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8504"/>
      </w:tblGrid>
      <w:tr w:rsidR="00231132" w:rsidRPr="001E594D" w14:paraId="3E3AE2D6" w14:textId="77777777" w:rsidTr="00B848CD">
        <w:trPr>
          <w:trHeight w:val="2880"/>
          <w:jc w:val="center"/>
        </w:trPr>
        <w:tc>
          <w:tcPr>
            <w:tcW w:w="5000" w:type="pct"/>
          </w:tcPr>
          <w:p w14:paraId="6B3DAF27" w14:textId="5EE57273" w:rsidR="002B0263" w:rsidRPr="001E594D" w:rsidRDefault="00231132" w:rsidP="002B0263">
            <w:pPr>
              <w:tabs>
                <w:tab w:val="left" w:pos="7095"/>
              </w:tabs>
              <w:spacing w:after="0"/>
              <w:jc w:val="center"/>
              <w:rPr>
                <w:rFonts w:ascii="Palatino Linotype" w:hAnsi="Palatino Linotype" w:cs="Lucida Sans Unicode"/>
                <w:caps/>
              </w:rPr>
            </w:pPr>
            <w:bookmarkStart w:id="0" w:name="_GoBack"/>
            <w:bookmarkEnd w:id="0"/>
            <w:r w:rsidRPr="005318F5">
              <w:rPr>
                <w:rFonts w:ascii="Palatino Linotype" w:hAnsi="Palatino Linotype" w:cs="Lucida Sans Unicode"/>
              </w:rPr>
              <w:br w:type="page"/>
            </w:r>
          </w:p>
          <w:p w14:paraId="38756AB2" w14:textId="55F0E204" w:rsidR="00231132" w:rsidRPr="001E594D" w:rsidRDefault="00231132" w:rsidP="00231132">
            <w:pPr>
              <w:spacing w:after="0"/>
              <w:jc w:val="center"/>
              <w:rPr>
                <w:rFonts w:ascii="Palatino Linotype" w:hAnsi="Palatino Linotype" w:cs="Lucida Sans Unicode"/>
                <w:caps/>
              </w:rPr>
            </w:pPr>
          </w:p>
          <w:p w14:paraId="0B8B0E80" w14:textId="77777777" w:rsidR="00231132" w:rsidRPr="001E594D" w:rsidRDefault="00231132" w:rsidP="00B848CD">
            <w:pPr>
              <w:jc w:val="center"/>
              <w:rPr>
                <w:rFonts w:ascii="Palatino Linotype" w:hAnsi="Palatino Linotype" w:cs="Lucida Sans Unicode"/>
                <w:caps/>
              </w:rPr>
            </w:pPr>
          </w:p>
          <w:p w14:paraId="70B80430" w14:textId="02CE621B" w:rsidR="00231132" w:rsidRPr="001E594D" w:rsidRDefault="00231132" w:rsidP="00933588">
            <w:pPr>
              <w:tabs>
                <w:tab w:val="left" w:pos="570"/>
                <w:tab w:val="left" w:pos="7035"/>
              </w:tabs>
              <w:rPr>
                <w:rFonts w:ascii="Palatino Linotype" w:hAnsi="Palatino Linotype" w:cs="Lucida Sans Unicode"/>
                <w:caps/>
              </w:rPr>
            </w:pPr>
            <w:r w:rsidRPr="001E594D">
              <w:rPr>
                <w:rFonts w:ascii="Palatino Linotype" w:hAnsi="Palatino Linotype" w:cs="Lucida Sans Unicode"/>
                <w:caps/>
              </w:rPr>
              <w:tab/>
            </w:r>
            <w:r w:rsidR="00933588">
              <w:rPr>
                <w:rFonts w:ascii="Palatino Linotype" w:hAnsi="Palatino Linotype" w:cs="Lucida Sans Unicode"/>
                <w:caps/>
              </w:rPr>
              <w:tab/>
            </w:r>
          </w:p>
          <w:p w14:paraId="5E858E69" w14:textId="77777777" w:rsidR="00231132" w:rsidRPr="001E594D" w:rsidRDefault="00231132" w:rsidP="00B848CD">
            <w:pPr>
              <w:jc w:val="center"/>
              <w:rPr>
                <w:rFonts w:ascii="Palatino Linotype" w:hAnsi="Palatino Linotype" w:cs="Lucida Sans Unicode"/>
                <w:caps/>
              </w:rPr>
            </w:pPr>
          </w:p>
          <w:p w14:paraId="44B53E6A" w14:textId="77777777" w:rsidR="00231132" w:rsidRPr="001E594D" w:rsidRDefault="00231132" w:rsidP="00B848CD">
            <w:pPr>
              <w:jc w:val="center"/>
              <w:rPr>
                <w:rFonts w:ascii="Palatino Linotype" w:hAnsi="Palatino Linotype" w:cs="Lucida Sans Unicode"/>
                <w:caps/>
              </w:rPr>
            </w:pPr>
          </w:p>
          <w:p w14:paraId="78285467" w14:textId="77777777" w:rsidR="00231132" w:rsidRPr="001E594D" w:rsidRDefault="00231132" w:rsidP="00B848CD">
            <w:pPr>
              <w:jc w:val="center"/>
              <w:rPr>
                <w:rFonts w:ascii="Palatino Linotype" w:hAnsi="Palatino Linotype" w:cs="Lucida Sans Unicode"/>
                <w:caps/>
              </w:rPr>
            </w:pPr>
            <w:r w:rsidRPr="001E594D">
              <w:rPr>
                <w:rFonts w:ascii="Palatino Linotype" w:hAnsi="Palatino Linotype" w:cs="Lucida Sans Unicode"/>
                <w:caps/>
              </w:rPr>
              <w:t xml:space="preserve"> </w:t>
            </w:r>
          </w:p>
        </w:tc>
      </w:tr>
      <w:tr w:rsidR="00231132" w:rsidRPr="001E594D" w14:paraId="67357253" w14:textId="77777777" w:rsidTr="00B848CD">
        <w:trPr>
          <w:trHeight w:val="1440"/>
          <w:jc w:val="center"/>
        </w:trPr>
        <w:tc>
          <w:tcPr>
            <w:tcW w:w="5000" w:type="pct"/>
            <w:tcBorders>
              <w:bottom w:val="single" w:sz="4" w:space="0" w:color="4F81BD"/>
            </w:tcBorders>
            <w:vAlign w:val="center"/>
          </w:tcPr>
          <w:p w14:paraId="19017014" w14:textId="68E93668" w:rsidR="00231132" w:rsidRPr="00D80636" w:rsidRDefault="00727AB9" w:rsidP="00727AB9">
            <w:pPr>
              <w:jc w:val="center"/>
              <w:rPr>
                <w:rFonts w:ascii="Palatino Linotype" w:hAnsi="Palatino Linotype" w:cs="Lucida Sans Unicode"/>
                <w:sz w:val="76"/>
                <w:szCs w:val="76"/>
              </w:rPr>
            </w:pPr>
            <w:r w:rsidRPr="00D80636">
              <w:rPr>
                <w:rFonts w:ascii="Palatino Linotype" w:hAnsi="Palatino Linotype" w:cs="Lucida Sans Unicode"/>
                <w:sz w:val="44"/>
                <w:szCs w:val="44"/>
              </w:rPr>
              <w:t>PROGRAMA DE MEJORA A LA GESTIÓN OPERATIVA DEL IDAAN EN EL ÁREA METROPOLITANA DE PANAMÁ (PN-L1148</w:t>
            </w:r>
            <w:r w:rsidRPr="00D80636">
              <w:rPr>
                <w:rFonts w:ascii="Palatino Linotype" w:hAnsi="Palatino Linotype" w:cs="Lucida Sans Unicode"/>
                <w:sz w:val="44"/>
                <w:szCs w:val="76"/>
              </w:rPr>
              <w:t>)</w:t>
            </w:r>
          </w:p>
        </w:tc>
      </w:tr>
      <w:tr w:rsidR="00231132" w:rsidRPr="001E594D" w14:paraId="439D6350" w14:textId="77777777" w:rsidTr="00B848CD">
        <w:trPr>
          <w:trHeight w:val="720"/>
          <w:jc w:val="center"/>
        </w:trPr>
        <w:tc>
          <w:tcPr>
            <w:tcW w:w="5000" w:type="pct"/>
            <w:tcBorders>
              <w:top w:val="single" w:sz="4" w:space="0" w:color="4F81BD"/>
            </w:tcBorders>
            <w:vAlign w:val="center"/>
          </w:tcPr>
          <w:p w14:paraId="086FC9CD" w14:textId="0C79E5B3" w:rsidR="00231132" w:rsidRPr="001E594D" w:rsidRDefault="00D80636" w:rsidP="0007000A">
            <w:pPr>
              <w:keepNext/>
              <w:keepLines/>
              <w:tabs>
                <w:tab w:val="left" w:pos="1440"/>
                <w:tab w:val="left" w:pos="3060"/>
              </w:tabs>
              <w:spacing w:before="480"/>
              <w:jc w:val="center"/>
              <w:rPr>
                <w:rFonts w:ascii="Palatino Linotype" w:hAnsi="Palatino Linotype" w:cs="Lucida Sans Unicode"/>
                <w:sz w:val="44"/>
                <w:szCs w:val="44"/>
              </w:rPr>
            </w:pPr>
            <w:r>
              <w:rPr>
                <w:rFonts w:ascii="Palatino Linotype" w:hAnsi="Palatino Linotype" w:cs="Lucida Sans Unicode"/>
                <w:sz w:val="44"/>
                <w:szCs w:val="44"/>
                <w:lang w:val="es-ES"/>
              </w:rPr>
              <w:t>Reglamento</w:t>
            </w:r>
            <w:r w:rsidR="009E7ED0">
              <w:rPr>
                <w:rFonts w:ascii="Palatino Linotype" w:hAnsi="Palatino Linotype" w:cs="Lucida Sans Unicode"/>
                <w:sz w:val="44"/>
                <w:szCs w:val="44"/>
                <w:lang w:val="es-ES"/>
              </w:rPr>
              <w:t xml:space="preserve"> </w:t>
            </w:r>
            <w:r w:rsidR="00231132" w:rsidRPr="001E594D">
              <w:rPr>
                <w:rFonts w:ascii="Palatino Linotype" w:hAnsi="Palatino Linotype" w:cs="Lucida Sans Unicode"/>
                <w:sz w:val="44"/>
                <w:szCs w:val="44"/>
                <w:lang w:val="es-ES"/>
              </w:rPr>
              <w:t>Oper</w:t>
            </w:r>
            <w:r w:rsidR="0007000A">
              <w:rPr>
                <w:rFonts w:ascii="Palatino Linotype" w:hAnsi="Palatino Linotype" w:cs="Lucida Sans Unicode"/>
                <w:sz w:val="44"/>
                <w:szCs w:val="44"/>
                <w:lang w:val="es-ES"/>
              </w:rPr>
              <w:t>ativo</w:t>
            </w:r>
            <w:r w:rsidR="0037001F">
              <w:rPr>
                <w:rFonts w:ascii="Palatino Linotype" w:hAnsi="Palatino Linotype" w:cs="Lucida Sans Unicode"/>
                <w:sz w:val="44"/>
                <w:szCs w:val="44"/>
                <w:lang w:val="es-ES"/>
              </w:rPr>
              <w:t xml:space="preserve"> del Pro</w:t>
            </w:r>
            <w:r w:rsidR="009E7ED0">
              <w:rPr>
                <w:rFonts w:ascii="Palatino Linotype" w:hAnsi="Palatino Linotype" w:cs="Lucida Sans Unicode"/>
                <w:sz w:val="44"/>
                <w:szCs w:val="44"/>
                <w:lang w:val="es-ES"/>
              </w:rPr>
              <w:t>grama</w:t>
            </w:r>
          </w:p>
        </w:tc>
      </w:tr>
      <w:tr w:rsidR="00231132" w:rsidRPr="001E594D" w14:paraId="47135A91" w14:textId="77777777" w:rsidTr="00B848CD">
        <w:trPr>
          <w:trHeight w:val="360"/>
          <w:jc w:val="center"/>
        </w:trPr>
        <w:tc>
          <w:tcPr>
            <w:tcW w:w="5000" w:type="pct"/>
            <w:vAlign w:val="center"/>
          </w:tcPr>
          <w:p w14:paraId="07F7C37E" w14:textId="77777777" w:rsidR="00231132" w:rsidRPr="001E594D" w:rsidRDefault="00231132" w:rsidP="00231132">
            <w:pPr>
              <w:rPr>
                <w:rFonts w:ascii="Palatino Linotype" w:hAnsi="Palatino Linotype" w:cs="Lucida Sans Unicode"/>
              </w:rPr>
            </w:pPr>
          </w:p>
        </w:tc>
      </w:tr>
      <w:tr w:rsidR="00231132" w:rsidRPr="001E594D" w14:paraId="55D62CED" w14:textId="77777777" w:rsidTr="00B848CD">
        <w:trPr>
          <w:trHeight w:val="360"/>
          <w:jc w:val="center"/>
        </w:trPr>
        <w:tc>
          <w:tcPr>
            <w:tcW w:w="5000" w:type="pct"/>
            <w:vAlign w:val="center"/>
          </w:tcPr>
          <w:p w14:paraId="4C864371" w14:textId="77777777" w:rsidR="00231132" w:rsidRPr="001E594D" w:rsidRDefault="00231132" w:rsidP="00B848CD">
            <w:pPr>
              <w:jc w:val="center"/>
              <w:rPr>
                <w:rFonts w:ascii="Palatino Linotype" w:hAnsi="Palatino Linotype" w:cs="Lucida Sans Unicode"/>
                <w:b/>
                <w:bCs/>
              </w:rPr>
            </w:pPr>
          </w:p>
        </w:tc>
      </w:tr>
      <w:tr w:rsidR="00231132" w:rsidRPr="001E594D" w14:paraId="0376E3DE" w14:textId="77777777" w:rsidTr="00B848CD">
        <w:trPr>
          <w:trHeight w:val="513"/>
          <w:jc w:val="center"/>
        </w:trPr>
        <w:tc>
          <w:tcPr>
            <w:tcW w:w="5000" w:type="pct"/>
            <w:vAlign w:val="center"/>
          </w:tcPr>
          <w:p w14:paraId="14866900" w14:textId="77777777" w:rsidR="00231132" w:rsidRPr="001E594D" w:rsidRDefault="00231132" w:rsidP="00231132">
            <w:pPr>
              <w:rPr>
                <w:rFonts w:ascii="Palatino Linotype" w:hAnsi="Palatino Linotype" w:cs="Lucida Sans Unicode"/>
                <w:b/>
                <w:bCs/>
              </w:rPr>
            </w:pPr>
          </w:p>
        </w:tc>
      </w:tr>
    </w:tbl>
    <w:p w14:paraId="03107E57" w14:textId="607F826D" w:rsidR="00231132" w:rsidRPr="001E594D" w:rsidRDefault="002B0263" w:rsidP="00231132">
      <w:pPr>
        <w:jc w:val="center"/>
        <w:rPr>
          <w:rFonts w:ascii="Palatino Linotype" w:hAnsi="Palatino Linotype" w:cs="Lucida Sans Unicode"/>
          <w:b/>
        </w:rPr>
      </w:pPr>
      <w:r>
        <w:rPr>
          <w:rFonts w:ascii="Palatino Linotype" w:hAnsi="Palatino Linotype" w:cs="Lucida Sans Unicode"/>
          <w:b/>
        </w:rPr>
        <w:t xml:space="preserve">Borrador </w:t>
      </w:r>
    </w:p>
    <w:p w14:paraId="2ACB760C" w14:textId="77777777" w:rsidR="00231132" w:rsidRPr="001E594D" w:rsidRDefault="00231132" w:rsidP="00231132">
      <w:pPr>
        <w:rPr>
          <w:rFonts w:ascii="Palatino Linotype" w:hAnsi="Palatino Linotype" w:cs="Lucida Sans Unicode"/>
          <w:color w:val="0000CC"/>
        </w:rPr>
      </w:pPr>
    </w:p>
    <w:tbl>
      <w:tblPr>
        <w:tblpPr w:leftFromText="187" w:rightFromText="187" w:horzAnchor="margin" w:tblpXSpec="center" w:tblpYSpec="bottom"/>
        <w:tblW w:w="5000" w:type="pct"/>
        <w:tblLook w:val="04A0" w:firstRow="1" w:lastRow="0" w:firstColumn="1" w:lastColumn="0" w:noHBand="0" w:noVBand="1"/>
      </w:tblPr>
      <w:tblGrid>
        <w:gridCol w:w="8504"/>
      </w:tblGrid>
      <w:tr w:rsidR="00231132" w:rsidRPr="001E594D" w14:paraId="71341763" w14:textId="77777777" w:rsidTr="00B848CD">
        <w:tc>
          <w:tcPr>
            <w:tcW w:w="5000" w:type="pct"/>
            <w:shd w:val="clear" w:color="auto" w:fill="auto"/>
          </w:tcPr>
          <w:p w14:paraId="5A7C64CE" w14:textId="07896443" w:rsidR="00231132" w:rsidRPr="001E594D" w:rsidRDefault="0007000A" w:rsidP="00784D28">
            <w:pPr>
              <w:spacing w:after="0"/>
              <w:jc w:val="both"/>
              <w:rPr>
                <w:rFonts w:ascii="Palatino Linotype" w:hAnsi="Palatino Linotype" w:cs="Lucida Sans Unicode"/>
                <w:sz w:val="20"/>
                <w:szCs w:val="20"/>
              </w:rPr>
            </w:pPr>
            <w:r>
              <w:rPr>
                <w:rFonts w:ascii="Palatino Linotype" w:hAnsi="Palatino Linotype" w:cs="Lucida Sans Unicode"/>
                <w:sz w:val="20"/>
                <w:szCs w:val="20"/>
              </w:rPr>
              <w:t>Este Reglamento Operativo</w:t>
            </w:r>
            <w:r w:rsidR="00231132" w:rsidRPr="001E594D">
              <w:rPr>
                <w:rFonts w:ascii="Palatino Linotype" w:hAnsi="Palatino Linotype" w:cs="Lucida Sans Unicode"/>
                <w:sz w:val="20"/>
                <w:szCs w:val="20"/>
              </w:rPr>
              <w:t xml:space="preserve"> presenta los aspectos normativos y reglamentarios técnicos – fiduciarios que re</w:t>
            </w:r>
            <w:r>
              <w:rPr>
                <w:rFonts w:ascii="Palatino Linotype" w:hAnsi="Palatino Linotype" w:cs="Lucida Sans Unicode"/>
                <w:sz w:val="20"/>
                <w:szCs w:val="20"/>
              </w:rPr>
              <w:t xml:space="preserve">girán la ejecución del </w:t>
            </w:r>
            <w:r w:rsidR="00784D28" w:rsidRPr="00784D28">
              <w:rPr>
                <w:rFonts w:ascii="Palatino Linotype" w:hAnsi="Palatino Linotype" w:cs="Lucida Sans Unicode"/>
                <w:sz w:val="20"/>
                <w:szCs w:val="20"/>
              </w:rPr>
              <w:t xml:space="preserve">Programa </w:t>
            </w:r>
            <w:r w:rsidR="00784D28">
              <w:rPr>
                <w:rFonts w:ascii="Palatino Linotype" w:hAnsi="Palatino Linotype" w:cs="Lucida Sans Unicode"/>
                <w:sz w:val="20"/>
                <w:szCs w:val="20"/>
              </w:rPr>
              <w:t>de Mejora a la Gestión Operativa d</w:t>
            </w:r>
            <w:r w:rsidR="00784D28" w:rsidRPr="00784D28">
              <w:rPr>
                <w:rFonts w:ascii="Palatino Linotype" w:hAnsi="Palatino Linotype" w:cs="Lucida Sans Unicode"/>
                <w:sz w:val="20"/>
                <w:szCs w:val="20"/>
              </w:rPr>
              <w:t xml:space="preserve">el IDAAN </w:t>
            </w:r>
            <w:r w:rsidR="00784D28">
              <w:rPr>
                <w:rFonts w:ascii="Palatino Linotype" w:hAnsi="Palatino Linotype" w:cs="Lucida Sans Unicode"/>
                <w:sz w:val="20"/>
                <w:szCs w:val="20"/>
              </w:rPr>
              <w:t>e</w:t>
            </w:r>
            <w:r w:rsidR="00784D28" w:rsidRPr="00784D28">
              <w:rPr>
                <w:rFonts w:ascii="Palatino Linotype" w:hAnsi="Palatino Linotype" w:cs="Lucida Sans Unicode"/>
                <w:sz w:val="20"/>
                <w:szCs w:val="20"/>
              </w:rPr>
              <w:t xml:space="preserve">n </w:t>
            </w:r>
            <w:r w:rsidR="00784D28">
              <w:rPr>
                <w:rFonts w:ascii="Palatino Linotype" w:hAnsi="Palatino Linotype" w:cs="Lucida Sans Unicode"/>
                <w:sz w:val="20"/>
                <w:szCs w:val="20"/>
              </w:rPr>
              <w:t>el Área Metropolitana d</w:t>
            </w:r>
            <w:r w:rsidR="00784D28" w:rsidRPr="00784D28">
              <w:rPr>
                <w:rFonts w:ascii="Palatino Linotype" w:hAnsi="Palatino Linotype" w:cs="Lucida Sans Unicode"/>
                <w:sz w:val="20"/>
                <w:szCs w:val="20"/>
              </w:rPr>
              <w:t>e Panamá (P</w:t>
            </w:r>
            <w:r w:rsidR="00784D28">
              <w:rPr>
                <w:rFonts w:ascii="Palatino Linotype" w:hAnsi="Palatino Linotype" w:cs="Lucida Sans Unicode"/>
                <w:sz w:val="20"/>
                <w:szCs w:val="20"/>
              </w:rPr>
              <w:t>N</w:t>
            </w:r>
            <w:r w:rsidR="00784D28" w:rsidRPr="00784D28">
              <w:rPr>
                <w:rFonts w:ascii="Palatino Linotype" w:hAnsi="Palatino Linotype" w:cs="Lucida Sans Unicode"/>
                <w:sz w:val="20"/>
                <w:szCs w:val="20"/>
              </w:rPr>
              <w:t>-L1148)</w:t>
            </w:r>
            <w:r w:rsidR="00784D28" w:rsidRPr="001E594D">
              <w:rPr>
                <w:rFonts w:ascii="Palatino Linotype" w:hAnsi="Palatino Linotype" w:cs="Lucida Sans Unicode"/>
                <w:sz w:val="20"/>
                <w:szCs w:val="20"/>
              </w:rPr>
              <w:t>.</w:t>
            </w:r>
          </w:p>
        </w:tc>
      </w:tr>
    </w:tbl>
    <w:p w14:paraId="76722806" w14:textId="77777777" w:rsidR="00231132" w:rsidRPr="001E594D" w:rsidRDefault="00231132" w:rsidP="00231132">
      <w:pPr>
        <w:tabs>
          <w:tab w:val="left" w:leader="dot" w:pos="7938"/>
        </w:tabs>
        <w:ind w:firstLine="709"/>
        <w:jc w:val="center"/>
        <w:rPr>
          <w:rFonts w:ascii="Palatino Linotype" w:hAnsi="Palatino Linotype" w:cs="Lucida Sans Unicode"/>
          <w:b/>
          <w:sz w:val="20"/>
          <w:szCs w:val="20"/>
        </w:rPr>
      </w:pPr>
    </w:p>
    <w:p w14:paraId="14766026" w14:textId="77777777" w:rsidR="00231132" w:rsidRPr="0027584A" w:rsidRDefault="00231132" w:rsidP="00231132">
      <w:pPr>
        <w:tabs>
          <w:tab w:val="left" w:leader="dot" w:pos="7938"/>
        </w:tabs>
        <w:ind w:firstLine="709"/>
        <w:jc w:val="center"/>
        <w:rPr>
          <w:rFonts w:ascii="Palatino Linotype" w:hAnsi="Palatino Linotype" w:cs="Calibri"/>
          <w:b/>
          <w:sz w:val="20"/>
          <w:szCs w:val="20"/>
        </w:rPr>
      </w:pPr>
    </w:p>
    <w:p w14:paraId="1C534FEC" w14:textId="77777777" w:rsidR="00E025B8" w:rsidRDefault="00E025B8"/>
    <w:p w14:paraId="432DDA77" w14:textId="77777777" w:rsidR="00231132" w:rsidRDefault="00231132"/>
    <w:p w14:paraId="5122D6E1" w14:textId="0F7416E6" w:rsidR="00231132" w:rsidRDefault="00AB6F31" w:rsidP="00AB6F31">
      <w:pPr>
        <w:tabs>
          <w:tab w:val="left" w:pos="4980"/>
        </w:tabs>
      </w:pPr>
      <w:r>
        <w:tab/>
      </w:r>
    </w:p>
    <w:p w14:paraId="409A52CD" w14:textId="77777777" w:rsidR="00231132" w:rsidRDefault="00231132"/>
    <w:p w14:paraId="7B674CE0" w14:textId="77777777" w:rsidR="00231132" w:rsidRDefault="00231132"/>
    <w:sdt>
      <w:sdtPr>
        <w:rPr>
          <w:rFonts w:asciiTheme="minorHAnsi" w:eastAsiaTheme="minorHAnsi" w:hAnsiTheme="minorHAnsi" w:cstheme="minorBidi"/>
          <w:color w:val="auto"/>
          <w:sz w:val="22"/>
          <w:szCs w:val="22"/>
          <w:lang w:val="es-ES" w:eastAsia="en-US"/>
        </w:rPr>
        <w:id w:val="670298961"/>
        <w:docPartObj>
          <w:docPartGallery w:val="Table of Contents"/>
          <w:docPartUnique/>
        </w:docPartObj>
      </w:sdtPr>
      <w:sdtEndPr>
        <w:rPr>
          <w:b/>
          <w:bCs/>
        </w:rPr>
      </w:sdtEndPr>
      <w:sdtContent>
        <w:p w14:paraId="44FD1560" w14:textId="77777777" w:rsidR="00545387" w:rsidRDefault="00545387" w:rsidP="003604ED">
          <w:pPr>
            <w:pStyle w:val="TOCHeading"/>
            <w:jc w:val="center"/>
          </w:pPr>
          <w:r>
            <w:rPr>
              <w:lang w:val="es-ES"/>
            </w:rPr>
            <w:t>Contenido</w:t>
          </w:r>
        </w:p>
        <w:p w14:paraId="1317B039" w14:textId="228B2347" w:rsidR="00082BAF" w:rsidRDefault="00545387">
          <w:pPr>
            <w:pStyle w:val="TOC1"/>
            <w:tabs>
              <w:tab w:val="left" w:pos="440"/>
              <w:tab w:val="right" w:leader="dot" w:pos="8494"/>
            </w:tabs>
            <w:rPr>
              <w:rFonts w:eastAsiaTheme="minorEastAsia"/>
              <w:noProof/>
              <w:lang w:eastAsia="es-PY"/>
            </w:rPr>
          </w:pPr>
          <w:r>
            <w:fldChar w:fldCharType="begin"/>
          </w:r>
          <w:r>
            <w:instrText xml:space="preserve"> TOC \o "1-3" \h \z \u </w:instrText>
          </w:r>
          <w:r>
            <w:fldChar w:fldCharType="separate"/>
          </w:r>
          <w:hyperlink w:anchor="_Toc496127703" w:history="1">
            <w:r w:rsidR="00082BAF" w:rsidRPr="00D8145D">
              <w:rPr>
                <w:rStyle w:val="Hyperlink"/>
                <w:rFonts w:ascii="Palatino Linotype" w:hAnsi="Palatino Linotype"/>
                <w:noProof/>
              </w:rPr>
              <w:t>1.</w:t>
            </w:r>
            <w:r w:rsidR="00082BAF">
              <w:rPr>
                <w:rFonts w:eastAsiaTheme="minorEastAsia"/>
                <w:noProof/>
                <w:lang w:eastAsia="es-PY"/>
              </w:rPr>
              <w:tab/>
            </w:r>
            <w:r w:rsidR="00082BAF" w:rsidRPr="00D8145D">
              <w:rPr>
                <w:rStyle w:val="Hyperlink"/>
                <w:rFonts w:ascii="Palatino Linotype" w:hAnsi="Palatino Linotype"/>
                <w:noProof/>
              </w:rPr>
              <w:t>INTRODUCCIÓN Y ASPECTOS GENERALES</w:t>
            </w:r>
            <w:r w:rsidR="00082BAF">
              <w:rPr>
                <w:noProof/>
                <w:webHidden/>
              </w:rPr>
              <w:tab/>
            </w:r>
            <w:r w:rsidR="00082BAF">
              <w:rPr>
                <w:noProof/>
                <w:webHidden/>
              </w:rPr>
              <w:fldChar w:fldCharType="begin"/>
            </w:r>
            <w:r w:rsidR="00082BAF">
              <w:rPr>
                <w:noProof/>
                <w:webHidden/>
              </w:rPr>
              <w:instrText xml:space="preserve"> PAGEREF _Toc496127703 \h </w:instrText>
            </w:r>
            <w:r w:rsidR="00082BAF">
              <w:rPr>
                <w:noProof/>
                <w:webHidden/>
              </w:rPr>
            </w:r>
            <w:r w:rsidR="00082BAF">
              <w:rPr>
                <w:noProof/>
                <w:webHidden/>
              </w:rPr>
              <w:fldChar w:fldCharType="separate"/>
            </w:r>
            <w:r w:rsidR="00082BAF">
              <w:rPr>
                <w:noProof/>
                <w:webHidden/>
              </w:rPr>
              <w:t>4</w:t>
            </w:r>
            <w:r w:rsidR="00082BAF">
              <w:rPr>
                <w:noProof/>
                <w:webHidden/>
              </w:rPr>
              <w:fldChar w:fldCharType="end"/>
            </w:r>
          </w:hyperlink>
        </w:p>
        <w:p w14:paraId="0ED045F0" w14:textId="638CC87A" w:rsidR="00082BAF" w:rsidRDefault="00D32FC1">
          <w:pPr>
            <w:pStyle w:val="TOC2"/>
            <w:tabs>
              <w:tab w:val="left" w:pos="880"/>
              <w:tab w:val="right" w:leader="dot" w:pos="8494"/>
            </w:tabs>
            <w:rPr>
              <w:rFonts w:eastAsiaTheme="minorEastAsia"/>
              <w:noProof/>
              <w:lang w:eastAsia="es-PY"/>
            </w:rPr>
          </w:pPr>
          <w:hyperlink w:anchor="_Toc496127704" w:history="1">
            <w:r w:rsidR="00082BAF" w:rsidRPr="00D8145D">
              <w:rPr>
                <w:rStyle w:val="Hyperlink"/>
                <w:rFonts w:ascii="Palatino Linotype" w:hAnsi="Palatino Linotype"/>
                <w:noProof/>
              </w:rPr>
              <w:t>1.1.</w:t>
            </w:r>
            <w:r w:rsidR="00082BAF">
              <w:rPr>
                <w:rFonts w:eastAsiaTheme="minorEastAsia"/>
                <w:noProof/>
                <w:lang w:eastAsia="es-PY"/>
              </w:rPr>
              <w:tab/>
            </w:r>
            <w:r w:rsidR="00082BAF" w:rsidRPr="00D8145D">
              <w:rPr>
                <w:rStyle w:val="Hyperlink"/>
                <w:rFonts w:ascii="Palatino Linotype" w:hAnsi="Palatino Linotype"/>
                <w:noProof/>
              </w:rPr>
              <w:t>Marco Normativo</w:t>
            </w:r>
            <w:r w:rsidR="00082BAF">
              <w:rPr>
                <w:noProof/>
                <w:webHidden/>
              </w:rPr>
              <w:tab/>
            </w:r>
            <w:r w:rsidR="00082BAF">
              <w:rPr>
                <w:noProof/>
                <w:webHidden/>
              </w:rPr>
              <w:fldChar w:fldCharType="begin"/>
            </w:r>
            <w:r w:rsidR="00082BAF">
              <w:rPr>
                <w:noProof/>
                <w:webHidden/>
              </w:rPr>
              <w:instrText xml:space="preserve"> PAGEREF _Toc496127704 \h </w:instrText>
            </w:r>
            <w:r w:rsidR="00082BAF">
              <w:rPr>
                <w:noProof/>
                <w:webHidden/>
              </w:rPr>
            </w:r>
            <w:r w:rsidR="00082BAF">
              <w:rPr>
                <w:noProof/>
                <w:webHidden/>
              </w:rPr>
              <w:fldChar w:fldCharType="separate"/>
            </w:r>
            <w:r w:rsidR="00082BAF">
              <w:rPr>
                <w:noProof/>
                <w:webHidden/>
              </w:rPr>
              <w:t>4</w:t>
            </w:r>
            <w:r w:rsidR="00082BAF">
              <w:rPr>
                <w:noProof/>
                <w:webHidden/>
              </w:rPr>
              <w:fldChar w:fldCharType="end"/>
            </w:r>
          </w:hyperlink>
        </w:p>
        <w:p w14:paraId="6717C9BF" w14:textId="61E50B81" w:rsidR="00082BAF" w:rsidRDefault="00D32FC1">
          <w:pPr>
            <w:pStyle w:val="TOC2"/>
            <w:tabs>
              <w:tab w:val="left" w:pos="880"/>
              <w:tab w:val="right" w:leader="dot" w:pos="8494"/>
            </w:tabs>
            <w:rPr>
              <w:rFonts w:eastAsiaTheme="minorEastAsia"/>
              <w:noProof/>
              <w:lang w:eastAsia="es-PY"/>
            </w:rPr>
          </w:pPr>
          <w:hyperlink w:anchor="_Toc496127705" w:history="1">
            <w:r w:rsidR="00082BAF" w:rsidRPr="00D8145D">
              <w:rPr>
                <w:rStyle w:val="Hyperlink"/>
                <w:rFonts w:ascii="Palatino Linotype" w:hAnsi="Palatino Linotype"/>
                <w:noProof/>
              </w:rPr>
              <w:t>1.2.</w:t>
            </w:r>
            <w:r w:rsidR="00082BAF">
              <w:rPr>
                <w:rFonts w:eastAsiaTheme="minorEastAsia"/>
                <w:noProof/>
                <w:lang w:eastAsia="es-PY"/>
              </w:rPr>
              <w:tab/>
            </w:r>
            <w:r w:rsidR="00082BAF" w:rsidRPr="00D8145D">
              <w:rPr>
                <w:rStyle w:val="Hyperlink"/>
                <w:rFonts w:ascii="Palatino Linotype" w:hAnsi="Palatino Linotype"/>
                <w:noProof/>
              </w:rPr>
              <w:t>Propósito, Contenido y Aplicación del Reglamento Operativo del Programa</w:t>
            </w:r>
            <w:r w:rsidR="00082BAF">
              <w:rPr>
                <w:noProof/>
                <w:webHidden/>
              </w:rPr>
              <w:tab/>
            </w:r>
            <w:r w:rsidR="00082BAF">
              <w:rPr>
                <w:noProof/>
                <w:webHidden/>
              </w:rPr>
              <w:fldChar w:fldCharType="begin"/>
            </w:r>
            <w:r w:rsidR="00082BAF">
              <w:rPr>
                <w:noProof/>
                <w:webHidden/>
              </w:rPr>
              <w:instrText xml:space="preserve"> PAGEREF _Toc496127705 \h </w:instrText>
            </w:r>
            <w:r w:rsidR="00082BAF">
              <w:rPr>
                <w:noProof/>
                <w:webHidden/>
              </w:rPr>
            </w:r>
            <w:r w:rsidR="00082BAF">
              <w:rPr>
                <w:noProof/>
                <w:webHidden/>
              </w:rPr>
              <w:fldChar w:fldCharType="separate"/>
            </w:r>
            <w:r w:rsidR="00082BAF">
              <w:rPr>
                <w:noProof/>
                <w:webHidden/>
              </w:rPr>
              <w:t>5</w:t>
            </w:r>
            <w:r w:rsidR="00082BAF">
              <w:rPr>
                <w:noProof/>
                <w:webHidden/>
              </w:rPr>
              <w:fldChar w:fldCharType="end"/>
            </w:r>
          </w:hyperlink>
        </w:p>
        <w:p w14:paraId="16A3A21F" w14:textId="25E0398E" w:rsidR="00082BAF" w:rsidRDefault="00D32FC1">
          <w:pPr>
            <w:pStyle w:val="TOC2"/>
            <w:tabs>
              <w:tab w:val="left" w:pos="880"/>
              <w:tab w:val="right" w:leader="dot" w:pos="8494"/>
            </w:tabs>
            <w:rPr>
              <w:rFonts w:eastAsiaTheme="minorEastAsia"/>
              <w:noProof/>
              <w:lang w:eastAsia="es-PY"/>
            </w:rPr>
          </w:pPr>
          <w:hyperlink w:anchor="_Toc496127706" w:history="1">
            <w:r w:rsidR="00082BAF" w:rsidRPr="00D8145D">
              <w:rPr>
                <w:rStyle w:val="Hyperlink"/>
                <w:rFonts w:ascii="Palatino Linotype" w:hAnsi="Palatino Linotype"/>
                <w:noProof/>
              </w:rPr>
              <w:t>1.3.</w:t>
            </w:r>
            <w:r w:rsidR="00082BAF">
              <w:rPr>
                <w:rFonts w:eastAsiaTheme="minorEastAsia"/>
                <w:noProof/>
                <w:lang w:eastAsia="es-PY"/>
              </w:rPr>
              <w:tab/>
            </w:r>
            <w:r w:rsidR="00082BAF" w:rsidRPr="00D8145D">
              <w:rPr>
                <w:rStyle w:val="Hyperlink"/>
                <w:rFonts w:ascii="Palatino Linotype" w:hAnsi="Palatino Linotype"/>
                <w:noProof/>
              </w:rPr>
              <w:t>Uso y Actualización del Reglamento Operativo</w:t>
            </w:r>
            <w:r w:rsidR="00082BAF">
              <w:rPr>
                <w:noProof/>
                <w:webHidden/>
              </w:rPr>
              <w:tab/>
            </w:r>
            <w:r w:rsidR="00082BAF">
              <w:rPr>
                <w:noProof/>
                <w:webHidden/>
              </w:rPr>
              <w:fldChar w:fldCharType="begin"/>
            </w:r>
            <w:r w:rsidR="00082BAF">
              <w:rPr>
                <w:noProof/>
                <w:webHidden/>
              </w:rPr>
              <w:instrText xml:space="preserve"> PAGEREF _Toc496127706 \h </w:instrText>
            </w:r>
            <w:r w:rsidR="00082BAF">
              <w:rPr>
                <w:noProof/>
                <w:webHidden/>
              </w:rPr>
            </w:r>
            <w:r w:rsidR="00082BAF">
              <w:rPr>
                <w:noProof/>
                <w:webHidden/>
              </w:rPr>
              <w:fldChar w:fldCharType="separate"/>
            </w:r>
            <w:r w:rsidR="00082BAF">
              <w:rPr>
                <w:noProof/>
                <w:webHidden/>
              </w:rPr>
              <w:t>5</w:t>
            </w:r>
            <w:r w:rsidR="00082BAF">
              <w:rPr>
                <w:noProof/>
                <w:webHidden/>
              </w:rPr>
              <w:fldChar w:fldCharType="end"/>
            </w:r>
          </w:hyperlink>
        </w:p>
        <w:p w14:paraId="1E8F2ACC" w14:textId="63A9C14D" w:rsidR="00082BAF" w:rsidRDefault="00D32FC1">
          <w:pPr>
            <w:pStyle w:val="TOC2"/>
            <w:tabs>
              <w:tab w:val="left" w:pos="880"/>
              <w:tab w:val="right" w:leader="dot" w:pos="8494"/>
            </w:tabs>
            <w:rPr>
              <w:rFonts w:eastAsiaTheme="minorEastAsia"/>
              <w:noProof/>
              <w:lang w:eastAsia="es-PY"/>
            </w:rPr>
          </w:pPr>
          <w:hyperlink w:anchor="_Toc496127707" w:history="1">
            <w:r w:rsidR="00082BAF" w:rsidRPr="00D8145D">
              <w:rPr>
                <w:rStyle w:val="Hyperlink"/>
                <w:rFonts w:ascii="Palatino Linotype" w:hAnsi="Palatino Linotype"/>
                <w:noProof/>
              </w:rPr>
              <w:t>1.4.</w:t>
            </w:r>
            <w:r w:rsidR="00082BAF">
              <w:rPr>
                <w:rFonts w:eastAsiaTheme="minorEastAsia"/>
                <w:noProof/>
                <w:lang w:eastAsia="es-PY"/>
              </w:rPr>
              <w:tab/>
            </w:r>
            <w:r w:rsidR="00082BAF" w:rsidRPr="00D8145D">
              <w:rPr>
                <w:rStyle w:val="Hyperlink"/>
                <w:rFonts w:ascii="Palatino Linotype" w:hAnsi="Palatino Linotype"/>
                <w:noProof/>
              </w:rPr>
              <w:t>Siglas y Abreviaturas</w:t>
            </w:r>
            <w:r w:rsidR="00082BAF">
              <w:rPr>
                <w:noProof/>
                <w:webHidden/>
              </w:rPr>
              <w:tab/>
            </w:r>
            <w:r w:rsidR="00082BAF">
              <w:rPr>
                <w:noProof/>
                <w:webHidden/>
              </w:rPr>
              <w:fldChar w:fldCharType="begin"/>
            </w:r>
            <w:r w:rsidR="00082BAF">
              <w:rPr>
                <w:noProof/>
                <w:webHidden/>
              </w:rPr>
              <w:instrText xml:space="preserve"> PAGEREF _Toc496127707 \h </w:instrText>
            </w:r>
            <w:r w:rsidR="00082BAF">
              <w:rPr>
                <w:noProof/>
                <w:webHidden/>
              </w:rPr>
            </w:r>
            <w:r w:rsidR="00082BAF">
              <w:rPr>
                <w:noProof/>
                <w:webHidden/>
              </w:rPr>
              <w:fldChar w:fldCharType="separate"/>
            </w:r>
            <w:r w:rsidR="00082BAF">
              <w:rPr>
                <w:noProof/>
                <w:webHidden/>
              </w:rPr>
              <w:t>6</w:t>
            </w:r>
            <w:r w:rsidR="00082BAF">
              <w:rPr>
                <w:noProof/>
                <w:webHidden/>
              </w:rPr>
              <w:fldChar w:fldCharType="end"/>
            </w:r>
          </w:hyperlink>
        </w:p>
        <w:p w14:paraId="75699C0A" w14:textId="024C84E3" w:rsidR="00082BAF" w:rsidRDefault="00D32FC1">
          <w:pPr>
            <w:pStyle w:val="TOC1"/>
            <w:tabs>
              <w:tab w:val="left" w:pos="440"/>
              <w:tab w:val="right" w:leader="dot" w:pos="8494"/>
            </w:tabs>
            <w:rPr>
              <w:rFonts w:eastAsiaTheme="minorEastAsia"/>
              <w:noProof/>
              <w:lang w:eastAsia="es-PY"/>
            </w:rPr>
          </w:pPr>
          <w:hyperlink w:anchor="_Toc496127708" w:history="1">
            <w:r w:rsidR="00082BAF" w:rsidRPr="00D8145D">
              <w:rPr>
                <w:rStyle w:val="Hyperlink"/>
                <w:rFonts w:ascii="Palatino Linotype" w:hAnsi="Palatino Linotype"/>
                <w:noProof/>
              </w:rPr>
              <w:t>2.</w:t>
            </w:r>
            <w:r w:rsidR="00082BAF">
              <w:rPr>
                <w:rFonts w:eastAsiaTheme="minorEastAsia"/>
                <w:noProof/>
                <w:lang w:eastAsia="es-PY"/>
              </w:rPr>
              <w:tab/>
            </w:r>
            <w:r w:rsidR="00082BAF" w:rsidRPr="00D8145D">
              <w:rPr>
                <w:rStyle w:val="Hyperlink"/>
                <w:rFonts w:ascii="Palatino Linotype" w:hAnsi="Palatino Linotype"/>
                <w:noProof/>
              </w:rPr>
              <w:t>OBJETIVOS Y DESCRIPCIÓN DEL PROGRAMA</w:t>
            </w:r>
            <w:r w:rsidR="00082BAF">
              <w:rPr>
                <w:noProof/>
                <w:webHidden/>
              </w:rPr>
              <w:tab/>
            </w:r>
            <w:r w:rsidR="00082BAF">
              <w:rPr>
                <w:noProof/>
                <w:webHidden/>
              </w:rPr>
              <w:fldChar w:fldCharType="begin"/>
            </w:r>
            <w:r w:rsidR="00082BAF">
              <w:rPr>
                <w:noProof/>
                <w:webHidden/>
              </w:rPr>
              <w:instrText xml:space="preserve"> PAGEREF _Toc496127708 \h </w:instrText>
            </w:r>
            <w:r w:rsidR="00082BAF">
              <w:rPr>
                <w:noProof/>
                <w:webHidden/>
              </w:rPr>
            </w:r>
            <w:r w:rsidR="00082BAF">
              <w:rPr>
                <w:noProof/>
                <w:webHidden/>
              </w:rPr>
              <w:fldChar w:fldCharType="separate"/>
            </w:r>
            <w:r w:rsidR="00082BAF">
              <w:rPr>
                <w:noProof/>
                <w:webHidden/>
              </w:rPr>
              <w:t>7</w:t>
            </w:r>
            <w:r w:rsidR="00082BAF">
              <w:rPr>
                <w:noProof/>
                <w:webHidden/>
              </w:rPr>
              <w:fldChar w:fldCharType="end"/>
            </w:r>
          </w:hyperlink>
        </w:p>
        <w:p w14:paraId="6F9413DB" w14:textId="753338B0" w:rsidR="00082BAF" w:rsidRDefault="00D32FC1">
          <w:pPr>
            <w:pStyle w:val="TOC2"/>
            <w:tabs>
              <w:tab w:val="left" w:pos="880"/>
              <w:tab w:val="right" w:leader="dot" w:pos="8494"/>
            </w:tabs>
            <w:rPr>
              <w:rFonts w:eastAsiaTheme="minorEastAsia"/>
              <w:noProof/>
              <w:lang w:eastAsia="es-PY"/>
            </w:rPr>
          </w:pPr>
          <w:hyperlink w:anchor="_Toc496127710" w:history="1">
            <w:r w:rsidR="00082BAF" w:rsidRPr="00D8145D">
              <w:rPr>
                <w:rStyle w:val="Hyperlink"/>
                <w:rFonts w:ascii="Palatino Linotype" w:hAnsi="Palatino Linotype"/>
                <w:noProof/>
              </w:rPr>
              <w:t>2.1.</w:t>
            </w:r>
            <w:r w:rsidR="00082BAF">
              <w:rPr>
                <w:rFonts w:eastAsiaTheme="minorEastAsia"/>
                <w:noProof/>
                <w:lang w:eastAsia="es-PY"/>
              </w:rPr>
              <w:tab/>
            </w:r>
            <w:r w:rsidR="00082BAF" w:rsidRPr="00D8145D">
              <w:rPr>
                <w:rStyle w:val="Hyperlink"/>
                <w:rFonts w:ascii="Palatino Linotype" w:hAnsi="Palatino Linotype"/>
                <w:noProof/>
              </w:rPr>
              <w:t>Antecedentes, Problemática y Justificación del Programa</w:t>
            </w:r>
            <w:r w:rsidR="00082BAF">
              <w:rPr>
                <w:noProof/>
                <w:webHidden/>
              </w:rPr>
              <w:tab/>
            </w:r>
            <w:r w:rsidR="00082BAF">
              <w:rPr>
                <w:noProof/>
                <w:webHidden/>
              </w:rPr>
              <w:fldChar w:fldCharType="begin"/>
            </w:r>
            <w:r w:rsidR="00082BAF">
              <w:rPr>
                <w:noProof/>
                <w:webHidden/>
              </w:rPr>
              <w:instrText xml:space="preserve"> PAGEREF _Toc496127710 \h </w:instrText>
            </w:r>
            <w:r w:rsidR="00082BAF">
              <w:rPr>
                <w:noProof/>
                <w:webHidden/>
              </w:rPr>
            </w:r>
            <w:r w:rsidR="00082BAF">
              <w:rPr>
                <w:noProof/>
                <w:webHidden/>
              </w:rPr>
              <w:fldChar w:fldCharType="separate"/>
            </w:r>
            <w:r w:rsidR="00082BAF">
              <w:rPr>
                <w:noProof/>
                <w:webHidden/>
              </w:rPr>
              <w:t>7</w:t>
            </w:r>
            <w:r w:rsidR="00082BAF">
              <w:rPr>
                <w:noProof/>
                <w:webHidden/>
              </w:rPr>
              <w:fldChar w:fldCharType="end"/>
            </w:r>
          </w:hyperlink>
        </w:p>
        <w:p w14:paraId="1ECAABE0" w14:textId="7CE166D4" w:rsidR="00082BAF" w:rsidRDefault="00D32FC1">
          <w:pPr>
            <w:pStyle w:val="TOC2"/>
            <w:tabs>
              <w:tab w:val="left" w:pos="880"/>
              <w:tab w:val="right" w:leader="dot" w:pos="8494"/>
            </w:tabs>
            <w:rPr>
              <w:rFonts w:eastAsiaTheme="minorEastAsia"/>
              <w:noProof/>
              <w:lang w:eastAsia="es-PY"/>
            </w:rPr>
          </w:pPr>
          <w:hyperlink w:anchor="_Toc496127711" w:history="1">
            <w:r w:rsidR="00082BAF" w:rsidRPr="00D8145D">
              <w:rPr>
                <w:rStyle w:val="Hyperlink"/>
                <w:rFonts w:ascii="Palatino Linotype" w:hAnsi="Palatino Linotype"/>
                <w:noProof/>
              </w:rPr>
              <w:t>2.2.</w:t>
            </w:r>
            <w:r w:rsidR="00082BAF">
              <w:rPr>
                <w:rFonts w:eastAsiaTheme="minorEastAsia"/>
                <w:noProof/>
                <w:lang w:eastAsia="es-PY"/>
              </w:rPr>
              <w:tab/>
            </w:r>
            <w:r w:rsidR="00082BAF" w:rsidRPr="00D8145D">
              <w:rPr>
                <w:rStyle w:val="Hyperlink"/>
                <w:rFonts w:ascii="Palatino Linotype" w:hAnsi="Palatino Linotype"/>
                <w:noProof/>
              </w:rPr>
              <w:t>Conceptualización del Programa</w:t>
            </w:r>
            <w:r w:rsidR="00082BAF">
              <w:rPr>
                <w:noProof/>
                <w:webHidden/>
              </w:rPr>
              <w:tab/>
            </w:r>
            <w:r w:rsidR="00082BAF">
              <w:rPr>
                <w:noProof/>
                <w:webHidden/>
              </w:rPr>
              <w:fldChar w:fldCharType="begin"/>
            </w:r>
            <w:r w:rsidR="00082BAF">
              <w:rPr>
                <w:noProof/>
                <w:webHidden/>
              </w:rPr>
              <w:instrText xml:space="preserve"> PAGEREF _Toc496127711 \h </w:instrText>
            </w:r>
            <w:r w:rsidR="00082BAF">
              <w:rPr>
                <w:noProof/>
                <w:webHidden/>
              </w:rPr>
            </w:r>
            <w:r w:rsidR="00082BAF">
              <w:rPr>
                <w:noProof/>
                <w:webHidden/>
              </w:rPr>
              <w:fldChar w:fldCharType="separate"/>
            </w:r>
            <w:r w:rsidR="00082BAF">
              <w:rPr>
                <w:noProof/>
                <w:webHidden/>
              </w:rPr>
              <w:t>10</w:t>
            </w:r>
            <w:r w:rsidR="00082BAF">
              <w:rPr>
                <w:noProof/>
                <w:webHidden/>
              </w:rPr>
              <w:fldChar w:fldCharType="end"/>
            </w:r>
          </w:hyperlink>
        </w:p>
        <w:p w14:paraId="603078D4" w14:textId="6C27AC81" w:rsidR="00082BAF" w:rsidRDefault="00D32FC1">
          <w:pPr>
            <w:pStyle w:val="TOC2"/>
            <w:tabs>
              <w:tab w:val="left" w:pos="880"/>
              <w:tab w:val="right" w:leader="dot" w:pos="8494"/>
            </w:tabs>
            <w:rPr>
              <w:rFonts w:eastAsiaTheme="minorEastAsia"/>
              <w:noProof/>
              <w:lang w:eastAsia="es-PY"/>
            </w:rPr>
          </w:pPr>
          <w:hyperlink w:anchor="_Toc496127717" w:history="1">
            <w:r w:rsidR="00082BAF" w:rsidRPr="00D8145D">
              <w:rPr>
                <w:rStyle w:val="Hyperlink"/>
                <w:rFonts w:ascii="Palatino Linotype" w:hAnsi="Palatino Linotype"/>
                <w:noProof/>
              </w:rPr>
              <w:t>2.3.</w:t>
            </w:r>
            <w:r w:rsidR="00082BAF">
              <w:rPr>
                <w:rFonts w:eastAsiaTheme="minorEastAsia"/>
                <w:noProof/>
                <w:lang w:eastAsia="es-PY"/>
              </w:rPr>
              <w:tab/>
            </w:r>
            <w:r w:rsidR="00082BAF" w:rsidRPr="00D8145D">
              <w:rPr>
                <w:rStyle w:val="Hyperlink"/>
                <w:rFonts w:ascii="Palatino Linotype" w:hAnsi="Palatino Linotype"/>
                <w:noProof/>
              </w:rPr>
              <w:t>Cuadro de Costos</w:t>
            </w:r>
            <w:r w:rsidR="00082BAF">
              <w:rPr>
                <w:noProof/>
                <w:webHidden/>
              </w:rPr>
              <w:tab/>
            </w:r>
            <w:r w:rsidR="00082BAF">
              <w:rPr>
                <w:noProof/>
                <w:webHidden/>
              </w:rPr>
              <w:fldChar w:fldCharType="begin"/>
            </w:r>
            <w:r w:rsidR="00082BAF">
              <w:rPr>
                <w:noProof/>
                <w:webHidden/>
              </w:rPr>
              <w:instrText xml:space="preserve"> PAGEREF _Toc496127717 \h </w:instrText>
            </w:r>
            <w:r w:rsidR="00082BAF">
              <w:rPr>
                <w:noProof/>
                <w:webHidden/>
              </w:rPr>
            </w:r>
            <w:r w:rsidR="00082BAF">
              <w:rPr>
                <w:noProof/>
                <w:webHidden/>
              </w:rPr>
              <w:fldChar w:fldCharType="separate"/>
            </w:r>
            <w:r w:rsidR="00082BAF">
              <w:rPr>
                <w:noProof/>
                <w:webHidden/>
              </w:rPr>
              <w:t>12</w:t>
            </w:r>
            <w:r w:rsidR="00082BAF">
              <w:rPr>
                <w:noProof/>
                <w:webHidden/>
              </w:rPr>
              <w:fldChar w:fldCharType="end"/>
            </w:r>
          </w:hyperlink>
        </w:p>
        <w:p w14:paraId="3E984FA8" w14:textId="51398952" w:rsidR="00082BAF" w:rsidRDefault="00D32FC1">
          <w:pPr>
            <w:pStyle w:val="TOC2"/>
            <w:tabs>
              <w:tab w:val="left" w:pos="880"/>
              <w:tab w:val="right" w:leader="dot" w:pos="8494"/>
            </w:tabs>
            <w:rPr>
              <w:rFonts w:eastAsiaTheme="minorEastAsia"/>
              <w:noProof/>
              <w:lang w:eastAsia="es-PY"/>
            </w:rPr>
          </w:pPr>
          <w:hyperlink w:anchor="_Toc496127718" w:history="1">
            <w:r w:rsidR="00082BAF" w:rsidRPr="00D8145D">
              <w:rPr>
                <w:rStyle w:val="Hyperlink"/>
                <w:rFonts w:ascii="Palatino Linotype" w:hAnsi="Palatino Linotype"/>
                <w:noProof/>
              </w:rPr>
              <w:t>2.4.</w:t>
            </w:r>
            <w:r w:rsidR="00082BAF">
              <w:rPr>
                <w:rFonts w:eastAsiaTheme="minorEastAsia"/>
                <w:noProof/>
                <w:lang w:eastAsia="es-PY"/>
              </w:rPr>
              <w:tab/>
            </w:r>
            <w:r w:rsidR="00082BAF" w:rsidRPr="00D8145D">
              <w:rPr>
                <w:rStyle w:val="Hyperlink"/>
                <w:rFonts w:ascii="Palatino Linotype" w:hAnsi="Palatino Linotype"/>
                <w:noProof/>
              </w:rPr>
              <w:t>Condiciones Contractuales del Programa</w:t>
            </w:r>
            <w:r w:rsidR="00082BAF">
              <w:rPr>
                <w:noProof/>
                <w:webHidden/>
              </w:rPr>
              <w:tab/>
            </w:r>
            <w:r w:rsidR="00082BAF">
              <w:rPr>
                <w:noProof/>
                <w:webHidden/>
              </w:rPr>
              <w:fldChar w:fldCharType="begin"/>
            </w:r>
            <w:r w:rsidR="00082BAF">
              <w:rPr>
                <w:noProof/>
                <w:webHidden/>
              </w:rPr>
              <w:instrText xml:space="preserve"> PAGEREF _Toc496127718 \h </w:instrText>
            </w:r>
            <w:r w:rsidR="00082BAF">
              <w:rPr>
                <w:noProof/>
                <w:webHidden/>
              </w:rPr>
            </w:r>
            <w:r w:rsidR="00082BAF">
              <w:rPr>
                <w:noProof/>
                <w:webHidden/>
              </w:rPr>
              <w:fldChar w:fldCharType="separate"/>
            </w:r>
            <w:r w:rsidR="00082BAF">
              <w:rPr>
                <w:noProof/>
                <w:webHidden/>
              </w:rPr>
              <w:t>12</w:t>
            </w:r>
            <w:r w:rsidR="00082BAF">
              <w:rPr>
                <w:noProof/>
                <w:webHidden/>
              </w:rPr>
              <w:fldChar w:fldCharType="end"/>
            </w:r>
          </w:hyperlink>
        </w:p>
        <w:p w14:paraId="7434B66C" w14:textId="52A33AB6" w:rsidR="00082BAF" w:rsidRDefault="00D32FC1">
          <w:pPr>
            <w:pStyle w:val="TOC2"/>
            <w:tabs>
              <w:tab w:val="left" w:pos="880"/>
              <w:tab w:val="right" w:leader="dot" w:pos="8494"/>
            </w:tabs>
            <w:rPr>
              <w:rFonts w:eastAsiaTheme="minorEastAsia"/>
              <w:noProof/>
              <w:lang w:eastAsia="es-PY"/>
            </w:rPr>
          </w:pPr>
          <w:hyperlink w:anchor="_Toc496127719" w:history="1">
            <w:r w:rsidR="00082BAF" w:rsidRPr="00D8145D">
              <w:rPr>
                <w:rStyle w:val="Hyperlink"/>
                <w:rFonts w:ascii="Palatino Linotype" w:hAnsi="Palatino Linotype"/>
                <w:noProof/>
              </w:rPr>
              <w:t>2.5.</w:t>
            </w:r>
            <w:r w:rsidR="00082BAF">
              <w:rPr>
                <w:rFonts w:eastAsiaTheme="minorEastAsia"/>
                <w:noProof/>
                <w:lang w:eastAsia="es-PY"/>
              </w:rPr>
              <w:tab/>
            </w:r>
            <w:r w:rsidR="00082BAF" w:rsidRPr="00D8145D">
              <w:rPr>
                <w:rStyle w:val="Hyperlink"/>
                <w:rFonts w:ascii="Palatino Linotype" w:hAnsi="Palatino Linotype"/>
                <w:noProof/>
              </w:rPr>
              <w:t>Gestión Ambiental y Social del Programa</w:t>
            </w:r>
            <w:r w:rsidR="00082BAF">
              <w:rPr>
                <w:noProof/>
                <w:webHidden/>
              </w:rPr>
              <w:tab/>
            </w:r>
            <w:r w:rsidR="00082BAF">
              <w:rPr>
                <w:noProof/>
                <w:webHidden/>
              </w:rPr>
              <w:fldChar w:fldCharType="begin"/>
            </w:r>
            <w:r w:rsidR="00082BAF">
              <w:rPr>
                <w:noProof/>
                <w:webHidden/>
              </w:rPr>
              <w:instrText xml:space="preserve"> PAGEREF _Toc496127719 \h </w:instrText>
            </w:r>
            <w:r w:rsidR="00082BAF">
              <w:rPr>
                <w:noProof/>
                <w:webHidden/>
              </w:rPr>
            </w:r>
            <w:r w:rsidR="00082BAF">
              <w:rPr>
                <w:noProof/>
                <w:webHidden/>
              </w:rPr>
              <w:fldChar w:fldCharType="separate"/>
            </w:r>
            <w:r w:rsidR="00082BAF">
              <w:rPr>
                <w:noProof/>
                <w:webHidden/>
              </w:rPr>
              <w:t>14</w:t>
            </w:r>
            <w:r w:rsidR="00082BAF">
              <w:rPr>
                <w:noProof/>
                <w:webHidden/>
              </w:rPr>
              <w:fldChar w:fldCharType="end"/>
            </w:r>
          </w:hyperlink>
        </w:p>
        <w:p w14:paraId="254737A2" w14:textId="391C4AA3" w:rsidR="00082BAF" w:rsidRDefault="00D32FC1">
          <w:pPr>
            <w:pStyle w:val="TOC2"/>
            <w:tabs>
              <w:tab w:val="left" w:pos="880"/>
              <w:tab w:val="right" w:leader="dot" w:pos="8494"/>
            </w:tabs>
            <w:rPr>
              <w:rFonts w:eastAsiaTheme="minorEastAsia"/>
              <w:noProof/>
              <w:lang w:eastAsia="es-PY"/>
            </w:rPr>
          </w:pPr>
          <w:hyperlink w:anchor="_Toc496127720" w:history="1">
            <w:r w:rsidR="00082BAF" w:rsidRPr="00D8145D">
              <w:rPr>
                <w:rStyle w:val="Hyperlink"/>
                <w:rFonts w:ascii="Palatino Linotype" w:hAnsi="Palatino Linotype"/>
                <w:noProof/>
              </w:rPr>
              <w:t>2.6.</w:t>
            </w:r>
            <w:r w:rsidR="00082BAF">
              <w:rPr>
                <w:rFonts w:eastAsiaTheme="minorEastAsia"/>
                <w:noProof/>
                <w:lang w:eastAsia="es-PY"/>
              </w:rPr>
              <w:tab/>
            </w:r>
            <w:r w:rsidR="00082BAF" w:rsidRPr="00D8145D">
              <w:rPr>
                <w:rStyle w:val="Hyperlink"/>
                <w:rFonts w:ascii="Palatino Linotype" w:hAnsi="Palatino Linotype"/>
                <w:noProof/>
              </w:rPr>
              <w:t>Modelo de Intervención</w:t>
            </w:r>
            <w:r w:rsidR="00082BAF">
              <w:rPr>
                <w:noProof/>
                <w:webHidden/>
              </w:rPr>
              <w:tab/>
            </w:r>
            <w:r w:rsidR="00082BAF">
              <w:rPr>
                <w:noProof/>
                <w:webHidden/>
              </w:rPr>
              <w:fldChar w:fldCharType="begin"/>
            </w:r>
            <w:r w:rsidR="00082BAF">
              <w:rPr>
                <w:noProof/>
                <w:webHidden/>
              </w:rPr>
              <w:instrText xml:space="preserve"> PAGEREF _Toc496127720 \h </w:instrText>
            </w:r>
            <w:r w:rsidR="00082BAF">
              <w:rPr>
                <w:noProof/>
                <w:webHidden/>
              </w:rPr>
            </w:r>
            <w:r w:rsidR="00082BAF">
              <w:rPr>
                <w:noProof/>
                <w:webHidden/>
              </w:rPr>
              <w:fldChar w:fldCharType="separate"/>
            </w:r>
            <w:r w:rsidR="00082BAF">
              <w:rPr>
                <w:noProof/>
                <w:webHidden/>
              </w:rPr>
              <w:t>15</w:t>
            </w:r>
            <w:r w:rsidR="00082BAF">
              <w:rPr>
                <w:noProof/>
                <w:webHidden/>
              </w:rPr>
              <w:fldChar w:fldCharType="end"/>
            </w:r>
          </w:hyperlink>
        </w:p>
        <w:p w14:paraId="382E18FE" w14:textId="37194C01" w:rsidR="00082BAF" w:rsidRDefault="00D32FC1">
          <w:pPr>
            <w:pStyle w:val="TOC1"/>
            <w:tabs>
              <w:tab w:val="left" w:pos="440"/>
              <w:tab w:val="right" w:leader="dot" w:pos="8494"/>
            </w:tabs>
            <w:rPr>
              <w:rFonts w:eastAsiaTheme="minorEastAsia"/>
              <w:noProof/>
              <w:lang w:eastAsia="es-PY"/>
            </w:rPr>
          </w:pPr>
          <w:hyperlink w:anchor="_Toc496127721" w:history="1">
            <w:r w:rsidR="00082BAF" w:rsidRPr="00D8145D">
              <w:rPr>
                <w:rStyle w:val="Hyperlink"/>
                <w:rFonts w:ascii="Palatino Linotype" w:hAnsi="Palatino Linotype"/>
                <w:noProof/>
              </w:rPr>
              <w:t>3.</w:t>
            </w:r>
            <w:r w:rsidR="00082BAF">
              <w:rPr>
                <w:rFonts w:eastAsiaTheme="minorEastAsia"/>
                <w:noProof/>
                <w:lang w:eastAsia="es-PY"/>
              </w:rPr>
              <w:tab/>
            </w:r>
            <w:r w:rsidR="00082BAF" w:rsidRPr="00D8145D">
              <w:rPr>
                <w:rStyle w:val="Hyperlink"/>
                <w:rFonts w:ascii="Palatino Linotype" w:hAnsi="Palatino Linotype"/>
                <w:noProof/>
              </w:rPr>
              <w:t>ORGANIZACIÓN PARA LA EJECUCIÓN DEL PROGRAMA</w:t>
            </w:r>
            <w:r w:rsidR="00082BAF">
              <w:rPr>
                <w:noProof/>
                <w:webHidden/>
              </w:rPr>
              <w:tab/>
            </w:r>
            <w:r w:rsidR="00082BAF">
              <w:rPr>
                <w:noProof/>
                <w:webHidden/>
              </w:rPr>
              <w:fldChar w:fldCharType="begin"/>
            </w:r>
            <w:r w:rsidR="00082BAF">
              <w:rPr>
                <w:noProof/>
                <w:webHidden/>
              </w:rPr>
              <w:instrText xml:space="preserve"> PAGEREF _Toc496127721 \h </w:instrText>
            </w:r>
            <w:r w:rsidR="00082BAF">
              <w:rPr>
                <w:noProof/>
                <w:webHidden/>
              </w:rPr>
            </w:r>
            <w:r w:rsidR="00082BAF">
              <w:rPr>
                <w:noProof/>
                <w:webHidden/>
              </w:rPr>
              <w:fldChar w:fldCharType="separate"/>
            </w:r>
            <w:r w:rsidR="00082BAF">
              <w:rPr>
                <w:noProof/>
                <w:webHidden/>
              </w:rPr>
              <w:t>16</w:t>
            </w:r>
            <w:r w:rsidR="00082BAF">
              <w:rPr>
                <w:noProof/>
                <w:webHidden/>
              </w:rPr>
              <w:fldChar w:fldCharType="end"/>
            </w:r>
          </w:hyperlink>
        </w:p>
        <w:p w14:paraId="5B81ABA1" w14:textId="3C24B8F5" w:rsidR="00082BAF" w:rsidRDefault="00D32FC1">
          <w:pPr>
            <w:pStyle w:val="TOC2"/>
            <w:tabs>
              <w:tab w:val="left" w:pos="880"/>
              <w:tab w:val="right" w:leader="dot" w:pos="8494"/>
            </w:tabs>
            <w:rPr>
              <w:rFonts w:eastAsiaTheme="minorEastAsia"/>
              <w:noProof/>
              <w:lang w:eastAsia="es-PY"/>
            </w:rPr>
          </w:pPr>
          <w:hyperlink w:anchor="_Toc496127723" w:history="1">
            <w:r w:rsidR="00082BAF" w:rsidRPr="00D8145D">
              <w:rPr>
                <w:rStyle w:val="Hyperlink"/>
                <w:rFonts w:ascii="Palatino Linotype" w:hAnsi="Palatino Linotype"/>
                <w:noProof/>
              </w:rPr>
              <w:t>3.1.</w:t>
            </w:r>
            <w:r w:rsidR="00082BAF">
              <w:rPr>
                <w:rFonts w:eastAsiaTheme="minorEastAsia"/>
                <w:noProof/>
                <w:lang w:eastAsia="es-PY"/>
              </w:rPr>
              <w:tab/>
            </w:r>
            <w:r w:rsidR="00082BAF" w:rsidRPr="00D8145D">
              <w:rPr>
                <w:rStyle w:val="Hyperlink"/>
                <w:rFonts w:ascii="Palatino Linotype" w:hAnsi="Palatino Linotype"/>
                <w:noProof/>
              </w:rPr>
              <w:t>Esquema General de Ejecución del Programa</w:t>
            </w:r>
            <w:r w:rsidR="00082BAF">
              <w:rPr>
                <w:noProof/>
                <w:webHidden/>
              </w:rPr>
              <w:tab/>
            </w:r>
            <w:r w:rsidR="00082BAF">
              <w:rPr>
                <w:noProof/>
                <w:webHidden/>
              </w:rPr>
              <w:fldChar w:fldCharType="begin"/>
            </w:r>
            <w:r w:rsidR="00082BAF">
              <w:rPr>
                <w:noProof/>
                <w:webHidden/>
              </w:rPr>
              <w:instrText xml:space="preserve"> PAGEREF _Toc496127723 \h </w:instrText>
            </w:r>
            <w:r w:rsidR="00082BAF">
              <w:rPr>
                <w:noProof/>
                <w:webHidden/>
              </w:rPr>
            </w:r>
            <w:r w:rsidR="00082BAF">
              <w:rPr>
                <w:noProof/>
                <w:webHidden/>
              </w:rPr>
              <w:fldChar w:fldCharType="separate"/>
            </w:r>
            <w:r w:rsidR="00082BAF">
              <w:rPr>
                <w:noProof/>
                <w:webHidden/>
              </w:rPr>
              <w:t>16</w:t>
            </w:r>
            <w:r w:rsidR="00082BAF">
              <w:rPr>
                <w:noProof/>
                <w:webHidden/>
              </w:rPr>
              <w:fldChar w:fldCharType="end"/>
            </w:r>
          </w:hyperlink>
        </w:p>
        <w:p w14:paraId="18A213C9" w14:textId="188D0BE6" w:rsidR="00082BAF" w:rsidRDefault="00D32FC1">
          <w:pPr>
            <w:pStyle w:val="TOC2"/>
            <w:tabs>
              <w:tab w:val="left" w:pos="880"/>
              <w:tab w:val="right" w:leader="dot" w:pos="8494"/>
            </w:tabs>
            <w:rPr>
              <w:rFonts w:eastAsiaTheme="minorEastAsia"/>
              <w:noProof/>
              <w:lang w:eastAsia="es-PY"/>
            </w:rPr>
          </w:pPr>
          <w:hyperlink w:anchor="_Toc496127724" w:history="1">
            <w:r w:rsidR="00082BAF" w:rsidRPr="00D8145D">
              <w:rPr>
                <w:rStyle w:val="Hyperlink"/>
                <w:rFonts w:ascii="Palatino Linotype" w:hAnsi="Palatino Linotype"/>
                <w:noProof/>
              </w:rPr>
              <w:t>3.2.</w:t>
            </w:r>
            <w:r w:rsidR="00082BAF">
              <w:rPr>
                <w:rFonts w:eastAsiaTheme="minorEastAsia"/>
                <w:noProof/>
                <w:lang w:eastAsia="es-PY"/>
              </w:rPr>
              <w:tab/>
            </w:r>
            <w:r w:rsidR="00082BAF" w:rsidRPr="00D8145D">
              <w:rPr>
                <w:rStyle w:val="Hyperlink"/>
                <w:rFonts w:ascii="Palatino Linotype" w:hAnsi="Palatino Linotype"/>
                <w:noProof/>
              </w:rPr>
              <w:t>Prestatario y Organismo Ejecutor</w:t>
            </w:r>
            <w:r w:rsidR="00082BAF">
              <w:rPr>
                <w:noProof/>
                <w:webHidden/>
              </w:rPr>
              <w:tab/>
            </w:r>
            <w:r w:rsidR="00082BAF">
              <w:rPr>
                <w:noProof/>
                <w:webHidden/>
              </w:rPr>
              <w:fldChar w:fldCharType="begin"/>
            </w:r>
            <w:r w:rsidR="00082BAF">
              <w:rPr>
                <w:noProof/>
                <w:webHidden/>
              </w:rPr>
              <w:instrText xml:space="preserve"> PAGEREF _Toc496127724 \h </w:instrText>
            </w:r>
            <w:r w:rsidR="00082BAF">
              <w:rPr>
                <w:noProof/>
                <w:webHidden/>
              </w:rPr>
            </w:r>
            <w:r w:rsidR="00082BAF">
              <w:rPr>
                <w:noProof/>
                <w:webHidden/>
              </w:rPr>
              <w:fldChar w:fldCharType="separate"/>
            </w:r>
            <w:r w:rsidR="00082BAF">
              <w:rPr>
                <w:noProof/>
                <w:webHidden/>
              </w:rPr>
              <w:t>16</w:t>
            </w:r>
            <w:r w:rsidR="00082BAF">
              <w:rPr>
                <w:noProof/>
                <w:webHidden/>
              </w:rPr>
              <w:fldChar w:fldCharType="end"/>
            </w:r>
          </w:hyperlink>
        </w:p>
        <w:p w14:paraId="1CDDC6C3" w14:textId="00A71474" w:rsidR="00082BAF" w:rsidRDefault="00D32FC1">
          <w:pPr>
            <w:pStyle w:val="TOC2"/>
            <w:tabs>
              <w:tab w:val="left" w:pos="1100"/>
              <w:tab w:val="right" w:leader="dot" w:pos="8494"/>
            </w:tabs>
            <w:rPr>
              <w:rFonts w:eastAsiaTheme="minorEastAsia"/>
              <w:noProof/>
              <w:lang w:eastAsia="es-PY"/>
            </w:rPr>
          </w:pPr>
          <w:hyperlink w:anchor="_Toc496127725" w:history="1">
            <w:r w:rsidR="00082BAF" w:rsidRPr="00D8145D">
              <w:rPr>
                <w:rStyle w:val="Hyperlink"/>
                <w:rFonts w:ascii="Palatino Linotype" w:hAnsi="Palatino Linotype"/>
                <w:noProof/>
              </w:rPr>
              <w:t>3.2.1.</w:t>
            </w:r>
            <w:r w:rsidR="00082BAF">
              <w:rPr>
                <w:rFonts w:eastAsiaTheme="minorEastAsia"/>
                <w:noProof/>
                <w:lang w:eastAsia="es-PY"/>
              </w:rPr>
              <w:tab/>
            </w:r>
            <w:r w:rsidR="00082BAF" w:rsidRPr="00D8145D">
              <w:rPr>
                <w:rStyle w:val="Hyperlink"/>
                <w:rFonts w:ascii="Palatino Linotype" w:hAnsi="Palatino Linotype"/>
                <w:noProof/>
              </w:rPr>
              <w:t>Delegación de funciones</w:t>
            </w:r>
            <w:r w:rsidR="00082BAF">
              <w:rPr>
                <w:noProof/>
                <w:webHidden/>
              </w:rPr>
              <w:tab/>
            </w:r>
            <w:r w:rsidR="00082BAF">
              <w:rPr>
                <w:noProof/>
                <w:webHidden/>
              </w:rPr>
              <w:fldChar w:fldCharType="begin"/>
            </w:r>
            <w:r w:rsidR="00082BAF">
              <w:rPr>
                <w:noProof/>
                <w:webHidden/>
              </w:rPr>
              <w:instrText xml:space="preserve"> PAGEREF _Toc496127725 \h </w:instrText>
            </w:r>
            <w:r w:rsidR="00082BAF">
              <w:rPr>
                <w:noProof/>
                <w:webHidden/>
              </w:rPr>
            </w:r>
            <w:r w:rsidR="00082BAF">
              <w:rPr>
                <w:noProof/>
                <w:webHidden/>
              </w:rPr>
              <w:fldChar w:fldCharType="separate"/>
            </w:r>
            <w:r w:rsidR="00082BAF">
              <w:rPr>
                <w:noProof/>
                <w:webHidden/>
              </w:rPr>
              <w:t>17</w:t>
            </w:r>
            <w:r w:rsidR="00082BAF">
              <w:rPr>
                <w:noProof/>
                <w:webHidden/>
              </w:rPr>
              <w:fldChar w:fldCharType="end"/>
            </w:r>
          </w:hyperlink>
        </w:p>
        <w:p w14:paraId="031ED7EC" w14:textId="3C1C94E0" w:rsidR="00082BAF" w:rsidRDefault="00D32FC1">
          <w:pPr>
            <w:pStyle w:val="TOC2"/>
            <w:tabs>
              <w:tab w:val="left" w:pos="1100"/>
              <w:tab w:val="right" w:leader="dot" w:pos="8494"/>
            </w:tabs>
            <w:rPr>
              <w:rFonts w:eastAsiaTheme="minorEastAsia"/>
              <w:noProof/>
              <w:lang w:eastAsia="es-PY"/>
            </w:rPr>
          </w:pPr>
          <w:hyperlink w:anchor="_Toc496127726" w:history="1">
            <w:r w:rsidR="00082BAF" w:rsidRPr="00D8145D">
              <w:rPr>
                <w:rStyle w:val="Hyperlink"/>
                <w:rFonts w:ascii="Palatino Linotype" w:hAnsi="Palatino Linotype"/>
                <w:noProof/>
              </w:rPr>
              <w:t>3.2.2.</w:t>
            </w:r>
            <w:r w:rsidR="00082BAF">
              <w:rPr>
                <w:rFonts w:eastAsiaTheme="minorEastAsia"/>
                <w:noProof/>
                <w:lang w:eastAsia="es-PY"/>
              </w:rPr>
              <w:tab/>
            </w:r>
            <w:r w:rsidR="00082BAF" w:rsidRPr="00D8145D">
              <w:rPr>
                <w:rStyle w:val="Hyperlink"/>
                <w:rFonts w:ascii="Palatino Linotype" w:hAnsi="Palatino Linotype"/>
                <w:noProof/>
              </w:rPr>
              <w:t>Matriz de Responsabilidades del Programa PN-L1148</w:t>
            </w:r>
            <w:r w:rsidR="00082BAF">
              <w:rPr>
                <w:noProof/>
                <w:webHidden/>
              </w:rPr>
              <w:tab/>
            </w:r>
            <w:r w:rsidR="00082BAF">
              <w:rPr>
                <w:noProof/>
                <w:webHidden/>
              </w:rPr>
              <w:fldChar w:fldCharType="begin"/>
            </w:r>
            <w:r w:rsidR="00082BAF">
              <w:rPr>
                <w:noProof/>
                <w:webHidden/>
              </w:rPr>
              <w:instrText xml:space="preserve"> PAGEREF _Toc496127726 \h </w:instrText>
            </w:r>
            <w:r w:rsidR="00082BAF">
              <w:rPr>
                <w:noProof/>
                <w:webHidden/>
              </w:rPr>
            </w:r>
            <w:r w:rsidR="00082BAF">
              <w:rPr>
                <w:noProof/>
                <w:webHidden/>
              </w:rPr>
              <w:fldChar w:fldCharType="separate"/>
            </w:r>
            <w:r w:rsidR="00082BAF">
              <w:rPr>
                <w:noProof/>
                <w:webHidden/>
              </w:rPr>
              <w:t>17</w:t>
            </w:r>
            <w:r w:rsidR="00082BAF">
              <w:rPr>
                <w:noProof/>
                <w:webHidden/>
              </w:rPr>
              <w:fldChar w:fldCharType="end"/>
            </w:r>
          </w:hyperlink>
        </w:p>
        <w:p w14:paraId="514E2B3C" w14:textId="5F0DB786" w:rsidR="00082BAF" w:rsidRDefault="00D32FC1">
          <w:pPr>
            <w:pStyle w:val="TOC2"/>
            <w:tabs>
              <w:tab w:val="left" w:pos="880"/>
              <w:tab w:val="right" w:leader="dot" w:pos="8494"/>
            </w:tabs>
            <w:rPr>
              <w:rFonts w:eastAsiaTheme="minorEastAsia"/>
              <w:noProof/>
              <w:lang w:eastAsia="es-PY"/>
            </w:rPr>
          </w:pPr>
          <w:hyperlink w:anchor="_Toc496127727" w:history="1">
            <w:r w:rsidR="00082BAF" w:rsidRPr="00D8145D">
              <w:rPr>
                <w:rStyle w:val="Hyperlink"/>
                <w:rFonts w:ascii="Palatino Linotype" w:hAnsi="Palatino Linotype"/>
                <w:noProof/>
              </w:rPr>
              <w:t>3.3.</w:t>
            </w:r>
            <w:r w:rsidR="00082BAF">
              <w:rPr>
                <w:rFonts w:eastAsiaTheme="minorEastAsia"/>
                <w:noProof/>
                <w:lang w:eastAsia="es-PY"/>
              </w:rPr>
              <w:tab/>
            </w:r>
            <w:r w:rsidR="00082BAF" w:rsidRPr="00D8145D">
              <w:rPr>
                <w:rStyle w:val="Hyperlink"/>
                <w:rFonts w:ascii="Palatino Linotype" w:hAnsi="Palatino Linotype"/>
                <w:noProof/>
              </w:rPr>
              <w:t>Junta Directiva - JD</w:t>
            </w:r>
            <w:r w:rsidR="00082BAF">
              <w:rPr>
                <w:noProof/>
                <w:webHidden/>
              </w:rPr>
              <w:tab/>
            </w:r>
            <w:r w:rsidR="00082BAF">
              <w:rPr>
                <w:noProof/>
                <w:webHidden/>
              </w:rPr>
              <w:fldChar w:fldCharType="begin"/>
            </w:r>
            <w:r w:rsidR="00082BAF">
              <w:rPr>
                <w:noProof/>
                <w:webHidden/>
              </w:rPr>
              <w:instrText xml:space="preserve"> PAGEREF _Toc496127727 \h </w:instrText>
            </w:r>
            <w:r w:rsidR="00082BAF">
              <w:rPr>
                <w:noProof/>
                <w:webHidden/>
              </w:rPr>
            </w:r>
            <w:r w:rsidR="00082BAF">
              <w:rPr>
                <w:noProof/>
                <w:webHidden/>
              </w:rPr>
              <w:fldChar w:fldCharType="separate"/>
            </w:r>
            <w:r w:rsidR="00082BAF">
              <w:rPr>
                <w:noProof/>
                <w:webHidden/>
              </w:rPr>
              <w:t>19</w:t>
            </w:r>
            <w:r w:rsidR="00082BAF">
              <w:rPr>
                <w:noProof/>
                <w:webHidden/>
              </w:rPr>
              <w:fldChar w:fldCharType="end"/>
            </w:r>
          </w:hyperlink>
        </w:p>
        <w:p w14:paraId="3EDD86F9" w14:textId="76373992" w:rsidR="00082BAF" w:rsidRDefault="00D32FC1">
          <w:pPr>
            <w:pStyle w:val="TOC2"/>
            <w:tabs>
              <w:tab w:val="left" w:pos="880"/>
              <w:tab w:val="right" w:leader="dot" w:pos="8494"/>
            </w:tabs>
            <w:rPr>
              <w:rFonts w:eastAsiaTheme="minorEastAsia"/>
              <w:noProof/>
              <w:lang w:eastAsia="es-PY"/>
            </w:rPr>
          </w:pPr>
          <w:hyperlink w:anchor="_Toc496127728" w:history="1">
            <w:r w:rsidR="00082BAF" w:rsidRPr="00D8145D">
              <w:rPr>
                <w:rStyle w:val="Hyperlink"/>
                <w:rFonts w:ascii="Palatino Linotype" w:hAnsi="Palatino Linotype"/>
                <w:noProof/>
              </w:rPr>
              <w:t>3.4.</w:t>
            </w:r>
            <w:r w:rsidR="00082BAF">
              <w:rPr>
                <w:rFonts w:eastAsiaTheme="minorEastAsia"/>
                <w:noProof/>
                <w:lang w:eastAsia="es-PY"/>
              </w:rPr>
              <w:tab/>
            </w:r>
            <w:r w:rsidR="00082BAF" w:rsidRPr="00D8145D">
              <w:rPr>
                <w:rStyle w:val="Hyperlink"/>
                <w:rFonts w:ascii="Palatino Linotype" w:hAnsi="Palatino Linotype"/>
                <w:noProof/>
              </w:rPr>
              <w:t>Comité Ejecutivo del Programa – CEP</w:t>
            </w:r>
            <w:r w:rsidR="00082BAF">
              <w:rPr>
                <w:noProof/>
                <w:webHidden/>
              </w:rPr>
              <w:tab/>
            </w:r>
            <w:r w:rsidR="00082BAF">
              <w:rPr>
                <w:noProof/>
                <w:webHidden/>
              </w:rPr>
              <w:fldChar w:fldCharType="begin"/>
            </w:r>
            <w:r w:rsidR="00082BAF">
              <w:rPr>
                <w:noProof/>
                <w:webHidden/>
              </w:rPr>
              <w:instrText xml:space="preserve"> PAGEREF _Toc496127728 \h </w:instrText>
            </w:r>
            <w:r w:rsidR="00082BAF">
              <w:rPr>
                <w:noProof/>
                <w:webHidden/>
              </w:rPr>
            </w:r>
            <w:r w:rsidR="00082BAF">
              <w:rPr>
                <w:noProof/>
                <w:webHidden/>
              </w:rPr>
              <w:fldChar w:fldCharType="separate"/>
            </w:r>
            <w:r w:rsidR="00082BAF">
              <w:rPr>
                <w:noProof/>
                <w:webHidden/>
              </w:rPr>
              <w:t>19</w:t>
            </w:r>
            <w:r w:rsidR="00082BAF">
              <w:rPr>
                <w:noProof/>
                <w:webHidden/>
              </w:rPr>
              <w:fldChar w:fldCharType="end"/>
            </w:r>
          </w:hyperlink>
        </w:p>
        <w:p w14:paraId="538FD7B2" w14:textId="0E84359B" w:rsidR="00082BAF" w:rsidRDefault="00D32FC1">
          <w:pPr>
            <w:pStyle w:val="TOC2"/>
            <w:tabs>
              <w:tab w:val="left" w:pos="1100"/>
              <w:tab w:val="right" w:leader="dot" w:pos="8494"/>
            </w:tabs>
            <w:rPr>
              <w:rFonts w:eastAsiaTheme="minorEastAsia"/>
              <w:noProof/>
              <w:lang w:eastAsia="es-PY"/>
            </w:rPr>
          </w:pPr>
          <w:hyperlink w:anchor="_Toc496127729" w:history="1">
            <w:r w:rsidR="00082BAF" w:rsidRPr="00D8145D">
              <w:rPr>
                <w:rStyle w:val="Hyperlink"/>
                <w:rFonts w:ascii="Palatino Linotype" w:hAnsi="Palatino Linotype"/>
                <w:noProof/>
              </w:rPr>
              <w:t>3.4.1.</w:t>
            </w:r>
            <w:r w:rsidR="00082BAF">
              <w:rPr>
                <w:rFonts w:eastAsiaTheme="minorEastAsia"/>
                <w:noProof/>
                <w:lang w:eastAsia="es-PY"/>
              </w:rPr>
              <w:tab/>
            </w:r>
            <w:r w:rsidR="00082BAF" w:rsidRPr="00D8145D">
              <w:rPr>
                <w:rStyle w:val="Hyperlink"/>
                <w:rFonts w:ascii="Palatino Linotype" w:hAnsi="Palatino Linotype"/>
                <w:noProof/>
              </w:rPr>
              <w:t>Integración del CEP</w:t>
            </w:r>
            <w:r w:rsidR="00082BAF">
              <w:rPr>
                <w:noProof/>
                <w:webHidden/>
              </w:rPr>
              <w:tab/>
            </w:r>
            <w:r w:rsidR="00082BAF">
              <w:rPr>
                <w:noProof/>
                <w:webHidden/>
              </w:rPr>
              <w:fldChar w:fldCharType="begin"/>
            </w:r>
            <w:r w:rsidR="00082BAF">
              <w:rPr>
                <w:noProof/>
                <w:webHidden/>
              </w:rPr>
              <w:instrText xml:space="preserve"> PAGEREF _Toc496127729 \h </w:instrText>
            </w:r>
            <w:r w:rsidR="00082BAF">
              <w:rPr>
                <w:noProof/>
                <w:webHidden/>
              </w:rPr>
            </w:r>
            <w:r w:rsidR="00082BAF">
              <w:rPr>
                <w:noProof/>
                <w:webHidden/>
              </w:rPr>
              <w:fldChar w:fldCharType="separate"/>
            </w:r>
            <w:r w:rsidR="00082BAF">
              <w:rPr>
                <w:noProof/>
                <w:webHidden/>
              </w:rPr>
              <w:t>20</w:t>
            </w:r>
            <w:r w:rsidR="00082BAF">
              <w:rPr>
                <w:noProof/>
                <w:webHidden/>
              </w:rPr>
              <w:fldChar w:fldCharType="end"/>
            </w:r>
          </w:hyperlink>
        </w:p>
        <w:p w14:paraId="5052AE51" w14:textId="64C19970" w:rsidR="00082BAF" w:rsidRDefault="00D32FC1">
          <w:pPr>
            <w:pStyle w:val="TOC2"/>
            <w:tabs>
              <w:tab w:val="left" w:pos="1100"/>
              <w:tab w:val="right" w:leader="dot" w:pos="8494"/>
            </w:tabs>
            <w:rPr>
              <w:rFonts w:eastAsiaTheme="minorEastAsia"/>
              <w:noProof/>
              <w:lang w:eastAsia="es-PY"/>
            </w:rPr>
          </w:pPr>
          <w:hyperlink w:anchor="_Toc496127730" w:history="1">
            <w:r w:rsidR="00082BAF" w:rsidRPr="00D8145D">
              <w:rPr>
                <w:rStyle w:val="Hyperlink"/>
                <w:rFonts w:ascii="Palatino Linotype" w:hAnsi="Palatino Linotype"/>
                <w:noProof/>
              </w:rPr>
              <w:t>3.4.2.</w:t>
            </w:r>
            <w:r w:rsidR="00082BAF">
              <w:rPr>
                <w:rFonts w:eastAsiaTheme="minorEastAsia"/>
                <w:noProof/>
                <w:lang w:eastAsia="es-PY"/>
              </w:rPr>
              <w:tab/>
            </w:r>
            <w:r w:rsidR="00082BAF" w:rsidRPr="00D8145D">
              <w:rPr>
                <w:rStyle w:val="Hyperlink"/>
                <w:rFonts w:ascii="Palatino Linotype" w:hAnsi="Palatino Linotype"/>
                <w:noProof/>
              </w:rPr>
              <w:t>Funciones y responsabilidades del CEP</w:t>
            </w:r>
            <w:r w:rsidR="00082BAF">
              <w:rPr>
                <w:noProof/>
                <w:webHidden/>
              </w:rPr>
              <w:tab/>
            </w:r>
            <w:r w:rsidR="00082BAF">
              <w:rPr>
                <w:noProof/>
                <w:webHidden/>
              </w:rPr>
              <w:fldChar w:fldCharType="begin"/>
            </w:r>
            <w:r w:rsidR="00082BAF">
              <w:rPr>
                <w:noProof/>
                <w:webHidden/>
              </w:rPr>
              <w:instrText xml:space="preserve"> PAGEREF _Toc496127730 \h </w:instrText>
            </w:r>
            <w:r w:rsidR="00082BAF">
              <w:rPr>
                <w:noProof/>
                <w:webHidden/>
              </w:rPr>
            </w:r>
            <w:r w:rsidR="00082BAF">
              <w:rPr>
                <w:noProof/>
                <w:webHidden/>
              </w:rPr>
              <w:fldChar w:fldCharType="separate"/>
            </w:r>
            <w:r w:rsidR="00082BAF">
              <w:rPr>
                <w:noProof/>
                <w:webHidden/>
              </w:rPr>
              <w:t>20</w:t>
            </w:r>
            <w:r w:rsidR="00082BAF">
              <w:rPr>
                <w:noProof/>
                <w:webHidden/>
              </w:rPr>
              <w:fldChar w:fldCharType="end"/>
            </w:r>
          </w:hyperlink>
        </w:p>
        <w:p w14:paraId="0EF62D6C" w14:textId="53E6AE01" w:rsidR="00082BAF" w:rsidRDefault="00D32FC1">
          <w:pPr>
            <w:pStyle w:val="TOC2"/>
            <w:tabs>
              <w:tab w:val="left" w:pos="880"/>
              <w:tab w:val="right" w:leader="dot" w:pos="8494"/>
            </w:tabs>
            <w:rPr>
              <w:rFonts w:eastAsiaTheme="minorEastAsia"/>
              <w:noProof/>
              <w:lang w:eastAsia="es-PY"/>
            </w:rPr>
          </w:pPr>
          <w:hyperlink w:anchor="_Toc496127731" w:history="1">
            <w:r w:rsidR="00082BAF" w:rsidRPr="00D8145D">
              <w:rPr>
                <w:rStyle w:val="Hyperlink"/>
                <w:rFonts w:ascii="Palatino Linotype" w:hAnsi="Palatino Linotype"/>
                <w:noProof/>
              </w:rPr>
              <w:t>3.5.</w:t>
            </w:r>
            <w:r w:rsidR="00082BAF">
              <w:rPr>
                <w:rFonts w:eastAsiaTheme="minorEastAsia"/>
                <w:noProof/>
                <w:lang w:eastAsia="es-PY"/>
              </w:rPr>
              <w:tab/>
            </w:r>
            <w:r w:rsidR="00082BAF" w:rsidRPr="00D8145D">
              <w:rPr>
                <w:rStyle w:val="Hyperlink"/>
                <w:rFonts w:ascii="Palatino Linotype" w:hAnsi="Palatino Linotype"/>
                <w:noProof/>
              </w:rPr>
              <w:t>Equipo de Coordinación del Programa PN-L1148 (ECP)</w:t>
            </w:r>
            <w:r w:rsidR="00082BAF">
              <w:rPr>
                <w:noProof/>
                <w:webHidden/>
              </w:rPr>
              <w:tab/>
            </w:r>
            <w:r w:rsidR="00082BAF">
              <w:rPr>
                <w:noProof/>
                <w:webHidden/>
              </w:rPr>
              <w:fldChar w:fldCharType="begin"/>
            </w:r>
            <w:r w:rsidR="00082BAF">
              <w:rPr>
                <w:noProof/>
                <w:webHidden/>
              </w:rPr>
              <w:instrText xml:space="preserve"> PAGEREF _Toc496127731 \h </w:instrText>
            </w:r>
            <w:r w:rsidR="00082BAF">
              <w:rPr>
                <w:noProof/>
                <w:webHidden/>
              </w:rPr>
            </w:r>
            <w:r w:rsidR="00082BAF">
              <w:rPr>
                <w:noProof/>
                <w:webHidden/>
              </w:rPr>
              <w:fldChar w:fldCharType="separate"/>
            </w:r>
            <w:r w:rsidR="00082BAF">
              <w:rPr>
                <w:noProof/>
                <w:webHidden/>
              </w:rPr>
              <w:t>21</w:t>
            </w:r>
            <w:r w:rsidR="00082BAF">
              <w:rPr>
                <w:noProof/>
                <w:webHidden/>
              </w:rPr>
              <w:fldChar w:fldCharType="end"/>
            </w:r>
          </w:hyperlink>
        </w:p>
        <w:p w14:paraId="15395377" w14:textId="3A8BC880" w:rsidR="00082BAF" w:rsidRDefault="00D32FC1">
          <w:pPr>
            <w:pStyle w:val="TOC2"/>
            <w:tabs>
              <w:tab w:val="left" w:pos="1100"/>
              <w:tab w:val="right" w:leader="dot" w:pos="8494"/>
            </w:tabs>
            <w:rPr>
              <w:rFonts w:eastAsiaTheme="minorEastAsia"/>
              <w:noProof/>
              <w:lang w:eastAsia="es-PY"/>
            </w:rPr>
          </w:pPr>
          <w:hyperlink w:anchor="_Toc496127732" w:history="1">
            <w:r w:rsidR="00082BAF" w:rsidRPr="00D8145D">
              <w:rPr>
                <w:rStyle w:val="Hyperlink"/>
                <w:rFonts w:ascii="Palatino Linotype" w:hAnsi="Palatino Linotype"/>
                <w:noProof/>
              </w:rPr>
              <w:t>3.5.1.</w:t>
            </w:r>
            <w:r w:rsidR="00082BAF">
              <w:rPr>
                <w:rFonts w:eastAsiaTheme="minorEastAsia"/>
                <w:noProof/>
                <w:lang w:eastAsia="es-PY"/>
              </w:rPr>
              <w:tab/>
            </w:r>
            <w:r w:rsidR="00082BAF" w:rsidRPr="00D8145D">
              <w:rPr>
                <w:rStyle w:val="Hyperlink"/>
                <w:rFonts w:ascii="Palatino Linotype" w:hAnsi="Palatino Linotype"/>
                <w:noProof/>
              </w:rPr>
              <w:t>Integración del ECP</w:t>
            </w:r>
            <w:r w:rsidR="00082BAF">
              <w:rPr>
                <w:noProof/>
                <w:webHidden/>
              </w:rPr>
              <w:tab/>
            </w:r>
            <w:r w:rsidR="00082BAF">
              <w:rPr>
                <w:noProof/>
                <w:webHidden/>
              </w:rPr>
              <w:fldChar w:fldCharType="begin"/>
            </w:r>
            <w:r w:rsidR="00082BAF">
              <w:rPr>
                <w:noProof/>
                <w:webHidden/>
              </w:rPr>
              <w:instrText xml:space="preserve"> PAGEREF _Toc496127732 \h </w:instrText>
            </w:r>
            <w:r w:rsidR="00082BAF">
              <w:rPr>
                <w:noProof/>
                <w:webHidden/>
              </w:rPr>
            </w:r>
            <w:r w:rsidR="00082BAF">
              <w:rPr>
                <w:noProof/>
                <w:webHidden/>
              </w:rPr>
              <w:fldChar w:fldCharType="separate"/>
            </w:r>
            <w:r w:rsidR="00082BAF">
              <w:rPr>
                <w:noProof/>
                <w:webHidden/>
              </w:rPr>
              <w:t>22</w:t>
            </w:r>
            <w:r w:rsidR="00082BAF">
              <w:rPr>
                <w:noProof/>
                <w:webHidden/>
              </w:rPr>
              <w:fldChar w:fldCharType="end"/>
            </w:r>
          </w:hyperlink>
        </w:p>
        <w:p w14:paraId="5343BDCB" w14:textId="3398830E" w:rsidR="00082BAF" w:rsidRDefault="00D32FC1">
          <w:pPr>
            <w:pStyle w:val="TOC2"/>
            <w:tabs>
              <w:tab w:val="left" w:pos="1100"/>
              <w:tab w:val="right" w:leader="dot" w:pos="8494"/>
            </w:tabs>
            <w:rPr>
              <w:rFonts w:eastAsiaTheme="minorEastAsia"/>
              <w:noProof/>
              <w:lang w:eastAsia="es-PY"/>
            </w:rPr>
          </w:pPr>
          <w:hyperlink w:anchor="_Toc496127733" w:history="1">
            <w:r w:rsidR="00082BAF" w:rsidRPr="00D8145D">
              <w:rPr>
                <w:rStyle w:val="Hyperlink"/>
                <w:rFonts w:ascii="Palatino Linotype" w:hAnsi="Palatino Linotype"/>
                <w:noProof/>
              </w:rPr>
              <w:t>3.5.2.</w:t>
            </w:r>
            <w:r w:rsidR="00082BAF">
              <w:rPr>
                <w:rFonts w:eastAsiaTheme="minorEastAsia"/>
                <w:noProof/>
                <w:lang w:eastAsia="es-PY"/>
              </w:rPr>
              <w:tab/>
            </w:r>
            <w:r w:rsidR="00082BAF" w:rsidRPr="00D8145D">
              <w:rPr>
                <w:rStyle w:val="Hyperlink"/>
                <w:rFonts w:ascii="Palatino Linotype" w:hAnsi="Palatino Linotype"/>
                <w:noProof/>
              </w:rPr>
              <w:t>Funciones del ECP</w:t>
            </w:r>
            <w:r w:rsidR="00082BAF">
              <w:rPr>
                <w:noProof/>
                <w:webHidden/>
              </w:rPr>
              <w:tab/>
            </w:r>
            <w:r w:rsidR="00082BAF">
              <w:rPr>
                <w:noProof/>
                <w:webHidden/>
              </w:rPr>
              <w:fldChar w:fldCharType="begin"/>
            </w:r>
            <w:r w:rsidR="00082BAF">
              <w:rPr>
                <w:noProof/>
                <w:webHidden/>
              </w:rPr>
              <w:instrText xml:space="preserve"> PAGEREF _Toc496127733 \h </w:instrText>
            </w:r>
            <w:r w:rsidR="00082BAF">
              <w:rPr>
                <w:noProof/>
                <w:webHidden/>
              </w:rPr>
            </w:r>
            <w:r w:rsidR="00082BAF">
              <w:rPr>
                <w:noProof/>
                <w:webHidden/>
              </w:rPr>
              <w:fldChar w:fldCharType="separate"/>
            </w:r>
            <w:r w:rsidR="00082BAF">
              <w:rPr>
                <w:noProof/>
                <w:webHidden/>
              </w:rPr>
              <w:t>22</w:t>
            </w:r>
            <w:r w:rsidR="00082BAF">
              <w:rPr>
                <w:noProof/>
                <w:webHidden/>
              </w:rPr>
              <w:fldChar w:fldCharType="end"/>
            </w:r>
          </w:hyperlink>
        </w:p>
        <w:p w14:paraId="68D4EC1C" w14:textId="76E8F9BB" w:rsidR="00082BAF" w:rsidRDefault="00D32FC1">
          <w:pPr>
            <w:pStyle w:val="TOC2"/>
            <w:tabs>
              <w:tab w:val="left" w:pos="1320"/>
              <w:tab w:val="right" w:leader="dot" w:pos="8494"/>
            </w:tabs>
            <w:rPr>
              <w:rFonts w:eastAsiaTheme="minorEastAsia"/>
              <w:noProof/>
              <w:lang w:eastAsia="es-PY"/>
            </w:rPr>
          </w:pPr>
          <w:hyperlink w:anchor="_Toc496127734" w:history="1">
            <w:r w:rsidR="00082BAF" w:rsidRPr="00D8145D">
              <w:rPr>
                <w:rStyle w:val="Hyperlink"/>
                <w:rFonts w:ascii="Palatino Linotype" w:hAnsi="Palatino Linotype"/>
                <w:noProof/>
              </w:rPr>
              <w:t>3.5.2.1.</w:t>
            </w:r>
            <w:r w:rsidR="00082BAF">
              <w:rPr>
                <w:rFonts w:eastAsiaTheme="minorEastAsia"/>
                <w:noProof/>
                <w:lang w:eastAsia="es-PY"/>
              </w:rPr>
              <w:tab/>
            </w:r>
            <w:r w:rsidR="00082BAF" w:rsidRPr="00D8145D">
              <w:rPr>
                <w:rStyle w:val="Hyperlink"/>
                <w:rFonts w:ascii="Palatino Linotype" w:hAnsi="Palatino Linotype"/>
                <w:noProof/>
              </w:rPr>
              <w:t>Coordinador General del Programa</w:t>
            </w:r>
            <w:r w:rsidR="00082BAF">
              <w:rPr>
                <w:noProof/>
                <w:webHidden/>
              </w:rPr>
              <w:tab/>
            </w:r>
            <w:r w:rsidR="00082BAF">
              <w:rPr>
                <w:noProof/>
                <w:webHidden/>
              </w:rPr>
              <w:fldChar w:fldCharType="begin"/>
            </w:r>
            <w:r w:rsidR="00082BAF">
              <w:rPr>
                <w:noProof/>
                <w:webHidden/>
              </w:rPr>
              <w:instrText xml:space="preserve"> PAGEREF _Toc496127734 \h </w:instrText>
            </w:r>
            <w:r w:rsidR="00082BAF">
              <w:rPr>
                <w:noProof/>
                <w:webHidden/>
              </w:rPr>
            </w:r>
            <w:r w:rsidR="00082BAF">
              <w:rPr>
                <w:noProof/>
                <w:webHidden/>
              </w:rPr>
              <w:fldChar w:fldCharType="separate"/>
            </w:r>
            <w:r w:rsidR="00082BAF">
              <w:rPr>
                <w:noProof/>
                <w:webHidden/>
              </w:rPr>
              <w:t>23</w:t>
            </w:r>
            <w:r w:rsidR="00082BAF">
              <w:rPr>
                <w:noProof/>
                <w:webHidden/>
              </w:rPr>
              <w:fldChar w:fldCharType="end"/>
            </w:r>
          </w:hyperlink>
        </w:p>
        <w:p w14:paraId="4B72E66E" w14:textId="1B680E5D" w:rsidR="00082BAF" w:rsidRDefault="00D32FC1">
          <w:pPr>
            <w:pStyle w:val="TOC2"/>
            <w:tabs>
              <w:tab w:val="left" w:pos="1320"/>
              <w:tab w:val="right" w:leader="dot" w:pos="8494"/>
            </w:tabs>
            <w:rPr>
              <w:rFonts w:eastAsiaTheme="minorEastAsia"/>
              <w:noProof/>
              <w:lang w:eastAsia="es-PY"/>
            </w:rPr>
          </w:pPr>
          <w:hyperlink w:anchor="_Toc496127735" w:history="1">
            <w:r w:rsidR="00082BAF" w:rsidRPr="00D8145D">
              <w:rPr>
                <w:rStyle w:val="Hyperlink"/>
                <w:rFonts w:ascii="Palatino Linotype" w:hAnsi="Palatino Linotype"/>
                <w:noProof/>
              </w:rPr>
              <w:t>3.5.2.2.</w:t>
            </w:r>
            <w:r w:rsidR="00082BAF">
              <w:rPr>
                <w:rFonts w:eastAsiaTheme="minorEastAsia"/>
                <w:noProof/>
                <w:lang w:eastAsia="es-PY"/>
              </w:rPr>
              <w:tab/>
            </w:r>
            <w:r w:rsidR="00082BAF" w:rsidRPr="00D8145D">
              <w:rPr>
                <w:rStyle w:val="Hyperlink"/>
                <w:rFonts w:ascii="Palatino Linotype" w:hAnsi="Palatino Linotype"/>
                <w:noProof/>
              </w:rPr>
              <w:t>Especialista Financiero</w:t>
            </w:r>
            <w:r w:rsidR="00082BAF">
              <w:rPr>
                <w:noProof/>
                <w:webHidden/>
              </w:rPr>
              <w:tab/>
            </w:r>
            <w:r w:rsidR="00082BAF">
              <w:rPr>
                <w:noProof/>
                <w:webHidden/>
              </w:rPr>
              <w:fldChar w:fldCharType="begin"/>
            </w:r>
            <w:r w:rsidR="00082BAF">
              <w:rPr>
                <w:noProof/>
                <w:webHidden/>
              </w:rPr>
              <w:instrText xml:space="preserve"> PAGEREF _Toc496127735 \h </w:instrText>
            </w:r>
            <w:r w:rsidR="00082BAF">
              <w:rPr>
                <w:noProof/>
                <w:webHidden/>
              </w:rPr>
            </w:r>
            <w:r w:rsidR="00082BAF">
              <w:rPr>
                <w:noProof/>
                <w:webHidden/>
              </w:rPr>
              <w:fldChar w:fldCharType="separate"/>
            </w:r>
            <w:r w:rsidR="00082BAF">
              <w:rPr>
                <w:noProof/>
                <w:webHidden/>
              </w:rPr>
              <w:t>24</w:t>
            </w:r>
            <w:r w:rsidR="00082BAF">
              <w:rPr>
                <w:noProof/>
                <w:webHidden/>
              </w:rPr>
              <w:fldChar w:fldCharType="end"/>
            </w:r>
          </w:hyperlink>
        </w:p>
        <w:p w14:paraId="11FEF842" w14:textId="7A41F077" w:rsidR="00082BAF" w:rsidRDefault="00D32FC1">
          <w:pPr>
            <w:pStyle w:val="TOC2"/>
            <w:tabs>
              <w:tab w:val="left" w:pos="1320"/>
              <w:tab w:val="right" w:leader="dot" w:pos="8494"/>
            </w:tabs>
            <w:rPr>
              <w:rFonts w:eastAsiaTheme="minorEastAsia"/>
              <w:noProof/>
              <w:lang w:eastAsia="es-PY"/>
            </w:rPr>
          </w:pPr>
          <w:hyperlink w:anchor="_Toc496127736" w:history="1">
            <w:r w:rsidR="00082BAF" w:rsidRPr="00D8145D">
              <w:rPr>
                <w:rStyle w:val="Hyperlink"/>
                <w:rFonts w:ascii="Palatino Linotype" w:hAnsi="Palatino Linotype"/>
                <w:noProof/>
              </w:rPr>
              <w:t>3.5.2.3.</w:t>
            </w:r>
            <w:r w:rsidR="00082BAF">
              <w:rPr>
                <w:rFonts w:eastAsiaTheme="minorEastAsia"/>
                <w:noProof/>
                <w:lang w:eastAsia="es-PY"/>
              </w:rPr>
              <w:tab/>
            </w:r>
            <w:r w:rsidR="00082BAF" w:rsidRPr="00D8145D">
              <w:rPr>
                <w:rStyle w:val="Hyperlink"/>
                <w:rFonts w:ascii="Palatino Linotype" w:hAnsi="Palatino Linotype"/>
                <w:noProof/>
              </w:rPr>
              <w:t>Especialista de Adquisiciones</w:t>
            </w:r>
            <w:r w:rsidR="00082BAF">
              <w:rPr>
                <w:noProof/>
                <w:webHidden/>
              </w:rPr>
              <w:tab/>
            </w:r>
            <w:r w:rsidR="00082BAF">
              <w:rPr>
                <w:noProof/>
                <w:webHidden/>
              </w:rPr>
              <w:fldChar w:fldCharType="begin"/>
            </w:r>
            <w:r w:rsidR="00082BAF">
              <w:rPr>
                <w:noProof/>
                <w:webHidden/>
              </w:rPr>
              <w:instrText xml:space="preserve"> PAGEREF _Toc496127736 \h </w:instrText>
            </w:r>
            <w:r w:rsidR="00082BAF">
              <w:rPr>
                <w:noProof/>
                <w:webHidden/>
              </w:rPr>
            </w:r>
            <w:r w:rsidR="00082BAF">
              <w:rPr>
                <w:noProof/>
                <w:webHidden/>
              </w:rPr>
              <w:fldChar w:fldCharType="separate"/>
            </w:r>
            <w:r w:rsidR="00082BAF">
              <w:rPr>
                <w:noProof/>
                <w:webHidden/>
              </w:rPr>
              <w:t>25</w:t>
            </w:r>
            <w:r w:rsidR="00082BAF">
              <w:rPr>
                <w:noProof/>
                <w:webHidden/>
              </w:rPr>
              <w:fldChar w:fldCharType="end"/>
            </w:r>
          </w:hyperlink>
        </w:p>
        <w:p w14:paraId="7D86BDD6" w14:textId="018DCEF8" w:rsidR="00082BAF" w:rsidRDefault="00D32FC1">
          <w:pPr>
            <w:pStyle w:val="TOC2"/>
            <w:tabs>
              <w:tab w:val="left" w:pos="1320"/>
              <w:tab w:val="right" w:leader="dot" w:pos="8494"/>
            </w:tabs>
            <w:rPr>
              <w:rFonts w:eastAsiaTheme="minorEastAsia"/>
              <w:noProof/>
              <w:lang w:eastAsia="es-PY"/>
            </w:rPr>
          </w:pPr>
          <w:hyperlink w:anchor="_Toc496127737" w:history="1">
            <w:r w:rsidR="00082BAF" w:rsidRPr="00D8145D">
              <w:rPr>
                <w:rStyle w:val="Hyperlink"/>
                <w:rFonts w:ascii="Palatino Linotype" w:hAnsi="Palatino Linotype"/>
                <w:noProof/>
              </w:rPr>
              <w:t>3.5.2.4.</w:t>
            </w:r>
            <w:r w:rsidR="00082BAF">
              <w:rPr>
                <w:rFonts w:eastAsiaTheme="minorEastAsia"/>
                <w:noProof/>
                <w:lang w:eastAsia="es-PY"/>
              </w:rPr>
              <w:tab/>
            </w:r>
            <w:r w:rsidR="00082BAF" w:rsidRPr="00D8145D">
              <w:rPr>
                <w:rStyle w:val="Hyperlink"/>
                <w:rFonts w:ascii="Palatino Linotype" w:hAnsi="Palatino Linotype"/>
                <w:noProof/>
              </w:rPr>
              <w:t>Especialista en Planificación y Monitoreo</w:t>
            </w:r>
            <w:r w:rsidR="00082BAF">
              <w:rPr>
                <w:noProof/>
                <w:webHidden/>
              </w:rPr>
              <w:tab/>
            </w:r>
            <w:r w:rsidR="00082BAF">
              <w:rPr>
                <w:noProof/>
                <w:webHidden/>
              </w:rPr>
              <w:fldChar w:fldCharType="begin"/>
            </w:r>
            <w:r w:rsidR="00082BAF">
              <w:rPr>
                <w:noProof/>
                <w:webHidden/>
              </w:rPr>
              <w:instrText xml:space="preserve"> PAGEREF _Toc496127737 \h </w:instrText>
            </w:r>
            <w:r w:rsidR="00082BAF">
              <w:rPr>
                <w:noProof/>
                <w:webHidden/>
              </w:rPr>
            </w:r>
            <w:r w:rsidR="00082BAF">
              <w:rPr>
                <w:noProof/>
                <w:webHidden/>
              </w:rPr>
              <w:fldChar w:fldCharType="separate"/>
            </w:r>
            <w:r w:rsidR="00082BAF">
              <w:rPr>
                <w:noProof/>
                <w:webHidden/>
              </w:rPr>
              <w:t>26</w:t>
            </w:r>
            <w:r w:rsidR="00082BAF">
              <w:rPr>
                <w:noProof/>
                <w:webHidden/>
              </w:rPr>
              <w:fldChar w:fldCharType="end"/>
            </w:r>
          </w:hyperlink>
        </w:p>
        <w:p w14:paraId="352DADFC" w14:textId="4F2F2096" w:rsidR="00082BAF" w:rsidRDefault="00D32FC1">
          <w:pPr>
            <w:pStyle w:val="TOC2"/>
            <w:tabs>
              <w:tab w:val="left" w:pos="1320"/>
              <w:tab w:val="right" w:leader="dot" w:pos="8494"/>
            </w:tabs>
            <w:rPr>
              <w:rFonts w:eastAsiaTheme="minorEastAsia"/>
              <w:noProof/>
              <w:lang w:eastAsia="es-PY"/>
            </w:rPr>
          </w:pPr>
          <w:hyperlink w:anchor="_Toc496127738" w:history="1">
            <w:r w:rsidR="00082BAF" w:rsidRPr="00D8145D">
              <w:rPr>
                <w:rStyle w:val="Hyperlink"/>
                <w:rFonts w:ascii="Palatino Linotype" w:hAnsi="Palatino Linotype"/>
                <w:noProof/>
              </w:rPr>
              <w:t>3.5.2.5.</w:t>
            </w:r>
            <w:r w:rsidR="00082BAF">
              <w:rPr>
                <w:rFonts w:eastAsiaTheme="minorEastAsia"/>
                <w:noProof/>
                <w:lang w:eastAsia="es-PY"/>
              </w:rPr>
              <w:tab/>
            </w:r>
            <w:r w:rsidR="00082BAF" w:rsidRPr="00D8145D">
              <w:rPr>
                <w:rStyle w:val="Hyperlink"/>
                <w:rFonts w:ascii="Palatino Linotype" w:hAnsi="Palatino Linotype"/>
                <w:noProof/>
              </w:rPr>
              <w:t>Especialista Ambiental y Social</w:t>
            </w:r>
            <w:r w:rsidR="00082BAF">
              <w:rPr>
                <w:noProof/>
                <w:webHidden/>
              </w:rPr>
              <w:tab/>
            </w:r>
            <w:r w:rsidR="00082BAF">
              <w:rPr>
                <w:noProof/>
                <w:webHidden/>
              </w:rPr>
              <w:fldChar w:fldCharType="begin"/>
            </w:r>
            <w:r w:rsidR="00082BAF">
              <w:rPr>
                <w:noProof/>
                <w:webHidden/>
              </w:rPr>
              <w:instrText xml:space="preserve"> PAGEREF _Toc496127738 \h </w:instrText>
            </w:r>
            <w:r w:rsidR="00082BAF">
              <w:rPr>
                <w:noProof/>
                <w:webHidden/>
              </w:rPr>
            </w:r>
            <w:r w:rsidR="00082BAF">
              <w:rPr>
                <w:noProof/>
                <w:webHidden/>
              </w:rPr>
              <w:fldChar w:fldCharType="separate"/>
            </w:r>
            <w:r w:rsidR="00082BAF">
              <w:rPr>
                <w:noProof/>
                <w:webHidden/>
              </w:rPr>
              <w:t>27</w:t>
            </w:r>
            <w:r w:rsidR="00082BAF">
              <w:rPr>
                <w:noProof/>
                <w:webHidden/>
              </w:rPr>
              <w:fldChar w:fldCharType="end"/>
            </w:r>
          </w:hyperlink>
        </w:p>
        <w:p w14:paraId="34785E1C" w14:textId="6D9FE764" w:rsidR="00082BAF" w:rsidRDefault="00D32FC1">
          <w:pPr>
            <w:pStyle w:val="TOC2"/>
            <w:tabs>
              <w:tab w:val="left" w:pos="880"/>
              <w:tab w:val="right" w:leader="dot" w:pos="8494"/>
            </w:tabs>
            <w:rPr>
              <w:rFonts w:eastAsiaTheme="minorEastAsia"/>
              <w:noProof/>
              <w:lang w:eastAsia="es-PY"/>
            </w:rPr>
          </w:pPr>
          <w:hyperlink w:anchor="_Toc496127739" w:history="1">
            <w:r w:rsidR="00082BAF" w:rsidRPr="00D8145D">
              <w:rPr>
                <w:rStyle w:val="Hyperlink"/>
                <w:rFonts w:ascii="Palatino Linotype" w:hAnsi="Palatino Linotype"/>
                <w:noProof/>
              </w:rPr>
              <w:t>3.6.</w:t>
            </w:r>
            <w:r w:rsidR="00082BAF">
              <w:rPr>
                <w:rFonts w:eastAsiaTheme="minorEastAsia"/>
                <w:noProof/>
                <w:lang w:eastAsia="es-PY"/>
              </w:rPr>
              <w:tab/>
            </w:r>
            <w:r w:rsidR="00082BAF" w:rsidRPr="00D8145D">
              <w:rPr>
                <w:rStyle w:val="Hyperlink"/>
                <w:rFonts w:ascii="Palatino Linotype" w:hAnsi="Palatino Linotype"/>
                <w:noProof/>
              </w:rPr>
              <w:t>Asistencia Técnica del IDAAN</w:t>
            </w:r>
            <w:r w:rsidR="00082BAF">
              <w:rPr>
                <w:noProof/>
                <w:webHidden/>
              </w:rPr>
              <w:tab/>
            </w:r>
            <w:r w:rsidR="00082BAF">
              <w:rPr>
                <w:noProof/>
                <w:webHidden/>
              </w:rPr>
              <w:fldChar w:fldCharType="begin"/>
            </w:r>
            <w:r w:rsidR="00082BAF">
              <w:rPr>
                <w:noProof/>
                <w:webHidden/>
              </w:rPr>
              <w:instrText xml:space="preserve"> PAGEREF _Toc496127739 \h </w:instrText>
            </w:r>
            <w:r w:rsidR="00082BAF">
              <w:rPr>
                <w:noProof/>
                <w:webHidden/>
              </w:rPr>
            </w:r>
            <w:r w:rsidR="00082BAF">
              <w:rPr>
                <w:noProof/>
                <w:webHidden/>
              </w:rPr>
              <w:fldChar w:fldCharType="separate"/>
            </w:r>
            <w:r w:rsidR="00082BAF">
              <w:rPr>
                <w:noProof/>
                <w:webHidden/>
              </w:rPr>
              <w:t>28</w:t>
            </w:r>
            <w:r w:rsidR="00082BAF">
              <w:rPr>
                <w:noProof/>
                <w:webHidden/>
              </w:rPr>
              <w:fldChar w:fldCharType="end"/>
            </w:r>
          </w:hyperlink>
        </w:p>
        <w:p w14:paraId="08BF2F8B" w14:textId="0C344D4C" w:rsidR="00082BAF" w:rsidRDefault="00D32FC1">
          <w:pPr>
            <w:pStyle w:val="TOC2"/>
            <w:tabs>
              <w:tab w:val="left" w:pos="880"/>
              <w:tab w:val="right" w:leader="dot" w:pos="8494"/>
            </w:tabs>
            <w:rPr>
              <w:rFonts w:eastAsiaTheme="minorEastAsia"/>
              <w:noProof/>
              <w:lang w:eastAsia="es-PY"/>
            </w:rPr>
          </w:pPr>
          <w:hyperlink w:anchor="_Toc496127740" w:history="1">
            <w:r w:rsidR="00082BAF" w:rsidRPr="00D8145D">
              <w:rPr>
                <w:rStyle w:val="Hyperlink"/>
                <w:rFonts w:ascii="Palatino Linotype" w:hAnsi="Palatino Linotype"/>
                <w:noProof/>
              </w:rPr>
              <w:t>3.7.</w:t>
            </w:r>
            <w:r w:rsidR="00082BAF">
              <w:rPr>
                <w:rFonts w:eastAsiaTheme="minorEastAsia"/>
                <w:noProof/>
                <w:lang w:eastAsia="es-PY"/>
              </w:rPr>
              <w:tab/>
            </w:r>
            <w:r w:rsidR="00082BAF" w:rsidRPr="00D8145D">
              <w:rPr>
                <w:rStyle w:val="Hyperlink"/>
                <w:rFonts w:ascii="Palatino Linotype" w:hAnsi="Palatino Linotype"/>
                <w:noProof/>
              </w:rPr>
              <w:t>Supervisión de la Asistencia Técnica</w:t>
            </w:r>
            <w:r w:rsidR="00082BAF">
              <w:rPr>
                <w:noProof/>
                <w:webHidden/>
              </w:rPr>
              <w:tab/>
            </w:r>
            <w:r w:rsidR="00082BAF">
              <w:rPr>
                <w:noProof/>
                <w:webHidden/>
              </w:rPr>
              <w:fldChar w:fldCharType="begin"/>
            </w:r>
            <w:r w:rsidR="00082BAF">
              <w:rPr>
                <w:noProof/>
                <w:webHidden/>
              </w:rPr>
              <w:instrText xml:space="preserve"> PAGEREF _Toc496127740 \h </w:instrText>
            </w:r>
            <w:r w:rsidR="00082BAF">
              <w:rPr>
                <w:noProof/>
                <w:webHidden/>
              </w:rPr>
            </w:r>
            <w:r w:rsidR="00082BAF">
              <w:rPr>
                <w:noProof/>
                <w:webHidden/>
              </w:rPr>
              <w:fldChar w:fldCharType="separate"/>
            </w:r>
            <w:r w:rsidR="00082BAF">
              <w:rPr>
                <w:noProof/>
                <w:webHidden/>
              </w:rPr>
              <w:t>28</w:t>
            </w:r>
            <w:r w:rsidR="00082BAF">
              <w:rPr>
                <w:noProof/>
                <w:webHidden/>
              </w:rPr>
              <w:fldChar w:fldCharType="end"/>
            </w:r>
          </w:hyperlink>
        </w:p>
        <w:p w14:paraId="298F9308" w14:textId="5BAF4769" w:rsidR="00082BAF" w:rsidRDefault="00D32FC1">
          <w:pPr>
            <w:pStyle w:val="TOC2"/>
            <w:tabs>
              <w:tab w:val="left" w:pos="880"/>
              <w:tab w:val="right" w:leader="dot" w:pos="8494"/>
            </w:tabs>
            <w:rPr>
              <w:rFonts w:eastAsiaTheme="minorEastAsia"/>
              <w:noProof/>
              <w:lang w:eastAsia="es-PY"/>
            </w:rPr>
          </w:pPr>
          <w:hyperlink w:anchor="_Toc496127741" w:history="1">
            <w:r w:rsidR="00082BAF" w:rsidRPr="00D8145D">
              <w:rPr>
                <w:rStyle w:val="Hyperlink"/>
                <w:rFonts w:ascii="Palatino Linotype" w:hAnsi="Palatino Linotype"/>
                <w:noProof/>
              </w:rPr>
              <w:t>3.8.</w:t>
            </w:r>
            <w:r w:rsidR="00082BAF">
              <w:rPr>
                <w:rFonts w:eastAsiaTheme="minorEastAsia"/>
                <w:noProof/>
                <w:lang w:eastAsia="es-PY"/>
              </w:rPr>
              <w:tab/>
            </w:r>
            <w:r w:rsidR="00082BAF" w:rsidRPr="00D8145D">
              <w:rPr>
                <w:rStyle w:val="Hyperlink"/>
                <w:rFonts w:ascii="Palatino Linotype" w:hAnsi="Palatino Linotype"/>
                <w:noProof/>
              </w:rPr>
              <w:t>Otras supervisiones de obras</w:t>
            </w:r>
            <w:r w:rsidR="00082BAF">
              <w:rPr>
                <w:noProof/>
                <w:webHidden/>
              </w:rPr>
              <w:tab/>
            </w:r>
            <w:r w:rsidR="00082BAF">
              <w:rPr>
                <w:noProof/>
                <w:webHidden/>
              </w:rPr>
              <w:fldChar w:fldCharType="begin"/>
            </w:r>
            <w:r w:rsidR="00082BAF">
              <w:rPr>
                <w:noProof/>
                <w:webHidden/>
              </w:rPr>
              <w:instrText xml:space="preserve"> PAGEREF _Toc496127741 \h </w:instrText>
            </w:r>
            <w:r w:rsidR="00082BAF">
              <w:rPr>
                <w:noProof/>
                <w:webHidden/>
              </w:rPr>
            </w:r>
            <w:r w:rsidR="00082BAF">
              <w:rPr>
                <w:noProof/>
                <w:webHidden/>
              </w:rPr>
              <w:fldChar w:fldCharType="separate"/>
            </w:r>
            <w:r w:rsidR="00082BAF">
              <w:rPr>
                <w:noProof/>
                <w:webHidden/>
              </w:rPr>
              <w:t>28</w:t>
            </w:r>
            <w:r w:rsidR="00082BAF">
              <w:rPr>
                <w:noProof/>
                <w:webHidden/>
              </w:rPr>
              <w:fldChar w:fldCharType="end"/>
            </w:r>
          </w:hyperlink>
        </w:p>
        <w:p w14:paraId="040861D7" w14:textId="5A6FCC31" w:rsidR="00082BAF" w:rsidRDefault="00D32FC1">
          <w:pPr>
            <w:pStyle w:val="TOC2"/>
            <w:tabs>
              <w:tab w:val="left" w:pos="880"/>
              <w:tab w:val="right" w:leader="dot" w:pos="8494"/>
            </w:tabs>
            <w:rPr>
              <w:rFonts w:eastAsiaTheme="minorEastAsia"/>
              <w:noProof/>
              <w:lang w:eastAsia="es-PY"/>
            </w:rPr>
          </w:pPr>
          <w:hyperlink w:anchor="_Toc496127742" w:history="1">
            <w:r w:rsidR="00082BAF" w:rsidRPr="00D8145D">
              <w:rPr>
                <w:rStyle w:val="Hyperlink"/>
                <w:rFonts w:ascii="Palatino Linotype" w:hAnsi="Palatino Linotype"/>
                <w:noProof/>
              </w:rPr>
              <w:t>3.9.</w:t>
            </w:r>
            <w:r w:rsidR="00082BAF">
              <w:rPr>
                <w:rFonts w:eastAsiaTheme="minorEastAsia"/>
                <w:noProof/>
                <w:lang w:eastAsia="es-PY"/>
              </w:rPr>
              <w:tab/>
            </w:r>
            <w:r w:rsidR="00082BAF" w:rsidRPr="00D8145D">
              <w:rPr>
                <w:rStyle w:val="Hyperlink"/>
                <w:rFonts w:ascii="Palatino Linotype" w:hAnsi="Palatino Linotype"/>
                <w:noProof/>
              </w:rPr>
              <w:t>Direcciones misionales del IDAAN que participan en la ejecución del Programa PN-L1148</w:t>
            </w:r>
            <w:r w:rsidR="00082BAF">
              <w:rPr>
                <w:noProof/>
                <w:webHidden/>
              </w:rPr>
              <w:tab/>
            </w:r>
            <w:r w:rsidR="00082BAF">
              <w:rPr>
                <w:noProof/>
                <w:webHidden/>
              </w:rPr>
              <w:fldChar w:fldCharType="begin"/>
            </w:r>
            <w:r w:rsidR="00082BAF">
              <w:rPr>
                <w:noProof/>
                <w:webHidden/>
              </w:rPr>
              <w:instrText xml:space="preserve"> PAGEREF _Toc496127742 \h </w:instrText>
            </w:r>
            <w:r w:rsidR="00082BAF">
              <w:rPr>
                <w:noProof/>
                <w:webHidden/>
              </w:rPr>
            </w:r>
            <w:r w:rsidR="00082BAF">
              <w:rPr>
                <w:noProof/>
                <w:webHidden/>
              </w:rPr>
              <w:fldChar w:fldCharType="separate"/>
            </w:r>
            <w:r w:rsidR="00082BAF">
              <w:rPr>
                <w:noProof/>
                <w:webHidden/>
              </w:rPr>
              <w:t>28</w:t>
            </w:r>
            <w:r w:rsidR="00082BAF">
              <w:rPr>
                <w:noProof/>
                <w:webHidden/>
              </w:rPr>
              <w:fldChar w:fldCharType="end"/>
            </w:r>
          </w:hyperlink>
        </w:p>
        <w:p w14:paraId="509E36F7" w14:textId="1F1A3D28" w:rsidR="00082BAF" w:rsidRDefault="00D32FC1">
          <w:pPr>
            <w:pStyle w:val="TOC2"/>
            <w:tabs>
              <w:tab w:val="left" w:pos="1100"/>
              <w:tab w:val="right" w:leader="dot" w:pos="8494"/>
            </w:tabs>
            <w:rPr>
              <w:rFonts w:eastAsiaTheme="minorEastAsia"/>
              <w:noProof/>
              <w:lang w:eastAsia="es-PY"/>
            </w:rPr>
          </w:pPr>
          <w:hyperlink w:anchor="_Toc496127743" w:history="1">
            <w:r w:rsidR="00082BAF" w:rsidRPr="00D8145D">
              <w:rPr>
                <w:rStyle w:val="Hyperlink"/>
                <w:rFonts w:ascii="Palatino Linotype" w:hAnsi="Palatino Linotype"/>
                <w:noProof/>
              </w:rPr>
              <w:t>3.9.1.</w:t>
            </w:r>
            <w:r w:rsidR="00082BAF">
              <w:rPr>
                <w:rFonts w:eastAsiaTheme="minorEastAsia"/>
                <w:noProof/>
                <w:lang w:eastAsia="es-PY"/>
              </w:rPr>
              <w:tab/>
            </w:r>
            <w:r w:rsidR="00082BAF" w:rsidRPr="00D8145D">
              <w:rPr>
                <w:rStyle w:val="Hyperlink"/>
                <w:rFonts w:ascii="Palatino Linotype" w:hAnsi="Palatino Linotype"/>
                <w:noProof/>
              </w:rPr>
              <w:t>Dirección de Ingeniería - DI</w:t>
            </w:r>
            <w:r w:rsidR="00082BAF">
              <w:rPr>
                <w:noProof/>
                <w:webHidden/>
              </w:rPr>
              <w:tab/>
            </w:r>
            <w:r w:rsidR="00082BAF">
              <w:rPr>
                <w:noProof/>
                <w:webHidden/>
              </w:rPr>
              <w:fldChar w:fldCharType="begin"/>
            </w:r>
            <w:r w:rsidR="00082BAF">
              <w:rPr>
                <w:noProof/>
                <w:webHidden/>
              </w:rPr>
              <w:instrText xml:space="preserve"> PAGEREF _Toc496127743 \h </w:instrText>
            </w:r>
            <w:r w:rsidR="00082BAF">
              <w:rPr>
                <w:noProof/>
                <w:webHidden/>
              </w:rPr>
            </w:r>
            <w:r w:rsidR="00082BAF">
              <w:rPr>
                <w:noProof/>
                <w:webHidden/>
              </w:rPr>
              <w:fldChar w:fldCharType="separate"/>
            </w:r>
            <w:r w:rsidR="00082BAF">
              <w:rPr>
                <w:noProof/>
                <w:webHidden/>
              </w:rPr>
              <w:t>28</w:t>
            </w:r>
            <w:r w:rsidR="00082BAF">
              <w:rPr>
                <w:noProof/>
                <w:webHidden/>
              </w:rPr>
              <w:fldChar w:fldCharType="end"/>
            </w:r>
          </w:hyperlink>
        </w:p>
        <w:p w14:paraId="60AF94F8" w14:textId="34BF438F" w:rsidR="00082BAF" w:rsidRDefault="00D32FC1">
          <w:pPr>
            <w:pStyle w:val="TOC2"/>
            <w:tabs>
              <w:tab w:val="left" w:pos="1100"/>
              <w:tab w:val="right" w:leader="dot" w:pos="8494"/>
            </w:tabs>
            <w:rPr>
              <w:rFonts w:eastAsiaTheme="minorEastAsia"/>
              <w:noProof/>
              <w:lang w:eastAsia="es-PY"/>
            </w:rPr>
          </w:pPr>
          <w:hyperlink w:anchor="_Toc496127744" w:history="1">
            <w:r w:rsidR="00082BAF" w:rsidRPr="00D8145D">
              <w:rPr>
                <w:rStyle w:val="Hyperlink"/>
                <w:rFonts w:ascii="Palatino Linotype" w:hAnsi="Palatino Linotype"/>
                <w:noProof/>
              </w:rPr>
              <w:t>3.9.2.</w:t>
            </w:r>
            <w:r w:rsidR="00082BAF">
              <w:rPr>
                <w:rFonts w:eastAsiaTheme="minorEastAsia"/>
                <w:noProof/>
                <w:lang w:eastAsia="es-PY"/>
              </w:rPr>
              <w:tab/>
            </w:r>
            <w:r w:rsidR="00082BAF" w:rsidRPr="00D8145D">
              <w:rPr>
                <w:rStyle w:val="Hyperlink"/>
                <w:rFonts w:ascii="Palatino Linotype" w:hAnsi="Palatino Linotype"/>
                <w:noProof/>
              </w:rPr>
              <w:t>Dirección de Planificación - DP</w:t>
            </w:r>
            <w:r w:rsidR="00082BAF">
              <w:rPr>
                <w:noProof/>
                <w:webHidden/>
              </w:rPr>
              <w:tab/>
            </w:r>
            <w:r w:rsidR="00082BAF">
              <w:rPr>
                <w:noProof/>
                <w:webHidden/>
              </w:rPr>
              <w:fldChar w:fldCharType="begin"/>
            </w:r>
            <w:r w:rsidR="00082BAF">
              <w:rPr>
                <w:noProof/>
                <w:webHidden/>
              </w:rPr>
              <w:instrText xml:space="preserve"> PAGEREF _Toc496127744 \h </w:instrText>
            </w:r>
            <w:r w:rsidR="00082BAF">
              <w:rPr>
                <w:noProof/>
                <w:webHidden/>
              </w:rPr>
            </w:r>
            <w:r w:rsidR="00082BAF">
              <w:rPr>
                <w:noProof/>
                <w:webHidden/>
              </w:rPr>
              <w:fldChar w:fldCharType="separate"/>
            </w:r>
            <w:r w:rsidR="00082BAF">
              <w:rPr>
                <w:noProof/>
                <w:webHidden/>
              </w:rPr>
              <w:t>29</w:t>
            </w:r>
            <w:r w:rsidR="00082BAF">
              <w:rPr>
                <w:noProof/>
                <w:webHidden/>
              </w:rPr>
              <w:fldChar w:fldCharType="end"/>
            </w:r>
          </w:hyperlink>
        </w:p>
        <w:p w14:paraId="4AF2D5DE" w14:textId="2D35C971" w:rsidR="00082BAF" w:rsidRDefault="00D32FC1">
          <w:pPr>
            <w:pStyle w:val="TOC2"/>
            <w:tabs>
              <w:tab w:val="left" w:pos="1100"/>
              <w:tab w:val="right" w:leader="dot" w:pos="8494"/>
            </w:tabs>
            <w:rPr>
              <w:rFonts w:eastAsiaTheme="minorEastAsia"/>
              <w:noProof/>
              <w:lang w:eastAsia="es-PY"/>
            </w:rPr>
          </w:pPr>
          <w:hyperlink w:anchor="_Toc496127745" w:history="1">
            <w:r w:rsidR="00082BAF" w:rsidRPr="00D8145D">
              <w:rPr>
                <w:rStyle w:val="Hyperlink"/>
                <w:rFonts w:ascii="Palatino Linotype" w:hAnsi="Palatino Linotype" w:cs="Segoe UI"/>
                <w:noProof/>
              </w:rPr>
              <w:t>3.9.3.</w:t>
            </w:r>
            <w:r w:rsidR="00082BAF">
              <w:rPr>
                <w:rFonts w:eastAsiaTheme="minorEastAsia"/>
                <w:noProof/>
                <w:lang w:eastAsia="es-PY"/>
              </w:rPr>
              <w:tab/>
            </w:r>
            <w:r w:rsidR="00082BAF" w:rsidRPr="00D8145D">
              <w:rPr>
                <w:rStyle w:val="Hyperlink"/>
                <w:rFonts w:ascii="Palatino Linotype" w:hAnsi="Palatino Linotype"/>
                <w:noProof/>
              </w:rPr>
              <w:t>Dirección de Gestión y Servicios Administrativos</w:t>
            </w:r>
            <w:r w:rsidR="00082BAF">
              <w:rPr>
                <w:noProof/>
                <w:webHidden/>
              </w:rPr>
              <w:tab/>
            </w:r>
            <w:r w:rsidR="00082BAF">
              <w:rPr>
                <w:noProof/>
                <w:webHidden/>
              </w:rPr>
              <w:fldChar w:fldCharType="begin"/>
            </w:r>
            <w:r w:rsidR="00082BAF">
              <w:rPr>
                <w:noProof/>
                <w:webHidden/>
              </w:rPr>
              <w:instrText xml:space="preserve"> PAGEREF _Toc496127745 \h </w:instrText>
            </w:r>
            <w:r w:rsidR="00082BAF">
              <w:rPr>
                <w:noProof/>
                <w:webHidden/>
              </w:rPr>
            </w:r>
            <w:r w:rsidR="00082BAF">
              <w:rPr>
                <w:noProof/>
                <w:webHidden/>
              </w:rPr>
              <w:fldChar w:fldCharType="separate"/>
            </w:r>
            <w:r w:rsidR="00082BAF">
              <w:rPr>
                <w:noProof/>
                <w:webHidden/>
              </w:rPr>
              <w:t>30</w:t>
            </w:r>
            <w:r w:rsidR="00082BAF">
              <w:rPr>
                <w:noProof/>
                <w:webHidden/>
              </w:rPr>
              <w:fldChar w:fldCharType="end"/>
            </w:r>
          </w:hyperlink>
        </w:p>
        <w:p w14:paraId="61039571" w14:textId="434059D6" w:rsidR="00082BAF" w:rsidRDefault="00D32FC1">
          <w:pPr>
            <w:pStyle w:val="TOC1"/>
            <w:tabs>
              <w:tab w:val="left" w:pos="440"/>
              <w:tab w:val="right" w:leader="dot" w:pos="8494"/>
            </w:tabs>
            <w:rPr>
              <w:rFonts w:eastAsiaTheme="minorEastAsia"/>
              <w:noProof/>
              <w:lang w:eastAsia="es-PY"/>
            </w:rPr>
          </w:pPr>
          <w:hyperlink w:anchor="_Toc496127746" w:history="1">
            <w:r w:rsidR="00082BAF" w:rsidRPr="00D8145D">
              <w:rPr>
                <w:rStyle w:val="Hyperlink"/>
                <w:rFonts w:ascii="Palatino Linotype" w:hAnsi="Palatino Linotype"/>
                <w:noProof/>
              </w:rPr>
              <w:t>4.</w:t>
            </w:r>
            <w:r w:rsidR="00082BAF">
              <w:rPr>
                <w:rFonts w:eastAsiaTheme="minorEastAsia"/>
                <w:noProof/>
                <w:lang w:eastAsia="es-PY"/>
              </w:rPr>
              <w:tab/>
            </w:r>
            <w:r w:rsidR="00082BAF" w:rsidRPr="00D8145D">
              <w:rPr>
                <w:rStyle w:val="Hyperlink"/>
                <w:rFonts w:ascii="Palatino Linotype" w:hAnsi="Palatino Linotype"/>
                <w:noProof/>
              </w:rPr>
              <w:t>SEGUIMIENTO Y EVALUACIÓN</w:t>
            </w:r>
            <w:r w:rsidR="00082BAF">
              <w:rPr>
                <w:noProof/>
                <w:webHidden/>
              </w:rPr>
              <w:tab/>
            </w:r>
            <w:r w:rsidR="00082BAF">
              <w:rPr>
                <w:noProof/>
                <w:webHidden/>
              </w:rPr>
              <w:fldChar w:fldCharType="begin"/>
            </w:r>
            <w:r w:rsidR="00082BAF">
              <w:rPr>
                <w:noProof/>
                <w:webHidden/>
              </w:rPr>
              <w:instrText xml:space="preserve"> PAGEREF _Toc496127746 \h </w:instrText>
            </w:r>
            <w:r w:rsidR="00082BAF">
              <w:rPr>
                <w:noProof/>
                <w:webHidden/>
              </w:rPr>
            </w:r>
            <w:r w:rsidR="00082BAF">
              <w:rPr>
                <w:noProof/>
                <w:webHidden/>
              </w:rPr>
              <w:fldChar w:fldCharType="separate"/>
            </w:r>
            <w:r w:rsidR="00082BAF">
              <w:rPr>
                <w:noProof/>
                <w:webHidden/>
              </w:rPr>
              <w:t>31</w:t>
            </w:r>
            <w:r w:rsidR="00082BAF">
              <w:rPr>
                <w:noProof/>
                <w:webHidden/>
              </w:rPr>
              <w:fldChar w:fldCharType="end"/>
            </w:r>
          </w:hyperlink>
        </w:p>
        <w:p w14:paraId="6188EA30" w14:textId="6B014C6E" w:rsidR="00082BAF" w:rsidRDefault="00D32FC1">
          <w:pPr>
            <w:pStyle w:val="TOC2"/>
            <w:tabs>
              <w:tab w:val="left" w:pos="880"/>
              <w:tab w:val="right" w:leader="dot" w:pos="8494"/>
            </w:tabs>
            <w:rPr>
              <w:rFonts w:eastAsiaTheme="minorEastAsia"/>
              <w:noProof/>
              <w:lang w:eastAsia="es-PY"/>
            </w:rPr>
          </w:pPr>
          <w:hyperlink w:anchor="_Toc496127748" w:history="1">
            <w:r w:rsidR="00082BAF" w:rsidRPr="00D8145D">
              <w:rPr>
                <w:rStyle w:val="Hyperlink"/>
                <w:rFonts w:ascii="Palatino Linotype" w:hAnsi="Palatino Linotype"/>
                <w:noProof/>
              </w:rPr>
              <w:t>1.1.</w:t>
            </w:r>
            <w:r w:rsidR="00082BAF">
              <w:rPr>
                <w:rFonts w:eastAsiaTheme="minorEastAsia"/>
                <w:noProof/>
                <w:lang w:eastAsia="es-PY"/>
              </w:rPr>
              <w:tab/>
            </w:r>
            <w:r w:rsidR="00082BAF" w:rsidRPr="00D8145D">
              <w:rPr>
                <w:rStyle w:val="Hyperlink"/>
                <w:rFonts w:ascii="Palatino Linotype" w:hAnsi="Palatino Linotype"/>
                <w:noProof/>
              </w:rPr>
              <w:t>Objetivo del Seguimiento</w:t>
            </w:r>
            <w:r w:rsidR="00082BAF">
              <w:rPr>
                <w:noProof/>
                <w:webHidden/>
              </w:rPr>
              <w:tab/>
            </w:r>
            <w:r w:rsidR="00082BAF">
              <w:rPr>
                <w:noProof/>
                <w:webHidden/>
              </w:rPr>
              <w:fldChar w:fldCharType="begin"/>
            </w:r>
            <w:r w:rsidR="00082BAF">
              <w:rPr>
                <w:noProof/>
                <w:webHidden/>
              </w:rPr>
              <w:instrText xml:space="preserve"> PAGEREF _Toc496127748 \h </w:instrText>
            </w:r>
            <w:r w:rsidR="00082BAF">
              <w:rPr>
                <w:noProof/>
                <w:webHidden/>
              </w:rPr>
            </w:r>
            <w:r w:rsidR="00082BAF">
              <w:rPr>
                <w:noProof/>
                <w:webHidden/>
              </w:rPr>
              <w:fldChar w:fldCharType="separate"/>
            </w:r>
            <w:r w:rsidR="00082BAF">
              <w:rPr>
                <w:noProof/>
                <w:webHidden/>
              </w:rPr>
              <w:t>31</w:t>
            </w:r>
            <w:r w:rsidR="00082BAF">
              <w:rPr>
                <w:noProof/>
                <w:webHidden/>
              </w:rPr>
              <w:fldChar w:fldCharType="end"/>
            </w:r>
          </w:hyperlink>
        </w:p>
        <w:p w14:paraId="5C8D20FB" w14:textId="51245957" w:rsidR="00082BAF" w:rsidRDefault="00D32FC1">
          <w:pPr>
            <w:pStyle w:val="TOC2"/>
            <w:tabs>
              <w:tab w:val="left" w:pos="880"/>
              <w:tab w:val="right" w:leader="dot" w:pos="8494"/>
            </w:tabs>
            <w:rPr>
              <w:rFonts w:eastAsiaTheme="minorEastAsia"/>
              <w:noProof/>
              <w:lang w:eastAsia="es-PY"/>
            </w:rPr>
          </w:pPr>
          <w:hyperlink w:anchor="_Toc496127749" w:history="1">
            <w:r w:rsidR="00082BAF" w:rsidRPr="00D8145D">
              <w:rPr>
                <w:rStyle w:val="Hyperlink"/>
                <w:rFonts w:ascii="Palatino Linotype" w:hAnsi="Palatino Linotype"/>
                <w:noProof/>
              </w:rPr>
              <w:t>1.2.</w:t>
            </w:r>
            <w:r w:rsidR="00082BAF">
              <w:rPr>
                <w:rFonts w:eastAsiaTheme="minorEastAsia"/>
                <w:noProof/>
                <w:lang w:eastAsia="es-PY"/>
              </w:rPr>
              <w:tab/>
            </w:r>
            <w:r w:rsidR="00082BAF" w:rsidRPr="00D8145D">
              <w:rPr>
                <w:rStyle w:val="Hyperlink"/>
                <w:rFonts w:ascii="Palatino Linotype" w:hAnsi="Palatino Linotype"/>
                <w:noProof/>
              </w:rPr>
              <w:t>Esquema de seguimiento y evaluación</w:t>
            </w:r>
            <w:r w:rsidR="00082BAF">
              <w:rPr>
                <w:noProof/>
                <w:webHidden/>
              </w:rPr>
              <w:tab/>
            </w:r>
            <w:r w:rsidR="00082BAF">
              <w:rPr>
                <w:noProof/>
                <w:webHidden/>
              </w:rPr>
              <w:fldChar w:fldCharType="begin"/>
            </w:r>
            <w:r w:rsidR="00082BAF">
              <w:rPr>
                <w:noProof/>
                <w:webHidden/>
              </w:rPr>
              <w:instrText xml:space="preserve"> PAGEREF _Toc496127749 \h </w:instrText>
            </w:r>
            <w:r w:rsidR="00082BAF">
              <w:rPr>
                <w:noProof/>
                <w:webHidden/>
              </w:rPr>
            </w:r>
            <w:r w:rsidR="00082BAF">
              <w:rPr>
                <w:noProof/>
                <w:webHidden/>
              </w:rPr>
              <w:fldChar w:fldCharType="separate"/>
            </w:r>
            <w:r w:rsidR="00082BAF">
              <w:rPr>
                <w:noProof/>
                <w:webHidden/>
              </w:rPr>
              <w:t>31</w:t>
            </w:r>
            <w:r w:rsidR="00082BAF">
              <w:rPr>
                <w:noProof/>
                <w:webHidden/>
              </w:rPr>
              <w:fldChar w:fldCharType="end"/>
            </w:r>
          </w:hyperlink>
        </w:p>
        <w:p w14:paraId="2D372C74" w14:textId="2647B5E4" w:rsidR="00082BAF" w:rsidRDefault="00D32FC1">
          <w:pPr>
            <w:pStyle w:val="TOC2"/>
            <w:tabs>
              <w:tab w:val="left" w:pos="880"/>
              <w:tab w:val="right" w:leader="dot" w:pos="8494"/>
            </w:tabs>
            <w:rPr>
              <w:rFonts w:eastAsiaTheme="minorEastAsia"/>
              <w:noProof/>
              <w:lang w:eastAsia="es-PY"/>
            </w:rPr>
          </w:pPr>
          <w:hyperlink w:anchor="_Toc496127750" w:history="1">
            <w:r w:rsidR="00082BAF" w:rsidRPr="00D8145D">
              <w:rPr>
                <w:rStyle w:val="Hyperlink"/>
                <w:rFonts w:ascii="Palatino Linotype" w:hAnsi="Palatino Linotype"/>
                <w:noProof/>
              </w:rPr>
              <w:t>1.3.</w:t>
            </w:r>
            <w:r w:rsidR="00082BAF">
              <w:rPr>
                <w:rFonts w:eastAsiaTheme="minorEastAsia"/>
                <w:noProof/>
                <w:lang w:eastAsia="es-PY"/>
              </w:rPr>
              <w:tab/>
            </w:r>
            <w:r w:rsidR="00082BAF" w:rsidRPr="00D8145D">
              <w:rPr>
                <w:rStyle w:val="Hyperlink"/>
                <w:rFonts w:ascii="Palatino Linotype" w:hAnsi="Palatino Linotype"/>
                <w:noProof/>
              </w:rPr>
              <w:t>Presentación de informes</w:t>
            </w:r>
            <w:r w:rsidR="00082BAF">
              <w:rPr>
                <w:noProof/>
                <w:webHidden/>
              </w:rPr>
              <w:tab/>
            </w:r>
            <w:r w:rsidR="00082BAF">
              <w:rPr>
                <w:noProof/>
                <w:webHidden/>
              </w:rPr>
              <w:fldChar w:fldCharType="begin"/>
            </w:r>
            <w:r w:rsidR="00082BAF">
              <w:rPr>
                <w:noProof/>
                <w:webHidden/>
              </w:rPr>
              <w:instrText xml:space="preserve"> PAGEREF _Toc496127750 \h </w:instrText>
            </w:r>
            <w:r w:rsidR="00082BAF">
              <w:rPr>
                <w:noProof/>
                <w:webHidden/>
              </w:rPr>
            </w:r>
            <w:r w:rsidR="00082BAF">
              <w:rPr>
                <w:noProof/>
                <w:webHidden/>
              </w:rPr>
              <w:fldChar w:fldCharType="separate"/>
            </w:r>
            <w:r w:rsidR="00082BAF">
              <w:rPr>
                <w:noProof/>
                <w:webHidden/>
              </w:rPr>
              <w:t>31</w:t>
            </w:r>
            <w:r w:rsidR="00082BAF">
              <w:rPr>
                <w:noProof/>
                <w:webHidden/>
              </w:rPr>
              <w:fldChar w:fldCharType="end"/>
            </w:r>
          </w:hyperlink>
        </w:p>
        <w:p w14:paraId="38B12DDD" w14:textId="2252676F" w:rsidR="00082BAF" w:rsidRDefault="00D32FC1">
          <w:pPr>
            <w:pStyle w:val="TOC2"/>
            <w:tabs>
              <w:tab w:val="left" w:pos="880"/>
              <w:tab w:val="right" w:leader="dot" w:pos="8494"/>
            </w:tabs>
            <w:rPr>
              <w:rFonts w:eastAsiaTheme="minorEastAsia"/>
              <w:noProof/>
              <w:lang w:eastAsia="es-PY"/>
            </w:rPr>
          </w:pPr>
          <w:hyperlink w:anchor="_Toc496127751" w:history="1">
            <w:r w:rsidR="00082BAF" w:rsidRPr="00D8145D">
              <w:rPr>
                <w:rStyle w:val="Hyperlink"/>
                <w:rFonts w:ascii="Palatino Linotype" w:hAnsi="Palatino Linotype" w:cstheme="minorHAnsi"/>
                <w:noProof/>
              </w:rPr>
              <w:t>1.4.</w:t>
            </w:r>
            <w:r w:rsidR="00082BAF">
              <w:rPr>
                <w:rFonts w:eastAsiaTheme="minorEastAsia"/>
                <w:noProof/>
                <w:lang w:eastAsia="es-PY"/>
              </w:rPr>
              <w:tab/>
            </w:r>
            <w:r w:rsidR="00082BAF" w:rsidRPr="00D8145D">
              <w:rPr>
                <w:rStyle w:val="Hyperlink"/>
                <w:rFonts w:ascii="Palatino Linotype" w:hAnsi="Palatino Linotype"/>
                <w:noProof/>
              </w:rPr>
              <w:t>Visitas de Inspección y  Misiones de Administración</w:t>
            </w:r>
            <w:r w:rsidR="00082BAF">
              <w:rPr>
                <w:noProof/>
                <w:webHidden/>
              </w:rPr>
              <w:tab/>
            </w:r>
            <w:r w:rsidR="00082BAF">
              <w:rPr>
                <w:noProof/>
                <w:webHidden/>
              </w:rPr>
              <w:fldChar w:fldCharType="begin"/>
            </w:r>
            <w:r w:rsidR="00082BAF">
              <w:rPr>
                <w:noProof/>
                <w:webHidden/>
              </w:rPr>
              <w:instrText xml:space="preserve"> PAGEREF _Toc496127751 \h </w:instrText>
            </w:r>
            <w:r w:rsidR="00082BAF">
              <w:rPr>
                <w:noProof/>
                <w:webHidden/>
              </w:rPr>
            </w:r>
            <w:r w:rsidR="00082BAF">
              <w:rPr>
                <w:noProof/>
                <w:webHidden/>
              </w:rPr>
              <w:fldChar w:fldCharType="separate"/>
            </w:r>
            <w:r w:rsidR="00082BAF">
              <w:rPr>
                <w:noProof/>
                <w:webHidden/>
              </w:rPr>
              <w:t>32</w:t>
            </w:r>
            <w:r w:rsidR="00082BAF">
              <w:rPr>
                <w:noProof/>
                <w:webHidden/>
              </w:rPr>
              <w:fldChar w:fldCharType="end"/>
            </w:r>
          </w:hyperlink>
        </w:p>
        <w:p w14:paraId="00395B52" w14:textId="6B362E16" w:rsidR="00082BAF" w:rsidRDefault="00D32FC1">
          <w:pPr>
            <w:pStyle w:val="TOC2"/>
            <w:tabs>
              <w:tab w:val="left" w:pos="880"/>
              <w:tab w:val="right" w:leader="dot" w:pos="8494"/>
            </w:tabs>
            <w:rPr>
              <w:rFonts w:eastAsiaTheme="minorEastAsia"/>
              <w:noProof/>
              <w:lang w:eastAsia="es-PY"/>
            </w:rPr>
          </w:pPr>
          <w:hyperlink w:anchor="_Toc496127752" w:history="1">
            <w:r w:rsidR="00082BAF" w:rsidRPr="00D8145D">
              <w:rPr>
                <w:rStyle w:val="Hyperlink"/>
                <w:rFonts w:ascii="Palatino Linotype" w:hAnsi="Palatino Linotype" w:cstheme="minorHAnsi"/>
                <w:noProof/>
              </w:rPr>
              <w:t>1.5.</w:t>
            </w:r>
            <w:r w:rsidR="00082BAF">
              <w:rPr>
                <w:rFonts w:eastAsiaTheme="minorEastAsia"/>
                <w:noProof/>
                <w:lang w:eastAsia="es-PY"/>
              </w:rPr>
              <w:tab/>
            </w:r>
            <w:r w:rsidR="00082BAF" w:rsidRPr="00D8145D">
              <w:rPr>
                <w:rStyle w:val="Hyperlink"/>
                <w:rFonts w:ascii="Palatino Linotype" w:hAnsi="Palatino Linotype"/>
                <w:noProof/>
              </w:rPr>
              <w:t>Auditoría Externa</w:t>
            </w:r>
            <w:r w:rsidR="00082BAF">
              <w:rPr>
                <w:noProof/>
                <w:webHidden/>
              </w:rPr>
              <w:tab/>
            </w:r>
            <w:r w:rsidR="00082BAF">
              <w:rPr>
                <w:noProof/>
                <w:webHidden/>
              </w:rPr>
              <w:fldChar w:fldCharType="begin"/>
            </w:r>
            <w:r w:rsidR="00082BAF">
              <w:rPr>
                <w:noProof/>
                <w:webHidden/>
              </w:rPr>
              <w:instrText xml:space="preserve"> PAGEREF _Toc496127752 \h </w:instrText>
            </w:r>
            <w:r w:rsidR="00082BAF">
              <w:rPr>
                <w:noProof/>
                <w:webHidden/>
              </w:rPr>
            </w:r>
            <w:r w:rsidR="00082BAF">
              <w:rPr>
                <w:noProof/>
                <w:webHidden/>
              </w:rPr>
              <w:fldChar w:fldCharType="separate"/>
            </w:r>
            <w:r w:rsidR="00082BAF">
              <w:rPr>
                <w:noProof/>
                <w:webHidden/>
              </w:rPr>
              <w:t>33</w:t>
            </w:r>
            <w:r w:rsidR="00082BAF">
              <w:rPr>
                <w:noProof/>
                <w:webHidden/>
              </w:rPr>
              <w:fldChar w:fldCharType="end"/>
            </w:r>
          </w:hyperlink>
        </w:p>
        <w:p w14:paraId="3370F8B6" w14:textId="665F7DB3" w:rsidR="00082BAF" w:rsidRDefault="00D32FC1">
          <w:pPr>
            <w:pStyle w:val="TOC2"/>
            <w:tabs>
              <w:tab w:val="left" w:pos="880"/>
              <w:tab w:val="right" w:leader="dot" w:pos="8494"/>
            </w:tabs>
            <w:rPr>
              <w:rFonts w:eastAsiaTheme="minorEastAsia"/>
              <w:noProof/>
              <w:lang w:eastAsia="es-PY"/>
            </w:rPr>
          </w:pPr>
          <w:hyperlink w:anchor="_Toc496127753" w:history="1">
            <w:r w:rsidR="00082BAF" w:rsidRPr="00D8145D">
              <w:rPr>
                <w:rStyle w:val="Hyperlink"/>
                <w:rFonts w:ascii="Palatino Linotype" w:hAnsi="Palatino Linotype" w:cstheme="minorHAnsi"/>
                <w:noProof/>
              </w:rPr>
              <w:t>1.6.</w:t>
            </w:r>
            <w:r w:rsidR="00082BAF">
              <w:rPr>
                <w:rFonts w:eastAsiaTheme="minorEastAsia"/>
                <w:noProof/>
                <w:lang w:eastAsia="es-PY"/>
              </w:rPr>
              <w:tab/>
            </w:r>
            <w:r w:rsidR="00082BAF" w:rsidRPr="00D8145D">
              <w:rPr>
                <w:rStyle w:val="Hyperlink"/>
                <w:rFonts w:ascii="Palatino Linotype" w:hAnsi="Palatino Linotype"/>
                <w:noProof/>
              </w:rPr>
              <w:t>Coordinación y Plan de Trabajo para el Seguimiento del Programa</w:t>
            </w:r>
            <w:r w:rsidR="00082BAF">
              <w:rPr>
                <w:noProof/>
                <w:webHidden/>
              </w:rPr>
              <w:tab/>
            </w:r>
            <w:r w:rsidR="00082BAF">
              <w:rPr>
                <w:noProof/>
                <w:webHidden/>
              </w:rPr>
              <w:fldChar w:fldCharType="begin"/>
            </w:r>
            <w:r w:rsidR="00082BAF">
              <w:rPr>
                <w:noProof/>
                <w:webHidden/>
              </w:rPr>
              <w:instrText xml:space="preserve"> PAGEREF _Toc496127753 \h </w:instrText>
            </w:r>
            <w:r w:rsidR="00082BAF">
              <w:rPr>
                <w:noProof/>
                <w:webHidden/>
              </w:rPr>
            </w:r>
            <w:r w:rsidR="00082BAF">
              <w:rPr>
                <w:noProof/>
                <w:webHidden/>
              </w:rPr>
              <w:fldChar w:fldCharType="separate"/>
            </w:r>
            <w:r w:rsidR="00082BAF">
              <w:rPr>
                <w:noProof/>
                <w:webHidden/>
              </w:rPr>
              <w:t>33</w:t>
            </w:r>
            <w:r w:rsidR="00082BAF">
              <w:rPr>
                <w:noProof/>
                <w:webHidden/>
              </w:rPr>
              <w:fldChar w:fldCharType="end"/>
            </w:r>
          </w:hyperlink>
        </w:p>
        <w:p w14:paraId="10022022" w14:textId="72ED709B" w:rsidR="00082BAF" w:rsidRDefault="00D32FC1">
          <w:pPr>
            <w:pStyle w:val="TOC2"/>
            <w:tabs>
              <w:tab w:val="left" w:pos="880"/>
              <w:tab w:val="right" w:leader="dot" w:pos="8494"/>
            </w:tabs>
            <w:rPr>
              <w:rFonts w:eastAsiaTheme="minorEastAsia"/>
              <w:noProof/>
              <w:lang w:eastAsia="es-PY"/>
            </w:rPr>
          </w:pPr>
          <w:hyperlink w:anchor="_Toc496127754" w:history="1">
            <w:r w:rsidR="00082BAF" w:rsidRPr="00D8145D">
              <w:rPr>
                <w:rStyle w:val="Hyperlink"/>
                <w:rFonts w:ascii="Palatino Linotype" w:hAnsi="Palatino Linotype"/>
                <w:noProof/>
              </w:rPr>
              <w:t>1.7.</w:t>
            </w:r>
            <w:r w:rsidR="00082BAF">
              <w:rPr>
                <w:rFonts w:eastAsiaTheme="minorEastAsia"/>
                <w:noProof/>
                <w:lang w:eastAsia="es-PY"/>
              </w:rPr>
              <w:tab/>
            </w:r>
            <w:r w:rsidR="00082BAF" w:rsidRPr="00D8145D">
              <w:rPr>
                <w:rStyle w:val="Hyperlink"/>
                <w:rFonts w:ascii="Palatino Linotype" w:hAnsi="Palatino Linotype"/>
                <w:noProof/>
              </w:rPr>
              <w:t>Evaluaciones del Programa</w:t>
            </w:r>
            <w:r w:rsidR="00082BAF">
              <w:rPr>
                <w:noProof/>
                <w:webHidden/>
              </w:rPr>
              <w:tab/>
            </w:r>
            <w:r w:rsidR="00082BAF">
              <w:rPr>
                <w:noProof/>
                <w:webHidden/>
              </w:rPr>
              <w:fldChar w:fldCharType="begin"/>
            </w:r>
            <w:r w:rsidR="00082BAF">
              <w:rPr>
                <w:noProof/>
                <w:webHidden/>
              </w:rPr>
              <w:instrText xml:space="preserve"> PAGEREF _Toc496127754 \h </w:instrText>
            </w:r>
            <w:r w:rsidR="00082BAF">
              <w:rPr>
                <w:noProof/>
                <w:webHidden/>
              </w:rPr>
            </w:r>
            <w:r w:rsidR="00082BAF">
              <w:rPr>
                <w:noProof/>
                <w:webHidden/>
              </w:rPr>
              <w:fldChar w:fldCharType="separate"/>
            </w:r>
            <w:r w:rsidR="00082BAF">
              <w:rPr>
                <w:noProof/>
                <w:webHidden/>
              </w:rPr>
              <w:t>34</w:t>
            </w:r>
            <w:r w:rsidR="00082BAF">
              <w:rPr>
                <w:noProof/>
                <w:webHidden/>
              </w:rPr>
              <w:fldChar w:fldCharType="end"/>
            </w:r>
          </w:hyperlink>
        </w:p>
        <w:p w14:paraId="3C977B30" w14:textId="3E5B1315" w:rsidR="00082BAF" w:rsidRDefault="00D32FC1">
          <w:pPr>
            <w:pStyle w:val="TOC2"/>
            <w:tabs>
              <w:tab w:val="left" w:pos="1100"/>
              <w:tab w:val="right" w:leader="dot" w:pos="8494"/>
            </w:tabs>
            <w:rPr>
              <w:rFonts w:eastAsiaTheme="minorEastAsia"/>
              <w:noProof/>
              <w:lang w:eastAsia="es-PY"/>
            </w:rPr>
          </w:pPr>
          <w:hyperlink w:anchor="_Toc496127755" w:history="1">
            <w:r w:rsidR="00082BAF" w:rsidRPr="00D8145D">
              <w:rPr>
                <w:rStyle w:val="Hyperlink"/>
                <w:rFonts w:ascii="Palatino Linotype" w:hAnsi="Palatino Linotype"/>
                <w:noProof/>
              </w:rPr>
              <w:t>1.7.1.</w:t>
            </w:r>
            <w:r w:rsidR="00082BAF">
              <w:rPr>
                <w:rFonts w:eastAsiaTheme="minorEastAsia"/>
                <w:noProof/>
                <w:lang w:eastAsia="es-PY"/>
              </w:rPr>
              <w:tab/>
            </w:r>
            <w:r w:rsidR="00082BAF" w:rsidRPr="00D8145D">
              <w:rPr>
                <w:rStyle w:val="Hyperlink"/>
                <w:rFonts w:ascii="Palatino Linotype" w:hAnsi="Palatino Linotype"/>
                <w:noProof/>
              </w:rPr>
              <w:t>Evaluaciones económicas ex ante y ex post</w:t>
            </w:r>
            <w:r w:rsidR="00082BAF">
              <w:rPr>
                <w:noProof/>
                <w:webHidden/>
              </w:rPr>
              <w:tab/>
            </w:r>
            <w:r w:rsidR="00082BAF">
              <w:rPr>
                <w:noProof/>
                <w:webHidden/>
              </w:rPr>
              <w:fldChar w:fldCharType="begin"/>
            </w:r>
            <w:r w:rsidR="00082BAF">
              <w:rPr>
                <w:noProof/>
                <w:webHidden/>
              </w:rPr>
              <w:instrText xml:space="preserve"> PAGEREF _Toc496127755 \h </w:instrText>
            </w:r>
            <w:r w:rsidR="00082BAF">
              <w:rPr>
                <w:noProof/>
                <w:webHidden/>
              </w:rPr>
            </w:r>
            <w:r w:rsidR="00082BAF">
              <w:rPr>
                <w:noProof/>
                <w:webHidden/>
              </w:rPr>
              <w:fldChar w:fldCharType="separate"/>
            </w:r>
            <w:r w:rsidR="00082BAF">
              <w:rPr>
                <w:noProof/>
                <w:webHidden/>
              </w:rPr>
              <w:t>34</w:t>
            </w:r>
            <w:r w:rsidR="00082BAF">
              <w:rPr>
                <w:noProof/>
                <w:webHidden/>
              </w:rPr>
              <w:fldChar w:fldCharType="end"/>
            </w:r>
          </w:hyperlink>
        </w:p>
        <w:p w14:paraId="1A5DBB2E" w14:textId="46F60B85" w:rsidR="00082BAF" w:rsidRDefault="00D32FC1">
          <w:pPr>
            <w:pStyle w:val="TOC2"/>
            <w:tabs>
              <w:tab w:val="left" w:pos="1100"/>
              <w:tab w:val="right" w:leader="dot" w:pos="8494"/>
            </w:tabs>
            <w:rPr>
              <w:rFonts w:eastAsiaTheme="minorEastAsia"/>
              <w:noProof/>
              <w:lang w:eastAsia="es-PY"/>
            </w:rPr>
          </w:pPr>
          <w:hyperlink w:anchor="_Toc496127756" w:history="1">
            <w:r w:rsidR="00082BAF" w:rsidRPr="00D8145D">
              <w:rPr>
                <w:rStyle w:val="Hyperlink"/>
                <w:rFonts w:ascii="Palatino Linotype" w:hAnsi="Palatino Linotype" w:cstheme="minorHAnsi"/>
                <w:noProof/>
              </w:rPr>
              <w:t>1.7.2.</w:t>
            </w:r>
            <w:r w:rsidR="00082BAF">
              <w:rPr>
                <w:rFonts w:eastAsiaTheme="minorEastAsia"/>
                <w:noProof/>
                <w:lang w:eastAsia="es-PY"/>
              </w:rPr>
              <w:tab/>
            </w:r>
            <w:r w:rsidR="00082BAF" w:rsidRPr="00D8145D">
              <w:rPr>
                <w:rStyle w:val="Hyperlink"/>
                <w:rFonts w:ascii="Palatino Linotype" w:hAnsi="Palatino Linotype"/>
                <w:noProof/>
              </w:rPr>
              <w:t>Evaluaciones de desempeño intermedia y final</w:t>
            </w:r>
            <w:r w:rsidR="00082BAF">
              <w:rPr>
                <w:noProof/>
                <w:webHidden/>
              </w:rPr>
              <w:tab/>
            </w:r>
            <w:r w:rsidR="00082BAF">
              <w:rPr>
                <w:noProof/>
                <w:webHidden/>
              </w:rPr>
              <w:fldChar w:fldCharType="begin"/>
            </w:r>
            <w:r w:rsidR="00082BAF">
              <w:rPr>
                <w:noProof/>
                <w:webHidden/>
              </w:rPr>
              <w:instrText xml:space="preserve"> PAGEREF _Toc496127756 \h </w:instrText>
            </w:r>
            <w:r w:rsidR="00082BAF">
              <w:rPr>
                <w:noProof/>
                <w:webHidden/>
              </w:rPr>
            </w:r>
            <w:r w:rsidR="00082BAF">
              <w:rPr>
                <w:noProof/>
                <w:webHidden/>
              </w:rPr>
              <w:fldChar w:fldCharType="separate"/>
            </w:r>
            <w:r w:rsidR="00082BAF">
              <w:rPr>
                <w:noProof/>
                <w:webHidden/>
              </w:rPr>
              <w:t>34</w:t>
            </w:r>
            <w:r w:rsidR="00082BAF">
              <w:rPr>
                <w:noProof/>
                <w:webHidden/>
              </w:rPr>
              <w:fldChar w:fldCharType="end"/>
            </w:r>
          </w:hyperlink>
        </w:p>
        <w:p w14:paraId="18E285EA" w14:textId="02F9505C" w:rsidR="00082BAF" w:rsidRDefault="00D32FC1">
          <w:pPr>
            <w:pStyle w:val="TOC2"/>
            <w:tabs>
              <w:tab w:val="left" w:pos="880"/>
              <w:tab w:val="right" w:leader="dot" w:pos="8494"/>
            </w:tabs>
            <w:rPr>
              <w:rFonts w:eastAsiaTheme="minorEastAsia"/>
              <w:noProof/>
              <w:lang w:eastAsia="es-PY"/>
            </w:rPr>
          </w:pPr>
          <w:hyperlink w:anchor="_Toc496127757" w:history="1">
            <w:r w:rsidR="00082BAF" w:rsidRPr="00D8145D">
              <w:rPr>
                <w:rStyle w:val="Hyperlink"/>
                <w:rFonts w:ascii="Palatino Linotype" w:eastAsia="Times New Roman" w:hAnsi="Palatino Linotype" w:cstheme="minorHAnsi"/>
                <w:noProof/>
              </w:rPr>
              <w:t>1.8.</w:t>
            </w:r>
            <w:r w:rsidR="00082BAF">
              <w:rPr>
                <w:rFonts w:eastAsiaTheme="minorEastAsia"/>
                <w:noProof/>
                <w:lang w:eastAsia="es-PY"/>
              </w:rPr>
              <w:tab/>
            </w:r>
            <w:r w:rsidR="00082BAF" w:rsidRPr="00D8145D">
              <w:rPr>
                <w:rStyle w:val="Hyperlink"/>
                <w:rFonts w:ascii="Palatino Linotype" w:hAnsi="Palatino Linotype"/>
                <w:noProof/>
              </w:rPr>
              <w:t>Retroalimentación a los actores involucrados del Programa</w:t>
            </w:r>
            <w:r w:rsidR="00082BAF">
              <w:rPr>
                <w:noProof/>
                <w:webHidden/>
              </w:rPr>
              <w:tab/>
            </w:r>
            <w:r w:rsidR="00082BAF">
              <w:rPr>
                <w:noProof/>
                <w:webHidden/>
              </w:rPr>
              <w:fldChar w:fldCharType="begin"/>
            </w:r>
            <w:r w:rsidR="00082BAF">
              <w:rPr>
                <w:noProof/>
                <w:webHidden/>
              </w:rPr>
              <w:instrText xml:space="preserve"> PAGEREF _Toc496127757 \h </w:instrText>
            </w:r>
            <w:r w:rsidR="00082BAF">
              <w:rPr>
                <w:noProof/>
                <w:webHidden/>
              </w:rPr>
            </w:r>
            <w:r w:rsidR="00082BAF">
              <w:rPr>
                <w:noProof/>
                <w:webHidden/>
              </w:rPr>
              <w:fldChar w:fldCharType="separate"/>
            </w:r>
            <w:r w:rsidR="00082BAF">
              <w:rPr>
                <w:noProof/>
                <w:webHidden/>
              </w:rPr>
              <w:t>35</w:t>
            </w:r>
            <w:r w:rsidR="00082BAF">
              <w:rPr>
                <w:noProof/>
                <w:webHidden/>
              </w:rPr>
              <w:fldChar w:fldCharType="end"/>
            </w:r>
          </w:hyperlink>
        </w:p>
        <w:p w14:paraId="4538304F" w14:textId="23106C49" w:rsidR="00082BAF" w:rsidRDefault="00D32FC1">
          <w:pPr>
            <w:pStyle w:val="TOC2"/>
            <w:tabs>
              <w:tab w:val="left" w:pos="880"/>
              <w:tab w:val="right" w:leader="dot" w:pos="8494"/>
            </w:tabs>
            <w:rPr>
              <w:rFonts w:eastAsiaTheme="minorEastAsia"/>
              <w:noProof/>
              <w:lang w:eastAsia="es-PY"/>
            </w:rPr>
          </w:pPr>
          <w:hyperlink w:anchor="_Toc496127758" w:history="1">
            <w:r w:rsidR="00082BAF" w:rsidRPr="00D8145D">
              <w:rPr>
                <w:rStyle w:val="Hyperlink"/>
                <w:rFonts w:ascii="Palatino Linotype" w:eastAsia="Times New Roman" w:hAnsi="Palatino Linotype" w:cstheme="minorHAnsi"/>
                <w:noProof/>
              </w:rPr>
              <w:t>1.9.</w:t>
            </w:r>
            <w:r w:rsidR="00082BAF">
              <w:rPr>
                <w:rFonts w:eastAsiaTheme="minorEastAsia"/>
                <w:noProof/>
                <w:lang w:eastAsia="es-PY"/>
              </w:rPr>
              <w:tab/>
            </w:r>
            <w:r w:rsidR="00082BAF" w:rsidRPr="00D8145D">
              <w:rPr>
                <w:rStyle w:val="Hyperlink"/>
                <w:rFonts w:ascii="Palatino Linotype" w:hAnsi="Palatino Linotype"/>
                <w:noProof/>
              </w:rPr>
              <w:t>Coordinación y plan de trabajo de la evaluación</w:t>
            </w:r>
            <w:r w:rsidR="00082BAF">
              <w:rPr>
                <w:noProof/>
                <w:webHidden/>
              </w:rPr>
              <w:tab/>
            </w:r>
            <w:r w:rsidR="00082BAF">
              <w:rPr>
                <w:noProof/>
                <w:webHidden/>
              </w:rPr>
              <w:fldChar w:fldCharType="begin"/>
            </w:r>
            <w:r w:rsidR="00082BAF">
              <w:rPr>
                <w:noProof/>
                <w:webHidden/>
              </w:rPr>
              <w:instrText xml:space="preserve"> PAGEREF _Toc496127758 \h </w:instrText>
            </w:r>
            <w:r w:rsidR="00082BAF">
              <w:rPr>
                <w:noProof/>
                <w:webHidden/>
              </w:rPr>
            </w:r>
            <w:r w:rsidR="00082BAF">
              <w:rPr>
                <w:noProof/>
                <w:webHidden/>
              </w:rPr>
              <w:fldChar w:fldCharType="separate"/>
            </w:r>
            <w:r w:rsidR="00082BAF">
              <w:rPr>
                <w:noProof/>
                <w:webHidden/>
              </w:rPr>
              <w:t>35</w:t>
            </w:r>
            <w:r w:rsidR="00082BAF">
              <w:rPr>
                <w:noProof/>
                <w:webHidden/>
              </w:rPr>
              <w:fldChar w:fldCharType="end"/>
            </w:r>
          </w:hyperlink>
        </w:p>
        <w:p w14:paraId="3AE4A965" w14:textId="1F7CD582" w:rsidR="00545387" w:rsidRDefault="00545387">
          <w:r>
            <w:rPr>
              <w:b/>
              <w:bCs/>
              <w:lang w:val="es-ES"/>
            </w:rPr>
            <w:fldChar w:fldCharType="end"/>
          </w:r>
        </w:p>
      </w:sdtContent>
    </w:sdt>
    <w:p w14:paraId="71436BCB" w14:textId="77777777" w:rsidR="00231132" w:rsidRPr="002B0263" w:rsidRDefault="00C25CB9" w:rsidP="00E87724">
      <w:pPr>
        <w:spacing w:after="0"/>
        <w:rPr>
          <w:rFonts w:ascii="Palatino Linotype" w:hAnsi="Palatino Linotype"/>
          <w:b/>
          <w:lang w:val="pt-BR"/>
        </w:rPr>
      </w:pPr>
      <w:r w:rsidRPr="002B0263">
        <w:rPr>
          <w:rFonts w:ascii="Palatino Linotype" w:hAnsi="Palatino Linotype"/>
          <w:b/>
          <w:lang w:val="pt-BR"/>
        </w:rPr>
        <w:t>Anexos</w:t>
      </w:r>
    </w:p>
    <w:p w14:paraId="428B3E5C" w14:textId="77777777" w:rsidR="00A24A9E" w:rsidRPr="002B0263" w:rsidRDefault="00A24A9E" w:rsidP="00E87724">
      <w:pPr>
        <w:spacing w:after="0"/>
        <w:rPr>
          <w:rFonts w:ascii="Palatino Linotype" w:hAnsi="Palatino Linotype"/>
          <w:lang w:val="pt-BR"/>
        </w:rPr>
      </w:pPr>
      <w:bookmarkStart w:id="1" w:name="_Toc455498659"/>
    </w:p>
    <w:p w14:paraId="72E433C0" w14:textId="24B377C3" w:rsidR="00C25CB9" w:rsidRPr="002B0263" w:rsidRDefault="0071414D" w:rsidP="00E87724">
      <w:pPr>
        <w:spacing w:after="0"/>
        <w:rPr>
          <w:rFonts w:ascii="Palatino Linotype" w:hAnsi="Palatino Linotype"/>
          <w:lang w:val="pt-BR"/>
        </w:rPr>
      </w:pPr>
      <w:r w:rsidRPr="002B0263">
        <w:rPr>
          <w:rFonts w:ascii="Palatino Linotype" w:hAnsi="Palatino Linotype"/>
          <w:lang w:val="pt-BR"/>
        </w:rPr>
        <w:t xml:space="preserve">Anexo I </w:t>
      </w:r>
      <w:r w:rsidR="00C25CB9" w:rsidRPr="002B0263">
        <w:rPr>
          <w:rFonts w:ascii="Palatino Linotype" w:hAnsi="Palatino Linotype"/>
          <w:lang w:val="pt-BR"/>
        </w:rPr>
        <w:t xml:space="preserve">Matriz de Resultados del </w:t>
      </w:r>
      <w:bookmarkEnd w:id="1"/>
      <w:r w:rsidRPr="002B0263">
        <w:rPr>
          <w:rFonts w:ascii="Palatino Linotype" w:hAnsi="Palatino Linotype"/>
          <w:lang w:val="pt-BR"/>
        </w:rPr>
        <w:t>Programa</w:t>
      </w:r>
      <w:r w:rsidR="00C25CB9" w:rsidRPr="002B0263">
        <w:rPr>
          <w:rFonts w:ascii="Palatino Linotype" w:hAnsi="Palatino Linotype"/>
          <w:lang w:val="pt-BR"/>
        </w:rPr>
        <w:t xml:space="preserve"> P</w:t>
      </w:r>
      <w:r w:rsidRPr="002B0263">
        <w:rPr>
          <w:rFonts w:ascii="Palatino Linotype" w:hAnsi="Palatino Linotype"/>
          <w:lang w:val="pt-BR"/>
        </w:rPr>
        <w:t>N-L1148</w:t>
      </w:r>
    </w:p>
    <w:p w14:paraId="169579C0" w14:textId="77777777" w:rsidR="00B339E3" w:rsidRPr="007E46D1" w:rsidRDefault="00AC3819" w:rsidP="00AC3819">
      <w:pPr>
        <w:tabs>
          <w:tab w:val="left" w:pos="3285"/>
        </w:tabs>
        <w:spacing w:after="0"/>
        <w:rPr>
          <w:rFonts w:ascii="Palatino Linotype" w:hAnsi="Palatino Linotype"/>
        </w:rPr>
      </w:pPr>
      <w:r w:rsidRPr="007E46D1">
        <w:rPr>
          <w:rFonts w:ascii="Palatino Linotype" w:hAnsi="Palatino Linotype"/>
        </w:rPr>
        <w:t>Anexo II Manual Fiduciario</w:t>
      </w:r>
    </w:p>
    <w:p w14:paraId="67808F9E" w14:textId="03C211DD" w:rsidR="00AC3819" w:rsidRPr="007E46D1" w:rsidRDefault="00B339E3" w:rsidP="00AC3819">
      <w:pPr>
        <w:tabs>
          <w:tab w:val="left" w:pos="3285"/>
        </w:tabs>
        <w:spacing w:after="0"/>
        <w:rPr>
          <w:rFonts w:ascii="Palatino Linotype" w:hAnsi="Palatino Linotype"/>
        </w:rPr>
      </w:pPr>
      <w:r w:rsidRPr="007E46D1">
        <w:rPr>
          <w:rFonts w:ascii="Palatino Linotype" w:hAnsi="Palatino Linotype"/>
        </w:rPr>
        <w:t xml:space="preserve">Anexo III Procedimientos </w:t>
      </w:r>
      <w:r w:rsidR="009C02C9" w:rsidRPr="007E46D1">
        <w:rPr>
          <w:rFonts w:ascii="Palatino Linotype" w:hAnsi="Palatino Linotype"/>
        </w:rPr>
        <w:t xml:space="preserve">de la </w:t>
      </w:r>
      <w:r w:rsidR="0087060C" w:rsidRPr="007E46D1">
        <w:rPr>
          <w:rFonts w:ascii="Palatino Linotype" w:hAnsi="Palatino Linotype"/>
        </w:rPr>
        <w:t>ECP</w:t>
      </w:r>
      <w:r w:rsidR="009C02C9" w:rsidRPr="007E46D1">
        <w:rPr>
          <w:rFonts w:ascii="Palatino Linotype" w:hAnsi="Palatino Linotype"/>
        </w:rPr>
        <w:t xml:space="preserve"> – </w:t>
      </w:r>
      <w:r w:rsidR="0071414D" w:rsidRPr="007E46D1">
        <w:rPr>
          <w:rFonts w:ascii="Palatino Linotype" w:hAnsi="Palatino Linotype"/>
        </w:rPr>
        <w:t>IDAAN</w:t>
      </w:r>
      <w:r w:rsidR="00AC3819" w:rsidRPr="007E46D1">
        <w:rPr>
          <w:rFonts w:ascii="Palatino Linotype" w:hAnsi="Palatino Linotype"/>
        </w:rPr>
        <w:tab/>
      </w:r>
    </w:p>
    <w:p w14:paraId="4733F386" w14:textId="5DC71143" w:rsidR="00D6169C" w:rsidRPr="007E46D1" w:rsidRDefault="00D6169C" w:rsidP="00AC3819">
      <w:pPr>
        <w:tabs>
          <w:tab w:val="left" w:pos="3285"/>
        </w:tabs>
        <w:spacing w:after="0"/>
        <w:rPr>
          <w:rFonts w:ascii="Palatino Linotype" w:hAnsi="Palatino Linotype"/>
        </w:rPr>
      </w:pPr>
      <w:r w:rsidRPr="007E46D1">
        <w:rPr>
          <w:rFonts w:ascii="Palatino Linotype" w:hAnsi="Palatino Linotype"/>
        </w:rPr>
        <w:t>Anexo IV Reglamento del Comité Ejecutivo del Programa PN-L1148</w:t>
      </w:r>
    </w:p>
    <w:p w14:paraId="47968ED6" w14:textId="4CD7BC66" w:rsidR="00C25CB9" w:rsidRPr="007E46D1" w:rsidRDefault="00D6169C" w:rsidP="00E87724">
      <w:pPr>
        <w:spacing w:after="0"/>
        <w:rPr>
          <w:rFonts w:ascii="Palatino Linotype" w:hAnsi="Palatino Linotype"/>
        </w:rPr>
      </w:pPr>
      <w:r w:rsidRPr="007E46D1">
        <w:rPr>
          <w:rFonts w:ascii="Palatino Linotype" w:hAnsi="Palatino Linotype"/>
        </w:rPr>
        <w:t xml:space="preserve">Anexo </w:t>
      </w:r>
      <w:r w:rsidR="00B339E3" w:rsidRPr="007E46D1">
        <w:rPr>
          <w:rFonts w:ascii="Palatino Linotype" w:hAnsi="Palatino Linotype"/>
        </w:rPr>
        <w:t>V</w:t>
      </w:r>
      <w:r w:rsidR="006A0841" w:rsidRPr="007E46D1">
        <w:rPr>
          <w:rFonts w:ascii="Palatino Linotype" w:hAnsi="Palatino Linotype"/>
        </w:rPr>
        <w:t xml:space="preserve"> Plan de Monitoreo</w:t>
      </w:r>
      <w:r w:rsidR="00C25CB9" w:rsidRPr="007E46D1">
        <w:rPr>
          <w:rFonts w:ascii="Palatino Linotype" w:hAnsi="Palatino Linotype"/>
        </w:rPr>
        <w:t xml:space="preserve"> y Evalu</w:t>
      </w:r>
      <w:r w:rsidR="00AA7E8D" w:rsidRPr="007E46D1">
        <w:rPr>
          <w:rFonts w:ascii="Palatino Linotype" w:hAnsi="Palatino Linotype"/>
        </w:rPr>
        <w:t xml:space="preserve">ación del </w:t>
      </w:r>
      <w:r w:rsidR="0071414D" w:rsidRPr="007E46D1">
        <w:rPr>
          <w:rFonts w:ascii="Palatino Linotype" w:hAnsi="Palatino Linotype"/>
        </w:rPr>
        <w:t>Programa</w:t>
      </w:r>
    </w:p>
    <w:p w14:paraId="75F29356" w14:textId="4A45D020" w:rsidR="00C25CB9" w:rsidRDefault="00C25CB9" w:rsidP="00E87724">
      <w:pPr>
        <w:spacing w:after="0"/>
        <w:rPr>
          <w:rFonts w:ascii="Palatino Linotype" w:hAnsi="Palatino Linotype"/>
        </w:rPr>
      </w:pPr>
      <w:r w:rsidRPr="007E46D1">
        <w:rPr>
          <w:rFonts w:ascii="Palatino Linotype" w:hAnsi="Palatino Linotype"/>
        </w:rPr>
        <w:t>A</w:t>
      </w:r>
      <w:r w:rsidR="00B339E3" w:rsidRPr="007E46D1">
        <w:rPr>
          <w:rFonts w:ascii="Palatino Linotype" w:hAnsi="Palatino Linotype"/>
        </w:rPr>
        <w:t xml:space="preserve">nexo </w:t>
      </w:r>
      <w:r w:rsidR="00AC3819" w:rsidRPr="007E46D1">
        <w:rPr>
          <w:rFonts w:ascii="Palatino Linotype" w:hAnsi="Palatino Linotype"/>
        </w:rPr>
        <w:t>V</w:t>
      </w:r>
      <w:r w:rsidR="00D6169C" w:rsidRPr="007E46D1">
        <w:rPr>
          <w:rFonts w:ascii="Palatino Linotype" w:hAnsi="Palatino Linotype"/>
        </w:rPr>
        <w:t>I</w:t>
      </w:r>
      <w:r w:rsidRPr="007E46D1">
        <w:rPr>
          <w:rFonts w:ascii="Palatino Linotype" w:hAnsi="Palatino Linotype"/>
        </w:rPr>
        <w:t xml:space="preserve"> Informe de Gestión Ambiental y Social </w:t>
      </w:r>
      <w:r w:rsidR="002300B2" w:rsidRPr="007E46D1">
        <w:rPr>
          <w:rFonts w:ascii="Palatino Linotype" w:hAnsi="Palatino Linotype"/>
        </w:rPr>
        <w:t>–</w:t>
      </w:r>
      <w:r w:rsidRPr="007E46D1">
        <w:rPr>
          <w:rFonts w:ascii="Palatino Linotype" w:hAnsi="Palatino Linotype"/>
        </w:rPr>
        <w:t xml:space="preserve"> IGAS</w:t>
      </w:r>
    </w:p>
    <w:p w14:paraId="7320E2FF" w14:textId="0514C677" w:rsidR="00D6169C" w:rsidRDefault="00D6169C" w:rsidP="00E87724">
      <w:pPr>
        <w:spacing w:after="0"/>
        <w:rPr>
          <w:rFonts w:ascii="Palatino Linotype" w:hAnsi="Palatino Linotype"/>
        </w:rPr>
      </w:pPr>
    </w:p>
    <w:p w14:paraId="41782F44" w14:textId="77777777" w:rsidR="00E87724" w:rsidRDefault="00E87724" w:rsidP="00E87724">
      <w:pPr>
        <w:spacing w:after="0"/>
        <w:rPr>
          <w:rFonts w:ascii="Palatino Linotype" w:hAnsi="Palatino Linotype"/>
        </w:rPr>
      </w:pPr>
    </w:p>
    <w:p w14:paraId="3ABA1F7E" w14:textId="77777777" w:rsidR="00E87724" w:rsidRDefault="00E87724" w:rsidP="00E87724">
      <w:pPr>
        <w:spacing w:after="0"/>
        <w:rPr>
          <w:rFonts w:ascii="Palatino Linotype" w:hAnsi="Palatino Linotype"/>
        </w:rPr>
      </w:pPr>
    </w:p>
    <w:p w14:paraId="1156EBCF" w14:textId="77777777" w:rsidR="00E87724" w:rsidRDefault="00E87724" w:rsidP="00E87724">
      <w:pPr>
        <w:spacing w:after="0"/>
        <w:rPr>
          <w:rFonts w:ascii="Palatino Linotype" w:hAnsi="Palatino Linotype"/>
        </w:rPr>
      </w:pPr>
    </w:p>
    <w:p w14:paraId="4EA11F2B" w14:textId="77777777" w:rsidR="00E87724" w:rsidRDefault="00E87724" w:rsidP="00E87724">
      <w:pPr>
        <w:spacing w:after="0"/>
        <w:rPr>
          <w:rFonts w:ascii="Palatino Linotype" w:hAnsi="Palatino Linotype"/>
        </w:rPr>
      </w:pPr>
    </w:p>
    <w:p w14:paraId="16358C97" w14:textId="77777777" w:rsidR="00E87724" w:rsidRDefault="00E87724" w:rsidP="00E87724">
      <w:pPr>
        <w:spacing w:after="0"/>
        <w:rPr>
          <w:rFonts w:ascii="Palatino Linotype" w:hAnsi="Palatino Linotype"/>
        </w:rPr>
      </w:pPr>
    </w:p>
    <w:p w14:paraId="7F706859" w14:textId="77777777" w:rsidR="001C08EF" w:rsidRDefault="001C08EF" w:rsidP="00E87724">
      <w:pPr>
        <w:spacing w:after="0"/>
        <w:rPr>
          <w:rFonts w:ascii="Palatino Linotype" w:hAnsi="Palatino Linotype"/>
        </w:rPr>
      </w:pPr>
    </w:p>
    <w:p w14:paraId="445C8BB7" w14:textId="77777777" w:rsidR="00231132" w:rsidRPr="00177AE7" w:rsidRDefault="00177AE7" w:rsidP="00E87724">
      <w:pPr>
        <w:pStyle w:val="Heading1"/>
        <w:numPr>
          <w:ilvl w:val="0"/>
          <w:numId w:val="1"/>
        </w:numPr>
        <w:spacing w:after="240"/>
        <w:rPr>
          <w:rFonts w:ascii="Palatino Linotype" w:hAnsi="Palatino Linotype"/>
          <w:b/>
          <w:color w:val="auto"/>
          <w:sz w:val="22"/>
          <w:szCs w:val="22"/>
        </w:rPr>
      </w:pPr>
      <w:bookmarkStart w:id="2" w:name="_Toc496127703"/>
      <w:r w:rsidRPr="00177AE7">
        <w:rPr>
          <w:rFonts w:ascii="Palatino Linotype" w:hAnsi="Palatino Linotype"/>
          <w:b/>
          <w:color w:val="auto"/>
          <w:sz w:val="22"/>
          <w:szCs w:val="22"/>
        </w:rPr>
        <w:t>INTRODUCCIÓN Y ASPECTOS GENERALES</w:t>
      </w:r>
      <w:bookmarkEnd w:id="2"/>
    </w:p>
    <w:p w14:paraId="2D68CE76" w14:textId="705C4C77" w:rsidR="00830255" w:rsidRPr="00830255" w:rsidRDefault="00830255" w:rsidP="00E87724">
      <w:pPr>
        <w:spacing w:before="240" w:after="240"/>
        <w:jc w:val="both"/>
        <w:rPr>
          <w:rFonts w:ascii="Palatino Linotype" w:hAnsi="Palatino Linotype"/>
        </w:rPr>
      </w:pPr>
      <w:r w:rsidRPr="00830255">
        <w:rPr>
          <w:rFonts w:ascii="Palatino Linotype" w:hAnsi="Palatino Linotype"/>
        </w:rPr>
        <w:t xml:space="preserve">El presente </w:t>
      </w:r>
      <w:r w:rsidR="00AA7E8D">
        <w:rPr>
          <w:rFonts w:ascii="Palatino Linotype" w:hAnsi="Palatino Linotype"/>
        </w:rPr>
        <w:t>Reglamento</w:t>
      </w:r>
      <w:r w:rsidRPr="00830255">
        <w:rPr>
          <w:rFonts w:ascii="Palatino Linotype" w:hAnsi="Palatino Linotype"/>
        </w:rPr>
        <w:t xml:space="preserve"> Oper</w:t>
      </w:r>
      <w:r w:rsidR="00AA7E8D">
        <w:rPr>
          <w:rFonts w:ascii="Palatino Linotype" w:hAnsi="Palatino Linotype"/>
        </w:rPr>
        <w:t>ativo</w:t>
      </w:r>
      <w:r w:rsidRPr="00830255">
        <w:rPr>
          <w:rFonts w:ascii="Palatino Linotype" w:hAnsi="Palatino Linotype"/>
        </w:rPr>
        <w:t xml:space="preserve"> del </w:t>
      </w:r>
      <w:r w:rsidR="0071414D">
        <w:rPr>
          <w:rFonts w:ascii="Palatino Linotype" w:hAnsi="Palatino Linotype"/>
        </w:rPr>
        <w:t>Programa</w:t>
      </w:r>
      <w:r w:rsidRPr="00830255">
        <w:rPr>
          <w:rFonts w:ascii="Palatino Linotype" w:hAnsi="Palatino Linotype"/>
        </w:rPr>
        <w:t xml:space="preserve"> </w:t>
      </w:r>
      <w:r w:rsidR="0071414D" w:rsidRPr="0071414D">
        <w:rPr>
          <w:rFonts w:ascii="Palatino Linotype" w:hAnsi="Palatino Linotype"/>
        </w:rPr>
        <w:t>de Mejora a la Gestión Operativa del IDAAN en el Área Metropolitana de Panamá</w:t>
      </w:r>
      <w:r w:rsidR="00AA7E8D">
        <w:rPr>
          <w:rFonts w:ascii="Palatino Linotype" w:hAnsi="Palatino Linotype"/>
        </w:rPr>
        <w:t xml:space="preserve"> </w:t>
      </w:r>
      <w:r w:rsidRPr="00830255">
        <w:rPr>
          <w:rFonts w:ascii="Palatino Linotype" w:hAnsi="Palatino Linotype"/>
        </w:rPr>
        <w:t>tiene por objeto servir como guía a todas</w:t>
      </w:r>
      <w:r w:rsidR="00203F73">
        <w:rPr>
          <w:rFonts w:ascii="Palatino Linotype" w:hAnsi="Palatino Linotype"/>
        </w:rPr>
        <w:t xml:space="preserve"> </w:t>
      </w:r>
      <w:r w:rsidRPr="00830255">
        <w:rPr>
          <w:rFonts w:ascii="Palatino Linotype" w:hAnsi="Palatino Linotype"/>
        </w:rPr>
        <w:t xml:space="preserve">las dependencias y personas </w:t>
      </w:r>
      <w:r w:rsidR="00FE7856">
        <w:rPr>
          <w:rFonts w:ascii="Palatino Linotype" w:hAnsi="Palatino Linotype"/>
        </w:rPr>
        <w:t>vinculadas</w:t>
      </w:r>
      <w:r w:rsidR="0071414D">
        <w:rPr>
          <w:rFonts w:ascii="Palatino Linotype" w:hAnsi="Palatino Linotype"/>
        </w:rPr>
        <w:t xml:space="preserve"> </w:t>
      </w:r>
      <w:r w:rsidR="00FE7856">
        <w:rPr>
          <w:rFonts w:ascii="Palatino Linotype" w:hAnsi="Palatino Linotype"/>
        </w:rPr>
        <w:t>a</w:t>
      </w:r>
      <w:r w:rsidR="0071414D">
        <w:rPr>
          <w:rFonts w:ascii="Palatino Linotype" w:hAnsi="Palatino Linotype"/>
        </w:rPr>
        <w:t xml:space="preserve"> la ejecución del mismo</w:t>
      </w:r>
      <w:r w:rsidRPr="00830255">
        <w:rPr>
          <w:rFonts w:ascii="Palatino Linotype" w:hAnsi="Palatino Linotype"/>
        </w:rPr>
        <w:t>.</w:t>
      </w:r>
    </w:p>
    <w:p w14:paraId="28C55CAF" w14:textId="5FFAF210" w:rsidR="00203F73" w:rsidRDefault="00AA7E8D" w:rsidP="00E87724">
      <w:pPr>
        <w:spacing w:before="240" w:after="240"/>
        <w:jc w:val="both"/>
        <w:rPr>
          <w:rFonts w:ascii="Palatino Linotype" w:hAnsi="Palatino Linotype"/>
        </w:rPr>
      </w:pPr>
      <w:r>
        <w:rPr>
          <w:rFonts w:ascii="Palatino Linotype" w:hAnsi="Palatino Linotype"/>
        </w:rPr>
        <w:t>Este Reglamento</w:t>
      </w:r>
      <w:r w:rsidR="00203F73" w:rsidRPr="00203F73">
        <w:rPr>
          <w:rFonts w:ascii="Palatino Linotype" w:hAnsi="Palatino Linotype"/>
        </w:rPr>
        <w:t xml:space="preserve"> presenta </w:t>
      </w:r>
      <w:r>
        <w:rPr>
          <w:rFonts w:ascii="Palatino Linotype" w:hAnsi="Palatino Linotype"/>
        </w:rPr>
        <w:t xml:space="preserve">el marco conceptual del </w:t>
      </w:r>
      <w:r w:rsidR="0071414D">
        <w:rPr>
          <w:rFonts w:ascii="Palatino Linotype" w:hAnsi="Palatino Linotype"/>
        </w:rPr>
        <w:t>Programa</w:t>
      </w:r>
      <w:r w:rsidR="00203F73" w:rsidRPr="00203F73">
        <w:rPr>
          <w:rFonts w:ascii="Palatino Linotype" w:hAnsi="Palatino Linotype"/>
        </w:rPr>
        <w:t>, las responsabilidades institucionales y las respectivas normativas e instrumentos para la operativización, financi</w:t>
      </w:r>
      <w:r>
        <w:rPr>
          <w:rFonts w:ascii="Palatino Linotype" w:hAnsi="Palatino Linotype"/>
        </w:rPr>
        <w:t xml:space="preserve">amiento y monitoreo del </w:t>
      </w:r>
      <w:r w:rsidR="0071414D">
        <w:rPr>
          <w:rFonts w:ascii="Palatino Linotype" w:hAnsi="Palatino Linotype"/>
        </w:rPr>
        <w:t>Programa</w:t>
      </w:r>
      <w:r w:rsidR="009D4ED9">
        <w:rPr>
          <w:rFonts w:ascii="Palatino Linotype" w:hAnsi="Palatino Linotype"/>
        </w:rPr>
        <w:t>,</w:t>
      </w:r>
      <w:r w:rsidR="009D4ED9" w:rsidRPr="009D4ED9">
        <w:rPr>
          <w:rFonts w:ascii="Palatino Linotype" w:hAnsi="Palatino Linotype"/>
        </w:rPr>
        <w:t xml:space="preserve"> </w:t>
      </w:r>
      <w:r w:rsidR="009D4ED9">
        <w:rPr>
          <w:rFonts w:ascii="Palatino Linotype" w:hAnsi="Palatino Linotype"/>
        </w:rPr>
        <w:t>inc</w:t>
      </w:r>
      <w:r>
        <w:rPr>
          <w:rFonts w:ascii="Palatino Linotype" w:hAnsi="Palatino Linotype"/>
        </w:rPr>
        <w:t>luye</w:t>
      </w:r>
      <w:r w:rsidR="00FE7856">
        <w:rPr>
          <w:rFonts w:ascii="Palatino Linotype" w:hAnsi="Palatino Linotype"/>
        </w:rPr>
        <w:t>ndo</w:t>
      </w:r>
      <w:r>
        <w:rPr>
          <w:rFonts w:ascii="Palatino Linotype" w:hAnsi="Palatino Linotype"/>
        </w:rPr>
        <w:t xml:space="preserve"> la descripción del </w:t>
      </w:r>
      <w:r w:rsidR="00EE1890">
        <w:rPr>
          <w:rFonts w:ascii="Palatino Linotype" w:hAnsi="Palatino Linotype"/>
        </w:rPr>
        <w:t>mismo</w:t>
      </w:r>
      <w:r w:rsidR="009D4ED9">
        <w:rPr>
          <w:rFonts w:ascii="Palatino Linotype" w:hAnsi="Palatino Linotype"/>
        </w:rPr>
        <w:t>, la organización para su ejecución, las dependencias participantes, la organización y f</w:t>
      </w:r>
      <w:r w:rsidR="006C13A2">
        <w:rPr>
          <w:rFonts w:ascii="Palatino Linotype" w:hAnsi="Palatino Linotype"/>
        </w:rPr>
        <w:t>unciones de</w:t>
      </w:r>
      <w:r w:rsidR="004827B1">
        <w:rPr>
          <w:rFonts w:ascii="Palatino Linotype" w:hAnsi="Palatino Linotype"/>
        </w:rPr>
        <w:t xml:space="preserve">l Equipo Coordinador </w:t>
      </w:r>
      <w:r w:rsidR="009D4ED9">
        <w:rPr>
          <w:rFonts w:ascii="Palatino Linotype" w:hAnsi="Palatino Linotype"/>
        </w:rPr>
        <w:t xml:space="preserve">del </w:t>
      </w:r>
      <w:r w:rsidR="0071414D">
        <w:rPr>
          <w:rFonts w:ascii="Palatino Linotype" w:hAnsi="Palatino Linotype"/>
        </w:rPr>
        <w:t>Programa</w:t>
      </w:r>
      <w:r w:rsidR="004827B1">
        <w:rPr>
          <w:rFonts w:ascii="Palatino Linotype" w:hAnsi="Palatino Linotype"/>
        </w:rPr>
        <w:t xml:space="preserve"> y demás involucrados</w:t>
      </w:r>
      <w:r w:rsidR="009D4ED9">
        <w:rPr>
          <w:rFonts w:ascii="Palatino Linotype" w:hAnsi="Palatino Linotype"/>
        </w:rPr>
        <w:t xml:space="preserve">, las evaluaciones de medio término y final, la auditoría externa, entre otros aspectos de </w:t>
      </w:r>
      <w:r w:rsidR="00ED612A">
        <w:rPr>
          <w:rFonts w:ascii="Palatino Linotype" w:hAnsi="Palatino Linotype"/>
        </w:rPr>
        <w:t>importancia.</w:t>
      </w:r>
      <w:r w:rsidR="00203F73" w:rsidRPr="00203F73">
        <w:rPr>
          <w:rFonts w:ascii="Palatino Linotype" w:hAnsi="Palatino Linotype"/>
        </w:rPr>
        <w:t xml:space="preserve"> Lo que no se e</w:t>
      </w:r>
      <w:r w:rsidR="000B5968">
        <w:rPr>
          <w:rFonts w:ascii="Palatino Linotype" w:hAnsi="Palatino Linotype"/>
        </w:rPr>
        <w:t>ncuentre previsto en este ROP</w:t>
      </w:r>
      <w:r w:rsidR="00203F73" w:rsidRPr="00203F73">
        <w:rPr>
          <w:rFonts w:ascii="Palatino Linotype" w:hAnsi="Palatino Linotype"/>
        </w:rPr>
        <w:t xml:space="preserve"> se regulará de acuerdo con lo establecido en el Contrato de Préstamo, las normas especiales y generales, la propuesta de desarrollo de la operación en su versión final y sus anexos. </w:t>
      </w:r>
    </w:p>
    <w:p w14:paraId="36817AEB" w14:textId="7C3CE1F4" w:rsidR="00830255" w:rsidRPr="00830255" w:rsidRDefault="00203F73" w:rsidP="00E87724">
      <w:pPr>
        <w:spacing w:before="240" w:after="240"/>
        <w:jc w:val="both"/>
        <w:rPr>
          <w:rFonts w:ascii="Palatino Linotype" w:hAnsi="Palatino Linotype"/>
        </w:rPr>
      </w:pPr>
      <w:r w:rsidRPr="00203F73">
        <w:rPr>
          <w:rFonts w:ascii="Palatino Linotype" w:hAnsi="Palatino Linotype"/>
        </w:rPr>
        <w:t>Cuando existiera falta de consonancia o contradicción entre las disposiciones del Contrato y las es</w:t>
      </w:r>
      <w:r w:rsidR="000B5968">
        <w:rPr>
          <w:rFonts w:ascii="Palatino Linotype" w:hAnsi="Palatino Linotype"/>
        </w:rPr>
        <w:t>tablecidas en el presente Reglamento Operativo</w:t>
      </w:r>
      <w:r w:rsidRPr="00203F73">
        <w:rPr>
          <w:rFonts w:ascii="Palatino Linotype" w:hAnsi="Palatino Linotype"/>
        </w:rPr>
        <w:t>, prevalecerán las disposiciones del Contrato de Préstamo.</w:t>
      </w:r>
      <w:r>
        <w:rPr>
          <w:rFonts w:ascii="Palatino Linotype" w:hAnsi="Palatino Linotype"/>
        </w:rPr>
        <w:t xml:space="preserve"> Asimismo, </w:t>
      </w:r>
      <w:r w:rsidR="00830255" w:rsidRPr="00830255">
        <w:rPr>
          <w:rFonts w:ascii="Palatino Linotype" w:hAnsi="Palatino Linotype"/>
        </w:rPr>
        <w:t>contiene los procedimientos operativos, con sus respectivos formularios,</w:t>
      </w:r>
      <w:r>
        <w:rPr>
          <w:rFonts w:ascii="Palatino Linotype" w:hAnsi="Palatino Linotype"/>
        </w:rPr>
        <w:t xml:space="preserve"> </w:t>
      </w:r>
      <w:r w:rsidR="00830255" w:rsidRPr="00830255">
        <w:rPr>
          <w:rFonts w:ascii="Palatino Linotype" w:hAnsi="Palatino Linotype"/>
        </w:rPr>
        <w:t>necesarios para la</w:t>
      </w:r>
      <w:r w:rsidR="000B5968">
        <w:rPr>
          <w:rFonts w:ascii="Palatino Linotype" w:hAnsi="Palatino Linotype"/>
        </w:rPr>
        <w:t xml:space="preserve"> adecuada ejecución del </w:t>
      </w:r>
      <w:r w:rsidR="0071414D">
        <w:rPr>
          <w:rFonts w:ascii="Palatino Linotype" w:hAnsi="Palatino Linotype"/>
        </w:rPr>
        <w:t>Programa</w:t>
      </w:r>
      <w:r w:rsidR="00830255" w:rsidRPr="00830255">
        <w:rPr>
          <w:rFonts w:ascii="Palatino Linotype" w:hAnsi="Palatino Linotype"/>
        </w:rPr>
        <w:t>, en los tres aspectos</w:t>
      </w:r>
      <w:r>
        <w:rPr>
          <w:rFonts w:ascii="Palatino Linotype" w:hAnsi="Palatino Linotype"/>
        </w:rPr>
        <w:t xml:space="preserve"> </w:t>
      </w:r>
      <w:r w:rsidR="004827B1">
        <w:rPr>
          <w:rFonts w:ascii="Palatino Linotype" w:hAnsi="Palatino Linotype"/>
        </w:rPr>
        <w:t>funcionales propios aplicable al ECP y demás instancias del IDAAN según su rol definido en el esquema de ejecución:</w:t>
      </w:r>
      <w:r w:rsidR="00830255" w:rsidRPr="00830255">
        <w:rPr>
          <w:rFonts w:ascii="Palatino Linotype" w:hAnsi="Palatino Linotype"/>
        </w:rPr>
        <w:t xml:space="preserve"> i) </w:t>
      </w:r>
      <w:r w:rsidR="002B600B">
        <w:rPr>
          <w:rFonts w:ascii="Palatino Linotype" w:hAnsi="Palatino Linotype"/>
        </w:rPr>
        <w:t>programación</w:t>
      </w:r>
      <w:r w:rsidR="008D5C63">
        <w:rPr>
          <w:rFonts w:ascii="Palatino Linotype" w:hAnsi="Palatino Linotype"/>
        </w:rPr>
        <w:t xml:space="preserve"> y </w:t>
      </w:r>
      <w:r w:rsidR="002B600B">
        <w:rPr>
          <w:rFonts w:ascii="Palatino Linotype" w:hAnsi="Palatino Linotype"/>
        </w:rPr>
        <w:t>seguimiento</w:t>
      </w:r>
      <w:r w:rsidR="00830255" w:rsidRPr="00830255">
        <w:rPr>
          <w:rFonts w:ascii="Palatino Linotype" w:hAnsi="Palatino Linotype"/>
        </w:rPr>
        <w:t>; ii) adquisiciones y contra</w:t>
      </w:r>
      <w:r w:rsidR="00EE1890">
        <w:rPr>
          <w:rFonts w:ascii="Palatino Linotype" w:hAnsi="Palatino Linotype"/>
        </w:rPr>
        <w:t>taciones; y</w:t>
      </w:r>
      <w:r w:rsidR="00830255" w:rsidRPr="00830255">
        <w:rPr>
          <w:rFonts w:ascii="Palatino Linotype" w:hAnsi="Palatino Linotype"/>
        </w:rPr>
        <w:t xml:space="preserve"> iii) administración financiera.</w:t>
      </w:r>
    </w:p>
    <w:p w14:paraId="062807AA" w14:textId="77777777" w:rsidR="00231132" w:rsidRPr="00177AE7" w:rsidRDefault="00545387" w:rsidP="00E87724">
      <w:pPr>
        <w:pStyle w:val="Heading2"/>
        <w:numPr>
          <w:ilvl w:val="1"/>
          <w:numId w:val="2"/>
        </w:numPr>
        <w:spacing w:before="240" w:after="240"/>
        <w:rPr>
          <w:rFonts w:ascii="Palatino Linotype" w:hAnsi="Palatino Linotype"/>
          <w:b/>
          <w:color w:val="auto"/>
          <w:sz w:val="22"/>
          <w:szCs w:val="22"/>
        </w:rPr>
      </w:pPr>
      <w:bookmarkStart w:id="3" w:name="_Toc496127704"/>
      <w:r w:rsidRPr="00177AE7">
        <w:rPr>
          <w:rFonts w:ascii="Palatino Linotype" w:hAnsi="Palatino Linotype"/>
          <w:b/>
          <w:color w:val="auto"/>
          <w:sz w:val="22"/>
          <w:szCs w:val="22"/>
        </w:rPr>
        <w:t>Marco Normativo</w:t>
      </w:r>
      <w:bookmarkEnd w:id="3"/>
      <w:r w:rsidRPr="00177AE7">
        <w:rPr>
          <w:rFonts w:ascii="Palatino Linotype" w:hAnsi="Palatino Linotype"/>
          <w:b/>
          <w:color w:val="auto"/>
          <w:sz w:val="22"/>
          <w:szCs w:val="22"/>
        </w:rPr>
        <w:tab/>
      </w:r>
    </w:p>
    <w:p w14:paraId="48BABC81" w14:textId="0E0C1034" w:rsidR="00203F73" w:rsidRPr="007E46D1" w:rsidRDefault="000B5968" w:rsidP="00E87724">
      <w:pPr>
        <w:spacing w:before="240" w:after="240"/>
        <w:jc w:val="both"/>
        <w:rPr>
          <w:rFonts w:ascii="Palatino Linotype" w:hAnsi="Palatino Linotype"/>
        </w:rPr>
      </w:pPr>
      <w:r>
        <w:rPr>
          <w:rFonts w:ascii="Palatino Linotype" w:hAnsi="Palatino Linotype"/>
        </w:rPr>
        <w:t xml:space="preserve">El </w:t>
      </w:r>
      <w:r w:rsidR="00EE1890" w:rsidRPr="00EE1890">
        <w:rPr>
          <w:rFonts w:ascii="Palatino Linotype" w:hAnsi="Palatino Linotype"/>
        </w:rPr>
        <w:t>Programa de Mejora a la Gestión Operativa del IDAAN en el Área Metropolitana de Panamá</w:t>
      </w:r>
      <w:r w:rsidR="00203F73" w:rsidRPr="00203F73">
        <w:rPr>
          <w:rFonts w:ascii="Palatino Linotype" w:hAnsi="Palatino Linotype"/>
        </w:rPr>
        <w:t xml:space="preserve"> es</w:t>
      </w:r>
      <w:r w:rsidR="00203F73">
        <w:rPr>
          <w:rFonts w:ascii="Palatino Linotype" w:hAnsi="Palatino Linotype"/>
        </w:rPr>
        <w:t xml:space="preserve"> </w:t>
      </w:r>
      <w:r w:rsidR="00203F73" w:rsidRPr="00203F73">
        <w:rPr>
          <w:rFonts w:ascii="Palatino Linotype" w:hAnsi="Palatino Linotype"/>
        </w:rPr>
        <w:t>una operación oficial de endeudamiento externo</w:t>
      </w:r>
      <w:r>
        <w:rPr>
          <w:rFonts w:ascii="Palatino Linotype" w:hAnsi="Palatino Linotype"/>
        </w:rPr>
        <w:t xml:space="preserve"> acordada entre la República de Panamá</w:t>
      </w:r>
      <w:r w:rsidR="00203F73" w:rsidRPr="00203F73">
        <w:rPr>
          <w:rFonts w:ascii="Palatino Linotype" w:hAnsi="Palatino Linotype"/>
        </w:rPr>
        <w:t xml:space="preserve"> y el </w:t>
      </w:r>
      <w:r w:rsidR="00203F73" w:rsidRPr="007E46D1">
        <w:rPr>
          <w:rFonts w:ascii="Palatino Linotype" w:hAnsi="Palatino Linotype"/>
        </w:rPr>
        <w:t>Banco Interamericano de Desarrollo - BID, a través de la suscripción del Contrato de Préstamo N° xx/OC-P</w:t>
      </w:r>
      <w:r w:rsidRPr="007E46D1">
        <w:rPr>
          <w:rFonts w:ascii="Palatino Linotype" w:hAnsi="Palatino Linotype"/>
        </w:rPr>
        <w:t>N</w:t>
      </w:r>
      <w:r w:rsidR="00203F73" w:rsidRPr="007E46D1">
        <w:rPr>
          <w:rFonts w:ascii="Palatino Linotype" w:hAnsi="Palatino Linotype"/>
        </w:rPr>
        <w:t xml:space="preserve"> </w:t>
      </w:r>
      <w:r w:rsidR="00EE1890" w:rsidRPr="007E46D1">
        <w:rPr>
          <w:rFonts w:ascii="Palatino Linotype" w:hAnsi="Palatino Linotype"/>
        </w:rPr>
        <w:t>d</w:t>
      </w:r>
      <w:r w:rsidR="00203F73" w:rsidRPr="007E46D1">
        <w:rPr>
          <w:rFonts w:ascii="Palatino Linotype" w:hAnsi="Palatino Linotype"/>
        </w:rPr>
        <w:t>el xx de xx de 20xx.</w:t>
      </w:r>
    </w:p>
    <w:p w14:paraId="78E513BF" w14:textId="5399969B" w:rsidR="001A108D" w:rsidRDefault="00203F73" w:rsidP="00E87724">
      <w:pPr>
        <w:spacing w:before="240" w:after="240"/>
        <w:jc w:val="both"/>
        <w:rPr>
          <w:rFonts w:ascii="Palatino Linotype" w:hAnsi="Palatino Linotype"/>
        </w:rPr>
      </w:pPr>
      <w:r w:rsidRPr="007E46D1">
        <w:rPr>
          <w:rFonts w:ascii="Palatino Linotype" w:hAnsi="Palatino Linotype"/>
        </w:rPr>
        <w:t>La operación de endeudamiento</w:t>
      </w:r>
      <w:r w:rsidR="000B5968" w:rsidRPr="007E46D1">
        <w:rPr>
          <w:rFonts w:ascii="Palatino Linotype" w:hAnsi="Palatino Linotype"/>
        </w:rPr>
        <w:t xml:space="preserve"> externo fue aprobada en Panamá</w:t>
      </w:r>
      <w:r w:rsidRPr="007E46D1">
        <w:rPr>
          <w:rFonts w:ascii="Palatino Linotype" w:hAnsi="Palatino Linotype"/>
        </w:rPr>
        <w:t xml:space="preserve"> mediante </w:t>
      </w:r>
      <w:r w:rsidR="000B5968" w:rsidRPr="007E46D1">
        <w:rPr>
          <w:rFonts w:ascii="Palatino Linotype" w:hAnsi="Palatino Linotype"/>
        </w:rPr>
        <w:t xml:space="preserve">xx </w:t>
      </w:r>
      <w:r w:rsidRPr="007E46D1">
        <w:rPr>
          <w:rFonts w:ascii="Palatino Linotype" w:hAnsi="Palatino Linotype"/>
        </w:rPr>
        <w:t>Nº xx -20xx -xx, publicado el xx de xx de 20xx</w:t>
      </w:r>
      <w:r w:rsidR="000B5968" w:rsidRPr="007E46D1">
        <w:rPr>
          <w:rFonts w:ascii="Palatino Linotype" w:hAnsi="Palatino Linotype"/>
        </w:rPr>
        <w:t xml:space="preserve">. </w:t>
      </w:r>
      <w:r w:rsidRPr="007E46D1">
        <w:rPr>
          <w:rFonts w:ascii="Palatino Linotype" w:hAnsi="Palatino Linotype"/>
        </w:rPr>
        <w:t>A nivel del Banco Interamericano de Desarrollo – BID, la operación fue aprobada</w:t>
      </w:r>
      <w:r w:rsidR="001A108D" w:rsidRPr="007E46D1">
        <w:rPr>
          <w:rFonts w:ascii="Palatino Linotype" w:hAnsi="Palatino Linotype"/>
        </w:rPr>
        <w:t xml:space="preserve"> </w:t>
      </w:r>
      <w:r w:rsidRPr="007E46D1">
        <w:rPr>
          <w:rFonts w:ascii="Palatino Linotype" w:hAnsi="Palatino Linotype"/>
        </w:rPr>
        <w:t>en su Direc</w:t>
      </w:r>
      <w:r w:rsidR="001A108D" w:rsidRPr="007E46D1">
        <w:rPr>
          <w:rFonts w:ascii="Palatino Linotype" w:hAnsi="Palatino Linotype"/>
        </w:rPr>
        <w:t>torio mediante Resolución DE-xxx</w:t>
      </w:r>
      <w:r w:rsidRPr="007E46D1">
        <w:rPr>
          <w:rFonts w:ascii="Palatino Linotype" w:hAnsi="Palatino Linotype"/>
        </w:rPr>
        <w:t>/</w:t>
      </w:r>
      <w:r w:rsidR="001A108D" w:rsidRPr="007E46D1">
        <w:rPr>
          <w:rFonts w:ascii="Palatino Linotype" w:hAnsi="Palatino Linotype"/>
        </w:rPr>
        <w:t>xx</w:t>
      </w:r>
      <w:r w:rsidRPr="007E46D1">
        <w:rPr>
          <w:rFonts w:ascii="Palatino Linotype" w:hAnsi="Palatino Linotype"/>
        </w:rPr>
        <w:t xml:space="preserve"> del </w:t>
      </w:r>
      <w:r w:rsidR="001A108D" w:rsidRPr="007E46D1">
        <w:rPr>
          <w:rFonts w:ascii="Palatino Linotype" w:hAnsi="Palatino Linotype"/>
        </w:rPr>
        <w:t>xx de xx de 20xx</w:t>
      </w:r>
      <w:r w:rsidRPr="007E46D1">
        <w:rPr>
          <w:rFonts w:ascii="Palatino Linotype" w:hAnsi="Palatino Linotype"/>
        </w:rPr>
        <w:t>.</w:t>
      </w:r>
      <w:r w:rsidR="001A108D" w:rsidRPr="007E46D1">
        <w:rPr>
          <w:rFonts w:ascii="Palatino Linotype" w:hAnsi="Palatino Linotype"/>
        </w:rPr>
        <w:t xml:space="preserve"> </w:t>
      </w:r>
      <w:r w:rsidR="000B5968" w:rsidRPr="007E46D1">
        <w:rPr>
          <w:rFonts w:ascii="Palatino Linotype" w:hAnsi="Palatino Linotype"/>
        </w:rPr>
        <w:t xml:space="preserve">La ejecución del </w:t>
      </w:r>
      <w:r w:rsidR="0071414D" w:rsidRPr="007E46D1">
        <w:rPr>
          <w:rFonts w:ascii="Palatino Linotype" w:hAnsi="Palatino Linotype"/>
        </w:rPr>
        <w:t>Programa</w:t>
      </w:r>
      <w:r w:rsidRPr="007E46D1">
        <w:rPr>
          <w:rFonts w:ascii="Palatino Linotype" w:hAnsi="Palatino Linotype"/>
        </w:rPr>
        <w:t xml:space="preserve"> se enmarca en</w:t>
      </w:r>
      <w:r w:rsidR="001A108D" w:rsidRPr="007E46D1">
        <w:rPr>
          <w:rFonts w:ascii="Palatino Linotype" w:hAnsi="Palatino Linotype"/>
        </w:rPr>
        <w:t xml:space="preserve"> el Contrato de Préstamo N° xxxx</w:t>
      </w:r>
      <w:r w:rsidR="000B5968" w:rsidRPr="007E46D1">
        <w:rPr>
          <w:rFonts w:ascii="Palatino Linotype" w:hAnsi="Palatino Linotype"/>
        </w:rPr>
        <w:t>/OC-PN</w:t>
      </w:r>
      <w:r w:rsidRPr="007E46D1">
        <w:rPr>
          <w:rFonts w:ascii="Palatino Linotype" w:hAnsi="Palatino Linotype"/>
        </w:rPr>
        <w:t>,</w:t>
      </w:r>
      <w:r w:rsidR="001A108D" w:rsidRPr="007E46D1">
        <w:rPr>
          <w:rFonts w:ascii="Palatino Linotype" w:hAnsi="Palatino Linotype"/>
        </w:rPr>
        <w:t xml:space="preserve"> </w:t>
      </w:r>
      <w:r w:rsidRPr="007E46D1">
        <w:rPr>
          <w:rFonts w:ascii="Palatino Linotype" w:hAnsi="Palatino Linotype"/>
        </w:rPr>
        <w:t>en las Políticas y Procedimientos del BID, así como en las disposiciones legales</w:t>
      </w:r>
      <w:r w:rsidR="001A108D" w:rsidRPr="007E46D1">
        <w:rPr>
          <w:rFonts w:ascii="Palatino Linotype" w:hAnsi="Palatino Linotype"/>
        </w:rPr>
        <w:t xml:space="preserve"> </w:t>
      </w:r>
      <w:r w:rsidRPr="007E46D1">
        <w:rPr>
          <w:rFonts w:ascii="Palatino Linotype" w:hAnsi="Palatino Linotype"/>
        </w:rPr>
        <w:t xml:space="preserve">nacionales </w:t>
      </w:r>
      <w:r w:rsidR="0072400E" w:rsidRPr="007E46D1">
        <w:rPr>
          <w:rFonts w:ascii="Palatino Linotype" w:hAnsi="Palatino Linotype"/>
        </w:rPr>
        <w:t>y otras normativas a</w:t>
      </w:r>
      <w:r w:rsidR="00EF4D34" w:rsidRPr="007E46D1">
        <w:rPr>
          <w:rFonts w:ascii="Palatino Linotype" w:hAnsi="Palatino Linotype"/>
        </w:rPr>
        <w:t>plicables:</w:t>
      </w:r>
    </w:p>
    <w:p w14:paraId="66785457" w14:textId="6B3EA3EA" w:rsidR="0072400E" w:rsidRDefault="0072400E" w:rsidP="008E7C0C">
      <w:pPr>
        <w:pStyle w:val="ListParagraph"/>
        <w:numPr>
          <w:ilvl w:val="0"/>
          <w:numId w:val="3"/>
        </w:numPr>
        <w:spacing w:before="240" w:after="240"/>
        <w:jc w:val="both"/>
        <w:rPr>
          <w:rFonts w:ascii="Palatino Linotype" w:hAnsi="Palatino Linotype"/>
        </w:rPr>
      </w:pPr>
      <w:r>
        <w:rPr>
          <w:rFonts w:ascii="Palatino Linotype" w:hAnsi="Palatino Linotype"/>
        </w:rPr>
        <w:t>Propuesta de Desarrollo de la Operación PN-</w:t>
      </w:r>
      <w:r w:rsidR="00EE1890">
        <w:rPr>
          <w:rFonts w:ascii="Palatino Linotype" w:hAnsi="Palatino Linotype"/>
        </w:rPr>
        <w:t>L1148</w:t>
      </w:r>
      <w:r>
        <w:rPr>
          <w:rFonts w:ascii="Palatino Linotype" w:hAnsi="Palatino Linotype"/>
        </w:rPr>
        <w:t>.</w:t>
      </w:r>
    </w:p>
    <w:p w14:paraId="31488318" w14:textId="7E4C776E" w:rsidR="0072400E" w:rsidRDefault="0072400E" w:rsidP="008E7C0C">
      <w:pPr>
        <w:pStyle w:val="ListParagraph"/>
        <w:numPr>
          <w:ilvl w:val="0"/>
          <w:numId w:val="3"/>
        </w:numPr>
        <w:spacing w:before="240" w:after="240"/>
        <w:jc w:val="both"/>
        <w:rPr>
          <w:rFonts w:ascii="Palatino Linotype" w:hAnsi="Palatino Linotype"/>
        </w:rPr>
      </w:pPr>
      <w:r>
        <w:rPr>
          <w:rFonts w:ascii="Palatino Linotype" w:hAnsi="Palatino Linotype"/>
        </w:rPr>
        <w:t xml:space="preserve">Políticas para la Adquisición de Bienes y Obras Financiados por el Banco Interamericano de </w:t>
      </w:r>
      <w:r w:rsidR="00EE1890">
        <w:rPr>
          <w:rFonts w:ascii="Palatino Linotype" w:hAnsi="Palatino Linotype"/>
        </w:rPr>
        <w:t xml:space="preserve">Desarrollo GN-2349-9, de marzo </w:t>
      </w:r>
      <w:r>
        <w:rPr>
          <w:rFonts w:ascii="Palatino Linotype" w:hAnsi="Palatino Linotype"/>
        </w:rPr>
        <w:t>de 2011.</w:t>
      </w:r>
    </w:p>
    <w:p w14:paraId="45DA025D" w14:textId="77777777" w:rsidR="0072400E" w:rsidRDefault="0072400E" w:rsidP="008E7C0C">
      <w:pPr>
        <w:pStyle w:val="ListParagraph"/>
        <w:numPr>
          <w:ilvl w:val="0"/>
          <w:numId w:val="3"/>
        </w:numPr>
        <w:spacing w:before="240" w:after="240"/>
        <w:jc w:val="both"/>
        <w:rPr>
          <w:rFonts w:ascii="Palatino Linotype" w:hAnsi="Palatino Linotype"/>
        </w:rPr>
      </w:pPr>
      <w:r>
        <w:rPr>
          <w:rFonts w:ascii="Palatino Linotype" w:hAnsi="Palatino Linotype"/>
        </w:rPr>
        <w:t>Políticas para la Selección y Contratación de Consultores Financiados por el Banco Interamericano de Desarrollo GN-2350-9, de marzo de 2011.</w:t>
      </w:r>
    </w:p>
    <w:p w14:paraId="57999109" w14:textId="46436D67" w:rsidR="0072400E" w:rsidRDefault="0072400E" w:rsidP="008E7C0C">
      <w:pPr>
        <w:pStyle w:val="ListParagraph"/>
        <w:numPr>
          <w:ilvl w:val="0"/>
          <w:numId w:val="3"/>
        </w:numPr>
        <w:spacing w:before="240" w:after="240"/>
        <w:jc w:val="both"/>
        <w:rPr>
          <w:rFonts w:ascii="Palatino Linotype" w:hAnsi="Palatino Linotype"/>
        </w:rPr>
      </w:pPr>
      <w:r>
        <w:rPr>
          <w:rFonts w:ascii="Palatino Linotype" w:hAnsi="Palatino Linotype"/>
        </w:rPr>
        <w:t xml:space="preserve">Política de Gestión Financiera para </w:t>
      </w:r>
      <w:r w:rsidR="0071414D">
        <w:rPr>
          <w:rFonts w:ascii="Palatino Linotype" w:hAnsi="Palatino Linotype"/>
        </w:rPr>
        <w:t>Programa</w:t>
      </w:r>
      <w:r>
        <w:rPr>
          <w:rFonts w:ascii="Palatino Linotype" w:hAnsi="Palatino Linotype"/>
        </w:rPr>
        <w:t>s Financiados por el BID OP-273-2, mayo de 2011.</w:t>
      </w:r>
    </w:p>
    <w:p w14:paraId="532582CE" w14:textId="6E9C78A0" w:rsidR="00EF4D34" w:rsidRPr="00EF4D34" w:rsidRDefault="0072400E" w:rsidP="008E7C0C">
      <w:pPr>
        <w:pStyle w:val="ListParagraph"/>
        <w:numPr>
          <w:ilvl w:val="0"/>
          <w:numId w:val="3"/>
        </w:numPr>
        <w:spacing w:before="240" w:after="240"/>
        <w:jc w:val="both"/>
        <w:rPr>
          <w:rFonts w:ascii="Palatino Linotype" w:hAnsi="Palatino Linotype"/>
        </w:rPr>
      </w:pPr>
      <w:r>
        <w:rPr>
          <w:rFonts w:ascii="Palatino Linotype" w:hAnsi="Palatino Linotype"/>
        </w:rPr>
        <w:t xml:space="preserve">Guía de Desembolsos para </w:t>
      </w:r>
      <w:r w:rsidR="0071414D">
        <w:rPr>
          <w:rFonts w:ascii="Palatino Linotype" w:hAnsi="Palatino Linotype"/>
        </w:rPr>
        <w:t>Programa</w:t>
      </w:r>
      <w:r>
        <w:rPr>
          <w:rFonts w:ascii="Palatino Linotype" w:hAnsi="Palatino Linotype"/>
        </w:rPr>
        <w:t>s del BID, versión 1.0, diciembre 2009.</w:t>
      </w:r>
    </w:p>
    <w:p w14:paraId="73298D89" w14:textId="526CF755" w:rsidR="00EF4D34" w:rsidRPr="00EF4D34" w:rsidRDefault="00EF4D34" w:rsidP="008E7C0C">
      <w:pPr>
        <w:pStyle w:val="ListParagraph"/>
        <w:numPr>
          <w:ilvl w:val="0"/>
          <w:numId w:val="3"/>
        </w:numPr>
        <w:spacing w:before="240" w:after="240"/>
        <w:jc w:val="both"/>
        <w:rPr>
          <w:rFonts w:ascii="Palatino Linotype" w:hAnsi="Palatino Linotype"/>
        </w:rPr>
      </w:pPr>
      <w:r w:rsidRPr="00EF4D34">
        <w:rPr>
          <w:rFonts w:ascii="Palatino Linotype" w:hAnsi="Palatino Linotype"/>
        </w:rPr>
        <w:t>Guías de Informes Financieros y Auditoría Externa de las Operaciones Financiadas por el BID. Dici</w:t>
      </w:r>
      <w:r>
        <w:rPr>
          <w:rFonts w:ascii="Palatino Linotype" w:hAnsi="Palatino Linotype"/>
        </w:rPr>
        <w:t>embre 2009, Versión 1.0.</w:t>
      </w:r>
    </w:p>
    <w:p w14:paraId="2CBD3008" w14:textId="5952FB0E" w:rsidR="00231132" w:rsidRPr="00177AE7" w:rsidRDefault="002910FC" w:rsidP="00E87724">
      <w:pPr>
        <w:pStyle w:val="Heading2"/>
        <w:numPr>
          <w:ilvl w:val="1"/>
          <w:numId w:val="2"/>
        </w:numPr>
        <w:spacing w:before="240" w:after="240"/>
        <w:rPr>
          <w:rFonts w:ascii="Palatino Linotype" w:hAnsi="Palatino Linotype"/>
          <w:b/>
          <w:color w:val="auto"/>
          <w:sz w:val="22"/>
          <w:szCs w:val="22"/>
        </w:rPr>
      </w:pPr>
      <w:bookmarkStart w:id="4" w:name="_Toc496127705"/>
      <w:r>
        <w:rPr>
          <w:rFonts w:ascii="Palatino Linotype" w:hAnsi="Palatino Linotype"/>
          <w:b/>
          <w:color w:val="auto"/>
          <w:sz w:val="22"/>
          <w:szCs w:val="22"/>
        </w:rPr>
        <w:t>Propósito,</w:t>
      </w:r>
      <w:r w:rsidR="00231132" w:rsidRPr="00177AE7">
        <w:rPr>
          <w:rFonts w:ascii="Palatino Linotype" w:hAnsi="Palatino Linotype"/>
          <w:b/>
          <w:color w:val="auto"/>
          <w:sz w:val="22"/>
          <w:szCs w:val="22"/>
        </w:rPr>
        <w:t xml:space="preserve"> Contenido </w:t>
      </w:r>
      <w:r>
        <w:rPr>
          <w:rFonts w:ascii="Palatino Linotype" w:hAnsi="Palatino Linotype"/>
          <w:b/>
          <w:color w:val="auto"/>
          <w:sz w:val="22"/>
          <w:szCs w:val="22"/>
        </w:rPr>
        <w:t xml:space="preserve">y Aplicación </w:t>
      </w:r>
      <w:r w:rsidR="00231132" w:rsidRPr="00177AE7">
        <w:rPr>
          <w:rFonts w:ascii="Palatino Linotype" w:hAnsi="Palatino Linotype"/>
          <w:b/>
          <w:color w:val="auto"/>
          <w:sz w:val="22"/>
          <w:szCs w:val="22"/>
        </w:rPr>
        <w:t xml:space="preserve">del </w:t>
      </w:r>
      <w:r w:rsidR="000B5968">
        <w:rPr>
          <w:rFonts w:ascii="Palatino Linotype" w:hAnsi="Palatino Linotype"/>
          <w:b/>
          <w:color w:val="auto"/>
          <w:sz w:val="22"/>
          <w:szCs w:val="22"/>
        </w:rPr>
        <w:t xml:space="preserve">Reglamento Operativo del </w:t>
      </w:r>
      <w:r w:rsidR="0071414D">
        <w:rPr>
          <w:rFonts w:ascii="Palatino Linotype" w:hAnsi="Palatino Linotype"/>
          <w:b/>
          <w:color w:val="auto"/>
          <w:sz w:val="22"/>
          <w:szCs w:val="22"/>
        </w:rPr>
        <w:t>Programa</w:t>
      </w:r>
      <w:bookmarkEnd w:id="4"/>
      <w:r w:rsidR="00545387" w:rsidRPr="00177AE7">
        <w:rPr>
          <w:rFonts w:ascii="Palatino Linotype" w:hAnsi="Palatino Linotype"/>
          <w:b/>
          <w:color w:val="auto"/>
          <w:sz w:val="22"/>
          <w:szCs w:val="22"/>
        </w:rPr>
        <w:tab/>
      </w:r>
    </w:p>
    <w:p w14:paraId="70E87028" w14:textId="54BAD358" w:rsidR="001A108D" w:rsidRPr="001A108D" w:rsidRDefault="000B5968" w:rsidP="00AC48C4">
      <w:pPr>
        <w:spacing w:before="240" w:after="240"/>
        <w:jc w:val="both"/>
        <w:rPr>
          <w:rFonts w:ascii="Palatino Linotype" w:hAnsi="Palatino Linotype"/>
        </w:rPr>
      </w:pPr>
      <w:r>
        <w:rPr>
          <w:rFonts w:ascii="Palatino Linotype" w:hAnsi="Palatino Linotype"/>
        </w:rPr>
        <w:t>El presente Reglamento</w:t>
      </w:r>
      <w:r w:rsidR="001A108D" w:rsidRPr="001A108D">
        <w:rPr>
          <w:rFonts w:ascii="Palatino Linotype" w:hAnsi="Palatino Linotype"/>
        </w:rPr>
        <w:t xml:space="preserve"> tiene como propósito definir el marco institucional, técnico, procedi</w:t>
      </w:r>
      <w:r>
        <w:rPr>
          <w:rFonts w:ascii="Palatino Linotype" w:hAnsi="Palatino Linotype"/>
        </w:rPr>
        <w:t xml:space="preserve">mental y fiduciario del </w:t>
      </w:r>
      <w:r w:rsidR="0071414D">
        <w:rPr>
          <w:rFonts w:ascii="Palatino Linotype" w:hAnsi="Palatino Linotype"/>
        </w:rPr>
        <w:t>Programa</w:t>
      </w:r>
      <w:r w:rsidR="001A108D" w:rsidRPr="001A108D">
        <w:rPr>
          <w:rFonts w:ascii="Palatino Linotype" w:hAnsi="Palatino Linotype"/>
        </w:rPr>
        <w:t xml:space="preserve"> y los niveles de responsabilidad de las instancias e instituciones involucradas en su implementación, para el cumplimiento de los objetivos, resultados y productos definidos en la matriz de resultados y que son partes de los acuerdos suscritos entre el Organismo Financiador y </w:t>
      </w:r>
      <w:r w:rsidR="001A108D">
        <w:rPr>
          <w:rFonts w:ascii="Palatino Linotype" w:hAnsi="Palatino Linotype"/>
        </w:rPr>
        <w:t>el Gob</w:t>
      </w:r>
      <w:r>
        <w:rPr>
          <w:rFonts w:ascii="Palatino Linotype" w:hAnsi="Palatino Linotype"/>
        </w:rPr>
        <w:t>ierno de Panamá</w:t>
      </w:r>
      <w:r w:rsidR="001A108D" w:rsidRPr="001A108D">
        <w:rPr>
          <w:rFonts w:ascii="Palatino Linotype" w:hAnsi="Palatino Linotype"/>
        </w:rPr>
        <w:t xml:space="preserve"> en el respectivo Contrato de Préstamo.  </w:t>
      </w:r>
    </w:p>
    <w:p w14:paraId="5DAA7E11" w14:textId="2A8373B6" w:rsidR="005E009A" w:rsidRPr="008E39B3" w:rsidRDefault="005E009A" w:rsidP="00AC48C4">
      <w:pPr>
        <w:spacing w:before="240" w:after="240"/>
        <w:jc w:val="both"/>
        <w:rPr>
          <w:rFonts w:ascii="Palatino Linotype" w:hAnsi="Palatino Linotype"/>
        </w:rPr>
      </w:pPr>
      <w:r w:rsidRPr="008E39B3">
        <w:rPr>
          <w:rFonts w:ascii="Palatino Linotype" w:hAnsi="Palatino Linotype"/>
        </w:rPr>
        <w:t>El ROP consta de un cuerpo principal integrado por un primer capítulo en el cual  se desarrolla el marco genera</w:t>
      </w:r>
      <w:r w:rsidR="001E6F4B">
        <w:rPr>
          <w:rFonts w:ascii="Palatino Linotype" w:hAnsi="Palatino Linotype"/>
        </w:rPr>
        <w:t xml:space="preserve">l; en el capítulo 2 el objetivo, componentes y productos </w:t>
      </w:r>
      <w:r w:rsidRPr="008E39B3">
        <w:rPr>
          <w:rFonts w:ascii="Palatino Linotype" w:hAnsi="Palatino Linotype"/>
        </w:rPr>
        <w:t xml:space="preserve">del </w:t>
      </w:r>
      <w:r w:rsidR="0071414D" w:rsidRPr="008E39B3">
        <w:rPr>
          <w:rFonts w:ascii="Palatino Linotype" w:hAnsi="Palatino Linotype"/>
        </w:rPr>
        <w:t>Programa</w:t>
      </w:r>
      <w:r w:rsidR="00AC48C4">
        <w:rPr>
          <w:rFonts w:ascii="Palatino Linotype" w:hAnsi="Palatino Linotype"/>
        </w:rPr>
        <w:t>; en el capítulo 3</w:t>
      </w:r>
      <w:r w:rsidRPr="008E39B3">
        <w:rPr>
          <w:rFonts w:ascii="Palatino Linotype" w:hAnsi="Palatino Linotype"/>
        </w:rPr>
        <w:t xml:space="preserve"> se establecen los aspectos ambientales y sociales, de acuerdo </w:t>
      </w:r>
      <w:r w:rsidRPr="007E46D1">
        <w:rPr>
          <w:rFonts w:ascii="Palatino Linotype" w:hAnsi="Palatino Linotype"/>
        </w:rPr>
        <w:t>al IGAS y las condiciones del Contrato de Préstamo</w:t>
      </w:r>
      <w:r w:rsidR="00AC48C4" w:rsidRPr="007E46D1">
        <w:rPr>
          <w:rFonts w:ascii="Palatino Linotype" w:hAnsi="Palatino Linotype"/>
        </w:rPr>
        <w:t>; el capítulo 4</w:t>
      </w:r>
      <w:r w:rsidRPr="007E46D1">
        <w:rPr>
          <w:rFonts w:ascii="Palatino Linotype" w:hAnsi="Palatino Linotype"/>
        </w:rPr>
        <w:t xml:space="preserve"> establece</w:t>
      </w:r>
      <w:r w:rsidRPr="008E39B3">
        <w:rPr>
          <w:rFonts w:ascii="Palatino Linotype" w:hAnsi="Palatino Linotype"/>
        </w:rPr>
        <w:t xml:space="preserve"> la organización del </w:t>
      </w:r>
      <w:r w:rsidR="0071414D" w:rsidRPr="008E39B3">
        <w:rPr>
          <w:rFonts w:ascii="Palatino Linotype" w:hAnsi="Palatino Linotype"/>
        </w:rPr>
        <w:t>Programa</w:t>
      </w:r>
      <w:r w:rsidRPr="008E39B3">
        <w:rPr>
          <w:rFonts w:ascii="Palatino Linotype" w:hAnsi="Palatino Linotype"/>
        </w:rPr>
        <w:t xml:space="preserve"> con base en el esquema de ejecución del POD, capítulo en el que se incluyó una tabla  a la que denominamos "Niveles de Competencia" y otra, la  "Matriz de Asignación de Responsabilidades" principales; finalmente en el capítulo </w:t>
      </w:r>
      <w:r w:rsidR="00AC48C4">
        <w:rPr>
          <w:rFonts w:ascii="Palatino Linotype" w:hAnsi="Palatino Linotype"/>
        </w:rPr>
        <w:t>5</w:t>
      </w:r>
      <w:r w:rsidRPr="008E39B3">
        <w:rPr>
          <w:rFonts w:ascii="Palatino Linotype" w:hAnsi="Palatino Linotype"/>
        </w:rPr>
        <w:t xml:space="preserve"> se desarrollan las pautas para el seguimiento y evaluación conforme al Plan de Monitoreo y Evaluación del </w:t>
      </w:r>
      <w:r w:rsidR="0071414D" w:rsidRPr="008E39B3">
        <w:rPr>
          <w:rFonts w:ascii="Palatino Linotype" w:hAnsi="Palatino Linotype"/>
        </w:rPr>
        <w:t>Programa</w:t>
      </w:r>
      <w:r w:rsidRPr="008E39B3">
        <w:rPr>
          <w:rFonts w:ascii="Palatino Linotype" w:hAnsi="Palatino Linotype"/>
        </w:rPr>
        <w:t>.</w:t>
      </w:r>
    </w:p>
    <w:p w14:paraId="4F695A43" w14:textId="411E1DAF" w:rsidR="00AC48C4" w:rsidRDefault="005E009A" w:rsidP="00AC48C4">
      <w:pPr>
        <w:spacing w:after="0"/>
        <w:jc w:val="both"/>
        <w:rPr>
          <w:rFonts w:ascii="Palatino Linotype" w:hAnsi="Palatino Linotype"/>
        </w:rPr>
      </w:pPr>
      <w:r w:rsidRPr="008E39B3">
        <w:rPr>
          <w:rFonts w:ascii="Palatino Linotype" w:hAnsi="Palatino Linotype"/>
        </w:rPr>
        <w:t xml:space="preserve">En cuanto a los Anexos, el Anexo I contiene la Matriz de Resultados del </w:t>
      </w:r>
      <w:r w:rsidR="0071414D" w:rsidRPr="008E39B3">
        <w:rPr>
          <w:rFonts w:ascii="Palatino Linotype" w:hAnsi="Palatino Linotype"/>
        </w:rPr>
        <w:t>Programa</w:t>
      </w:r>
      <w:r w:rsidR="008E39B3" w:rsidRPr="008E39B3">
        <w:rPr>
          <w:rFonts w:ascii="Palatino Linotype" w:hAnsi="Palatino Linotype"/>
        </w:rPr>
        <w:t xml:space="preserve">; </w:t>
      </w:r>
      <w:r w:rsidRPr="008E39B3">
        <w:rPr>
          <w:rFonts w:ascii="Palatino Linotype" w:hAnsi="Palatino Linotype"/>
        </w:rPr>
        <w:t xml:space="preserve">el Anexo II </w:t>
      </w:r>
      <w:r w:rsidR="00B94797" w:rsidRPr="008E39B3">
        <w:rPr>
          <w:rFonts w:ascii="Palatino Linotype" w:hAnsi="Palatino Linotype"/>
        </w:rPr>
        <w:t xml:space="preserve">el </w:t>
      </w:r>
      <w:r w:rsidRPr="008E39B3">
        <w:rPr>
          <w:rFonts w:ascii="Palatino Linotype" w:hAnsi="Palatino Linotype"/>
        </w:rPr>
        <w:t xml:space="preserve">Manual Fiduciario que en su contenido en el capítulo 1 conceptualiza los Instrumentos de Gestión del </w:t>
      </w:r>
      <w:r w:rsidR="0071414D" w:rsidRPr="008E39B3">
        <w:rPr>
          <w:rFonts w:ascii="Palatino Linotype" w:hAnsi="Palatino Linotype"/>
        </w:rPr>
        <w:t>Programa</w:t>
      </w:r>
      <w:r w:rsidR="008E39B3">
        <w:rPr>
          <w:rFonts w:ascii="Palatino Linotype" w:hAnsi="Palatino Linotype"/>
        </w:rPr>
        <w:t>, en el c</w:t>
      </w:r>
      <w:r w:rsidRPr="008E39B3">
        <w:rPr>
          <w:rFonts w:ascii="Palatino Linotype" w:hAnsi="Palatino Linotype"/>
        </w:rPr>
        <w:t xml:space="preserve">apítulo 2 la Gestión de Adquisiciones con Políticas de Adquisiciones del BID y en el capítulo 3 la Gestión Financiera de los recursos financiados por el BID. En el Anexo III proponemos el desarrollo de procedimientos para la ejecución del </w:t>
      </w:r>
      <w:r w:rsidR="0071414D" w:rsidRPr="008E39B3">
        <w:rPr>
          <w:rFonts w:ascii="Palatino Linotype" w:hAnsi="Palatino Linotype"/>
        </w:rPr>
        <w:t>Programa</w:t>
      </w:r>
      <w:r w:rsidRPr="008E39B3">
        <w:rPr>
          <w:rFonts w:ascii="Palatino Linotype" w:hAnsi="Palatino Linotype"/>
        </w:rPr>
        <w:t xml:space="preserve"> por parte del </w:t>
      </w:r>
      <w:r w:rsidR="0087060C">
        <w:rPr>
          <w:rFonts w:ascii="Palatino Linotype" w:hAnsi="Palatino Linotype"/>
        </w:rPr>
        <w:t>ECP</w:t>
      </w:r>
      <w:r w:rsidRPr="008E39B3">
        <w:rPr>
          <w:rFonts w:ascii="Palatino Linotype" w:hAnsi="Palatino Linotype"/>
        </w:rPr>
        <w:t xml:space="preserve"> – </w:t>
      </w:r>
      <w:r w:rsidR="008E39B3">
        <w:rPr>
          <w:rFonts w:ascii="Palatino Linotype" w:hAnsi="Palatino Linotype"/>
        </w:rPr>
        <w:t>IDAAN</w:t>
      </w:r>
      <w:r w:rsidRPr="008E39B3">
        <w:rPr>
          <w:rFonts w:ascii="Palatino Linotype" w:hAnsi="Palatino Linotype"/>
        </w:rPr>
        <w:t xml:space="preserve">, tomando como base inicial </w:t>
      </w:r>
      <w:r w:rsidR="005A4BFB" w:rsidRPr="008E39B3">
        <w:rPr>
          <w:rFonts w:ascii="Palatino Linotype" w:hAnsi="Palatino Linotype"/>
        </w:rPr>
        <w:t xml:space="preserve">el </w:t>
      </w:r>
      <w:r w:rsidRPr="008E39B3">
        <w:rPr>
          <w:rFonts w:ascii="Palatino Linotype" w:hAnsi="Palatino Linotype"/>
        </w:rPr>
        <w:t xml:space="preserve">mapa de proceso </w:t>
      </w:r>
      <w:r w:rsidR="00B94797" w:rsidRPr="008E39B3">
        <w:rPr>
          <w:rFonts w:ascii="Palatino Linotype" w:hAnsi="Palatino Linotype"/>
        </w:rPr>
        <w:t>definido</w:t>
      </w:r>
      <w:r w:rsidRPr="008E39B3">
        <w:rPr>
          <w:rFonts w:ascii="Palatino Linotype" w:hAnsi="Palatino Linotype"/>
        </w:rPr>
        <w:t xml:space="preserve"> en la MAR (Matriz de Responsabilidades).</w:t>
      </w:r>
      <w:r w:rsidR="00B94797" w:rsidRPr="008E39B3">
        <w:rPr>
          <w:rFonts w:ascii="Palatino Linotype" w:hAnsi="Palatino Linotype"/>
        </w:rPr>
        <w:t xml:space="preserve"> </w:t>
      </w:r>
      <w:r w:rsidRPr="008E39B3">
        <w:rPr>
          <w:rFonts w:ascii="Palatino Linotype" w:hAnsi="Palatino Linotype"/>
        </w:rPr>
        <w:t>E</w:t>
      </w:r>
      <w:r w:rsidR="001A108D" w:rsidRPr="008E39B3">
        <w:rPr>
          <w:rFonts w:ascii="Palatino Linotype" w:hAnsi="Palatino Linotype"/>
        </w:rPr>
        <w:t xml:space="preserve">n el Anexo </w:t>
      </w:r>
      <w:r w:rsidR="00AC48C4">
        <w:rPr>
          <w:rFonts w:ascii="Palatino Linotype" w:hAnsi="Palatino Linotype"/>
        </w:rPr>
        <w:t>IV se presenta el Reglamento del Comité Ejecutivo del Programa PN-L1148</w:t>
      </w:r>
      <w:r w:rsidR="00AC48C4" w:rsidRPr="008E39B3">
        <w:rPr>
          <w:rFonts w:ascii="Palatino Linotype" w:hAnsi="Palatino Linotype"/>
        </w:rPr>
        <w:t xml:space="preserve">; </w:t>
      </w:r>
      <w:r w:rsidR="00AC48C4">
        <w:rPr>
          <w:rFonts w:ascii="Palatino Linotype" w:hAnsi="Palatino Linotype"/>
        </w:rPr>
        <w:t xml:space="preserve">el </w:t>
      </w:r>
      <w:r w:rsidR="00AC48C4" w:rsidRPr="00AC48C4">
        <w:rPr>
          <w:rFonts w:ascii="Palatino Linotype" w:hAnsi="Palatino Linotype"/>
        </w:rPr>
        <w:t>Anexo V Plan de Monitoreo y Evaluación del Programa</w:t>
      </w:r>
      <w:r w:rsidR="00AC48C4">
        <w:rPr>
          <w:rFonts w:ascii="Palatino Linotype" w:hAnsi="Palatino Linotype"/>
        </w:rPr>
        <w:t xml:space="preserve"> y el </w:t>
      </w:r>
      <w:r w:rsidR="00AC48C4" w:rsidRPr="00AC48C4">
        <w:rPr>
          <w:rFonts w:ascii="Palatino Linotype" w:hAnsi="Palatino Linotype"/>
        </w:rPr>
        <w:t>Anexo VI Informe de Gestión Ambiental y Social – IGAS</w:t>
      </w:r>
    </w:p>
    <w:p w14:paraId="478B0102" w14:textId="0B62A1A5" w:rsidR="00231132" w:rsidRPr="00177AE7" w:rsidRDefault="00231132" w:rsidP="00E87724">
      <w:pPr>
        <w:pStyle w:val="Heading2"/>
        <w:numPr>
          <w:ilvl w:val="1"/>
          <w:numId w:val="2"/>
        </w:numPr>
        <w:spacing w:before="240" w:after="240"/>
        <w:rPr>
          <w:rFonts w:ascii="Palatino Linotype" w:hAnsi="Palatino Linotype"/>
          <w:b/>
          <w:color w:val="auto"/>
          <w:sz w:val="22"/>
          <w:szCs w:val="22"/>
        </w:rPr>
      </w:pPr>
      <w:bookmarkStart w:id="5" w:name="_Toc496127706"/>
      <w:r w:rsidRPr="00177AE7">
        <w:rPr>
          <w:rFonts w:ascii="Palatino Linotype" w:hAnsi="Palatino Linotype"/>
          <w:b/>
          <w:color w:val="auto"/>
          <w:sz w:val="22"/>
          <w:szCs w:val="22"/>
        </w:rPr>
        <w:t>Uso y Actualiza</w:t>
      </w:r>
      <w:r w:rsidR="00545387" w:rsidRPr="00177AE7">
        <w:rPr>
          <w:rFonts w:ascii="Palatino Linotype" w:hAnsi="Palatino Linotype"/>
          <w:b/>
          <w:color w:val="auto"/>
          <w:sz w:val="22"/>
          <w:szCs w:val="22"/>
        </w:rPr>
        <w:t xml:space="preserve">ción del </w:t>
      </w:r>
      <w:r w:rsidR="000B5968">
        <w:rPr>
          <w:rFonts w:ascii="Palatino Linotype" w:hAnsi="Palatino Linotype"/>
          <w:b/>
          <w:color w:val="auto"/>
          <w:sz w:val="22"/>
          <w:szCs w:val="22"/>
        </w:rPr>
        <w:t>Reglamento Operativo</w:t>
      </w:r>
      <w:bookmarkEnd w:id="5"/>
      <w:r w:rsidR="00545387" w:rsidRPr="00177AE7">
        <w:rPr>
          <w:rFonts w:ascii="Palatino Linotype" w:hAnsi="Palatino Linotype"/>
          <w:b/>
          <w:color w:val="auto"/>
          <w:sz w:val="22"/>
          <w:szCs w:val="22"/>
        </w:rPr>
        <w:tab/>
      </w:r>
    </w:p>
    <w:p w14:paraId="3AB27D6C" w14:textId="6EAC3F2E" w:rsidR="00A24A9E" w:rsidRPr="00A24A9E" w:rsidRDefault="00A24A9E" w:rsidP="00E87724">
      <w:pPr>
        <w:spacing w:before="240" w:after="240"/>
        <w:jc w:val="both"/>
        <w:rPr>
          <w:rFonts w:ascii="Palatino Linotype" w:hAnsi="Palatino Linotype"/>
        </w:rPr>
      </w:pPr>
      <w:r w:rsidRPr="00A24A9E">
        <w:rPr>
          <w:rFonts w:ascii="Palatino Linotype" w:hAnsi="Palatino Linotype"/>
        </w:rPr>
        <w:t xml:space="preserve">El presente </w:t>
      </w:r>
      <w:r w:rsidR="001666F5">
        <w:rPr>
          <w:rFonts w:ascii="Palatino Linotype" w:hAnsi="Palatino Linotype"/>
        </w:rPr>
        <w:t>Reglamento Operativo</w:t>
      </w:r>
      <w:r w:rsidRPr="00A24A9E">
        <w:rPr>
          <w:rFonts w:ascii="Palatino Linotype" w:hAnsi="Palatino Linotype"/>
        </w:rPr>
        <w:t xml:space="preserve"> </w:t>
      </w:r>
      <w:r>
        <w:rPr>
          <w:rFonts w:ascii="Palatino Linotype" w:hAnsi="Palatino Linotype"/>
        </w:rPr>
        <w:t>(</w:t>
      </w:r>
      <w:r w:rsidR="001666F5">
        <w:rPr>
          <w:rFonts w:ascii="Palatino Linotype" w:hAnsi="Palatino Linotype"/>
        </w:rPr>
        <w:t>R</w:t>
      </w:r>
      <w:r w:rsidRPr="00A24A9E">
        <w:rPr>
          <w:rFonts w:ascii="Palatino Linotype" w:hAnsi="Palatino Linotype"/>
        </w:rPr>
        <w:t>OP) y sus anexos serán aprobados por la</w:t>
      </w:r>
      <w:r w:rsidR="00BB2C0B">
        <w:rPr>
          <w:rFonts w:ascii="Palatino Linotype" w:hAnsi="Palatino Linotype"/>
        </w:rPr>
        <w:t xml:space="preserve"> </w:t>
      </w:r>
      <w:r w:rsidR="0087060C">
        <w:rPr>
          <w:rFonts w:ascii="Palatino Linotype" w:hAnsi="Palatino Linotype"/>
        </w:rPr>
        <w:t>Junta Directiva del IDAAN</w:t>
      </w:r>
      <w:r w:rsidR="001666F5">
        <w:rPr>
          <w:rFonts w:ascii="Palatino Linotype" w:hAnsi="Palatino Linotype"/>
        </w:rPr>
        <w:t>,</w:t>
      </w:r>
      <w:r w:rsidRPr="00A24A9E">
        <w:rPr>
          <w:rFonts w:ascii="Palatino Linotype" w:hAnsi="Palatino Linotype"/>
        </w:rPr>
        <w:t xml:space="preserve"> previa no objeción del BID</w:t>
      </w:r>
      <w:r w:rsidR="00BB2C0B">
        <w:rPr>
          <w:rFonts w:ascii="Palatino Linotype" w:hAnsi="Palatino Linotype"/>
        </w:rPr>
        <w:t>,</w:t>
      </w:r>
      <w:r w:rsidRPr="00A24A9E">
        <w:rPr>
          <w:rFonts w:ascii="Palatino Linotype" w:hAnsi="Palatino Linotype"/>
        </w:rPr>
        <w:t xml:space="preserve"> y es de uso obligatorio para todas las instancias involucrad</w:t>
      </w:r>
      <w:r w:rsidR="001666F5">
        <w:rPr>
          <w:rFonts w:ascii="Palatino Linotype" w:hAnsi="Palatino Linotype"/>
        </w:rPr>
        <w:t xml:space="preserve">as en la ejecución del </w:t>
      </w:r>
      <w:r w:rsidR="0071414D">
        <w:rPr>
          <w:rFonts w:ascii="Palatino Linotype" w:hAnsi="Palatino Linotype"/>
        </w:rPr>
        <w:t>Programa</w:t>
      </w:r>
      <w:r w:rsidRPr="00A24A9E">
        <w:rPr>
          <w:rFonts w:ascii="Palatino Linotype" w:hAnsi="Palatino Linotype"/>
        </w:rPr>
        <w:t xml:space="preserve"> responsables del cumplimiento de los objetivos, resultados y productos definidos en el mismo - sin perjuicio de que autoridades nacionales y sectoriales tengan libre acceso a este documento - y estará vigente durante el p</w:t>
      </w:r>
      <w:r w:rsidR="007204BB">
        <w:rPr>
          <w:rFonts w:ascii="Palatino Linotype" w:hAnsi="Palatino Linotype"/>
        </w:rPr>
        <w:t xml:space="preserve">eríodo de ejecución del </w:t>
      </w:r>
      <w:r w:rsidR="0071414D">
        <w:rPr>
          <w:rFonts w:ascii="Palatino Linotype" w:hAnsi="Palatino Linotype"/>
        </w:rPr>
        <w:t>Programa</w:t>
      </w:r>
      <w:r w:rsidRPr="00A24A9E">
        <w:rPr>
          <w:rFonts w:ascii="Palatino Linotype" w:hAnsi="Palatino Linotype"/>
        </w:rPr>
        <w:t xml:space="preserve">. </w:t>
      </w:r>
    </w:p>
    <w:p w14:paraId="6C826DF3" w14:textId="3E86F2D9" w:rsidR="00A24A9E" w:rsidRPr="00A24A9E" w:rsidRDefault="007204BB" w:rsidP="00E87724">
      <w:pPr>
        <w:spacing w:before="240" w:after="240"/>
        <w:jc w:val="both"/>
        <w:rPr>
          <w:rFonts w:ascii="Palatino Linotype" w:hAnsi="Palatino Linotype"/>
        </w:rPr>
      </w:pPr>
      <w:r>
        <w:rPr>
          <w:rFonts w:ascii="Palatino Linotype" w:hAnsi="Palatino Linotype"/>
        </w:rPr>
        <w:t>El contenido del R</w:t>
      </w:r>
      <w:r w:rsidR="00A24A9E" w:rsidRPr="00A24A9E">
        <w:rPr>
          <w:rFonts w:ascii="Palatino Linotype" w:hAnsi="Palatino Linotype"/>
        </w:rPr>
        <w:t>OP y de sus anexos es susceptible de actualización o modificación periódica si de la práctica o por nuevas necesidades y/o procedimientos surgen</w:t>
      </w:r>
      <w:r w:rsidR="00BB2C0B">
        <w:rPr>
          <w:rFonts w:ascii="Palatino Linotype" w:hAnsi="Palatino Linotype"/>
        </w:rPr>
        <w:t xml:space="preserve"> recomendaciones en tal sentido.</w:t>
      </w:r>
      <w:r w:rsidR="00A24A9E" w:rsidRPr="00A24A9E">
        <w:rPr>
          <w:rFonts w:ascii="Palatino Linotype" w:hAnsi="Palatino Linotype"/>
        </w:rPr>
        <w:t xml:space="preserve"> </w:t>
      </w:r>
      <w:r w:rsidR="00BB2C0B">
        <w:rPr>
          <w:rFonts w:ascii="Palatino Linotype" w:hAnsi="Palatino Linotype"/>
        </w:rPr>
        <w:t>L</w:t>
      </w:r>
      <w:r w:rsidR="00A24A9E" w:rsidRPr="00A24A9E">
        <w:rPr>
          <w:rFonts w:ascii="Palatino Linotype" w:hAnsi="Palatino Linotype"/>
        </w:rPr>
        <w:t xml:space="preserve">as modificaciones </w:t>
      </w:r>
      <w:r>
        <w:rPr>
          <w:rFonts w:ascii="Palatino Linotype" w:hAnsi="Palatino Linotype"/>
        </w:rPr>
        <w:t>del R</w:t>
      </w:r>
      <w:r w:rsidR="00A24A9E" w:rsidRPr="00A24A9E">
        <w:rPr>
          <w:rFonts w:ascii="Palatino Linotype" w:hAnsi="Palatino Linotype"/>
        </w:rPr>
        <w:t xml:space="preserve">OP </w:t>
      </w:r>
      <w:r w:rsidR="00E201E5">
        <w:rPr>
          <w:rFonts w:ascii="Palatino Linotype" w:hAnsi="Palatino Linotype"/>
        </w:rPr>
        <w:t>serán</w:t>
      </w:r>
      <w:r w:rsidR="00A24A9E" w:rsidRPr="00A24A9E">
        <w:rPr>
          <w:rFonts w:ascii="Palatino Linotype" w:hAnsi="Palatino Linotype"/>
        </w:rPr>
        <w:t xml:space="preserve"> </w:t>
      </w:r>
      <w:r w:rsidR="00E201E5">
        <w:rPr>
          <w:rFonts w:ascii="Palatino Linotype" w:hAnsi="Palatino Linotype"/>
        </w:rPr>
        <w:t>aprobadas</w:t>
      </w:r>
      <w:r w:rsidR="00A24A9E" w:rsidRPr="00A24A9E">
        <w:rPr>
          <w:rFonts w:ascii="Palatino Linotype" w:hAnsi="Palatino Linotype"/>
        </w:rPr>
        <w:t xml:space="preserve"> por la </w:t>
      </w:r>
      <w:r w:rsidR="00E201E5">
        <w:rPr>
          <w:rFonts w:ascii="Palatino Linotype" w:hAnsi="Palatino Linotype"/>
        </w:rPr>
        <w:t>Junta Directiva del IDAAN</w:t>
      </w:r>
      <w:r w:rsidR="00A24A9E" w:rsidRPr="00A24A9E">
        <w:rPr>
          <w:rFonts w:ascii="Palatino Linotype" w:hAnsi="Palatino Linotype"/>
        </w:rPr>
        <w:t>, previa no objeción del BID</w:t>
      </w:r>
      <w:r w:rsidR="00BB2C0B">
        <w:rPr>
          <w:rFonts w:ascii="Palatino Linotype" w:hAnsi="Palatino Linotype"/>
        </w:rPr>
        <w:t>,</w:t>
      </w:r>
      <w:r w:rsidR="00A24A9E" w:rsidRPr="00A24A9E">
        <w:rPr>
          <w:rFonts w:ascii="Palatino Linotype" w:hAnsi="Palatino Linotype"/>
        </w:rPr>
        <w:t xml:space="preserve"> y entrarán en vigencia en forma inmediata a su aprobació</w:t>
      </w:r>
      <w:r w:rsidR="00BB2C0B">
        <w:rPr>
          <w:rFonts w:ascii="Palatino Linotype" w:hAnsi="Palatino Linotype"/>
        </w:rPr>
        <w:t>n;</w:t>
      </w:r>
      <w:r w:rsidR="00A24A9E" w:rsidRPr="00A24A9E">
        <w:rPr>
          <w:rFonts w:ascii="Palatino Linotype" w:hAnsi="Palatino Linotype"/>
        </w:rPr>
        <w:t xml:space="preserve"> </w:t>
      </w:r>
      <w:r w:rsidR="00BB2C0B">
        <w:rPr>
          <w:rFonts w:ascii="Palatino Linotype" w:hAnsi="Palatino Linotype"/>
        </w:rPr>
        <w:t>a</w:t>
      </w:r>
      <w:r w:rsidR="00A24A9E" w:rsidRPr="00A24A9E">
        <w:rPr>
          <w:rFonts w:ascii="Palatino Linotype" w:hAnsi="Palatino Linotype"/>
        </w:rPr>
        <w:t xml:space="preserve">simismo, podrán adicionarse nuevos anexos al presente documento </w:t>
      </w:r>
      <w:r w:rsidR="005A4BFB">
        <w:rPr>
          <w:rFonts w:ascii="Palatino Linotype" w:hAnsi="Palatino Linotype"/>
        </w:rPr>
        <w:t>que</w:t>
      </w:r>
      <w:r w:rsidR="00BB2C0B">
        <w:rPr>
          <w:rFonts w:ascii="Palatino Linotype" w:hAnsi="Palatino Linotype"/>
        </w:rPr>
        <w:t xml:space="preserve"> se formalizarán de la misma manera que las modificaciones</w:t>
      </w:r>
      <w:r w:rsidR="00A24A9E" w:rsidRPr="00A24A9E">
        <w:rPr>
          <w:rFonts w:ascii="Palatino Linotype" w:hAnsi="Palatino Linotype"/>
        </w:rPr>
        <w:t xml:space="preserve">. </w:t>
      </w:r>
    </w:p>
    <w:p w14:paraId="62C0FBAF" w14:textId="77777777" w:rsidR="00231132" w:rsidRPr="00177AE7" w:rsidRDefault="00545387" w:rsidP="00E87724">
      <w:pPr>
        <w:pStyle w:val="Heading2"/>
        <w:numPr>
          <w:ilvl w:val="1"/>
          <w:numId w:val="2"/>
        </w:numPr>
        <w:spacing w:before="240" w:after="240"/>
        <w:rPr>
          <w:rFonts w:ascii="Palatino Linotype" w:hAnsi="Palatino Linotype"/>
          <w:b/>
          <w:color w:val="auto"/>
          <w:sz w:val="22"/>
          <w:szCs w:val="22"/>
        </w:rPr>
      </w:pPr>
      <w:bookmarkStart w:id="6" w:name="_Toc496127707"/>
      <w:r w:rsidRPr="00177AE7">
        <w:rPr>
          <w:rFonts w:ascii="Palatino Linotype" w:hAnsi="Palatino Linotype"/>
          <w:b/>
          <w:color w:val="auto"/>
          <w:sz w:val="22"/>
          <w:szCs w:val="22"/>
        </w:rPr>
        <w:t>Siglas y Abreviaturas</w:t>
      </w:r>
      <w:bookmarkEnd w:id="6"/>
      <w:r w:rsidRPr="00177AE7">
        <w:rPr>
          <w:rFonts w:ascii="Palatino Linotype" w:hAnsi="Palatino Linotype"/>
          <w:b/>
          <w:color w:val="auto"/>
          <w:sz w:val="22"/>
          <w:szCs w:val="22"/>
        </w:rPr>
        <w:tab/>
      </w:r>
    </w:p>
    <w:p w14:paraId="208464E2" w14:textId="551512EC" w:rsidR="00545387" w:rsidRDefault="00BB2C0B" w:rsidP="00727AB9">
      <w:pPr>
        <w:spacing w:before="240" w:after="240"/>
        <w:jc w:val="both"/>
        <w:rPr>
          <w:rFonts w:ascii="Palatino Linotype" w:hAnsi="Palatino Linotype"/>
        </w:rPr>
      </w:pPr>
      <w:r>
        <w:rPr>
          <w:rFonts w:ascii="Palatino Linotype" w:hAnsi="Palatino Linotype"/>
        </w:rPr>
        <w:t>A continuación, se presentan las principales definiciones de las siglas y abreviaturas utilizadas en e</w:t>
      </w:r>
      <w:r w:rsidR="005D50D8">
        <w:rPr>
          <w:rFonts w:ascii="Palatino Linotype" w:hAnsi="Palatino Linotype"/>
        </w:rPr>
        <w:t>ste R</w:t>
      </w:r>
      <w:r w:rsidR="00F03E12">
        <w:rPr>
          <w:rFonts w:ascii="Palatino Linotype" w:hAnsi="Palatino Linotype"/>
        </w:rPr>
        <w:t>OP.</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3"/>
        <w:gridCol w:w="6831"/>
      </w:tblGrid>
      <w:tr w:rsidR="00862498" w:rsidRPr="00862498" w14:paraId="6F2374F1" w14:textId="77777777" w:rsidTr="00A71716">
        <w:tc>
          <w:tcPr>
            <w:tcW w:w="1663" w:type="dxa"/>
            <w:shd w:val="clear" w:color="auto" w:fill="F2F2F2" w:themeFill="background1" w:themeFillShade="F2"/>
          </w:tcPr>
          <w:p w14:paraId="121EF2B1" w14:textId="77777777" w:rsidR="00862498" w:rsidRPr="00862498" w:rsidRDefault="00862498" w:rsidP="00E87724">
            <w:pPr>
              <w:spacing w:after="0" w:line="22" w:lineRule="atLeast"/>
              <w:jc w:val="center"/>
              <w:rPr>
                <w:rFonts w:ascii="Palatino Linotype" w:hAnsi="Palatino Linotype"/>
                <w:b/>
              </w:rPr>
            </w:pPr>
            <w:r w:rsidRPr="00862498">
              <w:rPr>
                <w:rFonts w:ascii="Palatino Linotype" w:hAnsi="Palatino Linotype"/>
                <w:b/>
              </w:rPr>
              <w:t>Sigla</w:t>
            </w:r>
          </w:p>
        </w:tc>
        <w:tc>
          <w:tcPr>
            <w:tcW w:w="6831" w:type="dxa"/>
            <w:shd w:val="clear" w:color="auto" w:fill="F2F2F2" w:themeFill="background1" w:themeFillShade="F2"/>
          </w:tcPr>
          <w:p w14:paraId="485139CE" w14:textId="77777777" w:rsidR="00862498" w:rsidRPr="00862498" w:rsidRDefault="00862498" w:rsidP="00E87724">
            <w:pPr>
              <w:spacing w:after="0" w:line="22" w:lineRule="atLeast"/>
              <w:jc w:val="center"/>
              <w:rPr>
                <w:rFonts w:ascii="Palatino Linotype" w:hAnsi="Palatino Linotype"/>
                <w:b/>
              </w:rPr>
            </w:pPr>
            <w:r w:rsidRPr="00862498">
              <w:rPr>
                <w:rFonts w:ascii="Palatino Linotype" w:hAnsi="Palatino Linotype"/>
                <w:b/>
              </w:rPr>
              <w:t>Descripción</w:t>
            </w:r>
          </w:p>
        </w:tc>
      </w:tr>
      <w:tr w:rsidR="00075EF4" w:rsidRPr="00075EF4" w14:paraId="5037844A" w14:textId="77777777" w:rsidTr="00075EF4">
        <w:tc>
          <w:tcPr>
            <w:tcW w:w="1663" w:type="dxa"/>
            <w:shd w:val="clear" w:color="auto" w:fill="auto"/>
          </w:tcPr>
          <w:p w14:paraId="122DDAE8" w14:textId="789CA9AB" w:rsidR="00075EF4" w:rsidRPr="00075EF4" w:rsidRDefault="00075EF4" w:rsidP="00075EF4">
            <w:pPr>
              <w:spacing w:after="0" w:line="22" w:lineRule="atLeast"/>
              <w:rPr>
                <w:rFonts w:ascii="Palatino Linotype" w:hAnsi="Palatino Linotype"/>
              </w:rPr>
            </w:pPr>
            <w:r>
              <w:rPr>
                <w:rFonts w:ascii="Palatino Linotype" w:hAnsi="Palatino Linotype"/>
              </w:rPr>
              <w:t>AT</w:t>
            </w:r>
          </w:p>
        </w:tc>
        <w:tc>
          <w:tcPr>
            <w:tcW w:w="6831" w:type="dxa"/>
            <w:shd w:val="clear" w:color="auto" w:fill="auto"/>
          </w:tcPr>
          <w:p w14:paraId="0433BF1E" w14:textId="3EFD6AB1" w:rsidR="00075EF4" w:rsidRPr="00075EF4" w:rsidRDefault="00075EF4" w:rsidP="00075EF4">
            <w:pPr>
              <w:spacing w:after="0" w:line="22" w:lineRule="atLeast"/>
              <w:rPr>
                <w:rFonts w:ascii="Palatino Linotype" w:hAnsi="Palatino Linotype"/>
              </w:rPr>
            </w:pPr>
            <w:r>
              <w:rPr>
                <w:rFonts w:ascii="Palatino Linotype" w:hAnsi="Palatino Linotype"/>
              </w:rPr>
              <w:t>Asistencia Técnica</w:t>
            </w:r>
          </w:p>
        </w:tc>
      </w:tr>
      <w:tr w:rsidR="00BB2C0B" w14:paraId="7111CB84" w14:textId="77777777" w:rsidTr="00A71716">
        <w:tc>
          <w:tcPr>
            <w:tcW w:w="1663" w:type="dxa"/>
          </w:tcPr>
          <w:p w14:paraId="3E4A2AFA" w14:textId="77777777" w:rsidR="00BB2C0B" w:rsidRDefault="00F03E12" w:rsidP="00E87724">
            <w:pPr>
              <w:spacing w:after="0" w:line="22" w:lineRule="atLeast"/>
              <w:rPr>
                <w:rFonts w:ascii="Palatino Linotype" w:hAnsi="Palatino Linotype"/>
              </w:rPr>
            </w:pPr>
            <w:r>
              <w:rPr>
                <w:rFonts w:ascii="Palatino Linotype" w:hAnsi="Palatino Linotype"/>
              </w:rPr>
              <w:t>BID</w:t>
            </w:r>
          </w:p>
        </w:tc>
        <w:tc>
          <w:tcPr>
            <w:tcW w:w="6831" w:type="dxa"/>
          </w:tcPr>
          <w:p w14:paraId="3E5F822D" w14:textId="77777777" w:rsidR="00BB2C0B" w:rsidRDefault="00F03E12" w:rsidP="00E87724">
            <w:pPr>
              <w:spacing w:after="0" w:line="22" w:lineRule="atLeast"/>
              <w:rPr>
                <w:rFonts w:ascii="Palatino Linotype" w:hAnsi="Palatino Linotype"/>
              </w:rPr>
            </w:pPr>
            <w:r>
              <w:rPr>
                <w:rFonts w:ascii="Palatino Linotype" w:hAnsi="Palatino Linotype"/>
              </w:rPr>
              <w:t>Banco Interamericano de Desarrollo</w:t>
            </w:r>
          </w:p>
        </w:tc>
      </w:tr>
      <w:tr w:rsidR="00A71716" w14:paraId="4F881D87" w14:textId="77777777" w:rsidTr="00A71716">
        <w:tc>
          <w:tcPr>
            <w:tcW w:w="1663" w:type="dxa"/>
          </w:tcPr>
          <w:p w14:paraId="0D758C08" w14:textId="740B030A" w:rsidR="00A71716" w:rsidRDefault="00075EF4" w:rsidP="00E87724">
            <w:pPr>
              <w:spacing w:after="0" w:line="22" w:lineRule="atLeast"/>
              <w:rPr>
                <w:rFonts w:ascii="Palatino Linotype" w:hAnsi="Palatino Linotype"/>
              </w:rPr>
            </w:pPr>
            <w:r>
              <w:rPr>
                <w:rFonts w:ascii="Palatino Linotype" w:hAnsi="Palatino Linotype"/>
              </w:rPr>
              <w:t>CEP</w:t>
            </w:r>
          </w:p>
        </w:tc>
        <w:tc>
          <w:tcPr>
            <w:tcW w:w="6831" w:type="dxa"/>
          </w:tcPr>
          <w:p w14:paraId="7189D39D" w14:textId="542B899C" w:rsidR="00A71716" w:rsidRDefault="00A71716" w:rsidP="00E87724">
            <w:pPr>
              <w:spacing w:after="0" w:line="22" w:lineRule="atLeast"/>
              <w:rPr>
                <w:rFonts w:ascii="Palatino Linotype" w:hAnsi="Palatino Linotype"/>
              </w:rPr>
            </w:pPr>
            <w:r w:rsidRPr="00A71716">
              <w:rPr>
                <w:rFonts w:ascii="Palatino Linotype" w:hAnsi="Palatino Linotype"/>
              </w:rPr>
              <w:t>Comité Ejecutivo del Programa</w:t>
            </w:r>
          </w:p>
        </w:tc>
      </w:tr>
      <w:tr w:rsidR="00B94797" w14:paraId="2C292BC6" w14:textId="77777777" w:rsidTr="00A71716">
        <w:tc>
          <w:tcPr>
            <w:tcW w:w="1663" w:type="dxa"/>
          </w:tcPr>
          <w:p w14:paraId="203A5E0E" w14:textId="42812179" w:rsidR="00B94797" w:rsidRDefault="00B94797" w:rsidP="00E87724">
            <w:pPr>
              <w:spacing w:after="0" w:line="22" w:lineRule="atLeast"/>
              <w:rPr>
                <w:rFonts w:ascii="Palatino Linotype" w:hAnsi="Palatino Linotype"/>
              </w:rPr>
            </w:pPr>
            <w:r>
              <w:rPr>
                <w:rFonts w:ascii="Palatino Linotype" w:hAnsi="Palatino Linotype"/>
              </w:rPr>
              <w:t>CGR</w:t>
            </w:r>
          </w:p>
        </w:tc>
        <w:tc>
          <w:tcPr>
            <w:tcW w:w="6831" w:type="dxa"/>
          </w:tcPr>
          <w:p w14:paraId="7A37078A" w14:textId="0A640465" w:rsidR="00B94797" w:rsidRDefault="00B94797" w:rsidP="00E87724">
            <w:pPr>
              <w:spacing w:after="0" w:line="22" w:lineRule="atLeast"/>
              <w:rPr>
                <w:rFonts w:ascii="Palatino Linotype" w:hAnsi="Palatino Linotype"/>
              </w:rPr>
            </w:pPr>
            <w:r>
              <w:rPr>
                <w:rFonts w:ascii="Palatino Linotype" w:hAnsi="Palatino Linotype"/>
              </w:rPr>
              <w:t>Contraloría General de la República</w:t>
            </w:r>
          </w:p>
        </w:tc>
      </w:tr>
      <w:tr w:rsidR="002E10CD" w14:paraId="5B170B0D" w14:textId="77777777" w:rsidTr="00A71716">
        <w:tc>
          <w:tcPr>
            <w:tcW w:w="1663" w:type="dxa"/>
          </w:tcPr>
          <w:p w14:paraId="0A5E80FB" w14:textId="1E0FD528" w:rsidR="002E10CD" w:rsidRDefault="002E10CD" w:rsidP="00E87724">
            <w:pPr>
              <w:spacing w:after="0" w:line="22" w:lineRule="atLeast"/>
              <w:rPr>
                <w:rFonts w:ascii="Palatino Linotype" w:hAnsi="Palatino Linotype"/>
              </w:rPr>
            </w:pPr>
            <w:r>
              <w:rPr>
                <w:rFonts w:ascii="Palatino Linotype" w:hAnsi="Palatino Linotype"/>
              </w:rPr>
              <w:t>CL</w:t>
            </w:r>
          </w:p>
        </w:tc>
        <w:tc>
          <w:tcPr>
            <w:tcW w:w="6831" w:type="dxa"/>
          </w:tcPr>
          <w:p w14:paraId="6686C3EB" w14:textId="7B017E9F" w:rsidR="002E10CD" w:rsidRDefault="00727AB9" w:rsidP="00E87724">
            <w:pPr>
              <w:spacing w:after="0" w:line="22" w:lineRule="atLeast"/>
              <w:rPr>
                <w:rFonts w:ascii="Palatino Linotype" w:hAnsi="Palatino Linotype"/>
              </w:rPr>
            </w:pPr>
            <w:r>
              <w:rPr>
                <w:rFonts w:ascii="Palatino Linotype" w:hAnsi="Palatino Linotype"/>
              </w:rPr>
              <w:t>Contrapartida Local</w:t>
            </w:r>
          </w:p>
        </w:tc>
      </w:tr>
      <w:tr w:rsidR="00862498" w14:paraId="7EA0CA89" w14:textId="77777777" w:rsidTr="00A71716">
        <w:tc>
          <w:tcPr>
            <w:tcW w:w="1663" w:type="dxa"/>
          </w:tcPr>
          <w:p w14:paraId="2DEC08C3" w14:textId="77777777" w:rsidR="00862498" w:rsidRDefault="00862498" w:rsidP="00E87724">
            <w:pPr>
              <w:spacing w:after="0" w:line="22" w:lineRule="atLeast"/>
              <w:rPr>
                <w:rFonts w:ascii="Palatino Linotype" w:hAnsi="Palatino Linotype"/>
              </w:rPr>
            </w:pPr>
            <w:r>
              <w:rPr>
                <w:rFonts w:ascii="Palatino Linotype" w:hAnsi="Palatino Linotype"/>
              </w:rPr>
              <w:t>CP</w:t>
            </w:r>
          </w:p>
        </w:tc>
        <w:tc>
          <w:tcPr>
            <w:tcW w:w="6831" w:type="dxa"/>
          </w:tcPr>
          <w:p w14:paraId="5318EF4A" w14:textId="77777777" w:rsidR="00862498" w:rsidRDefault="00862498" w:rsidP="00E87724">
            <w:pPr>
              <w:spacing w:after="0" w:line="22" w:lineRule="atLeast"/>
              <w:rPr>
                <w:rFonts w:ascii="Palatino Linotype" w:hAnsi="Palatino Linotype"/>
              </w:rPr>
            </w:pPr>
            <w:r>
              <w:rPr>
                <w:rFonts w:ascii="Palatino Linotype" w:hAnsi="Palatino Linotype"/>
              </w:rPr>
              <w:t>Comparación de Precios</w:t>
            </w:r>
          </w:p>
        </w:tc>
      </w:tr>
      <w:tr w:rsidR="00075EF4" w14:paraId="7F89956C" w14:textId="77777777" w:rsidTr="00A71716">
        <w:tc>
          <w:tcPr>
            <w:tcW w:w="1663" w:type="dxa"/>
          </w:tcPr>
          <w:p w14:paraId="470B320E" w14:textId="5C365C93" w:rsidR="00075EF4" w:rsidRDefault="00075EF4" w:rsidP="00E87724">
            <w:pPr>
              <w:spacing w:after="0" w:line="22" w:lineRule="atLeast"/>
              <w:rPr>
                <w:rFonts w:ascii="Palatino Linotype" w:hAnsi="Palatino Linotype"/>
              </w:rPr>
            </w:pPr>
            <w:r>
              <w:rPr>
                <w:rFonts w:ascii="Palatino Linotype" w:hAnsi="Palatino Linotype"/>
              </w:rPr>
              <w:t>DE</w:t>
            </w:r>
          </w:p>
        </w:tc>
        <w:tc>
          <w:tcPr>
            <w:tcW w:w="6831" w:type="dxa"/>
          </w:tcPr>
          <w:p w14:paraId="138C118A" w14:textId="51FE46F8" w:rsidR="00075EF4" w:rsidRDefault="00075EF4" w:rsidP="00E87724">
            <w:pPr>
              <w:spacing w:after="0" w:line="22" w:lineRule="atLeast"/>
              <w:rPr>
                <w:rFonts w:ascii="Palatino Linotype" w:hAnsi="Palatino Linotype"/>
              </w:rPr>
            </w:pPr>
            <w:r>
              <w:rPr>
                <w:rFonts w:ascii="Palatino Linotype" w:hAnsi="Palatino Linotype"/>
              </w:rPr>
              <w:t>Dirección Ejecutiva</w:t>
            </w:r>
          </w:p>
        </w:tc>
      </w:tr>
      <w:tr w:rsidR="002E10CD" w14:paraId="6A7A9D6A" w14:textId="77777777" w:rsidTr="00A71716">
        <w:tc>
          <w:tcPr>
            <w:tcW w:w="1663" w:type="dxa"/>
          </w:tcPr>
          <w:p w14:paraId="715CCF5D" w14:textId="7CF5DCF2" w:rsidR="002E10CD" w:rsidRDefault="002E10CD" w:rsidP="00E87724">
            <w:pPr>
              <w:spacing w:after="0" w:line="22" w:lineRule="atLeast"/>
              <w:rPr>
                <w:rFonts w:ascii="Palatino Linotype" w:hAnsi="Palatino Linotype"/>
              </w:rPr>
            </w:pPr>
            <w:r>
              <w:rPr>
                <w:rFonts w:ascii="Palatino Linotype" w:hAnsi="Palatino Linotype"/>
              </w:rPr>
              <w:t>DL</w:t>
            </w:r>
          </w:p>
        </w:tc>
        <w:tc>
          <w:tcPr>
            <w:tcW w:w="6831" w:type="dxa"/>
          </w:tcPr>
          <w:p w14:paraId="108C1E7F" w14:textId="496E42E4" w:rsidR="002E10CD" w:rsidRDefault="00727AB9" w:rsidP="00E87724">
            <w:pPr>
              <w:spacing w:after="0" w:line="22" w:lineRule="atLeast"/>
              <w:rPr>
                <w:rFonts w:ascii="Palatino Linotype" w:hAnsi="Palatino Linotype"/>
              </w:rPr>
            </w:pPr>
            <w:r>
              <w:rPr>
                <w:rFonts w:ascii="Palatino Linotype" w:hAnsi="Palatino Linotype"/>
              </w:rPr>
              <w:t>Documento de Licitación</w:t>
            </w:r>
          </w:p>
        </w:tc>
      </w:tr>
      <w:tr w:rsidR="006E0B60" w14:paraId="5B127AD4" w14:textId="77777777" w:rsidTr="00A71716">
        <w:tc>
          <w:tcPr>
            <w:tcW w:w="1663" w:type="dxa"/>
          </w:tcPr>
          <w:p w14:paraId="6D946450" w14:textId="6EFF08D4" w:rsidR="006E0B60" w:rsidRDefault="006E0B60" w:rsidP="00E87724">
            <w:pPr>
              <w:spacing w:after="0" w:line="22" w:lineRule="atLeast"/>
              <w:rPr>
                <w:rFonts w:ascii="Palatino Linotype" w:hAnsi="Palatino Linotype"/>
              </w:rPr>
            </w:pPr>
            <w:r>
              <w:rPr>
                <w:rFonts w:ascii="Palatino Linotype" w:hAnsi="Palatino Linotype"/>
              </w:rPr>
              <w:t>EA</w:t>
            </w:r>
          </w:p>
        </w:tc>
        <w:tc>
          <w:tcPr>
            <w:tcW w:w="6831" w:type="dxa"/>
          </w:tcPr>
          <w:p w14:paraId="70D94AAB" w14:textId="063AB4D7" w:rsidR="006E0B60" w:rsidRDefault="006E0B60" w:rsidP="00E87724">
            <w:pPr>
              <w:spacing w:after="0" w:line="22" w:lineRule="atLeast"/>
              <w:rPr>
                <w:rFonts w:ascii="Palatino Linotype" w:hAnsi="Palatino Linotype"/>
              </w:rPr>
            </w:pPr>
            <w:r>
              <w:rPr>
                <w:rFonts w:ascii="Palatino Linotype" w:hAnsi="Palatino Linotype"/>
              </w:rPr>
              <w:t>Especialista de Adquisiciones</w:t>
            </w:r>
          </w:p>
        </w:tc>
      </w:tr>
      <w:tr w:rsidR="00B94797" w14:paraId="08E744BE" w14:textId="77777777" w:rsidTr="00A71716">
        <w:tc>
          <w:tcPr>
            <w:tcW w:w="1663" w:type="dxa"/>
          </w:tcPr>
          <w:p w14:paraId="359075E8" w14:textId="63BF3D42" w:rsidR="00B94797" w:rsidRDefault="00A71716" w:rsidP="00E87724">
            <w:pPr>
              <w:spacing w:after="0" w:line="22" w:lineRule="atLeast"/>
              <w:rPr>
                <w:rFonts w:ascii="Palatino Linotype" w:hAnsi="Palatino Linotype"/>
              </w:rPr>
            </w:pPr>
            <w:r>
              <w:rPr>
                <w:rFonts w:ascii="Palatino Linotype" w:hAnsi="Palatino Linotype"/>
              </w:rPr>
              <w:t>EAS</w:t>
            </w:r>
          </w:p>
        </w:tc>
        <w:tc>
          <w:tcPr>
            <w:tcW w:w="6831" w:type="dxa"/>
          </w:tcPr>
          <w:p w14:paraId="02080653" w14:textId="3A9E04F0" w:rsidR="00B94797" w:rsidRDefault="00B94797" w:rsidP="00B94797">
            <w:pPr>
              <w:spacing w:after="0" w:line="22" w:lineRule="atLeast"/>
              <w:rPr>
                <w:rFonts w:ascii="Palatino Linotype" w:hAnsi="Palatino Linotype"/>
              </w:rPr>
            </w:pPr>
            <w:r>
              <w:rPr>
                <w:rFonts w:ascii="Palatino Linotype" w:hAnsi="Palatino Linotype"/>
              </w:rPr>
              <w:t xml:space="preserve">Especialista Ambiental </w:t>
            </w:r>
            <w:r w:rsidR="00A71716">
              <w:rPr>
                <w:rFonts w:ascii="Palatino Linotype" w:hAnsi="Palatino Linotype"/>
              </w:rPr>
              <w:t>y Social</w:t>
            </w:r>
          </w:p>
        </w:tc>
      </w:tr>
      <w:tr w:rsidR="006E0B60" w14:paraId="70713603" w14:textId="77777777" w:rsidTr="00A71716">
        <w:tc>
          <w:tcPr>
            <w:tcW w:w="1663" w:type="dxa"/>
          </w:tcPr>
          <w:p w14:paraId="41050F48" w14:textId="0BA64220" w:rsidR="006E0B60" w:rsidRDefault="006E0B60" w:rsidP="00E87724">
            <w:pPr>
              <w:spacing w:after="0" w:line="22" w:lineRule="atLeast"/>
              <w:rPr>
                <w:rFonts w:ascii="Palatino Linotype" w:hAnsi="Palatino Linotype"/>
              </w:rPr>
            </w:pPr>
            <w:r>
              <w:rPr>
                <w:rFonts w:ascii="Palatino Linotype" w:hAnsi="Palatino Linotype"/>
              </w:rPr>
              <w:t>EAF</w:t>
            </w:r>
          </w:p>
        </w:tc>
        <w:tc>
          <w:tcPr>
            <w:tcW w:w="6831" w:type="dxa"/>
          </w:tcPr>
          <w:p w14:paraId="7A28206F" w14:textId="04438EFC" w:rsidR="006E0B60" w:rsidRDefault="006E0B60" w:rsidP="00E87724">
            <w:pPr>
              <w:spacing w:after="0" w:line="22" w:lineRule="atLeast"/>
              <w:rPr>
                <w:rFonts w:ascii="Palatino Linotype" w:hAnsi="Palatino Linotype"/>
              </w:rPr>
            </w:pPr>
            <w:r>
              <w:rPr>
                <w:rFonts w:ascii="Palatino Linotype" w:hAnsi="Palatino Linotype"/>
              </w:rPr>
              <w:t>Especialista Administrativo Financiero</w:t>
            </w:r>
          </w:p>
        </w:tc>
      </w:tr>
      <w:tr w:rsidR="00A71716" w14:paraId="3AAF30E2" w14:textId="77777777" w:rsidTr="00A71716">
        <w:tc>
          <w:tcPr>
            <w:tcW w:w="1663" w:type="dxa"/>
          </w:tcPr>
          <w:p w14:paraId="0FAEF733" w14:textId="6DF320BF" w:rsidR="00A71716" w:rsidRDefault="00A71716" w:rsidP="00E87724">
            <w:pPr>
              <w:spacing w:after="0" w:line="22" w:lineRule="atLeast"/>
              <w:rPr>
                <w:rFonts w:ascii="Palatino Linotype" w:hAnsi="Palatino Linotype"/>
              </w:rPr>
            </w:pPr>
            <w:r>
              <w:rPr>
                <w:rFonts w:ascii="Palatino Linotype" w:hAnsi="Palatino Linotype"/>
              </w:rPr>
              <w:t>ECP</w:t>
            </w:r>
          </w:p>
        </w:tc>
        <w:tc>
          <w:tcPr>
            <w:tcW w:w="6831" w:type="dxa"/>
          </w:tcPr>
          <w:p w14:paraId="464E08AA" w14:textId="2AB73E90" w:rsidR="00A71716" w:rsidRDefault="00A71716" w:rsidP="00E87724">
            <w:pPr>
              <w:spacing w:after="0" w:line="22" w:lineRule="atLeast"/>
              <w:rPr>
                <w:rFonts w:ascii="Palatino Linotype" w:hAnsi="Palatino Linotype"/>
              </w:rPr>
            </w:pPr>
            <w:r>
              <w:rPr>
                <w:rFonts w:ascii="Palatino Linotype" w:hAnsi="Palatino Linotype"/>
              </w:rPr>
              <w:t>Equipo de Coordinación del Programa</w:t>
            </w:r>
          </w:p>
        </w:tc>
      </w:tr>
      <w:tr w:rsidR="006E0B60" w14:paraId="191FAA38" w14:textId="77777777" w:rsidTr="00A71716">
        <w:tc>
          <w:tcPr>
            <w:tcW w:w="1663" w:type="dxa"/>
          </w:tcPr>
          <w:p w14:paraId="2DE162FF" w14:textId="68AD016F" w:rsidR="006E0B60" w:rsidRDefault="006E0B60" w:rsidP="00E87724">
            <w:pPr>
              <w:spacing w:after="0" w:line="22" w:lineRule="atLeast"/>
              <w:rPr>
                <w:rFonts w:ascii="Palatino Linotype" w:hAnsi="Palatino Linotype"/>
              </w:rPr>
            </w:pPr>
            <w:r>
              <w:rPr>
                <w:rFonts w:ascii="Palatino Linotype" w:hAnsi="Palatino Linotype"/>
              </w:rPr>
              <w:t>EDT</w:t>
            </w:r>
          </w:p>
        </w:tc>
        <w:tc>
          <w:tcPr>
            <w:tcW w:w="6831" w:type="dxa"/>
          </w:tcPr>
          <w:p w14:paraId="3A9FA23C" w14:textId="501CE8F9" w:rsidR="006E0B60" w:rsidRDefault="006E0B60" w:rsidP="00E87724">
            <w:pPr>
              <w:spacing w:after="0" w:line="22" w:lineRule="atLeast"/>
              <w:rPr>
                <w:rFonts w:ascii="Palatino Linotype" w:hAnsi="Palatino Linotype"/>
              </w:rPr>
            </w:pPr>
            <w:r>
              <w:rPr>
                <w:rFonts w:ascii="Palatino Linotype" w:hAnsi="Palatino Linotype"/>
              </w:rPr>
              <w:t>Estructura de Desglose del Trabajo</w:t>
            </w:r>
          </w:p>
        </w:tc>
      </w:tr>
      <w:tr w:rsidR="002E10CD" w14:paraId="03D9BEDA" w14:textId="77777777" w:rsidTr="00A71716">
        <w:tc>
          <w:tcPr>
            <w:tcW w:w="1663" w:type="dxa"/>
          </w:tcPr>
          <w:p w14:paraId="7FDE3629" w14:textId="537B6FD6" w:rsidR="002E10CD" w:rsidRDefault="002E10CD" w:rsidP="00E87724">
            <w:pPr>
              <w:spacing w:after="0" w:line="22" w:lineRule="atLeast"/>
              <w:rPr>
                <w:rFonts w:ascii="Palatino Linotype" w:hAnsi="Palatino Linotype"/>
              </w:rPr>
            </w:pPr>
            <w:r>
              <w:rPr>
                <w:rFonts w:ascii="Palatino Linotype" w:hAnsi="Palatino Linotype"/>
              </w:rPr>
              <w:t>EETT</w:t>
            </w:r>
          </w:p>
        </w:tc>
        <w:tc>
          <w:tcPr>
            <w:tcW w:w="6831" w:type="dxa"/>
          </w:tcPr>
          <w:p w14:paraId="0AD0B5C3" w14:textId="3026A1CF" w:rsidR="002E10CD" w:rsidRDefault="00727AB9" w:rsidP="00E87724">
            <w:pPr>
              <w:spacing w:after="0" w:line="22" w:lineRule="atLeast"/>
              <w:rPr>
                <w:rFonts w:ascii="Palatino Linotype" w:hAnsi="Palatino Linotype"/>
              </w:rPr>
            </w:pPr>
            <w:r>
              <w:rPr>
                <w:rFonts w:ascii="Palatino Linotype" w:hAnsi="Palatino Linotype"/>
              </w:rPr>
              <w:t xml:space="preserve">Especificaciones Técnicas </w:t>
            </w:r>
          </w:p>
        </w:tc>
      </w:tr>
      <w:tr w:rsidR="006E0B60" w14:paraId="7B812246" w14:textId="77777777" w:rsidTr="00A71716">
        <w:tc>
          <w:tcPr>
            <w:tcW w:w="1663" w:type="dxa"/>
          </w:tcPr>
          <w:p w14:paraId="215F5FFC" w14:textId="452E57C8" w:rsidR="006E0B60" w:rsidRDefault="006E0B60" w:rsidP="00E87724">
            <w:pPr>
              <w:spacing w:after="0" w:line="22" w:lineRule="atLeast"/>
              <w:rPr>
                <w:rFonts w:ascii="Palatino Linotype" w:hAnsi="Palatino Linotype"/>
              </w:rPr>
            </w:pPr>
            <w:r>
              <w:rPr>
                <w:rFonts w:ascii="Palatino Linotype" w:hAnsi="Palatino Linotype"/>
              </w:rPr>
              <w:t>EP&amp;M</w:t>
            </w:r>
          </w:p>
        </w:tc>
        <w:tc>
          <w:tcPr>
            <w:tcW w:w="6831" w:type="dxa"/>
          </w:tcPr>
          <w:p w14:paraId="62F210F3" w14:textId="4A37B607" w:rsidR="006E0B60" w:rsidRDefault="006E0B60" w:rsidP="00E87724">
            <w:pPr>
              <w:spacing w:after="0" w:line="22" w:lineRule="atLeast"/>
              <w:rPr>
                <w:rFonts w:ascii="Palatino Linotype" w:hAnsi="Palatino Linotype"/>
              </w:rPr>
            </w:pPr>
            <w:r>
              <w:rPr>
                <w:rFonts w:ascii="Palatino Linotype" w:hAnsi="Palatino Linotype"/>
              </w:rPr>
              <w:t>Especialista en Planificación y Monitoreo</w:t>
            </w:r>
          </w:p>
        </w:tc>
      </w:tr>
      <w:tr w:rsidR="006E0B60" w14:paraId="037E2662" w14:textId="77777777" w:rsidTr="00A71716">
        <w:tc>
          <w:tcPr>
            <w:tcW w:w="1663" w:type="dxa"/>
          </w:tcPr>
          <w:p w14:paraId="240CDC21" w14:textId="43E2AD45" w:rsidR="006E0B60" w:rsidRDefault="006E0B60" w:rsidP="00E87724">
            <w:pPr>
              <w:spacing w:after="0" w:line="22" w:lineRule="atLeast"/>
              <w:rPr>
                <w:rFonts w:ascii="Palatino Linotype" w:hAnsi="Palatino Linotype"/>
              </w:rPr>
            </w:pPr>
            <w:r>
              <w:rPr>
                <w:rFonts w:ascii="Palatino Linotype" w:hAnsi="Palatino Linotype"/>
              </w:rPr>
              <w:t>ET</w:t>
            </w:r>
          </w:p>
        </w:tc>
        <w:tc>
          <w:tcPr>
            <w:tcW w:w="6831" w:type="dxa"/>
          </w:tcPr>
          <w:p w14:paraId="1C65ABD7" w14:textId="785F46D4" w:rsidR="006E0B60" w:rsidRDefault="006E0B60" w:rsidP="00A71716">
            <w:pPr>
              <w:spacing w:after="0" w:line="22" w:lineRule="atLeast"/>
              <w:rPr>
                <w:rFonts w:ascii="Palatino Linotype" w:hAnsi="Palatino Linotype"/>
              </w:rPr>
            </w:pPr>
            <w:r>
              <w:rPr>
                <w:rFonts w:ascii="Palatino Linotype" w:hAnsi="Palatino Linotype"/>
              </w:rPr>
              <w:t xml:space="preserve">Especialista </w:t>
            </w:r>
            <w:r w:rsidR="00A71716">
              <w:rPr>
                <w:rFonts w:ascii="Palatino Linotype" w:hAnsi="Palatino Linotype"/>
              </w:rPr>
              <w:t>Técnico</w:t>
            </w:r>
          </w:p>
        </w:tc>
      </w:tr>
      <w:tr w:rsidR="00A71716" w14:paraId="23CE4F43" w14:textId="77777777" w:rsidTr="00A71716">
        <w:tc>
          <w:tcPr>
            <w:tcW w:w="1663" w:type="dxa"/>
          </w:tcPr>
          <w:p w14:paraId="59BFD392" w14:textId="3CC38DF7" w:rsidR="00A71716" w:rsidRDefault="00A71716" w:rsidP="00E87724">
            <w:pPr>
              <w:spacing w:after="0" w:line="22" w:lineRule="atLeast"/>
              <w:rPr>
                <w:rFonts w:ascii="Palatino Linotype" w:hAnsi="Palatino Linotype"/>
              </w:rPr>
            </w:pPr>
            <w:r>
              <w:rPr>
                <w:rFonts w:ascii="Palatino Linotype" w:hAnsi="Palatino Linotype"/>
              </w:rPr>
              <w:t>GP</w:t>
            </w:r>
          </w:p>
        </w:tc>
        <w:tc>
          <w:tcPr>
            <w:tcW w:w="6831" w:type="dxa"/>
          </w:tcPr>
          <w:p w14:paraId="2F246F4B" w14:textId="15AFE43E" w:rsidR="00A71716" w:rsidRDefault="00A71716" w:rsidP="00A71716">
            <w:pPr>
              <w:spacing w:after="0" w:line="22" w:lineRule="atLeast"/>
              <w:rPr>
                <w:rFonts w:ascii="Palatino Linotype" w:hAnsi="Palatino Linotype"/>
              </w:rPr>
            </w:pPr>
            <w:r>
              <w:rPr>
                <w:rFonts w:ascii="Palatino Linotype" w:hAnsi="Palatino Linotype"/>
              </w:rPr>
              <w:t xml:space="preserve">Gerente del Programa </w:t>
            </w:r>
          </w:p>
        </w:tc>
      </w:tr>
      <w:tr w:rsidR="006E0B60" w14:paraId="5C4F13BC" w14:textId="77777777" w:rsidTr="00A71716">
        <w:tc>
          <w:tcPr>
            <w:tcW w:w="1663" w:type="dxa"/>
          </w:tcPr>
          <w:p w14:paraId="199337D3" w14:textId="5E5A7886" w:rsidR="006E0B60" w:rsidRDefault="006E0B60" w:rsidP="00E87724">
            <w:pPr>
              <w:spacing w:after="0" w:line="22" w:lineRule="atLeast"/>
              <w:rPr>
                <w:rFonts w:ascii="Palatino Linotype" w:hAnsi="Palatino Linotype"/>
              </w:rPr>
            </w:pPr>
            <w:r>
              <w:rPr>
                <w:rFonts w:ascii="Palatino Linotype" w:hAnsi="Palatino Linotype"/>
              </w:rPr>
              <w:t>GRP</w:t>
            </w:r>
          </w:p>
        </w:tc>
        <w:tc>
          <w:tcPr>
            <w:tcW w:w="6831" w:type="dxa"/>
          </w:tcPr>
          <w:p w14:paraId="3FD1524C" w14:textId="4FCE997A" w:rsidR="006E0B60" w:rsidRDefault="006E0B60" w:rsidP="00E87724">
            <w:pPr>
              <w:spacing w:after="0" w:line="22" w:lineRule="atLeast"/>
              <w:rPr>
                <w:rFonts w:ascii="Palatino Linotype" w:hAnsi="Palatino Linotype"/>
              </w:rPr>
            </w:pPr>
            <w:r>
              <w:rPr>
                <w:rFonts w:ascii="Palatino Linotype" w:hAnsi="Palatino Linotype"/>
              </w:rPr>
              <w:t>Gestión de Riesgos del Programa</w:t>
            </w:r>
          </w:p>
        </w:tc>
      </w:tr>
      <w:tr w:rsidR="00A71716" w14:paraId="5FCF7B65" w14:textId="77777777" w:rsidTr="00A71716">
        <w:tc>
          <w:tcPr>
            <w:tcW w:w="1663" w:type="dxa"/>
          </w:tcPr>
          <w:p w14:paraId="5A707EC7" w14:textId="35BDAFCD" w:rsidR="00A71716" w:rsidRDefault="00A71716" w:rsidP="00E87724">
            <w:pPr>
              <w:spacing w:after="0" w:line="22" w:lineRule="atLeast"/>
              <w:rPr>
                <w:rFonts w:ascii="Palatino Linotype" w:hAnsi="Palatino Linotype"/>
              </w:rPr>
            </w:pPr>
            <w:r>
              <w:rPr>
                <w:rFonts w:ascii="Palatino Linotype" w:hAnsi="Palatino Linotype"/>
              </w:rPr>
              <w:t>IDAAN</w:t>
            </w:r>
          </w:p>
        </w:tc>
        <w:tc>
          <w:tcPr>
            <w:tcW w:w="6831" w:type="dxa"/>
          </w:tcPr>
          <w:p w14:paraId="28BC6DDD" w14:textId="2A7E0A1B" w:rsidR="00A71716" w:rsidRDefault="00A71716" w:rsidP="00E87724">
            <w:pPr>
              <w:spacing w:after="0" w:line="22" w:lineRule="atLeast"/>
              <w:rPr>
                <w:rFonts w:ascii="Palatino Linotype" w:hAnsi="Palatino Linotype"/>
              </w:rPr>
            </w:pPr>
            <w:r>
              <w:rPr>
                <w:rFonts w:ascii="Palatino Linotype" w:hAnsi="Palatino Linotype"/>
              </w:rPr>
              <w:t>Instituto D</w:t>
            </w:r>
            <w:r w:rsidRPr="00A71716">
              <w:rPr>
                <w:rFonts w:ascii="Palatino Linotype" w:hAnsi="Palatino Linotype"/>
              </w:rPr>
              <w:t>e Acueductos y Alcantarillados Nacionales</w:t>
            </w:r>
          </w:p>
        </w:tc>
      </w:tr>
      <w:tr w:rsidR="00B92B93" w14:paraId="2CEB19D6" w14:textId="77777777" w:rsidTr="00A71716">
        <w:tc>
          <w:tcPr>
            <w:tcW w:w="1663" w:type="dxa"/>
          </w:tcPr>
          <w:p w14:paraId="27A63B84" w14:textId="524AE5C2" w:rsidR="00B92B93" w:rsidRDefault="00B92B93" w:rsidP="00E87724">
            <w:pPr>
              <w:spacing w:after="0" w:line="22" w:lineRule="atLeast"/>
              <w:rPr>
                <w:rFonts w:ascii="Palatino Linotype" w:hAnsi="Palatino Linotype"/>
              </w:rPr>
            </w:pPr>
            <w:r>
              <w:rPr>
                <w:rFonts w:ascii="Palatino Linotype" w:hAnsi="Palatino Linotype"/>
              </w:rPr>
              <w:t>IGAS</w:t>
            </w:r>
          </w:p>
        </w:tc>
        <w:tc>
          <w:tcPr>
            <w:tcW w:w="6831" w:type="dxa"/>
          </w:tcPr>
          <w:p w14:paraId="2F46099A" w14:textId="514D565D" w:rsidR="00B92B93" w:rsidRDefault="003C7CC9" w:rsidP="00E87724">
            <w:pPr>
              <w:spacing w:after="0" w:line="22" w:lineRule="atLeast"/>
              <w:rPr>
                <w:rFonts w:ascii="Palatino Linotype" w:hAnsi="Palatino Linotype"/>
              </w:rPr>
            </w:pPr>
            <w:r w:rsidRPr="00727AB9">
              <w:rPr>
                <w:rFonts w:ascii="Palatino Linotype" w:hAnsi="Palatino Linotype"/>
              </w:rPr>
              <w:t>Informe de Gestión Ambiental y Social</w:t>
            </w:r>
          </w:p>
        </w:tc>
      </w:tr>
      <w:tr w:rsidR="00A71716" w14:paraId="47D0AE97" w14:textId="77777777" w:rsidTr="00A71716">
        <w:tc>
          <w:tcPr>
            <w:tcW w:w="1663" w:type="dxa"/>
          </w:tcPr>
          <w:p w14:paraId="7E80AE7C" w14:textId="2BC6B4D1" w:rsidR="00A71716" w:rsidRDefault="00A71716" w:rsidP="00E87724">
            <w:pPr>
              <w:spacing w:after="0" w:line="22" w:lineRule="atLeast"/>
              <w:rPr>
                <w:rFonts w:ascii="Palatino Linotype" w:hAnsi="Palatino Linotype"/>
              </w:rPr>
            </w:pPr>
            <w:r>
              <w:rPr>
                <w:rFonts w:ascii="Palatino Linotype" w:hAnsi="Palatino Linotype"/>
              </w:rPr>
              <w:t>JD</w:t>
            </w:r>
          </w:p>
        </w:tc>
        <w:tc>
          <w:tcPr>
            <w:tcW w:w="6831" w:type="dxa"/>
          </w:tcPr>
          <w:p w14:paraId="29B2B4D9" w14:textId="0113873A" w:rsidR="00A71716" w:rsidRPr="00727AB9" w:rsidRDefault="00A71716" w:rsidP="00E87724">
            <w:pPr>
              <w:spacing w:after="0" w:line="22" w:lineRule="atLeast"/>
              <w:rPr>
                <w:rFonts w:ascii="Palatino Linotype" w:hAnsi="Palatino Linotype"/>
              </w:rPr>
            </w:pPr>
            <w:r>
              <w:rPr>
                <w:rFonts w:ascii="Palatino Linotype" w:hAnsi="Palatino Linotype"/>
              </w:rPr>
              <w:t>Junta Directiva</w:t>
            </w:r>
          </w:p>
        </w:tc>
      </w:tr>
      <w:tr w:rsidR="006E0B60" w14:paraId="06369A1B" w14:textId="77777777" w:rsidTr="00A71716">
        <w:tc>
          <w:tcPr>
            <w:tcW w:w="1663" w:type="dxa"/>
          </w:tcPr>
          <w:p w14:paraId="60B5033D" w14:textId="77777777" w:rsidR="006E0B60" w:rsidRDefault="006E0B60" w:rsidP="00E87724">
            <w:pPr>
              <w:spacing w:after="0" w:line="22" w:lineRule="atLeast"/>
              <w:rPr>
                <w:rFonts w:ascii="Palatino Linotype" w:hAnsi="Palatino Linotype"/>
              </w:rPr>
            </w:pPr>
            <w:r>
              <w:rPr>
                <w:rFonts w:ascii="Palatino Linotype" w:hAnsi="Palatino Linotype"/>
              </w:rPr>
              <w:t>LPI</w:t>
            </w:r>
          </w:p>
        </w:tc>
        <w:tc>
          <w:tcPr>
            <w:tcW w:w="6831" w:type="dxa"/>
          </w:tcPr>
          <w:p w14:paraId="1B4A233D" w14:textId="77777777" w:rsidR="006E0B60" w:rsidRDefault="006E0B60" w:rsidP="00E87724">
            <w:pPr>
              <w:spacing w:after="0" w:line="22" w:lineRule="atLeast"/>
              <w:rPr>
                <w:rFonts w:ascii="Palatino Linotype" w:hAnsi="Palatino Linotype"/>
              </w:rPr>
            </w:pPr>
            <w:r>
              <w:rPr>
                <w:rFonts w:ascii="Palatino Linotype" w:hAnsi="Palatino Linotype"/>
              </w:rPr>
              <w:t>Licitación Pública Internacional</w:t>
            </w:r>
          </w:p>
        </w:tc>
      </w:tr>
      <w:tr w:rsidR="006E0B60" w14:paraId="41A24BF5" w14:textId="77777777" w:rsidTr="00A71716">
        <w:tc>
          <w:tcPr>
            <w:tcW w:w="1663" w:type="dxa"/>
          </w:tcPr>
          <w:p w14:paraId="77C2A119" w14:textId="77777777" w:rsidR="006E0B60" w:rsidRDefault="006E0B60" w:rsidP="00E87724">
            <w:pPr>
              <w:spacing w:after="0" w:line="22" w:lineRule="atLeast"/>
              <w:rPr>
                <w:rFonts w:ascii="Palatino Linotype" w:hAnsi="Palatino Linotype"/>
              </w:rPr>
            </w:pPr>
            <w:r>
              <w:rPr>
                <w:rFonts w:ascii="Palatino Linotype" w:hAnsi="Palatino Linotype"/>
              </w:rPr>
              <w:t>LPN</w:t>
            </w:r>
          </w:p>
        </w:tc>
        <w:tc>
          <w:tcPr>
            <w:tcW w:w="6831" w:type="dxa"/>
          </w:tcPr>
          <w:p w14:paraId="00AB2B21" w14:textId="77777777" w:rsidR="006E0B60" w:rsidRDefault="006E0B60" w:rsidP="00E87724">
            <w:pPr>
              <w:spacing w:after="0" w:line="22" w:lineRule="atLeast"/>
              <w:rPr>
                <w:rFonts w:ascii="Palatino Linotype" w:hAnsi="Palatino Linotype"/>
              </w:rPr>
            </w:pPr>
            <w:r>
              <w:rPr>
                <w:rFonts w:ascii="Palatino Linotype" w:hAnsi="Palatino Linotype"/>
              </w:rPr>
              <w:t>Licitación Pública Nacional</w:t>
            </w:r>
          </w:p>
        </w:tc>
      </w:tr>
      <w:tr w:rsidR="003C7CC9" w14:paraId="3D34B33B" w14:textId="77777777" w:rsidTr="00A71716">
        <w:tc>
          <w:tcPr>
            <w:tcW w:w="1663" w:type="dxa"/>
          </w:tcPr>
          <w:p w14:paraId="7D0C2E11" w14:textId="29CCA89D" w:rsidR="003C7CC9" w:rsidRDefault="003C7CC9" w:rsidP="00E87724">
            <w:pPr>
              <w:spacing w:after="0" w:line="22" w:lineRule="atLeast"/>
              <w:rPr>
                <w:rFonts w:ascii="Palatino Linotype" w:hAnsi="Palatino Linotype"/>
              </w:rPr>
            </w:pPr>
            <w:r>
              <w:rPr>
                <w:rFonts w:ascii="Palatino Linotype" w:hAnsi="Palatino Linotype"/>
              </w:rPr>
              <w:t>MAR</w:t>
            </w:r>
          </w:p>
        </w:tc>
        <w:tc>
          <w:tcPr>
            <w:tcW w:w="6831" w:type="dxa"/>
          </w:tcPr>
          <w:p w14:paraId="5750435A" w14:textId="1E5A76B0" w:rsidR="003C7CC9" w:rsidRDefault="003C7CC9" w:rsidP="00E87724">
            <w:pPr>
              <w:spacing w:after="0" w:line="22" w:lineRule="atLeast"/>
              <w:rPr>
                <w:rFonts w:ascii="Palatino Linotype" w:hAnsi="Palatino Linotype"/>
              </w:rPr>
            </w:pPr>
            <w:r>
              <w:rPr>
                <w:rFonts w:ascii="Palatino Linotype" w:hAnsi="Palatino Linotype"/>
              </w:rPr>
              <w:t>Matriz de Asignación de Responsabilidades</w:t>
            </w:r>
          </w:p>
        </w:tc>
      </w:tr>
      <w:tr w:rsidR="00B94797" w14:paraId="49AC9702" w14:textId="77777777" w:rsidTr="00A71716">
        <w:tc>
          <w:tcPr>
            <w:tcW w:w="1663" w:type="dxa"/>
          </w:tcPr>
          <w:p w14:paraId="1EF59177" w14:textId="7D2A09CE" w:rsidR="00B94797" w:rsidRDefault="00B94797" w:rsidP="00E87724">
            <w:pPr>
              <w:spacing w:after="0" w:line="22" w:lineRule="atLeast"/>
              <w:rPr>
                <w:rFonts w:ascii="Palatino Linotype" w:hAnsi="Palatino Linotype"/>
              </w:rPr>
            </w:pPr>
            <w:r>
              <w:rPr>
                <w:rFonts w:ascii="Palatino Linotype" w:hAnsi="Palatino Linotype"/>
              </w:rPr>
              <w:t>MEF</w:t>
            </w:r>
          </w:p>
        </w:tc>
        <w:tc>
          <w:tcPr>
            <w:tcW w:w="6831" w:type="dxa"/>
          </w:tcPr>
          <w:p w14:paraId="4DDA4597" w14:textId="256BBFFB" w:rsidR="00B94797" w:rsidRDefault="00B94797" w:rsidP="00E87724">
            <w:pPr>
              <w:spacing w:after="0" w:line="22" w:lineRule="atLeast"/>
              <w:rPr>
                <w:rFonts w:ascii="Palatino Linotype" w:hAnsi="Palatino Linotype"/>
              </w:rPr>
            </w:pPr>
            <w:r>
              <w:rPr>
                <w:rFonts w:ascii="Palatino Linotype" w:hAnsi="Palatino Linotype"/>
              </w:rPr>
              <w:t>Ministerio de Economía y Finanzas</w:t>
            </w:r>
          </w:p>
        </w:tc>
      </w:tr>
      <w:tr w:rsidR="006E0B60" w14:paraId="3171AA6A" w14:textId="77777777" w:rsidTr="00A71716">
        <w:tc>
          <w:tcPr>
            <w:tcW w:w="1663" w:type="dxa"/>
          </w:tcPr>
          <w:p w14:paraId="0A48CDF9" w14:textId="77777777" w:rsidR="006E0B60" w:rsidRDefault="006E0B60" w:rsidP="00E87724">
            <w:pPr>
              <w:spacing w:after="0" w:line="22" w:lineRule="atLeast"/>
              <w:rPr>
                <w:rFonts w:ascii="Palatino Linotype" w:hAnsi="Palatino Linotype"/>
              </w:rPr>
            </w:pPr>
            <w:r>
              <w:rPr>
                <w:rFonts w:ascii="Palatino Linotype" w:hAnsi="Palatino Linotype"/>
              </w:rPr>
              <w:t>MdR</w:t>
            </w:r>
          </w:p>
        </w:tc>
        <w:tc>
          <w:tcPr>
            <w:tcW w:w="6831" w:type="dxa"/>
          </w:tcPr>
          <w:p w14:paraId="261291D7" w14:textId="77777777" w:rsidR="006E0B60" w:rsidRDefault="006E0B60" w:rsidP="00E87724">
            <w:pPr>
              <w:spacing w:after="0" w:line="22" w:lineRule="atLeast"/>
              <w:rPr>
                <w:rFonts w:ascii="Palatino Linotype" w:hAnsi="Palatino Linotype"/>
              </w:rPr>
            </w:pPr>
            <w:r>
              <w:rPr>
                <w:rFonts w:ascii="Palatino Linotype" w:hAnsi="Palatino Linotype"/>
              </w:rPr>
              <w:t xml:space="preserve">Matriz de Resultados </w:t>
            </w:r>
          </w:p>
        </w:tc>
      </w:tr>
      <w:tr w:rsidR="006E0B60" w14:paraId="746BEBA0" w14:textId="77777777" w:rsidTr="00A71716">
        <w:tc>
          <w:tcPr>
            <w:tcW w:w="1663" w:type="dxa"/>
          </w:tcPr>
          <w:p w14:paraId="73FFB3E7" w14:textId="77777777" w:rsidR="006E0B60" w:rsidRDefault="006E0B60" w:rsidP="00E87724">
            <w:pPr>
              <w:spacing w:after="0" w:line="22" w:lineRule="atLeast"/>
              <w:rPr>
                <w:rFonts w:ascii="Palatino Linotype" w:hAnsi="Palatino Linotype"/>
              </w:rPr>
            </w:pPr>
            <w:r>
              <w:rPr>
                <w:rFonts w:ascii="Palatino Linotype" w:hAnsi="Palatino Linotype"/>
              </w:rPr>
              <w:t>OE</w:t>
            </w:r>
          </w:p>
        </w:tc>
        <w:tc>
          <w:tcPr>
            <w:tcW w:w="6831" w:type="dxa"/>
          </w:tcPr>
          <w:p w14:paraId="33A5A306" w14:textId="77777777" w:rsidR="006E0B60" w:rsidRDefault="006E0B60" w:rsidP="00E87724">
            <w:pPr>
              <w:spacing w:after="0" w:line="22" w:lineRule="atLeast"/>
              <w:rPr>
                <w:rFonts w:ascii="Palatino Linotype" w:hAnsi="Palatino Linotype"/>
              </w:rPr>
            </w:pPr>
            <w:r>
              <w:rPr>
                <w:rFonts w:ascii="Palatino Linotype" w:hAnsi="Palatino Linotype"/>
              </w:rPr>
              <w:t>Organismo Ejecutor</w:t>
            </w:r>
          </w:p>
        </w:tc>
      </w:tr>
      <w:tr w:rsidR="006E0B60" w14:paraId="10E71F33" w14:textId="77777777" w:rsidTr="00A71716">
        <w:tc>
          <w:tcPr>
            <w:tcW w:w="1663" w:type="dxa"/>
          </w:tcPr>
          <w:p w14:paraId="650BD058" w14:textId="77777777" w:rsidR="006E0B60" w:rsidRDefault="006E0B60" w:rsidP="00E87724">
            <w:pPr>
              <w:spacing w:after="0" w:line="22" w:lineRule="atLeast"/>
              <w:rPr>
                <w:rFonts w:ascii="Palatino Linotype" w:hAnsi="Palatino Linotype"/>
              </w:rPr>
            </w:pPr>
            <w:r>
              <w:rPr>
                <w:rFonts w:ascii="Palatino Linotype" w:hAnsi="Palatino Linotype"/>
              </w:rPr>
              <w:t>PA</w:t>
            </w:r>
          </w:p>
        </w:tc>
        <w:tc>
          <w:tcPr>
            <w:tcW w:w="6831" w:type="dxa"/>
          </w:tcPr>
          <w:p w14:paraId="1144A127" w14:textId="77777777" w:rsidR="006E0B60" w:rsidRDefault="006E0B60" w:rsidP="00E87724">
            <w:pPr>
              <w:spacing w:after="0" w:line="22" w:lineRule="atLeast"/>
              <w:rPr>
                <w:rFonts w:ascii="Palatino Linotype" w:hAnsi="Palatino Linotype"/>
              </w:rPr>
            </w:pPr>
            <w:r>
              <w:rPr>
                <w:rFonts w:ascii="Palatino Linotype" w:hAnsi="Palatino Linotype"/>
              </w:rPr>
              <w:t>Plan de Adquisiciones</w:t>
            </w:r>
          </w:p>
        </w:tc>
      </w:tr>
      <w:tr w:rsidR="003043D1" w14:paraId="4E00BC2F" w14:textId="77777777" w:rsidTr="00A71716">
        <w:tc>
          <w:tcPr>
            <w:tcW w:w="1663" w:type="dxa"/>
          </w:tcPr>
          <w:p w14:paraId="53D9C180" w14:textId="0D4038A2" w:rsidR="003043D1" w:rsidRDefault="003043D1" w:rsidP="00E87724">
            <w:pPr>
              <w:spacing w:after="0" w:line="22" w:lineRule="atLeast"/>
              <w:rPr>
                <w:rFonts w:ascii="Palatino Linotype" w:hAnsi="Palatino Linotype"/>
              </w:rPr>
            </w:pPr>
            <w:r>
              <w:rPr>
                <w:rFonts w:ascii="Palatino Linotype" w:hAnsi="Palatino Linotype"/>
              </w:rPr>
              <w:t>PdN</w:t>
            </w:r>
          </w:p>
        </w:tc>
        <w:tc>
          <w:tcPr>
            <w:tcW w:w="6831" w:type="dxa"/>
          </w:tcPr>
          <w:p w14:paraId="63E11C1F" w14:textId="73C9655B" w:rsidR="003043D1" w:rsidRDefault="003043D1" w:rsidP="00E87724">
            <w:pPr>
              <w:spacing w:after="0" w:line="22" w:lineRule="atLeast"/>
              <w:rPr>
                <w:rFonts w:ascii="Palatino Linotype" w:hAnsi="Palatino Linotype"/>
              </w:rPr>
            </w:pPr>
            <w:r>
              <w:rPr>
                <w:rFonts w:ascii="Palatino Linotype" w:hAnsi="Palatino Linotype"/>
              </w:rPr>
              <w:t>Plan de Negocios</w:t>
            </w:r>
          </w:p>
        </w:tc>
      </w:tr>
      <w:tr w:rsidR="006E0B60" w14:paraId="662A9BDA" w14:textId="77777777" w:rsidTr="00A71716">
        <w:tc>
          <w:tcPr>
            <w:tcW w:w="1663" w:type="dxa"/>
          </w:tcPr>
          <w:p w14:paraId="0DA4ACB1" w14:textId="77777777" w:rsidR="006E0B60" w:rsidRDefault="006E0B60" w:rsidP="00E87724">
            <w:pPr>
              <w:spacing w:after="0" w:line="22" w:lineRule="atLeast"/>
              <w:rPr>
                <w:rFonts w:ascii="Palatino Linotype" w:hAnsi="Palatino Linotype"/>
              </w:rPr>
            </w:pPr>
            <w:r>
              <w:rPr>
                <w:rFonts w:ascii="Palatino Linotype" w:hAnsi="Palatino Linotype"/>
              </w:rPr>
              <w:t>PEP</w:t>
            </w:r>
          </w:p>
        </w:tc>
        <w:tc>
          <w:tcPr>
            <w:tcW w:w="6831" w:type="dxa"/>
          </w:tcPr>
          <w:p w14:paraId="0181A885" w14:textId="77777777" w:rsidR="006E0B60" w:rsidRDefault="006E0B60" w:rsidP="00E87724">
            <w:pPr>
              <w:spacing w:after="0" w:line="22" w:lineRule="atLeast"/>
              <w:rPr>
                <w:rFonts w:ascii="Palatino Linotype" w:hAnsi="Palatino Linotype"/>
              </w:rPr>
            </w:pPr>
            <w:r>
              <w:rPr>
                <w:rFonts w:ascii="Palatino Linotype" w:hAnsi="Palatino Linotype"/>
              </w:rPr>
              <w:t>Plan de Ejecución del Programa</w:t>
            </w:r>
          </w:p>
        </w:tc>
      </w:tr>
      <w:tr w:rsidR="005A4BFB" w14:paraId="4B6A12BE" w14:textId="77777777" w:rsidTr="00A71716">
        <w:tc>
          <w:tcPr>
            <w:tcW w:w="1663" w:type="dxa"/>
          </w:tcPr>
          <w:p w14:paraId="59925F1E" w14:textId="3F5DD9B7" w:rsidR="005A4BFB" w:rsidRDefault="005A4BFB" w:rsidP="00E87724">
            <w:pPr>
              <w:spacing w:after="0" w:line="22" w:lineRule="atLeast"/>
              <w:rPr>
                <w:rFonts w:ascii="Palatino Linotype" w:hAnsi="Palatino Linotype"/>
              </w:rPr>
            </w:pPr>
            <w:r>
              <w:rPr>
                <w:rFonts w:ascii="Palatino Linotype" w:hAnsi="Palatino Linotype"/>
              </w:rPr>
              <w:t>PIB</w:t>
            </w:r>
          </w:p>
        </w:tc>
        <w:tc>
          <w:tcPr>
            <w:tcW w:w="6831" w:type="dxa"/>
          </w:tcPr>
          <w:p w14:paraId="5F57EE9E" w14:textId="0E762164" w:rsidR="005A4BFB" w:rsidRDefault="005A4BFB" w:rsidP="00E87724">
            <w:pPr>
              <w:spacing w:after="0" w:line="22" w:lineRule="atLeast"/>
              <w:rPr>
                <w:rFonts w:ascii="Palatino Linotype" w:hAnsi="Palatino Linotype"/>
              </w:rPr>
            </w:pPr>
            <w:r w:rsidRPr="003604ED">
              <w:rPr>
                <w:rFonts w:ascii="Palatino Linotype" w:hAnsi="Palatino Linotype"/>
              </w:rPr>
              <w:t>Producto Interno Bruto</w:t>
            </w:r>
          </w:p>
        </w:tc>
      </w:tr>
      <w:tr w:rsidR="006E0B60" w14:paraId="3C3FAB10" w14:textId="77777777" w:rsidTr="00A71716">
        <w:tc>
          <w:tcPr>
            <w:tcW w:w="1663" w:type="dxa"/>
          </w:tcPr>
          <w:p w14:paraId="0BA9FA7A" w14:textId="4FDD747E" w:rsidR="006E0B60" w:rsidRDefault="006E0B60" w:rsidP="00E87724">
            <w:pPr>
              <w:spacing w:after="0" w:line="22" w:lineRule="atLeast"/>
              <w:rPr>
                <w:rFonts w:ascii="Palatino Linotype" w:hAnsi="Palatino Linotype"/>
              </w:rPr>
            </w:pPr>
            <w:r>
              <w:rPr>
                <w:rFonts w:ascii="Palatino Linotype" w:hAnsi="Palatino Linotype"/>
              </w:rPr>
              <w:t>PF</w:t>
            </w:r>
          </w:p>
        </w:tc>
        <w:tc>
          <w:tcPr>
            <w:tcW w:w="6831" w:type="dxa"/>
          </w:tcPr>
          <w:p w14:paraId="12FAD810" w14:textId="74024ACB" w:rsidR="006E0B60" w:rsidRDefault="00A71716" w:rsidP="00A71716">
            <w:pPr>
              <w:spacing w:after="0" w:line="22" w:lineRule="atLeast"/>
              <w:rPr>
                <w:rFonts w:ascii="Palatino Linotype" w:hAnsi="Palatino Linotype"/>
              </w:rPr>
            </w:pPr>
            <w:r>
              <w:rPr>
                <w:rFonts w:ascii="Palatino Linotype" w:hAnsi="Palatino Linotype"/>
              </w:rPr>
              <w:t>Plan Financiero Multianual</w:t>
            </w:r>
          </w:p>
        </w:tc>
      </w:tr>
      <w:tr w:rsidR="00B92B93" w14:paraId="1C831A2F" w14:textId="77777777" w:rsidTr="00A71716">
        <w:tc>
          <w:tcPr>
            <w:tcW w:w="1663" w:type="dxa"/>
          </w:tcPr>
          <w:p w14:paraId="642F7DEB" w14:textId="6C904348" w:rsidR="00B92B93" w:rsidRDefault="00B92B93" w:rsidP="00E87724">
            <w:pPr>
              <w:spacing w:after="0" w:line="22" w:lineRule="atLeast"/>
              <w:rPr>
                <w:rFonts w:ascii="Palatino Linotype" w:hAnsi="Palatino Linotype"/>
              </w:rPr>
            </w:pPr>
            <w:r>
              <w:rPr>
                <w:rFonts w:ascii="Palatino Linotype" w:hAnsi="Palatino Linotype"/>
              </w:rPr>
              <w:t>PGAS</w:t>
            </w:r>
          </w:p>
        </w:tc>
        <w:tc>
          <w:tcPr>
            <w:tcW w:w="6831" w:type="dxa"/>
          </w:tcPr>
          <w:p w14:paraId="0CFE8D65" w14:textId="02B70D5E" w:rsidR="00B92B93" w:rsidRDefault="00075EF4" w:rsidP="00E87724">
            <w:pPr>
              <w:spacing w:after="0" w:line="22" w:lineRule="atLeast"/>
              <w:rPr>
                <w:rFonts w:ascii="Palatino Linotype" w:hAnsi="Palatino Linotype"/>
              </w:rPr>
            </w:pPr>
            <w:r>
              <w:rPr>
                <w:rFonts w:ascii="Palatino Linotype" w:hAnsi="Palatino Linotype"/>
              </w:rPr>
              <w:t>Plan de Gestión Ambiental y Social</w:t>
            </w:r>
          </w:p>
        </w:tc>
      </w:tr>
      <w:tr w:rsidR="006E0B60" w14:paraId="3189B981" w14:textId="77777777" w:rsidTr="00A71716">
        <w:tc>
          <w:tcPr>
            <w:tcW w:w="1663" w:type="dxa"/>
          </w:tcPr>
          <w:p w14:paraId="4BAE2364" w14:textId="13294448" w:rsidR="006E0B60" w:rsidRDefault="006E0B60" w:rsidP="00E87724">
            <w:pPr>
              <w:spacing w:after="0" w:line="22" w:lineRule="atLeast"/>
              <w:rPr>
                <w:rFonts w:ascii="Palatino Linotype" w:hAnsi="Palatino Linotype"/>
              </w:rPr>
            </w:pPr>
            <w:r>
              <w:rPr>
                <w:rFonts w:ascii="Palatino Linotype" w:hAnsi="Palatino Linotype"/>
              </w:rPr>
              <w:t>POA</w:t>
            </w:r>
          </w:p>
        </w:tc>
        <w:tc>
          <w:tcPr>
            <w:tcW w:w="6831" w:type="dxa"/>
          </w:tcPr>
          <w:p w14:paraId="7290A152" w14:textId="312D3F1F" w:rsidR="006E0B60" w:rsidRDefault="006E0B60" w:rsidP="00E87724">
            <w:pPr>
              <w:spacing w:after="0" w:line="22" w:lineRule="atLeast"/>
              <w:rPr>
                <w:rFonts w:ascii="Palatino Linotype" w:hAnsi="Palatino Linotype"/>
              </w:rPr>
            </w:pPr>
            <w:r>
              <w:rPr>
                <w:rFonts w:ascii="Palatino Linotype" w:hAnsi="Palatino Linotype"/>
              </w:rPr>
              <w:t>Plan Operativo Anual</w:t>
            </w:r>
          </w:p>
        </w:tc>
      </w:tr>
      <w:tr w:rsidR="002E10CD" w14:paraId="00F3694E" w14:textId="77777777" w:rsidTr="00A71716">
        <w:tc>
          <w:tcPr>
            <w:tcW w:w="1663" w:type="dxa"/>
          </w:tcPr>
          <w:p w14:paraId="536B412C" w14:textId="151B740F" w:rsidR="002E10CD" w:rsidRDefault="002E10CD" w:rsidP="00E87724">
            <w:pPr>
              <w:spacing w:after="0" w:line="22" w:lineRule="atLeast"/>
              <w:rPr>
                <w:rFonts w:ascii="Palatino Linotype" w:hAnsi="Palatino Linotype"/>
              </w:rPr>
            </w:pPr>
            <w:r>
              <w:rPr>
                <w:rFonts w:ascii="Palatino Linotype" w:hAnsi="Palatino Linotype"/>
              </w:rPr>
              <w:t>POD</w:t>
            </w:r>
          </w:p>
        </w:tc>
        <w:tc>
          <w:tcPr>
            <w:tcW w:w="6831" w:type="dxa"/>
          </w:tcPr>
          <w:p w14:paraId="54B00D19" w14:textId="0D73FFFA" w:rsidR="002E10CD" w:rsidRDefault="002E10CD" w:rsidP="00E87724">
            <w:pPr>
              <w:spacing w:after="0" w:line="22" w:lineRule="atLeast"/>
              <w:rPr>
                <w:rFonts w:ascii="Palatino Linotype" w:hAnsi="Palatino Linotype"/>
              </w:rPr>
            </w:pPr>
            <w:r>
              <w:rPr>
                <w:rFonts w:ascii="Palatino Linotype" w:hAnsi="Palatino Linotype"/>
              </w:rPr>
              <w:t>Propuesta de Desarrollo de la Operación</w:t>
            </w:r>
          </w:p>
        </w:tc>
      </w:tr>
      <w:tr w:rsidR="006C6E34" w14:paraId="40236A4E" w14:textId="77777777" w:rsidTr="00A71716">
        <w:tc>
          <w:tcPr>
            <w:tcW w:w="1663" w:type="dxa"/>
          </w:tcPr>
          <w:p w14:paraId="6F85F533" w14:textId="29B21000" w:rsidR="006C6E34" w:rsidRDefault="006C6E34" w:rsidP="00E87724">
            <w:pPr>
              <w:spacing w:after="0" w:line="22" w:lineRule="atLeast"/>
              <w:rPr>
                <w:rFonts w:ascii="Palatino Linotype" w:hAnsi="Palatino Linotype"/>
              </w:rPr>
            </w:pPr>
            <w:r>
              <w:rPr>
                <w:rFonts w:ascii="Palatino Linotype" w:hAnsi="Palatino Linotype"/>
              </w:rPr>
              <w:t>PUP</w:t>
            </w:r>
          </w:p>
        </w:tc>
        <w:tc>
          <w:tcPr>
            <w:tcW w:w="6831" w:type="dxa"/>
          </w:tcPr>
          <w:p w14:paraId="011C9241" w14:textId="75EF39D7" w:rsidR="006C6E34" w:rsidRDefault="006C6E34" w:rsidP="00E87724">
            <w:pPr>
              <w:spacing w:after="0" w:line="22" w:lineRule="atLeast"/>
              <w:rPr>
                <w:rFonts w:ascii="Palatino Linotype" w:hAnsi="Palatino Linotype"/>
              </w:rPr>
            </w:pPr>
            <w:r>
              <w:rPr>
                <w:rFonts w:ascii="Palatino Linotype" w:hAnsi="Palatino Linotype"/>
              </w:rPr>
              <w:t>Plan de Uso Público</w:t>
            </w:r>
          </w:p>
        </w:tc>
      </w:tr>
      <w:tr w:rsidR="006E0B60" w14:paraId="10A0902B" w14:textId="77777777" w:rsidTr="00A71716">
        <w:tc>
          <w:tcPr>
            <w:tcW w:w="1663" w:type="dxa"/>
          </w:tcPr>
          <w:p w14:paraId="4EA32CBA" w14:textId="7AC78966" w:rsidR="006E0B60" w:rsidRDefault="006E0B60" w:rsidP="00E87724">
            <w:pPr>
              <w:spacing w:after="0" w:line="22" w:lineRule="atLeast"/>
              <w:rPr>
                <w:rFonts w:ascii="Palatino Linotype" w:hAnsi="Palatino Linotype"/>
              </w:rPr>
            </w:pPr>
            <w:r>
              <w:rPr>
                <w:rFonts w:ascii="Palatino Linotype" w:hAnsi="Palatino Linotype"/>
              </w:rPr>
              <w:t>ROP</w:t>
            </w:r>
          </w:p>
        </w:tc>
        <w:tc>
          <w:tcPr>
            <w:tcW w:w="6831" w:type="dxa"/>
          </w:tcPr>
          <w:p w14:paraId="64F7C72A" w14:textId="15140AF3" w:rsidR="006E0B60" w:rsidRDefault="006E0B60" w:rsidP="00E87724">
            <w:pPr>
              <w:spacing w:after="0" w:line="22" w:lineRule="atLeast"/>
              <w:rPr>
                <w:rFonts w:ascii="Palatino Linotype" w:hAnsi="Palatino Linotype"/>
              </w:rPr>
            </w:pPr>
            <w:r>
              <w:rPr>
                <w:rFonts w:ascii="Palatino Linotype" w:hAnsi="Palatino Linotype"/>
              </w:rPr>
              <w:t>Reglamento Operativo del Programa</w:t>
            </w:r>
          </w:p>
        </w:tc>
      </w:tr>
      <w:tr w:rsidR="006E0B60" w14:paraId="794C93F3" w14:textId="77777777" w:rsidTr="00A71716">
        <w:tc>
          <w:tcPr>
            <w:tcW w:w="1663" w:type="dxa"/>
          </w:tcPr>
          <w:p w14:paraId="0B9E674D" w14:textId="77777777" w:rsidR="006E0B60" w:rsidRDefault="006E0B60" w:rsidP="00E87724">
            <w:pPr>
              <w:spacing w:after="0" w:line="22" w:lineRule="atLeast"/>
              <w:rPr>
                <w:rFonts w:ascii="Palatino Linotype" w:hAnsi="Palatino Linotype"/>
              </w:rPr>
            </w:pPr>
            <w:r>
              <w:rPr>
                <w:rFonts w:ascii="Palatino Linotype" w:hAnsi="Palatino Linotype"/>
              </w:rPr>
              <w:t>SBC</w:t>
            </w:r>
          </w:p>
        </w:tc>
        <w:tc>
          <w:tcPr>
            <w:tcW w:w="6831" w:type="dxa"/>
          </w:tcPr>
          <w:p w14:paraId="56EDBBDB" w14:textId="77777777" w:rsidR="006E0B60" w:rsidRDefault="006E0B60" w:rsidP="00E87724">
            <w:pPr>
              <w:spacing w:after="0" w:line="22" w:lineRule="atLeast"/>
              <w:rPr>
                <w:rFonts w:ascii="Palatino Linotype" w:hAnsi="Palatino Linotype"/>
              </w:rPr>
            </w:pPr>
            <w:r>
              <w:rPr>
                <w:rFonts w:ascii="Palatino Linotype" w:hAnsi="Palatino Linotype"/>
              </w:rPr>
              <w:t>Selección Basada en Calidad</w:t>
            </w:r>
          </w:p>
        </w:tc>
      </w:tr>
      <w:tr w:rsidR="006E0B60" w14:paraId="7BBAFE27" w14:textId="77777777" w:rsidTr="00A71716">
        <w:tc>
          <w:tcPr>
            <w:tcW w:w="1663" w:type="dxa"/>
          </w:tcPr>
          <w:p w14:paraId="09D4D7DA" w14:textId="77777777" w:rsidR="006E0B60" w:rsidRDefault="006E0B60" w:rsidP="00E87724">
            <w:pPr>
              <w:spacing w:after="0" w:line="22" w:lineRule="atLeast"/>
              <w:rPr>
                <w:rFonts w:ascii="Palatino Linotype" w:hAnsi="Palatino Linotype"/>
              </w:rPr>
            </w:pPr>
            <w:r>
              <w:rPr>
                <w:rFonts w:ascii="Palatino Linotype" w:hAnsi="Palatino Linotype"/>
              </w:rPr>
              <w:t>SBCC</w:t>
            </w:r>
          </w:p>
        </w:tc>
        <w:tc>
          <w:tcPr>
            <w:tcW w:w="6831" w:type="dxa"/>
          </w:tcPr>
          <w:p w14:paraId="4569825D" w14:textId="77777777" w:rsidR="006E0B60" w:rsidRDefault="006E0B60" w:rsidP="00E87724">
            <w:pPr>
              <w:spacing w:after="0" w:line="22" w:lineRule="atLeast"/>
              <w:rPr>
                <w:rFonts w:ascii="Palatino Linotype" w:hAnsi="Palatino Linotype"/>
              </w:rPr>
            </w:pPr>
            <w:r>
              <w:rPr>
                <w:rFonts w:ascii="Palatino Linotype" w:hAnsi="Palatino Linotype"/>
              </w:rPr>
              <w:t>Selección Basada en Calidad y Costo</w:t>
            </w:r>
          </w:p>
        </w:tc>
      </w:tr>
      <w:tr w:rsidR="006E0B60" w14:paraId="33D87805" w14:textId="77777777" w:rsidTr="00A71716">
        <w:tc>
          <w:tcPr>
            <w:tcW w:w="1663" w:type="dxa"/>
          </w:tcPr>
          <w:p w14:paraId="0753CD0E" w14:textId="77777777" w:rsidR="006E0B60" w:rsidRDefault="006E0B60" w:rsidP="00E87724">
            <w:pPr>
              <w:spacing w:after="0" w:line="22" w:lineRule="atLeast"/>
              <w:rPr>
                <w:rFonts w:ascii="Palatino Linotype" w:hAnsi="Palatino Linotype"/>
              </w:rPr>
            </w:pPr>
            <w:r>
              <w:rPr>
                <w:rFonts w:ascii="Palatino Linotype" w:hAnsi="Palatino Linotype"/>
              </w:rPr>
              <w:t>SCC</w:t>
            </w:r>
          </w:p>
        </w:tc>
        <w:tc>
          <w:tcPr>
            <w:tcW w:w="6831" w:type="dxa"/>
          </w:tcPr>
          <w:p w14:paraId="34EE44F7" w14:textId="77777777" w:rsidR="006E0B60" w:rsidRDefault="006E0B60" w:rsidP="00E87724">
            <w:pPr>
              <w:spacing w:after="0" w:line="22" w:lineRule="atLeast"/>
              <w:rPr>
                <w:rFonts w:ascii="Palatino Linotype" w:hAnsi="Palatino Linotype"/>
              </w:rPr>
            </w:pPr>
            <w:r>
              <w:rPr>
                <w:rFonts w:ascii="Palatino Linotype" w:hAnsi="Palatino Linotype"/>
              </w:rPr>
              <w:t>Selección Basada en Calificaciones de los Consultores</w:t>
            </w:r>
          </w:p>
        </w:tc>
      </w:tr>
      <w:tr w:rsidR="002E10CD" w14:paraId="7A752D38" w14:textId="77777777" w:rsidTr="00A71716">
        <w:tc>
          <w:tcPr>
            <w:tcW w:w="1663" w:type="dxa"/>
          </w:tcPr>
          <w:p w14:paraId="1A2ADAAA" w14:textId="7C54BFA4" w:rsidR="002E10CD" w:rsidRDefault="002E10CD" w:rsidP="00E87724">
            <w:pPr>
              <w:spacing w:after="0" w:line="22" w:lineRule="atLeast"/>
              <w:rPr>
                <w:rFonts w:ascii="Palatino Linotype" w:hAnsi="Palatino Linotype"/>
              </w:rPr>
            </w:pPr>
            <w:r>
              <w:rPr>
                <w:rFonts w:ascii="Palatino Linotype" w:hAnsi="Palatino Linotype"/>
              </w:rPr>
              <w:t>SEPA</w:t>
            </w:r>
          </w:p>
        </w:tc>
        <w:tc>
          <w:tcPr>
            <w:tcW w:w="6831" w:type="dxa"/>
          </w:tcPr>
          <w:p w14:paraId="791374CF" w14:textId="2DEE4E83" w:rsidR="002E10CD" w:rsidRDefault="00075EF4" w:rsidP="00E87724">
            <w:pPr>
              <w:spacing w:after="0" w:line="22" w:lineRule="atLeast"/>
              <w:rPr>
                <w:rFonts w:ascii="Palatino Linotype" w:hAnsi="Palatino Linotype"/>
              </w:rPr>
            </w:pPr>
            <w:r w:rsidRPr="00075EF4">
              <w:rPr>
                <w:rFonts w:ascii="Palatino Linotype" w:hAnsi="Palatino Linotype"/>
              </w:rPr>
              <w:t>Sistema de Ejecución de Planes de Adquisiciones</w:t>
            </w:r>
          </w:p>
        </w:tc>
      </w:tr>
      <w:tr w:rsidR="002E10CD" w14:paraId="4CD42F7C" w14:textId="77777777" w:rsidTr="00A71716">
        <w:tc>
          <w:tcPr>
            <w:tcW w:w="1663" w:type="dxa"/>
          </w:tcPr>
          <w:p w14:paraId="693DA909" w14:textId="61B7630A" w:rsidR="002E10CD" w:rsidRDefault="002E10CD" w:rsidP="00E87724">
            <w:pPr>
              <w:spacing w:after="0" w:line="22" w:lineRule="atLeast"/>
              <w:rPr>
                <w:rFonts w:ascii="Palatino Linotype" w:hAnsi="Palatino Linotype"/>
              </w:rPr>
            </w:pPr>
            <w:r>
              <w:rPr>
                <w:rFonts w:ascii="Palatino Linotype" w:hAnsi="Palatino Linotype"/>
              </w:rPr>
              <w:t>SP</w:t>
            </w:r>
          </w:p>
        </w:tc>
        <w:tc>
          <w:tcPr>
            <w:tcW w:w="6831" w:type="dxa"/>
          </w:tcPr>
          <w:p w14:paraId="7D8AB1CE" w14:textId="772879CC" w:rsidR="002E10CD" w:rsidRDefault="00075EF4" w:rsidP="00E87724">
            <w:pPr>
              <w:spacing w:after="0" w:line="22" w:lineRule="atLeast"/>
              <w:rPr>
                <w:rFonts w:ascii="Palatino Linotype" w:hAnsi="Palatino Linotype"/>
              </w:rPr>
            </w:pPr>
            <w:r>
              <w:rPr>
                <w:rFonts w:ascii="Palatino Linotype" w:hAnsi="Palatino Linotype"/>
              </w:rPr>
              <w:t>Solicitud de Propuesta</w:t>
            </w:r>
          </w:p>
        </w:tc>
      </w:tr>
      <w:tr w:rsidR="006E0B60" w14:paraId="79D14E4E" w14:textId="77777777" w:rsidTr="00A71716">
        <w:tc>
          <w:tcPr>
            <w:tcW w:w="1663" w:type="dxa"/>
          </w:tcPr>
          <w:p w14:paraId="12812BD0" w14:textId="7D8CB9AD" w:rsidR="006E0B60" w:rsidRDefault="006E0B60" w:rsidP="00E87724">
            <w:pPr>
              <w:spacing w:after="0" w:line="22" w:lineRule="atLeast"/>
              <w:rPr>
                <w:rFonts w:ascii="Palatino Linotype" w:hAnsi="Palatino Linotype"/>
              </w:rPr>
            </w:pPr>
            <w:r>
              <w:rPr>
                <w:rFonts w:ascii="Palatino Linotype" w:hAnsi="Palatino Linotype"/>
              </w:rPr>
              <w:t>TDR</w:t>
            </w:r>
          </w:p>
        </w:tc>
        <w:tc>
          <w:tcPr>
            <w:tcW w:w="6831" w:type="dxa"/>
          </w:tcPr>
          <w:p w14:paraId="007A95CB" w14:textId="0290D2EB" w:rsidR="006E0B60" w:rsidRDefault="006E0B60" w:rsidP="00E87724">
            <w:pPr>
              <w:spacing w:after="0" w:line="22" w:lineRule="atLeast"/>
              <w:rPr>
                <w:rFonts w:ascii="Palatino Linotype" w:hAnsi="Palatino Linotype"/>
              </w:rPr>
            </w:pPr>
            <w:r>
              <w:rPr>
                <w:rFonts w:ascii="Palatino Linotype" w:hAnsi="Palatino Linotype"/>
              </w:rPr>
              <w:t>Términos de Referencia</w:t>
            </w:r>
          </w:p>
        </w:tc>
      </w:tr>
    </w:tbl>
    <w:p w14:paraId="74955353" w14:textId="792513AA" w:rsidR="00231132" w:rsidRPr="00177AE7" w:rsidRDefault="00231132" w:rsidP="006064D9">
      <w:pPr>
        <w:pStyle w:val="Heading1"/>
        <w:numPr>
          <w:ilvl w:val="0"/>
          <w:numId w:val="1"/>
        </w:numPr>
        <w:spacing w:before="480" w:after="240" w:line="276" w:lineRule="auto"/>
        <w:ind w:left="357" w:hanging="357"/>
        <w:rPr>
          <w:rFonts w:ascii="Palatino Linotype" w:hAnsi="Palatino Linotype"/>
          <w:b/>
          <w:color w:val="auto"/>
          <w:sz w:val="22"/>
          <w:szCs w:val="22"/>
        </w:rPr>
      </w:pPr>
      <w:bookmarkStart w:id="7" w:name="_Toc496127708"/>
      <w:r w:rsidRPr="00177AE7">
        <w:rPr>
          <w:rFonts w:ascii="Palatino Linotype" w:hAnsi="Palatino Linotype"/>
          <w:b/>
          <w:color w:val="auto"/>
          <w:sz w:val="22"/>
          <w:szCs w:val="22"/>
        </w:rPr>
        <w:t>OBJETI</w:t>
      </w:r>
      <w:r w:rsidR="00545387" w:rsidRPr="00177AE7">
        <w:rPr>
          <w:rFonts w:ascii="Palatino Linotype" w:hAnsi="Palatino Linotype"/>
          <w:b/>
          <w:color w:val="auto"/>
          <w:sz w:val="22"/>
          <w:szCs w:val="22"/>
        </w:rPr>
        <w:t xml:space="preserve">VOS Y DESCRIPCIÓN DEL </w:t>
      </w:r>
      <w:r w:rsidR="0071414D">
        <w:rPr>
          <w:rFonts w:ascii="Palatino Linotype" w:hAnsi="Palatino Linotype"/>
          <w:b/>
          <w:color w:val="auto"/>
          <w:sz w:val="22"/>
          <w:szCs w:val="22"/>
        </w:rPr>
        <w:t>PROGRAMA</w:t>
      </w:r>
      <w:bookmarkEnd w:id="7"/>
    </w:p>
    <w:p w14:paraId="1FAA7CFB" w14:textId="77777777" w:rsidR="00177AE7" w:rsidRPr="00177AE7" w:rsidRDefault="00177AE7" w:rsidP="00E87724">
      <w:pPr>
        <w:pStyle w:val="ListParagraph"/>
        <w:keepNext/>
        <w:keepLines/>
        <w:numPr>
          <w:ilvl w:val="0"/>
          <w:numId w:val="2"/>
        </w:numPr>
        <w:spacing w:before="240" w:after="240"/>
        <w:contextualSpacing w:val="0"/>
        <w:outlineLvl w:val="1"/>
        <w:rPr>
          <w:rFonts w:ascii="Palatino Linotype" w:eastAsiaTheme="majorEastAsia" w:hAnsi="Palatino Linotype" w:cstheme="majorBidi"/>
          <w:b/>
          <w:vanish/>
        </w:rPr>
      </w:pPr>
      <w:bookmarkStart w:id="8" w:name="_Toc487543997"/>
      <w:bookmarkStart w:id="9" w:name="_Toc487544193"/>
      <w:bookmarkStart w:id="10" w:name="_Toc487545704"/>
      <w:bookmarkStart w:id="11" w:name="_Toc487545902"/>
      <w:bookmarkStart w:id="12" w:name="_Toc487546103"/>
      <w:bookmarkStart w:id="13" w:name="_Toc487546300"/>
      <w:bookmarkStart w:id="14" w:name="_Toc487547610"/>
      <w:bookmarkStart w:id="15" w:name="_Toc487547807"/>
      <w:bookmarkStart w:id="16" w:name="_Toc487572249"/>
      <w:bookmarkStart w:id="17" w:name="_Toc487572487"/>
      <w:bookmarkStart w:id="18" w:name="_Toc487577585"/>
      <w:bookmarkStart w:id="19" w:name="_Toc487577822"/>
      <w:bookmarkStart w:id="20" w:name="_Toc487578059"/>
      <w:bookmarkStart w:id="21" w:name="_Toc487578296"/>
      <w:bookmarkStart w:id="22" w:name="_Toc487610386"/>
      <w:bookmarkStart w:id="23" w:name="_Toc487616209"/>
      <w:bookmarkStart w:id="24" w:name="_Toc487616448"/>
      <w:bookmarkStart w:id="25" w:name="_Toc487616689"/>
      <w:bookmarkStart w:id="26" w:name="_Toc487616924"/>
      <w:bookmarkStart w:id="27" w:name="_Toc487617187"/>
      <w:bookmarkStart w:id="28" w:name="_Toc487617692"/>
      <w:bookmarkStart w:id="29" w:name="_Toc487626425"/>
      <w:bookmarkStart w:id="30" w:name="_Toc487626686"/>
      <w:bookmarkStart w:id="31" w:name="_Toc487626949"/>
      <w:bookmarkStart w:id="32" w:name="_Toc487627294"/>
      <w:bookmarkStart w:id="33" w:name="_Toc487628022"/>
      <w:bookmarkStart w:id="34" w:name="_Toc487628663"/>
      <w:bookmarkStart w:id="35" w:name="_Toc487628888"/>
      <w:bookmarkStart w:id="36" w:name="_Toc487629190"/>
      <w:bookmarkStart w:id="37" w:name="_Toc487629416"/>
      <w:bookmarkStart w:id="38" w:name="_Toc487629667"/>
      <w:bookmarkStart w:id="39" w:name="_Toc487629936"/>
      <w:bookmarkStart w:id="40" w:name="_Toc487630347"/>
      <w:bookmarkStart w:id="41" w:name="_Toc487631104"/>
      <w:bookmarkStart w:id="42" w:name="_Toc487632391"/>
      <w:bookmarkStart w:id="43" w:name="_Toc487632557"/>
      <w:bookmarkStart w:id="44" w:name="_Toc487632900"/>
      <w:bookmarkStart w:id="45" w:name="_Toc487633137"/>
      <w:bookmarkStart w:id="46" w:name="_Toc491358809"/>
      <w:bookmarkStart w:id="47" w:name="_Toc491412599"/>
      <w:bookmarkStart w:id="48" w:name="_Toc491426211"/>
      <w:bookmarkStart w:id="49" w:name="_Toc491426354"/>
      <w:bookmarkStart w:id="50" w:name="_Toc491428984"/>
      <w:bookmarkStart w:id="51" w:name="_Toc491429044"/>
      <w:bookmarkStart w:id="52" w:name="_Toc491429121"/>
      <w:bookmarkStart w:id="53" w:name="_Toc491432114"/>
      <w:bookmarkStart w:id="54" w:name="_Toc491432202"/>
      <w:bookmarkStart w:id="55" w:name="_Toc491432289"/>
      <w:bookmarkStart w:id="56" w:name="_Toc491432356"/>
      <w:bookmarkStart w:id="57" w:name="_Toc491448170"/>
      <w:bookmarkStart w:id="58" w:name="_Toc491448511"/>
      <w:bookmarkStart w:id="59" w:name="_Toc491448670"/>
      <w:bookmarkStart w:id="60" w:name="_Toc491448785"/>
      <w:bookmarkStart w:id="61" w:name="_Toc491448859"/>
      <w:bookmarkStart w:id="62" w:name="_Toc491448912"/>
      <w:bookmarkStart w:id="63" w:name="_Toc491512041"/>
      <w:bookmarkStart w:id="64" w:name="_Toc491756686"/>
      <w:bookmarkStart w:id="65" w:name="_Toc491756740"/>
      <w:bookmarkStart w:id="66" w:name="_Toc491756795"/>
      <w:bookmarkStart w:id="67" w:name="_Toc491756866"/>
      <w:bookmarkStart w:id="68" w:name="_Toc491756943"/>
      <w:bookmarkStart w:id="69" w:name="_Toc491757499"/>
      <w:bookmarkStart w:id="70" w:name="_Toc491757564"/>
      <w:bookmarkStart w:id="71" w:name="_Toc495925684"/>
      <w:bookmarkStart w:id="72" w:name="_Toc495991803"/>
      <w:bookmarkStart w:id="73" w:name="_Toc495991854"/>
      <w:bookmarkStart w:id="74" w:name="_Toc496078978"/>
      <w:bookmarkStart w:id="75" w:name="_Toc496079079"/>
      <w:bookmarkStart w:id="76" w:name="_Toc496079148"/>
      <w:bookmarkStart w:id="77" w:name="_Toc496079210"/>
      <w:bookmarkStart w:id="78" w:name="_Toc496123498"/>
      <w:bookmarkStart w:id="79" w:name="_Toc496123559"/>
      <w:bookmarkStart w:id="80" w:name="_Toc496123622"/>
      <w:bookmarkStart w:id="81" w:name="_Toc496123682"/>
      <w:bookmarkStart w:id="82" w:name="_Toc496126747"/>
      <w:bookmarkStart w:id="83" w:name="_Toc496126805"/>
      <w:bookmarkStart w:id="84" w:name="_Toc496127599"/>
      <w:bookmarkStart w:id="85" w:name="_Toc496127654"/>
      <w:bookmarkStart w:id="86" w:name="_Toc49612770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A897D53" w14:textId="1B9D572F" w:rsidR="00231132" w:rsidRPr="00177AE7" w:rsidRDefault="005E5ACE" w:rsidP="006064D9">
      <w:pPr>
        <w:pStyle w:val="Heading2"/>
        <w:numPr>
          <w:ilvl w:val="1"/>
          <w:numId w:val="2"/>
        </w:numPr>
        <w:spacing w:before="240" w:after="240"/>
        <w:rPr>
          <w:rFonts w:ascii="Palatino Linotype" w:hAnsi="Palatino Linotype"/>
          <w:b/>
          <w:color w:val="auto"/>
          <w:sz w:val="22"/>
          <w:szCs w:val="22"/>
        </w:rPr>
      </w:pPr>
      <w:bookmarkStart w:id="87" w:name="_Toc496127710"/>
      <w:r>
        <w:rPr>
          <w:rFonts w:ascii="Palatino Linotype" w:hAnsi="Palatino Linotype"/>
          <w:b/>
          <w:color w:val="auto"/>
          <w:sz w:val="22"/>
          <w:szCs w:val="22"/>
        </w:rPr>
        <w:t xml:space="preserve">Antecedentes, Problemática y Justificación </w:t>
      </w:r>
      <w:r w:rsidR="00545387" w:rsidRPr="00177AE7">
        <w:rPr>
          <w:rFonts w:ascii="Palatino Linotype" w:hAnsi="Palatino Linotype"/>
          <w:b/>
          <w:color w:val="auto"/>
          <w:sz w:val="22"/>
          <w:szCs w:val="22"/>
        </w:rPr>
        <w:t xml:space="preserve">del </w:t>
      </w:r>
      <w:r w:rsidR="0071414D">
        <w:rPr>
          <w:rFonts w:ascii="Palatino Linotype" w:hAnsi="Palatino Linotype"/>
          <w:b/>
          <w:color w:val="auto"/>
          <w:sz w:val="22"/>
          <w:szCs w:val="22"/>
        </w:rPr>
        <w:t>Programa</w:t>
      </w:r>
      <w:r w:rsidR="002D35D0">
        <w:rPr>
          <w:rStyle w:val="FootnoteReference"/>
          <w:rFonts w:ascii="Palatino Linotype" w:hAnsi="Palatino Linotype"/>
          <w:b/>
          <w:color w:val="auto"/>
          <w:sz w:val="22"/>
          <w:szCs w:val="22"/>
        </w:rPr>
        <w:footnoteReference w:id="1"/>
      </w:r>
      <w:bookmarkEnd w:id="87"/>
      <w:r w:rsidR="00545387" w:rsidRPr="00177AE7">
        <w:rPr>
          <w:rFonts w:ascii="Palatino Linotype" w:hAnsi="Palatino Linotype"/>
          <w:b/>
          <w:color w:val="auto"/>
          <w:sz w:val="22"/>
          <w:szCs w:val="22"/>
        </w:rPr>
        <w:tab/>
      </w:r>
    </w:p>
    <w:p w14:paraId="6012C8DB" w14:textId="6F61C347" w:rsidR="005E5ACE" w:rsidRPr="00806D64" w:rsidRDefault="005E5ACE" w:rsidP="00806D64">
      <w:pPr>
        <w:jc w:val="both"/>
        <w:rPr>
          <w:rFonts w:ascii="Palatino Linotype" w:hAnsi="Palatino Linotype"/>
        </w:rPr>
      </w:pPr>
      <w:r w:rsidRPr="00806D64">
        <w:rPr>
          <w:rFonts w:ascii="Palatino Linotype" w:hAnsi="Palatino Linotype"/>
        </w:rPr>
        <w:t>En el 2016, la población de Panamá se estimó en 4,03 millones de habitantes, localizándose el 67% en las áreas urbanas y el 33% restante en áreas rurales</w:t>
      </w:r>
      <w:r w:rsidRPr="00806D64">
        <w:rPr>
          <w:rFonts w:ascii="Palatino Linotype" w:hAnsi="Palatino Linotype"/>
        </w:rPr>
        <w:footnoteReference w:id="2"/>
      </w:r>
      <w:r w:rsidRPr="00806D64">
        <w:rPr>
          <w:rFonts w:ascii="Palatino Linotype" w:hAnsi="Palatino Linotype"/>
        </w:rPr>
        <w:t>,</w:t>
      </w:r>
      <w:r w:rsidRPr="00806D64">
        <w:rPr>
          <w:rFonts w:ascii="Palatino Linotype" w:hAnsi="Palatino Linotype"/>
        </w:rPr>
        <w:footnoteReference w:id="3"/>
      </w:r>
      <w:r w:rsidRPr="00806D64">
        <w:rPr>
          <w:rFonts w:ascii="Palatino Linotype" w:hAnsi="Palatino Linotype"/>
        </w:rPr>
        <w:t>. En relación a acceso a agua potable, en el 2015, la cobertura de agua potable a nivel nacional era del 93%, siendo el acceso en áreas urbanas del 98.2% y en áreas rurales del 79%. En relación al saneamiento mejorado</w:t>
      </w:r>
      <w:r w:rsidRPr="00806D64">
        <w:rPr>
          <w:rFonts w:ascii="Palatino Linotype" w:hAnsi="Palatino Linotype"/>
        </w:rPr>
        <w:footnoteReference w:id="4"/>
      </w:r>
      <w:r w:rsidRPr="00806D64">
        <w:rPr>
          <w:rFonts w:ascii="Palatino Linotype" w:hAnsi="Palatino Linotype"/>
        </w:rPr>
        <w:t xml:space="preserve">, la cobertura a nivel nacional es del 75%. En áreas urbanas se tiene una cobertura del 59% de alcantarillado sanitario, concentrándose el mismo en el Área Metropolitana de la Ciudad de Panamá (AMP). </w:t>
      </w:r>
    </w:p>
    <w:p w14:paraId="4BB0672E" w14:textId="1EF63367" w:rsidR="005E5ACE" w:rsidRPr="00806D64" w:rsidRDefault="005E5ACE" w:rsidP="00806D64">
      <w:pPr>
        <w:jc w:val="both"/>
        <w:rPr>
          <w:rFonts w:ascii="Palatino Linotype" w:hAnsi="Palatino Linotype"/>
        </w:rPr>
      </w:pPr>
      <w:r w:rsidRPr="00806D64">
        <w:rPr>
          <w:rFonts w:ascii="Palatino Linotype" w:hAnsi="Palatino Linotype"/>
        </w:rPr>
        <w:t>El Ministerio de Salud (MINSA), a través de la Subdirección del Sector de Agua Potable y Saneamiento (DISAPAS), es el responsable de la rectoría y planificación sectorial, mientras que la regulación y fiscalización está a cargo de la Autoridad de los Servicios Públicos (ASEP) y la prestación de los servicios de AyS en poblaciones mayores de 1.500 habitantes es responsabilidad del Instituto de Acueductos y Alcantarillados Nacionales (IDAAN)</w:t>
      </w:r>
      <w:r w:rsidRPr="00806D64">
        <w:rPr>
          <w:rFonts w:ascii="Palatino Linotype" w:hAnsi="Palatino Linotype"/>
        </w:rPr>
        <w:footnoteReference w:id="5"/>
      </w:r>
      <w:r w:rsidRPr="00806D64">
        <w:rPr>
          <w:rFonts w:ascii="Palatino Linotype" w:hAnsi="Palatino Linotype"/>
        </w:rPr>
        <w:t>. Las Juntas Administradoras de Acueductos Rurales (JAAR), con la asistencia técnica del MINSA, brindan el servicio a poblaciones menores de 1,500 habitantes. En 2015, el Gobierno se Panamá (GdP) creó el Consejo Nacional del Agua (CONAGUA)</w:t>
      </w:r>
      <w:r w:rsidRPr="00806D64">
        <w:rPr>
          <w:rFonts w:ascii="Palatino Linotype" w:hAnsi="Palatino Linotype"/>
        </w:rPr>
        <w:footnoteReference w:id="6"/>
      </w:r>
      <w:r w:rsidRPr="00806D64">
        <w:rPr>
          <w:rFonts w:ascii="Palatino Linotype" w:hAnsi="Palatino Linotype"/>
        </w:rPr>
        <w:t>, presidido por el Ministerio del Medio Ambiente (MiAmbiente) con el fin de coordinar los esfuerzos de todos los actores y planificar estratégicamente para proteger los recursos hídricos, enfrentar los eventos climatológicos extremos, resolver los conflictos en el uso del agua y mejorar la prestación de los servicios AyS. Esto quedó reflejado en el Plan de Seguridad Hídrica 2015-2050</w:t>
      </w:r>
      <w:r w:rsidRPr="00806D64">
        <w:rPr>
          <w:rFonts w:ascii="Palatino Linotype" w:hAnsi="Palatino Linotype"/>
        </w:rPr>
        <w:footnoteReference w:id="7"/>
      </w:r>
      <w:r w:rsidRPr="00806D64">
        <w:rPr>
          <w:rFonts w:ascii="Palatino Linotype" w:hAnsi="Palatino Linotype"/>
        </w:rPr>
        <w:t xml:space="preserve"> Agua para Todos (PNSH), que establece entre sus ejes de acción el acceso universal sostenido de agua de calidad y servicios de saneamiento. Adicionalmente, la Unidad Coordinadora del Programa de Saneamiento de Panamá (UCPSP) del MINSA, creada por el Decreto Ejecutivo N° 144 del 20 de junio del 2001, ejecuta y opera la infraestructura del Programa de Saneamiento de la Ciudad y la Bahía de Panamá (PSCBP). En la actualidad está en proceso de aprobación el proyecto de ley por el que la UCSP se transformaría en la Empresa Pública de Saneamiento de Panamá S.A., dependiente del MINSA, y a la que se le delega la responsabilidad del alcantarillado y el saneamiento en los distritos de Panamá, San Miguelito, Chorrera y Arraiján.</w:t>
      </w:r>
    </w:p>
    <w:p w14:paraId="49731F96" w14:textId="26AA339E" w:rsidR="005E5ACE" w:rsidRPr="00806D64" w:rsidRDefault="005E5ACE" w:rsidP="00806D64">
      <w:pPr>
        <w:jc w:val="both"/>
        <w:rPr>
          <w:rFonts w:ascii="Palatino Linotype" w:hAnsi="Palatino Linotype"/>
        </w:rPr>
      </w:pPr>
      <w:bookmarkStart w:id="88" w:name="_Hlk495597390"/>
      <w:r w:rsidRPr="00806D64">
        <w:rPr>
          <w:rFonts w:ascii="Palatino Linotype" w:hAnsi="Palatino Linotype"/>
        </w:rPr>
        <w:t>El IDAAN es una entidad autónoma del Estado que brinda el servicio de agua potable (AP) y alcantarillado sanitario (AS) a poblaciones mayores a 1.500 habitantes. El IDAAN está estructurado en 11 oficinas regionales (Arraiján, Bocas del Toro, Coclé, Colón, Chiriquí, Panamá Este/Darién, Herrera, Los Santos, Panamá Metro, Panamá Oeste y Veraguas), que se encargan de la gestión operativa y comercial de la infraestructura existente en sus territorios, mientras que las actividades de planificación estratégica y asignación presupuestaria, administrativa/financiera, de formulación y ejecución de proyectos, administración de recursos humanos, suministro de materiales y equipos, se manejan en el nivel central del IDAAN. Según datos del 2016, el IDAAN atiende a 2.606.702 habitantes a través de 595.664 conexiones domiciliares lo que representa el 64,6% de la población nacional</w:t>
      </w:r>
      <w:r w:rsidRPr="00806D64">
        <w:rPr>
          <w:rFonts w:ascii="Palatino Linotype" w:hAnsi="Palatino Linotype"/>
        </w:rPr>
        <w:footnoteReference w:id="8"/>
      </w:r>
      <w:r w:rsidRPr="00806D64">
        <w:rPr>
          <w:rFonts w:ascii="Palatino Linotype" w:hAnsi="Palatino Linotype"/>
        </w:rPr>
        <w:t xml:space="preserve">. </w:t>
      </w:r>
    </w:p>
    <w:p w14:paraId="608F8918" w14:textId="77777777" w:rsidR="005E5ACE" w:rsidRPr="00806D64" w:rsidRDefault="005E5ACE" w:rsidP="00806D64">
      <w:pPr>
        <w:jc w:val="both"/>
        <w:rPr>
          <w:rFonts w:ascii="Palatino Linotype" w:hAnsi="Palatino Linotype"/>
        </w:rPr>
      </w:pPr>
      <w:r w:rsidRPr="00806D64">
        <w:rPr>
          <w:rFonts w:ascii="Palatino Linotype" w:hAnsi="Palatino Linotype"/>
        </w:rPr>
        <w:t xml:space="preserve">Calidad de los servicios que presta el IDAAN. El porcentaje de población a nivel nacional que tiene acceso al servicio y que recibe agua potable 24 horas al día, 7 días de la semana (24/7) es del 78% en época seca. A nivel urbano, la población con 24/7 es de 80% y a nivel rural es de 62%. Para 2016, los porcentajes de conformidad con los parámetros de calidad de agua potable y de presión fueron 91% y 59%, respectivamente. El IDAAN presenta desafíos importantes en sus principales indicadores de gestión, entre otros: i) muestra un índice de 5,1 empleados por cada mil conexiones de AP, el cual se compara desfavorablemente con un índice de 2 para empresas eficientes en la región; ii) 68% de índice micro-medición, leyéndose solamente el 30% de los micro medidores que junto con cargos tarifarios bajos inciden en los consumos altos de la población; iii) índice de Agua No Contabilizada (ANC) del 48%, el cual es muy elevado comparado con una empresa eficiente; iv) índice de cobertura de costos operativos con ingresos operativos promedio en los últimos tres años del 78%, recibiendo subsidios del Gobierno Nacional para cubrir sus actividades de inversión y el déficit de sus costos operativos; v) falta de mantenimiento de las redes de agua potable y alcantarillado, con un elevado deterioro de las instalaciones físicas; vi) gastos de energía eléctrica elevados (20% del total de costos operativos) por ineficiencias en las instalaciones electromecánicas y de operación; y viii) falta de sistemas adecuados de atención a los clientes.  </w:t>
      </w:r>
    </w:p>
    <w:p w14:paraId="7D8B421F" w14:textId="77777777" w:rsidR="005E5ACE" w:rsidRPr="00806D64" w:rsidRDefault="005E5ACE" w:rsidP="00806D64">
      <w:pPr>
        <w:jc w:val="both"/>
        <w:rPr>
          <w:rFonts w:ascii="Palatino Linotype" w:hAnsi="Palatino Linotype"/>
        </w:rPr>
      </w:pPr>
      <w:r w:rsidRPr="00806D64">
        <w:rPr>
          <w:rFonts w:ascii="Palatino Linotype" w:hAnsi="Palatino Linotype"/>
        </w:rPr>
        <w:t>Aunado a estos problemas de gestión, el IDAAN presenta otro desafío importante relacionado con el alto consumo de agua por parte de la población. De acuerdo al Plan de Acción del IDAAN para el período 2016-2019, con un consumo por habitante de 365.76 litros por habitante al día, el IDAAN presenta el mayor consumo entre 17 prestadores del servicio de agua potable y saneamiento en Latinoamérica</w:t>
      </w:r>
      <w:r w:rsidRPr="00806D64">
        <w:rPr>
          <w:rFonts w:ascii="Palatino Linotype" w:hAnsi="Palatino Linotype"/>
        </w:rPr>
        <w:footnoteReference w:id="9"/>
      </w:r>
      <w:r w:rsidRPr="00806D64">
        <w:rPr>
          <w:rFonts w:ascii="Palatino Linotype" w:hAnsi="Palatino Linotype"/>
        </w:rPr>
        <w:t>. Para enfrentar este reto, en el Plan de Acción el IDAAN establece como prioridad el educar a la población sobre hábitos de consumo más sostenibles.</w:t>
      </w:r>
    </w:p>
    <w:bookmarkEnd w:id="88"/>
    <w:p w14:paraId="62748862" w14:textId="77777777" w:rsidR="005E5ACE" w:rsidRPr="00806D64" w:rsidRDefault="005E5ACE" w:rsidP="00806D64">
      <w:pPr>
        <w:jc w:val="both"/>
        <w:rPr>
          <w:rFonts w:ascii="Palatino Linotype" w:hAnsi="Palatino Linotype"/>
        </w:rPr>
      </w:pPr>
      <w:r w:rsidRPr="00806D64">
        <w:rPr>
          <w:rFonts w:ascii="Palatino Linotype" w:hAnsi="Palatino Linotype"/>
        </w:rPr>
        <w:t xml:space="preserve">Los indicadores de gestión anteriormente descritos se han visto deteriorados aún más ante eventos hidrometeorológicos extremos producto del cambio climático tales como sequías e inundaciones. El más reciente fue la sequía de los años 2015 y 2016 que afectó seriamente las actividades agropecuarias, de generación hidroeléctrica, de esclusaje de buques por el Canal de Panamá, y que supuso también el racionamiento en el suministro y el deterioro de la calidad del agua para consumo humano, lo cual ha tensado y en algunos casos ha sobrepasado la capacidad de gestión operativa del IDAAN para hacerles frente con el consiguiente mal servicio a la población, lo que amerita además del fortalecimiento institucional, la construcción de infraestructura resiliente a dichos fenómenos. </w:t>
      </w:r>
    </w:p>
    <w:p w14:paraId="2BA111D0" w14:textId="77777777" w:rsidR="005E5ACE" w:rsidRPr="00806D64" w:rsidRDefault="005E5ACE" w:rsidP="00806D64">
      <w:pPr>
        <w:jc w:val="both"/>
        <w:rPr>
          <w:rFonts w:ascii="Palatino Linotype" w:hAnsi="Palatino Linotype"/>
        </w:rPr>
      </w:pPr>
      <w:bookmarkStart w:id="89" w:name="_Hlk495597660"/>
      <w:r w:rsidRPr="00806D64">
        <w:rPr>
          <w:rFonts w:ascii="Palatino Linotype" w:hAnsi="Palatino Linotype"/>
        </w:rPr>
        <w:t xml:space="preserve">El Área Metropolitana de la Ciudad de Panamá (AMP). Para gestionar tal infraestructura en el AMP el IDAAN cuenta con las Gerencias Regionales de Panamá Metro que atiende a los distritos de Panamá y San Miguelito; y Arraiján que atiende al distrito del mismo nombre y; Panamá Oeste que ve el distrito de La Chorrera, así como el resto de centros urbanos ubicados en la provincia de Panamá Oeste. Atiende del orden de 388.198 clientes de agua potable, lo que representa una población de 2.044.040 habitantes (50,7% de la población total del país) y su mancha urbana ha crecido aceleradamente en la última década siendo acompañada con inversiones en infraestructura tanto públicas como privadas. La relevancia del AMP en términos de población, así como del PIB per cápita que genera, 70% del total nacional en el 2014, hacen que el GdP requiera concentrar sus esfuerzos en que se presten servicios de AP y AS adecuados. </w:t>
      </w:r>
      <w:bookmarkEnd w:id="89"/>
      <w:r w:rsidRPr="00806D64">
        <w:rPr>
          <w:rFonts w:ascii="Palatino Linotype" w:hAnsi="Palatino Linotype"/>
        </w:rPr>
        <w:t>En 2015 el índice de ANC del AMP fue de 51% arriba del promedio nacional; el índice de recaudo fue del 84.3% bajo en comparación con una empresa eficiente; la cobertura de micro medición es del 74% de los cuales solamente el 58% son leídos</w:t>
      </w:r>
      <w:r w:rsidRPr="00806D64">
        <w:rPr>
          <w:rFonts w:ascii="Palatino Linotype" w:hAnsi="Palatino Linotype"/>
        </w:rPr>
        <w:footnoteReference w:id="10"/>
      </w:r>
      <w:r w:rsidRPr="00806D64">
        <w:rPr>
          <w:rFonts w:ascii="Palatino Linotype" w:hAnsi="Palatino Linotype"/>
        </w:rPr>
        <w:t>.</w:t>
      </w:r>
    </w:p>
    <w:p w14:paraId="5D3515DA" w14:textId="77777777" w:rsidR="005E5ACE" w:rsidRPr="00806D64" w:rsidRDefault="005E5ACE" w:rsidP="00806D64">
      <w:pPr>
        <w:jc w:val="both"/>
        <w:rPr>
          <w:rFonts w:ascii="Palatino Linotype" w:hAnsi="Palatino Linotype"/>
        </w:rPr>
      </w:pPr>
      <w:r w:rsidRPr="00806D64">
        <w:rPr>
          <w:rFonts w:ascii="Palatino Linotype" w:hAnsi="Palatino Linotype"/>
        </w:rPr>
        <w:t xml:space="preserve">En relación al saneamiento en el AMP, si bien gran parte de la infraestructura es operada por la UCPSP, se estima que todavía existen 40 sistemas de alcantarillado que drenan hacia igual número de plantas de tratamiento de aguas residuales (PTARs) y que atienden a aproximadamente 24,000 viviendas. Estas plantas fueron construidas para tratar las aguas residuales de urbanizaciones residenciales que no estaban conectados a la red de alcantarillado, y que descargaban a los cuerpos de agua superficiales. Estas PTARs deberán ser traspasadas al IDAAN para su operación y mantenimiento, según lo indicado en el Decreto Ejecutivo No. 268 de 6 de junio de 2008 del MINSA que reglamenta el traspaso de los sistemas, por lo que se hace necesario un análisis detallado de la condición en la que se encuentran estas PTARs. </w:t>
      </w:r>
    </w:p>
    <w:p w14:paraId="49DC9267" w14:textId="7590CF57" w:rsidR="005E5ACE" w:rsidRPr="00806D64" w:rsidRDefault="005E5ACE" w:rsidP="00806D64">
      <w:pPr>
        <w:jc w:val="both"/>
        <w:rPr>
          <w:rFonts w:ascii="Palatino Linotype" w:hAnsi="Palatino Linotype"/>
        </w:rPr>
      </w:pPr>
      <w:r w:rsidRPr="00806D64">
        <w:rPr>
          <w:rFonts w:ascii="Palatino Linotype" w:hAnsi="Palatino Linotype"/>
        </w:rPr>
        <w:t>Lecciones aprendidas.  Producto de las operaciones descritas en el anterior párrafo y de estudios realizados sobre la gestión del IDAAN, se han identificado las siguientes necesidades de fortalecimiento para el IDAAN: i) fortalecer las capacidades de planificación y mejorar los procesos administrativos, comerciales y operativos; ii) mejorar la atención a los clientes; iii) fortalecer la base de información para la toma de decisiones; iv) optimizar el uso de recursos materiales y humanos; v) fortalecer los programas de mantenimiento preventivo; vi) revisar la estructura organizacional así como la capacitación del personal y la generación de programas de incentivos; y, vi) asegurar una adecuada autonomía política, administrativa y financiera para operar adecuadamente a infraestructura</w:t>
      </w:r>
      <w:r w:rsidR="006064D9" w:rsidRPr="00806D64">
        <w:rPr>
          <w:rFonts w:ascii="Palatino Linotype" w:hAnsi="Palatino Linotype"/>
        </w:rPr>
        <w:t>.</w:t>
      </w:r>
      <w:r w:rsidRPr="00806D64">
        <w:rPr>
          <w:rFonts w:ascii="Palatino Linotype" w:hAnsi="Palatino Linotype"/>
        </w:rPr>
        <w:t xml:space="preserve"> Por consiguiente, el presente programa contempla en su diseño, entre otros; i) estrategias para el fortalecimiento de las capacidades de planificación, manejo de indicadores; ii) la reingeniería de procesos administrativos, comerciales y operativos; iii) programas de capacitación del personal en aspectos de O&amp;M, atención al cliente y gestión del cambio; y, iv) descentralización de la AMP para simplificar procesos administrativos, entre otros. </w:t>
      </w:r>
    </w:p>
    <w:p w14:paraId="2DE9525C" w14:textId="77777777" w:rsidR="005E5ACE" w:rsidRPr="00806D64" w:rsidRDefault="005E5ACE" w:rsidP="00806D64">
      <w:pPr>
        <w:jc w:val="both"/>
        <w:rPr>
          <w:rFonts w:ascii="Palatino Linotype" w:hAnsi="Palatino Linotype"/>
        </w:rPr>
      </w:pPr>
      <w:r w:rsidRPr="00806D64">
        <w:rPr>
          <w:rFonts w:ascii="Palatino Linotype" w:hAnsi="Palatino Linotype"/>
        </w:rPr>
        <w:t>Estrategia de intervención: Como resultado del trabajo realizado en la última década para fortalecer las capacidades técnicas del IDAAN, se ha identifica la necesidad de dotar al personal del IDAAN de conocimiento técnico y operativo con el fin de consolidar procedimientos y procesos que contribuyan a la mejora en la calidad de los servicios y así mejorar también los principales indicadores de gestión de la entidad. Es por ello que, el GdP ha solicitado al Banco el apoyo para contratar a una empresa de carácter internacional que brinde asistencia y asesoría técnica al IDAAN para la gestión operativa y comercial, enfocándose en el AMP, así como para la dirección y ejecución de actividades de alto impacto que permitan de una manera rápida realizar algunas acciones que permitan mejorar la calidad de los servicios en el corto plazo. Se considera que una vez descentralizada y fortalecida la gerencia regional de la AMP se podrá realizar el mismo trabajo en las demás gerencias regionales y así consolidar el fortalecimiento de la institución a nivel nacional.</w:t>
      </w:r>
    </w:p>
    <w:p w14:paraId="6B095E33" w14:textId="77777777" w:rsidR="005E5ACE" w:rsidRPr="00806D64" w:rsidRDefault="005E5ACE" w:rsidP="00806D64">
      <w:pPr>
        <w:jc w:val="both"/>
        <w:rPr>
          <w:rFonts w:ascii="Palatino Linotype" w:hAnsi="Palatino Linotype"/>
        </w:rPr>
      </w:pPr>
      <w:r w:rsidRPr="00806D64">
        <w:rPr>
          <w:rFonts w:ascii="Palatino Linotype" w:hAnsi="Palatino Linotype"/>
        </w:rPr>
        <w:t>Asimismo, el GdP ha identificado la necesidad de destinar recursos específicos que permitan optimizar la red de conducción y distribución de agua potable de manera que se reduzcan fugas, se controlen presiones y se aumente la continuidad a fin de mejorar la calidad de los servicios a la población. Para ello, se propone realizar inversiones de optimización de las plantas de tratamiento de agua potable, eficiencia energética en estaciones de bombeo, creación de sectores y optimización de los mismos, mediante la rehabilitación de redes y control de presiones, lo que permitirá una mejor gestión de los caudales, aumentando la continuidad y la calidad del servicio.</w:t>
      </w:r>
    </w:p>
    <w:p w14:paraId="6A4FC08D" w14:textId="7AF77732" w:rsidR="00231132" w:rsidRPr="00FD7315" w:rsidRDefault="00231132" w:rsidP="00E87724">
      <w:pPr>
        <w:pStyle w:val="Heading2"/>
        <w:numPr>
          <w:ilvl w:val="1"/>
          <w:numId w:val="2"/>
        </w:numPr>
        <w:spacing w:before="240" w:after="240"/>
        <w:rPr>
          <w:rFonts w:ascii="Palatino Linotype" w:hAnsi="Palatino Linotype"/>
          <w:b/>
          <w:color w:val="auto"/>
          <w:sz w:val="22"/>
          <w:szCs w:val="22"/>
        </w:rPr>
      </w:pPr>
      <w:bookmarkStart w:id="90" w:name="_Toc491358811"/>
      <w:bookmarkStart w:id="91" w:name="_Toc491358813"/>
      <w:bookmarkStart w:id="92" w:name="_Toc496127711"/>
      <w:bookmarkEnd w:id="90"/>
      <w:bookmarkEnd w:id="91"/>
      <w:r w:rsidRPr="00FD7315">
        <w:rPr>
          <w:rFonts w:ascii="Palatino Linotype" w:hAnsi="Palatino Linotype"/>
          <w:b/>
          <w:color w:val="auto"/>
          <w:sz w:val="22"/>
          <w:szCs w:val="22"/>
        </w:rPr>
        <w:t>C</w:t>
      </w:r>
      <w:r w:rsidR="00545387" w:rsidRPr="00FD7315">
        <w:rPr>
          <w:rFonts w:ascii="Palatino Linotype" w:hAnsi="Palatino Linotype"/>
          <w:b/>
          <w:color w:val="auto"/>
          <w:sz w:val="22"/>
          <w:szCs w:val="22"/>
        </w:rPr>
        <w:t xml:space="preserve">onceptualización del </w:t>
      </w:r>
      <w:r w:rsidR="0071414D">
        <w:rPr>
          <w:rFonts w:ascii="Palatino Linotype" w:hAnsi="Palatino Linotype"/>
          <w:b/>
          <w:color w:val="auto"/>
          <w:sz w:val="22"/>
          <w:szCs w:val="22"/>
        </w:rPr>
        <w:t>Programa</w:t>
      </w:r>
      <w:bookmarkEnd w:id="92"/>
    </w:p>
    <w:p w14:paraId="109ACCAC" w14:textId="77777777" w:rsidR="003F4FE0" w:rsidRPr="003F4FE0" w:rsidRDefault="003F4FE0" w:rsidP="008E7C0C">
      <w:pPr>
        <w:pStyle w:val="ListParagraph"/>
        <w:keepNext/>
        <w:keepLines/>
        <w:numPr>
          <w:ilvl w:val="0"/>
          <w:numId w:val="4"/>
        </w:numPr>
        <w:spacing w:before="40" w:after="0"/>
        <w:contextualSpacing w:val="0"/>
        <w:outlineLvl w:val="2"/>
        <w:rPr>
          <w:rFonts w:ascii="Palatino Linotype" w:eastAsiaTheme="majorEastAsia" w:hAnsi="Palatino Linotype" w:cstheme="majorBidi"/>
          <w:b/>
          <w:vanish/>
        </w:rPr>
      </w:pPr>
      <w:bookmarkStart w:id="93" w:name="_Toc487572253"/>
      <w:bookmarkStart w:id="94" w:name="_Toc487572491"/>
      <w:bookmarkStart w:id="95" w:name="_Toc487577589"/>
      <w:bookmarkStart w:id="96" w:name="_Toc487577826"/>
      <w:bookmarkStart w:id="97" w:name="_Toc487578063"/>
      <w:bookmarkStart w:id="98" w:name="_Toc487578300"/>
      <w:bookmarkStart w:id="99" w:name="_Toc487610390"/>
      <w:bookmarkStart w:id="100" w:name="_Toc487616213"/>
      <w:bookmarkStart w:id="101" w:name="_Toc487616452"/>
      <w:bookmarkStart w:id="102" w:name="_Toc487616693"/>
      <w:bookmarkStart w:id="103" w:name="_Toc487616928"/>
      <w:bookmarkStart w:id="104" w:name="_Toc487617191"/>
      <w:bookmarkStart w:id="105" w:name="_Toc487617696"/>
      <w:bookmarkStart w:id="106" w:name="_Toc487626429"/>
      <w:bookmarkStart w:id="107" w:name="_Toc487626690"/>
      <w:bookmarkStart w:id="108" w:name="_Toc487626953"/>
      <w:bookmarkStart w:id="109" w:name="_Toc487627298"/>
      <w:bookmarkStart w:id="110" w:name="_Toc487628026"/>
      <w:bookmarkStart w:id="111" w:name="_Toc487628667"/>
      <w:bookmarkStart w:id="112" w:name="_Toc487628892"/>
      <w:bookmarkStart w:id="113" w:name="_Toc487629194"/>
      <w:bookmarkStart w:id="114" w:name="_Toc487629420"/>
      <w:bookmarkStart w:id="115" w:name="_Toc487629671"/>
      <w:bookmarkStart w:id="116" w:name="_Toc487629940"/>
      <w:bookmarkStart w:id="117" w:name="_Toc487630351"/>
      <w:bookmarkStart w:id="118" w:name="_Toc487631108"/>
      <w:bookmarkStart w:id="119" w:name="_Toc487632395"/>
      <w:bookmarkStart w:id="120" w:name="_Toc487632561"/>
      <w:bookmarkStart w:id="121" w:name="_Toc487632904"/>
      <w:bookmarkStart w:id="122" w:name="_Toc487633141"/>
      <w:bookmarkStart w:id="123" w:name="_Toc491358815"/>
      <w:bookmarkStart w:id="124" w:name="_Toc491412603"/>
      <w:bookmarkStart w:id="125" w:name="_Toc491426215"/>
      <w:bookmarkStart w:id="126" w:name="_Toc491426358"/>
      <w:bookmarkStart w:id="127" w:name="_Toc491428988"/>
      <w:bookmarkStart w:id="128" w:name="_Toc491429048"/>
      <w:bookmarkStart w:id="129" w:name="_Toc491429125"/>
      <w:bookmarkStart w:id="130" w:name="_Toc491432118"/>
      <w:bookmarkStart w:id="131" w:name="_Toc491432206"/>
      <w:bookmarkStart w:id="132" w:name="_Toc491432293"/>
      <w:bookmarkStart w:id="133" w:name="_Toc491432360"/>
      <w:bookmarkStart w:id="134" w:name="_Toc491448174"/>
      <w:bookmarkStart w:id="135" w:name="_Toc491448515"/>
      <w:bookmarkStart w:id="136" w:name="_Toc491448674"/>
      <w:bookmarkStart w:id="137" w:name="_Toc491448789"/>
      <w:bookmarkStart w:id="138" w:name="_Toc491448863"/>
      <w:bookmarkStart w:id="139" w:name="_Toc491448916"/>
      <w:bookmarkStart w:id="140" w:name="_Toc491512045"/>
      <w:bookmarkStart w:id="141" w:name="_Toc491756690"/>
      <w:bookmarkStart w:id="142" w:name="_Toc491756744"/>
      <w:bookmarkStart w:id="143" w:name="_Toc491756799"/>
      <w:bookmarkStart w:id="144" w:name="_Toc491756870"/>
      <w:bookmarkStart w:id="145" w:name="_Toc491756947"/>
      <w:bookmarkStart w:id="146" w:name="_Toc491757503"/>
      <w:bookmarkStart w:id="147" w:name="_Toc491757568"/>
      <w:bookmarkStart w:id="148" w:name="_Toc495925688"/>
      <w:bookmarkStart w:id="149" w:name="_Toc495991807"/>
      <w:bookmarkStart w:id="150" w:name="_Toc495991858"/>
      <w:bookmarkStart w:id="151" w:name="_Toc496078992"/>
      <w:bookmarkStart w:id="152" w:name="_Toc496079082"/>
      <w:bookmarkStart w:id="153" w:name="_Toc496079151"/>
      <w:bookmarkStart w:id="154" w:name="_Toc496079213"/>
      <w:bookmarkStart w:id="155" w:name="_Toc496123501"/>
      <w:bookmarkStart w:id="156" w:name="_Toc496123562"/>
      <w:bookmarkStart w:id="157" w:name="_Toc496123625"/>
      <w:bookmarkStart w:id="158" w:name="_Toc496123685"/>
      <w:bookmarkStart w:id="159" w:name="_Toc496126750"/>
      <w:bookmarkStart w:id="160" w:name="_Toc496126808"/>
      <w:bookmarkStart w:id="161" w:name="_Toc496127602"/>
      <w:bookmarkStart w:id="162" w:name="_Toc496127657"/>
      <w:bookmarkStart w:id="163" w:name="_Toc49612771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1DAAA818" w14:textId="77777777" w:rsidR="003F4FE0" w:rsidRPr="003F4FE0" w:rsidRDefault="003F4FE0" w:rsidP="008E7C0C">
      <w:pPr>
        <w:pStyle w:val="ListParagraph"/>
        <w:keepNext/>
        <w:keepLines/>
        <w:numPr>
          <w:ilvl w:val="0"/>
          <w:numId w:val="4"/>
        </w:numPr>
        <w:spacing w:before="40" w:after="0"/>
        <w:contextualSpacing w:val="0"/>
        <w:outlineLvl w:val="2"/>
        <w:rPr>
          <w:rFonts w:ascii="Palatino Linotype" w:eastAsiaTheme="majorEastAsia" w:hAnsi="Palatino Linotype" w:cstheme="majorBidi"/>
          <w:b/>
          <w:vanish/>
        </w:rPr>
      </w:pPr>
      <w:bookmarkStart w:id="164" w:name="_Toc487572254"/>
      <w:bookmarkStart w:id="165" w:name="_Toc487572492"/>
      <w:bookmarkStart w:id="166" w:name="_Toc487577590"/>
      <w:bookmarkStart w:id="167" w:name="_Toc487577827"/>
      <w:bookmarkStart w:id="168" w:name="_Toc487578064"/>
      <w:bookmarkStart w:id="169" w:name="_Toc487578301"/>
      <w:bookmarkStart w:id="170" w:name="_Toc487610391"/>
      <w:bookmarkStart w:id="171" w:name="_Toc487616214"/>
      <w:bookmarkStart w:id="172" w:name="_Toc487616453"/>
      <w:bookmarkStart w:id="173" w:name="_Toc487616694"/>
      <w:bookmarkStart w:id="174" w:name="_Toc487616929"/>
      <w:bookmarkStart w:id="175" w:name="_Toc487617192"/>
      <w:bookmarkStart w:id="176" w:name="_Toc487617697"/>
      <w:bookmarkStart w:id="177" w:name="_Toc487626430"/>
      <w:bookmarkStart w:id="178" w:name="_Toc487626691"/>
      <w:bookmarkStart w:id="179" w:name="_Toc487626954"/>
      <w:bookmarkStart w:id="180" w:name="_Toc487627299"/>
      <w:bookmarkStart w:id="181" w:name="_Toc487628027"/>
      <w:bookmarkStart w:id="182" w:name="_Toc487628668"/>
      <w:bookmarkStart w:id="183" w:name="_Toc487628893"/>
      <w:bookmarkStart w:id="184" w:name="_Toc487629195"/>
      <w:bookmarkStart w:id="185" w:name="_Toc487629421"/>
      <w:bookmarkStart w:id="186" w:name="_Toc487629672"/>
      <w:bookmarkStart w:id="187" w:name="_Toc487629941"/>
      <w:bookmarkStart w:id="188" w:name="_Toc487630352"/>
      <w:bookmarkStart w:id="189" w:name="_Toc487631109"/>
      <w:bookmarkStart w:id="190" w:name="_Toc487632396"/>
      <w:bookmarkStart w:id="191" w:name="_Toc487632562"/>
      <w:bookmarkStart w:id="192" w:name="_Toc487632905"/>
      <w:bookmarkStart w:id="193" w:name="_Toc487633142"/>
      <w:bookmarkStart w:id="194" w:name="_Toc491358816"/>
      <w:bookmarkStart w:id="195" w:name="_Toc491412604"/>
      <w:bookmarkStart w:id="196" w:name="_Toc491426216"/>
      <w:bookmarkStart w:id="197" w:name="_Toc491426359"/>
      <w:bookmarkStart w:id="198" w:name="_Toc491428989"/>
      <w:bookmarkStart w:id="199" w:name="_Toc491429049"/>
      <w:bookmarkStart w:id="200" w:name="_Toc491429126"/>
      <w:bookmarkStart w:id="201" w:name="_Toc491432119"/>
      <w:bookmarkStart w:id="202" w:name="_Toc491432207"/>
      <w:bookmarkStart w:id="203" w:name="_Toc491432294"/>
      <w:bookmarkStart w:id="204" w:name="_Toc491432361"/>
      <w:bookmarkStart w:id="205" w:name="_Toc491448175"/>
      <w:bookmarkStart w:id="206" w:name="_Toc491448516"/>
      <w:bookmarkStart w:id="207" w:name="_Toc491448675"/>
      <w:bookmarkStart w:id="208" w:name="_Toc491448790"/>
      <w:bookmarkStart w:id="209" w:name="_Toc491448864"/>
      <w:bookmarkStart w:id="210" w:name="_Toc491448917"/>
      <w:bookmarkStart w:id="211" w:name="_Toc491512046"/>
      <w:bookmarkStart w:id="212" w:name="_Toc491756691"/>
      <w:bookmarkStart w:id="213" w:name="_Toc491756745"/>
      <w:bookmarkStart w:id="214" w:name="_Toc491756800"/>
      <w:bookmarkStart w:id="215" w:name="_Toc491756871"/>
      <w:bookmarkStart w:id="216" w:name="_Toc491756948"/>
      <w:bookmarkStart w:id="217" w:name="_Toc491757504"/>
      <w:bookmarkStart w:id="218" w:name="_Toc491757569"/>
      <w:bookmarkStart w:id="219" w:name="_Toc495925689"/>
      <w:bookmarkStart w:id="220" w:name="_Toc495991808"/>
      <w:bookmarkStart w:id="221" w:name="_Toc495991859"/>
      <w:bookmarkStart w:id="222" w:name="_Toc496078993"/>
      <w:bookmarkStart w:id="223" w:name="_Toc496079083"/>
      <w:bookmarkStart w:id="224" w:name="_Toc496079152"/>
      <w:bookmarkStart w:id="225" w:name="_Toc496079214"/>
      <w:bookmarkStart w:id="226" w:name="_Toc496123502"/>
      <w:bookmarkStart w:id="227" w:name="_Toc496123563"/>
      <w:bookmarkStart w:id="228" w:name="_Toc496123626"/>
      <w:bookmarkStart w:id="229" w:name="_Toc496123686"/>
      <w:bookmarkStart w:id="230" w:name="_Toc496126751"/>
      <w:bookmarkStart w:id="231" w:name="_Toc496126809"/>
      <w:bookmarkStart w:id="232" w:name="_Toc496127603"/>
      <w:bookmarkStart w:id="233" w:name="_Toc496127658"/>
      <w:bookmarkStart w:id="234" w:name="_Toc49612771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36FF70BE" w14:textId="77777777" w:rsidR="003F4FE0" w:rsidRPr="003F4FE0" w:rsidRDefault="003F4FE0" w:rsidP="008E7C0C">
      <w:pPr>
        <w:pStyle w:val="ListParagraph"/>
        <w:keepNext/>
        <w:keepLines/>
        <w:numPr>
          <w:ilvl w:val="1"/>
          <w:numId w:val="4"/>
        </w:numPr>
        <w:spacing w:before="40" w:after="0"/>
        <w:contextualSpacing w:val="0"/>
        <w:outlineLvl w:val="2"/>
        <w:rPr>
          <w:rFonts w:ascii="Palatino Linotype" w:eastAsiaTheme="majorEastAsia" w:hAnsi="Palatino Linotype" w:cstheme="majorBidi"/>
          <w:b/>
          <w:vanish/>
        </w:rPr>
      </w:pPr>
      <w:bookmarkStart w:id="235" w:name="_Toc487572255"/>
      <w:bookmarkStart w:id="236" w:name="_Toc487572493"/>
      <w:bookmarkStart w:id="237" w:name="_Toc487577591"/>
      <w:bookmarkStart w:id="238" w:name="_Toc487577828"/>
      <w:bookmarkStart w:id="239" w:name="_Toc487578065"/>
      <w:bookmarkStart w:id="240" w:name="_Toc487578302"/>
      <w:bookmarkStart w:id="241" w:name="_Toc487610392"/>
      <w:bookmarkStart w:id="242" w:name="_Toc487616215"/>
      <w:bookmarkStart w:id="243" w:name="_Toc487616454"/>
      <w:bookmarkStart w:id="244" w:name="_Toc487616695"/>
      <w:bookmarkStart w:id="245" w:name="_Toc487616930"/>
      <w:bookmarkStart w:id="246" w:name="_Toc487617193"/>
      <w:bookmarkStart w:id="247" w:name="_Toc487617698"/>
      <w:bookmarkStart w:id="248" w:name="_Toc487626431"/>
      <w:bookmarkStart w:id="249" w:name="_Toc487626692"/>
      <w:bookmarkStart w:id="250" w:name="_Toc487626955"/>
      <w:bookmarkStart w:id="251" w:name="_Toc487627300"/>
      <w:bookmarkStart w:id="252" w:name="_Toc487628028"/>
      <w:bookmarkStart w:id="253" w:name="_Toc487628669"/>
      <w:bookmarkStart w:id="254" w:name="_Toc487628894"/>
      <w:bookmarkStart w:id="255" w:name="_Toc487629196"/>
      <w:bookmarkStart w:id="256" w:name="_Toc487629422"/>
      <w:bookmarkStart w:id="257" w:name="_Toc487629673"/>
      <w:bookmarkStart w:id="258" w:name="_Toc487629942"/>
      <w:bookmarkStart w:id="259" w:name="_Toc487630353"/>
      <w:bookmarkStart w:id="260" w:name="_Toc487631110"/>
      <w:bookmarkStart w:id="261" w:name="_Toc487632397"/>
      <w:bookmarkStart w:id="262" w:name="_Toc487632563"/>
      <w:bookmarkStart w:id="263" w:name="_Toc487632906"/>
      <w:bookmarkStart w:id="264" w:name="_Toc487633143"/>
      <w:bookmarkStart w:id="265" w:name="_Toc491358817"/>
      <w:bookmarkStart w:id="266" w:name="_Toc491412605"/>
      <w:bookmarkStart w:id="267" w:name="_Toc491426217"/>
      <w:bookmarkStart w:id="268" w:name="_Toc491426360"/>
      <w:bookmarkStart w:id="269" w:name="_Toc491428990"/>
      <w:bookmarkStart w:id="270" w:name="_Toc491429050"/>
      <w:bookmarkStart w:id="271" w:name="_Toc491429127"/>
      <w:bookmarkStart w:id="272" w:name="_Toc491432120"/>
      <w:bookmarkStart w:id="273" w:name="_Toc491432208"/>
      <w:bookmarkStart w:id="274" w:name="_Toc491432295"/>
      <w:bookmarkStart w:id="275" w:name="_Toc491432362"/>
      <w:bookmarkStart w:id="276" w:name="_Toc491448176"/>
      <w:bookmarkStart w:id="277" w:name="_Toc491448517"/>
      <w:bookmarkStart w:id="278" w:name="_Toc491448676"/>
      <w:bookmarkStart w:id="279" w:name="_Toc491448791"/>
      <w:bookmarkStart w:id="280" w:name="_Toc491448865"/>
      <w:bookmarkStart w:id="281" w:name="_Toc491448918"/>
      <w:bookmarkStart w:id="282" w:name="_Toc491512047"/>
      <w:bookmarkStart w:id="283" w:name="_Toc491756692"/>
      <w:bookmarkStart w:id="284" w:name="_Toc491756746"/>
      <w:bookmarkStart w:id="285" w:name="_Toc491756801"/>
      <w:bookmarkStart w:id="286" w:name="_Toc491756872"/>
      <w:bookmarkStart w:id="287" w:name="_Toc491756949"/>
      <w:bookmarkStart w:id="288" w:name="_Toc491757505"/>
      <w:bookmarkStart w:id="289" w:name="_Toc491757570"/>
      <w:bookmarkStart w:id="290" w:name="_Toc495925690"/>
      <w:bookmarkStart w:id="291" w:name="_Toc495991809"/>
      <w:bookmarkStart w:id="292" w:name="_Toc495991860"/>
      <w:bookmarkStart w:id="293" w:name="_Toc496078994"/>
      <w:bookmarkStart w:id="294" w:name="_Toc496079084"/>
      <w:bookmarkStart w:id="295" w:name="_Toc496079153"/>
      <w:bookmarkStart w:id="296" w:name="_Toc496079215"/>
      <w:bookmarkStart w:id="297" w:name="_Toc496123503"/>
      <w:bookmarkStart w:id="298" w:name="_Toc496123564"/>
      <w:bookmarkStart w:id="299" w:name="_Toc496123627"/>
      <w:bookmarkStart w:id="300" w:name="_Toc496123687"/>
      <w:bookmarkStart w:id="301" w:name="_Toc496126752"/>
      <w:bookmarkStart w:id="302" w:name="_Toc496126810"/>
      <w:bookmarkStart w:id="303" w:name="_Toc496127604"/>
      <w:bookmarkStart w:id="304" w:name="_Toc496127659"/>
      <w:bookmarkStart w:id="305" w:name="_Toc49612771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00950291" w14:textId="77777777" w:rsidR="003F4FE0" w:rsidRPr="003F4FE0" w:rsidRDefault="003F4FE0" w:rsidP="008E7C0C">
      <w:pPr>
        <w:pStyle w:val="ListParagraph"/>
        <w:keepNext/>
        <w:keepLines/>
        <w:numPr>
          <w:ilvl w:val="1"/>
          <w:numId w:val="4"/>
        </w:numPr>
        <w:spacing w:before="40" w:after="0"/>
        <w:contextualSpacing w:val="0"/>
        <w:outlineLvl w:val="2"/>
        <w:rPr>
          <w:rFonts w:ascii="Palatino Linotype" w:eastAsiaTheme="majorEastAsia" w:hAnsi="Palatino Linotype" w:cstheme="majorBidi"/>
          <w:b/>
          <w:vanish/>
        </w:rPr>
      </w:pPr>
      <w:bookmarkStart w:id="306" w:name="_Toc487572256"/>
      <w:bookmarkStart w:id="307" w:name="_Toc487572494"/>
      <w:bookmarkStart w:id="308" w:name="_Toc487577592"/>
      <w:bookmarkStart w:id="309" w:name="_Toc487577829"/>
      <w:bookmarkStart w:id="310" w:name="_Toc487578066"/>
      <w:bookmarkStart w:id="311" w:name="_Toc487578303"/>
      <w:bookmarkStart w:id="312" w:name="_Toc487610393"/>
      <w:bookmarkStart w:id="313" w:name="_Toc487616216"/>
      <w:bookmarkStart w:id="314" w:name="_Toc487616455"/>
      <w:bookmarkStart w:id="315" w:name="_Toc487616696"/>
      <w:bookmarkStart w:id="316" w:name="_Toc487616931"/>
      <w:bookmarkStart w:id="317" w:name="_Toc487617194"/>
      <w:bookmarkStart w:id="318" w:name="_Toc487617699"/>
      <w:bookmarkStart w:id="319" w:name="_Toc487626432"/>
      <w:bookmarkStart w:id="320" w:name="_Toc487626693"/>
      <w:bookmarkStart w:id="321" w:name="_Toc487626956"/>
      <w:bookmarkStart w:id="322" w:name="_Toc487627301"/>
      <w:bookmarkStart w:id="323" w:name="_Toc487628029"/>
      <w:bookmarkStart w:id="324" w:name="_Toc487628670"/>
      <w:bookmarkStart w:id="325" w:name="_Toc487628895"/>
      <w:bookmarkStart w:id="326" w:name="_Toc487629197"/>
      <w:bookmarkStart w:id="327" w:name="_Toc487629423"/>
      <w:bookmarkStart w:id="328" w:name="_Toc487629674"/>
      <w:bookmarkStart w:id="329" w:name="_Toc487629943"/>
      <w:bookmarkStart w:id="330" w:name="_Toc487630354"/>
      <w:bookmarkStart w:id="331" w:name="_Toc487631111"/>
      <w:bookmarkStart w:id="332" w:name="_Toc487632398"/>
      <w:bookmarkStart w:id="333" w:name="_Toc487632564"/>
      <w:bookmarkStart w:id="334" w:name="_Toc487632907"/>
      <w:bookmarkStart w:id="335" w:name="_Toc487633144"/>
      <w:bookmarkStart w:id="336" w:name="_Toc491358818"/>
      <w:bookmarkStart w:id="337" w:name="_Toc491412606"/>
      <w:bookmarkStart w:id="338" w:name="_Toc491426218"/>
      <w:bookmarkStart w:id="339" w:name="_Toc491426361"/>
      <w:bookmarkStart w:id="340" w:name="_Toc491428991"/>
      <w:bookmarkStart w:id="341" w:name="_Toc491429051"/>
      <w:bookmarkStart w:id="342" w:name="_Toc491429128"/>
      <w:bookmarkStart w:id="343" w:name="_Toc491432121"/>
      <w:bookmarkStart w:id="344" w:name="_Toc491432209"/>
      <w:bookmarkStart w:id="345" w:name="_Toc491432296"/>
      <w:bookmarkStart w:id="346" w:name="_Toc491432363"/>
      <w:bookmarkStart w:id="347" w:name="_Toc491448177"/>
      <w:bookmarkStart w:id="348" w:name="_Toc491448518"/>
      <w:bookmarkStart w:id="349" w:name="_Toc491448677"/>
      <w:bookmarkStart w:id="350" w:name="_Toc491448792"/>
      <w:bookmarkStart w:id="351" w:name="_Toc491448866"/>
      <w:bookmarkStart w:id="352" w:name="_Toc491448919"/>
      <w:bookmarkStart w:id="353" w:name="_Toc491512048"/>
      <w:bookmarkStart w:id="354" w:name="_Toc491756693"/>
      <w:bookmarkStart w:id="355" w:name="_Toc491756747"/>
      <w:bookmarkStart w:id="356" w:name="_Toc491756802"/>
      <w:bookmarkStart w:id="357" w:name="_Toc491756873"/>
      <w:bookmarkStart w:id="358" w:name="_Toc491756950"/>
      <w:bookmarkStart w:id="359" w:name="_Toc491757506"/>
      <w:bookmarkStart w:id="360" w:name="_Toc491757571"/>
      <w:bookmarkStart w:id="361" w:name="_Toc495925691"/>
      <w:bookmarkStart w:id="362" w:name="_Toc495991810"/>
      <w:bookmarkStart w:id="363" w:name="_Toc495991861"/>
      <w:bookmarkStart w:id="364" w:name="_Toc496078995"/>
      <w:bookmarkStart w:id="365" w:name="_Toc496079085"/>
      <w:bookmarkStart w:id="366" w:name="_Toc496079154"/>
      <w:bookmarkStart w:id="367" w:name="_Toc496079216"/>
      <w:bookmarkStart w:id="368" w:name="_Toc496123504"/>
      <w:bookmarkStart w:id="369" w:name="_Toc496123565"/>
      <w:bookmarkStart w:id="370" w:name="_Toc496123628"/>
      <w:bookmarkStart w:id="371" w:name="_Toc496123688"/>
      <w:bookmarkStart w:id="372" w:name="_Toc496126753"/>
      <w:bookmarkStart w:id="373" w:name="_Toc496126811"/>
      <w:bookmarkStart w:id="374" w:name="_Toc496127605"/>
      <w:bookmarkStart w:id="375" w:name="_Toc496127660"/>
      <w:bookmarkStart w:id="376" w:name="_Toc49612771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6F902A79" w14:textId="77777777" w:rsidR="003F4FE0" w:rsidRPr="003F4FE0" w:rsidRDefault="003F4FE0" w:rsidP="008E7C0C">
      <w:pPr>
        <w:pStyle w:val="ListParagraph"/>
        <w:keepNext/>
        <w:keepLines/>
        <w:numPr>
          <w:ilvl w:val="1"/>
          <w:numId w:val="4"/>
        </w:numPr>
        <w:spacing w:before="40" w:after="0"/>
        <w:contextualSpacing w:val="0"/>
        <w:outlineLvl w:val="2"/>
        <w:rPr>
          <w:rFonts w:ascii="Palatino Linotype" w:eastAsiaTheme="majorEastAsia" w:hAnsi="Palatino Linotype" w:cstheme="majorBidi"/>
          <w:b/>
          <w:vanish/>
        </w:rPr>
      </w:pPr>
      <w:bookmarkStart w:id="377" w:name="_Toc487572257"/>
      <w:bookmarkStart w:id="378" w:name="_Toc487572495"/>
      <w:bookmarkStart w:id="379" w:name="_Toc487577593"/>
      <w:bookmarkStart w:id="380" w:name="_Toc487577830"/>
      <w:bookmarkStart w:id="381" w:name="_Toc487578067"/>
      <w:bookmarkStart w:id="382" w:name="_Toc487578304"/>
      <w:bookmarkStart w:id="383" w:name="_Toc487610394"/>
      <w:bookmarkStart w:id="384" w:name="_Toc487616217"/>
      <w:bookmarkStart w:id="385" w:name="_Toc487616456"/>
      <w:bookmarkStart w:id="386" w:name="_Toc487616697"/>
      <w:bookmarkStart w:id="387" w:name="_Toc487616932"/>
      <w:bookmarkStart w:id="388" w:name="_Toc487617195"/>
      <w:bookmarkStart w:id="389" w:name="_Toc487617700"/>
      <w:bookmarkStart w:id="390" w:name="_Toc487626433"/>
      <w:bookmarkStart w:id="391" w:name="_Toc487626694"/>
      <w:bookmarkStart w:id="392" w:name="_Toc487626957"/>
      <w:bookmarkStart w:id="393" w:name="_Toc487627302"/>
      <w:bookmarkStart w:id="394" w:name="_Toc487628030"/>
      <w:bookmarkStart w:id="395" w:name="_Toc487628671"/>
      <w:bookmarkStart w:id="396" w:name="_Toc487628896"/>
      <w:bookmarkStart w:id="397" w:name="_Toc487629198"/>
      <w:bookmarkStart w:id="398" w:name="_Toc487629424"/>
      <w:bookmarkStart w:id="399" w:name="_Toc487629675"/>
      <w:bookmarkStart w:id="400" w:name="_Toc487629944"/>
      <w:bookmarkStart w:id="401" w:name="_Toc487630355"/>
      <w:bookmarkStart w:id="402" w:name="_Toc487631112"/>
      <w:bookmarkStart w:id="403" w:name="_Toc487632399"/>
      <w:bookmarkStart w:id="404" w:name="_Toc487632565"/>
      <w:bookmarkStart w:id="405" w:name="_Toc487632908"/>
      <w:bookmarkStart w:id="406" w:name="_Toc487633145"/>
      <w:bookmarkStart w:id="407" w:name="_Toc491358819"/>
      <w:bookmarkStart w:id="408" w:name="_Toc491412607"/>
      <w:bookmarkStart w:id="409" w:name="_Toc491426219"/>
      <w:bookmarkStart w:id="410" w:name="_Toc491426362"/>
      <w:bookmarkStart w:id="411" w:name="_Toc491428992"/>
      <w:bookmarkStart w:id="412" w:name="_Toc491429052"/>
      <w:bookmarkStart w:id="413" w:name="_Toc491429129"/>
      <w:bookmarkStart w:id="414" w:name="_Toc491432122"/>
      <w:bookmarkStart w:id="415" w:name="_Toc491432210"/>
      <w:bookmarkStart w:id="416" w:name="_Toc491432297"/>
      <w:bookmarkStart w:id="417" w:name="_Toc491432364"/>
      <w:bookmarkStart w:id="418" w:name="_Toc491448178"/>
      <w:bookmarkStart w:id="419" w:name="_Toc491448519"/>
      <w:bookmarkStart w:id="420" w:name="_Toc491448678"/>
      <w:bookmarkStart w:id="421" w:name="_Toc491448793"/>
      <w:bookmarkStart w:id="422" w:name="_Toc491448867"/>
      <w:bookmarkStart w:id="423" w:name="_Toc491448920"/>
      <w:bookmarkStart w:id="424" w:name="_Toc491512049"/>
      <w:bookmarkStart w:id="425" w:name="_Toc491756694"/>
      <w:bookmarkStart w:id="426" w:name="_Toc491756748"/>
      <w:bookmarkStart w:id="427" w:name="_Toc491756803"/>
      <w:bookmarkStart w:id="428" w:name="_Toc491756874"/>
      <w:bookmarkStart w:id="429" w:name="_Toc491756951"/>
      <w:bookmarkStart w:id="430" w:name="_Toc491757507"/>
      <w:bookmarkStart w:id="431" w:name="_Toc491757572"/>
      <w:bookmarkStart w:id="432" w:name="_Toc495925692"/>
      <w:bookmarkStart w:id="433" w:name="_Toc495991811"/>
      <w:bookmarkStart w:id="434" w:name="_Toc495991862"/>
      <w:bookmarkStart w:id="435" w:name="_Toc496078996"/>
      <w:bookmarkStart w:id="436" w:name="_Toc496079086"/>
      <w:bookmarkStart w:id="437" w:name="_Toc496079155"/>
      <w:bookmarkStart w:id="438" w:name="_Toc496079217"/>
      <w:bookmarkStart w:id="439" w:name="_Toc496123505"/>
      <w:bookmarkStart w:id="440" w:name="_Toc496123566"/>
      <w:bookmarkStart w:id="441" w:name="_Toc496123629"/>
      <w:bookmarkStart w:id="442" w:name="_Toc496123689"/>
      <w:bookmarkStart w:id="443" w:name="_Toc496126754"/>
      <w:bookmarkStart w:id="444" w:name="_Toc496126812"/>
      <w:bookmarkStart w:id="445" w:name="_Toc496127606"/>
      <w:bookmarkStart w:id="446" w:name="_Toc496127661"/>
      <w:bookmarkStart w:id="447" w:name="_Toc49612771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08BA4DD6" w14:textId="7C1CC1C4" w:rsidR="00231132" w:rsidRPr="00603532" w:rsidRDefault="00231132" w:rsidP="008E7C0C">
      <w:pPr>
        <w:pStyle w:val="ListParagraph"/>
        <w:numPr>
          <w:ilvl w:val="2"/>
          <w:numId w:val="4"/>
        </w:numPr>
        <w:spacing w:before="240" w:after="240"/>
        <w:jc w:val="both"/>
        <w:rPr>
          <w:rFonts w:ascii="Palatino Linotype" w:hAnsi="Palatino Linotype"/>
          <w:b/>
        </w:rPr>
      </w:pPr>
      <w:r w:rsidRPr="00603532">
        <w:rPr>
          <w:rFonts w:ascii="Palatino Linotype" w:hAnsi="Palatino Linotype"/>
          <w:b/>
        </w:rPr>
        <w:t xml:space="preserve">Objetivos del </w:t>
      </w:r>
      <w:r w:rsidR="0071414D">
        <w:rPr>
          <w:rFonts w:ascii="Palatino Linotype" w:hAnsi="Palatino Linotype"/>
          <w:b/>
        </w:rPr>
        <w:t>Programa</w:t>
      </w:r>
    </w:p>
    <w:p w14:paraId="4F2D9201" w14:textId="33B34BF6" w:rsidR="000854DB" w:rsidRPr="00806D64" w:rsidRDefault="006064D9" w:rsidP="00806D64">
      <w:pPr>
        <w:jc w:val="both"/>
        <w:rPr>
          <w:rFonts w:ascii="Palatino Linotype" w:hAnsi="Palatino Linotype"/>
        </w:rPr>
      </w:pPr>
      <w:r w:rsidRPr="00806D64">
        <w:rPr>
          <w:rFonts w:ascii="Palatino Linotype" w:hAnsi="Palatino Linotype"/>
        </w:rPr>
        <w:t xml:space="preserve">El objetivo general del programa es Mejorar la calidad del servicio de agua potable a la población del AMP mediante el apoyo a la mejora de la gestión del IDAAN y la optimización del sistema de producción y distribución de agua potable. </w:t>
      </w:r>
      <w:r w:rsidR="00FD7315" w:rsidRPr="00806D64">
        <w:rPr>
          <w:rFonts w:ascii="Palatino Linotype" w:hAnsi="Palatino Linotype"/>
        </w:rPr>
        <w:t xml:space="preserve">Los objetivos específicos son: </w:t>
      </w:r>
    </w:p>
    <w:p w14:paraId="2C751BCC" w14:textId="77777777" w:rsidR="006064D9" w:rsidRPr="006064D9" w:rsidRDefault="006064D9" w:rsidP="008E7C0C">
      <w:pPr>
        <w:pStyle w:val="ListParagraph"/>
        <w:numPr>
          <w:ilvl w:val="0"/>
          <w:numId w:val="10"/>
        </w:numPr>
        <w:spacing w:before="240" w:after="240"/>
        <w:jc w:val="both"/>
        <w:rPr>
          <w:rFonts w:ascii="Palatino Linotype" w:hAnsi="Palatino Linotype"/>
        </w:rPr>
      </w:pPr>
      <w:r w:rsidRPr="006064D9">
        <w:rPr>
          <w:rFonts w:ascii="Palatino Linotype" w:hAnsi="Palatino Linotype"/>
        </w:rPr>
        <w:t>Optimización de la eficiencia en la prestación del servicio por parte del IDAAN en el AMP, en términos técnicos, comerciales y financieros en el marco de la de una reingeniería institucional de procesos y estructura, que contribuya a generar condiciones futuras de sostenibilidad de los servicios.</w:t>
      </w:r>
    </w:p>
    <w:p w14:paraId="23B821B3" w14:textId="03DAD7BC" w:rsidR="006064D9" w:rsidRDefault="006064D9" w:rsidP="008E7C0C">
      <w:pPr>
        <w:pStyle w:val="ListParagraph"/>
        <w:numPr>
          <w:ilvl w:val="0"/>
          <w:numId w:val="10"/>
        </w:numPr>
        <w:spacing w:before="240" w:after="240"/>
        <w:jc w:val="both"/>
        <w:rPr>
          <w:rFonts w:ascii="Palatino Linotype" w:hAnsi="Palatino Linotype"/>
        </w:rPr>
      </w:pPr>
      <w:r w:rsidRPr="006064D9">
        <w:rPr>
          <w:rFonts w:ascii="Palatino Linotype" w:hAnsi="Palatino Linotype"/>
        </w:rPr>
        <w:t>Mejoramiento de la distribución de agua potable dentro de los sectores, subsectores, y en las redes menores y locales del AMP.</w:t>
      </w:r>
    </w:p>
    <w:p w14:paraId="7D92E6B0" w14:textId="77777777" w:rsidR="005E2611" w:rsidRPr="006064D9" w:rsidRDefault="005E2611" w:rsidP="005E2611">
      <w:pPr>
        <w:pStyle w:val="ListParagraph"/>
        <w:spacing w:before="240" w:after="240"/>
        <w:ind w:left="1080"/>
        <w:jc w:val="both"/>
        <w:rPr>
          <w:rFonts w:ascii="Palatino Linotype" w:hAnsi="Palatino Linotype"/>
        </w:rPr>
      </w:pPr>
    </w:p>
    <w:p w14:paraId="693F02B0" w14:textId="365726D4" w:rsidR="00231132" w:rsidRPr="00177AE7" w:rsidRDefault="00545387" w:rsidP="005E2611">
      <w:pPr>
        <w:pStyle w:val="ListParagraph"/>
        <w:numPr>
          <w:ilvl w:val="2"/>
          <w:numId w:val="4"/>
        </w:numPr>
        <w:spacing w:before="240" w:after="240"/>
        <w:jc w:val="both"/>
        <w:rPr>
          <w:rFonts w:ascii="Palatino Linotype" w:hAnsi="Palatino Linotype"/>
          <w:b/>
        </w:rPr>
      </w:pPr>
      <w:r w:rsidRPr="00177AE7">
        <w:rPr>
          <w:rFonts w:ascii="Palatino Linotype" w:hAnsi="Palatino Linotype"/>
          <w:b/>
        </w:rPr>
        <w:t xml:space="preserve">Componentes del </w:t>
      </w:r>
      <w:r w:rsidR="0071414D">
        <w:rPr>
          <w:rFonts w:ascii="Palatino Linotype" w:hAnsi="Palatino Linotype"/>
          <w:b/>
        </w:rPr>
        <w:t>Programa</w:t>
      </w:r>
    </w:p>
    <w:p w14:paraId="3156FF2B" w14:textId="0CCEC693" w:rsidR="003F4FE0" w:rsidRDefault="003F4FE0" w:rsidP="00E87724">
      <w:pPr>
        <w:spacing w:before="240" w:after="240"/>
        <w:jc w:val="both"/>
        <w:rPr>
          <w:rFonts w:ascii="Palatino Linotype" w:hAnsi="Palatino Linotype"/>
        </w:rPr>
      </w:pPr>
      <w:bookmarkStart w:id="448" w:name="_Toc455498695"/>
      <w:r w:rsidRPr="003F4FE0">
        <w:rPr>
          <w:rFonts w:ascii="Palatino Linotype" w:hAnsi="Palatino Linotype"/>
        </w:rPr>
        <w:t xml:space="preserve">Para lograr sus objetivos, el </w:t>
      </w:r>
      <w:r w:rsidR="0071414D">
        <w:rPr>
          <w:rFonts w:ascii="Palatino Linotype" w:hAnsi="Palatino Linotype"/>
        </w:rPr>
        <w:t>Programa</w:t>
      </w:r>
      <w:r w:rsidR="0045540A">
        <w:rPr>
          <w:rFonts w:ascii="Palatino Linotype" w:hAnsi="Palatino Linotype"/>
        </w:rPr>
        <w:t xml:space="preserve"> está estructurado en dos</w:t>
      </w:r>
      <w:r w:rsidRPr="003F4FE0">
        <w:rPr>
          <w:rFonts w:ascii="Palatino Linotype" w:hAnsi="Palatino Linotype"/>
        </w:rPr>
        <w:t xml:space="preserve"> componentes de la siguiente manera:</w:t>
      </w:r>
      <w:bookmarkEnd w:id="448"/>
    </w:p>
    <w:p w14:paraId="70932558" w14:textId="72AB0287" w:rsidR="00307974" w:rsidRDefault="00FD7315" w:rsidP="00307974">
      <w:pPr>
        <w:spacing w:before="240" w:after="240"/>
        <w:jc w:val="both"/>
        <w:rPr>
          <w:rFonts w:ascii="Palatino Linotype" w:hAnsi="Palatino Linotype"/>
        </w:rPr>
      </w:pPr>
      <w:r w:rsidRPr="003604ED">
        <w:rPr>
          <w:rFonts w:ascii="Palatino Linotype" w:hAnsi="Palatino Linotype"/>
          <w:b/>
        </w:rPr>
        <w:t xml:space="preserve">Componente I. </w:t>
      </w:r>
      <w:r w:rsidR="0045540A">
        <w:rPr>
          <w:rFonts w:ascii="Palatino Linotype" w:hAnsi="Palatino Linotype"/>
          <w:b/>
        </w:rPr>
        <w:t xml:space="preserve">Asistencia Técnica al IDAAN. </w:t>
      </w:r>
    </w:p>
    <w:p w14:paraId="5AD2AB3B" w14:textId="77777777" w:rsidR="006064D9" w:rsidRPr="006064D9" w:rsidRDefault="006064D9" w:rsidP="006064D9">
      <w:pPr>
        <w:pStyle w:val="Footer"/>
        <w:jc w:val="both"/>
        <w:rPr>
          <w:rFonts w:ascii="Palatino Linotype" w:hAnsi="Palatino Linotype"/>
        </w:rPr>
      </w:pPr>
      <w:r w:rsidRPr="006064D9">
        <w:rPr>
          <w:rFonts w:ascii="Palatino Linotype" w:hAnsi="Palatino Linotype"/>
        </w:rPr>
        <w:t>Este componente financiará la asistencia técnica al IDAAN focalizada en el AMP, que incluye: i) la contratación de una empresa operadora que brindará asistencia técnica al IDAAN en los aspectos técnicos, comerciales, administrativos y de planeación; ii) estudios tales como el plan de negocios, plan maestro de acueducto del AMP, reingeniería de procesos y estructura del IDAAN central, capacitación; estudios de pre-factibilidad y diseños finales de obras y equipamiento para redes de distribución de agua potable y estudios de PTARs de urbanizaciones; catastro de viviendas y usuarios, entre otros; iii) actividades de alto impacto, que se refiere a acciones sometidas a consideración por la empresa de asistencia técnica y que incluyen entre otros: programas de comunicación y sensibilización a la población para la reducción del consumo; mejoramiento o construcción de oficinas y talleres para el personal de las oficinas regionales y del AMP; oficinas y programa de atención a clientes; y, iv) recursos para la contratación inicial de personal que permita la creación de una instancia regional que dirija el AMP y su operación por cuatro años, que será financiado con recursos de Contrapartida Local.</w:t>
      </w:r>
      <w:bookmarkStart w:id="449" w:name="_Hlk491945533"/>
      <w:bookmarkEnd w:id="449"/>
    </w:p>
    <w:p w14:paraId="782BE3CD" w14:textId="77777777" w:rsidR="00A80C91" w:rsidRDefault="00E91429" w:rsidP="00A80C91">
      <w:pPr>
        <w:spacing w:before="240" w:after="240"/>
        <w:jc w:val="both"/>
        <w:rPr>
          <w:rFonts w:ascii="Palatino Linotype" w:hAnsi="Palatino Linotype"/>
        </w:rPr>
      </w:pPr>
      <w:r w:rsidRPr="00E91429">
        <w:rPr>
          <w:rFonts w:ascii="Palatino Linotype" w:hAnsi="Palatino Linotype"/>
          <w:b/>
        </w:rPr>
        <w:t xml:space="preserve">Componente II. </w:t>
      </w:r>
      <w:r w:rsidR="0045540A" w:rsidRPr="0045540A">
        <w:rPr>
          <w:rFonts w:ascii="Palatino Linotype" w:hAnsi="Palatino Linotype"/>
          <w:b/>
        </w:rPr>
        <w:t xml:space="preserve">Optimización del sistema de producción y distribución del agua potable </w:t>
      </w:r>
      <w:r w:rsidR="0045540A">
        <w:rPr>
          <w:rFonts w:ascii="Palatino Linotype" w:hAnsi="Palatino Linotype"/>
          <w:b/>
        </w:rPr>
        <w:t>en el AMP</w:t>
      </w:r>
      <w:r w:rsidRPr="00E91429">
        <w:rPr>
          <w:rFonts w:ascii="Palatino Linotype" w:hAnsi="Palatino Linotype"/>
        </w:rPr>
        <w:t>.</w:t>
      </w:r>
      <w:r>
        <w:rPr>
          <w:rFonts w:ascii="Palatino Linotype" w:hAnsi="Palatino Linotype"/>
        </w:rPr>
        <w:t xml:space="preserve"> </w:t>
      </w:r>
    </w:p>
    <w:p w14:paraId="6F32E6B3" w14:textId="1EBEB431" w:rsidR="00A80C91" w:rsidRDefault="00A80C91" w:rsidP="00A80C91">
      <w:pPr>
        <w:spacing w:before="240" w:after="240"/>
        <w:jc w:val="both"/>
        <w:rPr>
          <w:rFonts w:ascii="Palatino Linotype" w:hAnsi="Palatino Linotype"/>
        </w:rPr>
      </w:pPr>
      <w:r w:rsidRPr="00A80C91">
        <w:rPr>
          <w:rFonts w:ascii="Palatino Linotype" w:hAnsi="Palatino Linotype"/>
        </w:rPr>
        <w:t>Este componente financiará acciones que deriven del plan maestro de acueducto y el plan de negocios del IDAAN que incluyen: la rehabilitación de Plantas de Tratamiento de Agua Potable (PTAPs), la rehabilitación o construcción de líneas de conducción; la creación de macro-sectores, la optimización del sistema de agua potable en los macro-sectores creados, y la rehabilitación de estaciones de bombeo; entre otras acciones de mejora de eficiencia operativa de las redes de agua potable.</w:t>
      </w:r>
    </w:p>
    <w:p w14:paraId="05D512FF" w14:textId="78D1CEA9" w:rsidR="00A80C91" w:rsidRPr="0036497E" w:rsidRDefault="00A80C91" w:rsidP="0036497E">
      <w:pPr>
        <w:jc w:val="both"/>
        <w:rPr>
          <w:rFonts w:ascii="Palatino Linotype" w:hAnsi="Palatino Linotype"/>
          <w:b/>
        </w:rPr>
      </w:pPr>
      <w:r w:rsidRPr="0036497E">
        <w:rPr>
          <w:rFonts w:ascii="Palatino Linotype" w:hAnsi="Palatino Linotype"/>
          <w:b/>
        </w:rPr>
        <w:t xml:space="preserve">Administración, evaluación y auditoría externa </w:t>
      </w:r>
    </w:p>
    <w:p w14:paraId="61CAEEB7" w14:textId="67140372" w:rsidR="00A80C91" w:rsidRPr="0036497E" w:rsidRDefault="00A80C91" w:rsidP="0036497E">
      <w:pPr>
        <w:jc w:val="both"/>
        <w:rPr>
          <w:rFonts w:ascii="Palatino Linotype" w:hAnsi="Palatino Linotype"/>
        </w:rPr>
      </w:pPr>
      <w:r w:rsidRPr="0036497E">
        <w:rPr>
          <w:rFonts w:ascii="Palatino Linotype" w:hAnsi="Palatino Linotype"/>
        </w:rPr>
        <w:t>Incluye los gastos del Organismo Ejecutor (OE) del programa, auditoría externa y evaluación intermedia y final.</w:t>
      </w:r>
    </w:p>
    <w:p w14:paraId="5849251F" w14:textId="5ABCE428" w:rsidR="00231132" w:rsidRPr="00177AE7" w:rsidRDefault="00545387" w:rsidP="00E87724">
      <w:pPr>
        <w:pStyle w:val="Heading2"/>
        <w:numPr>
          <w:ilvl w:val="1"/>
          <w:numId w:val="2"/>
        </w:numPr>
        <w:spacing w:before="240" w:after="240"/>
        <w:rPr>
          <w:rFonts w:ascii="Palatino Linotype" w:hAnsi="Palatino Linotype"/>
          <w:b/>
          <w:color w:val="auto"/>
          <w:sz w:val="22"/>
          <w:szCs w:val="22"/>
        </w:rPr>
      </w:pPr>
      <w:bookmarkStart w:id="450" w:name="_Toc491358821"/>
      <w:bookmarkStart w:id="451" w:name="_Toc491358822"/>
      <w:bookmarkStart w:id="452" w:name="_Toc491358823"/>
      <w:bookmarkStart w:id="453" w:name="_Toc496127717"/>
      <w:bookmarkEnd w:id="450"/>
      <w:bookmarkEnd w:id="451"/>
      <w:bookmarkEnd w:id="452"/>
      <w:r w:rsidRPr="00177AE7">
        <w:rPr>
          <w:rFonts w:ascii="Palatino Linotype" w:hAnsi="Palatino Linotype"/>
          <w:b/>
          <w:color w:val="auto"/>
          <w:sz w:val="22"/>
          <w:szCs w:val="22"/>
        </w:rPr>
        <w:t>Cuadro de Costos</w:t>
      </w:r>
      <w:bookmarkEnd w:id="453"/>
      <w:r w:rsidR="00AF6561">
        <w:rPr>
          <w:rFonts w:ascii="Palatino Linotype" w:hAnsi="Palatino Linotype"/>
          <w:b/>
          <w:color w:val="auto"/>
          <w:sz w:val="22"/>
          <w:szCs w:val="22"/>
        </w:rPr>
        <w:t xml:space="preserve"> </w:t>
      </w:r>
    </w:p>
    <w:p w14:paraId="0921EBE9" w14:textId="5E93B9FE" w:rsidR="00132517" w:rsidRPr="00132517" w:rsidRDefault="00AE3BEC" w:rsidP="00E87724">
      <w:pPr>
        <w:spacing w:before="240" w:after="240"/>
        <w:jc w:val="both"/>
        <w:rPr>
          <w:rFonts w:ascii="Palatino Linotype" w:hAnsi="Palatino Linotype"/>
        </w:rPr>
      </w:pPr>
      <w:r>
        <w:rPr>
          <w:rFonts w:ascii="Palatino Linotype" w:hAnsi="Palatino Linotype"/>
        </w:rPr>
        <w:t xml:space="preserve">El costo </w:t>
      </w:r>
      <w:r w:rsidR="00AF6561">
        <w:rPr>
          <w:rFonts w:ascii="Palatino Linotype" w:hAnsi="Palatino Linotype"/>
        </w:rPr>
        <w:t xml:space="preserve">total </w:t>
      </w:r>
      <w:r>
        <w:rPr>
          <w:rFonts w:ascii="Palatino Linotype" w:hAnsi="Palatino Linotype"/>
        </w:rPr>
        <w:t xml:space="preserve">estimado del </w:t>
      </w:r>
      <w:r w:rsidR="0071414D">
        <w:rPr>
          <w:rFonts w:ascii="Palatino Linotype" w:hAnsi="Palatino Linotype"/>
        </w:rPr>
        <w:t>Programa</w:t>
      </w:r>
      <w:r w:rsidR="00132517" w:rsidRPr="00132517">
        <w:rPr>
          <w:rFonts w:ascii="Palatino Linotype" w:hAnsi="Palatino Linotype"/>
        </w:rPr>
        <w:t xml:space="preserve"> es de US$ </w:t>
      </w:r>
      <w:r w:rsidR="0045540A">
        <w:rPr>
          <w:rFonts w:ascii="Palatino Linotype" w:hAnsi="Palatino Linotype"/>
        </w:rPr>
        <w:t>255</w:t>
      </w:r>
      <w:r w:rsidR="00132517" w:rsidRPr="00132517">
        <w:rPr>
          <w:rFonts w:ascii="Palatino Linotype" w:hAnsi="Palatino Linotype"/>
        </w:rPr>
        <w:t xml:space="preserve"> millones</w:t>
      </w:r>
      <w:r>
        <w:rPr>
          <w:rFonts w:ascii="Palatino Linotype" w:hAnsi="Palatino Linotype"/>
        </w:rPr>
        <w:t xml:space="preserve">, </w:t>
      </w:r>
      <w:r w:rsidR="00AF6561">
        <w:rPr>
          <w:rFonts w:ascii="Palatino Linotype" w:hAnsi="Palatino Linotype"/>
        </w:rPr>
        <w:t>d</w:t>
      </w:r>
      <w:r w:rsidR="0045540A">
        <w:rPr>
          <w:rFonts w:ascii="Palatino Linotype" w:hAnsi="Palatino Linotype"/>
        </w:rPr>
        <w:t>e los cuales el BID financiará 2</w:t>
      </w:r>
      <w:r w:rsidR="00AF6561">
        <w:rPr>
          <w:rFonts w:ascii="Palatino Linotype" w:hAnsi="Palatino Linotype"/>
        </w:rPr>
        <w:t>5</w:t>
      </w:r>
      <w:r w:rsidR="0045540A">
        <w:rPr>
          <w:rFonts w:ascii="Palatino Linotype" w:hAnsi="Palatino Linotype"/>
        </w:rPr>
        <w:t>0</w:t>
      </w:r>
      <w:r w:rsidR="00AF6561">
        <w:rPr>
          <w:rFonts w:ascii="Palatino Linotype" w:hAnsi="Palatino Linotype"/>
        </w:rPr>
        <w:t xml:space="preserve"> millones y la co</w:t>
      </w:r>
      <w:r w:rsidR="0045540A">
        <w:rPr>
          <w:rFonts w:ascii="Palatino Linotype" w:hAnsi="Palatino Linotype"/>
        </w:rPr>
        <w:t>ntrapartida corresponde a USD 5,5</w:t>
      </w:r>
      <w:r w:rsidR="00AF6561">
        <w:rPr>
          <w:rFonts w:ascii="Palatino Linotype" w:hAnsi="Palatino Linotype"/>
        </w:rPr>
        <w:t xml:space="preserve"> millones. </w:t>
      </w:r>
      <w:r w:rsidR="00132517" w:rsidRPr="00132517">
        <w:rPr>
          <w:rFonts w:ascii="Palatino Linotype" w:hAnsi="Palatino Linotype"/>
        </w:rPr>
        <w:t xml:space="preserve">La estructura de financiamiento por categorías </w:t>
      </w:r>
      <w:r w:rsidR="00AF6561">
        <w:rPr>
          <w:rFonts w:ascii="Palatino Linotype" w:hAnsi="Palatino Linotype"/>
        </w:rPr>
        <w:t xml:space="preserve">de inversión se presenta abajo </w:t>
      </w:r>
      <w:r w:rsidR="00132517" w:rsidRPr="00132517">
        <w:rPr>
          <w:rFonts w:ascii="Palatino Linotype" w:hAnsi="Palatino Linotype"/>
        </w:rPr>
        <w:t xml:space="preserve">en </w:t>
      </w:r>
      <w:r>
        <w:rPr>
          <w:rFonts w:ascii="Palatino Linotype" w:hAnsi="Palatino Linotype"/>
        </w:rPr>
        <w:t xml:space="preserve">el </w:t>
      </w:r>
      <w:r w:rsidR="00AF6561">
        <w:rPr>
          <w:rFonts w:ascii="Palatino Linotype" w:hAnsi="Palatino Linotype"/>
        </w:rPr>
        <w:t>Cuadro I.</w:t>
      </w:r>
    </w:p>
    <w:p w14:paraId="7563EE5B" w14:textId="77777777" w:rsidR="00132517" w:rsidRDefault="00132517" w:rsidP="00E87724">
      <w:pPr>
        <w:pStyle w:val="Paragraph"/>
        <w:tabs>
          <w:tab w:val="clear" w:pos="720"/>
          <w:tab w:val="num" w:pos="-2127"/>
        </w:tabs>
        <w:autoSpaceDE w:val="0"/>
        <w:autoSpaceDN w:val="0"/>
        <w:adjustRightInd w:val="0"/>
        <w:spacing w:before="240" w:after="240" w:line="259" w:lineRule="auto"/>
        <w:ind w:left="0" w:firstLine="0"/>
        <w:jc w:val="center"/>
        <w:rPr>
          <w:rFonts w:ascii="Palatino Linotype" w:hAnsi="Palatino Linotype" w:cs="Lucida Sans Unicode"/>
          <w:b/>
          <w:sz w:val="20"/>
          <w:szCs w:val="20"/>
        </w:rPr>
      </w:pPr>
      <w:r w:rsidRPr="001E594D">
        <w:rPr>
          <w:rFonts w:ascii="Palatino Linotype" w:hAnsi="Palatino Linotype" w:cs="Lucida Sans Unicode"/>
          <w:b/>
          <w:sz w:val="20"/>
          <w:szCs w:val="20"/>
        </w:rPr>
        <w:t xml:space="preserve">Cuadro I. </w:t>
      </w:r>
      <w:r w:rsidRPr="007641F1">
        <w:rPr>
          <w:rFonts w:ascii="Palatino Linotype" w:hAnsi="Palatino Linotype" w:cs="Lucida Sans Unicode"/>
          <w:b/>
          <w:sz w:val="20"/>
          <w:szCs w:val="20"/>
        </w:rPr>
        <w:t>Presupuesto por Componentes</w:t>
      </w:r>
      <w:r>
        <w:rPr>
          <w:rFonts w:ascii="Palatino Linotype" w:hAnsi="Palatino Linotype" w:cs="Lucida Sans Unicode"/>
          <w:b/>
          <w:sz w:val="20"/>
          <w:szCs w:val="20"/>
        </w:rPr>
        <w:t xml:space="preserve"> (en millones de USD)</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7"/>
        <w:gridCol w:w="1131"/>
        <w:gridCol w:w="1129"/>
        <w:gridCol w:w="1129"/>
        <w:gridCol w:w="901"/>
      </w:tblGrid>
      <w:tr w:rsidR="003346C6" w:rsidRPr="007641F1" w14:paraId="6503E936" w14:textId="77777777" w:rsidTr="003346C6">
        <w:trPr>
          <w:trHeight w:val="373"/>
          <w:jc w:val="center"/>
        </w:trPr>
        <w:tc>
          <w:tcPr>
            <w:tcW w:w="2518" w:type="pct"/>
            <w:shd w:val="clear" w:color="auto" w:fill="BFBFBF"/>
            <w:vAlign w:val="center"/>
            <w:hideMark/>
          </w:tcPr>
          <w:p w14:paraId="15BC196A" w14:textId="77777777" w:rsidR="003346C6" w:rsidRPr="0027584A" w:rsidRDefault="003346C6" w:rsidP="003346C6">
            <w:pPr>
              <w:spacing w:after="0"/>
              <w:contextualSpacing/>
              <w:rPr>
                <w:rFonts w:ascii="Palatino Linotype" w:hAnsi="Palatino Linotype" w:cs="Arial"/>
                <w:b/>
                <w:bCs/>
                <w:color w:val="000000"/>
                <w:sz w:val="20"/>
                <w:szCs w:val="20"/>
                <w:lang w:val="es-ES"/>
              </w:rPr>
            </w:pPr>
            <w:r w:rsidRPr="0027584A">
              <w:rPr>
                <w:rFonts w:ascii="Palatino Linotype" w:hAnsi="Palatino Linotype" w:cs="Arial"/>
                <w:b/>
                <w:bCs/>
                <w:color w:val="000000"/>
                <w:sz w:val="20"/>
                <w:szCs w:val="20"/>
                <w:lang w:val="es-ES"/>
              </w:rPr>
              <w:t>Componente / Categoría de inversión</w:t>
            </w:r>
          </w:p>
        </w:tc>
        <w:tc>
          <w:tcPr>
            <w:tcW w:w="654" w:type="pct"/>
            <w:shd w:val="clear" w:color="auto" w:fill="BFBFBF"/>
            <w:vAlign w:val="center"/>
          </w:tcPr>
          <w:p w14:paraId="6523A687" w14:textId="26C3813F" w:rsidR="003346C6" w:rsidRPr="0027584A" w:rsidRDefault="003346C6" w:rsidP="003346C6">
            <w:pPr>
              <w:spacing w:after="0"/>
              <w:contextualSpacing/>
              <w:jc w:val="center"/>
              <w:rPr>
                <w:rFonts w:ascii="Palatino Linotype" w:hAnsi="Palatino Linotype" w:cs="Arial"/>
                <w:b/>
                <w:bCs/>
                <w:color w:val="000000"/>
                <w:sz w:val="20"/>
                <w:szCs w:val="20"/>
                <w:lang w:val="en-US"/>
              </w:rPr>
            </w:pPr>
            <w:r>
              <w:rPr>
                <w:rFonts w:ascii="Palatino Linotype" w:hAnsi="Palatino Linotype" w:cs="Arial"/>
                <w:b/>
                <w:bCs/>
                <w:color w:val="000000"/>
                <w:sz w:val="20"/>
                <w:szCs w:val="20"/>
                <w:lang w:val="en-US"/>
              </w:rPr>
              <w:t>BID</w:t>
            </w:r>
          </w:p>
        </w:tc>
        <w:tc>
          <w:tcPr>
            <w:tcW w:w="653" w:type="pct"/>
            <w:shd w:val="clear" w:color="auto" w:fill="BFBFBF"/>
            <w:vAlign w:val="center"/>
          </w:tcPr>
          <w:p w14:paraId="44AE216A" w14:textId="4A489D47" w:rsidR="003346C6" w:rsidRPr="0027584A" w:rsidRDefault="003346C6" w:rsidP="003346C6">
            <w:pPr>
              <w:spacing w:after="0"/>
              <w:contextualSpacing/>
              <w:jc w:val="center"/>
              <w:rPr>
                <w:rFonts w:ascii="Palatino Linotype" w:hAnsi="Palatino Linotype" w:cs="Arial"/>
                <w:b/>
                <w:bCs/>
                <w:color w:val="000000"/>
                <w:sz w:val="20"/>
                <w:szCs w:val="20"/>
                <w:lang w:val="en-US"/>
              </w:rPr>
            </w:pPr>
            <w:r>
              <w:rPr>
                <w:rFonts w:ascii="Palatino Linotype" w:hAnsi="Palatino Linotype" w:cs="Arial"/>
                <w:b/>
                <w:bCs/>
                <w:color w:val="000000"/>
                <w:sz w:val="20"/>
                <w:szCs w:val="20"/>
                <w:lang w:val="en-US"/>
              </w:rPr>
              <w:t>CL</w:t>
            </w:r>
          </w:p>
        </w:tc>
        <w:tc>
          <w:tcPr>
            <w:tcW w:w="653" w:type="pct"/>
            <w:shd w:val="clear" w:color="auto" w:fill="BFBFBF"/>
            <w:noWrap/>
            <w:vAlign w:val="center"/>
            <w:hideMark/>
          </w:tcPr>
          <w:p w14:paraId="21AE1C35" w14:textId="5406F60C" w:rsidR="003346C6" w:rsidRPr="0027584A" w:rsidRDefault="003346C6" w:rsidP="003346C6">
            <w:pPr>
              <w:spacing w:after="0"/>
              <w:contextualSpacing/>
              <w:jc w:val="center"/>
              <w:rPr>
                <w:rFonts w:ascii="Palatino Linotype" w:hAnsi="Palatino Linotype" w:cs="Arial"/>
                <w:b/>
                <w:bCs/>
                <w:color w:val="000000"/>
                <w:sz w:val="20"/>
                <w:szCs w:val="20"/>
                <w:lang w:val="en-US"/>
              </w:rPr>
            </w:pPr>
            <w:r w:rsidRPr="0027584A">
              <w:rPr>
                <w:rFonts w:ascii="Palatino Linotype" w:hAnsi="Palatino Linotype" w:cs="Arial"/>
                <w:b/>
                <w:bCs/>
                <w:color w:val="000000"/>
                <w:sz w:val="20"/>
                <w:szCs w:val="20"/>
                <w:lang w:val="en-US"/>
              </w:rPr>
              <w:t>TOTAL</w:t>
            </w:r>
          </w:p>
        </w:tc>
        <w:tc>
          <w:tcPr>
            <w:tcW w:w="521" w:type="pct"/>
            <w:shd w:val="clear" w:color="auto" w:fill="BFBFBF"/>
            <w:noWrap/>
            <w:hideMark/>
          </w:tcPr>
          <w:p w14:paraId="2F7CE257" w14:textId="77777777" w:rsidR="003346C6" w:rsidRPr="0027584A" w:rsidRDefault="003346C6" w:rsidP="00E87724">
            <w:pPr>
              <w:spacing w:after="0"/>
              <w:contextualSpacing/>
              <w:jc w:val="center"/>
              <w:rPr>
                <w:rFonts w:ascii="Palatino Linotype" w:hAnsi="Palatino Linotype" w:cs="Arial"/>
                <w:b/>
                <w:bCs/>
                <w:color w:val="000000"/>
                <w:sz w:val="20"/>
                <w:szCs w:val="20"/>
                <w:lang w:val="en-US"/>
              </w:rPr>
            </w:pPr>
            <w:r w:rsidRPr="0027584A">
              <w:rPr>
                <w:rFonts w:ascii="Palatino Linotype" w:hAnsi="Palatino Linotype" w:cs="Arial"/>
                <w:b/>
                <w:bCs/>
                <w:color w:val="000000"/>
                <w:sz w:val="20"/>
                <w:szCs w:val="20"/>
                <w:lang w:val="en-US"/>
              </w:rPr>
              <w:t>%</w:t>
            </w:r>
          </w:p>
        </w:tc>
      </w:tr>
      <w:tr w:rsidR="003346C6" w:rsidRPr="007641F1" w14:paraId="7B7ABEAC" w14:textId="77777777" w:rsidTr="003346C6">
        <w:trPr>
          <w:trHeight w:val="199"/>
          <w:jc w:val="center"/>
        </w:trPr>
        <w:tc>
          <w:tcPr>
            <w:tcW w:w="2518" w:type="pct"/>
            <w:shd w:val="clear" w:color="auto" w:fill="auto"/>
            <w:vAlign w:val="center"/>
            <w:hideMark/>
          </w:tcPr>
          <w:p w14:paraId="6216B301" w14:textId="14D28AC4" w:rsidR="003346C6" w:rsidRPr="003346C6" w:rsidRDefault="003346C6" w:rsidP="008E7C0C">
            <w:pPr>
              <w:pStyle w:val="ListParagraph"/>
              <w:numPr>
                <w:ilvl w:val="0"/>
                <w:numId w:val="5"/>
              </w:numPr>
              <w:tabs>
                <w:tab w:val="left" w:pos="306"/>
              </w:tabs>
              <w:spacing w:after="0"/>
              <w:rPr>
                <w:rFonts w:ascii="Palatino Linotype" w:hAnsi="Palatino Linotype" w:cs="Arial"/>
                <w:color w:val="000000"/>
                <w:sz w:val="20"/>
                <w:szCs w:val="20"/>
                <w:lang w:val="es-ES"/>
              </w:rPr>
            </w:pPr>
            <w:r>
              <w:rPr>
                <w:rFonts w:ascii="Palatino Linotype" w:hAnsi="Palatino Linotype" w:cs="Arial"/>
                <w:color w:val="000000"/>
                <w:sz w:val="20"/>
                <w:szCs w:val="20"/>
                <w:lang w:val="es-ES"/>
              </w:rPr>
              <w:t xml:space="preserve">Componente I: </w:t>
            </w:r>
            <w:r w:rsidRPr="003346C6">
              <w:rPr>
                <w:rFonts w:ascii="Palatino Linotype" w:hAnsi="Palatino Linotype" w:cs="Arial"/>
                <w:color w:val="000000"/>
                <w:sz w:val="20"/>
                <w:szCs w:val="20"/>
                <w:lang w:val="es-ES"/>
              </w:rPr>
              <w:t>Asistencia Técnica al IDAAN</w:t>
            </w:r>
          </w:p>
        </w:tc>
        <w:tc>
          <w:tcPr>
            <w:tcW w:w="654" w:type="pct"/>
            <w:vAlign w:val="center"/>
          </w:tcPr>
          <w:p w14:paraId="74967FAF" w14:textId="6C6CDC4D" w:rsidR="003346C6" w:rsidRPr="00CC7A0E" w:rsidRDefault="003346C6" w:rsidP="003346C6">
            <w:pPr>
              <w:spacing w:after="0"/>
              <w:contextualSpacing/>
              <w:jc w:val="center"/>
              <w:rPr>
                <w:rFonts w:ascii="Palatino Linotype" w:hAnsi="Palatino Linotype" w:cs="Arial"/>
                <w:color w:val="000000"/>
                <w:sz w:val="20"/>
                <w:szCs w:val="20"/>
              </w:rPr>
            </w:pPr>
            <w:r>
              <w:rPr>
                <w:rFonts w:ascii="Palatino Linotype" w:hAnsi="Palatino Linotype" w:cs="Arial"/>
                <w:color w:val="000000"/>
                <w:sz w:val="20"/>
                <w:szCs w:val="20"/>
              </w:rPr>
              <w:t>57,6</w:t>
            </w:r>
          </w:p>
        </w:tc>
        <w:tc>
          <w:tcPr>
            <w:tcW w:w="653" w:type="pct"/>
            <w:vAlign w:val="center"/>
          </w:tcPr>
          <w:p w14:paraId="4FD2B32C" w14:textId="3280E8A1" w:rsidR="003346C6" w:rsidRPr="00CC7A0E" w:rsidRDefault="003346C6" w:rsidP="003346C6">
            <w:pPr>
              <w:spacing w:after="0"/>
              <w:contextualSpacing/>
              <w:jc w:val="center"/>
              <w:rPr>
                <w:rFonts w:ascii="Palatino Linotype" w:hAnsi="Palatino Linotype" w:cs="Arial"/>
                <w:color w:val="000000"/>
                <w:sz w:val="20"/>
                <w:szCs w:val="20"/>
              </w:rPr>
            </w:pPr>
            <w:r>
              <w:rPr>
                <w:rFonts w:ascii="Palatino Linotype" w:hAnsi="Palatino Linotype" w:cs="Arial"/>
                <w:color w:val="000000"/>
                <w:sz w:val="20"/>
                <w:szCs w:val="20"/>
              </w:rPr>
              <w:t>3,0</w:t>
            </w:r>
          </w:p>
        </w:tc>
        <w:tc>
          <w:tcPr>
            <w:tcW w:w="653" w:type="pct"/>
            <w:shd w:val="clear" w:color="auto" w:fill="auto"/>
            <w:noWrap/>
            <w:vAlign w:val="center"/>
          </w:tcPr>
          <w:p w14:paraId="4D2BF124" w14:textId="76E74703" w:rsidR="003346C6" w:rsidRPr="00CC7A0E" w:rsidRDefault="003346C6" w:rsidP="00E87724">
            <w:pPr>
              <w:spacing w:after="0"/>
              <w:contextualSpacing/>
              <w:jc w:val="center"/>
              <w:rPr>
                <w:rFonts w:ascii="Palatino Linotype" w:hAnsi="Palatino Linotype" w:cs="Arial"/>
                <w:color w:val="000000"/>
                <w:sz w:val="20"/>
                <w:szCs w:val="20"/>
              </w:rPr>
            </w:pPr>
            <w:r>
              <w:rPr>
                <w:rFonts w:ascii="Palatino Linotype" w:hAnsi="Palatino Linotype" w:cs="Arial"/>
                <w:color w:val="000000"/>
                <w:sz w:val="20"/>
                <w:szCs w:val="20"/>
              </w:rPr>
              <w:t>60,6</w:t>
            </w:r>
          </w:p>
        </w:tc>
        <w:tc>
          <w:tcPr>
            <w:tcW w:w="521" w:type="pct"/>
            <w:shd w:val="clear" w:color="auto" w:fill="auto"/>
            <w:noWrap/>
            <w:vAlign w:val="center"/>
          </w:tcPr>
          <w:p w14:paraId="29CEBECE" w14:textId="7CCB5568" w:rsidR="003346C6" w:rsidRPr="00CC7A0E" w:rsidRDefault="003346C6" w:rsidP="00E87724">
            <w:pPr>
              <w:spacing w:after="0"/>
              <w:contextualSpacing/>
              <w:jc w:val="center"/>
              <w:rPr>
                <w:rFonts w:ascii="Palatino Linotype" w:hAnsi="Palatino Linotype" w:cs="Arial"/>
                <w:color w:val="000000"/>
                <w:sz w:val="20"/>
                <w:szCs w:val="20"/>
              </w:rPr>
            </w:pPr>
            <w:r>
              <w:rPr>
                <w:rFonts w:ascii="Palatino Linotype" w:hAnsi="Palatino Linotype" w:cs="Arial"/>
                <w:color w:val="000000"/>
                <w:sz w:val="20"/>
                <w:szCs w:val="20"/>
              </w:rPr>
              <w:t>23,7%</w:t>
            </w:r>
          </w:p>
        </w:tc>
      </w:tr>
      <w:tr w:rsidR="003346C6" w:rsidRPr="007641F1" w14:paraId="6EDEE5E0" w14:textId="77777777" w:rsidTr="003346C6">
        <w:trPr>
          <w:trHeight w:val="199"/>
          <w:jc w:val="center"/>
        </w:trPr>
        <w:tc>
          <w:tcPr>
            <w:tcW w:w="2518" w:type="pct"/>
            <w:shd w:val="clear" w:color="auto" w:fill="auto"/>
            <w:vAlign w:val="center"/>
          </w:tcPr>
          <w:p w14:paraId="2EF1C485" w14:textId="29FDE0EB" w:rsidR="003346C6" w:rsidRPr="0027584A" w:rsidRDefault="003346C6" w:rsidP="008E7C0C">
            <w:pPr>
              <w:pStyle w:val="ListParagraph"/>
              <w:numPr>
                <w:ilvl w:val="0"/>
                <w:numId w:val="5"/>
              </w:numPr>
              <w:tabs>
                <w:tab w:val="left" w:pos="306"/>
              </w:tabs>
              <w:spacing w:after="0"/>
              <w:rPr>
                <w:rFonts w:ascii="Palatino Linotype" w:hAnsi="Palatino Linotype" w:cs="Arial"/>
                <w:color w:val="000000"/>
                <w:sz w:val="20"/>
                <w:szCs w:val="20"/>
                <w:lang w:val="es-ES"/>
              </w:rPr>
            </w:pPr>
            <w:r>
              <w:rPr>
                <w:rFonts w:ascii="Palatino Linotype" w:hAnsi="Palatino Linotype" w:cs="Arial"/>
                <w:color w:val="000000"/>
                <w:sz w:val="20"/>
                <w:szCs w:val="20"/>
                <w:lang w:val="es-ES"/>
              </w:rPr>
              <w:t xml:space="preserve">Componente II: </w:t>
            </w:r>
            <w:r w:rsidRPr="003346C6">
              <w:rPr>
                <w:rFonts w:ascii="Palatino Linotype" w:hAnsi="Palatino Linotype" w:cs="Arial"/>
                <w:color w:val="000000"/>
                <w:sz w:val="20"/>
                <w:szCs w:val="20"/>
                <w:lang w:val="es-ES"/>
              </w:rPr>
              <w:t>Optimización del sistema de producción y distribución del agua potable en el AMP</w:t>
            </w:r>
          </w:p>
        </w:tc>
        <w:tc>
          <w:tcPr>
            <w:tcW w:w="654" w:type="pct"/>
            <w:vAlign w:val="center"/>
          </w:tcPr>
          <w:p w14:paraId="2F8E29E8" w14:textId="0AEA38AB" w:rsidR="003346C6" w:rsidRPr="00CC7A0E" w:rsidRDefault="003346C6" w:rsidP="003346C6">
            <w:pPr>
              <w:spacing w:after="0"/>
              <w:contextualSpacing/>
              <w:jc w:val="center"/>
              <w:rPr>
                <w:rFonts w:ascii="Palatino Linotype" w:hAnsi="Palatino Linotype" w:cs="Arial"/>
                <w:color w:val="000000"/>
                <w:sz w:val="20"/>
                <w:szCs w:val="20"/>
              </w:rPr>
            </w:pPr>
            <w:r>
              <w:rPr>
                <w:rFonts w:ascii="Palatino Linotype" w:hAnsi="Palatino Linotype" w:cs="Arial"/>
                <w:color w:val="000000"/>
                <w:sz w:val="20"/>
                <w:szCs w:val="20"/>
              </w:rPr>
              <w:t>188,3</w:t>
            </w:r>
          </w:p>
        </w:tc>
        <w:tc>
          <w:tcPr>
            <w:tcW w:w="653" w:type="pct"/>
            <w:vAlign w:val="center"/>
          </w:tcPr>
          <w:p w14:paraId="1F46DDE8" w14:textId="7C569ECC" w:rsidR="003346C6" w:rsidRPr="00CC7A0E" w:rsidRDefault="003346C6" w:rsidP="003346C6">
            <w:pPr>
              <w:spacing w:after="0"/>
              <w:contextualSpacing/>
              <w:jc w:val="center"/>
              <w:rPr>
                <w:rFonts w:ascii="Palatino Linotype" w:hAnsi="Palatino Linotype" w:cs="Arial"/>
                <w:color w:val="000000"/>
                <w:sz w:val="20"/>
                <w:szCs w:val="20"/>
              </w:rPr>
            </w:pPr>
            <w:r>
              <w:rPr>
                <w:rFonts w:ascii="Palatino Linotype" w:hAnsi="Palatino Linotype" w:cs="Arial"/>
                <w:color w:val="000000"/>
                <w:sz w:val="20"/>
                <w:szCs w:val="20"/>
              </w:rPr>
              <w:t>-</w:t>
            </w:r>
          </w:p>
        </w:tc>
        <w:tc>
          <w:tcPr>
            <w:tcW w:w="653" w:type="pct"/>
            <w:shd w:val="clear" w:color="auto" w:fill="auto"/>
            <w:noWrap/>
            <w:vAlign w:val="center"/>
          </w:tcPr>
          <w:p w14:paraId="12EE68B8" w14:textId="41C7ED5C" w:rsidR="003346C6" w:rsidRPr="00CC7A0E" w:rsidRDefault="003346C6" w:rsidP="00E87724">
            <w:pPr>
              <w:spacing w:after="0"/>
              <w:contextualSpacing/>
              <w:jc w:val="center"/>
              <w:rPr>
                <w:rFonts w:ascii="Palatino Linotype" w:hAnsi="Palatino Linotype" w:cs="Arial"/>
                <w:color w:val="000000"/>
                <w:sz w:val="20"/>
                <w:szCs w:val="20"/>
              </w:rPr>
            </w:pPr>
            <w:r>
              <w:rPr>
                <w:rFonts w:ascii="Palatino Linotype" w:hAnsi="Palatino Linotype" w:cs="Arial"/>
                <w:color w:val="000000"/>
                <w:sz w:val="20"/>
                <w:szCs w:val="20"/>
              </w:rPr>
              <w:t>188,3</w:t>
            </w:r>
          </w:p>
        </w:tc>
        <w:tc>
          <w:tcPr>
            <w:tcW w:w="521" w:type="pct"/>
            <w:shd w:val="clear" w:color="auto" w:fill="auto"/>
            <w:noWrap/>
            <w:vAlign w:val="center"/>
          </w:tcPr>
          <w:p w14:paraId="5F342792" w14:textId="1FF7C828" w:rsidR="003346C6" w:rsidRPr="00CC7A0E" w:rsidRDefault="003346C6" w:rsidP="00E87724">
            <w:pPr>
              <w:spacing w:after="0"/>
              <w:contextualSpacing/>
              <w:jc w:val="center"/>
              <w:rPr>
                <w:rFonts w:ascii="Palatino Linotype" w:hAnsi="Palatino Linotype" w:cs="Arial"/>
                <w:color w:val="000000"/>
                <w:sz w:val="20"/>
                <w:szCs w:val="20"/>
              </w:rPr>
            </w:pPr>
            <w:r>
              <w:rPr>
                <w:rFonts w:ascii="Palatino Linotype" w:hAnsi="Palatino Linotype" w:cs="Arial"/>
                <w:color w:val="000000"/>
                <w:sz w:val="20"/>
                <w:szCs w:val="20"/>
              </w:rPr>
              <w:t>73,7%</w:t>
            </w:r>
          </w:p>
        </w:tc>
      </w:tr>
      <w:tr w:rsidR="003346C6" w:rsidRPr="007641F1" w14:paraId="74200DCC" w14:textId="77777777" w:rsidTr="003346C6">
        <w:trPr>
          <w:trHeight w:val="277"/>
          <w:jc w:val="center"/>
        </w:trPr>
        <w:tc>
          <w:tcPr>
            <w:tcW w:w="2518" w:type="pct"/>
            <w:shd w:val="clear" w:color="auto" w:fill="auto"/>
            <w:vAlign w:val="center"/>
            <w:hideMark/>
          </w:tcPr>
          <w:p w14:paraId="4C19B4EA" w14:textId="4776F1F9" w:rsidR="003346C6" w:rsidRPr="0027584A" w:rsidRDefault="003346C6" w:rsidP="008E7C0C">
            <w:pPr>
              <w:pStyle w:val="ListParagraph"/>
              <w:numPr>
                <w:ilvl w:val="0"/>
                <w:numId w:val="5"/>
              </w:numPr>
              <w:tabs>
                <w:tab w:val="left" w:pos="306"/>
              </w:tabs>
              <w:spacing w:after="0"/>
              <w:ind w:left="164" w:hanging="131"/>
              <w:rPr>
                <w:rFonts w:ascii="Palatino Linotype" w:hAnsi="Palatino Linotype" w:cs="Arial"/>
                <w:color w:val="000000"/>
                <w:sz w:val="20"/>
                <w:szCs w:val="20"/>
                <w:lang w:val="es-ES"/>
              </w:rPr>
            </w:pPr>
            <w:r>
              <w:rPr>
                <w:rFonts w:ascii="Palatino Linotype" w:hAnsi="Palatino Linotype" w:cs="Arial"/>
                <w:color w:val="000000"/>
                <w:sz w:val="20"/>
                <w:szCs w:val="20"/>
                <w:lang w:val="es-ES"/>
              </w:rPr>
              <w:t xml:space="preserve">Administración </w:t>
            </w:r>
          </w:p>
        </w:tc>
        <w:tc>
          <w:tcPr>
            <w:tcW w:w="654" w:type="pct"/>
            <w:vAlign w:val="center"/>
          </w:tcPr>
          <w:p w14:paraId="6CB844D2" w14:textId="466B1741" w:rsidR="003346C6" w:rsidRPr="0027584A" w:rsidRDefault="003346C6" w:rsidP="003346C6">
            <w:pPr>
              <w:spacing w:after="0"/>
              <w:contextualSpacing/>
              <w:jc w:val="center"/>
              <w:rPr>
                <w:rFonts w:ascii="Palatino Linotype" w:hAnsi="Palatino Linotype" w:cs="Arial"/>
                <w:color w:val="000000"/>
                <w:sz w:val="20"/>
                <w:szCs w:val="20"/>
                <w:lang w:val="en-US"/>
              </w:rPr>
            </w:pPr>
            <w:r>
              <w:rPr>
                <w:rFonts w:ascii="Palatino Linotype" w:hAnsi="Palatino Linotype" w:cs="Arial"/>
                <w:color w:val="000000"/>
                <w:sz w:val="20"/>
                <w:szCs w:val="20"/>
                <w:lang w:val="en-US"/>
              </w:rPr>
              <w:t>4,1</w:t>
            </w:r>
          </w:p>
        </w:tc>
        <w:tc>
          <w:tcPr>
            <w:tcW w:w="653" w:type="pct"/>
            <w:vAlign w:val="center"/>
          </w:tcPr>
          <w:p w14:paraId="4E34323A" w14:textId="2EFD2B6D" w:rsidR="003346C6" w:rsidRPr="0027584A" w:rsidRDefault="003346C6" w:rsidP="003346C6">
            <w:pPr>
              <w:spacing w:after="0"/>
              <w:contextualSpacing/>
              <w:jc w:val="center"/>
              <w:rPr>
                <w:rFonts w:ascii="Palatino Linotype" w:hAnsi="Palatino Linotype" w:cs="Arial"/>
                <w:color w:val="000000"/>
                <w:sz w:val="20"/>
                <w:szCs w:val="20"/>
                <w:lang w:val="en-US"/>
              </w:rPr>
            </w:pPr>
            <w:r>
              <w:rPr>
                <w:rFonts w:ascii="Palatino Linotype" w:hAnsi="Palatino Linotype" w:cs="Arial"/>
                <w:color w:val="000000"/>
                <w:sz w:val="20"/>
                <w:szCs w:val="20"/>
                <w:lang w:val="en-US"/>
              </w:rPr>
              <w:t>2,5</w:t>
            </w:r>
          </w:p>
        </w:tc>
        <w:tc>
          <w:tcPr>
            <w:tcW w:w="653" w:type="pct"/>
            <w:shd w:val="clear" w:color="auto" w:fill="auto"/>
            <w:noWrap/>
            <w:vAlign w:val="center"/>
          </w:tcPr>
          <w:p w14:paraId="41467702" w14:textId="34774B05" w:rsidR="003346C6" w:rsidRPr="0027584A" w:rsidRDefault="003346C6" w:rsidP="00E87724">
            <w:pPr>
              <w:spacing w:after="0"/>
              <w:contextualSpacing/>
              <w:jc w:val="center"/>
              <w:rPr>
                <w:rFonts w:ascii="Palatino Linotype" w:hAnsi="Palatino Linotype" w:cs="Arial"/>
                <w:color w:val="000000"/>
                <w:sz w:val="20"/>
                <w:szCs w:val="20"/>
                <w:lang w:val="en-US"/>
              </w:rPr>
            </w:pPr>
            <w:r>
              <w:rPr>
                <w:rFonts w:ascii="Palatino Linotype" w:hAnsi="Palatino Linotype" w:cs="Arial"/>
                <w:color w:val="000000"/>
                <w:sz w:val="20"/>
                <w:szCs w:val="20"/>
                <w:lang w:val="en-US"/>
              </w:rPr>
              <w:t>6,6</w:t>
            </w:r>
          </w:p>
        </w:tc>
        <w:tc>
          <w:tcPr>
            <w:tcW w:w="521" w:type="pct"/>
            <w:shd w:val="clear" w:color="auto" w:fill="auto"/>
            <w:noWrap/>
            <w:vAlign w:val="center"/>
          </w:tcPr>
          <w:p w14:paraId="47507186" w14:textId="63B7E0F5" w:rsidR="003346C6" w:rsidRPr="0027584A" w:rsidRDefault="003346C6" w:rsidP="00E87724">
            <w:pPr>
              <w:spacing w:after="0"/>
              <w:contextualSpacing/>
              <w:jc w:val="center"/>
              <w:rPr>
                <w:rFonts w:ascii="Palatino Linotype" w:hAnsi="Palatino Linotype" w:cs="Arial"/>
                <w:color w:val="000000"/>
                <w:sz w:val="20"/>
                <w:szCs w:val="20"/>
                <w:lang w:val="en-US"/>
              </w:rPr>
            </w:pPr>
            <w:r>
              <w:rPr>
                <w:rFonts w:ascii="Palatino Linotype" w:hAnsi="Palatino Linotype" w:cs="Arial"/>
                <w:color w:val="000000"/>
                <w:sz w:val="20"/>
                <w:szCs w:val="20"/>
                <w:lang w:val="en-US"/>
              </w:rPr>
              <w:t>2,6%</w:t>
            </w:r>
          </w:p>
        </w:tc>
      </w:tr>
      <w:tr w:rsidR="003346C6" w:rsidRPr="007641F1" w14:paraId="4584AC2C" w14:textId="77777777" w:rsidTr="003346C6">
        <w:trPr>
          <w:trHeight w:val="238"/>
          <w:jc w:val="center"/>
        </w:trPr>
        <w:tc>
          <w:tcPr>
            <w:tcW w:w="2518" w:type="pct"/>
            <w:shd w:val="clear" w:color="auto" w:fill="BFBFBF"/>
            <w:vAlign w:val="center"/>
            <w:hideMark/>
          </w:tcPr>
          <w:p w14:paraId="7103D1C5" w14:textId="77777777" w:rsidR="003346C6" w:rsidRPr="0027584A" w:rsidRDefault="003346C6" w:rsidP="003346C6">
            <w:pPr>
              <w:spacing w:after="0"/>
              <w:contextualSpacing/>
              <w:rPr>
                <w:rFonts w:ascii="Palatino Linotype" w:hAnsi="Palatino Linotype" w:cs="Arial"/>
                <w:b/>
                <w:bCs/>
                <w:color w:val="000000"/>
                <w:sz w:val="20"/>
                <w:szCs w:val="20"/>
                <w:lang w:val="es-ES"/>
              </w:rPr>
            </w:pPr>
            <w:r w:rsidRPr="0027584A">
              <w:rPr>
                <w:rFonts w:ascii="Palatino Linotype" w:hAnsi="Palatino Linotype" w:cs="Arial"/>
                <w:b/>
                <w:bCs/>
                <w:color w:val="000000"/>
                <w:sz w:val="20"/>
                <w:szCs w:val="20"/>
                <w:lang w:val="es-ES"/>
              </w:rPr>
              <w:t>TOTAL</w:t>
            </w:r>
          </w:p>
        </w:tc>
        <w:tc>
          <w:tcPr>
            <w:tcW w:w="654" w:type="pct"/>
            <w:shd w:val="clear" w:color="auto" w:fill="BFBFBF"/>
            <w:vAlign w:val="center"/>
          </w:tcPr>
          <w:p w14:paraId="2EB5743B" w14:textId="28EF0682" w:rsidR="003346C6" w:rsidRDefault="003346C6" w:rsidP="003346C6">
            <w:pPr>
              <w:spacing w:after="0"/>
              <w:contextualSpacing/>
              <w:jc w:val="center"/>
              <w:rPr>
                <w:rFonts w:ascii="Palatino Linotype" w:hAnsi="Palatino Linotype" w:cs="Arial"/>
                <w:b/>
                <w:bCs/>
                <w:color w:val="000000"/>
                <w:sz w:val="20"/>
                <w:szCs w:val="20"/>
                <w:lang w:val="en-US"/>
              </w:rPr>
            </w:pPr>
            <w:r>
              <w:rPr>
                <w:rFonts w:ascii="Palatino Linotype" w:hAnsi="Palatino Linotype" w:cs="Arial"/>
                <w:b/>
                <w:bCs/>
                <w:color w:val="000000"/>
                <w:sz w:val="20"/>
                <w:szCs w:val="20"/>
                <w:lang w:val="en-US"/>
              </w:rPr>
              <w:t>250,0</w:t>
            </w:r>
          </w:p>
        </w:tc>
        <w:tc>
          <w:tcPr>
            <w:tcW w:w="653" w:type="pct"/>
            <w:shd w:val="clear" w:color="auto" w:fill="BFBFBF"/>
            <w:vAlign w:val="center"/>
          </w:tcPr>
          <w:p w14:paraId="28C8C27E" w14:textId="76EB300F" w:rsidR="003346C6" w:rsidRDefault="003346C6" w:rsidP="003346C6">
            <w:pPr>
              <w:spacing w:after="0"/>
              <w:contextualSpacing/>
              <w:jc w:val="center"/>
              <w:rPr>
                <w:rFonts w:ascii="Palatino Linotype" w:hAnsi="Palatino Linotype" w:cs="Arial"/>
                <w:b/>
                <w:bCs/>
                <w:color w:val="000000"/>
                <w:sz w:val="20"/>
                <w:szCs w:val="20"/>
                <w:lang w:val="en-US"/>
              </w:rPr>
            </w:pPr>
            <w:r>
              <w:rPr>
                <w:rFonts w:ascii="Palatino Linotype" w:hAnsi="Palatino Linotype" w:cs="Arial"/>
                <w:b/>
                <w:bCs/>
                <w:color w:val="000000"/>
                <w:sz w:val="20"/>
                <w:szCs w:val="20"/>
                <w:lang w:val="en-US"/>
              </w:rPr>
              <w:t>5,5</w:t>
            </w:r>
          </w:p>
        </w:tc>
        <w:tc>
          <w:tcPr>
            <w:tcW w:w="653" w:type="pct"/>
            <w:shd w:val="clear" w:color="auto" w:fill="BFBFBF"/>
            <w:noWrap/>
            <w:vAlign w:val="center"/>
          </w:tcPr>
          <w:p w14:paraId="474FB4A9" w14:textId="010B43DB" w:rsidR="003346C6" w:rsidRPr="0027584A" w:rsidRDefault="003346C6" w:rsidP="00E87724">
            <w:pPr>
              <w:spacing w:after="0"/>
              <w:contextualSpacing/>
              <w:jc w:val="center"/>
              <w:rPr>
                <w:rFonts w:ascii="Palatino Linotype" w:hAnsi="Palatino Linotype" w:cs="Arial"/>
                <w:b/>
                <w:bCs/>
                <w:color w:val="000000"/>
                <w:sz w:val="20"/>
                <w:szCs w:val="20"/>
                <w:lang w:val="en-US"/>
              </w:rPr>
            </w:pPr>
            <w:r>
              <w:rPr>
                <w:rFonts w:ascii="Palatino Linotype" w:hAnsi="Palatino Linotype" w:cs="Arial"/>
                <w:b/>
                <w:bCs/>
                <w:color w:val="000000"/>
                <w:sz w:val="20"/>
                <w:szCs w:val="20"/>
                <w:lang w:val="en-US"/>
              </w:rPr>
              <w:t>255,5</w:t>
            </w:r>
          </w:p>
        </w:tc>
        <w:tc>
          <w:tcPr>
            <w:tcW w:w="521" w:type="pct"/>
            <w:shd w:val="clear" w:color="auto" w:fill="BFBFBF"/>
            <w:noWrap/>
            <w:vAlign w:val="center"/>
            <w:hideMark/>
          </w:tcPr>
          <w:p w14:paraId="57D29AAC" w14:textId="191F26D2" w:rsidR="003346C6" w:rsidRPr="003604ED" w:rsidRDefault="003346C6" w:rsidP="00E87724">
            <w:pPr>
              <w:spacing w:after="0"/>
              <w:contextualSpacing/>
              <w:jc w:val="center"/>
              <w:rPr>
                <w:rFonts w:ascii="Palatino Linotype" w:hAnsi="Palatino Linotype" w:cs="Arial"/>
                <w:b/>
                <w:color w:val="000000"/>
                <w:sz w:val="20"/>
                <w:szCs w:val="20"/>
                <w:lang w:val="en-US"/>
              </w:rPr>
            </w:pPr>
            <w:r w:rsidRPr="003604ED">
              <w:rPr>
                <w:rFonts w:ascii="Palatino Linotype" w:hAnsi="Palatino Linotype" w:cs="Arial"/>
                <w:b/>
                <w:color w:val="000000"/>
                <w:sz w:val="20"/>
                <w:szCs w:val="20"/>
                <w:lang w:val="en-US"/>
              </w:rPr>
              <w:t>100</w:t>
            </w:r>
            <w:r>
              <w:rPr>
                <w:rFonts w:ascii="Palatino Linotype" w:hAnsi="Palatino Linotype" w:cs="Arial"/>
                <w:b/>
                <w:color w:val="000000"/>
                <w:sz w:val="20"/>
                <w:szCs w:val="20"/>
                <w:lang w:val="en-US"/>
              </w:rPr>
              <w:t>,0</w:t>
            </w:r>
            <w:r w:rsidRPr="003604ED">
              <w:rPr>
                <w:rFonts w:ascii="Palatino Linotype" w:hAnsi="Palatino Linotype" w:cs="Arial"/>
                <w:b/>
                <w:color w:val="000000"/>
                <w:sz w:val="20"/>
                <w:szCs w:val="20"/>
                <w:lang w:val="en-US"/>
              </w:rPr>
              <w:t>%</w:t>
            </w:r>
          </w:p>
        </w:tc>
      </w:tr>
    </w:tbl>
    <w:p w14:paraId="1B20D7CC" w14:textId="2E82AC6E" w:rsidR="00AF6561" w:rsidRDefault="00803E01" w:rsidP="0019503A">
      <w:pPr>
        <w:pStyle w:val="Heading2"/>
        <w:numPr>
          <w:ilvl w:val="1"/>
          <w:numId w:val="2"/>
        </w:numPr>
        <w:spacing w:before="480" w:after="240"/>
        <w:ind w:left="788" w:hanging="431"/>
        <w:rPr>
          <w:rFonts w:ascii="Palatino Linotype" w:hAnsi="Palatino Linotype"/>
          <w:b/>
          <w:color w:val="auto"/>
          <w:sz w:val="22"/>
          <w:szCs w:val="22"/>
        </w:rPr>
      </w:pPr>
      <w:bookmarkStart w:id="454" w:name="_Toc491358825"/>
      <w:bookmarkStart w:id="455" w:name="_Toc496127718"/>
      <w:bookmarkEnd w:id="454"/>
      <w:r>
        <w:rPr>
          <w:rFonts w:ascii="Palatino Linotype" w:hAnsi="Palatino Linotype"/>
          <w:b/>
          <w:color w:val="auto"/>
          <w:sz w:val="22"/>
          <w:szCs w:val="22"/>
        </w:rPr>
        <w:t xml:space="preserve">Condiciones Contractuales del </w:t>
      </w:r>
      <w:r w:rsidR="0071414D">
        <w:rPr>
          <w:rFonts w:ascii="Palatino Linotype" w:hAnsi="Palatino Linotype"/>
          <w:b/>
          <w:color w:val="auto"/>
          <w:sz w:val="22"/>
          <w:szCs w:val="22"/>
        </w:rPr>
        <w:t>Programa</w:t>
      </w:r>
      <w:bookmarkEnd w:id="455"/>
    </w:p>
    <w:p w14:paraId="6D7472AC" w14:textId="77777777" w:rsidR="00C37BF5" w:rsidRDefault="00ED612A" w:rsidP="00C37BF5">
      <w:pPr>
        <w:pStyle w:val="Heading5"/>
        <w:numPr>
          <w:ilvl w:val="2"/>
          <w:numId w:val="2"/>
        </w:numPr>
        <w:spacing w:before="240" w:after="240"/>
        <w:ind w:left="1418" w:hanging="567"/>
        <w:jc w:val="both"/>
        <w:rPr>
          <w:rFonts w:ascii="Palatino Linotype" w:hAnsi="Palatino Linotype"/>
          <w:color w:val="auto"/>
        </w:rPr>
      </w:pPr>
      <w:r w:rsidRPr="00C37BF5">
        <w:rPr>
          <w:rStyle w:val="Heading4Char"/>
          <w:rFonts w:ascii="Palatino Linotype" w:hAnsi="Palatino Linotype"/>
          <w:b/>
          <w:i w:val="0"/>
          <w:color w:val="auto"/>
        </w:rPr>
        <w:t>Condiciones contractuales previas al primer desembolso del financiamiento</w:t>
      </w:r>
      <w:r w:rsidR="00AF6561" w:rsidRPr="00C37BF5">
        <w:rPr>
          <w:rStyle w:val="Heading4Char"/>
          <w:rFonts w:ascii="Palatino Linotype" w:hAnsi="Palatino Linotype"/>
          <w:b/>
          <w:i w:val="0"/>
          <w:color w:val="auto"/>
        </w:rPr>
        <w:t xml:space="preserve"> del Segundo Préstamo</w:t>
      </w:r>
      <w:r w:rsidR="00AF6561">
        <w:rPr>
          <w:rFonts w:ascii="Palatino Linotype" w:hAnsi="Palatino Linotype"/>
          <w:color w:val="auto"/>
        </w:rPr>
        <w:t xml:space="preserve">: </w:t>
      </w:r>
    </w:p>
    <w:p w14:paraId="3DA448EF" w14:textId="77777777" w:rsidR="00846243" w:rsidRDefault="00846243" w:rsidP="008E7C0C">
      <w:pPr>
        <w:pStyle w:val="ListParagraph"/>
        <w:numPr>
          <w:ilvl w:val="0"/>
          <w:numId w:val="13"/>
        </w:numPr>
        <w:ind w:left="1701"/>
        <w:jc w:val="both"/>
        <w:rPr>
          <w:rFonts w:ascii="Palatino Linotype" w:hAnsi="Palatino Linotype"/>
        </w:rPr>
      </w:pPr>
      <w:r w:rsidRPr="00846243">
        <w:rPr>
          <w:rFonts w:ascii="Palatino Linotype" w:hAnsi="Palatino Linotype"/>
        </w:rPr>
        <w:t>que el Organismo Ejecutor (OE) haya seleccionado al personal clave del Equipo de Coordinación del Programa (ECP) que incluya un coordinador, el especialista de adquisiciones y el especialista financiero;</w:t>
      </w:r>
    </w:p>
    <w:p w14:paraId="4A82067C" w14:textId="77777777" w:rsidR="00846243" w:rsidRDefault="00846243" w:rsidP="008E7C0C">
      <w:pPr>
        <w:pStyle w:val="ListParagraph"/>
        <w:numPr>
          <w:ilvl w:val="0"/>
          <w:numId w:val="13"/>
        </w:numPr>
        <w:ind w:left="1701"/>
        <w:jc w:val="both"/>
        <w:rPr>
          <w:rFonts w:ascii="Palatino Linotype" w:hAnsi="Palatino Linotype"/>
        </w:rPr>
      </w:pPr>
      <w:r w:rsidRPr="00846243">
        <w:rPr>
          <w:rFonts w:ascii="Palatino Linotype" w:hAnsi="Palatino Linotype"/>
        </w:rPr>
        <w:t xml:space="preserve">el refrendo por parte de la Contraloría General de la República (CGR) al contrato de Asistencia Técnica al IDAAN; y </w:t>
      </w:r>
    </w:p>
    <w:p w14:paraId="6E291E7C" w14:textId="0C678101" w:rsidR="00846243" w:rsidRPr="00727AB9" w:rsidRDefault="00846243" w:rsidP="008E7C0C">
      <w:pPr>
        <w:pStyle w:val="ListParagraph"/>
        <w:numPr>
          <w:ilvl w:val="0"/>
          <w:numId w:val="13"/>
        </w:numPr>
        <w:ind w:left="1701"/>
        <w:jc w:val="both"/>
        <w:rPr>
          <w:rFonts w:ascii="Palatino Linotype" w:hAnsi="Palatino Linotype"/>
        </w:rPr>
      </w:pPr>
      <w:r w:rsidRPr="00846243">
        <w:rPr>
          <w:rFonts w:ascii="Palatino Linotype" w:hAnsi="Palatino Linotype"/>
        </w:rPr>
        <w:t xml:space="preserve">la aprobación y entrada en vigencia del Reglamento Operativo del Programa (ROP) </w:t>
      </w:r>
    </w:p>
    <w:p w14:paraId="2CC29F39" w14:textId="5F0EA4F1" w:rsidR="00ED612A" w:rsidRDefault="00ED612A" w:rsidP="009E5ED8">
      <w:pPr>
        <w:pStyle w:val="Heading5"/>
        <w:numPr>
          <w:ilvl w:val="2"/>
          <w:numId w:val="2"/>
        </w:numPr>
        <w:spacing w:before="240" w:after="240"/>
        <w:ind w:left="1418" w:hanging="567"/>
        <w:jc w:val="both"/>
        <w:rPr>
          <w:rFonts w:ascii="Palatino Linotype" w:hAnsi="Palatino Linotype"/>
          <w:i/>
          <w:color w:val="auto"/>
        </w:rPr>
      </w:pPr>
      <w:r w:rsidRPr="00C37BF5">
        <w:rPr>
          <w:rStyle w:val="Heading4Char"/>
          <w:rFonts w:ascii="Palatino Linotype" w:hAnsi="Palatino Linotype"/>
          <w:b/>
          <w:i w:val="0"/>
          <w:color w:val="auto"/>
        </w:rPr>
        <w:t>Condiciones contractuales especiales de ejecución</w:t>
      </w:r>
      <w:r w:rsidRPr="00C37BF5">
        <w:rPr>
          <w:rFonts w:ascii="Palatino Linotype" w:hAnsi="Palatino Linotype"/>
          <w:i/>
          <w:color w:val="auto"/>
        </w:rPr>
        <w:tab/>
      </w:r>
    </w:p>
    <w:p w14:paraId="4FDAA40A" w14:textId="1E25D355" w:rsidR="009E5ED8" w:rsidRPr="009E5ED8" w:rsidRDefault="009E5ED8" w:rsidP="009E5ED8">
      <w:pPr>
        <w:jc w:val="both"/>
        <w:rPr>
          <w:rFonts w:ascii="Palatino Linotype" w:hAnsi="Palatino Linotype"/>
        </w:rPr>
      </w:pPr>
      <w:r>
        <w:rPr>
          <w:rFonts w:ascii="Palatino Linotype" w:hAnsi="Palatino Linotype"/>
        </w:rPr>
        <w:t xml:space="preserve">A continuación se transcriben </w:t>
      </w:r>
      <w:r w:rsidRPr="009E5ED8">
        <w:rPr>
          <w:rFonts w:ascii="Palatino Linotype" w:hAnsi="Palatino Linotype"/>
        </w:rPr>
        <w:t>las condiciones contractuales especiales estableci</w:t>
      </w:r>
      <w:r>
        <w:rPr>
          <w:rFonts w:ascii="Palatino Linotype" w:hAnsi="Palatino Linotype"/>
        </w:rPr>
        <w:t>d</w:t>
      </w:r>
      <w:r w:rsidRPr="009E5ED8">
        <w:rPr>
          <w:rFonts w:ascii="Palatino Linotype" w:hAnsi="Palatino Linotype"/>
        </w:rPr>
        <w:t>as</w:t>
      </w:r>
      <w:r>
        <w:rPr>
          <w:rFonts w:ascii="Palatino Linotype" w:hAnsi="Palatino Linotype"/>
        </w:rPr>
        <w:t xml:space="preserve"> </w:t>
      </w:r>
      <w:r w:rsidRPr="009E5ED8">
        <w:rPr>
          <w:rFonts w:ascii="Palatino Linotype" w:hAnsi="Palatino Linotype"/>
        </w:rPr>
        <w:t>en el Anexo B del IGAS.</w:t>
      </w:r>
    </w:p>
    <w:p w14:paraId="7640BCAF" w14:textId="6C084EA0" w:rsidR="009E5ED8" w:rsidRPr="009E5ED8" w:rsidRDefault="009E5ED8" w:rsidP="008E7C0C">
      <w:pPr>
        <w:pStyle w:val="ListParagraph"/>
        <w:numPr>
          <w:ilvl w:val="0"/>
          <w:numId w:val="30"/>
        </w:numPr>
        <w:spacing w:before="120" w:after="120"/>
        <w:rPr>
          <w:rFonts w:ascii="Palatino Linotype" w:eastAsia="Times New Roman" w:hAnsi="Palatino Linotype" w:cs="Arial"/>
          <w:b/>
          <w:sz w:val="20"/>
          <w:szCs w:val="20"/>
          <w:lang w:val="es-ES"/>
        </w:rPr>
      </w:pPr>
      <w:r w:rsidRPr="009E5ED8">
        <w:rPr>
          <w:rFonts w:ascii="Palatino Linotype" w:eastAsia="Times New Roman" w:hAnsi="Palatino Linotype" w:cs="Arial"/>
          <w:b/>
          <w:sz w:val="20"/>
          <w:szCs w:val="20"/>
          <w:lang w:val="es-ES"/>
        </w:rPr>
        <w:t>Condiciones a Cumplirse Previo a la construcción de las obras</w:t>
      </w:r>
    </w:p>
    <w:p w14:paraId="25621335" w14:textId="43F3A8A0" w:rsidR="009E5ED8" w:rsidRDefault="009E5ED8" w:rsidP="008E7C0C">
      <w:pPr>
        <w:pStyle w:val="ListParagraph"/>
        <w:numPr>
          <w:ilvl w:val="0"/>
          <w:numId w:val="31"/>
        </w:numPr>
        <w:spacing w:before="120" w:after="120"/>
        <w:jc w:val="both"/>
        <w:rPr>
          <w:rFonts w:ascii="Palatino Linotype" w:hAnsi="Palatino Linotype"/>
        </w:rPr>
      </w:pPr>
      <w:r w:rsidRPr="009E5ED8">
        <w:rPr>
          <w:rFonts w:ascii="Palatino Linotype" w:hAnsi="Palatino Linotype"/>
        </w:rPr>
        <w:t>El Prestatario se compromete a entregar todos los permisos y licencias ambientales y de implementar el PGAS y los requisitos incluido</w:t>
      </w:r>
      <w:r>
        <w:rPr>
          <w:rFonts w:ascii="Palatino Linotype" w:hAnsi="Palatino Linotype"/>
        </w:rPr>
        <w:t>s</w:t>
      </w:r>
      <w:r w:rsidRPr="009E5ED8">
        <w:rPr>
          <w:rFonts w:ascii="Palatino Linotype" w:hAnsi="Palatino Linotype"/>
        </w:rPr>
        <w:t xml:space="preserve"> en el AAS y a observar las disposiciones relativas al manejo ambiental y social detalladas en el</w:t>
      </w:r>
      <w:r w:rsidR="004376E5">
        <w:rPr>
          <w:rFonts w:ascii="Palatino Linotype" w:hAnsi="Palatino Linotype"/>
        </w:rPr>
        <w:t xml:space="preserve"> presente</w:t>
      </w:r>
      <w:r w:rsidRPr="009E5ED8">
        <w:rPr>
          <w:rFonts w:ascii="Palatino Linotype" w:hAnsi="Palatino Linotype"/>
        </w:rPr>
        <w:t xml:space="preserve"> ROP;</w:t>
      </w:r>
    </w:p>
    <w:p w14:paraId="3A6AAC86" w14:textId="01124AC1" w:rsidR="009E5ED8" w:rsidRPr="009E5ED8" w:rsidRDefault="009E5ED8" w:rsidP="008E7C0C">
      <w:pPr>
        <w:pStyle w:val="ListParagraph"/>
        <w:numPr>
          <w:ilvl w:val="0"/>
          <w:numId w:val="31"/>
        </w:numPr>
        <w:spacing w:before="120" w:after="120"/>
        <w:jc w:val="both"/>
        <w:rPr>
          <w:rFonts w:ascii="Palatino Linotype" w:hAnsi="Palatino Linotype"/>
          <w:i/>
        </w:rPr>
      </w:pPr>
      <w:r w:rsidRPr="009E5ED8">
        <w:rPr>
          <w:rFonts w:ascii="Palatino Linotype" w:hAnsi="Palatino Linotype"/>
        </w:rPr>
        <w:t xml:space="preserve">que un plan de comunicación y un mecanismo de </w:t>
      </w:r>
      <w:r>
        <w:rPr>
          <w:rFonts w:ascii="Palatino Linotype" w:hAnsi="Palatino Linotype"/>
        </w:rPr>
        <w:t>quejas se hayan</w:t>
      </w:r>
      <w:r w:rsidRPr="009E5ED8">
        <w:rPr>
          <w:rFonts w:ascii="Palatino Linotype" w:hAnsi="Palatino Linotype"/>
        </w:rPr>
        <w:t xml:space="preserve"> diseñado para la fase de construcción del Proyecto, en términos convenidos con el Banco; y</w:t>
      </w:r>
    </w:p>
    <w:p w14:paraId="10666175" w14:textId="4175E189" w:rsidR="009E5ED8" w:rsidRDefault="009E5ED8" w:rsidP="008E7C0C">
      <w:pPr>
        <w:pStyle w:val="ListParagraph"/>
        <w:numPr>
          <w:ilvl w:val="0"/>
          <w:numId w:val="31"/>
        </w:numPr>
        <w:spacing w:before="120" w:after="120"/>
        <w:jc w:val="both"/>
        <w:rPr>
          <w:rFonts w:ascii="Palatino Linotype" w:hAnsi="Palatino Linotype"/>
        </w:rPr>
      </w:pPr>
      <w:r w:rsidRPr="009E5ED8">
        <w:rPr>
          <w:rFonts w:ascii="Palatino Linotype" w:hAnsi="Palatino Linotype"/>
        </w:rPr>
        <w:t>que un estudio socioeconómico se ha</w:t>
      </w:r>
      <w:r>
        <w:rPr>
          <w:rFonts w:ascii="Palatino Linotype" w:hAnsi="Palatino Linotype"/>
        </w:rPr>
        <w:t>ya</w:t>
      </w:r>
      <w:r w:rsidRPr="009E5ED8">
        <w:rPr>
          <w:rFonts w:ascii="Palatino Linotype" w:hAnsi="Palatino Linotype"/>
        </w:rPr>
        <w:t xml:space="preserve"> conducido para determinar precios del servicio económicos para el agua;</w:t>
      </w:r>
    </w:p>
    <w:p w14:paraId="3D99A5CA" w14:textId="3366A175" w:rsidR="009E5ED8" w:rsidRPr="009E5ED8" w:rsidRDefault="009E5ED8" w:rsidP="008E7C0C">
      <w:pPr>
        <w:pStyle w:val="ListParagraph"/>
        <w:numPr>
          <w:ilvl w:val="0"/>
          <w:numId w:val="31"/>
        </w:numPr>
        <w:spacing w:before="120" w:after="120"/>
        <w:jc w:val="both"/>
        <w:rPr>
          <w:rFonts w:ascii="Palatino Linotype" w:hAnsi="Palatino Linotype"/>
        </w:rPr>
      </w:pPr>
      <w:r w:rsidRPr="009E5ED8">
        <w:rPr>
          <w:rFonts w:ascii="Palatino Linotype" w:hAnsi="Palatino Linotype"/>
        </w:rPr>
        <w:t>basado en los resultados del estudio, el Prestatario deberá implementar todas las medidas de mitigaciones necesarias, actividades de consulta, comunicación, suporte, y capacitaciones específicas para asegurar continuo apoyo a los grupos afectados.</w:t>
      </w:r>
    </w:p>
    <w:p w14:paraId="212A1B97" w14:textId="015141C9" w:rsidR="002B00D2" w:rsidRPr="009E5ED8" w:rsidRDefault="002B00D2" w:rsidP="00727AB9">
      <w:pPr>
        <w:pStyle w:val="ListParagraph"/>
        <w:spacing w:before="240" w:after="240" w:line="276" w:lineRule="auto"/>
        <w:jc w:val="both"/>
        <w:rPr>
          <w:rFonts w:ascii="Palatino Linotype" w:hAnsi="Palatino Linotype"/>
        </w:rPr>
      </w:pPr>
    </w:p>
    <w:p w14:paraId="0CD29938" w14:textId="77777777" w:rsidR="004376E5" w:rsidRPr="004376E5" w:rsidRDefault="004376E5" w:rsidP="008E7C0C">
      <w:pPr>
        <w:pStyle w:val="ListParagraph"/>
        <w:numPr>
          <w:ilvl w:val="0"/>
          <w:numId w:val="30"/>
        </w:numPr>
        <w:spacing w:before="120" w:after="120"/>
        <w:rPr>
          <w:rFonts w:ascii="Palatino Linotype" w:eastAsia="Times New Roman" w:hAnsi="Palatino Linotype" w:cs="Arial"/>
          <w:b/>
          <w:sz w:val="20"/>
          <w:szCs w:val="20"/>
          <w:lang w:val="es-ES"/>
        </w:rPr>
      </w:pPr>
      <w:r w:rsidRPr="004376E5">
        <w:rPr>
          <w:rFonts w:ascii="Palatino Linotype" w:eastAsia="Times New Roman" w:hAnsi="Palatino Linotype" w:cs="Arial"/>
          <w:b/>
          <w:sz w:val="20"/>
          <w:szCs w:val="20"/>
          <w:lang w:val="es-ES"/>
        </w:rPr>
        <w:t>“2. Condiciones de Ejecución a Cumplir Durante la Vida del Préstamo”.</w:t>
      </w:r>
    </w:p>
    <w:p w14:paraId="064CAFE5" w14:textId="7853F3DB" w:rsidR="004376E5" w:rsidRPr="004376E5" w:rsidRDefault="004376E5" w:rsidP="008E7C0C">
      <w:pPr>
        <w:pStyle w:val="ListParagraph"/>
        <w:numPr>
          <w:ilvl w:val="0"/>
          <w:numId w:val="32"/>
        </w:numPr>
        <w:spacing w:before="120" w:after="120"/>
        <w:jc w:val="both"/>
        <w:rPr>
          <w:rFonts w:ascii="Palatino Linotype" w:hAnsi="Palatino Linotype"/>
        </w:rPr>
      </w:pPr>
      <w:r w:rsidRPr="004376E5">
        <w:rPr>
          <w:rFonts w:ascii="Palatino Linotype" w:hAnsi="Palatino Linotype"/>
        </w:rPr>
        <w:t>“El Prestatario deberá diseñar, construir, operar, mantener y supervisar la Operación y gestionar los riesgos ESHS de las Instalaciones Asociadas al Proyecto] y deberá asimismo asegurarse de que contratistas, operador y/o cualquier otra persona que realice actividades relacionadas con la Operación, lo hagan en conformidad con: (i) las políticas de salvaguardias ambientales y sociales del Banco (ii) los requisitos ESHS establecidos por la legislación nacional vigente de Panamá; (iii) los requisitos ESHS establecidos por el IGAS, Análisis Ambiental, y toda actualización acordada por el Banco; (iv) todo plan ESHS específico, incluyendo Planes de Acción Correctivos (en adelante, los “requisitos ambientales y sociales” o “requisitos ESHS”), en cada caso, como esté integrado en el ROP.</w:t>
      </w:r>
    </w:p>
    <w:p w14:paraId="4704A0A9" w14:textId="535E5CA1" w:rsidR="004376E5" w:rsidRPr="004376E5" w:rsidRDefault="004376E5" w:rsidP="008E7C0C">
      <w:pPr>
        <w:pStyle w:val="ListParagraph"/>
        <w:numPr>
          <w:ilvl w:val="0"/>
          <w:numId w:val="32"/>
        </w:numPr>
        <w:spacing w:before="120" w:after="120"/>
        <w:jc w:val="both"/>
        <w:rPr>
          <w:rFonts w:ascii="Palatino Linotype" w:hAnsi="Palatino Linotype"/>
        </w:rPr>
      </w:pPr>
      <w:r w:rsidRPr="004376E5">
        <w:rPr>
          <w:rFonts w:ascii="Palatino Linotype" w:hAnsi="Palatino Linotype"/>
        </w:rPr>
        <w:t>El Prestatario presentará evidencia de que: (i) el PGAS, planes, condiciones ambientales y sociales en el Contrato de Préstamo, y todas las medidas de mitigaciones ambientales (y de manejo de desastre naturales) y sociales necesarias están implementadas a lo largo de la vida del proyecto; (i) todas las medidas de mitigación necesarias para asegurar una afectación temporal mínima de las comunidades locales están implementadas; (iii) requisitos ambientales, sociales y de salud y seguridad están incluidos en los contratos de todos los contratistas; (iv) asegurar participación activa de la población con equidad de género durante la ejecución del proyecto; (v) asegurar continuo apoyo (capacitaciones, consultas, comunicaciones, e implementación de todas las medidas de mitigaciones necesarias,) a los grupos más afectados por la instalación de micromedidores.</w:t>
      </w:r>
    </w:p>
    <w:p w14:paraId="17943D47" w14:textId="75B9A4DA" w:rsidR="004376E5" w:rsidRPr="004376E5" w:rsidRDefault="004376E5" w:rsidP="008E7C0C">
      <w:pPr>
        <w:pStyle w:val="ListParagraph"/>
        <w:numPr>
          <w:ilvl w:val="0"/>
          <w:numId w:val="32"/>
        </w:numPr>
        <w:spacing w:before="120" w:after="120"/>
        <w:jc w:val="both"/>
        <w:rPr>
          <w:rFonts w:ascii="Palatino Linotype" w:hAnsi="Palatino Linotype"/>
        </w:rPr>
      </w:pPr>
      <w:r w:rsidRPr="004376E5">
        <w:rPr>
          <w:rFonts w:ascii="Palatino Linotype" w:hAnsi="Palatino Linotype"/>
        </w:rPr>
        <w:t xml:space="preserve"> “En adelante, todo cambio sustancial a las disposiciones ESHS o Planes ESHS deberá quedar asentado por escrito y ser aprobado por el Banco de manera consistente con las políticas de salvaguardias ambientales y sociales del Banco”.</w:t>
      </w:r>
    </w:p>
    <w:p w14:paraId="2CFF8404" w14:textId="2BC1633D" w:rsidR="004376E5" w:rsidRPr="004376E5" w:rsidRDefault="004376E5" w:rsidP="008E7C0C">
      <w:pPr>
        <w:pStyle w:val="ListParagraph"/>
        <w:numPr>
          <w:ilvl w:val="0"/>
          <w:numId w:val="32"/>
        </w:numPr>
        <w:spacing w:before="120" w:after="120"/>
        <w:jc w:val="both"/>
        <w:rPr>
          <w:rFonts w:ascii="Palatino Linotype" w:hAnsi="Palatino Linotype"/>
        </w:rPr>
      </w:pPr>
      <w:r w:rsidRPr="004376E5">
        <w:rPr>
          <w:rFonts w:ascii="Palatino Linotype" w:hAnsi="Palatino Linotype"/>
        </w:rPr>
        <w:t xml:space="preserve"> “En caso de que el Banco determine que es necesario un Plan de Acciones Correctivas (PAC), el Prestatario entregará un PAC, que incluya los correspondientes cronograma y presupuesto, satisfactorio para el Banco, en un plazo no mayor a treinta días a partir de la solicitud del Banco”. </w:t>
      </w:r>
    </w:p>
    <w:p w14:paraId="106CEACE" w14:textId="73026181" w:rsidR="008D473F" w:rsidRPr="00367E03" w:rsidRDefault="004376E5" w:rsidP="00B66805">
      <w:pPr>
        <w:pStyle w:val="ListParagraph"/>
        <w:numPr>
          <w:ilvl w:val="0"/>
          <w:numId w:val="32"/>
        </w:numPr>
        <w:spacing w:before="120" w:after="120"/>
        <w:jc w:val="both"/>
        <w:rPr>
          <w:rFonts w:ascii="Palatino Linotype" w:hAnsi="Palatino Linotype"/>
          <w:b/>
        </w:rPr>
      </w:pPr>
      <w:r w:rsidRPr="00367E03">
        <w:rPr>
          <w:rFonts w:ascii="Palatino Linotype" w:hAnsi="Palatino Linotype"/>
        </w:rPr>
        <w:t>“Seis (6) meses previos al inicio de las operaciones del Proyecto, el Prestatario deberá presentar los Planes ESHS de la fase operativa, como así también evidencia de su implementación.</w:t>
      </w:r>
      <w:r w:rsidR="001A3EB6" w:rsidRPr="00367E03">
        <w:rPr>
          <w:rFonts w:ascii="Palatino Linotype" w:hAnsi="Palatino Linotype"/>
          <w:b/>
        </w:rPr>
        <w:t xml:space="preserve"> </w:t>
      </w:r>
    </w:p>
    <w:p w14:paraId="3BE0C651" w14:textId="18CB2394" w:rsidR="00FA54CE" w:rsidRPr="00367E03" w:rsidRDefault="00FA54CE" w:rsidP="00367E03">
      <w:pPr>
        <w:pStyle w:val="Heading2"/>
        <w:numPr>
          <w:ilvl w:val="1"/>
          <w:numId w:val="2"/>
        </w:numPr>
        <w:spacing w:before="480" w:after="240"/>
        <w:ind w:left="788" w:hanging="431"/>
        <w:rPr>
          <w:rFonts w:ascii="Palatino Linotype" w:hAnsi="Palatino Linotype"/>
          <w:b/>
          <w:color w:val="auto"/>
          <w:sz w:val="22"/>
          <w:szCs w:val="22"/>
        </w:rPr>
      </w:pPr>
      <w:bookmarkStart w:id="456" w:name="_Toc496127719"/>
      <w:r w:rsidRPr="00367E03">
        <w:rPr>
          <w:rFonts w:ascii="Palatino Linotype" w:hAnsi="Palatino Linotype"/>
          <w:b/>
          <w:color w:val="auto"/>
          <w:sz w:val="22"/>
          <w:szCs w:val="22"/>
        </w:rPr>
        <w:t>Gestión Ambiental y Social del Programa</w:t>
      </w:r>
      <w:bookmarkEnd w:id="456"/>
    </w:p>
    <w:p w14:paraId="3924EB44" w14:textId="63F01FAB" w:rsidR="00FA54CE" w:rsidRPr="00FA54CE" w:rsidRDefault="00FA54CE" w:rsidP="00FA54CE">
      <w:pPr>
        <w:spacing w:before="120" w:after="120"/>
        <w:jc w:val="both"/>
        <w:rPr>
          <w:rFonts w:ascii="Palatino Linotype" w:hAnsi="Palatino Linotype"/>
        </w:rPr>
      </w:pPr>
      <w:r w:rsidRPr="00FA54CE">
        <w:rPr>
          <w:rFonts w:ascii="Palatino Linotype" w:hAnsi="Palatino Linotype"/>
        </w:rPr>
        <w:t>Con el fin de monitorear y supervisar el cumplimiento ESHS, se aplic</w:t>
      </w:r>
      <w:r>
        <w:rPr>
          <w:rFonts w:ascii="Palatino Linotype" w:hAnsi="Palatino Linotype"/>
        </w:rPr>
        <w:t>arán los siguientes requisitos:</w:t>
      </w:r>
    </w:p>
    <w:p w14:paraId="58626160" w14:textId="77777777" w:rsidR="00FA54CE" w:rsidRPr="00FA54CE" w:rsidRDefault="00FA54CE" w:rsidP="00FA54CE">
      <w:pPr>
        <w:pStyle w:val="ListParagraph"/>
        <w:numPr>
          <w:ilvl w:val="0"/>
          <w:numId w:val="39"/>
        </w:numPr>
        <w:spacing w:before="120" w:after="120" w:line="240" w:lineRule="auto"/>
        <w:jc w:val="both"/>
        <w:rPr>
          <w:rFonts w:ascii="Palatino Linotype" w:hAnsi="Palatino Linotype"/>
        </w:rPr>
      </w:pPr>
      <w:r w:rsidRPr="00FA54CE">
        <w:rPr>
          <w:rFonts w:ascii="Palatino Linotype" w:hAnsi="Palatino Linotype"/>
        </w:rPr>
        <w:t>“El Prestatario deberá preparar y presentar, a satisfacción del Banco, un Informe de Cumplimiento ESHS (ESCR), de forma y contenido acordados con el Banco, como parte del informe de progreso semestral/bianual y bianualmente durante 5 años tras finalizar la construcción;</w:t>
      </w:r>
    </w:p>
    <w:p w14:paraId="513E7944" w14:textId="77777777" w:rsidR="00FA54CE" w:rsidRPr="00FA54CE" w:rsidRDefault="00FA54CE" w:rsidP="00FA54CE">
      <w:pPr>
        <w:pStyle w:val="ListParagraph"/>
        <w:numPr>
          <w:ilvl w:val="0"/>
          <w:numId w:val="39"/>
        </w:numPr>
        <w:spacing w:before="120" w:after="120" w:line="240" w:lineRule="auto"/>
        <w:jc w:val="both"/>
        <w:rPr>
          <w:rFonts w:ascii="Palatino Linotype" w:hAnsi="Palatino Linotype"/>
        </w:rPr>
      </w:pPr>
      <w:r w:rsidRPr="00FA54CE">
        <w:rPr>
          <w:rFonts w:ascii="Palatino Linotype" w:hAnsi="Palatino Linotype"/>
        </w:rPr>
        <w:t>El Prestatario cooperará plenamente con el Banco, o un Consultor ESHS que lo represente, para llevar a cabo la supervisión de la Operación y preparar informes de supervisión con el objetivo de (i) verificar el cumplimiento de la implementación de los requisitos ESHS [y sus Instalaciones Asociadas] y (ii) abordar todo impacto u obligación ESHS que no haya sido adecuadamente mitigada o compensada. A tal fin, el/la Prestatario permitirá y colaborará con el Banco [y todo Consultor ESHS].” iii) el Beneficiario y el Organismo Ejecutor, en su caso, deberán permitir al Banco que inspeccione en cualqer momento el Proyecto, el equipo y los materiales correspondientes y revise los registros y documentos que el Banco estime pertinente conocer. El personal que envíe el Banco para el cumplimiento de este propósito, deberá contar con la más amplia colaboración de las autoridades respectivas. Todos los costos relativos al transporte, salario y demás gastos de dicho personal, serán pagados por el Banco.</w:t>
      </w:r>
    </w:p>
    <w:p w14:paraId="77881983" w14:textId="77777777" w:rsidR="00FA54CE" w:rsidRDefault="00FA54CE" w:rsidP="001A3EB6">
      <w:pPr>
        <w:pStyle w:val="ListParagraph"/>
        <w:spacing w:before="120" w:after="120"/>
        <w:ind w:left="1440"/>
        <w:jc w:val="both"/>
        <w:rPr>
          <w:rFonts w:ascii="Palatino Linotype" w:hAnsi="Palatino Linotype"/>
          <w:b/>
        </w:rPr>
        <w:sectPr w:rsidR="00FA54CE" w:rsidSect="007A12D5">
          <w:headerReference w:type="even" r:id="rId8"/>
          <w:headerReference w:type="default" r:id="rId9"/>
          <w:footerReference w:type="default" r:id="rId10"/>
          <w:headerReference w:type="first" r:id="rId11"/>
          <w:pgSz w:w="11906" w:h="16838" w:code="9"/>
          <w:pgMar w:top="1418" w:right="1701" w:bottom="1418" w:left="1701" w:header="425" w:footer="709" w:gutter="0"/>
          <w:cols w:space="708"/>
          <w:titlePg/>
          <w:docGrid w:linePitch="360"/>
        </w:sectPr>
      </w:pPr>
    </w:p>
    <w:p w14:paraId="29AF8107" w14:textId="4D68F17F" w:rsidR="00231132" w:rsidRPr="00177AE7" w:rsidRDefault="00846243" w:rsidP="00846243">
      <w:pPr>
        <w:pStyle w:val="Heading2"/>
        <w:numPr>
          <w:ilvl w:val="1"/>
          <w:numId w:val="2"/>
        </w:numPr>
        <w:spacing w:before="240" w:after="240"/>
        <w:rPr>
          <w:rFonts w:ascii="Palatino Linotype" w:hAnsi="Palatino Linotype"/>
          <w:b/>
          <w:color w:val="auto"/>
          <w:sz w:val="22"/>
          <w:szCs w:val="22"/>
        </w:rPr>
      </w:pPr>
      <w:bookmarkStart w:id="457" w:name="_Toc496127720"/>
      <w:r w:rsidRPr="00177AE7">
        <w:rPr>
          <w:rFonts w:ascii="Palatino Linotype" w:hAnsi="Palatino Linotype"/>
          <w:b/>
          <w:color w:val="auto"/>
          <w:sz w:val="22"/>
          <w:szCs w:val="22"/>
        </w:rPr>
        <w:t xml:space="preserve">Modelo de </w:t>
      </w:r>
      <w:r>
        <w:rPr>
          <w:rFonts w:ascii="Palatino Linotype" w:hAnsi="Palatino Linotype"/>
          <w:b/>
          <w:color w:val="auto"/>
          <w:sz w:val="22"/>
          <w:szCs w:val="22"/>
        </w:rPr>
        <w:t>I</w:t>
      </w:r>
      <w:r w:rsidRPr="00177AE7">
        <w:rPr>
          <w:rFonts w:ascii="Palatino Linotype" w:hAnsi="Palatino Linotype"/>
          <w:b/>
          <w:color w:val="auto"/>
          <w:sz w:val="22"/>
          <w:szCs w:val="22"/>
        </w:rPr>
        <w:t>ntervención</w:t>
      </w:r>
      <w:bookmarkEnd w:id="457"/>
    </w:p>
    <w:p w14:paraId="4CF59FCA" w14:textId="745DF794" w:rsidR="00545387" w:rsidRDefault="00CC7A0E" w:rsidP="00405642">
      <w:pPr>
        <w:tabs>
          <w:tab w:val="left" w:pos="6379"/>
        </w:tabs>
        <w:spacing w:before="240" w:after="240" w:line="276" w:lineRule="auto"/>
        <w:jc w:val="both"/>
        <w:rPr>
          <w:rFonts w:ascii="Palatino Linotype" w:hAnsi="Palatino Linotype"/>
        </w:rPr>
      </w:pPr>
      <w:r w:rsidRPr="00CC7A0E">
        <w:rPr>
          <w:rFonts w:ascii="Palatino Linotype" w:hAnsi="Palatino Linotype"/>
        </w:rPr>
        <w:t>Para el cumplimien</w:t>
      </w:r>
      <w:r w:rsidR="00D051E6">
        <w:rPr>
          <w:rFonts w:ascii="Palatino Linotype" w:hAnsi="Palatino Linotype"/>
        </w:rPr>
        <w:t xml:space="preserve">to de los objetivos del </w:t>
      </w:r>
      <w:r w:rsidR="0071414D">
        <w:rPr>
          <w:rFonts w:ascii="Palatino Linotype" w:hAnsi="Palatino Linotype"/>
        </w:rPr>
        <w:t>Programa</w:t>
      </w:r>
      <w:r w:rsidRPr="00CC7A0E">
        <w:rPr>
          <w:rFonts w:ascii="Palatino Linotype" w:hAnsi="Palatino Linotype"/>
        </w:rPr>
        <w:t xml:space="preserve">, se han </w:t>
      </w:r>
      <w:r w:rsidR="002B00D2">
        <w:rPr>
          <w:rFonts w:ascii="Palatino Linotype" w:hAnsi="Palatino Linotype"/>
        </w:rPr>
        <w:t>establecido dos</w:t>
      </w:r>
      <w:r w:rsidRPr="00CC7A0E">
        <w:rPr>
          <w:rFonts w:ascii="Palatino Linotype" w:hAnsi="Palatino Linotype"/>
        </w:rPr>
        <w:t xml:space="preserve"> componentes</w:t>
      </w:r>
      <w:r w:rsidR="0040617D">
        <w:rPr>
          <w:rFonts w:ascii="Palatino Linotype" w:hAnsi="Palatino Linotype"/>
        </w:rPr>
        <w:t xml:space="preserve"> presentados</w:t>
      </w:r>
      <w:r w:rsidRPr="00CC7A0E">
        <w:rPr>
          <w:rFonts w:ascii="Palatino Linotype" w:hAnsi="Palatino Linotype"/>
        </w:rPr>
        <w:t xml:space="preserve"> </w:t>
      </w:r>
      <w:r w:rsidR="00D051E6">
        <w:rPr>
          <w:rFonts w:ascii="Palatino Linotype" w:hAnsi="Palatino Linotype"/>
        </w:rPr>
        <w:t xml:space="preserve">en el gráfico de </w:t>
      </w:r>
      <w:r w:rsidR="0040617D">
        <w:rPr>
          <w:rFonts w:ascii="Palatino Linotype" w:hAnsi="Palatino Linotype"/>
        </w:rPr>
        <w:t>la</w:t>
      </w:r>
      <w:r w:rsidRPr="00CC7A0E">
        <w:rPr>
          <w:rFonts w:ascii="Palatino Linotype" w:hAnsi="Palatino Linotype"/>
        </w:rPr>
        <w:t xml:space="preserve"> Estructura de Desglose de Trabajo (EDT), que organiza y define</w:t>
      </w:r>
      <w:r w:rsidR="00D051E6">
        <w:rPr>
          <w:rFonts w:ascii="Palatino Linotype" w:hAnsi="Palatino Linotype"/>
        </w:rPr>
        <w:t xml:space="preserve"> el alcance general del </w:t>
      </w:r>
      <w:r w:rsidR="0071414D">
        <w:rPr>
          <w:rFonts w:ascii="Palatino Linotype" w:hAnsi="Palatino Linotype"/>
        </w:rPr>
        <w:t>Programa</w:t>
      </w:r>
      <w:r w:rsidR="0040617D">
        <w:rPr>
          <w:rFonts w:ascii="Palatino Linotype" w:hAnsi="Palatino Linotype"/>
        </w:rPr>
        <w:t>.</w:t>
      </w:r>
    </w:p>
    <w:p w14:paraId="05FFF5B5" w14:textId="57333AB6" w:rsidR="0040617D" w:rsidRDefault="00405642" w:rsidP="008D473F">
      <w:pPr>
        <w:spacing w:before="240" w:after="240" w:line="276" w:lineRule="auto"/>
        <w:jc w:val="center"/>
        <w:rPr>
          <w:rFonts w:ascii="Palatino Linotype" w:hAnsi="Palatino Linotype"/>
        </w:rPr>
      </w:pPr>
      <w:r>
        <w:object w:dxaOrig="28696" w:dyaOrig="18975" w14:anchorId="7D03E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8pt;height:339.6pt" o:ole="">
            <v:imagedata r:id="rId12" o:title=""/>
          </v:shape>
          <o:OLEObject Type="Embed" ProgID="Visio.Drawing.15" ShapeID="_x0000_i1025" DrawAspect="Content" ObjectID="_1573293104" r:id="rId13"/>
        </w:object>
      </w:r>
    </w:p>
    <w:p w14:paraId="5734A358" w14:textId="77777777" w:rsidR="008D473F" w:rsidRDefault="008D473F" w:rsidP="00CC7A0E">
      <w:pPr>
        <w:spacing w:before="240" w:after="240" w:line="276" w:lineRule="auto"/>
        <w:jc w:val="both"/>
        <w:rPr>
          <w:rFonts w:ascii="Palatino Linotype" w:hAnsi="Palatino Linotype"/>
        </w:rPr>
        <w:sectPr w:rsidR="008D473F" w:rsidSect="007E46D1">
          <w:headerReference w:type="even" r:id="rId14"/>
          <w:headerReference w:type="default" r:id="rId15"/>
          <w:headerReference w:type="first" r:id="rId16"/>
          <w:pgSz w:w="16838" w:h="11906" w:orient="landscape" w:code="9"/>
          <w:pgMar w:top="1701" w:right="1418" w:bottom="1701" w:left="1418" w:header="425" w:footer="709" w:gutter="0"/>
          <w:cols w:space="708"/>
          <w:docGrid w:linePitch="360"/>
        </w:sectPr>
      </w:pPr>
    </w:p>
    <w:p w14:paraId="4844BFB2" w14:textId="4797B794" w:rsidR="00231132" w:rsidRPr="0047011D" w:rsidRDefault="00231132" w:rsidP="00302B7B">
      <w:pPr>
        <w:pStyle w:val="Heading1"/>
        <w:numPr>
          <w:ilvl w:val="0"/>
          <w:numId w:val="1"/>
        </w:numPr>
        <w:spacing w:after="240" w:line="22" w:lineRule="atLeast"/>
        <w:rPr>
          <w:rFonts w:ascii="Palatino Linotype" w:hAnsi="Palatino Linotype"/>
          <w:b/>
          <w:color w:val="auto"/>
          <w:sz w:val="22"/>
          <w:szCs w:val="22"/>
        </w:rPr>
      </w:pPr>
      <w:bookmarkStart w:id="458" w:name="_Toc487572285"/>
      <w:bookmarkStart w:id="459" w:name="_Toc487572523"/>
      <w:bookmarkStart w:id="460" w:name="_Toc487577621"/>
      <w:bookmarkStart w:id="461" w:name="_Toc487577858"/>
      <w:bookmarkStart w:id="462" w:name="_Toc487578095"/>
      <w:bookmarkStart w:id="463" w:name="_Toc487578332"/>
      <w:bookmarkStart w:id="464" w:name="_Toc496127721"/>
      <w:bookmarkStart w:id="465" w:name="_Hlk487618271"/>
      <w:bookmarkEnd w:id="458"/>
      <w:bookmarkEnd w:id="459"/>
      <w:bookmarkEnd w:id="460"/>
      <w:bookmarkEnd w:id="461"/>
      <w:bookmarkEnd w:id="462"/>
      <w:bookmarkEnd w:id="463"/>
      <w:r w:rsidRPr="0047011D">
        <w:rPr>
          <w:rFonts w:ascii="Palatino Linotype" w:hAnsi="Palatino Linotype"/>
          <w:b/>
          <w:color w:val="auto"/>
          <w:sz w:val="22"/>
          <w:szCs w:val="22"/>
        </w:rPr>
        <w:t>ORGANIZACI</w:t>
      </w:r>
      <w:r w:rsidR="00545387" w:rsidRPr="0047011D">
        <w:rPr>
          <w:rFonts w:ascii="Palatino Linotype" w:hAnsi="Palatino Linotype"/>
          <w:b/>
          <w:color w:val="auto"/>
          <w:sz w:val="22"/>
          <w:szCs w:val="22"/>
        </w:rPr>
        <w:t xml:space="preserve">ÓN </w:t>
      </w:r>
      <w:r w:rsidR="00EF4D34">
        <w:rPr>
          <w:rFonts w:ascii="Palatino Linotype" w:hAnsi="Palatino Linotype"/>
          <w:b/>
          <w:color w:val="auto"/>
          <w:sz w:val="22"/>
          <w:szCs w:val="22"/>
        </w:rPr>
        <w:t xml:space="preserve">PARA LA EJECUCIÓN </w:t>
      </w:r>
      <w:r w:rsidR="00545387" w:rsidRPr="0047011D">
        <w:rPr>
          <w:rFonts w:ascii="Palatino Linotype" w:hAnsi="Palatino Linotype"/>
          <w:b/>
          <w:color w:val="auto"/>
          <w:sz w:val="22"/>
          <w:szCs w:val="22"/>
        </w:rPr>
        <w:t xml:space="preserve">DEL </w:t>
      </w:r>
      <w:r w:rsidR="0071414D">
        <w:rPr>
          <w:rFonts w:ascii="Palatino Linotype" w:hAnsi="Palatino Linotype"/>
          <w:b/>
          <w:color w:val="auto"/>
          <w:sz w:val="22"/>
          <w:szCs w:val="22"/>
        </w:rPr>
        <w:t>PROGRAMA</w:t>
      </w:r>
      <w:bookmarkEnd w:id="464"/>
    </w:p>
    <w:bookmarkEnd w:id="465"/>
    <w:p w14:paraId="107AFB90" w14:textId="52FF105A" w:rsidR="001F5452" w:rsidRPr="00B7013C" w:rsidRDefault="001F5452" w:rsidP="00302B7B">
      <w:pPr>
        <w:spacing w:before="240" w:after="240" w:line="22" w:lineRule="atLeast"/>
        <w:jc w:val="both"/>
        <w:rPr>
          <w:rFonts w:ascii="Palatino Linotype" w:hAnsi="Palatino Linotype" w:cs="Lucida Sans Unicode"/>
          <w:sz w:val="20"/>
          <w:szCs w:val="20"/>
        </w:rPr>
      </w:pPr>
      <w:r w:rsidRPr="001F5452">
        <w:rPr>
          <w:rFonts w:ascii="Palatino Linotype" w:hAnsi="Palatino Linotype"/>
        </w:rPr>
        <w:t>El presente capítulo define la organización, el esquema de ejecución, las funciones y responsabilidades de las instancias que intervend</w:t>
      </w:r>
      <w:r w:rsidR="008462B1">
        <w:rPr>
          <w:rFonts w:ascii="Palatino Linotype" w:hAnsi="Palatino Linotype"/>
        </w:rPr>
        <w:t xml:space="preserve">rán en la ejecución del </w:t>
      </w:r>
      <w:r w:rsidR="0071414D">
        <w:rPr>
          <w:rFonts w:ascii="Palatino Linotype" w:hAnsi="Palatino Linotype"/>
        </w:rPr>
        <w:t>Programa</w:t>
      </w:r>
      <w:r w:rsidRPr="001F5452">
        <w:rPr>
          <w:rFonts w:ascii="Palatino Linotype" w:hAnsi="Palatino Linotype"/>
        </w:rPr>
        <w:t>.</w:t>
      </w:r>
    </w:p>
    <w:p w14:paraId="59118C5E" w14:textId="77777777" w:rsidR="0047011D" w:rsidRPr="0047011D" w:rsidRDefault="0047011D" w:rsidP="00302B7B">
      <w:pPr>
        <w:pStyle w:val="ListParagraph"/>
        <w:keepNext/>
        <w:keepLines/>
        <w:numPr>
          <w:ilvl w:val="0"/>
          <w:numId w:val="2"/>
        </w:numPr>
        <w:spacing w:before="240" w:after="240" w:line="22" w:lineRule="atLeast"/>
        <w:contextualSpacing w:val="0"/>
        <w:outlineLvl w:val="1"/>
        <w:rPr>
          <w:rFonts w:ascii="Palatino Linotype" w:eastAsiaTheme="majorEastAsia" w:hAnsi="Palatino Linotype" w:cstheme="majorBidi"/>
          <w:b/>
          <w:vanish/>
        </w:rPr>
      </w:pPr>
      <w:bookmarkStart w:id="466" w:name="_Toc487544012"/>
      <w:bookmarkStart w:id="467" w:name="_Toc487544208"/>
      <w:bookmarkStart w:id="468" w:name="_Toc487545719"/>
      <w:bookmarkStart w:id="469" w:name="_Toc487545917"/>
      <w:bookmarkStart w:id="470" w:name="_Toc487546118"/>
      <w:bookmarkStart w:id="471" w:name="_Toc487546315"/>
      <w:bookmarkStart w:id="472" w:name="_Toc487547625"/>
      <w:bookmarkStart w:id="473" w:name="_Toc487547822"/>
      <w:bookmarkStart w:id="474" w:name="_Toc487572306"/>
      <w:bookmarkStart w:id="475" w:name="_Toc487572544"/>
      <w:bookmarkStart w:id="476" w:name="_Toc487577642"/>
      <w:bookmarkStart w:id="477" w:name="_Toc487577879"/>
      <w:bookmarkStart w:id="478" w:name="_Toc487578116"/>
      <w:bookmarkStart w:id="479" w:name="_Toc487578353"/>
      <w:bookmarkStart w:id="480" w:name="_Toc487610444"/>
      <w:bookmarkStart w:id="481" w:name="_Toc487616271"/>
      <w:bookmarkStart w:id="482" w:name="_Toc487616510"/>
      <w:bookmarkStart w:id="483" w:name="_Toc487616751"/>
      <w:bookmarkStart w:id="484" w:name="_Toc487616986"/>
      <w:bookmarkStart w:id="485" w:name="_Toc487617253"/>
      <w:bookmarkStart w:id="486" w:name="_Toc487617758"/>
      <w:bookmarkStart w:id="487" w:name="_Toc487626491"/>
      <w:bookmarkStart w:id="488" w:name="_Toc487626752"/>
      <w:bookmarkStart w:id="489" w:name="_Toc487627015"/>
      <w:bookmarkStart w:id="490" w:name="_Toc487627360"/>
      <w:bookmarkStart w:id="491" w:name="_Toc487628067"/>
      <w:bookmarkStart w:id="492" w:name="_Toc487628693"/>
      <w:bookmarkStart w:id="493" w:name="_Toc487628918"/>
      <w:bookmarkStart w:id="494" w:name="_Toc487629220"/>
      <w:bookmarkStart w:id="495" w:name="_Toc487629446"/>
      <w:bookmarkStart w:id="496" w:name="_Toc487629697"/>
      <w:bookmarkStart w:id="497" w:name="_Toc487629966"/>
      <w:bookmarkStart w:id="498" w:name="_Toc487630377"/>
      <w:bookmarkStart w:id="499" w:name="_Toc487631134"/>
      <w:bookmarkStart w:id="500" w:name="_Toc487632421"/>
      <w:bookmarkStart w:id="501" w:name="_Toc487632587"/>
      <w:bookmarkStart w:id="502" w:name="_Toc487632930"/>
      <w:bookmarkStart w:id="503" w:name="_Toc487633167"/>
      <w:bookmarkStart w:id="504" w:name="_Toc491358846"/>
      <w:bookmarkStart w:id="505" w:name="_Toc491412630"/>
      <w:bookmarkStart w:id="506" w:name="_Toc491426243"/>
      <w:bookmarkStart w:id="507" w:name="_Toc491426386"/>
      <w:bookmarkStart w:id="508" w:name="_Toc491429016"/>
      <w:bookmarkStart w:id="509" w:name="_Toc491429076"/>
      <w:bookmarkStart w:id="510" w:name="_Toc491429154"/>
      <w:bookmarkStart w:id="511" w:name="_Toc491432137"/>
      <w:bookmarkStart w:id="512" w:name="_Toc491432225"/>
      <w:bookmarkStart w:id="513" w:name="_Toc491432312"/>
      <w:bookmarkStart w:id="514" w:name="_Toc491432379"/>
      <w:bookmarkStart w:id="515" w:name="_Toc491448194"/>
      <w:bookmarkStart w:id="516" w:name="_Toc491448534"/>
      <w:bookmarkStart w:id="517" w:name="_Toc491448693"/>
      <w:bookmarkStart w:id="518" w:name="_Toc491448808"/>
      <w:bookmarkStart w:id="519" w:name="_Toc491448882"/>
      <w:bookmarkStart w:id="520" w:name="_Toc491448935"/>
      <w:bookmarkStart w:id="521" w:name="_Toc491512064"/>
      <w:bookmarkStart w:id="522" w:name="_Toc491756711"/>
      <w:bookmarkStart w:id="523" w:name="_Toc491756765"/>
      <w:bookmarkStart w:id="524" w:name="_Toc491756820"/>
      <w:bookmarkStart w:id="525" w:name="_Toc491756891"/>
      <w:bookmarkStart w:id="526" w:name="_Toc491756968"/>
      <w:bookmarkStart w:id="527" w:name="_Toc491757535"/>
      <w:bookmarkStart w:id="528" w:name="_Toc491757600"/>
      <w:bookmarkStart w:id="529" w:name="_Toc495925716"/>
      <w:bookmarkStart w:id="530" w:name="_Toc495991821"/>
      <w:bookmarkStart w:id="531" w:name="_Toc495991872"/>
      <w:bookmarkStart w:id="532" w:name="_Toc496079005"/>
      <w:bookmarkStart w:id="533" w:name="_Toc496079094"/>
      <w:bookmarkStart w:id="534" w:name="_Toc496079163"/>
      <w:bookmarkStart w:id="535" w:name="_Toc496079223"/>
      <w:bookmarkStart w:id="536" w:name="_Toc496123511"/>
      <w:bookmarkStart w:id="537" w:name="_Toc496123572"/>
      <w:bookmarkStart w:id="538" w:name="_Toc496123635"/>
      <w:bookmarkStart w:id="539" w:name="_Toc496123694"/>
      <w:bookmarkStart w:id="540" w:name="_Toc496126759"/>
      <w:bookmarkStart w:id="541" w:name="_Toc496126817"/>
      <w:bookmarkStart w:id="542" w:name="_Toc496127611"/>
      <w:bookmarkStart w:id="543" w:name="_Toc496127666"/>
      <w:bookmarkStart w:id="544" w:name="_Toc496127722"/>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1142CFD0" w14:textId="48B1E31A" w:rsidR="00231132" w:rsidRPr="0047011D" w:rsidRDefault="00231132" w:rsidP="00302B7B">
      <w:pPr>
        <w:pStyle w:val="Heading2"/>
        <w:numPr>
          <w:ilvl w:val="1"/>
          <w:numId w:val="2"/>
        </w:numPr>
        <w:spacing w:before="240" w:after="240" w:line="22" w:lineRule="atLeast"/>
        <w:rPr>
          <w:rFonts w:ascii="Palatino Linotype" w:hAnsi="Palatino Linotype"/>
          <w:b/>
          <w:color w:val="auto"/>
          <w:sz w:val="22"/>
          <w:szCs w:val="22"/>
        </w:rPr>
      </w:pPr>
      <w:bookmarkStart w:id="545" w:name="_Toc496127723"/>
      <w:r w:rsidRPr="0047011D">
        <w:rPr>
          <w:rFonts w:ascii="Palatino Linotype" w:hAnsi="Palatino Linotype"/>
          <w:b/>
          <w:color w:val="auto"/>
          <w:sz w:val="22"/>
          <w:szCs w:val="22"/>
        </w:rPr>
        <w:t>Esquema Gene</w:t>
      </w:r>
      <w:r w:rsidR="00545387" w:rsidRPr="0047011D">
        <w:rPr>
          <w:rFonts w:ascii="Palatino Linotype" w:hAnsi="Palatino Linotype"/>
          <w:b/>
          <w:color w:val="auto"/>
          <w:sz w:val="22"/>
          <w:szCs w:val="22"/>
        </w:rPr>
        <w:t xml:space="preserve">ral de Ejecución del </w:t>
      </w:r>
      <w:r w:rsidR="0071414D">
        <w:rPr>
          <w:rFonts w:ascii="Palatino Linotype" w:hAnsi="Palatino Linotype"/>
          <w:b/>
          <w:color w:val="auto"/>
          <w:sz w:val="22"/>
          <w:szCs w:val="22"/>
        </w:rPr>
        <w:t>Programa</w:t>
      </w:r>
      <w:bookmarkEnd w:id="545"/>
    </w:p>
    <w:p w14:paraId="4B2B13FC" w14:textId="583F31EB" w:rsidR="001F5452" w:rsidRPr="001F5452" w:rsidRDefault="001F5452" w:rsidP="00302B7B">
      <w:pPr>
        <w:spacing w:before="240" w:after="240" w:line="22" w:lineRule="atLeast"/>
        <w:jc w:val="both"/>
        <w:rPr>
          <w:rFonts w:ascii="Palatino Linotype" w:hAnsi="Palatino Linotype"/>
        </w:rPr>
      </w:pPr>
      <w:bookmarkStart w:id="546" w:name="_Toc455498735"/>
      <w:r w:rsidRPr="001F5452">
        <w:rPr>
          <w:rFonts w:ascii="Palatino Linotype" w:hAnsi="Palatino Linotype"/>
        </w:rPr>
        <w:t xml:space="preserve">A </w:t>
      </w:r>
      <w:r>
        <w:rPr>
          <w:rFonts w:ascii="Palatino Linotype" w:hAnsi="Palatino Linotype"/>
        </w:rPr>
        <w:t xml:space="preserve">continuación, se </w:t>
      </w:r>
      <w:r w:rsidRPr="001F5452">
        <w:rPr>
          <w:rFonts w:ascii="Palatino Linotype" w:hAnsi="Palatino Linotype"/>
        </w:rPr>
        <w:t>presenta el esquema gener</w:t>
      </w:r>
      <w:r w:rsidR="008462B1">
        <w:rPr>
          <w:rFonts w:ascii="Palatino Linotype" w:hAnsi="Palatino Linotype"/>
        </w:rPr>
        <w:t xml:space="preserve">al para la ejecución el </w:t>
      </w:r>
      <w:r w:rsidR="0071414D">
        <w:rPr>
          <w:rFonts w:ascii="Palatino Linotype" w:hAnsi="Palatino Linotype"/>
        </w:rPr>
        <w:t>Programa</w:t>
      </w:r>
      <w:r w:rsidRPr="001F5452">
        <w:rPr>
          <w:rFonts w:ascii="Palatino Linotype" w:hAnsi="Palatino Linotype"/>
        </w:rPr>
        <w:t>:</w:t>
      </w:r>
      <w:bookmarkEnd w:id="546"/>
    </w:p>
    <w:p w14:paraId="412BAC22" w14:textId="77777777" w:rsidR="00405642" w:rsidRDefault="00405642" w:rsidP="003D457C">
      <w:pPr>
        <w:spacing w:after="0" w:line="22" w:lineRule="atLeast"/>
        <w:jc w:val="center"/>
        <w:rPr>
          <w:rFonts w:ascii="Palatino Linotype" w:hAnsi="Palatino Linotype"/>
          <w:b/>
        </w:rPr>
      </w:pPr>
      <w:bookmarkStart w:id="547" w:name="_Toc455498736"/>
    </w:p>
    <w:p w14:paraId="4EAA97F1" w14:textId="76B60D5D" w:rsidR="001F5452" w:rsidRPr="007F71D4" w:rsidRDefault="001F5452" w:rsidP="003D457C">
      <w:pPr>
        <w:spacing w:after="0" w:line="22" w:lineRule="atLeast"/>
        <w:jc w:val="center"/>
        <w:rPr>
          <w:rFonts w:ascii="Palatino Linotype" w:hAnsi="Palatino Linotype"/>
          <w:b/>
        </w:rPr>
      </w:pPr>
      <w:r w:rsidRPr="007F71D4">
        <w:rPr>
          <w:rFonts w:ascii="Palatino Linotype" w:hAnsi="Palatino Linotype"/>
          <w:b/>
        </w:rPr>
        <w:t xml:space="preserve">Figura 2. Esquema General de Ejecución del </w:t>
      </w:r>
      <w:bookmarkEnd w:id="547"/>
      <w:r w:rsidR="0071414D" w:rsidRPr="007F71D4">
        <w:rPr>
          <w:rFonts w:ascii="Palatino Linotype" w:hAnsi="Palatino Linotype"/>
          <w:b/>
        </w:rPr>
        <w:t>Programa</w:t>
      </w:r>
      <w:r w:rsidR="00237606" w:rsidRPr="007F71D4">
        <w:rPr>
          <w:rFonts w:ascii="Palatino Linotype" w:hAnsi="Palatino Linotype"/>
          <w:b/>
        </w:rPr>
        <w:t xml:space="preserve"> PN-L1148</w:t>
      </w:r>
    </w:p>
    <w:p w14:paraId="0193D9E3" w14:textId="385F9C50" w:rsidR="001F5452" w:rsidRDefault="004E39E5" w:rsidP="001F5452">
      <w:pPr>
        <w:spacing w:before="240" w:after="240" w:line="276" w:lineRule="auto"/>
        <w:jc w:val="center"/>
        <w:rPr>
          <w:rFonts w:ascii="Palatino Linotype" w:hAnsi="Palatino Linotype"/>
          <w:i/>
        </w:rPr>
      </w:pPr>
      <w:r w:rsidRPr="004E39E5">
        <w:rPr>
          <w:noProof/>
        </w:rPr>
        <w:drawing>
          <wp:inline distT="0" distB="0" distL="0" distR="0" wp14:anchorId="0BD6A253" wp14:editId="39B86C2D">
            <wp:extent cx="4532819" cy="4359349"/>
            <wp:effectExtent l="0" t="0" r="127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1996" cy="4377792"/>
                    </a:xfrm>
                    <a:prstGeom prst="rect">
                      <a:avLst/>
                    </a:prstGeom>
                    <a:noFill/>
                    <a:ln>
                      <a:noFill/>
                    </a:ln>
                  </pic:spPr>
                </pic:pic>
              </a:graphicData>
            </a:graphic>
          </wp:inline>
        </w:drawing>
      </w:r>
    </w:p>
    <w:p w14:paraId="3555EE75" w14:textId="11818AD9" w:rsidR="00231132" w:rsidRPr="0047011D" w:rsidRDefault="00231132" w:rsidP="009E0C57">
      <w:pPr>
        <w:pStyle w:val="Heading2"/>
        <w:numPr>
          <w:ilvl w:val="1"/>
          <w:numId w:val="2"/>
        </w:numPr>
        <w:spacing w:before="240" w:after="240" w:line="276" w:lineRule="auto"/>
        <w:rPr>
          <w:rFonts w:ascii="Palatino Linotype" w:hAnsi="Palatino Linotype"/>
          <w:b/>
          <w:color w:val="auto"/>
          <w:sz w:val="22"/>
          <w:szCs w:val="22"/>
        </w:rPr>
      </w:pPr>
      <w:bookmarkStart w:id="548" w:name="_Toc496127724"/>
      <w:r w:rsidRPr="0047011D">
        <w:rPr>
          <w:rFonts w:ascii="Palatino Linotype" w:hAnsi="Palatino Linotype"/>
          <w:b/>
          <w:color w:val="auto"/>
          <w:sz w:val="22"/>
          <w:szCs w:val="22"/>
        </w:rPr>
        <w:t>Pre</w:t>
      </w:r>
      <w:r w:rsidR="00545387" w:rsidRPr="0047011D">
        <w:rPr>
          <w:rFonts w:ascii="Palatino Linotype" w:hAnsi="Palatino Linotype"/>
          <w:b/>
          <w:color w:val="auto"/>
          <w:sz w:val="22"/>
          <w:szCs w:val="22"/>
        </w:rPr>
        <w:t>statario y Organismo Ejecutor</w:t>
      </w:r>
      <w:bookmarkEnd w:id="548"/>
    </w:p>
    <w:p w14:paraId="2C5823E1" w14:textId="77777777" w:rsidR="007F2810" w:rsidRDefault="00A03F13" w:rsidP="003D457C">
      <w:pPr>
        <w:spacing w:before="240" w:after="240"/>
        <w:jc w:val="both"/>
        <w:rPr>
          <w:rFonts w:ascii="Palatino Linotype" w:hAnsi="Palatino Linotype"/>
        </w:rPr>
      </w:pPr>
      <w:r>
        <w:rPr>
          <w:rFonts w:ascii="Palatino Linotype" w:hAnsi="Palatino Linotype"/>
        </w:rPr>
        <w:t>El prestatario es</w:t>
      </w:r>
      <w:r w:rsidR="00F74661" w:rsidRPr="00F74661">
        <w:rPr>
          <w:rFonts w:ascii="Palatino Linotype" w:hAnsi="Palatino Linotype"/>
        </w:rPr>
        <w:t xml:space="preserve"> la República de Pan</w:t>
      </w:r>
      <w:r>
        <w:rPr>
          <w:rFonts w:ascii="Palatino Linotype" w:hAnsi="Palatino Linotype"/>
        </w:rPr>
        <w:t>amá y el Organismo Ejecutor es el IDAAN</w:t>
      </w:r>
      <w:r w:rsidR="00232D04">
        <w:rPr>
          <w:rStyle w:val="FootnoteReference"/>
          <w:rFonts w:ascii="Palatino Linotype" w:hAnsi="Palatino Linotype"/>
        </w:rPr>
        <w:footnoteReference w:id="11"/>
      </w:r>
      <w:r>
        <w:rPr>
          <w:rFonts w:ascii="Palatino Linotype" w:hAnsi="Palatino Linotype"/>
        </w:rPr>
        <w:t xml:space="preserve">, el cual </w:t>
      </w:r>
      <w:r w:rsidR="00F74661" w:rsidRPr="00F74661">
        <w:rPr>
          <w:rFonts w:ascii="Palatino Linotype" w:hAnsi="Palatino Linotype"/>
        </w:rPr>
        <w:t xml:space="preserve">ejecutará el Programa a través de su estructura y contará con un Equipo de Coordinación del Programa (ECP) que será responsable del gerenciamiento, coordinación, articulación, de la planificación y el monitoreo del Programa. </w:t>
      </w:r>
      <w:r w:rsidR="003D457C">
        <w:rPr>
          <w:rFonts w:ascii="Palatino Linotype" w:hAnsi="Palatino Linotype"/>
        </w:rPr>
        <w:t xml:space="preserve"> </w:t>
      </w:r>
    </w:p>
    <w:p w14:paraId="59A103E2" w14:textId="6CA0143B" w:rsidR="003D457C" w:rsidRDefault="00405642" w:rsidP="003D457C">
      <w:pPr>
        <w:spacing w:before="240" w:after="240"/>
        <w:jc w:val="both"/>
        <w:rPr>
          <w:rFonts w:ascii="Palatino Linotype" w:hAnsi="Palatino Linotype"/>
        </w:rPr>
      </w:pPr>
      <w:r>
        <w:rPr>
          <w:rFonts w:ascii="Palatino Linotype" w:hAnsi="Palatino Linotype"/>
        </w:rPr>
        <w:t>Para la ejecución del Programa se creará</w:t>
      </w:r>
      <w:r w:rsidR="003D457C">
        <w:rPr>
          <w:rFonts w:ascii="Palatino Linotype" w:hAnsi="Palatino Linotype"/>
        </w:rPr>
        <w:t xml:space="preserve"> un </w:t>
      </w:r>
      <w:r w:rsidR="003D457C" w:rsidRPr="00D465AF">
        <w:rPr>
          <w:rFonts w:ascii="Palatino Linotype" w:hAnsi="Palatino Linotype"/>
        </w:rPr>
        <w:t>Comité Ejecutivo</w:t>
      </w:r>
      <w:r w:rsidR="003D457C">
        <w:rPr>
          <w:rFonts w:ascii="Palatino Linotype" w:hAnsi="Palatino Linotype"/>
        </w:rPr>
        <w:t xml:space="preserve"> del Programa, </w:t>
      </w:r>
      <w:r w:rsidR="003D457C" w:rsidRPr="00D465AF">
        <w:rPr>
          <w:rFonts w:ascii="Palatino Linotype" w:hAnsi="Palatino Linotype"/>
        </w:rPr>
        <w:t>con el objetivo de velar y monitorear que se cumplan los objetivos</w:t>
      </w:r>
      <w:r w:rsidR="003D457C">
        <w:rPr>
          <w:rFonts w:ascii="Palatino Linotype" w:hAnsi="Palatino Linotype"/>
        </w:rPr>
        <w:t xml:space="preserve"> del contrato de A</w:t>
      </w:r>
      <w:r w:rsidR="003D457C" w:rsidRPr="00D465AF">
        <w:rPr>
          <w:rFonts w:ascii="Palatino Linotype" w:hAnsi="Palatino Linotype"/>
        </w:rPr>
        <w:t xml:space="preserve">sistencia </w:t>
      </w:r>
      <w:r w:rsidR="003D457C">
        <w:rPr>
          <w:rFonts w:ascii="Palatino Linotype" w:hAnsi="Palatino Linotype"/>
        </w:rPr>
        <w:t>T</w:t>
      </w:r>
      <w:r w:rsidR="003D457C" w:rsidRPr="00D465AF">
        <w:rPr>
          <w:rFonts w:ascii="Palatino Linotype" w:hAnsi="Palatino Linotype"/>
        </w:rPr>
        <w:t xml:space="preserve">écnica al </w:t>
      </w:r>
      <w:r w:rsidR="007F2810" w:rsidRPr="00D465AF">
        <w:rPr>
          <w:rFonts w:ascii="Palatino Linotype" w:hAnsi="Palatino Linotype"/>
        </w:rPr>
        <w:t>IDAAN,</w:t>
      </w:r>
      <w:r w:rsidR="003D457C" w:rsidRPr="00D465AF">
        <w:rPr>
          <w:rFonts w:ascii="Palatino Linotype" w:hAnsi="Palatino Linotype"/>
        </w:rPr>
        <w:t xml:space="preserve"> así como de las obras a ser financiadas por el Programa, constituyéndose a un nivel de Dirección Estratégica en el organigrama del IDAAN, con dependencia de la Junta Directiva</w:t>
      </w:r>
      <w:r w:rsidR="003D457C">
        <w:rPr>
          <w:rFonts w:ascii="Palatino Linotype" w:hAnsi="Palatino Linotype"/>
        </w:rPr>
        <w:t>.</w:t>
      </w:r>
      <w:r w:rsidR="007F2810">
        <w:rPr>
          <w:rFonts w:ascii="Palatino Linotype" w:hAnsi="Palatino Linotype"/>
        </w:rPr>
        <w:t xml:space="preserve"> En el Anexo IV del presente ROP se reglamenta el funcionamiento de dicho comité.</w:t>
      </w:r>
    </w:p>
    <w:p w14:paraId="4728E40C" w14:textId="45313C4A" w:rsidR="00EC3241" w:rsidRDefault="00EC3241" w:rsidP="003D457C">
      <w:pPr>
        <w:spacing w:before="240" w:after="240"/>
        <w:jc w:val="both"/>
        <w:rPr>
          <w:rFonts w:ascii="Palatino Linotype" w:hAnsi="Palatino Linotype"/>
        </w:rPr>
      </w:pPr>
      <w:r w:rsidRPr="00EC3241">
        <w:rPr>
          <w:rFonts w:ascii="Palatino Linotype" w:hAnsi="Palatino Linotype"/>
        </w:rPr>
        <w:t>El ECP será apoyado y coordinará la ejecución con las diferentes direcciones del IDAAN, incluyendo la Dirección de Gestión y Servicios Administrativos, Dirección Comercial, Dirección de Operaciones y la Dirección de Ingeniería</w:t>
      </w:r>
      <w:r w:rsidR="00D33157">
        <w:rPr>
          <w:rFonts w:ascii="Palatino Linotype" w:hAnsi="Palatino Linotype"/>
        </w:rPr>
        <w:t>, para lo cual cada Dirección a</w:t>
      </w:r>
      <w:r w:rsidRPr="00952179">
        <w:rPr>
          <w:rFonts w:ascii="Palatino Linotype" w:hAnsi="Palatino Linotype"/>
        </w:rPr>
        <w:t>signar</w:t>
      </w:r>
      <w:r>
        <w:rPr>
          <w:rFonts w:ascii="Palatino Linotype" w:hAnsi="Palatino Linotype"/>
        </w:rPr>
        <w:t>á</w:t>
      </w:r>
      <w:r w:rsidRPr="00952179">
        <w:rPr>
          <w:rFonts w:ascii="Palatino Linotype" w:hAnsi="Palatino Linotype"/>
        </w:rPr>
        <w:t xml:space="preserve"> en forma dedicada (a tiempo completo</w:t>
      </w:r>
      <w:r w:rsidR="00D33157">
        <w:rPr>
          <w:rFonts w:ascii="Palatino Linotype" w:hAnsi="Palatino Linotype"/>
        </w:rPr>
        <w:t xml:space="preserve"> cuando sea necesario</w:t>
      </w:r>
      <w:r w:rsidRPr="00952179">
        <w:rPr>
          <w:rFonts w:ascii="Palatino Linotype" w:hAnsi="Palatino Linotype"/>
        </w:rPr>
        <w:t xml:space="preserve">) como </w:t>
      </w:r>
      <w:r>
        <w:rPr>
          <w:rFonts w:ascii="Palatino Linotype" w:hAnsi="Palatino Linotype"/>
        </w:rPr>
        <w:t>Contraparte del Programa</w:t>
      </w:r>
      <w:r w:rsidRPr="00952179">
        <w:rPr>
          <w:rFonts w:ascii="Palatino Linotype" w:hAnsi="Palatino Linotype"/>
        </w:rPr>
        <w:t xml:space="preserve"> al</w:t>
      </w:r>
      <w:r w:rsidR="00D33157">
        <w:rPr>
          <w:rFonts w:ascii="Palatino Linotype" w:hAnsi="Palatino Linotype"/>
        </w:rPr>
        <w:t xml:space="preserve"> Director o Sub-Director respectivo,</w:t>
      </w:r>
      <w:r w:rsidRPr="00952179">
        <w:rPr>
          <w:rFonts w:ascii="Palatino Linotype" w:hAnsi="Palatino Linotype"/>
        </w:rPr>
        <w:t xml:space="preserve"> o en su caso, </w:t>
      </w:r>
      <w:r w:rsidR="007F2810">
        <w:rPr>
          <w:rFonts w:ascii="Palatino Linotype" w:hAnsi="Palatino Linotype"/>
        </w:rPr>
        <w:t xml:space="preserve">de ser </w:t>
      </w:r>
      <w:r w:rsidR="00D33157">
        <w:rPr>
          <w:rFonts w:ascii="Palatino Linotype" w:hAnsi="Palatino Linotype"/>
        </w:rPr>
        <w:t xml:space="preserve">necesario el Programa </w:t>
      </w:r>
      <w:r w:rsidRPr="00952179">
        <w:rPr>
          <w:rFonts w:ascii="Palatino Linotype" w:hAnsi="Palatino Linotype"/>
        </w:rPr>
        <w:t>podrá financiar la contratación de Especialista</w:t>
      </w:r>
      <w:r>
        <w:rPr>
          <w:rFonts w:ascii="Palatino Linotype" w:hAnsi="Palatino Linotype"/>
        </w:rPr>
        <w:t>s</w:t>
      </w:r>
      <w:r w:rsidRPr="00952179">
        <w:rPr>
          <w:rFonts w:ascii="Palatino Linotype" w:hAnsi="Palatino Linotype"/>
        </w:rPr>
        <w:t xml:space="preserve"> de Apoyo a cada u</w:t>
      </w:r>
      <w:r>
        <w:rPr>
          <w:rFonts w:ascii="Palatino Linotype" w:hAnsi="Palatino Linotype"/>
        </w:rPr>
        <w:t>na de esas Direcciones</w:t>
      </w:r>
      <w:r w:rsidR="00D33157">
        <w:rPr>
          <w:rFonts w:ascii="Palatino Linotype" w:hAnsi="Palatino Linotype"/>
        </w:rPr>
        <w:t>, que serán a</w:t>
      </w:r>
      <w:r w:rsidRPr="00952179">
        <w:rPr>
          <w:rFonts w:ascii="Palatino Linotype" w:hAnsi="Palatino Linotype"/>
        </w:rPr>
        <w:t>signado</w:t>
      </w:r>
      <w:r>
        <w:rPr>
          <w:rFonts w:ascii="Palatino Linotype" w:hAnsi="Palatino Linotype"/>
        </w:rPr>
        <w:t xml:space="preserve">s </w:t>
      </w:r>
      <w:r w:rsidR="00D33157">
        <w:rPr>
          <w:rFonts w:ascii="Palatino Linotype" w:hAnsi="Palatino Linotype"/>
        </w:rPr>
        <w:t xml:space="preserve">a tiempo completo para la ejecución del </w:t>
      </w:r>
      <w:r>
        <w:rPr>
          <w:rFonts w:ascii="Palatino Linotype" w:hAnsi="Palatino Linotype"/>
        </w:rPr>
        <w:t xml:space="preserve"> Programa</w:t>
      </w:r>
      <w:r w:rsidR="000C43A6">
        <w:rPr>
          <w:rFonts w:ascii="Palatino Linotype" w:hAnsi="Palatino Linotype"/>
        </w:rPr>
        <w:t xml:space="preserve"> que deberán trabajar en estrecha coordinación con las Direcciones Misionales respectivas</w:t>
      </w:r>
      <w:r>
        <w:rPr>
          <w:rFonts w:ascii="Palatino Linotype" w:hAnsi="Palatino Linotype"/>
        </w:rPr>
        <w:t>.</w:t>
      </w:r>
    </w:p>
    <w:p w14:paraId="4DA244B9" w14:textId="3A515F57" w:rsidR="00012F1B" w:rsidRDefault="000C43A6" w:rsidP="00806D64">
      <w:pPr>
        <w:spacing w:before="240" w:after="240"/>
        <w:jc w:val="both"/>
        <w:rPr>
          <w:rFonts w:ascii="Palatino Linotype" w:hAnsi="Palatino Linotype"/>
        </w:rPr>
      </w:pPr>
      <w:r>
        <w:rPr>
          <w:rFonts w:ascii="Palatino Linotype" w:hAnsi="Palatino Linotype"/>
        </w:rPr>
        <w:t>El programa en el marco de la ejecución del contrato de la Asistencia Técnica al IDAAN prevé la contratación de una firma Supervisora que será la instancia especializada que asesorará al ECP/IDAAN en la supervisión del Contrato de la Asistencia Técnica. Para la mayoría de las actividades prevista en el Componente II se prevé la contratación de firmas constructoras que tendrán a su cargo la ejecución de las obras, así como</w:t>
      </w:r>
      <w:r w:rsidR="000E1020">
        <w:rPr>
          <w:rFonts w:ascii="Palatino Linotype" w:hAnsi="Palatino Linotype"/>
        </w:rPr>
        <w:t>, la contratación de</w:t>
      </w:r>
      <w:r>
        <w:rPr>
          <w:rFonts w:ascii="Palatino Linotype" w:hAnsi="Palatino Linotype"/>
        </w:rPr>
        <w:t xml:space="preserve"> empresas supervisoras </w:t>
      </w:r>
      <w:r w:rsidR="000E1020">
        <w:rPr>
          <w:rFonts w:ascii="Palatino Linotype" w:hAnsi="Palatino Linotype"/>
        </w:rPr>
        <w:t>y de dirección de obras.</w:t>
      </w:r>
      <w:r>
        <w:rPr>
          <w:rFonts w:ascii="Palatino Linotype" w:hAnsi="Palatino Linotype"/>
        </w:rPr>
        <w:t xml:space="preserve"> </w:t>
      </w:r>
    </w:p>
    <w:p w14:paraId="3FE8B3B6" w14:textId="49B1A792" w:rsidR="00815AD1" w:rsidRPr="00815AD1" w:rsidRDefault="00815AD1" w:rsidP="00340BB6">
      <w:pPr>
        <w:pStyle w:val="Heading2"/>
        <w:numPr>
          <w:ilvl w:val="2"/>
          <w:numId w:val="2"/>
        </w:numPr>
        <w:spacing w:before="240" w:after="240" w:line="276" w:lineRule="auto"/>
        <w:jc w:val="both"/>
        <w:rPr>
          <w:rFonts w:ascii="Palatino Linotype" w:hAnsi="Palatino Linotype"/>
        </w:rPr>
      </w:pPr>
      <w:bookmarkStart w:id="549" w:name="_Toc496127725"/>
      <w:r w:rsidRPr="00815AD1">
        <w:rPr>
          <w:rFonts w:ascii="Palatino Linotype" w:hAnsi="Palatino Linotype"/>
          <w:b/>
          <w:color w:val="auto"/>
          <w:sz w:val="22"/>
          <w:szCs w:val="22"/>
        </w:rPr>
        <w:t>Delegación de funciones</w:t>
      </w:r>
      <w:bookmarkEnd w:id="549"/>
      <w:r>
        <w:rPr>
          <w:rFonts w:ascii="Palatino Linotype" w:hAnsi="Palatino Linotype"/>
          <w:b/>
          <w:color w:val="auto"/>
          <w:sz w:val="22"/>
          <w:szCs w:val="22"/>
        </w:rPr>
        <w:t xml:space="preserve"> </w:t>
      </w:r>
    </w:p>
    <w:p w14:paraId="0A8CE18C" w14:textId="02D49113" w:rsidR="00815AD1" w:rsidRDefault="00815AD1" w:rsidP="00815AD1">
      <w:pPr>
        <w:jc w:val="both"/>
        <w:rPr>
          <w:rFonts w:ascii="Palatino Linotype" w:hAnsi="Palatino Linotype"/>
        </w:rPr>
      </w:pPr>
      <w:r>
        <w:rPr>
          <w:rFonts w:ascii="Palatino Linotype" w:hAnsi="Palatino Linotype"/>
        </w:rPr>
        <w:t xml:space="preserve">En el marco de la ejecución del Programa PN-L1148, el Director Ejecutivo del </w:t>
      </w:r>
      <w:r w:rsidRPr="00446798">
        <w:rPr>
          <w:rFonts w:ascii="Palatino Linotype" w:hAnsi="Palatino Linotype"/>
        </w:rPr>
        <w:t xml:space="preserve">IDAAN delegará al </w:t>
      </w:r>
      <w:r>
        <w:rPr>
          <w:rFonts w:ascii="Palatino Linotype" w:hAnsi="Palatino Linotype"/>
        </w:rPr>
        <w:t>Comité Ejecutivo del Programa la</w:t>
      </w:r>
      <w:r w:rsidRPr="00446798">
        <w:rPr>
          <w:rFonts w:ascii="Palatino Linotype" w:hAnsi="Palatino Linotype"/>
        </w:rPr>
        <w:t xml:space="preserve"> </w:t>
      </w:r>
      <w:r>
        <w:rPr>
          <w:rFonts w:ascii="Palatino Linotype" w:hAnsi="Palatino Linotype"/>
        </w:rPr>
        <w:t>toma de decisiones relacionada con la ejecución del Programa, la autorización de los gastos por sumas inferiores</w:t>
      </w:r>
      <w:r w:rsidRPr="00446798">
        <w:rPr>
          <w:rFonts w:ascii="Palatino Linotype" w:hAnsi="Palatino Linotype"/>
        </w:rPr>
        <w:t xml:space="preserve"> </w:t>
      </w:r>
      <w:r>
        <w:rPr>
          <w:rFonts w:ascii="Palatino Linotype" w:hAnsi="Palatino Linotype"/>
        </w:rPr>
        <w:t>a</w:t>
      </w:r>
      <w:r w:rsidRPr="00446798">
        <w:rPr>
          <w:rFonts w:ascii="Palatino Linotype" w:hAnsi="Palatino Linotype"/>
        </w:rPr>
        <w:t xml:space="preserve"> cien mil balboas</w:t>
      </w:r>
      <w:r>
        <w:rPr>
          <w:rFonts w:ascii="Palatino Linotype" w:hAnsi="Palatino Linotype"/>
        </w:rPr>
        <w:t xml:space="preserve"> (B/. 100,000.00), así como, la conformación de las Comisiones Evaluadoras de Ofertas de los procesos de adquisiciones previstos en el Programa, velando por la transparencia, la adecuada interpretación de las Políticas de Adquisiciones del BID y la designación de integrantes que reúnan las aptitudes requeridas para realizar la evaluación económica, técnica y legal de las propuestas/ofertas, según lo establecido en dichas políticas.</w:t>
      </w:r>
    </w:p>
    <w:p w14:paraId="2453372F" w14:textId="77777777" w:rsidR="00815AD1" w:rsidRDefault="00815AD1" w:rsidP="00815AD1">
      <w:pPr>
        <w:pStyle w:val="Heading2"/>
        <w:numPr>
          <w:ilvl w:val="2"/>
          <w:numId w:val="2"/>
        </w:numPr>
        <w:spacing w:before="240" w:after="240" w:line="276" w:lineRule="auto"/>
        <w:jc w:val="both"/>
        <w:rPr>
          <w:rFonts w:ascii="Palatino Linotype" w:hAnsi="Palatino Linotype"/>
          <w:b/>
          <w:color w:val="auto"/>
          <w:sz w:val="22"/>
          <w:szCs w:val="22"/>
        </w:rPr>
      </w:pPr>
      <w:bookmarkStart w:id="550" w:name="_Toc496127726"/>
      <w:r>
        <w:rPr>
          <w:rFonts w:ascii="Palatino Linotype" w:hAnsi="Palatino Linotype"/>
          <w:b/>
          <w:color w:val="auto"/>
          <w:sz w:val="22"/>
          <w:szCs w:val="22"/>
        </w:rPr>
        <w:t>Matriz de Responsabilidades del Programa PN-L1148</w:t>
      </w:r>
      <w:bookmarkEnd w:id="550"/>
    </w:p>
    <w:p w14:paraId="4D73687F" w14:textId="77777777" w:rsidR="00815AD1" w:rsidRPr="00815AD1" w:rsidRDefault="00815AD1" w:rsidP="005E2611">
      <w:r w:rsidRPr="00815AD1">
        <w:t xml:space="preserve">En </w:t>
      </w:r>
      <w:r>
        <w:t xml:space="preserve">la siguiente Matriz se definen </w:t>
      </w:r>
      <w:r w:rsidRPr="00815AD1">
        <w:t>los roles</w:t>
      </w:r>
      <w:r>
        <w:t xml:space="preserve"> y responsabilidades principales</w:t>
      </w:r>
      <w:r w:rsidRPr="00815AD1">
        <w:t xml:space="preserve"> de las diferentes instancias que forman parte del Esquema de Ejecución del Programa</w:t>
      </w:r>
      <w:r>
        <w:t>,  a partir de los</w:t>
      </w:r>
      <w:r w:rsidRPr="00815AD1">
        <w:t xml:space="preserve"> principales procesos que intervienen en la ejecución del Programa. </w:t>
      </w:r>
      <w:r>
        <w:t xml:space="preserve">Las </w:t>
      </w:r>
      <w:r w:rsidRPr="00815AD1">
        <w:t>referencias empleadas para la configuración de la matriz</w:t>
      </w:r>
      <w:r>
        <w:t xml:space="preserve"> se detallan a continuación</w:t>
      </w:r>
      <w:r w:rsidRPr="00815AD1">
        <w:t>:</w:t>
      </w:r>
    </w:p>
    <w:p w14:paraId="5F7CB510" w14:textId="77777777" w:rsidR="00815AD1" w:rsidRDefault="00815AD1" w:rsidP="005E2611">
      <w:pPr>
        <w:rPr>
          <w:b/>
        </w:rPr>
      </w:pPr>
      <w:r w:rsidRPr="007F2810">
        <w:rPr>
          <w:noProof/>
        </w:rPr>
        <w:drawing>
          <wp:inline distT="0" distB="0" distL="0" distR="0" wp14:anchorId="4E3B1A5A" wp14:editId="4C6ECBFB">
            <wp:extent cx="5400040" cy="5009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500975"/>
                    </a:xfrm>
                    <a:prstGeom prst="rect">
                      <a:avLst/>
                    </a:prstGeom>
                    <a:noFill/>
                    <a:ln>
                      <a:noFill/>
                    </a:ln>
                  </pic:spPr>
                </pic:pic>
              </a:graphicData>
            </a:graphic>
          </wp:inline>
        </w:drawing>
      </w:r>
    </w:p>
    <w:p w14:paraId="4D1A3EFF" w14:textId="77777777" w:rsidR="00815AD1" w:rsidRPr="00815AD1" w:rsidRDefault="00815AD1" w:rsidP="005E2611">
      <w:pPr>
        <w:sectPr w:rsidR="00815AD1" w:rsidRPr="00815AD1" w:rsidSect="00340BB6">
          <w:pgSz w:w="11906" w:h="16838" w:code="9"/>
          <w:pgMar w:top="1418" w:right="1701" w:bottom="1418" w:left="1701" w:header="425" w:footer="709" w:gutter="0"/>
          <w:cols w:space="708"/>
          <w:docGrid w:linePitch="360"/>
        </w:sectPr>
      </w:pPr>
    </w:p>
    <w:p w14:paraId="1C6BA6AA" w14:textId="393089CE" w:rsidR="00E73CEB" w:rsidRPr="007F71D4" w:rsidRDefault="00E73CEB" w:rsidP="00E73CEB">
      <w:pPr>
        <w:spacing w:line="276" w:lineRule="auto"/>
        <w:jc w:val="center"/>
        <w:rPr>
          <w:rFonts w:ascii="Palatino Linotype" w:hAnsi="Palatino Linotype"/>
          <w:b/>
        </w:rPr>
      </w:pPr>
      <w:r>
        <w:rPr>
          <w:rFonts w:ascii="Palatino Linotype" w:hAnsi="Palatino Linotype"/>
          <w:b/>
        </w:rPr>
        <w:t>Cuadro 1</w:t>
      </w:r>
      <w:r w:rsidRPr="007F71D4">
        <w:rPr>
          <w:rFonts w:ascii="Palatino Linotype" w:hAnsi="Palatino Linotype"/>
          <w:b/>
        </w:rPr>
        <w:t xml:space="preserve">. </w:t>
      </w:r>
      <w:r>
        <w:rPr>
          <w:rFonts w:ascii="Palatino Linotype" w:hAnsi="Palatino Linotype"/>
          <w:b/>
        </w:rPr>
        <w:t>Matriz de Responsabilidades del Programa PN-L1148</w:t>
      </w:r>
    </w:p>
    <w:p w14:paraId="5E14EAE4" w14:textId="695B676F" w:rsidR="00C76918" w:rsidRDefault="00B116FF" w:rsidP="00C76918">
      <w:r w:rsidRPr="00B116FF">
        <w:rPr>
          <w:noProof/>
        </w:rPr>
        <w:drawing>
          <wp:inline distT="0" distB="0" distL="0" distR="0" wp14:anchorId="69A4C284" wp14:editId="72E2FF4F">
            <wp:extent cx="8891270" cy="417733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4177335"/>
                    </a:xfrm>
                    <a:prstGeom prst="rect">
                      <a:avLst/>
                    </a:prstGeom>
                    <a:noFill/>
                    <a:ln>
                      <a:noFill/>
                    </a:ln>
                  </pic:spPr>
                </pic:pic>
              </a:graphicData>
            </a:graphic>
          </wp:inline>
        </w:drawing>
      </w:r>
    </w:p>
    <w:p w14:paraId="08AD2547" w14:textId="6FDF08B1" w:rsidR="000E1020" w:rsidRDefault="000E1020" w:rsidP="00A91233">
      <w:pPr>
        <w:spacing w:line="240" w:lineRule="auto"/>
        <w:ind w:left="709" w:hanging="709"/>
      </w:pPr>
      <w:r>
        <w:rPr>
          <w:b/>
        </w:rPr>
        <w:t>SIGLAS</w:t>
      </w:r>
      <w:r w:rsidR="00A91233">
        <w:rPr>
          <w:b/>
        </w:rPr>
        <w:t xml:space="preserve">: </w:t>
      </w:r>
      <w:r w:rsidRPr="000E1020">
        <w:rPr>
          <w:i/>
          <w:sz w:val="16"/>
        </w:rPr>
        <w:t>IDAAN: Instituto de Acueductos y Alcantarillados Nacionales; JD: Junta Directiva; CEP: Comité Ejecutivo del Programa; DE: Director Ejecutivo; ECP: Equi</w:t>
      </w:r>
      <w:r>
        <w:rPr>
          <w:i/>
          <w:sz w:val="16"/>
        </w:rPr>
        <w:t>po de Coordinación del Programa; C</w:t>
      </w:r>
      <w:r w:rsidR="00B116FF">
        <w:rPr>
          <w:i/>
          <w:sz w:val="16"/>
        </w:rPr>
        <w:t>P</w:t>
      </w:r>
      <w:r>
        <w:rPr>
          <w:i/>
          <w:sz w:val="16"/>
        </w:rPr>
        <w:t xml:space="preserve">: Coordinador </w:t>
      </w:r>
      <w:r w:rsidR="00B116FF">
        <w:rPr>
          <w:i/>
          <w:sz w:val="16"/>
        </w:rPr>
        <w:t>del Programa</w:t>
      </w:r>
      <w:r>
        <w:rPr>
          <w:i/>
          <w:sz w:val="16"/>
        </w:rPr>
        <w:t xml:space="preserve">; </w:t>
      </w:r>
      <w:r w:rsidRPr="000E1020">
        <w:rPr>
          <w:i/>
          <w:sz w:val="16"/>
        </w:rPr>
        <w:t>ET</w:t>
      </w:r>
      <w:r>
        <w:rPr>
          <w:i/>
          <w:sz w:val="16"/>
        </w:rPr>
        <w:t xml:space="preserve">: Especialista Técnico; </w:t>
      </w:r>
      <w:r w:rsidRPr="000E1020">
        <w:rPr>
          <w:i/>
          <w:sz w:val="16"/>
        </w:rPr>
        <w:t>EP&amp;M</w:t>
      </w:r>
      <w:r>
        <w:rPr>
          <w:i/>
          <w:sz w:val="16"/>
        </w:rPr>
        <w:t xml:space="preserve">: </w:t>
      </w:r>
      <w:r w:rsidRPr="000E1020">
        <w:rPr>
          <w:i/>
          <w:sz w:val="16"/>
        </w:rPr>
        <w:t>Especialista en Planificación y Monitoreo</w:t>
      </w:r>
      <w:r>
        <w:rPr>
          <w:i/>
          <w:sz w:val="16"/>
        </w:rPr>
        <w:t xml:space="preserve">; </w:t>
      </w:r>
      <w:r w:rsidRPr="000E1020">
        <w:rPr>
          <w:i/>
          <w:sz w:val="16"/>
        </w:rPr>
        <w:t>EA</w:t>
      </w:r>
      <w:r>
        <w:rPr>
          <w:i/>
          <w:sz w:val="16"/>
        </w:rPr>
        <w:t xml:space="preserve">: </w:t>
      </w:r>
      <w:r w:rsidRPr="000E1020">
        <w:rPr>
          <w:i/>
          <w:sz w:val="16"/>
        </w:rPr>
        <w:t>Especialista de Adquisiciones</w:t>
      </w:r>
      <w:r>
        <w:rPr>
          <w:i/>
          <w:sz w:val="16"/>
        </w:rPr>
        <w:t xml:space="preserve">; </w:t>
      </w:r>
      <w:r w:rsidRPr="000E1020">
        <w:rPr>
          <w:i/>
          <w:sz w:val="16"/>
        </w:rPr>
        <w:t>EF</w:t>
      </w:r>
      <w:r>
        <w:rPr>
          <w:i/>
          <w:sz w:val="16"/>
        </w:rPr>
        <w:t xml:space="preserve">: </w:t>
      </w:r>
      <w:r w:rsidRPr="000E1020">
        <w:rPr>
          <w:i/>
          <w:sz w:val="16"/>
        </w:rPr>
        <w:t>Especialista Financiero</w:t>
      </w:r>
      <w:r>
        <w:rPr>
          <w:i/>
          <w:sz w:val="16"/>
        </w:rPr>
        <w:t xml:space="preserve">; EAS: </w:t>
      </w:r>
      <w:r w:rsidRPr="000E1020">
        <w:rPr>
          <w:i/>
          <w:sz w:val="16"/>
        </w:rPr>
        <w:t>Especialista Ambiental y Social</w:t>
      </w:r>
      <w:r>
        <w:rPr>
          <w:i/>
          <w:sz w:val="16"/>
        </w:rPr>
        <w:t xml:space="preserve">; </w:t>
      </w:r>
      <w:r w:rsidRPr="000E1020">
        <w:rPr>
          <w:i/>
          <w:sz w:val="16"/>
        </w:rPr>
        <w:t>AT</w:t>
      </w:r>
      <w:r>
        <w:rPr>
          <w:i/>
          <w:sz w:val="16"/>
        </w:rPr>
        <w:t xml:space="preserve">: </w:t>
      </w:r>
      <w:r w:rsidRPr="000E1020">
        <w:rPr>
          <w:i/>
          <w:sz w:val="16"/>
        </w:rPr>
        <w:t>Asistencia Técnica</w:t>
      </w:r>
      <w:r>
        <w:rPr>
          <w:i/>
          <w:sz w:val="16"/>
        </w:rPr>
        <w:t xml:space="preserve">; </w:t>
      </w:r>
      <w:r w:rsidRPr="000E1020">
        <w:rPr>
          <w:i/>
          <w:sz w:val="16"/>
        </w:rPr>
        <w:t>SAT</w:t>
      </w:r>
      <w:r>
        <w:rPr>
          <w:i/>
          <w:sz w:val="16"/>
        </w:rPr>
        <w:t xml:space="preserve">: </w:t>
      </w:r>
      <w:r w:rsidRPr="000E1020">
        <w:rPr>
          <w:i/>
          <w:sz w:val="16"/>
        </w:rPr>
        <w:t>Super</w:t>
      </w:r>
      <w:r>
        <w:rPr>
          <w:i/>
          <w:sz w:val="16"/>
        </w:rPr>
        <w:t xml:space="preserve">visión de la Asistencia Técnica; </w:t>
      </w:r>
      <w:r w:rsidRPr="000E1020">
        <w:rPr>
          <w:i/>
          <w:sz w:val="16"/>
        </w:rPr>
        <w:t>SO</w:t>
      </w:r>
      <w:r>
        <w:rPr>
          <w:i/>
          <w:sz w:val="16"/>
        </w:rPr>
        <w:t xml:space="preserve">: </w:t>
      </w:r>
      <w:r w:rsidRPr="000E1020">
        <w:rPr>
          <w:i/>
          <w:sz w:val="16"/>
        </w:rPr>
        <w:t>Supervisora de Obras</w:t>
      </w:r>
      <w:r>
        <w:rPr>
          <w:i/>
          <w:sz w:val="16"/>
        </w:rPr>
        <w:t xml:space="preserve">; </w:t>
      </w:r>
      <w:r w:rsidRPr="000E1020">
        <w:rPr>
          <w:i/>
          <w:sz w:val="16"/>
        </w:rPr>
        <w:t>DI</w:t>
      </w:r>
      <w:r>
        <w:rPr>
          <w:i/>
          <w:sz w:val="16"/>
        </w:rPr>
        <w:t xml:space="preserve">: </w:t>
      </w:r>
      <w:r w:rsidRPr="000E1020">
        <w:rPr>
          <w:i/>
          <w:sz w:val="16"/>
        </w:rPr>
        <w:t>Dirección de Ingeniería</w:t>
      </w:r>
      <w:r>
        <w:rPr>
          <w:i/>
          <w:sz w:val="16"/>
        </w:rPr>
        <w:t xml:space="preserve">; </w:t>
      </w:r>
      <w:r w:rsidRPr="000E1020">
        <w:rPr>
          <w:i/>
          <w:sz w:val="16"/>
        </w:rPr>
        <w:t>DP</w:t>
      </w:r>
      <w:r>
        <w:rPr>
          <w:i/>
          <w:sz w:val="16"/>
        </w:rPr>
        <w:t xml:space="preserve">: Dirección de Planificación; </w:t>
      </w:r>
      <w:r w:rsidRPr="000E1020">
        <w:rPr>
          <w:i/>
          <w:sz w:val="16"/>
        </w:rPr>
        <w:t>DGSA-DF</w:t>
      </w:r>
      <w:r>
        <w:rPr>
          <w:i/>
          <w:sz w:val="16"/>
        </w:rPr>
        <w:t xml:space="preserve">: </w:t>
      </w:r>
      <w:r w:rsidRPr="000E1020">
        <w:rPr>
          <w:i/>
          <w:sz w:val="16"/>
        </w:rPr>
        <w:t>Dirección de Gestión y Servicios Administrat</w:t>
      </w:r>
      <w:r>
        <w:rPr>
          <w:i/>
          <w:sz w:val="16"/>
        </w:rPr>
        <w:t xml:space="preserve">ivos - Departamento de Finanzas; </w:t>
      </w:r>
      <w:r w:rsidRPr="000E1020">
        <w:rPr>
          <w:i/>
          <w:sz w:val="16"/>
        </w:rPr>
        <w:t>DGSA-DA</w:t>
      </w:r>
      <w:r>
        <w:rPr>
          <w:i/>
          <w:sz w:val="16"/>
        </w:rPr>
        <w:t xml:space="preserve">: </w:t>
      </w:r>
      <w:r w:rsidRPr="000E1020">
        <w:rPr>
          <w:i/>
          <w:sz w:val="16"/>
        </w:rPr>
        <w:t>Dirección de Gestión y Servicios Administrativos - Departamento de Administración</w:t>
      </w:r>
    </w:p>
    <w:p w14:paraId="18459F86" w14:textId="77777777" w:rsidR="00C76918" w:rsidRDefault="00C76918" w:rsidP="00C76918">
      <w:pPr>
        <w:sectPr w:rsidR="00C76918" w:rsidSect="00C76918">
          <w:pgSz w:w="16838" w:h="11906" w:orient="landscape" w:code="9"/>
          <w:pgMar w:top="1701" w:right="1418" w:bottom="1701" w:left="1418" w:header="425" w:footer="709" w:gutter="0"/>
          <w:cols w:space="708"/>
          <w:titlePg/>
          <w:docGrid w:linePitch="360"/>
        </w:sectPr>
      </w:pPr>
    </w:p>
    <w:p w14:paraId="28DC5A37" w14:textId="188F210E" w:rsidR="00465A82" w:rsidRDefault="00465A82" w:rsidP="00E73CEB">
      <w:pPr>
        <w:pStyle w:val="Heading2"/>
        <w:numPr>
          <w:ilvl w:val="1"/>
          <w:numId w:val="2"/>
        </w:numPr>
        <w:spacing w:before="240" w:after="240" w:line="276" w:lineRule="auto"/>
        <w:rPr>
          <w:rFonts w:ascii="Palatino Linotype" w:hAnsi="Palatino Linotype"/>
          <w:b/>
          <w:color w:val="auto"/>
          <w:sz w:val="22"/>
          <w:szCs w:val="22"/>
        </w:rPr>
      </w:pPr>
      <w:bookmarkStart w:id="551" w:name="_Toc496127727"/>
      <w:r>
        <w:rPr>
          <w:rFonts w:ascii="Palatino Linotype" w:hAnsi="Palatino Linotype"/>
          <w:b/>
          <w:color w:val="auto"/>
          <w:sz w:val="22"/>
          <w:szCs w:val="22"/>
        </w:rPr>
        <w:t xml:space="preserve">Junta Directiva </w:t>
      </w:r>
      <w:r w:rsidR="00EB4755">
        <w:rPr>
          <w:rFonts w:ascii="Palatino Linotype" w:hAnsi="Palatino Linotype"/>
          <w:b/>
          <w:color w:val="auto"/>
          <w:sz w:val="22"/>
          <w:szCs w:val="22"/>
        </w:rPr>
        <w:t>- JD</w:t>
      </w:r>
      <w:bookmarkEnd w:id="551"/>
    </w:p>
    <w:p w14:paraId="21A3A0FF" w14:textId="0318056E" w:rsidR="00494236" w:rsidRPr="008D7559" w:rsidRDefault="00494236" w:rsidP="008D7559">
      <w:pPr>
        <w:jc w:val="both"/>
        <w:rPr>
          <w:rFonts w:ascii="Palatino Linotype" w:hAnsi="Palatino Linotype"/>
        </w:rPr>
      </w:pPr>
      <w:r>
        <w:rPr>
          <w:rFonts w:ascii="Palatino Linotype" w:hAnsi="Palatino Linotype"/>
        </w:rPr>
        <w:t xml:space="preserve">La Junta Directiva se constituye en la </w:t>
      </w:r>
      <w:r w:rsidRPr="00494236">
        <w:rPr>
          <w:rFonts w:ascii="Palatino Linotype" w:hAnsi="Palatino Linotype"/>
        </w:rPr>
        <w:t>autoridad central</w:t>
      </w:r>
      <w:r>
        <w:rPr>
          <w:rFonts w:ascii="Palatino Linotype" w:hAnsi="Palatino Linotype"/>
        </w:rPr>
        <w:t xml:space="preserve"> del IDAAN </w:t>
      </w:r>
      <w:r w:rsidR="00340BB6">
        <w:rPr>
          <w:rFonts w:ascii="Palatino Linotype" w:hAnsi="Palatino Linotype"/>
        </w:rPr>
        <w:t xml:space="preserve">y </w:t>
      </w:r>
      <w:r w:rsidR="00E73CEB">
        <w:rPr>
          <w:rFonts w:ascii="Palatino Linotype" w:hAnsi="Palatino Linotype"/>
        </w:rPr>
        <w:t>a</w:t>
      </w:r>
      <w:r w:rsidR="006F0357">
        <w:rPr>
          <w:rFonts w:ascii="Palatino Linotype" w:hAnsi="Palatino Linotype"/>
        </w:rPr>
        <w:t xml:space="preserve"> efectos de la ejecución </w:t>
      </w:r>
      <w:r w:rsidR="006F0357" w:rsidRPr="008D7559">
        <w:rPr>
          <w:rFonts w:ascii="Palatino Linotype" w:hAnsi="Palatino Linotype"/>
        </w:rPr>
        <w:t>de</w:t>
      </w:r>
      <w:r w:rsidR="006F0357">
        <w:rPr>
          <w:rFonts w:ascii="Palatino Linotype" w:hAnsi="Palatino Linotype"/>
        </w:rPr>
        <w:t xml:space="preserve"> este Programa </w:t>
      </w:r>
      <w:r w:rsidRPr="008D7559">
        <w:rPr>
          <w:rFonts w:ascii="Palatino Linotype" w:hAnsi="Palatino Linotype"/>
        </w:rPr>
        <w:t>tendrá las siguientes atribuciones:</w:t>
      </w:r>
    </w:p>
    <w:p w14:paraId="2D195490" w14:textId="1400AEE5" w:rsidR="00494236" w:rsidRPr="008D7559" w:rsidRDefault="00494236" w:rsidP="008E7C0C">
      <w:pPr>
        <w:pStyle w:val="ListParagraph"/>
        <w:numPr>
          <w:ilvl w:val="0"/>
          <w:numId w:val="25"/>
        </w:numPr>
        <w:spacing w:before="240" w:after="240" w:line="276" w:lineRule="auto"/>
        <w:jc w:val="both"/>
        <w:rPr>
          <w:rFonts w:ascii="Palatino Linotype" w:hAnsi="Palatino Linotype"/>
        </w:rPr>
      </w:pPr>
      <w:r w:rsidRPr="008D7559">
        <w:rPr>
          <w:rFonts w:ascii="Palatino Linotype" w:hAnsi="Palatino Linotype"/>
        </w:rPr>
        <w:t>Fijar la política financiera del IDAAN y aprobar sus inversiones, en concordancia con la política nacional que se establezca para el subsector de agua potable y alcantarillado sanitario.</w:t>
      </w:r>
    </w:p>
    <w:p w14:paraId="5B7C0C14" w14:textId="097C0F3D" w:rsidR="00494236" w:rsidRPr="008D7559" w:rsidRDefault="00494236" w:rsidP="008E7C0C">
      <w:pPr>
        <w:pStyle w:val="ListParagraph"/>
        <w:numPr>
          <w:ilvl w:val="0"/>
          <w:numId w:val="25"/>
        </w:numPr>
        <w:spacing w:before="240" w:after="240" w:line="276" w:lineRule="auto"/>
        <w:jc w:val="both"/>
        <w:rPr>
          <w:rFonts w:ascii="Palatino Linotype" w:hAnsi="Palatino Linotype"/>
        </w:rPr>
      </w:pPr>
      <w:r w:rsidRPr="008D7559">
        <w:rPr>
          <w:rFonts w:ascii="Palatino Linotype" w:hAnsi="Palatino Linotype"/>
        </w:rPr>
        <w:t>Autorizar contratos y acuerdos con personas naturales o jurídicas, públicas o privadas, nacionales o extranjeras, sobre los servicios que considere oportunos para el cumplimiento de sus atribuciones y para el mejor beneficio de los usuarios.</w:t>
      </w:r>
    </w:p>
    <w:p w14:paraId="21F72BAE" w14:textId="2F6295C0" w:rsidR="00494236" w:rsidRPr="008D7559" w:rsidRDefault="00494236" w:rsidP="008E7C0C">
      <w:pPr>
        <w:pStyle w:val="ListParagraph"/>
        <w:numPr>
          <w:ilvl w:val="0"/>
          <w:numId w:val="25"/>
        </w:numPr>
        <w:spacing w:before="240" w:after="240" w:line="276" w:lineRule="auto"/>
        <w:jc w:val="both"/>
        <w:rPr>
          <w:rFonts w:ascii="Palatino Linotype" w:hAnsi="Palatino Linotype"/>
        </w:rPr>
      </w:pPr>
      <w:r w:rsidRPr="008D7559">
        <w:rPr>
          <w:rFonts w:ascii="Palatino Linotype" w:hAnsi="Palatino Linotype"/>
        </w:rPr>
        <w:t>Autorizar los gastos por sumas mayores de cien mil balboas (B/. 100,000.00), que deba efectuar el Director Ejecutivo.</w:t>
      </w:r>
    </w:p>
    <w:p w14:paraId="22537580" w14:textId="587004E3" w:rsidR="00494236" w:rsidRPr="008D7559" w:rsidRDefault="00494236" w:rsidP="008E7C0C">
      <w:pPr>
        <w:pStyle w:val="ListParagraph"/>
        <w:numPr>
          <w:ilvl w:val="0"/>
          <w:numId w:val="25"/>
        </w:numPr>
        <w:spacing w:before="240" w:after="240" w:line="276" w:lineRule="auto"/>
        <w:jc w:val="both"/>
        <w:rPr>
          <w:rFonts w:ascii="Palatino Linotype" w:hAnsi="Palatino Linotype"/>
        </w:rPr>
      </w:pPr>
      <w:r w:rsidRPr="008D7559">
        <w:rPr>
          <w:rFonts w:ascii="Palatino Linotype" w:hAnsi="Palatino Linotype"/>
        </w:rPr>
        <w:t xml:space="preserve">Autorizar al </w:t>
      </w:r>
      <w:r w:rsidRPr="006F0357">
        <w:rPr>
          <w:rFonts w:ascii="Palatino Linotype" w:hAnsi="Palatino Linotype"/>
        </w:rPr>
        <w:t>Director Ejecutivo</w:t>
      </w:r>
      <w:r w:rsidRPr="008D7559">
        <w:rPr>
          <w:rFonts w:ascii="Palatino Linotype" w:hAnsi="Palatino Linotype"/>
        </w:rPr>
        <w:t xml:space="preserve"> para que solicite las servidumbres necesarias o gestione ante la autoridad competente, la expropiación de terrenos que sean indispensables para la realización de obras destinadas al cumplimiento de sus objetivos.</w:t>
      </w:r>
    </w:p>
    <w:p w14:paraId="76CF6752" w14:textId="5F282154" w:rsidR="00494236" w:rsidRPr="008D7559" w:rsidRDefault="00494236" w:rsidP="008E7C0C">
      <w:pPr>
        <w:pStyle w:val="ListParagraph"/>
        <w:numPr>
          <w:ilvl w:val="0"/>
          <w:numId w:val="25"/>
        </w:numPr>
        <w:spacing w:before="240" w:after="240" w:line="276" w:lineRule="auto"/>
        <w:jc w:val="both"/>
        <w:rPr>
          <w:rFonts w:ascii="Palatino Linotype" w:hAnsi="Palatino Linotype"/>
        </w:rPr>
      </w:pPr>
      <w:r w:rsidRPr="008D7559">
        <w:rPr>
          <w:rFonts w:ascii="Palatino Linotype" w:hAnsi="Palatino Linotype"/>
        </w:rPr>
        <w:t>Fijar las tarifas, tasas, rentas u otros cargos por servicios de agua potable y alcantarillado sanitario prestados por el IDAAN, propuestos por el Director Ejecutivo, sujetos a la aprobación de</w:t>
      </w:r>
      <w:r w:rsidR="00A63347">
        <w:rPr>
          <w:rFonts w:ascii="Palatino Linotype" w:hAnsi="Palatino Linotype"/>
        </w:rPr>
        <w:t xml:space="preserve">l </w:t>
      </w:r>
      <w:r w:rsidR="00A63347" w:rsidRPr="008D7559">
        <w:rPr>
          <w:rFonts w:ascii="Palatino Linotype" w:hAnsi="Palatino Linotype"/>
        </w:rPr>
        <w:t>Ente Regulador de los Servicios Públicos</w:t>
      </w:r>
      <w:r w:rsidR="00C26321">
        <w:rPr>
          <w:rStyle w:val="FootnoteReference"/>
          <w:rFonts w:ascii="Palatino Linotype" w:hAnsi="Palatino Linotype"/>
        </w:rPr>
        <w:footnoteReference w:id="12"/>
      </w:r>
      <w:r w:rsidRPr="008D7559">
        <w:rPr>
          <w:rFonts w:ascii="Palatino Linotype" w:hAnsi="Palatino Linotype"/>
        </w:rPr>
        <w:t>.</w:t>
      </w:r>
    </w:p>
    <w:p w14:paraId="7135D2D2" w14:textId="76DEBBA3" w:rsidR="00494236" w:rsidRPr="008D7559" w:rsidRDefault="00494236" w:rsidP="008E7C0C">
      <w:pPr>
        <w:pStyle w:val="ListParagraph"/>
        <w:numPr>
          <w:ilvl w:val="0"/>
          <w:numId w:val="25"/>
        </w:numPr>
        <w:spacing w:before="240" w:after="240" w:line="276" w:lineRule="auto"/>
        <w:jc w:val="both"/>
        <w:rPr>
          <w:rFonts w:ascii="Palatino Linotype" w:hAnsi="Palatino Linotype"/>
        </w:rPr>
      </w:pPr>
      <w:r w:rsidRPr="008D7559">
        <w:rPr>
          <w:rFonts w:ascii="Palatino Linotype" w:hAnsi="Palatino Linotype"/>
        </w:rPr>
        <w:t>Establecer los lineamientos y directrices para la formulación del plan de</w:t>
      </w:r>
      <w:r w:rsidR="008D7559">
        <w:rPr>
          <w:rFonts w:ascii="Palatino Linotype" w:hAnsi="Palatino Linotype"/>
        </w:rPr>
        <w:t xml:space="preserve"> </w:t>
      </w:r>
      <w:r w:rsidRPr="008D7559">
        <w:rPr>
          <w:rFonts w:ascii="Palatino Linotype" w:hAnsi="Palatino Linotype"/>
        </w:rPr>
        <w:t>inversiones a largo plazo, según el tipo de proyecto requerido para satisfacerlos requisitos de una demanda creciente del sector.</w:t>
      </w:r>
    </w:p>
    <w:p w14:paraId="38E5A63F" w14:textId="102D7313" w:rsidR="00494236" w:rsidRPr="008D7559" w:rsidRDefault="00494236" w:rsidP="008E7C0C">
      <w:pPr>
        <w:pStyle w:val="ListParagraph"/>
        <w:numPr>
          <w:ilvl w:val="0"/>
          <w:numId w:val="25"/>
        </w:numPr>
        <w:spacing w:before="240" w:after="240" w:line="276" w:lineRule="auto"/>
        <w:jc w:val="both"/>
        <w:rPr>
          <w:rFonts w:ascii="Palatino Linotype" w:hAnsi="Palatino Linotype"/>
        </w:rPr>
      </w:pPr>
      <w:r w:rsidRPr="008D7559">
        <w:rPr>
          <w:rFonts w:ascii="Palatino Linotype" w:hAnsi="Palatino Linotype"/>
        </w:rPr>
        <w:t>Aprobar o modificar el plan de inversiones quinquenal que proponga el</w:t>
      </w:r>
      <w:r w:rsidR="008D7559">
        <w:rPr>
          <w:rFonts w:ascii="Palatino Linotype" w:hAnsi="Palatino Linotype"/>
        </w:rPr>
        <w:t xml:space="preserve"> </w:t>
      </w:r>
      <w:r w:rsidRPr="008D7559">
        <w:rPr>
          <w:rFonts w:ascii="Palatino Linotype" w:hAnsi="Palatino Linotype"/>
        </w:rPr>
        <w:t>Director Ejecutivo, el cual debe responder a los lineamientos y directrices del</w:t>
      </w:r>
      <w:r w:rsidR="008D7559">
        <w:rPr>
          <w:rFonts w:ascii="Palatino Linotype" w:hAnsi="Palatino Linotype"/>
        </w:rPr>
        <w:t xml:space="preserve"> </w:t>
      </w:r>
      <w:r w:rsidRPr="008D7559">
        <w:rPr>
          <w:rFonts w:ascii="Palatino Linotype" w:hAnsi="Palatino Linotype"/>
        </w:rPr>
        <w:t>plan a largo plazo.</w:t>
      </w:r>
    </w:p>
    <w:p w14:paraId="1C418A07" w14:textId="3C461924" w:rsidR="00494236" w:rsidRPr="008D7559" w:rsidRDefault="00494236" w:rsidP="008E7C0C">
      <w:pPr>
        <w:pStyle w:val="ListParagraph"/>
        <w:numPr>
          <w:ilvl w:val="0"/>
          <w:numId w:val="25"/>
        </w:numPr>
        <w:spacing w:before="240" w:after="240" w:line="276" w:lineRule="auto"/>
        <w:jc w:val="both"/>
        <w:rPr>
          <w:rFonts w:ascii="Palatino Linotype" w:hAnsi="Palatino Linotype"/>
        </w:rPr>
      </w:pPr>
      <w:r w:rsidRPr="008D7559">
        <w:rPr>
          <w:rFonts w:ascii="Palatino Linotype" w:hAnsi="Palatino Linotype"/>
        </w:rPr>
        <w:t xml:space="preserve">Ejercer </w:t>
      </w:r>
      <w:r w:rsidR="008D7559">
        <w:rPr>
          <w:rFonts w:ascii="Palatino Linotype" w:hAnsi="Palatino Linotype"/>
        </w:rPr>
        <w:t>otras</w:t>
      </w:r>
      <w:r w:rsidRPr="008D7559">
        <w:rPr>
          <w:rFonts w:ascii="Palatino Linotype" w:hAnsi="Palatino Linotype"/>
        </w:rPr>
        <w:t xml:space="preserve"> funciones, atribuciones y deberes que le correspondan, conforme a las leyes y reglamentos vigentes.</w:t>
      </w:r>
    </w:p>
    <w:p w14:paraId="18B4875B" w14:textId="16554137" w:rsidR="00BA6B36" w:rsidRDefault="003B6303" w:rsidP="00340BB6">
      <w:pPr>
        <w:pStyle w:val="Heading2"/>
        <w:numPr>
          <w:ilvl w:val="1"/>
          <w:numId w:val="2"/>
        </w:numPr>
        <w:spacing w:before="240" w:after="240" w:line="276" w:lineRule="auto"/>
        <w:rPr>
          <w:rFonts w:ascii="Palatino Linotype" w:hAnsi="Palatino Linotype"/>
          <w:b/>
          <w:color w:val="auto"/>
          <w:sz w:val="22"/>
          <w:szCs w:val="22"/>
        </w:rPr>
      </w:pPr>
      <w:bookmarkStart w:id="552" w:name="_Toc496127728"/>
      <w:r w:rsidRPr="00F74661">
        <w:rPr>
          <w:rFonts w:ascii="Palatino Linotype" w:hAnsi="Palatino Linotype"/>
          <w:b/>
          <w:color w:val="auto"/>
          <w:sz w:val="22"/>
          <w:szCs w:val="22"/>
        </w:rPr>
        <w:t xml:space="preserve">Comité </w:t>
      </w:r>
      <w:r w:rsidR="00F74661">
        <w:rPr>
          <w:rFonts w:ascii="Palatino Linotype" w:hAnsi="Palatino Linotype"/>
          <w:b/>
          <w:color w:val="auto"/>
          <w:sz w:val="22"/>
          <w:szCs w:val="22"/>
        </w:rPr>
        <w:t>Ejecutivo</w:t>
      </w:r>
      <w:r w:rsidRPr="00F74661">
        <w:rPr>
          <w:rFonts w:ascii="Palatino Linotype" w:hAnsi="Palatino Linotype"/>
          <w:b/>
          <w:color w:val="auto"/>
          <w:sz w:val="22"/>
          <w:szCs w:val="22"/>
        </w:rPr>
        <w:t xml:space="preserve"> del </w:t>
      </w:r>
      <w:r w:rsidR="0071414D" w:rsidRPr="00F74661">
        <w:rPr>
          <w:rFonts w:ascii="Palatino Linotype" w:hAnsi="Palatino Linotype"/>
          <w:b/>
          <w:color w:val="auto"/>
          <w:sz w:val="22"/>
          <w:szCs w:val="22"/>
        </w:rPr>
        <w:t>Programa</w:t>
      </w:r>
      <w:r w:rsidR="009C7129">
        <w:rPr>
          <w:rFonts w:ascii="Palatino Linotype" w:hAnsi="Palatino Linotype"/>
          <w:b/>
          <w:color w:val="auto"/>
          <w:sz w:val="22"/>
          <w:szCs w:val="22"/>
        </w:rPr>
        <w:t xml:space="preserve"> </w:t>
      </w:r>
      <w:r w:rsidR="00BA6B36">
        <w:rPr>
          <w:rFonts w:ascii="Palatino Linotype" w:hAnsi="Palatino Linotype"/>
          <w:b/>
          <w:color w:val="auto"/>
          <w:sz w:val="22"/>
          <w:szCs w:val="22"/>
        </w:rPr>
        <w:t>–</w:t>
      </w:r>
      <w:r w:rsidR="009C7129">
        <w:rPr>
          <w:rFonts w:ascii="Palatino Linotype" w:hAnsi="Palatino Linotype"/>
          <w:b/>
          <w:color w:val="auto"/>
          <w:sz w:val="22"/>
          <w:szCs w:val="22"/>
        </w:rPr>
        <w:t xml:space="preserve"> CEP</w:t>
      </w:r>
      <w:bookmarkEnd w:id="552"/>
    </w:p>
    <w:p w14:paraId="0A679CF3" w14:textId="77777777" w:rsidR="00B116FF" w:rsidRDefault="003C6A24" w:rsidP="00340BB6">
      <w:pPr>
        <w:jc w:val="both"/>
        <w:rPr>
          <w:rFonts w:ascii="Palatino Linotype" w:hAnsi="Palatino Linotype"/>
        </w:rPr>
      </w:pPr>
      <w:r w:rsidRPr="00F74661">
        <w:rPr>
          <w:rFonts w:ascii="Palatino Linotype" w:hAnsi="Palatino Linotype"/>
        </w:rPr>
        <w:t xml:space="preserve">El Comité Ejecutivo del Programa </w:t>
      </w:r>
      <w:r>
        <w:rPr>
          <w:rFonts w:ascii="Palatino Linotype" w:hAnsi="Palatino Linotype"/>
        </w:rPr>
        <w:t>(CEP)</w:t>
      </w:r>
      <w:r w:rsidRPr="00CD7863">
        <w:rPr>
          <w:rFonts w:ascii="Palatino Linotype" w:hAnsi="Palatino Linotype"/>
        </w:rPr>
        <w:t xml:space="preserve"> </w:t>
      </w:r>
      <w:r w:rsidR="00B116FF">
        <w:rPr>
          <w:rFonts w:ascii="Palatino Linotype" w:hAnsi="Palatino Linotype"/>
        </w:rPr>
        <w:t>será creado por la Junta Directiva del IDAAN para la ejecución del programa a más tardar a la fecha de cumplimiento de Condiciones Previas al Primer Desembolso. D</w:t>
      </w:r>
      <w:r w:rsidRPr="00F74661">
        <w:rPr>
          <w:rFonts w:ascii="Palatino Linotype" w:hAnsi="Palatino Linotype"/>
        </w:rPr>
        <w:t xml:space="preserve">ependerá directamente </w:t>
      </w:r>
      <w:r>
        <w:rPr>
          <w:rFonts w:ascii="Palatino Linotype" w:hAnsi="Palatino Linotype"/>
        </w:rPr>
        <w:t xml:space="preserve">de la Junta Directiva del IDAAN y </w:t>
      </w:r>
      <w:r w:rsidRPr="00F74661">
        <w:rPr>
          <w:rFonts w:ascii="Palatino Linotype" w:hAnsi="Palatino Linotype"/>
        </w:rPr>
        <w:t>se constituirá en la instancia de dirección est</w:t>
      </w:r>
      <w:r>
        <w:rPr>
          <w:rFonts w:ascii="Palatino Linotype" w:hAnsi="Palatino Linotype"/>
        </w:rPr>
        <w:t xml:space="preserve">ratégica del Programa PN-L1148. </w:t>
      </w:r>
    </w:p>
    <w:p w14:paraId="099424CD" w14:textId="0BFD5072" w:rsidR="00340BB6" w:rsidRDefault="003C6A24" w:rsidP="00340BB6">
      <w:pPr>
        <w:jc w:val="both"/>
        <w:rPr>
          <w:rFonts w:ascii="Palatino Linotype" w:hAnsi="Palatino Linotype"/>
        </w:rPr>
      </w:pPr>
      <w:r>
        <w:rPr>
          <w:rFonts w:ascii="Palatino Linotype" w:hAnsi="Palatino Linotype"/>
        </w:rPr>
        <w:t>Este Comité</w:t>
      </w:r>
      <w:r w:rsidRPr="00F74661">
        <w:rPr>
          <w:rFonts w:ascii="Palatino Linotype" w:hAnsi="Palatino Linotype"/>
        </w:rPr>
        <w:t xml:space="preserve"> será responsable de velar y monitorear que se cumplan los objetivos del contrato</w:t>
      </w:r>
      <w:r>
        <w:rPr>
          <w:rFonts w:ascii="Palatino Linotype" w:hAnsi="Palatino Linotype"/>
        </w:rPr>
        <w:t xml:space="preserve"> de la “Asistencia y Asesoría Técnica al IDAAN</w:t>
      </w:r>
      <w:r w:rsidRPr="00557222">
        <w:rPr>
          <w:rFonts w:ascii="Palatino Linotype" w:hAnsi="Palatino Linotype"/>
        </w:rPr>
        <w:t xml:space="preserve"> </w:t>
      </w:r>
      <w:r>
        <w:rPr>
          <w:rFonts w:ascii="Palatino Linotype" w:hAnsi="Palatino Linotype"/>
        </w:rPr>
        <w:t>para la Gestión Operativa y Comercial del Área Metropolitana de Panamá y la Dirección y Ejecución de Actividades Varias d</w:t>
      </w:r>
      <w:r w:rsidRPr="00557222">
        <w:rPr>
          <w:rFonts w:ascii="Palatino Linotype" w:hAnsi="Palatino Linotype"/>
        </w:rPr>
        <w:t>e Alto Impacto</w:t>
      </w:r>
      <w:r>
        <w:rPr>
          <w:rFonts w:ascii="Palatino Linotype" w:hAnsi="Palatino Linotype"/>
        </w:rPr>
        <w:t>”, así como de las inversiones realizadas en el C</w:t>
      </w:r>
      <w:r w:rsidRPr="00F74661">
        <w:rPr>
          <w:rFonts w:ascii="Palatino Linotype" w:hAnsi="Palatino Linotype"/>
        </w:rPr>
        <w:t xml:space="preserve">omponente </w:t>
      </w:r>
      <w:r>
        <w:rPr>
          <w:rFonts w:ascii="Palatino Linotype" w:hAnsi="Palatino Linotype"/>
        </w:rPr>
        <w:t>II a ser financiadas por el Programa.</w:t>
      </w:r>
      <w:r w:rsidR="00340BB6">
        <w:rPr>
          <w:rFonts w:ascii="Palatino Linotype" w:hAnsi="Palatino Linotype"/>
        </w:rPr>
        <w:t xml:space="preserve"> </w:t>
      </w:r>
      <w:r w:rsidR="00340BB6" w:rsidRPr="003C6A24">
        <w:rPr>
          <w:rFonts w:ascii="Palatino Linotype" w:hAnsi="Palatino Linotype"/>
        </w:rPr>
        <w:t>En el Anexo I</w:t>
      </w:r>
      <w:r w:rsidR="00B116FF">
        <w:rPr>
          <w:rFonts w:ascii="Palatino Linotype" w:hAnsi="Palatino Linotype"/>
        </w:rPr>
        <w:t>V del presente ROP se establece el  mecanismo</w:t>
      </w:r>
      <w:r w:rsidR="00340BB6" w:rsidRPr="003C6A24">
        <w:rPr>
          <w:rFonts w:ascii="Palatino Linotype" w:hAnsi="Palatino Linotype"/>
        </w:rPr>
        <w:t xml:space="preserve"> de funcionamiento </w:t>
      </w:r>
      <w:r w:rsidR="00B116FF">
        <w:rPr>
          <w:rFonts w:ascii="Palatino Linotype" w:hAnsi="Palatino Linotype"/>
        </w:rPr>
        <w:t>de este Comité.</w:t>
      </w:r>
    </w:p>
    <w:p w14:paraId="46579185" w14:textId="10232F39" w:rsidR="003C6A24" w:rsidRPr="003C6A24" w:rsidRDefault="003C6A24" w:rsidP="00340BB6">
      <w:pPr>
        <w:pStyle w:val="Heading2"/>
        <w:numPr>
          <w:ilvl w:val="2"/>
          <w:numId w:val="2"/>
        </w:numPr>
        <w:spacing w:before="240" w:after="240" w:line="276" w:lineRule="auto"/>
        <w:rPr>
          <w:rFonts w:ascii="Palatino Linotype" w:hAnsi="Palatino Linotype"/>
          <w:b/>
          <w:color w:val="auto"/>
          <w:sz w:val="22"/>
          <w:szCs w:val="22"/>
        </w:rPr>
      </w:pPr>
      <w:r>
        <w:rPr>
          <w:rFonts w:ascii="Palatino Linotype" w:hAnsi="Palatino Linotype"/>
          <w:b/>
          <w:color w:val="auto"/>
          <w:sz w:val="22"/>
          <w:szCs w:val="22"/>
        </w:rPr>
        <w:t xml:space="preserve"> </w:t>
      </w:r>
      <w:bookmarkStart w:id="553" w:name="_Toc496127729"/>
      <w:r>
        <w:rPr>
          <w:rFonts w:ascii="Palatino Linotype" w:hAnsi="Palatino Linotype"/>
          <w:b/>
          <w:color w:val="auto"/>
          <w:sz w:val="22"/>
          <w:szCs w:val="22"/>
        </w:rPr>
        <w:t>Integración del CEP</w:t>
      </w:r>
      <w:bookmarkEnd w:id="553"/>
    </w:p>
    <w:p w14:paraId="0DB020D7" w14:textId="0FD4B892" w:rsidR="003C6A24" w:rsidRDefault="003C6A24" w:rsidP="003C6A24">
      <w:pPr>
        <w:spacing w:before="240" w:after="240" w:line="276" w:lineRule="auto"/>
        <w:rPr>
          <w:rFonts w:ascii="Palatino Linotype" w:hAnsi="Palatino Linotype"/>
        </w:rPr>
      </w:pPr>
      <w:r>
        <w:rPr>
          <w:rFonts w:ascii="Palatino Linotype" w:hAnsi="Palatino Linotype"/>
        </w:rPr>
        <w:t>Los integrantes del Comité y su tipo de parti</w:t>
      </w:r>
      <w:r w:rsidR="00B116FF">
        <w:rPr>
          <w:rFonts w:ascii="Palatino Linotype" w:hAnsi="Palatino Linotype"/>
        </w:rPr>
        <w:t xml:space="preserve">cipación </w:t>
      </w:r>
      <w:r>
        <w:rPr>
          <w:rFonts w:ascii="Palatino Linotype" w:hAnsi="Palatino Linotype"/>
        </w:rPr>
        <w:t>se presentan a continuación en el siguiente cuadro:</w:t>
      </w:r>
    </w:p>
    <w:tbl>
      <w:tblPr>
        <w:tblStyle w:val="TableGrid"/>
        <w:tblW w:w="0" w:type="auto"/>
        <w:tblLook w:val="04A0" w:firstRow="1" w:lastRow="0" w:firstColumn="1" w:lastColumn="0" w:noHBand="0" w:noVBand="1"/>
      </w:tblPr>
      <w:tblGrid>
        <w:gridCol w:w="1175"/>
        <w:gridCol w:w="5625"/>
        <w:gridCol w:w="1694"/>
      </w:tblGrid>
      <w:tr w:rsidR="003C6A24" w:rsidRPr="003C6A24" w14:paraId="178ACBBE" w14:textId="77777777" w:rsidTr="00B116FF">
        <w:trPr>
          <w:trHeight w:val="486"/>
        </w:trPr>
        <w:tc>
          <w:tcPr>
            <w:tcW w:w="1163" w:type="dxa"/>
            <w:shd w:val="clear" w:color="auto" w:fill="1F4E79" w:themeFill="accent5" w:themeFillShade="80"/>
            <w:vAlign w:val="center"/>
          </w:tcPr>
          <w:p w14:paraId="38E89CAA" w14:textId="77777777" w:rsidR="003C6A24" w:rsidRPr="003C6A24" w:rsidRDefault="003C6A24" w:rsidP="00B116FF">
            <w:pPr>
              <w:jc w:val="center"/>
              <w:rPr>
                <w:rFonts w:ascii="Palatino Linotype" w:hAnsi="Palatino Linotype"/>
                <w:b/>
                <w:color w:val="FFFFFF" w:themeColor="background1"/>
                <w:sz w:val="18"/>
              </w:rPr>
            </w:pPr>
            <w:r w:rsidRPr="003C6A24">
              <w:rPr>
                <w:rFonts w:ascii="Palatino Linotype" w:hAnsi="Palatino Linotype"/>
                <w:b/>
                <w:color w:val="FFFFFF" w:themeColor="background1"/>
                <w:sz w:val="18"/>
              </w:rPr>
              <w:t>Institución</w:t>
            </w:r>
          </w:p>
        </w:tc>
        <w:tc>
          <w:tcPr>
            <w:tcW w:w="5636" w:type="dxa"/>
            <w:shd w:val="clear" w:color="auto" w:fill="1F4E79" w:themeFill="accent5" w:themeFillShade="80"/>
            <w:vAlign w:val="center"/>
          </w:tcPr>
          <w:p w14:paraId="4ECF0750" w14:textId="77777777" w:rsidR="003C6A24" w:rsidRPr="003C6A24" w:rsidRDefault="003C6A24" w:rsidP="00B116FF">
            <w:pPr>
              <w:jc w:val="center"/>
              <w:rPr>
                <w:rFonts w:ascii="Palatino Linotype" w:hAnsi="Palatino Linotype"/>
                <w:b/>
                <w:color w:val="FFFFFF" w:themeColor="background1"/>
                <w:sz w:val="18"/>
              </w:rPr>
            </w:pPr>
            <w:r w:rsidRPr="003C6A24">
              <w:rPr>
                <w:rFonts w:ascii="Palatino Linotype" w:hAnsi="Palatino Linotype"/>
                <w:b/>
                <w:color w:val="FFFFFF" w:themeColor="background1"/>
                <w:sz w:val="18"/>
              </w:rPr>
              <w:t>Cargo</w:t>
            </w:r>
          </w:p>
        </w:tc>
        <w:tc>
          <w:tcPr>
            <w:tcW w:w="1695" w:type="dxa"/>
            <w:shd w:val="clear" w:color="auto" w:fill="1F4E79" w:themeFill="accent5" w:themeFillShade="80"/>
            <w:vAlign w:val="center"/>
          </w:tcPr>
          <w:p w14:paraId="775874EE" w14:textId="77777777" w:rsidR="003C6A24" w:rsidRPr="003C6A24" w:rsidRDefault="003C6A24" w:rsidP="00B116FF">
            <w:pPr>
              <w:jc w:val="center"/>
              <w:rPr>
                <w:rFonts w:ascii="Palatino Linotype" w:hAnsi="Palatino Linotype"/>
                <w:b/>
                <w:color w:val="FFFFFF" w:themeColor="background1"/>
                <w:sz w:val="18"/>
              </w:rPr>
            </w:pPr>
            <w:r w:rsidRPr="003C6A24">
              <w:rPr>
                <w:rFonts w:ascii="Palatino Linotype" w:hAnsi="Palatino Linotype"/>
                <w:b/>
                <w:color w:val="FFFFFF" w:themeColor="background1"/>
                <w:sz w:val="18"/>
              </w:rPr>
              <w:t>Tipo de participación</w:t>
            </w:r>
          </w:p>
        </w:tc>
      </w:tr>
      <w:tr w:rsidR="003C6A24" w:rsidRPr="003C6A24" w14:paraId="498C9E19" w14:textId="77777777" w:rsidTr="00B116FF">
        <w:trPr>
          <w:trHeight w:val="405"/>
        </w:trPr>
        <w:tc>
          <w:tcPr>
            <w:tcW w:w="1163" w:type="dxa"/>
            <w:vAlign w:val="center"/>
          </w:tcPr>
          <w:p w14:paraId="42B70679" w14:textId="77777777" w:rsidR="003C6A24" w:rsidRPr="003C6A24" w:rsidRDefault="003C6A24" w:rsidP="00B116FF">
            <w:pPr>
              <w:jc w:val="center"/>
              <w:rPr>
                <w:rFonts w:ascii="Palatino Linotype" w:hAnsi="Palatino Linotype"/>
                <w:sz w:val="18"/>
              </w:rPr>
            </w:pPr>
            <w:r w:rsidRPr="003C6A24">
              <w:rPr>
                <w:rFonts w:ascii="Palatino Linotype" w:hAnsi="Palatino Linotype"/>
                <w:sz w:val="18"/>
              </w:rPr>
              <w:t>IDAAN</w:t>
            </w:r>
          </w:p>
        </w:tc>
        <w:tc>
          <w:tcPr>
            <w:tcW w:w="5636" w:type="dxa"/>
            <w:vAlign w:val="center"/>
          </w:tcPr>
          <w:p w14:paraId="0280309E" w14:textId="18746B21" w:rsidR="003C6A24" w:rsidRPr="003C6A24" w:rsidRDefault="007F2810" w:rsidP="00B116FF">
            <w:pPr>
              <w:rPr>
                <w:rFonts w:ascii="Palatino Linotype" w:hAnsi="Palatino Linotype"/>
                <w:sz w:val="18"/>
              </w:rPr>
            </w:pPr>
            <w:r>
              <w:rPr>
                <w:rFonts w:ascii="Palatino Linotype" w:hAnsi="Palatino Linotype"/>
                <w:sz w:val="18"/>
              </w:rPr>
              <w:t xml:space="preserve">Un </w:t>
            </w:r>
            <w:r w:rsidR="003C6A24" w:rsidRPr="003C6A24">
              <w:rPr>
                <w:rFonts w:ascii="Palatino Linotype" w:hAnsi="Palatino Linotype"/>
                <w:sz w:val="18"/>
              </w:rPr>
              <w:t>Miembro de la Junta Directiva</w:t>
            </w:r>
          </w:p>
        </w:tc>
        <w:tc>
          <w:tcPr>
            <w:tcW w:w="1695" w:type="dxa"/>
            <w:vAlign w:val="center"/>
          </w:tcPr>
          <w:p w14:paraId="0AD5DD04" w14:textId="77777777" w:rsidR="003C6A24" w:rsidRPr="003C6A24" w:rsidRDefault="003C6A24" w:rsidP="00B116FF">
            <w:pPr>
              <w:rPr>
                <w:rFonts w:ascii="Palatino Linotype" w:hAnsi="Palatino Linotype"/>
                <w:sz w:val="18"/>
              </w:rPr>
            </w:pPr>
            <w:r w:rsidRPr="003C6A24">
              <w:rPr>
                <w:rFonts w:ascii="Palatino Linotype" w:hAnsi="Palatino Linotype"/>
                <w:sz w:val="18"/>
              </w:rPr>
              <w:t>Con voz y voto</w:t>
            </w:r>
          </w:p>
        </w:tc>
      </w:tr>
      <w:tr w:rsidR="003C6A24" w:rsidRPr="003C6A24" w14:paraId="0E6967BE" w14:textId="77777777" w:rsidTr="00B116FF">
        <w:trPr>
          <w:trHeight w:val="1245"/>
        </w:trPr>
        <w:tc>
          <w:tcPr>
            <w:tcW w:w="1163" w:type="dxa"/>
            <w:vAlign w:val="center"/>
          </w:tcPr>
          <w:p w14:paraId="329A0608" w14:textId="77777777" w:rsidR="003C6A24" w:rsidRPr="003C6A24" w:rsidRDefault="003C6A24" w:rsidP="00B116FF">
            <w:pPr>
              <w:jc w:val="center"/>
              <w:rPr>
                <w:rFonts w:ascii="Palatino Linotype" w:hAnsi="Palatino Linotype"/>
                <w:sz w:val="18"/>
              </w:rPr>
            </w:pPr>
            <w:r w:rsidRPr="003C6A24">
              <w:rPr>
                <w:rFonts w:ascii="Palatino Linotype" w:hAnsi="Palatino Linotype"/>
                <w:sz w:val="18"/>
              </w:rPr>
              <w:t>IDAAN</w:t>
            </w:r>
          </w:p>
        </w:tc>
        <w:tc>
          <w:tcPr>
            <w:tcW w:w="5636" w:type="dxa"/>
            <w:vAlign w:val="center"/>
          </w:tcPr>
          <w:p w14:paraId="59E62D1B" w14:textId="14B52468" w:rsidR="003C6A24" w:rsidRPr="003C6A24" w:rsidRDefault="00B116FF" w:rsidP="00B116FF">
            <w:pPr>
              <w:rPr>
                <w:rFonts w:ascii="Palatino Linotype" w:hAnsi="Palatino Linotype"/>
                <w:sz w:val="18"/>
              </w:rPr>
            </w:pPr>
            <w:r>
              <w:rPr>
                <w:rFonts w:ascii="Palatino Linotype" w:hAnsi="Palatino Linotype"/>
                <w:sz w:val="18"/>
              </w:rPr>
              <w:t xml:space="preserve">El </w:t>
            </w:r>
            <w:r w:rsidR="003C6A24" w:rsidRPr="003C6A24">
              <w:rPr>
                <w:rFonts w:ascii="Palatino Linotype" w:hAnsi="Palatino Linotype"/>
                <w:sz w:val="18"/>
              </w:rPr>
              <w:t xml:space="preserve">Titular de la Dirección Ejecutiva. Por razones de servicio y </w:t>
            </w:r>
            <w:r>
              <w:rPr>
                <w:rFonts w:ascii="Palatino Linotype" w:hAnsi="Palatino Linotype"/>
                <w:sz w:val="18"/>
              </w:rPr>
              <w:t xml:space="preserve">para asegurar la </w:t>
            </w:r>
            <w:r w:rsidR="003C6A24" w:rsidRPr="003C6A24">
              <w:rPr>
                <w:rFonts w:ascii="Palatino Linotype" w:hAnsi="Palatino Linotype"/>
                <w:sz w:val="18"/>
              </w:rPr>
              <w:t>disponibilidad de tiempo</w:t>
            </w:r>
            <w:r>
              <w:rPr>
                <w:rFonts w:ascii="Palatino Linotype" w:hAnsi="Palatino Linotype"/>
                <w:sz w:val="18"/>
              </w:rPr>
              <w:t xml:space="preserve"> de dedicación suficiente,</w:t>
            </w:r>
            <w:r w:rsidR="003C6A24" w:rsidRPr="003C6A24">
              <w:rPr>
                <w:rFonts w:ascii="Palatino Linotype" w:hAnsi="Palatino Linotype"/>
                <w:sz w:val="18"/>
              </w:rPr>
              <w:t xml:space="preserve"> la DE podrá delegar a un representante con capacidad de toma de decisiones su participación en el Comité.</w:t>
            </w:r>
          </w:p>
        </w:tc>
        <w:tc>
          <w:tcPr>
            <w:tcW w:w="1695" w:type="dxa"/>
            <w:vAlign w:val="center"/>
          </w:tcPr>
          <w:p w14:paraId="6E5D5A98" w14:textId="77777777" w:rsidR="003C6A24" w:rsidRPr="003C6A24" w:rsidRDefault="003C6A24" w:rsidP="00B116FF">
            <w:pPr>
              <w:rPr>
                <w:rFonts w:ascii="Palatino Linotype" w:hAnsi="Palatino Linotype"/>
                <w:sz w:val="18"/>
              </w:rPr>
            </w:pPr>
            <w:r w:rsidRPr="003C6A24">
              <w:rPr>
                <w:rFonts w:ascii="Palatino Linotype" w:hAnsi="Palatino Linotype"/>
                <w:sz w:val="18"/>
              </w:rPr>
              <w:t>Con voz y voto</w:t>
            </w:r>
          </w:p>
        </w:tc>
      </w:tr>
      <w:tr w:rsidR="003C6A24" w:rsidRPr="003C6A24" w14:paraId="3ED668BB" w14:textId="77777777" w:rsidTr="00B116FF">
        <w:trPr>
          <w:trHeight w:val="814"/>
        </w:trPr>
        <w:tc>
          <w:tcPr>
            <w:tcW w:w="1163" w:type="dxa"/>
            <w:vAlign w:val="center"/>
          </w:tcPr>
          <w:p w14:paraId="7CBD9480" w14:textId="77777777" w:rsidR="003C6A24" w:rsidRPr="003C6A24" w:rsidRDefault="003C6A24" w:rsidP="00B116FF">
            <w:pPr>
              <w:jc w:val="center"/>
              <w:rPr>
                <w:rFonts w:ascii="Palatino Linotype" w:hAnsi="Palatino Linotype"/>
                <w:sz w:val="18"/>
              </w:rPr>
            </w:pPr>
            <w:r w:rsidRPr="003C6A24">
              <w:rPr>
                <w:rFonts w:ascii="Palatino Linotype" w:hAnsi="Palatino Linotype"/>
                <w:sz w:val="18"/>
              </w:rPr>
              <w:t>IDAAN</w:t>
            </w:r>
          </w:p>
        </w:tc>
        <w:tc>
          <w:tcPr>
            <w:tcW w:w="5636" w:type="dxa"/>
            <w:vAlign w:val="center"/>
          </w:tcPr>
          <w:p w14:paraId="0FF6E059" w14:textId="77777777" w:rsidR="003C6A24" w:rsidRPr="003C6A24" w:rsidRDefault="003C6A24" w:rsidP="00B116FF">
            <w:pPr>
              <w:rPr>
                <w:rFonts w:ascii="Palatino Linotype" w:hAnsi="Palatino Linotype"/>
                <w:sz w:val="18"/>
              </w:rPr>
            </w:pPr>
            <w:r w:rsidRPr="003C6A24">
              <w:rPr>
                <w:rFonts w:ascii="Palatino Linotype" w:hAnsi="Palatino Linotype"/>
                <w:sz w:val="18"/>
              </w:rPr>
              <w:t>Representante de las Gerencias Regionales del AMP o como se denomine;</w:t>
            </w:r>
          </w:p>
        </w:tc>
        <w:tc>
          <w:tcPr>
            <w:tcW w:w="1695" w:type="dxa"/>
            <w:vAlign w:val="center"/>
          </w:tcPr>
          <w:p w14:paraId="0D0974E7" w14:textId="77777777" w:rsidR="003C6A24" w:rsidRPr="003C6A24" w:rsidRDefault="003C6A24" w:rsidP="00B116FF">
            <w:pPr>
              <w:rPr>
                <w:sz w:val="18"/>
              </w:rPr>
            </w:pPr>
            <w:r w:rsidRPr="003C6A24">
              <w:rPr>
                <w:rFonts w:ascii="Palatino Linotype" w:hAnsi="Palatino Linotype"/>
                <w:sz w:val="18"/>
              </w:rPr>
              <w:t>Con voz y voto</w:t>
            </w:r>
          </w:p>
        </w:tc>
      </w:tr>
      <w:tr w:rsidR="003C6A24" w:rsidRPr="003C6A24" w14:paraId="2D979BCC" w14:textId="77777777" w:rsidTr="00B116FF">
        <w:trPr>
          <w:trHeight w:val="829"/>
        </w:trPr>
        <w:tc>
          <w:tcPr>
            <w:tcW w:w="1163" w:type="dxa"/>
            <w:vAlign w:val="center"/>
          </w:tcPr>
          <w:p w14:paraId="427CAB38" w14:textId="77777777" w:rsidR="003C6A24" w:rsidRPr="003C6A24" w:rsidRDefault="003C6A24" w:rsidP="00B116FF">
            <w:pPr>
              <w:jc w:val="center"/>
              <w:rPr>
                <w:rFonts w:ascii="Palatino Linotype" w:hAnsi="Palatino Linotype"/>
                <w:sz w:val="18"/>
              </w:rPr>
            </w:pPr>
            <w:r w:rsidRPr="003C6A24">
              <w:rPr>
                <w:rFonts w:ascii="Palatino Linotype" w:hAnsi="Palatino Linotype"/>
                <w:sz w:val="18"/>
              </w:rPr>
              <w:t>Secretaría de Metas</w:t>
            </w:r>
          </w:p>
        </w:tc>
        <w:tc>
          <w:tcPr>
            <w:tcW w:w="5636" w:type="dxa"/>
            <w:vAlign w:val="center"/>
          </w:tcPr>
          <w:p w14:paraId="43C162A7" w14:textId="77777777" w:rsidR="003C6A24" w:rsidRPr="003C6A24" w:rsidRDefault="003C6A24" w:rsidP="00B116FF">
            <w:pPr>
              <w:rPr>
                <w:rFonts w:ascii="Palatino Linotype" w:hAnsi="Palatino Linotype"/>
                <w:sz w:val="18"/>
              </w:rPr>
            </w:pPr>
            <w:r w:rsidRPr="003C6A24">
              <w:rPr>
                <w:rFonts w:ascii="Palatino Linotype" w:hAnsi="Palatino Linotype"/>
                <w:sz w:val="18"/>
              </w:rPr>
              <w:t>Representante dedicado designado por la Máxima Autoridad de la Secretaría de Metas o por la Presidencia de la República</w:t>
            </w:r>
          </w:p>
        </w:tc>
        <w:tc>
          <w:tcPr>
            <w:tcW w:w="1695" w:type="dxa"/>
            <w:vAlign w:val="center"/>
          </w:tcPr>
          <w:p w14:paraId="6CF27C4E" w14:textId="77777777" w:rsidR="003C6A24" w:rsidRPr="003C6A24" w:rsidRDefault="003C6A24" w:rsidP="00B116FF">
            <w:pPr>
              <w:rPr>
                <w:sz w:val="18"/>
              </w:rPr>
            </w:pPr>
            <w:r w:rsidRPr="003C6A24">
              <w:rPr>
                <w:rFonts w:ascii="Palatino Linotype" w:hAnsi="Palatino Linotype"/>
                <w:sz w:val="18"/>
              </w:rPr>
              <w:t>Con voz y voto</w:t>
            </w:r>
          </w:p>
        </w:tc>
      </w:tr>
      <w:tr w:rsidR="003C6A24" w:rsidRPr="003C6A24" w14:paraId="6259BD84" w14:textId="77777777" w:rsidTr="00B116FF">
        <w:trPr>
          <w:trHeight w:val="729"/>
        </w:trPr>
        <w:tc>
          <w:tcPr>
            <w:tcW w:w="1163" w:type="dxa"/>
            <w:vAlign w:val="center"/>
          </w:tcPr>
          <w:p w14:paraId="2C40A479" w14:textId="77777777" w:rsidR="003C6A24" w:rsidRPr="003C6A24" w:rsidRDefault="003C6A24" w:rsidP="00B116FF">
            <w:pPr>
              <w:jc w:val="center"/>
              <w:rPr>
                <w:rFonts w:ascii="Palatino Linotype" w:hAnsi="Palatino Linotype"/>
                <w:sz w:val="18"/>
              </w:rPr>
            </w:pPr>
            <w:r w:rsidRPr="003C6A24">
              <w:rPr>
                <w:rFonts w:ascii="Palatino Linotype" w:hAnsi="Palatino Linotype"/>
                <w:sz w:val="18"/>
              </w:rPr>
              <w:t>Firma Supervisora</w:t>
            </w:r>
          </w:p>
        </w:tc>
        <w:tc>
          <w:tcPr>
            <w:tcW w:w="5636" w:type="dxa"/>
            <w:vAlign w:val="center"/>
          </w:tcPr>
          <w:p w14:paraId="46F274BF" w14:textId="77777777" w:rsidR="003C6A24" w:rsidRPr="003C6A24" w:rsidRDefault="003C6A24" w:rsidP="00B116FF">
            <w:pPr>
              <w:rPr>
                <w:rFonts w:ascii="Palatino Linotype" w:hAnsi="Palatino Linotype"/>
                <w:sz w:val="18"/>
              </w:rPr>
            </w:pPr>
            <w:r w:rsidRPr="003C6A24">
              <w:rPr>
                <w:rFonts w:ascii="Palatino Linotype" w:hAnsi="Palatino Linotype"/>
                <w:sz w:val="18"/>
              </w:rPr>
              <w:t>Supervisor Técnico del Contrato de la Asistencia Técnica</w:t>
            </w:r>
          </w:p>
        </w:tc>
        <w:tc>
          <w:tcPr>
            <w:tcW w:w="1695" w:type="dxa"/>
            <w:vAlign w:val="center"/>
          </w:tcPr>
          <w:p w14:paraId="5E75A577" w14:textId="77777777" w:rsidR="003C6A24" w:rsidRPr="003C6A24" w:rsidRDefault="003C6A24" w:rsidP="00B116FF">
            <w:pPr>
              <w:rPr>
                <w:sz w:val="18"/>
              </w:rPr>
            </w:pPr>
            <w:r w:rsidRPr="003C6A24">
              <w:rPr>
                <w:rFonts w:ascii="Palatino Linotype" w:hAnsi="Palatino Linotype"/>
                <w:sz w:val="18"/>
              </w:rPr>
              <w:t>Con voz y voto</w:t>
            </w:r>
          </w:p>
        </w:tc>
      </w:tr>
      <w:tr w:rsidR="003C6A24" w:rsidRPr="003C6A24" w14:paraId="6311DB68" w14:textId="77777777" w:rsidTr="00B116FF">
        <w:tc>
          <w:tcPr>
            <w:tcW w:w="1163" w:type="dxa"/>
            <w:vAlign w:val="center"/>
          </w:tcPr>
          <w:p w14:paraId="27C85163" w14:textId="77777777" w:rsidR="003C6A24" w:rsidRPr="003C6A24" w:rsidRDefault="003C6A24" w:rsidP="00B116FF">
            <w:pPr>
              <w:jc w:val="center"/>
              <w:rPr>
                <w:rFonts w:ascii="Palatino Linotype" w:hAnsi="Palatino Linotype"/>
                <w:sz w:val="18"/>
              </w:rPr>
            </w:pPr>
            <w:r w:rsidRPr="003C6A24">
              <w:rPr>
                <w:rFonts w:ascii="Palatino Linotype" w:hAnsi="Palatino Linotype"/>
                <w:sz w:val="18"/>
              </w:rPr>
              <w:t>Firma de Asistencia Técnica</w:t>
            </w:r>
          </w:p>
        </w:tc>
        <w:tc>
          <w:tcPr>
            <w:tcW w:w="5636" w:type="dxa"/>
            <w:vAlign w:val="center"/>
          </w:tcPr>
          <w:p w14:paraId="4AE71409" w14:textId="77777777" w:rsidR="003C6A24" w:rsidRPr="003C6A24" w:rsidRDefault="003C6A24" w:rsidP="00B116FF">
            <w:pPr>
              <w:rPr>
                <w:rFonts w:ascii="Palatino Linotype" w:hAnsi="Palatino Linotype"/>
                <w:sz w:val="18"/>
              </w:rPr>
            </w:pPr>
            <w:r w:rsidRPr="003C6A24">
              <w:rPr>
                <w:rFonts w:ascii="Palatino Linotype" w:hAnsi="Palatino Linotype"/>
                <w:sz w:val="18"/>
              </w:rPr>
              <w:t>Coordinador o Jefe del Equipo Asesor</w:t>
            </w:r>
          </w:p>
        </w:tc>
        <w:tc>
          <w:tcPr>
            <w:tcW w:w="1695" w:type="dxa"/>
            <w:vAlign w:val="center"/>
          </w:tcPr>
          <w:p w14:paraId="1DF88BA4" w14:textId="77777777" w:rsidR="003C6A24" w:rsidRPr="003C6A24" w:rsidRDefault="003C6A24" w:rsidP="00B116FF">
            <w:pPr>
              <w:rPr>
                <w:rFonts w:ascii="Palatino Linotype" w:hAnsi="Palatino Linotype"/>
                <w:sz w:val="18"/>
              </w:rPr>
            </w:pPr>
            <w:r w:rsidRPr="003C6A24">
              <w:rPr>
                <w:rFonts w:ascii="Palatino Linotype" w:hAnsi="Palatino Linotype"/>
                <w:sz w:val="18"/>
              </w:rPr>
              <w:t>Con derecho a voz, pero sin voto</w:t>
            </w:r>
          </w:p>
        </w:tc>
      </w:tr>
      <w:tr w:rsidR="003C6A24" w:rsidRPr="003C6A24" w14:paraId="2256664B" w14:textId="77777777" w:rsidTr="00B116FF">
        <w:trPr>
          <w:trHeight w:val="465"/>
        </w:trPr>
        <w:tc>
          <w:tcPr>
            <w:tcW w:w="1163" w:type="dxa"/>
            <w:vAlign w:val="center"/>
          </w:tcPr>
          <w:p w14:paraId="3F1B13E6" w14:textId="77777777" w:rsidR="003C6A24" w:rsidRPr="003C6A24" w:rsidRDefault="003C6A24" w:rsidP="00B116FF">
            <w:pPr>
              <w:jc w:val="center"/>
              <w:rPr>
                <w:rFonts w:ascii="Palatino Linotype" w:hAnsi="Palatino Linotype"/>
                <w:sz w:val="18"/>
              </w:rPr>
            </w:pPr>
            <w:r w:rsidRPr="003C6A24">
              <w:rPr>
                <w:rFonts w:ascii="Palatino Linotype" w:hAnsi="Palatino Linotype"/>
                <w:sz w:val="18"/>
              </w:rPr>
              <w:t>ECP/PN-L1148</w:t>
            </w:r>
          </w:p>
        </w:tc>
        <w:tc>
          <w:tcPr>
            <w:tcW w:w="5636" w:type="dxa"/>
            <w:vAlign w:val="center"/>
          </w:tcPr>
          <w:p w14:paraId="0CD746B5" w14:textId="77777777" w:rsidR="003C6A24" w:rsidRPr="003C6A24" w:rsidRDefault="003C6A24" w:rsidP="00B116FF">
            <w:pPr>
              <w:rPr>
                <w:rFonts w:ascii="Palatino Linotype" w:hAnsi="Palatino Linotype"/>
                <w:sz w:val="18"/>
              </w:rPr>
            </w:pPr>
            <w:r w:rsidRPr="003C6A24">
              <w:rPr>
                <w:rFonts w:ascii="Palatino Linotype" w:hAnsi="Palatino Linotype"/>
                <w:sz w:val="18"/>
              </w:rPr>
              <w:t>Equipo de Coordinación del Programa</w:t>
            </w:r>
          </w:p>
        </w:tc>
        <w:tc>
          <w:tcPr>
            <w:tcW w:w="1695" w:type="dxa"/>
            <w:vAlign w:val="center"/>
          </w:tcPr>
          <w:p w14:paraId="39C053AA" w14:textId="77777777" w:rsidR="003C6A24" w:rsidRPr="003C6A24" w:rsidRDefault="003C6A24" w:rsidP="00B116FF">
            <w:pPr>
              <w:rPr>
                <w:rFonts w:ascii="Palatino Linotype" w:hAnsi="Palatino Linotype"/>
                <w:sz w:val="18"/>
              </w:rPr>
            </w:pPr>
            <w:r w:rsidRPr="003C6A24">
              <w:rPr>
                <w:rFonts w:ascii="Palatino Linotype" w:hAnsi="Palatino Linotype"/>
                <w:sz w:val="18"/>
              </w:rPr>
              <w:t>Secretaría Técnica del Comité</w:t>
            </w:r>
          </w:p>
        </w:tc>
      </w:tr>
      <w:tr w:rsidR="003C6A24" w:rsidRPr="003C6A24" w14:paraId="679DF79C" w14:textId="77777777" w:rsidTr="00B116FF">
        <w:trPr>
          <w:trHeight w:val="512"/>
        </w:trPr>
        <w:tc>
          <w:tcPr>
            <w:tcW w:w="1163" w:type="dxa"/>
            <w:vAlign w:val="center"/>
          </w:tcPr>
          <w:p w14:paraId="679F144D" w14:textId="77777777" w:rsidR="003C6A24" w:rsidRPr="003C6A24" w:rsidRDefault="003C6A24" w:rsidP="00B116FF">
            <w:pPr>
              <w:jc w:val="center"/>
              <w:rPr>
                <w:rFonts w:ascii="Palatino Linotype" w:hAnsi="Palatino Linotype"/>
                <w:sz w:val="18"/>
              </w:rPr>
            </w:pPr>
            <w:r w:rsidRPr="003C6A24">
              <w:rPr>
                <w:rFonts w:ascii="Palatino Linotype" w:hAnsi="Palatino Linotype"/>
                <w:sz w:val="18"/>
              </w:rPr>
              <w:t>BID</w:t>
            </w:r>
          </w:p>
        </w:tc>
        <w:tc>
          <w:tcPr>
            <w:tcW w:w="5636" w:type="dxa"/>
            <w:vAlign w:val="center"/>
          </w:tcPr>
          <w:p w14:paraId="5CDAABA2" w14:textId="77777777" w:rsidR="003C6A24" w:rsidRPr="003C6A24" w:rsidRDefault="003C6A24" w:rsidP="00B116FF">
            <w:pPr>
              <w:rPr>
                <w:rFonts w:ascii="Palatino Linotype" w:hAnsi="Palatino Linotype"/>
                <w:sz w:val="18"/>
              </w:rPr>
            </w:pPr>
            <w:r w:rsidRPr="003C6A24">
              <w:rPr>
                <w:rFonts w:ascii="Palatino Linotype" w:hAnsi="Palatino Linotype"/>
                <w:sz w:val="18"/>
              </w:rPr>
              <w:t>Especialista Sectorial del Programa</w:t>
            </w:r>
          </w:p>
        </w:tc>
        <w:tc>
          <w:tcPr>
            <w:tcW w:w="1695" w:type="dxa"/>
            <w:vAlign w:val="center"/>
          </w:tcPr>
          <w:p w14:paraId="4BF741A3" w14:textId="77777777" w:rsidR="003C6A24" w:rsidRPr="003C6A24" w:rsidRDefault="003C6A24" w:rsidP="00B116FF">
            <w:pPr>
              <w:rPr>
                <w:rFonts w:ascii="Palatino Linotype" w:hAnsi="Palatino Linotype"/>
                <w:sz w:val="18"/>
              </w:rPr>
            </w:pPr>
            <w:r w:rsidRPr="003C6A24">
              <w:rPr>
                <w:rFonts w:ascii="Palatino Linotype" w:hAnsi="Palatino Linotype"/>
                <w:sz w:val="18"/>
              </w:rPr>
              <w:t>Observador</w:t>
            </w:r>
          </w:p>
        </w:tc>
      </w:tr>
    </w:tbl>
    <w:p w14:paraId="3230FD01" w14:textId="196400C3" w:rsidR="003C6A24" w:rsidRDefault="003C6A24" w:rsidP="003C6A24">
      <w:pPr>
        <w:rPr>
          <w:rFonts w:ascii="Palatino Linotype" w:hAnsi="Palatino Linotype"/>
        </w:rPr>
      </w:pPr>
    </w:p>
    <w:p w14:paraId="62073481" w14:textId="6EEB7534" w:rsidR="003C6A24" w:rsidRPr="0041218A" w:rsidRDefault="003C6A24" w:rsidP="003C6A24">
      <w:pPr>
        <w:jc w:val="both"/>
        <w:rPr>
          <w:rFonts w:ascii="Palatino Linotype" w:hAnsi="Palatino Linotype"/>
        </w:rPr>
      </w:pPr>
      <w:r>
        <w:rPr>
          <w:rFonts w:ascii="Palatino Linotype" w:hAnsi="Palatino Linotype"/>
        </w:rPr>
        <w:t xml:space="preserve">Para todas las decisiones que deba tomar el Comité sus miembros procurarán y extremarán medidas para obtener el consenso entre los miembros que cuentan con voz y voto. </w:t>
      </w:r>
      <w:r w:rsidRPr="0041218A">
        <w:rPr>
          <w:rFonts w:ascii="Palatino Linotype" w:hAnsi="Palatino Linotype"/>
        </w:rPr>
        <w:t xml:space="preserve">De darse el caso, que no se logre consenso sobre la definición de temas específicos, </w:t>
      </w:r>
      <w:r>
        <w:rPr>
          <w:rFonts w:ascii="Palatino Linotype" w:hAnsi="Palatino Linotype"/>
        </w:rPr>
        <w:t>el CEP</w:t>
      </w:r>
      <w:r w:rsidRPr="0041218A">
        <w:rPr>
          <w:rFonts w:ascii="Palatino Linotype" w:hAnsi="Palatino Linotype"/>
        </w:rPr>
        <w:t xml:space="preserve"> </w:t>
      </w:r>
      <w:r>
        <w:rPr>
          <w:rFonts w:ascii="Palatino Linotype" w:hAnsi="Palatino Linotype"/>
        </w:rPr>
        <w:t xml:space="preserve">presentará el caso a la Junta Directiva del IDAAN, que incluya </w:t>
      </w:r>
      <w:r w:rsidRPr="0041218A">
        <w:rPr>
          <w:rFonts w:ascii="Palatino Linotype" w:hAnsi="Palatino Linotype"/>
        </w:rPr>
        <w:t xml:space="preserve">las alternativas </w:t>
      </w:r>
      <w:r>
        <w:rPr>
          <w:rFonts w:ascii="Palatino Linotype" w:hAnsi="Palatino Linotype"/>
        </w:rPr>
        <w:t xml:space="preserve">existentes </w:t>
      </w:r>
      <w:r w:rsidRPr="0041218A">
        <w:rPr>
          <w:rFonts w:ascii="Palatino Linotype" w:hAnsi="Palatino Linotype"/>
        </w:rPr>
        <w:t>con el suficiente respaldo técnico, económico y administrativo</w:t>
      </w:r>
      <w:r>
        <w:rPr>
          <w:rFonts w:ascii="Palatino Linotype" w:hAnsi="Palatino Linotype"/>
        </w:rPr>
        <w:t xml:space="preserve"> para que la Junta Directiva en pleno de la manera más inmediata posible proceda a la toma de decisio</w:t>
      </w:r>
      <w:r w:rsidRPr="0041218A">
        <w:rPr>
          <w:rFonts w:ascii="Palatino Linotype" w:hAnsi="Palatino Linotype"/>
        </w:rPr>
        <w:t>n</w:t>
      </w:r>
      <w:r>
        <w:rPr>
          <w:rFonts w:ascii="Palatino Linotype" w:hAnsi="Palatino Linotype"/>
        </w:rPr>
        <w:t>es correspondiente. Las decisiones tomadas en el ámbito del Comité deberán incluirse obligatoriamente en el Acta correspondiente.</w:t>
      </w:r>
    </w:p>
    <w:p w14:paraId="1C66E755" w14:textId="77777777" w:rsidR="003C6A24" w:rsidRPr="003C6A24" w:rsidRDefault="003C6A24" w:rsidP="00340BB6">
      <w:pPr>
        <w:pStyle w:val="Heading2"/>
        <w:numPr>
          <w:ilvl w:val="2"/>
          <w:numId w:val="2"/>
        </w:numPr>
        <w:spacing w:before="240" w:after="240" w:line="276" w:lineRule="auto"/>
        <w:rPr>
          <w:rFonts w:ascii="Palatino Linotype" w:hAnsi="Palatino Linotype"/>
          <w:b/>
          <w:color w:val="auto"/>
          <w:sz w:val="22"/>
          <w:szCs w:val="22"/>
        </w:rPr>
      </w:pPr>
      <w:bookmarkStart w:id="554" w:name="_Toc496027123"/>
      <w:bookmarkStart w:id="555" w:name="_Toc496127730"/>
      <w:r w:rsidRPr="003C6A24">
        <w:rPr>
          <w:rFonts w:ascii="Palatino Linotype" w:hAnsi="Palatino Linotype"/>
          <w:b/>
          <w:color w:val="auto"/>
          <w:sz w:val="22"/>
          <w:szCs w:val="22"/>
        </w:rPr>
        <w:t>Funciones y responsabilidades del CEP</w:t>
      </w:r>
      <w:bookmarkEnd w:id="554"/>
      <w:bookmarkEnd w:id="555"/>
    </w:p>
    <w:p w14:paraId="32C564CC" w14:textId="77777777" w:rsidR="003C6A24" w:rsidRPr="009C7129" w:rsidRDefault="003C6A24" w:rsidP="008E7C0C">
      <w:pPr>
        <w:pStyle w:val="ListParagraph"/>
        <w:numPr>
          <w:ilvl w:val="0"/>
          <w:numId w:val="26"/>
        </w:numPr>
        <w:spacing w:before="240" w:after="240" w:line="276" w:lineRule="auto"/>
        <w:jc w:val="both"/>
        <w:rPr>
          <w:rFonts w:ascii="Palatino Linotype" w:hAnsi="Palatino Linotype"/>
        </w:rPr>
      </w:pPr>
      <w:r w:rsidRPr="009C7129">
        <w:rPr>
          <w:rFonts w:ascii="Palatino Linotype" w:hAnsi="Palatino Linotype"/>
        </w:rPr>
        <w:t>Establecer lineamientos para la definición de la estrategia de inte</w:t>
      </w:r>
      <w:r>
        <w:rPr>
          <w:rFonts w:ascii="Palatino Linotype" w:hAnsi="Palatino Linotype"/>
        </w:rPr>
        <w:t>r</w:t>
      </w:r>
      <w:r w:rsidRPr="009C7129">
        <w:rPr>
          <w:rFonts w:ascii="Palatino Linotype" w:hAnsi="Palatino Linotype"/>
        </w:rPr>
        <w:t>vención del Programa.</w:t>
      </w:r>
    </w:p>
    <w:p w14:paraId="59B8B36F" w14:textId="77777777" w:rsidR="003C6A24" w:rsidRPr="009C7129" w:rsidRDefault="003C6A24" w:rsidP="008E7C0C">
      <w:pPr>
        <w:pStyle w:val="ListParagraph"/>
        <w:numPr>
          <w:ilvl w:val="0"/>
          <w:numId w:val="26"/>
        </w:numPr>
        <w:spacing w:before="240" w:after="240" w:line="276" w:lineRule="auto"/>
        <w:jc w:val="both"/>
        <w:rPr>
          <w:rFonts w:ascii="Palatino Linotype" w:hAnsi="Palatino Linotype"/>
        </w:rPr>
      </w:pPr>
      <w:r w:rsidRPr="009C7129">
        <w:rPr>
          <w:rFonts w:ascii="Palatino Linotype" w:hAnsi="Palatino Linotype"/>
        </w:rPr>
        <w:t>Velar y monitorear que se cumpla</w:t>
      </w:r>
      <w:r>
        <w:rPr>
          <w:rFonts w:ascii="Palatino Linotype" w:hAnsi="Palatino Linotype"/>
        </w:rPr>
        <w:t>n</w:t>
      </w:r>
      <w:r w:rsidRPr="009C7129">
        <w:rPr>
          <w:rFonts w:ascii="Palatino Linotype" w:hAnsi="Palatino Linotype"/>
        </w:rPr>
        <w:t xml:space="preserve"> el objetivo general y los objetivos corporativos del contrato que se especifican en la S</w:t>
      </w:r>
      <w:r>
        <w:rPr>
          <w:rFonts w:ascii="Palatino Linotype" w:hAnsi="Palatino Linotype"/>
        </w:rPr>
        <w:t xml:space="preserve">olicitud de </w:t>
      </w:r>
      <w:r w:rsidRPr="009C7129">
        <w:rPr>
          <w:rFonts w:ascii="Palatino Linotype" w:hAnsi="Palatino Linotype"/>
        </w:rPr>
        <w:t>P</w:t>
      </w:r>
      <w:r>
        <w:rPr>
          <w:rFonts w:ascii="Palatino Linotype" w:hAnsi="Palatino Linotype"/>
        </w:rPr>
        <w:t>ropuesta</w:t>
      </w:r>
      <w:r w:rsidRPr="009C7129">
        <w:rPr>
          <w:rFonts w:ascii="Palatino Linotype" w:hAnsi="Palatino Linotype"/>
        </w:rPr>
        <w:t xml:space="preserve"> y</w:t>
      </w:r>
      <w:r>
        <w:rPr>
          <w:rFonts w:ascii="Palatino Linotype" w:hAnsi="Palatino Linotype"/>
        </w:rPr>
        <w:t xml:space="preserve"> en los Términos de Referencia</w:t>
      </w:r>
      <w:r w:rsidRPr="009C7129">
        <w:rPr>
          <w:rFonts w:ascii="Palatino Linotype" w:hAnsi="Palatino Linotype"/>
        </w:rPr>
        <w:t xml:space="preserve"> de </w:t>
      </w:r>
      <w:r>
        <w:rPr>
          <w:rFonts w:ascii="Palatino Linotype" w:hAnsi="Palatino Linotype"/>
        </w:rPr>
        <w:t>las inversiones del Componente II</w:t>
      </w:r>
      <w:r w:rsidRPr="009C7129">
        <w:rPr>
          <w:rFonts w:ascii="Palatino Linotype" w:hAnsi="Palatino Linotype"/>
        </w:rPr>
        <w:t>.</w:t>
      </w:r>
    </w:p>
    <w:p w14:paraId="1DC8948D" w14:textId="77777777" w:rsidR="003C6A24" w:rsidRPr="00E932CC" w:rsidRDefault="003C6A24" w:rsidP="008E7C0C">
      <w:pPr>
        <w:pStyle w:val="ListParagraph"/>
        <w:numPr>
          <w:ilvl w:val="0"/>
          <w:numId w:val="26"/>
        </w:numPr>
        <w:spacing w:before="240" w:after="240" w:line="276" w:lineRule="auto"/>
        <w:jc w:val="both"/>
        <w:rPr>
          <w:rFonts w:ascii="Palatino Linotype" w:hAnsi="Palatino Linotype"/>
        </w:rPr>
      </w:pPr>
      <w:r w:rsidRPr="00E932CC">
        <w:rPr>
          <w:rFonts w:ascii="Palatino Linotype" w:hAnsi="Palatino Linotype"/>
        </w:rPr>
        <w:t>Supervisar el cumplimiento de las metas previstas en la Matriz de Resultados del Programa</w:t>
      </w:r>
      <w:r>
        <w:rPr>
          <w:rFonts w:ascii="Palatino Linotype" w:hAnsi="Palatino Linotype"/>
        </w:rPr>
        <w:t>.</w:t>
      </w:r>
    </w:p>
    <w:p w14:paraId="32F795ED" w14:textId="77777777" w:rsidR="003C6A24" w:rsidRPr="009C7129" w:rsidRDefault="003C6A24" w:rsidP="008E7C0C">
      <w:pPr>
        <w:pStyle w:val="ListParagraph"/>
        <w:numPr>
          <w:ilvl w:val="0"/>
          <w:numId w:val="26"/>
        </w:numPr>
        <w:spacing w:before="240" w:after="240" w:line="276" w:lineRule="auto"/>
        <w:jc w:val="both"/>
        <w:rPr>
          <w:rFonts w:ascii="Palatino Linotype" w:hAnsi="Palatino Linotype"/>
        </w:rPr>
      </w:pPr>
      <w:r w:rsidRPr="009C7129">
        <w:rPr>
          <w:rFonts w:ascii="Palatino Linotype" w:hAnsi="Palatino Linotype"/>
        </w:rPr>
        <w:t xml:space="preserve">Presentar informes periódicos a la Junta Directiva sobre el avance del </w:t>
      </w:r>
      <w:r>
        <w:rPr>
          <w:rFonts w:ascii="Palatino Linotype" w:hAnsi="Palatino Linotype"/>
        </w:rPr>
        <w:t>P</w:t>
      </w:r>
      <w:r w:rsidRPr="009C7129">
        <w:rPr>
          <w:rFonts w:ascii="Palatino Linotype" w:hAnsi="Palatino Linotype"/>
        </w:rPr>
        <w:t>rograma y el cumplimiento de los objetivos del contrato</w:t>
      </w:r>
      <w:r>
        <w:rPr>
          <w:rFonts w:ascii="Palatino Linotype" w:hAnsi="Palatino Linotype"/>
        </w:rPr>
        <w:t xml:space="preserve"> de la Asistencia Técnica</w:t>
      </w:r>
      <w:r w:rsidRPr="009C7129">
        <w:rPr>
          <w:rFonts w:ascii="Palatino Linotype" w:hAnsi="Palatino Linotype"/>
        </w:rPr>
        <w:t>.</w:t>
      </w:r>
    </w:p>
    <w:p w14:paraId="5F3F817C" w14:textId="77777777" w:rsidR="003C6A24" w:rsidRPr="009C7129" w:rsidRDefault="003C6A24" w:rsidP="008E7C0C">
      <w:pPr>
        <w:pStyle w:val="ListParagraph"/>
        <w:numPr>
          <w:ilvl w:val="0"/>
          <w:numId w:val="26"/>
        </w:numPr>
        <w:spacing w:before="240" w:after="240" w:line="276" w:lineRule="auto"/>
        <w:jc w:val="both"/>
        <w:rPr>
          <w:rFonts w:ascii="Palatino Linotype" w:hAnsi="Palatino Linotype"/>
        </w:rPr>
      </w:pPr>
      <w:r w:rsidRPr="009C7129">
        <w:rPr>
          <w:rFonts w:ascii="Palatino Linotype" w:hAnsi="Palatino Linotype"/>
        </w:rPr>
        <w:t>Recibir informes de los asesores sobre cualquier situación, evento o problema que afecte o pudiera afectar la ejecución o cumplimiento de los planes, programas y estud</w:t>
      </w:r>
      <w:r>
        <w:rPr>
          <w:rFonts w:ascii="Palatino Linotype" w:hAnsi="Palatino Linotype"/>
        </w:rPr>
        <w:t>ios elaborados por los</w:t>
      </w:r>
      <w:r w:rsidRPr="009C7129">
        <w:rPr>
          <w:rFonts w:ascii="Palatino Linotype" w:hAnsi="Palatino Linotype"/>
        </w:rPr>
        <w:t xml:space="preserve"> contratista</w:t>
      </w:r>
      <w:r>
        <w:rPr>
          <w:rFonts w:ascii="Palatino Linotype" w:hAnsi="Palatino Linotype"/>
        </w:rPr>
        <w:t>s</w:t>
      </w:r>
      <w:r w:rsidRPr="009C7129">
        <w:rPr>
          <w:rFonts w:ascii="Palatino Linotype" w:hAnsi="Palatino Linotype"/>
        </w:rPr>
        <w:t xml:space="preserve"> y recomendar las posibles soluciones, a fin de que los funcionarios de línea que integran el Comité puedan adoptar las medidas necesarias para resolver dicha situación o problema.</w:t>
      </w:r>
    </w:p>
    <w:p w14:paraId="22574A77" w14:textId="77777777" w:rsidR="003C6A24" w:rsidRPr="009C7129" w:rsidRDefault="003C6A24" w:rsidP="008E7C0C">
      <w:pPr>
        <w:pStyle w:val="ListParagraph"/>
        <w:numPr>
          <w:ilvl w:val="0"/>
          <w:numId w:val="26"/>
        </w:numPr>
        <w:spacing w:before="240" w:after="240" w:line="276" w:lineRule="auto"/>
        <w:jc w:val="both"/>
        <w:rPr>
          <w:rFonts w:ascii="Palatino Linotype" w:hAnsi="Palatino Linotype"/>
        </w:rPr>
      </w:pPr>
      <w:r w:rsidRPr="009C7129">
        <w:rPr>
          <w:rFonts w:ascii="Palatino Linotype" w:hAnsi="Palatino Linotype"/>
        </w:rPr>
        <w:t>Atender cualquier diferencia surgida entre los asesores suministrados por el contratista y los funcionarios de línea a los cuales fueron asignados y proponer las posibles alternativas a fin de que los funcionarios de línea que i</w:t>
      </w:r>
      <w:r>
        <w:rPr>
          <w:rFonts w:ascii="Palatino Linotype" w:hAnsi="Palatino Linotype"/>
        </w:rPr>
        <w:t>ntegran el Comité impartan las ó</w:t>
      </w:r>
      <w:r w:rsidRPr="009C7129">
        <w:rPr>
          <w:rFonts w:ascii="Palatino Linotype" w:hAnsi="Palatino Linotype"/>
        </w:rPr>
        <w:t>rdenes respectivas para resolver dicha diferencia.</w:t>
      </w:r>
    </w:p>
    <w:p w14:paraId="09D07799" w14:textId="77777777" w:rsidR="003C6A24" w:rsidRDefault="003C6A24" w:rsidP="008E7C0C">
      <w:pPr>
        <w:pStyle w:val="ListParagraph"/>
        <w:numPr>
          <w:ilvl w:val="0"/>
          <w:numId w:val="26"/>
        </w:numPr>
        <w:spacing w:before="240" w:after="240" w:line="276" w:lineRule="auto"/>
        <w:jc w:val="both"/>
        <w:rPr>
          <w:rFonts w:ascii="Palatino Linotype" w:hAnsi="Palatino Linotype"/>
        </w:rPr>
      </w:pPr>
      <w:r w:rsidRPr="009C7129">
        <w:rPr>
          <w:rFonts w:ascii="Palatino Linotype" w:hAnsi="Palatino Linotype"/>
        </w:rPr>
        <w:t xml:space="preserve">Revisar y aprobar el plan de uso de la suma provisional destinada a </w:t>
      </w:r>
      <w:r>
        <w:rPr>
          <w:rFonts w:ascii="Palatino Linotype" w:hAnsi="Palatino Linotype"/>
        </w:rPr>
        <w:t>Actividades V</w:t>
      </w:r>
      <w:r w:rsidRPr="009C7129">
        <w:rPr>
          <w:rFonts w:ascii="Palatino Linotype" w:hAnsi="Palatino Linotype"/>
        </w:rPr>
        <w:t xml:space="preserve">arias de </w:t>
      </w:r>
      <w:r>
        <w:rPr>
          <w:rFonts w:ascii="Palatino Linotype" w:hAnsi="Palatino Linotype"/>
        </w:rPr>
        <w:t>A</w:t>
      </w:r>
      <w:r w:rsidRPr="009C7129">
        <w:rPr>
          <w:rFonts w:ascii="Palatino Linotype" w:hAnsi="Palatino Linotype"/>
        </w:rPr>
        <w:t xml:space="preserve">lto </w:t>
      </w:r>
      <w:r>
        <w:rPr>
          <w:rFonts w:ascii="Palatino Linotype" w:hAnsi="Palatino Linotype"/>
        </w:rPr>
        <w:t>I</w:t>
      </w:r>
      <w:r w:rsidRPr="009C7129">
        <w:rPr>
          <w:rFonts w:ascii="Palatino Linotype" w:hAnsi="Palatino Linotype"/>
        </w:rPr>
        <w:t xml:space="preserve">mpacto presentado por el Contratista y negociar con el </w:t>
      </w:r>
      <w:r>
        <w:rPr>
          <w:rFonts w:ascii="Palatino Linotype" w:hAnsi="Palatino Linotype"/>
        </w:rPr>
        <w:t>mismo</w:t>
      </w:r>
      <w:r w:rsidRPr="009C7129">
        <w:rPr>
          <w:rFonts w:ascii="Palatino Linotype" w:hAnsi="Palatino Linotype"/>
        </w:rPr>
        <w:t xml:space="preserve"> para acordar el alcance del plan, los detalles de las actividades, el trabajo y los costos relacionados, según sea el caso.</w:t>
      </w:r>
    </w:p>
    <w:p w14:paraId="1D88DD2F" w14:textId="77777777" w:rsidR="003C6A24" w:rsidRDefault="003C6A24" w:rsidP="008E7C0C">
      <w:pPr>
        <w:pStyle w:val="ListParagraph"/>
        <w:numPr>
          <w:ilvl w:val="0"/>
          <w:numId w:val="26"/>
        </w:numPr>
        <w:spacing w:before="240" w:after="240" w:line="276" w:lineRule="auto"/>
        <w:jc w:val="both"/>
        <w:rPr>
          <w:rFonts w:ascii="Palatino Linotype" w:hAnsi="Palatino Linotype"/>
        </w:rPr>
      </w:pPr>
      <w:r>
        <w:rPr>
          <w:rFonts w:ascii="Palatino Linotype" w:hAnsi="Palatino Linotype"/>
        </w:rPr>
        <w:t>Aprobar los pagos a la firma contratada para la Asistencia Técnica y para la Supervisión de la misma.</w:t>
      </w:r>
    </w:p>
    <w:p w14:paraId="269A1B2F" w14:textId="0B4EB471" w:rsidR="003C6A24" w:rsidRDefault="003C6A24" w:rsidP="008E7C0C">
      <w:pPr>
        <w:pStyle w:val="ListParagraph"/>
        <w:numPr>
          <w:ilvl w:val="0"/>
          <w:numId w:val="26"/>
        </w:numPr>
        <w:spacing w:before="240" w:after="240" w:line="276" w:lineRule="auto"/>
        <w:jc w:val="both"/>
        <w:rPr>
          <w:rFonts w:ascii="Palatino Linotype" w:hAnsi="Palatino Linotype"/>
        </w:rPr>
      </w:pPr>
      <w:r>
        <w:rPr>
          <w:rFonts w:ascii="Palatino Linotype" w:hAnsi="Palatino Linotype"/>
        </w:rPr>
        <w:t>Recomendar a la Junta Directiva del IDAAN la aprobación institucional y puesta en vigencia de los Planes, Reformas e Inversiones a ser desarrollados</w:t>
      </w:r>
      <w:r w:rsidR="00F65857">
        <w:rPr>
          <w:rFonts w:ascii="Palatino Linotype" w:hAnsi="Palatino Linotype"/>
        </w:rPr>
        <w:t xml:space="preserve"> y aprobados</w:t>
      </w:r>
      <w:r>
        <w:rPr>
          <w:rFonts w:ascii="Palatino Linotype" w:hAnsi="Palatino Linotype"/>
        </w:rPr>
        <w:t xml:space="preserve"> en el marco del presente Programa.</w:t>
      </w:r>
    </w:p>
    <w:p w14:paraId="01119C04" w14:textId="77777777" w:rsidR="003C6A24" w:rsidRDefault="003C6A24" w:rsidP="008E7C0C">
      <w:pPr>
        <w:pStyle w:val="ListParagraph"/>
        <w:numPr>
          <w:ilvl w:val="0"/>
          <w:numId w:val="26"/>
        </w:numPr>
        <w:spacing w:before="240" w:after="240" w:line="276" w:lineRule="auto"/>
        <w:jc w:val="both"/>
        <w:rPr>
          <w:rFonts w:ascii="Palatino Linotype" w:hAnsi="Palatino Linotype"/>
        </w:rPr>
      </w:pPr>
      <w:r>
        <w:rPr>
          <w:rFonts w:ascii="Palatino Linotype" w:hAnsi="Palatino Linotype"/>
        </w:rPr>
        <w:t>Supervisar la implementación adecuada del esquema de ejecución del Programa, velando que todas las instancias que participan y cuenten con responsabilidades a su cargo cumplan en tiempo y forma con las actividades que le fueron asignadas.</w:t>
      </w:r>
    </w:p>
    <w:p w14:paraId="1B9AF2F0" w14:textId="6A870A41" w:rsidR="003C6A24" w:rsidRDefault="003C6A24" w:rsidP="008E7C0C">
      <w:pPr>
        <w:pStyle w:val="ListParagraph"/>
        <w:numPr>
          <w:ilvl w:val="0"/>
          <w:numId w:val="26"/>
        </w:numPr>
        <w:spacing w:after="0" w:line="240" w:lineRule="auto"/>
        <w:jc w:val="both"/>
        <w:rPr>
          <w:rFonts w:ascii="Palatino Linotype" w:hAnsi="Palatino Linotype"/>
        </w:rPr>
      </w:pPr>
      <w:r w:rsidRPr="006C6DCF">
        <w:rPr>
          <w:rFonts w:ascii="Palatino Linotype" w:hAnsi="Palatino Linotype"/>
        </w:rPr>
        <w:t>Asegurar la participación y el diálogo de todas las instituciones que participan en la ejecución del Programa.</w:t>
      </w:r>
    </w:p>
    <w:p w14:paraId="205461D9" w14:textId="092D3C95" w:rsidR="00231132" w:rsidRDefault="00270F95" w:rsidP="00B116FF">
      <w:pPr>
        <w:pStyle w:val="Heading2"/>
        <w:numPr>
          <w:ilvl w:val="1"/>
          <w:numId w:val="2"/>
        </w:numPr>
        <w:spacing w:before="360" w:after="240" w:line="276" w:lineRule="auto"/>
        <w:ind w:left="788" w:hanging="431"/>
        <w:rPr>
          <w:rFonts w:ascii="Palatino Linotype" w:hAnsi="Palatino Linotype"/>
          <w:b/>
          <w:color w:val="auto"/>
          <w:sz w:val="22"/>
          <w:szCs w:val="22"/>
        </w:rPr>
      </w:pPr>
      <w:bookmarkStart w:id="556" w:name="_Toc487544015"/>
      <w:bookmarkStart w:id="557" w:name="_Toc487544211"/>
      <w:bookmarkStart w:id="558" w:name="_Toc487545722"/>
      <w:bookmarkStart w:id="559" w:name="_Toc487545920"/>
      <w:bookmarkStart w:id="560" w:name="_Toc487546121"/>
      <w:bookmarkStart w:id="561" w:name="_Toc487546318"/>
      <w:bookmarkStart w:id="562" w:name="_Toc487547628"/>
      <w:bookmarkStart w:id="563" w:name="_Toc487547825"/>
      <w:bookmarkStart w:id="564" w:name="_Toc487572309"/>
      <w:bookmarkStart w:id="565" w:name="_Toc487572547"/>
      <w:bookmarkStart w:id="566" w:name="_Toc487577645"/>
      <w:bookmarkStart w:id="567" w:name="_Toc487577882"/>
      <w:bookmarkStart w:id="568" w:name="_Toc487578119"/>
      <w:bookmarkStart w:id="569" w:name="_Toc487578356"/>
      <w:bookmarkStart w:id="570" w:name="_Toc487610447"/>
      <w:bookmarkStart w:id="571" w:name="_Toc487616274"/>
      <w:bookmarkStart w:id="572" w:name="_Toc487616513"/>
      <w:bookmarkStart w:id="573" w:name="_Toc487616754"/>
      <w:bookmarkStart w:id="574" w:name="_Toc487616989"/>
      <w:bookmarkStart w:id="575" w:name="_Toc487617256"/>
      <w:bookmarkStart w:id="576" w:name="_Toc487617761"/>
      <w:bookmarkStart w:id="577" w:name="_Toc487544020"/>
      <w:bookmarkStart w:id="578" w:name="_Toc487544216"/>
      <w:bookmarkStart w:id="579" w:name="_Toc487545727"/>
      <w:bookmarkStart w:id="580" w:name="_Toc487545925"/>
      <w:bookmarkStart w:id="581" w:name="_Toc487546126"/>
      <w:bookmarkStart w:id="582" w:name="_Toc487546323"/>
      <w:bookmarkStart w:id="583" w:name="_Toc487547633"/>
      <w:bookmarkStart w:id="584" w:name="_Toc487547830"/>
      <w:bookmarkStart w:id="585" w:name="_Toc487572314"/>
      <w:bookmarkStart w:id="586" w:name="_Toc487572552"/>
      <w:bookmarkStart w:id="587" w:name="_Toc487577650"/>
      <w:bookmarkStart w:id="588" w:name="_Toc487577887"/>
      <w:bookmarkStart w:id="589" w:name="_Toc487578124"/>
      <w:bookmarkStart w:id="590" w:name="_Toc487578361"/>
      <w:bookmarkStart w:id="591" w:name="_Toc487610452"/>
      <w:bookmarkStart w:id="592" w:name="_Toc487616279"/>
      <w:bookmarkStart w:id="593" w:name="_Toc487616518"/>
      <w:bookmarkStart w:id="594" w:name="_Toc487616759"/>
      <w:bookmarkStart w:id="595" w:name="_Toc487616994"/>
      <w:bookmarkStart w:id="596" w:name="_Toc487617261"/>
      <w:bookmarkStart w:id="597" w:name="_Toc487617766"/>
      <w:bookmarkStart w:id="598" w:name="_Toc496127731"/>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Fonts w:ascii="Palatino Linotype" w:hAnsi="Palatino Linotype"/>
          <w:b/>
          <w:color w:val="auto"/>
          <w:sz w:val="22"/>
          <w:szCs w:val="22"/>
        </w:rPr>
        <w:t>Equipo de Coordinación d</w:t>
      </w:r>
      <w:r w:rsidR="0047011D">
        <w:rPr>
          <w:rFonts w:ascii="Palatino Linotype" w:hAnsi="Palatino Linotype"/>
          <w:b/>
          <w:color w:val="auto"/>
          <w:sz w:val="22"/>
          <w:szCs w:val="22"/>
        </w:rPr>
        <w:t xml:space="preserve">el </w:t>
      </w:r>
      <w:r w:rsidR="0071414D">
        <w:rPr>
          <w:rFonts w:ascii="Palatino Linotype" w:hAnsi="Palatino Linotype"/>
          <w:b/>
          <w:color w:val="auto"/>
          <w:sz w:val="22"/>
          <w:szCs w:val="22"/>
        </w:rPr>
        <w:t>Programa</w:t>
      </w:r>
      <w:r w:rsidR="0047011D">
        <w:rPr>
          <w:rFonts w:ascii="Palatino Linotype" w:hAnsi="Palatino Linotype"/>
          <w:b/>
          <w:color w:val="auto"/>
          <w:sz w:val="22"/>
          <w:szCs w:val="22"/>
        </w:rPr>
        <w:t xml:space="preserve"> P</w:t>
      </w:r>
      <w:r w:rsidR="008462B1">
        <w:rPr>
          <w:rFonts w:ascii="Palatino Linotype" w:hAnsi="Palatino Linotype"/>
          <w:b/>
          <w:color w:val="auto"/>
          <w:sz w:val="22"/>
          <w:szCs w:val="22"/>
        </w:rPr>
        <w:t>N-</w:t>
      </w:r>
      <w:r w:rsidR="00EE1890">
        <w:rPr>
          <w:rFonts w:ascii="Palatino Linotype" w:hAnsi="Palatino Linotype"/>
          <w:b/>
          <w:color w:val="auto"/>
          <w:sz w:val="22"/>
          <w:szCs w:val="22"/>
        </w:rPr>
        <w:t>L1148</w:t>
      </w:r>
      <w:r w:rsidR="0047011D">
        <w:rPr>
          <w:rFonts w:ascii="Palatino Linotype" w:hAnsi="Palatino Linotype"/>
          <w:b/>
          <w:color w:val="auto"/>
          <w:sz w:val="22"/>
          <w:szCs w:val="22"/>
        </w:rPr>
        <w:t xml:space="preserve"> (</w:t>
      </w:r>
      <w:r w:rsidR="0087060C">
        <w:rPr>
          <w:rFonts w:ascii="Palatino Linotype" w:hAnsi="Palatino Linotype"/>
          <w:b/>
          <w:color w:val="auto"/>
          <w:sz w:val="22"/>
          <w:szCs w:val="22"/>
        </w:rPr>
        <w:t>ECP</w:t>
      </w:r>
      <w:r w:rsidR="0047011D">
        <w:rPr>
          <w:rFonts w:ascii="Palatino Linotype" w:hAnsi="Palatino Linotype"/>
          <w:b/>
          <w:color w:val="auto"/>
          <w:sz w:val="22"/>
          <w:szCs w:val="22"/>
        </w:rPr>
        <w:t>)</w:t>
      </w:r>
      <w:bookmarkEnd w:id="598"/>
    </w:p>
    <w:p w14:paraId="0A04307F" w14:textId="519BE113" w:rsidR="008E231F" w:rsidRDefault="008E231F" w:rsidP="008E231F">
      <w:pPr>
        <w:pStyle w:val="Default"/>
        <w:spacing w:before="240" w:after="240" w:line="259" w:lineRule="auto"/>
        <w:jc w:val="both"/>
        <w:rPr>
          <w:rFonts w:ascii="Palatino Linotype" w:eastAsiaTheme="minorHAnsi" w:hAnsi="Palatino Linotype" w:cstheme="minorBidi"/>
          <w:sz w:val="22"/>
          <w:szCs w:val="22"/>
          <w:lang w:eastAsia="en-US"/>
        </w:rPr>
      </w:pPr>
      <w:r w:rsidRPr="008E231F">
        <w:rPr>
          <w:rFonts w:ascii="Palatino Linotype" w:eastAsiaTheme="minorHAnsi" w:hAnsi="Palatino Linotype" w:cstheme="minorBidi"/>
          <w:sz w:val="22"/>
          <w:szCs w:val="22"/>
          <w:lang w:eastAsia="en-US"/>
        </w:rPr>
        <w:t xml:space="preserve">Este Equipo será responsable del gerenciamiento, coordinación, articulación, de la planificación y el monitoreo del Programa, para lo cual deberá coordinar con las Direcciones del IDAAN que correspondan la gestión técnica y fiduciaria (presupuestaria, de adquisiciones y financiera-contable) para la ejecución del Programa. </w:t>
      </w:r>
      <w:r w:rsidRPr="00270F95">
        <w:rPr>
          <w:rFonts w:ascii="Palatino Linotype" w:hAnsi="Palatino Linotype" w:cs="Segoe UI"/>
          <w:color w:val="auto"/>
          <w:sz w:val="22"/>
          <w:szCs w:val="22"/>
        </w:rPr>
        <w:t xml:space="preserve">El </w:t>
      </w:r>
      <w:r>
        <w:rPr>
          <w:rFonts w:ascii="Palatino Linotype" w:hAnsi="Palatino Linotype" w:cs="Segoe UI"/>
          <w:color w:val="auto"/>
          <w:sz w:val="22"/>
          <w:szCs w:val="22"/>
        </w:rPr>
        <w:t>ECP</w:t>
      </w:r>
      <w:r w:rsidRPr="00270F95">
        <w:rPr>
          <w:rFonts w:ascii="Palatino Linotype" w:hAnsi="Palatino Linotype" w:cs="Segoe UI"/>
          <w:color w:val="auto"/>
          <w:sz w:val="22"/>
          <w:szCs w:val="22"/>
        </w:rPr>
        <w:t xml:space="preserve"> </w:t>
      </w:r>
      <w:r>
        <w:rPr>
          <w:rFonts w:ascii="Palatino Linotype" w:hAnsi="Palatino Linotype" w:cs="Segoe UI"/>
          <w:color w:val="auto"/>
          <w:sz w:val="22"/>
          <w:szCs w:val="22"/>
        </w:rPr>
        <w:t xml:space="preserve">dependerá directamente de la Dirección Ejecutiva del IDAAN y </w:t>
      </w:r>
      <w:r w:rsidRPr="00270F95">
        <w:rPr>
          <w:rFonts w:ascii="Palatino Linotype" w:hAnsi="Palatino Linotype" w:cs="Segoe UI"/>
          <w:color w:val="auto"/>
          <w:sz w:val="22"/>
          <w:szCs w:val="22"/>
        </w:rPr>
        <w:t>se vinculará y coordinará directamente sus actividades con el Comité E</w:t>
      </w:r>
      <w:r w:rsidR="00B116FF">
        <w:rPr>
          <w:rFonts w:ascii="Palatino Linotype" w:hAnsi="Palatino Linotype" w:cs="Segoe UI"/>
          <w:color w:val="auto"/>
          <w:sz w:val="22"/>
          <w:szCs w:val="22"/>
        </w:rPr>
        <w:t>jecutivo del Programa PN-L1148.</w:t>
      </w:r>
    </w:p>
    <w:p w14:paraId="79210392" w14:textId="640B3A65" w:rsidR="008E231F" w:rsidRDefault="001E6A3B" w:rsidP="008E231F">
      <w:pPr>
        <w:pStyle w:val="Default"/>
        <w:spacing w:before="240" w:after="240" w:line="259" w:lineRule="auto"/>
        <w:jc w:val="both"/>
        <w:rPr>
          <w:rFonts w:ascii="Palatino Linotype" w:hAnsi="Palatino Linotype" w:cs="Segoe UI"/>
          <w:sz w:val="22"/>
          <w:szCs w:val="22"/>
        </w:rPr>
      </w:pPr>
      <w:r w:rsidRPr="00D465AF">
        <w:rPr>
          <w:rFonts w:ascii="Palatino Linotype" w:eastAsiaTheme="minorHAnsi" w:hAnsi="Palatino Linotype" w:cstheme="minorBidi"/>
          <w:sz w:val="22"/>
          <w:szCs w:val="22"/>
          <w:lang w:eastAsia="en-US"/>
        </w:rPr>
        <w:t>El ECP será apoyado y coordinará la ejecución con las diferentes direcciones del IDAAN, incluyendo la Dirección de Gestión y Servicios Administrativos, Dirección Comercial, Dirección de Operacione</w:t>
      </w:r>
      <w:r w:rsidR="00B116FF">
        <w:rPr>
          <w:rFonts w:ascii="Palatino Linotype" w:eastAsiaTheme="minorHAnsi" w:hAnsi="Palatino Linotype" w:cstheme="minorBidi"/>
          <w:sz w:val="22"/>
          <w:szCs w:val="22"/>
          <w:lang w:eastAsia="en-US"/>
        </w:rPr>
        <w:t>s y la Dirección de Ingeniería.</w:t>
      </w:r>
      <w:r w:rsidRPr="00D465AF">
        <w:rPr>
          <w:rFonts w:ascii="Palatino Linotype" w:eastAsiaTheme="minorHAnsi" w:hAnsi="Palatino Linotype" w:cstheme="minorBidi"/>
          <w:sz w:val="22"/>
          <w:szCs w:val="22"/>
          <w:lang w:eastAsia="en-US"/>
        </w:rPr>
        <w:t xml:space="preserve"> </w:t>
      </w:r>
    </w:p>
    <w:p w14:paraId="52EF2BEE" w14:textId="4BBD3969" w:rsidR="001E6A3B" w:rsidRPr="001E6A3B" w:rsidRDefault="001E6A3B" w:rsidP="00B116FF">
      <w:pPr>
        <w:pStyle w:val="Heading2"/>
        <w:numPr>
          <w:ilvl w:val="2"/>
          <w:numId w:val="2"/>
        </w:numPr>
        <w:spacing w:before="240" w:after="240" w:line="276" w:lineRule="auto"/>
        <w:rPr>
          <w:rFonts w:ascii="Palatino Linotype" w:hAnsi="Palatino Linotype"/>
          <w:b/>
          <w:color w:val="auto"/>
          <w:sz w:val="22"/>
          <w:szCs w:val="22"/>
        </w:rPr>
      </w:pPr>
      <w:bookmarkStart w:id="599" w:name="_Toc496127732"/>
      <w:r>
        <w:rPr>
          <w:rFonts w:ascii="Palatino Linotype" w:hAnsi="Palatino Linotype"/>
          <w:b/>
          <w:color w:val="auto"/>
          <w:sz w:val="22"/>
          <w:szCs w:val="22"/>
        </w:rPr>
        <w:t>Integración del ECP</w:t>
      </w:r>
      <w:bookmarkEnd w:id="599"/>
    </w:p>
    <w:p w14:paraId="447D4644" w14:textId="004EB2F7" w:rsidR="006840C8" w:rsidRDefault="006F0357" w:rsidP="006F0357">
      <w:pPr>
        <w:spacing w:before="240" w:after="240"/>
        <w:jc w:val="both"/>
        <w:rPr>
          <w:rFonts w:ascii="Palatino Linotype" w:hAnsi="Palatino Linotype"/>
        </w:rPr>
      </w:pPr>
      <w:r w:rsidRPr="00F74661">
        <w:rPr>
          <w:rFonts w:ascii="Palatino Linotype" w:hAnsi="Palatino Linotype"/>
        </w:rPr>
        <w:t xml:space="preserve">El ECP estará compuesto </w:t>
      </w:r>
      <w:r w:rsidR="00B116FF">
        <w:rPr>
          <w:rFonts w:ascii="Palatino Linotype" w:hAnsi="Palatino Linotype"/>
        </w:rPr>
        <w:t xml:space="preserve">mínimamente </w:t>
      </w:r>
      <w:r w:rsidRPr="00F74661">
        <w:rPr>
          <w:rFonts w:ascii="Palatino Linotype" w:hAnsi="Palatino Linotype"/>
        </w:rPr>
        <w:t xml:space="preserve">por los siguientes especialistas: </w:t>
      </w:r>
    </w:p>
    <w:p w14:paraId="512B7BA3" w14:textId="3791DA50" w:rsidR="006840C8" w:rsidRPr="006840C8" w:rsidRDefault="006F0357" w:rsidP="008E7C0C">
      <w:pPr>
        <w:pStyle w:val="ListParagraph"/>
        <w:numPr>
          <w:ilvl w:val="0"/>
          <w:numId w:val="35"/>
        </w:numPr>
        <w:spacing w:before="240" w:after="240"/>
        <w:jc w:val="both"/>
        <w:rPr>
          <w:rFonts w:ascii="Palatino Linotype" w:hAnsi="Palatino Linotype"/>
        </w:rPr>
      </w:pPr>
      <w:r w:rsidRPr="006840C8">
        <w:rPr>
          <w:rFonts w:ascii="Palatino Linotype" w:hAnsi="Palatino Linotype"/>
        </w:rPr>
        <w:t>un Coordinador del Programa</w:t>
      </w:r>
      <w:r w:rsidR="006840C8">
        <w:rPr>
          <w:rFonts w:ascii="Palatino Linotype" w:hAnsi="Palatino Linotype"/>
        </w:rPr>
        <w:t xml:space="preserve"> (Personal clave)</w:t>
      </w:r>
      <w:r w:rsidRPr="006840C8">
        <w:rPr>
          <w:rFonts w:ascii="Palatino Linotype" w:hAnsi="Palatino Linotype"/>
        </w:rPr>
        <w:t xml:space="preserve">, </w:t>
      </w:r>
    </w:p>
    <w:p w14:paraId="6274FE6E" w14:textId="4C63EA47" w:rsidR="006840C8" w:rsidRDefault="006F0357" w:rsidP="008E7C0C">
      <w:pPr>
        <w:pStyle w:val="ListParagraph"/>
        <w:numPr>
          <w:ilvl w:val="0"/>
          <w:numId w:val="35"/>
        </w:numPr>
        <w:spacing w:before="240" w:after="240"/>
        <w:jc w:val="both"/>
        <w:rPr>
          <w:rFonts w:ascii="Palatino Linotype" w:hAnsi="Palatino Linotype"/>
        </w:rPr>
      </w:pPr>
      <w:r w:rsidRPr="006840C8">
        <w:rPr>
          <w:rFonts w:ascii="Palatino Linotype" w:hAnsi="Palatino Linotype"/>
        </w:rPr>
        <w:t xml:space="preserve">un Especialista Técnico, </w:t>
      </w:r>
    </w:p>
    <w:p w14:paraId="66010087" w14:textId="77777777" w:rsidR="006840C8" w:rsidRDefault="006F0357" w:rsidP="008E7C0C">
      <w:pPr>
        <w:pStyle w:val="ListParagraph"/>
        <w:numPr>
          <w:ilvl w:val="0"/>
          <w:numId w:val="35"/>
        </w:numPr>
        <w:spacing w:before="240" w:after="240"/>
        <w:jc w:val="both"/>
        <w:rPr>
          <w:rFonts w:ascii="Palatino Linotype" w:hAnsi="Palatino Linotype"/>
        </w:rPr>
      </w:pPr>
      <w:r w:rsidRPr="006840C8">
        <w:rPr>
          <w:rFonts w:ascii="Palatino Linotype" w:hAnsi="Palatino Linotype"/>
        </w:rPr>
        <w:t xml:space="preserve">un Especialista en Planificación y Monitoreo, </w:t>
      </w:r>
    </w:p>
    <w:p w14:paraId="6639E9F3" w14:textId="62D50B46" w:rsidR="006840C8" w:rsidRDefault="006F0357" w:rsidP="008E7C0C">
      <w:pPr>
        <w:pStyle w:val="ListParagraph"/>
        <w:numPr>
          <w:ilvl w:val="0"/>
          <w:numId w:val="35"/>
        </w:numPr>
        <w:spacing w:before="240" w:after="240"/>
        <w:jc w:val="both"/>
        <w:rPr>
          <w:rFonts w:ascii="Palatino Linotype" w:hAnsi="Palatino Linotype"/>
        </w:rPr>
      </w:pPr>
      <w:r w:rsidRPr="006840C8">
        <w:rPr>
          <w:rFonts w:ascii="Palatino Linotype" w:hAnsi="Palatino Linotype"/>
        </w:rPr>
        <w:t>un Especialista de Adquisiciones</w:t>
      </w:r>
      <w:r w:rsidR="006840C8">
        <w:rPr>
          <w:rFonts w:ascii="Palatino Linotype" w:hAnsi="Palatino Linotype"/>
        </w:rPr>
        <w:t xml:space="preserve"> (Personal clave)</w:t>
      </w:r>
      <w:r w:rsidR="006840C8" w:rsidRPr="006840C8">
        <w:rPr>
          <w:rFonts w:ascii="Palatino Linotype" w:hAnsi="Palatino Linotype"/>
        </w:rPr>
        <w:t>,</w:t>
      </w:r>
    </w:p>
    <w:p w14:paraId="2336A632" w14:textId="388B4F20" w:rsidR="006840C8" w:rsidRDefault="006F0357" w:rsidP="008E7C0C">
      <w:pPr>
        <w:pStyle w:val="ListParagraph"/>
        <w:numPr>
          <w:ilvl w:val="0"/>
          <w:numId w:val="35"/>
        </w:numPr>
        <w:spacing w:before="240" w:after="240"/>
        <w:jc w:val="both"/>
        <w:rPr>
          <w:rFonts w:ascii="Palatino Linotype" w:hAnsi="Palatino Linotype"/>
        </w:rPr>
      </w:pPr>
      <w:r w:rsidRPr="006840C8">
        <w:rPr>
          <w:rFonts w:ascii="Palatino Linotype" w:hAnsi="Palatino Linotype"/>
        </w:rPr>
        <w:t>un Especialista Financiero</w:t>
      </w:r>
      <w:r w:rsidR="006840C8">
        <w:rPr>
          <w:rFonts w:ascii="Palatino Linotype" w:hAnsi="Palatino Linotype"/>
        </w:rPr>
        <w:t xml:space="preserve"> (Personal clave)</w:t>
      </w:r>
      <w:r w:rsidRPr="006840C8">
        <w:rPr>
          <w:rFonts w:ascii="Palatino Linotype" w:hAnsi="Palatino Linotype"/>
        </w:rPr>
        <w:t xml:space="preserve">, y </w:t>
      </w:r>
    </w:p>
    <w:p w14:paraId="14EB2376" w14:textId="77777777" w:rsidR="006840C8" w:rsidRDefault="006F0357" w:rsidP="008E7C0C">
      <w:pPr>
        <w:pStyle w:val="ListParagraph"/>
        <w:numPr>
          <w:ilvl w:val="0"/>
          <w:numId w:val="35"/>
        </w:numPr>
        <w:spacing w:before="240" w:after="240"/>
        <w:jc w:val="both"/>
        <w:rPr>
          <w:rFonts w:ascii="Palatino Linotype" w:hAnsi="Palatino Linotype"/>
        </w:rPr>
      </w:pPr>
      <w:r w:rsidRPr="006840C8">
        <w:rPr>
          <w:rFonts w:ascii="Palatino Linotype" w:hAnsi="Palatino Linotype"/>
        </w:rPr>
        <w:t xml:space="preserve">un Especialista Ambiental y Social. </w:t>
      </w:r>
    </w:p>
    <w:p w14:paraId="39D4672F" w14:textId="4AAF535A" w:rsidR="006F0357" w:rsidRDefault="006F0357" w:rsidP="00B116FF">
      <w:pPr>
        <w:spacing w:before="240" w:after="240"/>
        <w:jc w:val="both"/>
        <w:rPr>
          <w:rFonts w:ascii="Palatino Linotype" w:hAnsi="Palatino Linotype"/>
        </w:rPr>
      </w:pPr>
      <w:r w:rsidRPr="006840C8">
        <w:rPr>
          <w:rFonts w:ascii="Palatino Linotype" w:hAnsi="Palatino Linotype"/>
        </w:rPr>
        <w:t xml:space="preserve">Los perfiles de estos especialistas se establecen en el apartado </w:t>
      </w:r>
      <w:r w:rsidRPr="00062D86">
        <w:rPr>
          <w:rFonts w:ascii="Palatino Linotype" w:hAnsi="Palatino Linotype"/>
        </w:rPr>
        <w:t>xx</w:t>
      </w:r>
      <w:r w:rsidRPr="006840C8">
        <w:rPr>
          <w:rFonts w:ascii="Palatino Linotype" w:hAnsi="Palatino Linotype"/>
        </w:rPr>
        <w:t xml:space="preserve"> de este Reglamento y su contratación se realizará con la no objeción previa del Banco</w:t>
      </w:r>
      <w:r w:rsidR="00B116FF">
        <w:rPr>
          <w:rFonts w:ascii="Palatino Linotype" w:hAnsi="Palatino Linotype"/>
        </w:rPr>
        <w:t>.</w:t>
      </w:r>
    </w:p>
    <w:p w14:paraId="5A8258AA" w14:textId="4A51AEB0" w:rsidR="00B116FF" w:rsidRPr="001E6A3B" w:rsidRDefault="00B116FF" w:rsidP="00B116FF">
      <w:pPr>
        <w:pStyle w:val="Heading2"/>
        <w:numPr>
          <w:ilvl w:val="2"/>
          <w:numId w:val="2"/>
        </w:numPr>
        <w:spacing w:before="240" w:after="240" w:line="276" w:lineRule="auto"/>
        <w:rPr>
          <w:rFonts w:ascii="Palatino Linotype" w:hAnsi="Palatino Linotype"/>
          <w:b/>
          <w:color w:val="auto"/>
          <w:sz w:val="22"/>
          <w:szCs w:val="22"/>
        </w:rPr>
      </w:pPr>
      <w:bookmarkStart w:id="600" w:name="_Toc496127733"/>
      <w:r>
        <w:rPr>
          <w:rFonts w:ascii="Palatino Linotype" w:hAnsi="Palatino Linotype"/>
          <w:b/>
          <w:color w:val="auto"/>
          <w:sz w:val="22"/>
          <w:szCs w:val="22"/>
        </w:rPr>
        <w:t>Funciones del ECP</w:t>
      </w:r>
      <w:bookmarkEnd w:id="600"/>
    </w:p>
    <w:p w14:paraId="10661864" w14:textId="6BC22E4E" w:rsidR="00574E54" w:rsidRPr="00574E54" w:rsidRDefault="00574E54" w:rsidP="00574E54">
      <w:pPr>
        <w:pStyle w:val="Default"/>
        <w:spacing w:before="240" w:after="240" w:line="259" w:lineRule="auto"/>
        <w:jc w:val="both"/>
        <w:rPr>
          <w:rFonts w:ascii="Palatino Linotype" w:hAnsi="Palatino Linotype" w:cs="Segoe UI"/>
          <w:color w:val="auto"/>
          <w:sz w:val="22"/>
          <w:szCs w:val="22"/>
        </w:rPr>
      </w:pPr>
      <w:r>
        <w:rPr>
          <w:rFonts w:ascii="Palatino Linotype" w:hAnsi="Palatino Linotype" w:cs="Segoe UI"/>
          <w:color w:val="auto"/>
          <w:sz w:val="22"/>
          <w:szCs w:val="22"/>
        </w:rPr>
        <w:t>El</w:t>
      </w:r>
      <w:r w:rsidRPr="00574E54">
        <w:rPr>
          <w:rFonts w:ascii="Palatino Linotype" w:hAnsi="Palatino Linotype" w:cs="Segoe UI"/>
          <w:color w:val="auto"/>
          <w:sz w:val="22"/>
          <w:szCs w:val="22"/>
        </w:rPr>
        <w:t xml:space="preserve"> E</w:t>
      </w:r>
      <w:r>
        <w:rPr>
          <w:rFonts w:ascii="Palatino Linotype" w:hAnsi="Palatino Linotype" w:cs="Segoe UI"/>
          <w:color w:val="auto"/>
          <w:sz w:val="22"/>
          <w:szCs w:val="22"/>
        </w:rPr>
        <w:t>C</w:t>
      </w:r>
      <w:r w:rsidRPr="00574E54">
        <w:rPr>
          <w:rFonts w:ascii="Palatino Linotype" w:hAnsi="Palatino Linotype" w:cs="Segoe UI"/>
          <w:color w:val="auto"/>
          <w:sz w:val="22"/>
          <w:szCs w:val="22"/>
        </w:rPr>
        <w:t xml:space="preserve">P para la ejecución del Programa tendrá las siguientes responsabilidades: </w:t>
      </w:r>
    </w:p>
    <w:p w14:paraId="29A6D6C4" w14:textId="286C3A1F" w:rsidR="00AF2791" w:rsidRDefault="008701F0" w:rsidP="008E7C0C">
      <w:pPr>
        <w:pStyle w:val="ListParagraph"/>
        <w:numPr>
          <w:ilvl w:val="0"/>
          <w:numId w:val="29"/>
        </w:numPr>
        <w:jc w:val="both"/>
        <w:rPr>
          <w:rFonts w:ascii="Palatino Linotype" w:hAnsi="Palatino Linotype"/>
        </w:rPr>
      </w:pPr>
      <w:r>
        <w:rPr>
          <w:rFonts w:ascii="Palatino Linotype" w:hAnsi="Palatino Linotype"/>
        </w:rPr>
        <w:t>P</w:t>
      </w:r>
      <w:r w:rsidR="00AF2791" w:rsidRPr="00AF2791">
        <w:rPr>
          <w:rFonts w:ascii="Palatino Linotype" w:hAnsi="Palatino Linotype"/>
        </w:rPr>
        <w:t>reparar y actualizar periódicamente el Plan de Ejecución Plurianual (PEP), el Plan Operativo Anual (POA) y el Plan de Adquisiciones (PA)</w:t>
      </w:r>
      <w:r w:rsidR="00DF68EB">
        <w:rPr>
          <w:rFonts w:ascii="Palatino Linotype" w:hAnsi="Palatino Linotype"/>
        </w:rPr>
        <w:t xml:space="preserve"> y demás instrumentos de gestión</w:t>
      </w:r>
      <w:r w:rsidR="00AF2791" w:rsidRPr="00AF2791">
        <w:rPr>
          <w:rFonts w:ascii="Palatino Linotype" w:hAnsi="Palatino Linotype"/>
        </w:rPr>
        <w:t>;</w:t>
      </w:r>
    </w:p>
    <w:p w14:paraId="6C741D68" w14:textId="630B698B" w:rsidR="00DF68EB" w:rsidRDefault="008701F0" w:rsidP="008E7C0C">
      <w:pPr>
        <w:pStyle w:val="ListParagraph"/>
        <w:numPr>
          <w:ilvl w:val="0"/>
          <w:numId w:val="29"/>
        </w:numPr>
        <w:spacing w:before="240" w:after="240" w:line="276" w:lineRule="auto"/>
        <w:jc w:val="both"/>
        <w:rPr>
          <w:rFonts w:ascii="Palatino Linotype" w:hAnsi="Palatino Linotype"/>
        </w:rPr>
      </w:pPr>
      <w:r>
        <w:rPr>
          <w:rFonts w:ascii="Palatino Linotype" w:hAnsi="Palatino Linotype"/>
        </w:rPr>
        <w:t>Co</w:t>
      </w:r>
      <w:r w:rsidR="00DF68EB" w:rsidRPr="00574E54">
        <w:rPr>
          <w:rFonts w:ascii="Palatino Linotype" w:hAnsi="Palatino Linotype"/>
        </w:rPr>
        <w:t xml:space="preserve">ordinar </w:t>
      </w:r>
      <w:r w:rsidR="00DF68EB">
        <w:rPr>
          <w:rFonts w:ascii="Palatino Linotype" w:hAnsi="Palatino Linotype"/>
        </w:rPr>
        <w:t xml:space="preserve">con las Direcciones misionales del IDAAN la ejecución </w:t>
      </w:r>
      <w:r w:rsidR="00DF68EB" w:rsidRPr="00574E54">
        <w:rPr>
          <w:rFonts w:ascii="Palatino Linotype" w:hAnsi="Palatino Linotype"/>
        </w:rPr>
        <w:t>técnica, administrativa</w:t>
      </w:r>
      <w:r w:rsidR="00DF68EB">
        <w:rPr>
          <w:rFonts w:ascii="Palatino Linotype" w:hAnsi="Palatino Linotype"/>
        </w:rPr>
        <w:t>, de adquisiciones</w:t>
      </w:r>
      <w:r w:rsidR="00DF68EB" w:rsidRPr="00574E54">
        <w:rPr>
          <w:rFonts w:ascii="Palatino Linotype" w:hAnsi="Palatino Linotype"/>
        </w:rPr>
        <w:t xml:space="preserve"> y financiera</w:t>
      </w:r>
      <w:r w:rsidR="006840C8">
        <w:rPr>
          <w:rFonts w:ascii="Palatino Linotype" w:hAnsi="Palatino Linotype"/>
        </w:rPr>
        <w:t xml:space="preserve"> - contable</w:t>
      </w:r>
      <w:r w:rsidR="00DF68EB" w:rsidRPr="00574E54">
        <w:rPr>
          <w:rFonts w:ascii="Palatino Linotype" w:hAnsi="Palatino Linotype"/>
        </w:rPr>
        <w:t xml:space="preserve"> del Programa</w:t>
      </w:r>
      <w:r w:rsidR="00DF68EB">
        <w:rPr>
          <w:rFonts w:ascii="Palatino Linotype" w:hAnsi="Palatino Linotype"/>
        </w:rPr>
        <w:t>.</w:t>
      </w:r>
    </w:p>
    <w:p w14:paraId="54031B5E" w14:textId="15D1AAB5" w:rsidR="00AF2791" w:rsidRDefault="008701F0" w:rsidP="008E7C0C">
      <w:pPr>
        <w:pStyle w:val="ListParagraph"/>
        <w:numPr>
          <w:ilvl w:val="0"/>
          <w:numId w:val="29"/>
        </w:numPr>
        <w:jc w:val="both"/>
        <w:rPr>
          <w:rFonts w:ascii="Palatino Linotype" w:hAnsi="Palatino Linotype"/>
        </w:rPr>
      </w:pPr>
      <w:r>
        <w:rPr>
          <w:rFonts w:ascii="Palatino Linotype" w:hAnsi="Palatino Linotype"/>
        </w:rPr>
        <w:t>G</w:t>
      </w:r>
      <w:r w:rsidR="00B116FF">
        <w:rPr>
          <w:rFonts w:ascii="Palatino Linotype" w:hAnsi="Palatino Linotype"/>
        </w:rPr>
        <w:t>estionar con el apoyo de la DGSA los</w:t>
      </w:r>
      <w:r w:rsidR="00AF2791" w:rsidRPr="00AF2791">
        <w:rPr>
          <w:rFonts w:ascii="Palatino Linotype" w:hAnsi="Palatino Linotype"/>
        </w:rPr>
        <w:t xml:space="preserve"> procesos de selección de obras, bienes y servicios de consultoría; </w:t>
      </w:r>
    </w:p>
    <w:p w14:paraId="1EA78108" w14:textId="746F8D10" w:rsidR="00AF2791" w:rsidRDefault="008701F0" w:rsidP="008E7C0C">
      <w:pPr>
        <w:pStyle w:val="ListParagraph"/>
        <w:numPr>
          <w:ilvl w:val="0"/>
          <w:numId w:val="29"/>
        </w:numPr>
        <w:jc w:val="both"/>
        <w:rPr>
          <w:rFonts w:ascii="Palatino Linotype" w:hAnsi="Palatino Linotype"/>
        </w:rPr>
      </w:pPr>
      <w:r>
        <w:rPr>
          <w:rFonts w:ascii="Palatino Linotype" w:hAnsi="Palatino Linotype"/>
        </w:rPr>
        <w:t>Ll</w:t>
      </w:r>
      <w:r w:rsidR="00AF2791" w:rsidRPr="00AF2791">
        <w:rPr>
          <w:rFonts w:ascii="Palatino Linotype" w:hAnsi="Palatino Linotype"/>
        </w:rPr>
        <w:t xml:space="preserve">evar a cabo actividades de supervisión de obras, monitoreo y seguimiento de la ejecución y evaluación; </w:t>
      </w:r>
    </w:p>
    <w:p w14:paraId="2FE3B3CE" w14:textId="2EBE06D6" w:rsidR="00AF2791" w:rsidRDefault="008701F0" w:rsidP="008E7C0C">
      <w:pPr>
        <w:pStyle w:val="ListParagraph"/>
        <w:numPr>
          <w:ilvl w:val="0"/>
          <w:numId w:val="29"/>
        </w:numPr>
        <w:jc w:val="both"/>
        <w:rPr>
          <w:rFonts w:ascii="Palatino Linotype" w:hAnsi="Palatino Linotype"/>
        </w:rPr>
      </w:pPr>
      <w:r>
        <w:rPr>
          <w:rFonts w:ascii="Palatino Linotype" w:hAnsi="Palatino Linotype"/>
        </w:rPr>
        <w:t>R</w:t>
      </w:r>
      <w:r w:rsidR="00DF68EB">
        <w:rPr>
          <w:rFonts w:ascii="Palatino Linotype" w:hAnsi="Palatino Linotype"/>
        </w:rPr>
        <w:t xml:space="preserve">esponsable de la </w:t>
      </w:r>
      <w:r w:rsidR="00AF2791" w:rsidRPr="00AF2791">
        <w:rPr>
          <w:rFonts w:ascii="Palatino Linotype" w:hAnsi="Palatino Linotype"/>
        </w:rPr>
        <w:t xml:space="preserve">gestión </w:t>
      </w:r>
      <w:r w:rsidR="006840C8" w:rsidRPr="00AF2791">
        <w:rPr>
          <w:rFonts w:ascii="Palatino Linotype" w:hAnsi="Palatino Linotype"/>
        </w:rPr>
        <w:t>financiera y</w:t>
      </w:r>
      <w:r w:rsidR="00AF2791" w:rsidRPr="00AF2791">
        <w:rPr>
          <w:rFonts w:ascii="Palatino Linotype" w:hAnsi="Palatino Linotype"/>
        </w:rPr>
        <w:t xml:space="preserve"> presentación de los informes financieros que</w:t>
      </w:r>
      <w:r w:rsidR="00AF2791">
        <w:rPr>
          <w:rFonts w:ascii="Palatino Linotype" w:hAnsi="Palatino Linotype"/>
        </w:rPr>
        <w:t xml:space="preserve"> se requieran antes el Banco; </w:t>
      </w:r>
    </w:p>
    <w:p w14:paraId="6688F251" w14:textId="78050B65" w:rsidR="00AF2791" w:rsidRPr="00AF2791" w:rsidRDefault="008701F0" w:rsidP="008E7C0C">
      <w:pPr>
        <w:pStyle w:val="ListParagraph"/>
        <w:numPr>
          <w:ilvl w:val="0"/>
          <w:numId w:val="29"/>
        </w:numPr>
        <w:jc w:val="both"/>
        <w:rPr>
          <w:rFonts w:ascii="Palatino Linotype" w:hAnsi="Palatino Linotype"/>
        </w:rPr>
      </w:pPr>
      <w:r>
        <w:rPr>
          <w:rFonts w:ascii="Palatino Linotype" w:hAnsi="Palatino Linotype"/>
        </w:rPr>
        <w:t>P</w:t>
      </w:r>
      <w:r w:rsidR="00AF2791" w:rsidRPr="00AF2791">
        <w:rPr>
          <w:rFonts w:ascii="Palatino Linotype" w:hAnsi="Palatino Linotype"/>
        </w:rPr>
        <w:t xml:space="preserve">reparación y actualización de informes semestrales del programa y matrices de riesgo. </w:t>
      </w:r>
    </w:p>
    <w:p w14:paraId="6F3F062F" w14:textId="0386E2F6" w:rsidR="00C62C6B" w:rsidRDefault="008701F0" w:rsidP="008E7C0C">
      <w:pPr>
        <w:pStyle w:val="ListParagraph"/>
        <w:numPr>
          <w:ilvl w:val="0"/>
          <w:numId w:val="29"/>
        </w:numPr>
        <w:spacing w:before="240" w:after="240" w:line="276" w:lineRule="auto"/>
        <w:jc w:val="both"/>
        <w:rPr>
          <w:rFonts w:ascii="Palatino Linotype" w:hAnsi="Palatino Linotype"/>
        </w:rPr>
      </w:pPr>
      <w:r>
        <w:rPr>
          <w:rFonts w:ascii="Palatino Linotype" w:hAnsi="Palatino Linotype"/>
        </w:rPr>
        <w:t>T</w:t>
      </w:r>
      <w:r w:rsidR="00C62C6B">
        <w:rPr>
          <w:rFonts w:ascii="Palatino Linotype" w:hAnsi="Palatino Linotype"/>
        </w:rPr>
        <w:t xml:space="preserve">ramitar la incorporación </w:t>
      </w:r>
      <w:r w:rsidR="00DF68EB">
        <w:rPr>
          <w:rFonts w:ascii="Palatino Linotype" w:hAnsi="Palatino Linotype"/>
        </w:rPr>
        <w:t xml:space="preserve">en </w:t>
      </w:r>
      <w:r w:rsidR="00DF68EB" w:rsidRPr="00574E54">
        <w:rPr>
          <w:rFonts w:ascii="Palatino Linotype" w:hAnsi="Palatino Linotype"/>
        </w:rPr>
        <w:t xml:space="preserve">el Presupuesto del </w:t>
      </w:r>
      <w:r w:rsidR="00DF68EB">
        <w:rPr>
          <w:rFonts w:ascii="Palatino Linotype" w:hAnsi="Palatino Linotype"/>
        </w:rPr>
        <w:t xml:space="preserve">IDAAN </w:t>
      </w:r>
      <w:r w:rsidR="00C62C6B">
        <w:rPr>
          <w:rFonts w:ascii="Palatino Linotype" w:hAnsi="Palatino Linotype"/>
        </w:rPr>
        <w:t xml:space="preserve">de partidas </w:t>
      </w:r>
      <w:r w:rsidR="006840C8">
        <w:rPr>
          <w:rFonts w:ascii="Palatino Linotype" w:hAnsi="Palatino Linotype"/>
        </w:rPr>
        <w:t>presupuestarias requeridas</w:t>
      </w:r>
      <w:r w:rsidR="00DF68EB">
        <w:rPr>
          <w:rFonts w:ascii="Palatino Linotype" w:hAnsi="Palatino Linotype"/>
        </w:rPr>
        <w:t xml:space="preserve"> según el </w:t>
      </w:r>
      <w:r w:rsidR="00C62C6B" w:rsidRPr="00574E54">
        <w:rPr>
          <w:rFonts w:ascii="Palatino Linotype" w:hAnsi="Palatino Linotype"/>
        </w:rPr>
        <w:t xml:space="preserve"> POA</w:t>
      </w:r>
      <w:r>
        <w:rPr>
          <w:rFonts w:ascii="Palatino Linotype" w:hAnsi="Palatino Linotype"/>
        </w:rPr>
        <w:t xml:space="preserve"> correspondiente del Programa.</w:t>
      </w:r>
    </w:p>
    <w:p w14:paraId="5428B986" w14:textId="40F8444A" w:rsidR="009B5837" w:rsidRPr="00574E54" w:rsidRDefault="008701F0" w:rsidP="008701F0">
      <w:pPr>
        <w:pStyle w:val="ListParagraph"/>
        <w:numPr>
          <w:ilvl w:val="0"/>
          <w:numId w:val="29"/>
        </w:numPr>
        <w:spacing w:before="240" w:after="240" w:line="276" w:lineRule="auto"/>
        <w:jc w:val="both"/>
        <w:rPr>
          <w:rFonts w:ascii="Palatino Linotype" w:hAnsi="Palatino Linotype"/>
        </w:rPr>
      </w:pPr>
      <w:r>
        <w:rPr>
          <w:rFonts w:ascii="Palatino Linotype" w:hAnsi="Palatino Linotype"/>
        </w:rPr>
        <w:t>G</w:t>
      </w:r>
      <w:r w:rsidR="00382738">
        <w:rPr>
          <w:rFonts w:ascii="Palatino Linotype" w:hAnsi="Palatino Linotype"/>
        </w:rPr>
        <w:t>estionar</w:t>
      </w:r>
      <w:r w:rsidR="009B5837" w:rsidRPr="00574E54">
        <w:rPr>
          <w:rFonts w:ascii="Palatino Linotype" w:hAnsi="Palatino Linotype"/>
        </w:rPr>
        <w:t xml:space="preserve"> la no objeción del BID de todos los documentos de licitación requeridos par</w:t>
      </w:r>
      <w:r w:rsidR="00382738">
        <w:rPr>
          <w:rFonts w:ascii="Palatino Linotype" w:hAnsi="Palatino Linotype"/>
        </w:rPr>
        <w:t xml:space="preserve">a </w:t>
      </w:r>
      <w:r w:rsidR="00382738" w:rsidRPr="00574E54">
        <w:rPr>
          <w:rFonts w:ascii="Palatino Linotype" w:hAnsi="Palatino Linotype"/>
        </w:rPr>
        <w:t>la adquisición de bienes</w:t>
      </w:r>
      <w:r w:rsidR="00382738">
        <w:rPr>
          <w:rFonts w:ascii="Palatino Linotype" w:hAnsi="Palatino Linotype"/>
        </w:rPr>
        <w:t>, la selección de firmas consultoras o</w:t>
      </w:r>
      <w:r w:rsidR="00382738" w:rsidRPr="00574E54">
        <w:rPr>
          <w:rFonts w:ascii="Palatino Linotype" w:hAnsi="Palatino Linotype"/>
        </w:rPr>
        <w:t xml:space="preserve"> consultores individuales</w:t>
      </w:r>
      <w:r w:rsidR="00382738">
        <w:rPr>
          <w:rFonts w:ascii="Palatino Linotype" w:hAnsi="Palatino Linotype"/>
        </w:rPr>
        <w:t>, así como la contratación de servicios de no consultoría</w:t>
      </w:r>
      <w:r w:rsidR="009B5837" w:rsidRPr="00574E54">
        <w:rPr>
          <w:rFonts w:ascii="Palatino Linotype" w:hAnsi="Palatino Linotype"/>
        </w:rPr>
        <w:t xml:space="preserve">. </w:t>
      </w:r>
    </w:p>
    <w:p w14:paraId="44153B59" w14:textId="39A6CF30" w:rsidR="00C62C6B" w:rsidRPr="008701F0" w:rsidRDefault="008701F0" w:rsidP="00001064">
      <w:pPr>
        <w:pStyle w:val="ListParagraph"/>
        <w:numPr>
          <w:ilvl w:val="0"/>
          <w:numId w:val="29"/>
        </w:numPr>
        <w:spacing w:before="240" w:after="240" w:line="276" w:lineRule="auto"/>
        <w:jc w:val="both"/>
        <w:rPr>
          <w:rFonts w:ascii="Palatino Linotype" w:hAnsi="Palatino Linotype"/>
        </w:rPr>
      </w:pPr>
      <w:r>
        <w:rPr>
          <w:rFonts w:ascii="Palatino Linotype" w:hAnsi="Palatino Linotype"/>
        </w:rPr>
        <w:t>A</w:t>
      </w:r>
      <w:r w:rsidR="006840C8" w:rsidRPr="008701F0">
        <w:rPr>
          <w:rFonts w:ascii="Palatino Linotype" w:hAnsi="Palatino Linotype"/>
        </w:rPr>
        <w:t>dministrar</w:t>
      </w:r>
      <w:r w:rsidR="00C62C6B" w:rsidRPr="008701F0">
        <w:rPr>
          <w:rFonts w:ascii="Palatino Linotype" w:hAnsi="Palatino Linotype"/>
        </w:rPr>
        <w:t xml:space="preserve"> los contratos de</w:t>
      </w:r>
      <w:r w:rsidR="00AF2791" w:rsidRPr="008701F0">
        <w:rPr>
          <w:rFonts w:ascii="Palatino Linotype" w:hAnsi="Palatino Linotype"/>
        </w:rPr>
        <w:t>:</w:t>
      </w:r>
      <w:r w:rsidR="00C62C6B" w:rsidRPr="008701F0">
        <w:rPr>
          <w:rFonts w:ascii="Palatino Linotype" w:hAnsi="Palatino Linotype"/>
        </w:rPr>
        <w:t xml:space="preserve"> la Asistencia Técnica para la Gestión Operativa y Comercial en el AMP y de su supervisión, reportando los avances al CEP, </w:t>
      </w:r>
      <w:r w:rsidR="006840C8" w:rsidRPr="008701F0">
        <w:rPr>
          <w:rFonts w:ascii="Palatino Linotype" w:hAnsi="Palatino Linotype"/>
        </w:rPr>
        <w:t xml:space="preserve">así como también, </w:t>
      </w:r>
      <w:r w:rsidR="00C62C6B" w:rsidRPr="008701F0">
        <w:rPr>
          <w:rFonts w:ascii="Palatino Linotype" w:hAnsi="Palatino Linotype"/>
        </w:rPr>
        <w:t>los demás contratos celebrados en el marco del Programa PN-L1148.</w:t>
      </w:r>
    </w:p>
    <w:p w14:paraId="03F102E4" w14:textId="7236EFFC" w:rsidR="009B5837" w:rsidRDefault="008701F0" w:rsidP="008E7C0C">
      <w:pPr>
        <w:pStyle w:val="ListParagraph"/>
        <w:numPr>
          <w:ilvl w:val="0"/>
          <w:numId w:val="29"/>
        </w:numPr>
        <w:spacing w:before="240" w:after="240" w:line="276" w:lineRule="auto"/>
        <w:jc w:val="both"/>
        <w:rPr>
          <w:rFonts w:ascii="Palatino Linotype" w:hAnsi="Palatino Linotype"/>
        </w:rPr>
      </w:pPr>
      <w:r>
        <w:rPr>
          <w:rFonts w:ascii="Palatino Linotype" w:hAnsi="Palatino Linotype"/>
        </w:rPr>
        <w:t>A</w:t>
      </w:r>
      <w:r w:rsidR="009B5837" w:rsidRPr="00574E54">
        <w:rPr>
          <w:rFonts w:ascii="Palatino Linotype" w:hAnsi="Palatino Linotype"/>
        </w:rPr>
        <w:t xml:space="preserve">segurarse de que los bienes, obras y servicios cumplen con los términos de referencia y con las debidas especificaciones técnicas. </w:t>
      </w:r>
    </w:p>
    <w:p w14:paraId="74A80C7C" w14:textId="699158B1" w:rsidR="008701F0" w:rsidRPr="00574E54" w:rsidRDefault="008701F0" w:rsidP="008E7C0C">
      <w:pPr>
        <w:pStyle w:val="ListParagraph"/>
        <w:numPr>
          <w:ilvl w:val="0"/>
          <w:numId w:val="29"/>
        </w:numPr>
        <w:spacing w:before="240" w:after="240" w:line="276" w:lineRule="auto"/>
        <w:jc w:val="both"/>
        <w:rPr>
          <w:rFonts w:ascii="Palatino Linotype" w:hAnsi="Palatino Linotype"/>
        </w:rPr>
      </w:pPr>
      <w:r>
        <w:rPr>
          <w:rFonts w:ascii="Palatino Linotype" w:hAnsi="Palatino Linotype"/>
        </w:rPr>
        <w:t>Ordenar la tramitación de los pagos a proveedores y consultores.</w:t>
      </w:r>
    </w:p>
    <w:p w14:paraId="428E526C" w14:textId="1ED3943F" w:rsidR="00A5387E" w:rsidRPr="00574E54" w:rsidRDefault="008701F0" w:rsidP="008E7C0C">
      <w:pPr>
        <w:pStyle w:val="ListParagraph"/>
        <w:numPr>
          <w:ilvl w:val="0"/>
          <w:numId w:val="29"/>
        </w:numPr>
        <w:spacing w:before="240" w:after="240" w:line="276" w:lineRule="auto"/>
        <w:jc w:val="both"/>
        <w:rPr>
          <w:rFonts w:ascii="Palatino Linotype" w:hAnsi="Palatino Linotype"/>
        </w:rPr>
      </w:pPr>
      <w:r>
        <w:rPr>
          <w:rFonts w:ascii="Palatino Linotype" w:hAnsi="Palatino Linotype"/>
        </w:rPr>
        <w:t>P</w:t>
      </w:r>
      <w:r w:rsidR="009B5837" w:rsidRPr="00574E54">
        <w:rPr>
          <w:rFonts w:ascii="Palatino Linotype" w:hAnsi="Palatino Linotype"/>
        </w:rPr>
        <w:t>reparar y presentar al BID las solicitudes de desembolso y la correspondiente justificación de gastos.</w:t>
      </w:r>
    </w:p>
    <w:p w14:paraId="5008935C" w14:textId="0F196154" w:rsidR="009B5837" w:rsidRPr="00574E54" w:rsidRDefault="008701F0" w:rsidP="008E7C0C">
      <w:pPr>
        <w:pStyle w:val="ListParagraph"/>
        <w:numPr>
          <w:ilvl w:val="0"/>
          <w:numId w:val="29"/>
        </w:numPr>
        <w:spacing w:before="240" w:after="240" w:line="276" w:lineRule="auto"/>
        <w:jc w:val="both"/>
        <w:rPr>
          <w:rFonts w:ascii="Palatino Linotype" w:hAnsi="Palatino Linotype"/>
        </w:rPr>
      </w:pPr>
      <w:r>
        <w:rPr>
          <w:rFonts w:ascii="Palatino Linotype" w:hAnsi="Palatino Linotype"/>
        </w:rPr>
        <w:t>P</w:t>
      </w:r>
      <w:r w:rsidR="00A5387E" w:rsidRPr="00574E54">
        <w:rPr>
          <w:rFonts w:ascii="Palatino Linotype" w:hAnsi="Palatino Linotype"/>
        </w:rPr>
        <w:t>reparar y presentar al BID y a los organismos competentes del Gobierno y poner a disposición del público los informes consolidados de seguimiento e informes de evaluación requeridos.</w:t>
      </w:r>
    </w:p>
    <w:p w14:paraId="740A028A" w14:textId="40D076E7" w:rsidR="009B5837" w:rsidRPr="00574E54" w:rsidRDefault="008701F0" w:rsidP="008E7C0C">
      <w:pPr>
        <w:pStyle w:val="ListParagraph"/>
        <w:numPr>
          <w:ilvl w:val="0"/>
          <w:numId w:val="29"/>
        </w:numPr>
        <w:spacing w:before="240" w:after="240" w:line="276" w:lineRule="auto"/>
        <w:jc w:val="both"/>
        <w:rPr>
          <w:rFonts w:ascii="Palatino Linotype" w:hAnsi="Palatino Linotype"/>
        </w:rPr>
      </w:pPr>
      <w:r>
        <w:rPr>
          <w:rFonts w:ascii="Palatino Linotype" w:hAnsi="Palatino Linotype"/>
        </w:rPr>
        <w:t>M</w:t>
      </w:r>
      <w:r w:rsidR="009B5837" w:rsidRPr="00574E54">
        <w:rPr>
          <w:rFonts w:ascii="Palatino Linotype" w:hAnsi="Palatino Linotype"/>
        </w:rPr>
        <w:t>antener controles fi</w:t>
      </w:r>
      <w:r w:rsidR="00C62C6B">
        <w:rPr>
          <w:rFonts w:ascii="Palatino Linotype" w:hAnsi="Palatino Linotype"/>
        </w:rPr>
        <w:t>nancieros y contables adecuados</w:t>
      </w:r>
      <w:r w:rsidR="009B5837" w:rsidRPr="00574E54">
        <w:rPr>
          <w:rFonts w:ascii="Palatino Linotype" w:hAnsi="Palatino Linotype"/>
        </w:rPr>
        <w:t xml:space="preserve">. </w:t>
      </w:r>
    </w:p>
    <w:p w14:paraId="3F106B55" w14:textId="36F92938" w:rsidR="009B5837" w:rsidRPr="00574E54" w:rsidRDefault="008701F0" w:rsidP="008E7C0C">
      <w:pPr>
        <w:pStyle w:val="ListParagraph"/>
        <w:numPr>
          <w:ilvl w:val="0"/>
          <w:numId w:val="29"/>
        </w:numPr>
        <w:spacing w:before="240" w:after="240" w:line="276" w:lineRule="auto"/>
        <w:jc w:val="both"/>
        <w:rPr>
          <w:rFonts w:ascii="Palatino Linotype" w:hAnsi="Palatino Linotype"/>
        </w:rPr>
      </w:pPr>
      <w:r>
        <w:rPr>
          <w:rFonts w:ascii="Palatino Linotype" w:hAnsi="Palatino Linotype"/>
        </w:rPr>
        <w:t>G</w:t>
      </w:r>
      <w:r w:rsidR="00A5387E" w:rsidRPr="00574E54">
        <w:rPr>
          <w:rFonts w:ascii="Palatino Linotype" w:hAnsi="Palatino Linotype"/>
        </w:rPr>
        <w:t>arantizar el establecimiento de los controles internos y m</w:t>
      </w:r>
      <w:r w:rsidR="009B5837" w:rsidRPr="00574E54">
        <w:rPr>
          <w:rFonts w:ascii="Palatino Linotype" w:hAnsi="Palatino Linotype"/>
        </w:rPr>
        <w:t>antener sistemas apropiados de archivos de documentación de respaldo para su verificación por parte del BID y los auditores externos.</w:t>
      </w:r>
    </w:p>
    <w:p w14:paraId="659F1FB4" w14:textId="2930B5D8" w:rsidR="00582A3B" w:rsidRPr="00B116FF" w:rsidRDefault="00582A3B" w:rsidP="00B116FF">
      <w:pPr>
        <w:pStyle w:val="Heading2"/>
        <w:numPr>
          <w:ilvl w:val="3"/>
          <w:numId w:val="2"/>
        </w:numPr>
        <w:spacing w:before="240" w:after="240" w:line="276" w:lineRule="auto"/>
        <w:rPr>
          <w:rFonts w:ascii="Palatino Linotype" w:hAnsi="Palatino Linotype"/>
          <w:b/>
          <w:color w:val="auto"/>
          <w:sz w:val="22"/>
          <w:szCs w:val="22"/>
        </w:rPr>
      </w:pPr>
      <w:r w:rsidRPr="00582A3B">
        <w:rPr>
          <w:rFonts w:ascii="Palatino Linotype" w:hAnsi="Palatino Linotype"/>
          <w:b/>
          <w:color w:val="auto"/>
          <w:sz w:val="22"/>
          <w:szCs w:val="22"/>
        </w:rPr>
        <w:t xml:space="preserve"> </w:t>
      </w:r>
      <w:bookmarkStart w:id="601" w:name="_Toc496127734"/>
      <w:r w:rsidRPr="00582A3B">
        <w:rPr>
          <w:rFonts w:ascii="Palatino Linotype" w:hAnsi="Palatino Linotype"/>
          <w:b/>
          <w:color w:val="auto"/>
          <w:sz w:val="22"/>
          <w:szCs w:val="22"/>
        </w:rPr>
        <w:t>Coordinador General del Programa</w:t>
      </w:r>
      <w:bookmarkEnd w:id="601"/>
      <w:r w:rsidRPr="00582A3B">
        <w:rPr>
          <w:rFonts w:ascii="Palatino Linotype" w:hAnsi="Palatino Linotype"/>
          <w:b/>
          <w:color w:val="auto"/>
          <w:sz w:val="22"/>
          <w:szCs w:val="22"/>
        </w:rPr>
        <w:t xml:space="preserve"> </w:t>
      </w:r>
    </w:p>
    <w:p w14:paraId="0316F5C3" w14:textId="036126D6" w:rsidR="0047011D" w:rsidRPr="00933588" w:rsidRDefault="00C608F6" w:rsidP="00C608F6">
      <w:pPr>
        <w:spacing w:before="240" w:after="240"/>
        <w:jc w:val="both"/>
        <w:rPr>
          <w:rFonts w:ascii="Palatino Linotype" w:hAnsi="Palatino Linotype"/>
        </w:rPr>
      </w:pPr>
      <w:r w:rsidRPr="00933588">
        <w:rPr>
          <w:rFonts w:ascii="Palatino Linotype" w:hAnsi="Palatino Linotype"/>
        </w:rPr>
        <w:t xml:space="preserve">Las funciones y responsabilidades </w:t>
      </w:r>
      <w:r w:rsidR="00F41EBF">
        <w:rPr>
          <w:rFonts w:ascii="Palatino Linotype" w:hAnsi="Palatino Linotype"/>
        </w:rPr>
        <w:t>de la persona encargada</w:t>
      </w:r>
      <w:r w:rsidRPr="00933588">
        <w:rPr>
          <w:rFonts w:ascii="Palatino Linotype" w:hAnsi="Palatino Linotype"/>
        </w:rPr>
        <w:t xml:space="preserve"> de la </w:t>
      </w:r>
      <w:r w:rsidR="0087060C">
        <w:rPr>
          <w:rFonts w:ascii="Palatino Linotype" w:hAnsi="Palatino Linotype"/>
        </w:rPr>
        <w:t>ECP</w:t>
      </w:r>
      <w:r w:rsidR="001067E6" w:rsidRPr="00933588">
        <w:rPr>
          <w:rFonts w:ascii="Palatino Linotype" w:hAnsi="Palatino Linotype"/>
        </w:rPr>
        <w:t xml:space="preserve"> </w:t>
      </w:r>
      <w:r w:rsidRPr="00933588">
        <w:rPr>
          <w:rFonts w:ascii="Palatino Linotype" w:hAnsi="Palatino Linotype"/>
        </w:rPr>
        <w:t>serán:</w:t>
      </w:r>
    </w:p>
    <w:p w14:paraId="22DEDB7C" w14:textId="7FCAA258" w:rsidR="00C608F6" w:rsidRPr="00933588" w:rsidRDefault="00C608F6" w:rsidP="008E7C0C">
      <w:pPr>
        <w:pStyle w:val="ListParagraph"/>
        <w:numPr>
          <w:ilvl w:val="0"/>
          <w:numId w:val="6"/>
        </w:numPr>
        <w:spacing w:before="240" w:after="240"/>
        <w:jc w:val="both"/>
        <w:rPr>
          <w:rFonts w:ascii="Palatino Linotype" w:hAnsi="Palatino Linotype"/>
        </w:rPr>
      </w:pPr>
      <w:r w:rsidRPr="00933588">
        <w:rPr>
          <w:rFonts w:ascii="Palatino Linotype" w:hAnsi="Palatino Linotype"/>
        </w:rPr>
        <w:t>Re</w:t>
      </w:r>
      <w:r w:rsidR="007F1A04">
        <w:rPr>
          <w:rFonts w:ascii="Palatino Linotype" w:hAnsi="Palatino Linotype"/>
        </w:rPr>
        <w:t xml:space="preserve">presentar legalmente al </w:t>
      </w:r>
      <w:r w:rsidR="0071414D">
        <w:rPr>
          <w:rFonts w:ascii="Palatino Linotype" w:hAnsi="Palatino Linotype"/>
        </w:rPr>
        <w:t>Programa</w:t>
      </w:r>
      <w:r w:rsidRPr="00933588">
        <w:rPr>
          <w:rFonts w:ascii="Palatino Linotype" w:hAnsi="Palatino Linotype"/>
        </w:rPr>
        <w:t xml:space="preserve"> actuando conforme al Contrato de Préstamo, las normas, regl</w:t>
      </w:r>
      <w:r w:rsidR="007F1A04">
        <w:rPr>
          <w:rFonts w:ascii="Palatino Linotype" w:hAnsi="Palatino Linotype"/>
        </w:rPr>
        <w:t>amentos y directrices de</w:t>
      </w:r>
      <w:r w:rsidR="008701F0">
        <w:rPr>
          <w:rFonts w:ascii="Palatino Linotype" w:hAnsi="Palatino Linotype"/>
        </w:rPr>
        <w:t>l CEP p</w:t>
      </w:r>
      <w:r w:rsidRPr="00933588">
        <w:rPr>
          <w:rFonts w:ascii="Palatino Linotype" w:hAnsi="Palatino Linotype"/>
        </w:rPr>
        <w:t>ara as</w:t>
      </w:r>
      <w:r w:rsidR="007F1A04">
        <w:rPr>
          <w:rFonts w:ascii="Palatino Linotype" w:hAnsi="Palatino Linotype"/>
        </w:rPr>
        <w:t xml:space="preserve">egurar la ejecución del </w:t>
      </w:r>
      <w:r w:rsidR="0071414D">
        <w:rPr>
          <w:rFonts w:ascii="Palatino Linotype" w:hAnsi="Palatino Linotype"/>
        </w:rPr>
        <w:t>Programa</w:t>
      </w:r>
      <w:r w:rsidRPr="00933588">
        <w:rPr>
          <w:rFonts w:ascii="Palatino Linotype" w:hAnsi="Palatino Linotype"/>
        </w:rPr>
        <w:t>.</w:t>
      </w:r>
    </w:p>
    <w:p w14:paraId="5A96ECE1" w14:textId="6E29B0AF" w:rsidR="00C608F6" w:rsidRPr="00933588" w:rsidRDefault="00C608F6" w:rsidP="008E7C0C">
      <w:pPr>
        <w:pStyle w:val="ListParagraph"/>
        <w:numPr>
          <w:ilvl w:val="0"/>
          <w:numId w:val="6"/>
        </w:numPr>
        <w:spacing w:before="240" w:after="240"/>
        <w:jc w:val="both"/>
        <w:rPr>
          <w:rFonts w:ascii="Palatino Linotype" w:hAnsi="Palatino Linotype"/>
        </w:rPr>
      </w:pPr>
      <w:r w:rsidRPr="00933588">
        <w:rPr>
          <w:rFonts w:ascii="Palatino Linotype" w:hAnsi="Palatino Linotype"/>
        </w:rPr>
        <w:t>Gerenciar y administrar los recursos humanos, finan</w:t>
      </w:r>
      <w:r w:rsidR="007F1A04">
        <w:rPr>
          <w:rFonts w:ascii="Palatino Linotype" w:hAnsi="Palatino Linotype"/>
        </w:rPr>
        <w:t xml:space="preserve">cieros y materiales del </w:t>
      </w:r>
      <w:r w:rsidR="0071414D">
        <w:rPr>
          <w:rFonts w:ascii="Palatino Linotype" w:hAnsi="Palatino Linotype"/>
        </w:rPr>
        <w:t>Programa</w:t>
      </w:r>
      <w:r w:rsidRPr="00933588">
        <w:rPr>
          <w:rFonts w:ascii="Palatino Linotype" w:hAnsi="Palatino Linotype"/>
        </w:rPr>
        <w:t>, siguiendo las normas técnicas, legales y financieras apropiadas.</w:t>
      </w:r>
    </w:p>
    <w:p w14:paraId="6B0A537F" w14:textId="39D6DFE3" w:rsidR="00C608F6" w:rsidRPr="00933588" w:rsidRDefault="00C608F6" w:rsidP="008E7C0C">
      <w:pPr>
        <w:pStyle w:val="ListParagraph"/>
        <w:numPr>
          <w:ilvl w:val="0"/>
          <w:numId w:val="6"/>
        </w:numPr>
        <w:spacing w:before="240" w:after="240"/>
        <w:jc w:val="both"/>
        <w:rPr>
          <w:rFonts w:ascii="Palatino Linotype" w:hAnsi="Palatino Linotype"/>
        </w:rPr>
      </w:pPr>
      <w:r w:rsidRPr="00933588">
        <w:rPr>
          <w:rFonts w:ascii="Palatino Linotype" w:hAnsi="Palatino Linotype"/>
        </w:rPr>
        <w:t xml:space="preserve">Supervisar la preparación de los Planes Operativos Anuales, gerenciar su ejecución y </w:t>
      </w:r>
      <w:r w:rsidRPr="00727AB9">
        <w:rPr>
          <w:rFonts w:ascii="Palatino Linotype" w:hAnsi="Palatino Linotype"/>
        </w:rPr>
        <w:t>autorizar los desembolsos requeridos</w:t>
      </w:r>
      <w:r w:rsidR="008701F0">
        <w:rPr>
          <w:rFonts w:ascii="Palatino Linotype" w:hAnsi="Palatino Linotype"/>
        </w:rPr>
        <w:t xml:space="preserve"> en forma conjunta con el titular de la Dirección de Gestión y Servicios Administrativos.</w:t>
      </w:r>
    </w:p>
    <w:p w14:paraId="06320E39" w14:textId="71EC5C21" w:rsidR="00C608F6" w:rsidRPr="00933588" w:rsidRDefault="008701F0" w:rsidP="008E7C0C">
      <w:pPr>
        <w:pStyle w:val="ListParagraph"/>
        <w:numPr>
          <w:ilvl w:val="0"/>
          <w:numId w:val="6"/>
        </w:numPr>
        <w:spacing w:before="240" w:after="240"/>
        <w:jc w:val="both"/>
        <w:rPr>
          <w:rFonts w:ascii="Palatino Linotype" w:hAnsi="Palatino Linotype"/>
        </w:rPr>
      </w:pPr>
      <w:r>
        <w:rPr>
          <w:rFonts w:ascii="Palatino Linotype" w:hAnsi="Palatino Linotype"/>
        </w:rPr>
        <w:t>Coordinar al interior d</w:t>
      </w:r>
      <w:r w:rsidR="00C608F6" w:rsidRPr="00933588">
        <w:rPr>
          <w:rFonts w:ascii="Palatino Linotype" w:hAnsi="Palatino Linotype"/>
        </w:rPr>
        <w:t xml:space="preserve">el </w:t>
      </w:r>
      <w:r>
        <w:rPr>
          <w:rFonts w:ascii="Palatino Linotype" w:hAnsi="Palatino Linotype"/>
        </w:rPr>
        <w:t>IDAAN y con e</w:t>
      </w:r>
      <w:r w:rsidR="00F41EBF">
        <w:rPr>
          <w:rFonts w:ascii="Palatino Linotype" w:hAnsi="Palatino Linotype"/>
        </w:rPr>
        <w:t xml:space="preserve">l </w:t>
      </w:r>
      <w:r w:rsidR="00C608F6" w:rsidRPr="00933588">
        <w:rPr>
          <w:rFonts w:ascii="Palatino Linotype" w:hAnsi="Palatino Linotype"/>
        </w:rPr>
        <w:t>Ministerio de Economía y Finanzas y con el BID la asignación de los recursos para ejecutar los Planes Operativos Anuales.</w:t>
      </w:r>
    </w:p>
    <w:p w14:paraId="7F5D1090" w14:textId="09665CBC" w:rsidR="00C608F6" w:rsidRPr="00933588" w:rsidRDefault="00C608F6" w:rsidP="008E7C0C">
      <w:pPr>
        <w:pStyle w:val="ListParagraph"/>
        <w:numPr>
          <w:ilvl w:val="0"/>
          <w:numId w:val="6"/>
        </w:numPr>
        <w:spacing w:before="240" w:after="240"/>
        <w:jc w:val="both"/>
        <w:rPr>
          <w:rFonts w:ascii="Palatino Linotype" w:hAnsi="Palatino Linotype"/>
        </w:rPr>
      </w:pPr>
      <w:r w:rsidRPr="00933588">
        <w:rPr>
          <w:rFonts w:ascii="Palatino Linotype" w:hAnsi="Palatino Linotype"/>
        </w:rPr>
        <w:t xml:space="preserve">Mantener </w:t>
      </w:r>
      <w:r w:rsidR="00F41EBF" w:rsidRPr="00933588">
        <w:rPr>
          <w:rFonts w:ascii="Palatino Linotype" w:hAnsi="Palatino Linotype"/>
        </w:rPr>
        <w:t>informad</w:t>
      </w:r>
      <w:r w:rsidR="00F41EBF">
        <w:rPr>
          <w:rFonts w:ascii="Palatino Linotype" w:hAnsi="Palatino Linotype"/>
        </w:rPr>
        <w:t>a</w:t>
      </w:r>
      <w:r w:rsidR="00F41EBF" w:rsidRPr="00933588">
        <w:rPr>
          <w:rFonts w:ascii="Palatino Linotype" w:hAnsi="Palatino Linotype"/>
        </w:rPr>
        <w:t xml:space="preserve">s </w:t>
      </w:r>
      <w:r w:rsidRPr="00933588">
        <w:rPr>
          <w:rFonts w:ascii="Palatino Linotype" w:hAnsi="Palatino Linotype"/>
        </w:rPr>
        <w:t>a la</w:t>
      </w:r>
      <w:r w:rsidR="007F1A04">
        <w:rPr>
          <w:rFonts w:ascii="Palatino Linotype" w:hAnsi="Palatino Linotype"/>
        </w:rPr>
        <w:t xml:space="preserve">s autoridades </w:t>
      </w:r>
      <w:r w:rsidR="008701F0">
        <w:rPr>
          <w:rFonts w:ascii="Palatino Linotype" w:hAnsi="Palatino Linotype"/>
        </w:rPr>
        <w:t>del CEP</w:t>
      </w:r>
      <w:r w:rsidRPr="00933588">
        <w:rPr>
          <w:rFonts w:ascii="Palatino Linotype" w:hAnsi="Palatino Linotype"/>
        </w:rPr>
        <w:t>, a las autoridades del Sector, otros Organismos del Gobierno competentes y al BID sobre los avan</w:t>
      </w:r>
      <w:r w:rsidR="007F1A04">
        <w:rPr>
          <w:rFonts w:ascii="Palatino Linotype" w:hAnsi="Palatino Linotype"/>
        </w:rPr>
        <w:t xml:space="preserve">ces en la ejecución del </w:t>
      </w:r>
      <w:r w:rsidR="0071414D">
        <w:rPr>
          <w:rFonts w:ascii="Palatino Linotype" w:hAnsi="Palatino Linotype"/>
        </w:rPr>
        <w:t>Programa</w:t>
      </w:r>
      <w:r w:rsidRPr="00933588">
        <w:rPr>
          <w:rFonts w:ascii="Palatino Linotype" w:hAnsi="Palatino Linotype"/>
        </w:rPr>
        <w:t xml:space="preserve"> y sobre los resultados de las evaluaciones.</w:t>
      </w:r>
    </w:p>
    <w:p w14:paraId="30516CD5" w14:textId="77777777" w:rsidR="00C608F6" w:rsidRPr="00933588" w:rsidRDefault="00C608F6" w:rsidP="008E7C0C">
      <w:pPr>
        <w:pStyle w:val="ListParagraph"/>
        <w:numPr>
          <w:ilvl w:val="0"/>
          <w:numId w:val="6"/>
        </w:numPr>
        <w:spacing w:before="240" w:after="240"/>
        <w:jc w:val="both"/>
        <w:rPr>
          <w:rFonts w:ascii="Palatino Linotype" w:hAnsi="Palatino Linotype"/>
        </w:rPr>
      </w:pPr>
      <w:r w:rsidRPr="00933588">
        <w:rPr>
          <w:rFonts w:ascii="Palatino Linotype" w:hAnsi="Palatino Linotype"/>
        </w:rPr>
        <w:t>Coordinar y asegurar que las contrataciones y adquisiciones se realicen siguiendo fielmente las normas previstas en el Contrato de Préstamo.</w:t>
      </w:r>
    </w:p>
    <w:p w14:paraId="3EC8FF6C" w14:textId="7A79D171" w:rsidR="00C608F6" w:rsidRPr="00933588" w:rsidRDefault="00C608F6" w:rsidP="008E7C0C">
      <w:pPr>
        <w:pStyle w:val="ListParagraph"/>
        <w:numPr>
          <w:ilvl w:val="0"/>
          <w:numId w:val="6"/>
        </w:numPr>
        <w:spacing w:before="240" w:after="240"/>
        <w:jc w:val="both"/>
        <w:rPr>
          <w:rFonts w:ascii="Palatino Linotype" w:hAnsi="Palatino Linotype"/>
        </w:rPr>
      </w:pPr>
      <w:r w:rsidRPr="00933588">
        <w:rPr>
          <w:rFonts w:ascii="Palatino Linotype" w:hAnsi="Palatino Linotype"/>
        </w:rPr>
        <w:t>Mantener las coordinaciones necesarias con el Sector Privado a fin de propiciar su creciente participac</w:t>
      </w:r>
      <w:r w:rsidR="007F1A04">
        <w:rPr>
          <w:rFonts w:ascii="Palatino Linotype" w:hAnsi="Palatino Linotype"/>
        </w:rPr>
        <w:t xml:space="preserve">ión en las acciones del </w:t>
      </w:r>
      <w:r w:rsidR="0071414D">
        <w:rPr>
          <w:rFonts w:ascii="Palatino Linotype" w:hAnsi="Palatino Linotype"/>
        </w:rPr>
        <w:t>Programa</w:t>
      </w:r>
      <w:r w:rsidRPr="00933588">
        <w:rPr>
          <w:rFonts w:ascii="Palatino Linotype" w:hAnsi="Palatino Linotype"/>
        </w:rPr>
        <w:t>.</w:t>
      </w:r>
    </w:p>
    <w:p w14:paraId="31BAEC78" w14:textId="77777777" w:rsidR="00C608F6" w:rsidRPr="00933588" w:rsidRDefault="00C608F6" w:rsidP="008E7C0C">
      <w:pPr>
        <w:pStyle w:val="ListParagraph"/>
        <w:numPr>
          <w:ilvl w:val="0"/>
          <w:numId w:val="6"/>
        </w:numPr>
        <w:spacing w:before="240" w:after="240"/>
        <w:jc w:val="both"/>
        <w:rPr>
          <w:rFonts w:ascii="Palatino Linotype" w:hAnsi="Palatino Linotype"/>
        </w:rPr>
      </w:pPr>
      <w:bookmarkStart w:id="602" w:name="_Toc455498753"/>
      <w:r w:rsidRPr="00933588">
        <w:rPr>
          <w:rFonts w:ascii="Palatino Linotype" w:hAnsi="Palatino Linotype"/>
        </w:rPr>
        <w:t>Velar por el cumplimiento de las normas establecidas en el Contrato de Préstamo.</w:t>
      </w:r>
      <w:bookmarkEnd w:id="602"/>
    </w:p>
    <w:p w14:paraId="6B0E7CD3" w14:textId="60EED5EC" w:rsidR="00C608F6" w:rsidRPr="00933588" w:rsidRDefault="00C608F6" w:rsidP="008E7C0C">
      <w:pPr>
        <w:pStyle w:val="ListParagraph"/>
        <w:numPr>
          <w:ilvl w:val="0"/>
          <w:numId w:val="6"/>
        </w:numPr>
        <w:spacing w:before="240" w:after="240"/>
        <w:jc w:val="both"/>
        <w:rPr>
          <w:rFonts w:ascii="Palatino Linotype" w:hAnsi="Palatino Linotype"/>
        </w:rPr>
      </w:pPr>
      <w:bookmarkStart w:id="603" w:name="_Toc455498754"/>
      <w:r w:rsidRPr="00933588">
        <w:rPr>
          <w:rFonts w:ascii="Palatino Linotype" w:hAnsi="Palatino Linotype"/>
        </w:rPr>
        <w:t>Coordinar la preparación de todos los informes que sean requeridos</w:t>
      </w:r>
      <w:r w:rsidR="007F1A04">
        <w:rPr>
          <w:rFonts w:ascii="Palatino Linotype" w:hAnsi="Palatino Linotype"/>
        </w:rPr>
        <w:t xml:space="preserve"> a lo interno de</w:t>
      </w:r>
      <w:r w:rsidR="008701F0">
        <w:rPr>
          <w:rFonts w:ascii="Palatino Linotype" w:hAnsi="Palatino Linotype"/>
        </w:rPr>
        <w:t>l IDAAN</w:t>
      </w:r>
      <w:r w:rsidR="00F86942" w:rsidRPr="00933588">
        <w:rPr>
          <w:rFonts w:ascii="Palatino Linotype" w:hAnsi="Palatino Linotype"/>
        </w:rPr>
        <w:t>, por el BID</w:t>
      </w:r>
      <w:r w:rsidRPr="00933588">
        <w:rPr>
          <w:rFonts w:ascii="Palatino Linotype" w:hAnsi="Palatino Linotype"/>
        </w:rPr>
        <w:t>,</w:t>
      </w:r>
      <w:r w:rsidR="00F86942" w:rsidRPr="00933588">
        <w:rPr>
          <w:rFonts w:ascii="Palatino Linotype" w:hAnsi="Palatino Linotype"/>
        </w:rPr>
        <w:t xml:space="preserve"> el MEF u otros organismos de control</w:t>
      </w:r>
      <w:r w:rsidRPr="00933588">
        <w:rPr>
          <w:rFonts w:ascii="Palatino Linotype" w:hAnsi="Palatino Linotype"/>
        </w:rPr>
        <w:t>.</w:t>
      </w:r>
      <w:bookmarkEnd w:id="603"/>
    </w:p>
    <w:p w14:paraId="25D7A490" w14:textId="6082685D" w:rsidR="00C608F6" w:rsidRDefault="00C608F6" w:rsidP="008E7C0C">
      <w:pPr>
        <w:pStyle w:val="ListParagraph"/>
        <w:numPr>
          <w:ilvl w:val="0"/>
          <w:numId w:val="6"/>
        </w:numPr>
        <w:spacing w:before="240" w:after="240"/>
        <w:jc w:val="both"/>
        <w:rPr>
          <w:rFonts w:ascii="Palatino Linotype" w:hAnsi="Palatino Linotype"/>
        </w:rPr>
      </w:pPr>
      <w:r w:rsidRPr="00933588">
        <w:rPr>
          <w:rFonts w:ascii="Palatino Linotype" w:hAnsi="Palatino Linotype"/>
        </w:rPr>
        <w:t>Implementar y velar por la adopción de las medidas de control interno que aseguren las mejores condi</w:t>
      </w:r>
      <w:r w:rsidR="007F1A04">
        <w:rPr>
          <w:rFonts w:ascii="Palatino Linotype" w:hAnsi="Palatino Linotype"/>
        </w:rPr>
        <w:t xml:space="preserve">ciones de ejecución del </w:t>
      </w:r>
      <w:r w:rsidR="0071414D">
        <w:rPr>
          <w:rFonts w:ascii="Palatino Linotype" w:hAnsi="Palatino Linotype"/>
        </w:rPr>
        <w:t>Programa</w:t>
      </w:r>
      <w:r w:rsidR="007F1A04">
        <w:rPr>
          <w:rFonts w:ascii="Palatino Linotype" w:hAnsi="Palatino Linotype"/>
        </w:rPr>
        <w:t>.</w:t>
      </w:r>
    </w:p>
    <w:p w14:paraId="05EAA5EF" w14:textId="1AC33813" w:rsidR="00582A3B" w:rsidRPr="00582A3B" w:rsidRDefault="008701F0" w:rsidP="00582A3B">
      <w:pPr>
        <w:spacing w:before="240" w:after="240"/>
        <w:jc w:val="both"/>
        <w:rPr>
          <w:rFonts w:ascii="Palatino Linotype" w:hAnsi="Palatino Linotype"/>
        </w:rPr>
      </w:pPr>
      <w:r>
        <w:rPr>
          <w:rFonts w:ascii="Palatino Linotype" w:hAnsi="Palatino Linotype"/>
        </w:rPr>
        <w:t xml:space="preserve">El perfil establecido para esta posición es la siguiente: </w:t>
      </w:r>
      <w:r w:rsidRPr="008701F0">
        <w:rPr>
          <w:rFonts w:ascii="Palatino Linotype" w:hAnsi="Palatino Linotype"/>
          <w:highlight w:val="lightGray"/>
        </w:rPr>
        <w:t>(en desarrollo)</w:t>
      </w:r>
    </w:p>
    <w:p w14:paraId="569A82E1" w14:textId="4501C96B" w:rsidR="0047011D" w:rsidRPr="00582A3B" w:rsidRDefault="007F1A04" w:rsidP="00B116FF">
      <w:pPr>
        <w:pStyle w:val="Heading2"/>
        <w:numPr>
          <w:ilvl w:val="3"/>
          <w:numId w:val="2"/>
        </w:numPr>
        <w:spacing w:before="240" w:after="240" w:line="276" w:lineRule="auto"/>
        <w:rPr>
          <w:rFonts w:ascii="Palatino Linotype" w:hAnsi="Palatino Linotype"/>
          <w:b/>
          <w:color w:val="auto"/>
          <w:sz w:val="22"/>
          <w:szCs w:val="22"/>
        </w:rPr>
      </w:pPr>
      <w:bookmarkStart w:id="604" w:name="_Toc496127735"/>
      <w:r w:rsidRPr="00582A3B">
        <w:rPr>
          <w:rFonts w:ascii="Palatino Linotype" w:hAnsi="Palatino Linotype"/>
          <w:b/>
          <w:color w:val="auto"/>
          <w:sz w:val="22"/>
          <w:szCs w:val="22"/>
        </w:rPr>
        <w:t>Especialista</w:t>
      </w:r>
      <w:r w:rsidR="0047011D" w:rsidRPr="00582A3B">
        <w:rPr>
          <w:rFonts w:ascii="Palatino Linotype" w:hAnsi="Palatino Linotype"/>
          <w:b/>
          <w:color w:val="auto"/>
          <w:sz w:val="22"/>
          <w:szCs w:val="22"/>
        </w:rPr>
        <w:t xml:space="preserve"> </w:t>
      </w:r>
      <w:r w:rsidRPr="00582A3B">
        <w:rPr>
          <w:rFonts w:ascii="Palatino Linotype" w:hAnsi="Palatino Linotype"/>
          <w:b/>
          <w:color w:val="auto"/>
          <w:sz w:val="22"/>
          <w:szCs w:val="22"/>
        </w:rPr>
        <w:t>Financiero</w:t>
      </w:r>
      <w:bookmarkEnd w:id="604"/>
    </w:p>
    <w:p w14:paraId="009BC2BD" w14:textId="3C8DE2D4" w:rsidR="00F86942" w:rsidRPr="00933588" w:rsidRDefault="00F86942" w:rsidP="00830255">
      <w:pPr>
        <w:spacing w:before="240" w:after="240" w:line="276" w:lineRule="auto"/>
        <w:rPr>
          <w:rFonts w:ascii="Palatino Linotype" w:hAnsi="Palatino Linotype"/>
        </w:rPr>
      </w:pPr>
      <w:r w:rsidRPr="00933588">
        <w:rPr>
          <w:rFonts w:ascii="Palatino Linotype" w:hAnsi="Palatino Linotype"/>
        </w:rPr>
        <w:t>Las f</w:t>
      </w:r>
      <w:r w:rsidR="007F1A04">
        <w:rPr>
          <w:rFonts w:ascii="Palatino Linotype" w:hAnsi="Palatino Linotype"/>
        </w:rPr>
        <w:t>unciones y responsabilidades del mismo</w:t>
      </w:r>
      <w:r w:rsidRPr="00933588">
        <w:rPr>
          <w:rFonts w:ascii="Palatino Linotype" w:hAnsi="Palatino Linotype"/>
        </w:rPr>
        <w:t xml:space="preserve"> serán las siguientes:</w:t>
      </w:r>
    </w:p>
    <w:p w14:paraId="728A8DB2" w14:textId="0AEFEF72" w:rsidR="00F86942" w:rsidRPr="00933588" w:rsidRDefault="00F86942" w:rsidP="008E7C0C">
      <w:pPr>
        <w:pStyle w:val="ListParagraph"/>
        <w:numPr>
          <w:ilvl w:val="0"/>
          <w:numId w:val="8"/>
        </w:numPr>
        <w:spacing w:before="240" w:after="240"/>
        <w:jc w:val="both"/>
        <w:rPr>
          <w:rFonts w:ascii="Palatino Linotype" w:hAnsi="Palatino Linotype"/>
        </w:rPr>
      </w:pPr>
      <w:r w:rsidRPr="00933588">
        <w:rPr>
          <w:rFonts w:ascii="Palatino Linotype" w:hAnsi="Palatino Linotype"/>
        </w:rPr>
        <w:t xml:space="preserve">Asesorar </w:t>
      </w:r>
      <w:r w:rsidR="00F41EBF">
        <w:rPr>
          <w:rFonts w:ascii="Palatino Linotype" w:hAnsi="Palatino Linotype"/>
        </w:rPr>
        <w:t>a la Coordinación</w:t>
      </w:r>
      <w:r w:rsidR="007F1A04">
        <w:rPr>
          <w:rFonts w:ascii="Palatino Linotype" w:hAnsi="Palatino Linotype"/>
        </w:rPr>
        <w:t xml:space="preserve"> de la </w:t>
      </w:r>
      <w:r w:rsidR="0087060C">
        <w:rPr>
          <w:rFonts w:ascii="Palatino Linotype" w:hAnsi="Palatino Linotype"/>
        </w:rPr>
        <w:t>ECP</w:t>
      </w:r>
      <w:r w:rsidRPr="00933588">
        <w:rPr>
          <w:rFonts w:ascii="Palatino Linotype" w:hAnsi="Palatino Linotype"/>
        </w:rPr>
        <w:t xml:space="preserve"> en los aspectos financieros y administrativos que se req</w:t>
      </w:r>
      <w:r w:rsidR="007F1A04">
        <w:rPr>
          <w:rFonts w:ascii="Palatino Linotype" w:hAnsi="Palatino Linotype"/>
        </w:rPr>
        <w:t xml:space="preserve">uieran para ejecutar el </w:t>
      </w:r>
      <w:r w:rsidR="0071414D">
        <w:rPr>
          <w:rFonts w:ascii="Palatino Linotype" w:hAnsi="Palatino Linotype"/>
        </w:rPr>
        <w:t>Programa</w:t>
      </w:r>
      <w:r w:rsidR="008F4839">
        <w:rPr>
          <w:rFonts w:ascii="Palatino Linotype" w:hAnsi="Palatino Linotype"/>
        </w:rPr>
        <w:t>, en estrecha coordinación con la Dirección de Gestión y Servicios Administración.</w:t>
      </w:r>
    </w:p>
    <w:p w14:paraId="486AD8FB" w14:textId="1FE8BBBE" w:rsidR="00F86942" w:rsidRPr="00933588" w:rsidRDefault="00F86942" w:rsidP="008E7C0C">
      <w:pPr>
        <w:pStyle w:val="ListParagraph"/>
        <w:numPr>
          <w:ilvl w:val="0"/>
          <w:numId w:val="8"/>
        </w:numPr>
        <w:spacing w:before="240" w:after="240"/>
        <w:jc w:val="both"/>
        <w:rPr>
          <w:rFonts w:ascii="Palatino Linotype" w:hAnsi="Palatino Linotype"/>
        </w:rPr>
      </w:pPr>
      <w:r w:rsidRPr="00933588">
        <w:rPr>
          <w:rFonts w:ascii="Palatino Linotype" w:hAnsi="Palatino Linotype"/>
        </w:rPr>
        <w:t>Coordinar con el</w:t>
      </w:r>
      <w:r w:rsidR="00F41EBF">
        <w:rPr>
          <w:rFonts w:ascii="Palatino Linotype" w:hAnsi="Palatino Linotype"/>
        </w:rPr>
        <w:t>/la</w:t>
      </w:r>
      <w:r w:rsidRPr="00933588">
        <w:rPr>
          <w:rFonts w:ascii="Palatino Linotype" w:hAnsi="Palatino Linotype"/>
        </w:rPr>
        <w:t xml:space="preserve"> </w:t>
      </w:r>
      <w:r w:rsidR="007F1A04">
        <w:rPr>
          <w:rFonts w:ascii="Palatino Linotype" w:hAnsi="Palatino Linotype"/>
        </w:rPr>
        <w:t>Especialista de Planificación y Monitoreo</w:t>
      </w:r>
      <w:r w:rsidR="008F4839">
        <w:rPr>
          <w:rFonts w:ascii="Palatino Linotype" w:hAnsi="Palatino Linotype"/>
        </w:rPr>
        <w:t xml:space="preserve"> del Programa y con los responsables de la Dirección de Gestión y Servicios Administrativos,</w:t>
      </w:r>
      <w:r w:rsidRPr="00933588">
        <w:rPr>
          <w:rFonts w:ascii="Palatino Linotype" w:hAnsi="Palatino Linotype"/>
        </w:rPr>
        <w:t xml:space="preserve"> la formulación, ejecución y evaluación del presupuesto de cada año.</w:t>
      </w:r>
    </w:p>
    <w:p w14:paraId="4612E92E" w14:textId="0F2126E6" w:rsidR="00F86942" w:rsidRPr="00933588" w:rsidRDefault="00F86942" w:rsidP="008E7C0C">
      <w:pPr>
        <w:pStyle w:val="ListParagraph"/>
        <w:numPr>
          <w:ilvl w:val="0"/>
          <w:numId w:val="8"/>
        </w:numPr>
        <w:spacing w:before="240" w:after="240"/>
        <w:jc w:val="both"/>
        <w:rPr>
          <w:rFonts w:ascii="Palatino Linotype" w:hAnsi="Palatino Linotype"/>
        </w:rPr>
      </w:pPr>
      <w:r w:rsidRPr="00933588">
        <w:rPr>
          <w:rFonts w:ascii="Palatino Linotype" w:hAnsi="Palatino Linotype"/>
        </w:rPr>
        <w:t>Colaborar con el</w:t>
      </w:r>
      <w:r w:rsidR="00F41EBF">
        <w:rPr>
          <w:rFonts w:ascii="Palatino Linotype" w:hAnsi="Palatino Linotype"/>
        </w:rPr>
        <w:t>/la</w:t>
      </w:r>
      <w:r w:rsidRPr="00933588">
        <w:rPr>
          <w:rFonts w:ascii="Palatino Linotype" w:hAnsi="Palatino Linotype"/>
        </w:rPr>
        <w:t xml:space="preserve"> </w:t>
      </w:r>
      <w:r w:rsidR="007F1A04">
        <w:rPr>
          <w:rFonts w:ascii="Palatino Linotype" w:hAnsi="Palatino Linotype"/>
        </w:rPr>
        <w:t>Especialista</w:t>
      </w:r>
      <w:r w:rsidRPr="00933588">
        <w:rPr>
          <w:rFonts w:ascii="Palatino Linotype" w:hAnsi="Palatino Linotype"/>
        </w:rPr>
        <w:t xml:space="preserve"> de Adquisiciones y </w:t>
      </w:r>
      <w:r w:rsidR="00A4041B">
        <w:rPr>
          <w:rFonts w:ascii="Palatino Linotype" w:hAnsi="Palatino Linotype"/>
        </w:rPr>
        <w:t>el resto del equipo</w:t>
      </w:r>
      <w:r w:rsidR="007F1A04">
        <w:rPr>
          <w:rFonts w:ascii="Palatino Linotype" w:hAnsi="Palatino Linotype"/>
        </w:rPr>
        <w:t xml:space="preserve"> del </w:t>
      </w:r>
      <w:r w:rsidR="0071414D">
        <w:rPr>
          <w:rFonts w:ascii="Palatino Linotype" w:hAnsi="Palatino Linotype"/>
        </w:rPr>
        <w:t>Programa</w:t>
      </w:r>
      <w:r w:rsidRPr="00933588">
        <w:rPr>
          <w:rFonts w:ascii="Palatino Linotype" w:hAnsi="Palatino Linotype"/>
        </w:rPr>
        <w:t>, asesorando en la preparación de las bases para la contratación de servicios y ad</w:t>
      </w:r>
      <w:r w:rsidR="007F1A04">
        <w:rPr>
          <w:rFonts w:ascii="Palatino Linotype" w:hAnsi="Palatino Linotype"/>
        </w:rPr>
        <w:t xml:space="preserve">quisición de bienes del </w:t>
      </w:r>
      <w:r w:rsidR="0071414D">
        <w:rPr>
          <w:rFonts w:ascii="Palatino Linotype" w:hAnsi="Palatino Linotype"/>
        </w:rPr>
        <w:t>Programa</w:t>
      </w:r>
      <w:r w:rsidRPr="00933588">
        <w:rPr>
          <w:rFonts w:ascii="Palatino Linotype" w:hAnsi="Palatino Linotype"/>
        </w:rPr>
        <w:t>.</w:t>
      </w:r>
    </w:p>
    <w:p w14:paraId="5E8854F0" w14:textId="30487256" w:rsidR="00F86942" w:rsidRPr="00933588" w:rsidRDefault="00F86942" w:rsidP="008E7C0C">
      <w:pPr>
        <w:pStyle w:val="ListParagraph"/>
        <w:numPr>
          <w:ilvl w:val="0"/>
          <w:numId w:val="8"/>
        </w:numPr>
        <w:spacing w:before="240" w:after="240"/>
        <w:jc w:val="both"/>
        <w:rPr>
          <w:rFonts w:ascii="Palatino Linotype" w:hAnsi="Palatino Linotype"/>
        </w:rPr>
      </w:pPr>
      <w:r w:rsidRPr="00933588">
        <w:rPr>
          <w:rFonts w:ascii="Palatino Linotype" w:hAnsi="Palatino Linotype"/>
        </w:rPr>
        <w:t>Realizar las acciones necesarias para que los fondos del préstamo y de contrapartida se encuentren disponibles oportunam</w:t>
      </w:r>
      <w:r w:rsidR="007F1A04">
        <w:rPr>
          <w:rFonts w:ascii="Palatino Linotype" w:hAnsi="Palatino Linotype"/>
        </w:rPr>
        <w:t xml:space="preserve">ente en las cuentas del </w:t>
      </w:r>
      <w:r w:rsidR="0071414D">
        <w:rPr>
          <w:rFonts w:ascii="Palatino Linotype" w:hAnsi="Palatino Linotype"/>
        </w:rPr>
        <w:t>Programa</w:t>
      </w:r>
      <w:r w:rsidRPr="00933588">
        <w:rPr>
          <w:rFonts w:ascii="Palatino Linotype" w:hAnsi="Palatino Linotype"/>
        </w:rPr>
        <w:t>.</w:t>
      </w:r>
    </w:p>
    <w:p w14:paraId="2F2F631D" w14:textId="183A5DEE" w:rsidR="00F86942" w:rsidRPr="00933588" w:rsidRDefault="00F86942" w:rsidP="008E7C0C">
      <w:pPr>
        <w:pStyle w:val="ListParagraph"/>
        <w:numPr>
          <w:ilvl w:val="0"/>
          <w:numId w:val="8"/>
        </w:numPr>
        <w:spacing w:before="240" w:after="240"/>
        <w:jc w:val="both"/>
        <w:rPr>
          <w:rFonts w:ascii="Palatino Linotype" w:hAnsi="Palatino Linotype"/>
        </w:rPr>
      </w:pPr>
      <w:r w:rsidRPr="00933588">
        <w:rPr>
          <w:rFonts w:ascii="Palatino Linotype" w:hAnsi="Palatino Linotype"/>
        </w:rPr>
        <w:t>Controlar la ejecu</w:t>
      </w:r>
      <w:r w:rsidR="007F1A04">
        <w:rPr>
          <w:rFonts w:ascii="Palatino Linotype" w:hAnsi="Palatino Linotype"/>
        </w:rPr>
        <w:t xml:space="preserve">ción presupuestaria del </w:t>
      </w:r>
      <w:r w:rsidR="0071414D">
        <w:rPr>
          <w:rFonts w:ascii="Palatino Linotype" w:hAnsi="Palatino Linotype"/>
        </w:rPr>
        <w:t>Programa</w:t>
      </w:r>
      <w:r w:rsidRPr="00933588">
        <w:rPr>
          <w:rFonts w:ascii="Palatino Linotype" w:hAnsi="Palatino Linotype"/>
        </w:rPr>
        <w:t xml:space="preserve">, y preparar informes para </w:t>
      </w:r>
      <w:r w:rsidR="007F1A04">
        <w:rPr>
          <w:rFonts w:ascii="Palatino Linotype" w:hAnsi="Palatino Linotype"/>
        </w:rPr>
        <w:t xml:space="preserve">enviarlos a la Coordinación de la </w:t>
      </w:r>
      <w:r w:rsidR="0087060C">
        <w:rPr>
          <w:rFonts w:ascii="Palatino Linotype" w:hAnsi="Palatino Linotype"/>
        </w:rPr>
        <w:t>ECP</w:t>
      </w:r>
      <w:r w:rsidRPr="00933588">
        <w:rPr>
          <w:rFonts w:ascii="Palatino Linotype" w:hAnsi="Palatino Linotype"/>
        </w:rPr>
        <w:t xml:space="preserve">, </w:t>
      </w:r>
      <w:r w:rsidR="007F1A04">
        <w:rPr>
          <w:rFonts w:ascii="Palatino Linotype" w:hAnsi="Palatino Linotype"/>
        </w:rPr>
        <w:t>al</w:t>
      </w:r>
      <w:r w:rsidR="00617E46">
        <w:rPr>
          <w:rFonts w:ascii="Palatino Linotype" w:hAnsi="Palatino Linotype"/>
        </w:rPr>
        <w:t xml:space="preserve"> CEP</w:t>
      </w:r>
      <w:r w:rsidRPr="00933588">
        <w:rPr>
          <w:rFonts w:ascii="Palatino Linotype" w:hAnsi="Palatino Linotype"/>
        </w:rPr>
        <w:t>, otros Organismos de</w:t>
      </w:r>
      <w:r w:rsidR="00617E46">
        <w:rPr>
          <w:rFonts w:ascii="Palatino Linotype" w:hAnsi="Palatino Linotype"/>
        </w:rPr>
        <w:t>l Gobierno competentes y al BID, según corresponda.</w:t>
      </w:r>
    </w:p>
    <w:p w14:paraId="47FA26E7" w14:textId="708C042B" w:rsidR="00F86942" w:rsidRPr="00933588" w:rsidRDefault="00F41EBF" w:rsidP="008E7C0C">
      <w:pPr>
        <w:pStyle w:val="ListParagraph"/>
        <w:numPr>
          <w:ilvl w:val="0"/>
          <w:numId w:val="8"/>
        </w:numPr>
        <w:spacing w:before="240" w:after="240"/>
        <w:jc w:val="both"/>
        <w:rPr>
          <w:rFonts w:ascii="Palatino Linotype" w:hAnsi="Palatino Linotype"/>
        </w:rPr>
      </w:pPr>
      <w:r>
        <w:rPr>
          <w:rFonts w:ascii="Palatino Linotype" w:hAnsi="Palatino Linotype"/>
        </w:rPr>
        <w:t>Recomendar</w:t>
      </w:r>
      <w:r w:rsidRPr="00933588">
        <w:rPr>
          <w:rFonts w:ascii="Palatino Linotype" w:hAnsi="Palatino Linotype"/>
        </w:rPr>
        <w:t xml:space="preserve"> </w:t>
      </w:r>
      <w:r w:rsidR="00F86942" w:rsidRPr="00933588">
        <w:rPr>
          <w:rFonts w:ascii="Palatino Linotype" w:hAnsi="Palatino Linotype"/>
        </w:rPr>
        <w:t>desembolsos y pagos por compras y prestación de servicios</w:t>
      </w:r>
      <w:r>
        <w:rPr>
          <w:rFonts w:ascii="Palatino Linotype" w:hAnsi="Palatino Linotype"/>
        </w:rPr>
        <w:t xml:space="preserve"> a la Coordinación del </w:t>
      </w:r>
      <w:r w:rsidR="0071414D">
        <w:rPr>
          <w:rFonts w:ascii="Palatino Linotype" w:hAnsi="Palatino Linotype"/>
        </w:rPr>
        <w:t>Programa</w:t>
      </w:r>
      <w:r>
        <w:rPr>
          <w:rFonts w:ascii="Palatino Linotype" w:hAnsi="Palatino Linotype"/>
        </w:rPr>
        <w:t xml:space="preserve"> con base en el PEP y el POA</w:t>
      </w:r>
      <w:r w:rsidR="00F86942" w:rsidRPr="00933588">
        <w:rPr>
          <w:rFonts w:ascii="Palatino Linotype" w:hAnsi="Palatino Linotype"/>
        </w:rPr>
        <w:t>.</w:t>
      </w:r>
    </w:p>
    <w:p w14:paraId="62B33DD0" w14:textId="3B728EC3" w:rsidR="00F86942" w:rsidRPr="00933588" w:rsidRDefault="00DE7DF4" w:rsidP="008E7C0C">
      <w:pPr>
        <w:pStyle w:val="ListParagraph"/>
        <w:numPr>
          <w:ilvl w:val="0"/>
          <w:numId w:val="8"/>
        </w:numPr>
        <w:spacing w:before="240" w:after="240"/>
        <w:jc w:val="both"/>
        <w:rPr>
          <w:rFonts w:ascii="Palatino Linotype" w:hAnsi="Palatino Linotype"/>
        </w:rPr>
      </w:pPr>
      <w:r>
        <w:rPr>
          <w:rFonts w:ascii="Palatino Linotype" w:hAnsi="Palatino Linotype"/>
        </w:rPr>
        <w:t>Coordinar con las instancias de control i</w:t>
      </w:r>
      <w:r w:rsidR="00F86942" w:rsidRPr="00933588">
        <w:rPr>
          <w:rFonts w:ascii="Palatino Linotype" w:hAnsi="Palatino Linotype"/>
        </w:rPr>
        <w:t>nstitucional y/o Firmas Auditoras Independientes, la realiza</w:t>
      </w:r>
      <w:r>
        <w:rPr>
          <w:rFonts w:ascii="Palatino Linotype" w:hAnsi="Palatino Linotype"/>
        </w:rPr>
        <w:t xml:space="preserve">ción de auditorías al </w:t>
      </w:r>
      <w:r w:rsidR="0071414D">
        <w:rPr>
          <w:rFonts w:ascii="Palatino Linotype" w:hAnsi="Palatino Linotype"/>
        </w:rPr>
        <w:t>Programa</w:t>
      </w:r>
      <w:r w:rsidR="00486419">
        <w:rPr>
          <w:rFonts w:ascii="Palatino Linotype" w:hAnsi="Palatino Linotype"/>
        </w:rPr>
        <w:t>.</w:t>
      </w:r>
    </w:p>
    <w:p w14:paraId="115742DC" w14:textId="77777777" w:rsidR="00F86942" w:rsidRPr="00933588" w:rsidRDefault="00F86942" w:rsidP="008E7C0C">
      <w:pPr>
        <w:pStyle w:val="ListParagraph"/>
        <w:numPr>
          <w:ilvl w:val="0"/>
          <w:numId w:val="8"/>
        </w:numPr>
        <w:spacing w:before="240" w:after="240"/>
        <w:jc w:val="both"/>
        <w:rPr>
          <w:rFonts w:ascii="Palatino Linotype" w:hAnsi="Palatino Linotype"/>
        </w:rPr>
      </w:pPr>
      <w:r w:rsidRPr="00933588">
        <w:rPr>
          <w:rFonts w:ascii="Palatino Linotype" w:hAnsi="Palatino Linotype"/>
        </w:rPr>
        <w:t>Hacer seguimiento del cumplimiento de todos los requisitos financieros y administrativos en la ejecución de los contratos de servicios y adquisición de bienes.</w:t>
      </w:r>
    </w:p>
    <w:p w14:paraId="5BACB3C8" w14:textId="305F5500" w:rsidR="00F86942" w:rsidRDefault="00F86942" w:rsidP="008E7C0C">
      <w:pPr>
        <w:pStyle w:val="ListParagraph"/>
        <w:numPr>
          <w:ilvl w:val="0"/>
          <w:numId w:val="8"/>
        </w:numPr>
        <w:spacing w:before="240" w:after="240"/>
        <w:jc w:val="both"/>
        <w:rPr>
          <w:rFonts w:ascii="Palatino Linotype" w:hAnsi="Palatino Linotype"/>
        </w:rPr>
      </w:pPr>
      <w:r w:rsidRPr="00933588">
        <w:rPr>
          <w:rFonts w:ascii="Palatino Linotype" w:hAnsi="Palatino Linotype"/>
        </w:rPr>
        <w:t>Elaborar los Estados Financieros de</w:t>
      </w:r>
      <w:r w:rsidR="00DE7DF4">
        <w:rPr>
          <w:rFonts w:ascii="Palatino Linotype" w:hAnsi="Palatino Linotype"/>
        </w:rPr>
        <w:t xml:space="preserve">l </w:t>
      </w:r>
      <w:r w:rsidR="0071414D">
        <w:rPr>
          <w:rFonts w:ascii="Palatino Linotype" w:hAnsi="Palatino Linotype"/>
        </w:rPr>
        <w:t>Programa</w:t>
      </w:r>
      <w:r w:rsidR="00252C12">
        <w:rPr>
          <w:rFonts w:ascii="Palatino Linotype" w:hAnsi="Palatino Linotype"/>
        </w:rPr>
        <w:t xml:space="preserve"> y demás documentación necesaria para la supervisión, seguimiento y control de la ejecución presupuestaria y financiera del </w:t>
      </w:r>
      <w:r w:rsidR="0071414D">
        <w:rPr>
          <w:rFonts w:ascii="Palatino Linotype" w:hAnsi="Palatino Linotype"/>
        </w:rPr>
        <w:t>Programa</w:t>
      </w:r>
      <w:r w:rsidR="00486419">
        <w:rPr>
          <w:rFonts w:ascii="Palatino Linotype" w:hAnsi="Palatino Linotype"/>
        </w:rPr>
        <w:t>, en estrecha coordinación con la Dirección de Gestión y Servicios Administrativos.</w:t>
      </w:r>
    </w:p>
    <w:p w14:paraId="4F1DC4CB" w14:textId="32EA6215" w:rsidR="00252C12" w:rsidRDefault="00252C12" w:rsidP="008E7C0C">
      <w:pPr>
        <w:pStyle w:val="ListParagraph"/>
        <w:numPr>
          <w:ilvl w:val="0"/>
          <w:numId w:val="8"/>
        </w:numPr>
        <w:spacing w:before="240" w:after="240"/>
        <w:jc w:val="both"/>
        <w:rPr>
          <w:rFonts w:ascii="Palatino Linotype" w:hAnsi="Palatino Linotype"/>
        </w:rPr>
      </w:pPr>
      <w:r>
        <w:rPr>
          <w:rFonts w:ascii="Palatino Linotype" w:hAnsi="Palatino Linotype"/>
        </w:rPr>
        <w:t>Registrar contablemente la docume</w:t>
      </w:r>
      <w:r w:rsidR="00486419">
        <w:rPr>
          <w:rFonts w:ascii="Palatino Linotype" w:hAnsi="Palatino Linotype"/>
        </w:rPr>
        <w:t>ntación soporte correspondiente.</w:t>
      </w:r>
    </w:p>
    <w:p w14:paraId="4E1B144C" w14:textId="48267447" w:rsidR="00252C12" w:rsidRDefault="00252C12" w:rsidP="008E7C0C">
      <w:pPr>
        <w:pStyle w:val="ListParagraph"/>
        <w:numPr>
          <w:ilvl w:val="0"/>
          <w:numId w:val="8"/>
        </w:numPr>
        <w:spacing w:before="240" w:after="240"/>
        <w:jc w:val="both"/>
        <w:rPr>
          <w:rFonts w:ascii="Palatino Linotype" w:hAnsi="Palatino Linotype"/>
        </w:rPr>
      </w:pPr>
      <w:r>
        <w:rPr>
          <w:rFonts w:ascii="Palatino Linotype" w:hAnsi="Palatino Linotype"/>
        </w:rPr>
        <w:t xml:space="preserve">Realizar gestiones administrativas de tesorería con el objetivo de mantener la liquidez necesaria. </w:t>
      </w:r>
    </w:p>
    <w:p w14:paraId="337BED3B" w14:textId="3AA6112C" w:rsidR="00252C12" w:rsidRDefault="00252C12" w:rsidP="008E7C0C">
      <w:pPr>
        <w:pStyle w:val="ListParagraph"/>
        <w:numPr>
          <w:ilvl w:val="0"/>
          <w:numId w:val="8"/>
        </w:numPr>
        <w:spacing w:before="240" w:after="240"/>
        <w:jc w:val="both"/>
        <w:rPr>
          <w:rFonts w:ascii="Palatino Linotype" w:hAnsi="Palatino Linotype"/>
        </w:rPr>
      </w:pPr>
      <w:r>
        <w:rPr>
          <w:rFonts w:ascii="Palatino Linotype" w:hAnsi="Palatino Linotype"/>
        </w:rPr>
        <w:t xml:space="preserve">Llevar a cabo los procesos de seguimiento </w:t>
      </w:r>
      <w:r w:rsidR="00486419">
        <w:rPr>
          <w:rFonts w:ascii="Palatino Linotype" w:hAnsi="Palatino Linotype"/>
        </w:rPr>
        <w:t>de las conciliaciones bancarias</w:t>
      </w:r>
      <w:r>
        <w:rPr>
          <w:rFonts w:ascii="Palatino Linotype" w:hAnsi="Palatino Linotype"/>
        </w:rPr>
        <w:t xml:space="preserve">. </w:t>
      </w:r>
    </w:p>
    <w:p w14:paraId="5C2DA451" w14:textId="41198619" w:rsidR="00252C12" w:rsidRDefault="00252C12" w:rsidP="008E7C0C">
      <w:pPr>
        <w:pStyle w:val="ListParagraph"/>
        <w:numPr>
          <w:ilvl w:val="0"/>
          <w:numId w:val="8"/>
        </w:numPr>
        <w:spacing w:before="240" w:after="240"/>
        <w:jc w:val="both"/>
        <w:rPr>
          <w:rFonts w:ascii="Palatino Linotype" w:hAnsi="Palatino Linotype"/>
        </w:rPr>
      </w:pPr>
      <w:r>
        <w:rPr>
          <w:rFonts w:ascii="Palatino Linotype" w:hAnsi="Palatino Linotype"/>
        </w:rPr>
        <w:t xml:space="preserve">Salvaguardar los activos del </w:t>
      </w:r>
      <w:r w:rsidR="0071414D">
        <w:rPr>
          <w:rFonts w:ascii="Palatino Linotype" w:hAnsi="Palatino Linotype"/>
        </w:rPr>
        <w:t>Programa</w:t>
      </w:r>
      <w:r>
        <w:rPr>
          <w:rFonts w:ascii="Palatino Linotype" w:hAnsi="Palatino Linotype"/>
        </w:rPr>
        <w:t xml:space="preserve">, incluyendo realización de su debido inventario e implementando medidas que permitan la custodia, el uso apropiado y el mantenimiento de todos los equipos y bienes de la iniciativa. </w:t>
      </w:r>
    </w:p>
    <w:p w14:paraId="2A7B44CD" w14:textId="18D155BC" w:rsidR="008040F1" w:rsidRPr="00393709" w:rsidRDefault="008040F1" w:rsidP="008E7C0C">
      <w:pPr>
        <w:pStyle w:val="ListParagraph"/>
        <w:numPr>
          <w:ilvl w:val="0"/>
          <w:numId w:val="8"/>
        </w:numPr>
        <w:spacing w:before="240" w:after="240"/>
        <w:jc w:val="both"/>
        <w:rPr>
          <w:rFonts w:ascii="Palatino Linotype" w:hAnsi="Palatino Linotype"/>
        </w:rPr>
      </w:pPr>
      <w:r w:rsidRPr="00393709">
        <w:rPr>
          <w:rFonts w:ascii="Palatino Linotype" w:hAnsi="Palatino Linotype"/>
        </w:rPr>
        <w:t xml:space="preserve">Proponer a la Coordinación del </w:t>
      </w:r>
      <w:r w:rsidR="0071414D">
        <w:rPr>
          <w:rFonts w:ascii="Palatino Linotype" w:hAnsi="Palatino Linotype"/>
        </w:rPr>
        <w:t>Programa</w:t>
      </w:r>
      <w:r w:rsidRPr="00393709">
        <w:rPr>
          <w:rFonts w:ascii="Palatino Linotype" w:hAnsi="Palatino Linotype"/>
        </w:rPr>
        <w:t xml:space="preserve"> medidas para facilitar, mejorar y optimizar el desarrollo de las actividades de su ámbito de competencia y, cuando sea pertinente, del </w:t>
      </w:r>
      <w:r w:rsidR="0071414D">
        <w:rPr>
          <w:rFonts w:ascii="Palatino Linotype" w:hAnsi="Palatino Linotype"/>
        </w:rPr>
        <w:t>Programa</w:t>
      </w:r>
      <w:r w:rsidRPr="00393709">
        <w:rPr>
          <w:rFonts w:ascii="Palatino Linotype" w:hAnsi="Palatino Linotype"/>
        </w:rPr>
        <w:t xml:space="preserve"> en general.</w:t>
      </w:r>
    </w:p>
    <w:p w14:paraId="0647A7A1" w14:textId="7D233EA2" w:rsidR="00252C12" w:rsidRPr="00933588" w:rsidRDefault="00252C12" w:rsidP="008E7C0C">
      <w:pPr>
        <w:pStyle w:val="ListParagraph"/>
        <w:numPr>
          <w:ilvl w:val="0"/>
          <w:numId w:val="8"/>
        </w:numPr>
        <w:spacing w:before="240" w:after="240"/>
        <w:jc w:val="both"/>
        <w:rPr>
          <w:rFonts w:ascii="Palatino Linotype" w:hAnsi="Palatino Linotype"/>
        </w:rPr>
      </w:pPr>
      <w:r>
        <w:rPr>
          <w:rFonts w:ascii="Palatino Linotype" w:hAnsi="Palatino Linotype"/>
        </w:rPr>
        <w:t xml:space="preserve">Efectuar las demás gestiones administrativas y financieras que requieran las actividades programadas por el </w:t>
      </w:r>
      <w:r w:rsidR="0071414D">
        <w:rPr>
          <w:rFonts w:ascii="Palatino Linotype" w:hAnsi="Palatino Linotype"/>
        </w:rPr>
        <w:t>Programa</w:t>
      </w:r>
      <w:r>
        <w:rPr>
          <w:rFonts w:ascii="Palatino Linotype" w:hAnsi="Palatino Linotype"/>
        </w:rPr>
        <w:t xml:space="preserve">. </w:t>
      </w:r>
    </w:p>
    <w:p w14:paraId="0B79F2E6" w14:textId="609030CD" w:rsidR="00F86942" w:rsidRDefault="00252C12" w:rsidP="008E7C0C">
      <w:pPr>
        <w:pStyle w:val="ListParagraph"/>
        <w:numPr>
          <w:ilvl w:val="0"/>
          <w:numId w:val="8"/>
        </w:numPr>
        <w:spacing w:before="240" w:after="240"/>
        <w:jc w:val="both"/>
        <w:rPr>
          <w:rFonts w:ascii="Palatino Linotype" w:hAnsi="Palatino Linotype"/>
        </w:rPr>
      </w:pPr>
      <w:r>
        <w:rPr>
          <w:rFonts w:ascii="Palatino Linotype" w:hAnsi="Palatino Linotype"/>
        </w:rPr>
        <w:t>Realizar todas aquellas actividades</w:t>
      </w:r>
      <w:r w:rsidR="00F86942" w:rsidRPr="00933588">
        <w:rPr>
          <w:rFonts w:ascii="Palatino Linotype" w:hAnsi="Palatino Linotype"/>
        </w:rPr>
        <w:t xml:space="preserve"> que estén previstas en su contrato o que le asigne </w:t>
      </w:r>
      <w:r>
        <w:rPr>
          <w:rFonts w:ascii="Palatino Linotype" w:hAnsi="Palatino Linotype"/>
        </w:rPr>
        <w:t>la Coordinación</w:t>
      </w:r>
      <w:r w:rsidR="00DE7DF4">
        <w:rPr>
          <w:rFonts w:ascii="Palatino Linotype" w:hAnsi="Palatino Linotype"/>
        </w:rPr>
        <w:t xml:space="preserve"> de la </w:t>
      </w:r>
      <w:r w:rsidR="0087060C">
        <w:rPr>
          <w:rFonts w:ascii="Palatino Linotype" w:hAnsi="Palatino Linotype"/>
        </w:rPr>
        <w:t>ECP</w:t>
      </w:r>
      <w:r w:rsidR="00F86942" w:rsidRPr="00933588">
        <w:rPr>
          <w:rFonts w:ascii="Palatino Linotype" w:hAnsi="Palatino Linotype"/>
        </w:rPr>
        <w:t>.</w:t>
      </w:r>
    </w:p>
    <w:p w14:paraId="648A936D" w14:textId="77777777" w:rsidR="00486419" w:rsidRPr="00486419" w:rsidRDefault="00486419" w:rsidP="00486419">
      <w:pPr>
        <w:spacing w:before="240" w:after="240"/>
        <w:jc w:val="both"/>
        <w:rPr>
          <w:rFonts w:ascii="Palatino Linotype" w:hAnsi="Palatino Linotype"/>
        </w:rPr>
      </w:pPr>
      <w:r w:rsidRPr="00486419">
        <w:rPr>
          <w:rFonts w:ascii="Palatino Linotype" w:hAnsi="Palatino Linotype"/>
        </w:rPr>
        <w:t xml:space="preserve">El perfil establecido para esta posición es la siguiente: </w:t>
      </w:r>
      <w:r w:rsidRPr="00486419">
        <w:rPr>
          <w:rFonts w:ascii="Palatino Linotype" w:hAnsi="Palatino Linotype"/>
          <w:highlight w:val="lightGray"/>
        </w:rPr>
        <w:t>(en desarrollo)</w:t>
      </w:r>
    </w:p>
    <w:p w14:paraId="16124D87" w14:textId="4C404661" w:rsidR="0047011D" w:rsidRPr="00582A3B" w:rsidRDefault="00DE7DF4" w:rsidP="00B116FF">
      <w:pPr>
        <w:pStyle w:val="Heading2"/>
        <w:numPr>
          <w:ilvl w:val="3"/>
          <w:numId w:val="2"/>
        </w:numPr>
        <w:spacing w:before="240" w:after="240" w:line="276" w:lineRule="auto"/>
        <w:rPr>
          <w:rFonts w:ascii="Palatino Linotype" w:hAnsi="Palatino Linotype"/>
          <w:b/>
          <w:color w:val="auto"/>
          <w:sz w:val="22"/>
          <w:szCs w:val="22"/>
        </w:rPr>
      </w:pPr>
      <w:bookmarkStart w:id="605" w:name="_Toc496127736"/>
      <w:r w:rsidRPr="00582A3B">
        <w:rPr>
          <w:rFonts w:ascii="Palatino Linotype" w:hAnsi="Palatino Linotype"/>
          <w:b/>
          <w:color w:val="auto"/>
          <w:sz w:val="22"/>
          <w:szCs w:val="22"/>
        </w:rPr>
        <w:t>Especialista de Adquisiciones</w:t>
      </w:r>
      <w:bookmarkEnd w:id="605"/>
    </w:p>
    <w:p w14:paraId="5734E7D1" w14:textId="30FA547C" w:rsidR="00F86942" w:rsidRPr="00933588" w:rsidRDefault="00F86942" w:rsidP="00F86942">
      <w:pPr>
        <w:spacing w:before="240" w:after="240" w:line="276" w:lineRule="auto"/>
        <w:rPr>
          <w:rFonts w:ascii="Palatino Linotype" w:hAnsi="Palatino Linotype"/>
        </w:rPr>
      </w:pPr>
      <w:r w:rsidRPr="00933588">
        <w:rPr>
          <w:rFonts w:ascii="Palatino Linotype" w:hAnsi="Palatino Linotype"/>
        </w:rPr>
        <w:t xml:space="preserve">Las funciones y responsabilidades </w:t>
      </w:r>
      <w:r w:rsidR="00A4041B">
        <w:rPr>
          <w:rFonts w:ascii="Palatino Linotype" w:hAnsi="Palatino Linotype"/>
        </w:rPr>
        <w:t xml:space="preserve">de </w:t>
      </w:r>
      <w:r w:rsidR="00DE7DF4">
        <w:rPr>
          <w:rFonts w:ascii="Palatino Linotype" w:hAnsi="Palatino Linotype"/>
        </w:rPr>
        <w:t>este especialista</w:t>
      </w:r>
      <w:r w:rsidRPr="00933588">
        <w:rPr>
          <w:rFonts w:ascii="Palatino Linotype" w:hAnsi="Palatino Linotype"/>
        </w:rPr>
        <w:t xml:space="preserve"> serán las siguientes:</w:t>
      </w:r>
    </w:p>
    <w:p w14:paraId="23AE2A79" w14:textId="04917727" w:rsidR="00F86942" w:rsidRPr="00933588" w:rsidRDefault="00A4041B" w:rsidP="008E7C0C">
      <w:pPr>
        <w:pStyle w:val="ListParagraph"/>
        <w:numPr>
          <w:ilvl w:val="0"/>
          <w:numId w:val="9"/>
        </w:numPr>
        <w:spacing w:before="240" w:after="240"/>
        <w:jc w:val="both"/>
        <w:rPr>
          <w:rFonts w:ascii="Palatino Linotype" w:hAnsi="Palatino Linotype"/>
        </w:rPr>
      </w:pPr>
      <w:r w:rsidRPr="00933588">
        <w:rPr>
          <w:rFonts w:ascii="Palatino Linotype" w:hAnsi="Palatino Linotype"/>
        </w:rPr>
        <w:t xml:space="preserve">Asesorar </w:t>
      </w:r>
      <w:r>
        <w:rPr>
          <w:rFonts w:ascii="Palatino Linotype" w:hAnsi="Palatino Linotype"/>
        </w:rPr>
        <w:t>a la Coordinación</w:t>
      </w:r>
      <w:r w:rsidRPr="00933588">
        <w:rPr>
          <w:rFonts w:ascii="Palatino Linotype" w:hAnsi="Palatino Linotype"/>
        </w:rPr>
        <w:t xml:space="preserve"> de la </w:t>
      </w:r>
      <w:r w:rsidR="0087060C">
        <w:rPr>
          <w:rFonts w:ascii="Palatino Linotype" w:hAnsi="Palatino Linotype"/>
        </w:rPr>
        <w:t>ECP</w:t>
      </w:r>
      <w:r w:rsidRPr="00933588">
        <w:rPr>
          <w:rFonts w:ascii="Palatino Linotype" w:hAnsi="Palatino Linotype"/>
        </w:rPr>
        <w:t xml:space="preserve"> y </w:t>
      </w:r>
      <w:r>
        <w:rPr>
          <w:rFonts w:ascii="Palatino Linotype" w:hAnsi="Palatino Linotype"/>
        </w:rPr>
        <w:t xml:space="preserve">al resto del personal del </w:t>
      </w:r>
      <w:r w:rsidR="0071414D">
        <w:rPr>
          <w:rFonts w:ascii="Palatino Linotype" w:hAnsi="Palatino Linotype"/>
        </w:rPr>
        <w:t>Programa</w:t>
      </w:r>
      <w:r w:rsidRPr="00933588">
        <w:rPr>
          <w:rFonts w:ascii="Palatino Linotype" w:hAnsi="Palatino Linotype"/>
        </w:rPr>
        <w:t xml:space="preserve"> </w:t>
      </w:r>
      <w:r w:rsidR="00F86942" w:rsidRPr="00933588">
        <w:rPr>
          <w:rFonts w:ascii="Palatino Linotype" w:hAnsi="Palatino Linotype"/>
        </w:rPr>
        <w:t>en los aspectos que ellos requieran para realizar adquisiciones y contrataciones.</w:t>
      </w:r>
    </w:p>
    <w:p w14:paraId="6BA02CDC" w14:textId="22151C15" w:rsidR="00F86942" w:rsidRPr="00933588" w:rsidRDefault="00F86942" w:rsidP="008E7C0C">
      <w:pPr>
        <w:pStyle w:val="ListParagraph"/>
        <w:numPr>
          <w:ilvl w:val="0"/>
          <w:numId w:val="9"/>
        </w:numPr>
        <w:spacing w:before="240" w:after="240"/>
        <w:jc w:val="both"/>
        <w:rPr>
          <w:rFonts w:ascii="Palatino Linotype" w:hAnsi="Palatino Linotype"/>
        </w:rPr>
      </w:pPr>
      <w:r w:rsidRPr="00933588">
        <w:rPr>
          <w:rFonts w:ascii="Palatino Linotype" w:hAnsi="Palatino Linotype"/>
        </w:rPr>
        <w:t xml:space="preserve">Coordinar con el </w:t>
      </w:r>
      <w:r w:rsidR="00DE7DF4">
        <w:rPr>
          <w:rFonts w:ascii="Palatino Linotype" w:hAnsi="Palatino Linotype"/>
        </w:rPr>
        <w:t>Especialista de Planificación y Monitoreo</w:t>
      </w:r>
      <w:r w:rsidRPr="00933588">
        <w:rPr>
          <w:rFonts w:ascii="Palatino Linotype" w:hAnsi="Palatino Linotype"/>
        </w:rPr>
        <w:t xml:space="preserve"> </w:t>
      </w:r>
      <w:r w:rsidR="00486419">
        <w:rPr>
          <w:rFonts w:ascii="Palatino Linotype" w:hAnsi="Palatino Linotype"/>
        </w:rPr>
        <w:t xml:space="preserve">y con los responsables de la Dirección de Gestión y Servicios Administrativos </w:t>
      </w:r>
      <w:r w:rsidRPr="00933588">
        <w:rPr>
          <w:rFonts w:ascii="Palatino Linotype" w:hAnsi="Palatino Linotype"/>
        </w:rPr>
        <w:t>la formulación, ejecución y evaluación del Plan de Adquisiciones.</w:t>
      </w:r>
    </w:p>
    <w:p w14:paraId="7AE5EA01" w14:textId="3AB226F3" w:rsidR="00F86942" w:rsidRPr="00933588" w:rsidRDefault="00F86942" w:rsidP="008E7C0C">
      <w:pPr>
        <w:pStyle w:val="ListParagraph"/>
        <w:numPr>
          <w:ilvl w:val="0"/>
          <w:numId w:val="9"/>
        </w:numPr>
        <w:spacing w:before="240" w:after="240"/>
        <w:jc w:val="both"/>
        <w:rPr>
          <w:rFonts w:ascii="Palatino Linotype" w:hAnsi="Palatino Linotype"/>
        </w:rPr>
      </w:pPr>
      <w:r w:rsidRPr="00933588">
        <w:rPr>
          <w:rFonts w:ascii="Palatino Linotype" w:hAnsi="Palatino Linotype"/>
        </w:rPr>
        <w:t>Preparar los documentos legales para la contratación de servicios y la ad</w:t>
      </w:r>
      <w:r w:rsidR="00DE7DF4">
        <w:rPr>
          <w:rFonts w:ascii="Palatino Linotype" w:hAnsi="Palatino Linotype"/>
        </w:rPr>
        <w:t xml:space="preserve">quisición de bienes del </w:t>
      </w:r>
      <w:r w:rsidR="0071414D">
        <w:rPr>
          <w:rFonts w:ascii="Palatino Linotype" w:hAnsi="Palatino Linotype"/>
        </w:rPr>
        <w:t>Programa</w:t>
      </w:r>
      <w:r w:rsidRPr="00933588">
        <w:rPr>
          <w:rFonts w:ascii="Palatino Linotype" w:hAnsi="Palatino Linotype"/>
        </w:rPr>
        <w:t>.</w:t>
      </w:r>
    </w:p>
    <w:p w14:paraId="614F32C1" w14:textId="77777777" w:rsidR="00F86942" w:rsidRPr="00933588" w:rsidRDefault="00F86942" w:rsidP="008E7C0C">
      <w:pPr>
        <w:pStyle w:val="ListParagraph"/>
        <w:numPr>
          <w:ilvl w:val="0"/>
          <w:numId w:val="9"/>
        </w:numPr>
        <w:spacing w:before="240" w:after="240"/>
        <w:jc w:val="both"/>
        <w:rPr>
          <w:rFonts w:ascii="Palatino Linotype" w:hAnsi="Palatino Linotype"/>
        </w:rPr>
      </w:pPr>
      <w:r w:rsidRPr="00933588">
        <w:rPr>
          <w:rFonts w:ascii="Palatino Linotype" w:hAnsi="Palatino Linotype"/>
        </w:rPr>
        <w:t>Hacer seguimiento del cumplimiento de los requisitos legales de los contratos de servicios y adquisición de bienes, durante la ejecución de los mismos.</w:t>
      </w:r>
    </w:p>
    <w:p w14:paraId="365B02D6" w14:textId="77777777" w:rsidR="00F86942" w:rsidRPr="00933588" w:rsidRDefault="00F86942" w:rsidP="008E7C0C">
      <w:pPr>
        <w:pStyle w:val="ListParagraph"/>
        <w:numPr>
          <w:ilvl w:val="0"/>
          <w:numId w:val="9"/>
        </w:numPr>
        <w:spacing w:before="240" w:after="240"/>
        <w:jc w:val="both"/>
        <w:rPr>
          <w:rFonts w:ascii="Palatino Linotype" w:hAnsi="Palatino Linotype"/>
        </w:rPr>
      </w:pPr>
      <w:r w:rsidRPr="00933588">
        <w:rPr>
          <w:rFonts w:ascii="Palatino Linotype" w:hAnsi="Palatino Linotype"/>
        </w:rPr>
        <w:t>Mantener actualizado el sistema de información de cada uno de los procesos ejecutados.</w:t>
      </w:r>
    </w:p>
    <w:p w14:paraId="5C8894B9" w14:textId="087CB1BA" w:rsidR="00F86942" w:rsidRPr="00933588" w:rsidRDefault="00F86942" w:rsidP="008E7C0C">
      <w:pPr>
        <w:pStyle w:val="ListParagraph"/>
        <w:numPr>
          <w:ilvl w:val="0"/>
          <w:numId w:val="9"/>
        </w:numPr>
        <w:spacing w:before="240" w:after="240"/>
        <w:jc w:val="both"/>
        <w:rPr>
          <w:rFonts w:ascii="Palatino Linotype" w:hAnsi="Palatino Linotype"/>
        </w:rPr>
      </w:pPr>
      <w:r w:rsidRPr="00933588">
        <w:rPr>
          <w:rFonts w:ascii="Palatino Linotype" w:hAnsi="Palatino Linotype"/>
        </w:rPr>
        <w:t>Hacer seguimiento en el sistema de almacenes para el</w:t>
      </w:r>
      <w:r w:rsidR="00FD079B" w:rsidRPr="00933588">
        <w:rPr>
          <w:rFonts w:ascii="Palatino Linotype" w:hAnsi="Palatino Linotype"/>
        </w:rPr>
        <w:t xml:space="preserve"> </w:t>
      </w:r>
      <w:r w:rsidRPr="00933588">
        <w:rPr>
          <w:rFonts w:ascii="Palatino Linotype" w:hAnsi="Palatino Linotype"/>
        </w:rPr>
        <w:t>cumplimiento de los requisitos establecidos en los contratos, además de la adecuada</w:t>
      </w:r>
      <w:r w:rsidR="00FD079B" w:rsidRPr="00933588">
        <w:rPr>
          <w:rFonts w:ascii="Palatino Linotype" w:hAnsi="Palatino Linotype"/>
        </w:rPr>
        <w:t xml:space="preserve"> </w:t>
      </w:r>
      <w:r w:rsidRPr="00933588">
        <w:rPr>
          <w:rFonts w:ascii="Palatino Linotype" w:hAnsi="Palatino Linotype"/>
        </w:rPr>
        <w:t>gestión y conservación de los bienes.</w:t>
      </w:r>
    </w:p>
    <w:p w14:paraId="7EBE53E5" w14:textId="75421D5C" w:rsidR="00F86942" w:rsidRPr="00933588" w:rsidRDefault="00F86942" w:rsidP="008E7C0C">
      <w:pPr>
        <w:pStyle w:val="ListParagraph"/>
        <w:numPr>
          <w:ilvl w:val="0"/>
          <w:numId w:val="9"/>
        </w:numPr>
        <w:spacing w:before="240" w:after="240"/>
        <w:jc w:val="both"/>
        <w:rPr>
          <w:rFonts w:ascii="Palatino Linotype" w:hAnsi="Palatino Linotype"/>
        </w:rPr>
      </w:pPr>
      <w:r w:rsidRPr="00933588">
        <w:rPr>
          <w:rFonts w:ascii="Palatino Linotype" w:hAnsi="Palatino Linotype"/>
        </w:rPr>
        <w:t xml:space="preserve">Asesorar </w:t>
      </w:r>
      <w:r w:rsidR="00A4041B">
        <w:rPr>
          <w:rFonts w:ascii="Palatino Linotype" w:hAnsi="Palatino Linotype"/>
        </w:rPr>
        <w:t>a la Coordinación</w:t>
      </w:r>
      <w:r w:rsidR="00DE7DF4">
        <w:rPr>
          <w:rFonts w:ascii="Palatino Linotype" w:hAnsi="Palatino Linotype"/>
        </w:rPr>
        <w:t xml:space="preserve"> de la </w:t>
      </w:r>
      <w:r w:rsidR="0087060C">
        <w:rPr>
          <w:rFonts w:ascii="Palatino Linotype" w:hAnsi="Palatino Linotype"/>
        </w:rPr>
        <w:t>ECP</w:t>
      </w:r>
      <w:r w:rsidRPr="00933588">
        <w:rPr>
          <w:rFonts w:ascii="Palatino Linotype" w:hAnsi="Palatino Linotype"/>
        </w:rPr>
        <w:t xml:space="preserve"> en el cumplimiento de todos los aspectos legales</w:t>
      </w:r>
      <w:r w:rsidR="00FD079B" w:rsidRPr="00933588">
        <w:rPr>
          <w:rFonts w:ascii="Palatino Linotype" w:hAnsi="Palatino Linotype"/>
        </w:rPr>
        <w:t xml:space="preserve"> </w:t>
      </w:r>
      <w:r w:rsidRPr="00933588">
        <w:rPr>
          <w:rFonts w:ascii="Palatino Linotype" w:hAnsi="Palatino Linotype"/>
        </w:rPr>
        <w:t>acordados en el Contrato de Préstamo, relacionados con adquisiciones y</w:t>
      </w:r>
      <w:r w:rsidR="00FD079B" w:rsidRPr="00933588">
        <w:rPr>
          <w:rFonts w:ascii="Palatino Linotype" w:hAnsi="Palatino Linotype"/>
        </w:rPr>
        <w:t xml:space="preserve"> </w:t>
      </w:r>
      <w:r w:rsidRPr="00933588">
        <w:rPr>
          <w:rFonts w:ascii="Palatino Linotype" w:hAnsi="Palatino Linotype"/>
        </w:rPr>
        <w:t>contrataciones.</w:t>
      </w:r>
    </w:p>
    <w:p w14:paraId="66A57E76" w14:textId="6B10ABD3" w:rsidR="00F86942" w:rsidRPr="00933588" w:rsidRDefault="00F86942" w:rsidP="008E7C0C">
      <w:pPr>
        <w:pStyle w:val="ListParagraph"/>
        <w:numPr>
          <w:ilvl w:val="0"/>
          <w:numId w:val="9"/>
        </w:numPr>
        <w:spacing w:before="240" w:after="240"/>
        <w:jc w:val="both"/>
        <w:rPr>
          <w:rFonts w:ascii="Palatino Linotype" w:hAnsi="Palatino Linotype"/>
        </w:rPr>
      </w:pPr>
      <w:r w:rsidRPr="00933588">
        <w:rPr>
          <w:rFonts w:ascii="Palatino Linotype" w:hAnsi="Palatino Linotype"/>
        </w:rPr>
        <w:t xml:space="preserve">Preparar informes para enviarlos a la </w:t>
      </w:r>
      <w:r w:rsidR="00DE7DF4">
        <w:rPr>
          <w:rFonts w:ascii="Palatino Linotype" w:hAnsi="Palatino Linotype"/>
        </w:rPr>
        <w:t xml:space="preserve">Coordinación de la </w:t>
      </w:r>
      <w:r w:rsidR="0087060C">
        <w:rPr>
          <w:rFonts w:ascii="Palatino Linotype" w:hAnsi="Palatino Linotype"/>
        </w:rPr>
        <w:t>ECP</w:t>
      </w:r>
      <w:r w:rsidRPr="00933588">
        <w:rPr>
          <w:rFonts w:ascii="Palatino Linotype" w:hAnsi="Palatino Linotype"/>
        </w:rPr>
        <w:t xml:space="preserve">, </w:t>
      </w:r>
      <w:r w:rsidR="00001064">
        <w:rPr>
          <w:rFonts w:ascii="Palatino Linotype" w:hAnsi="Palatino Linotype"/>
        </w:rPr>
        <w:t>al CEP</w:t>
      </w:r>
      <w:r w:rsidRPr="00933588">
        <w:rPr>
          <w:rFonts w:ascii="Palatino Linotype" w:hAnsi="Palatino Linotype"/>
        </w:rPr>
        <w:t>, otros Organismos del Gobierno competentes</w:t>
      </w:r>
      <w:r w:rsidR="00FD079B" w:rsidRPr="00933588">
        <w:rPr>
          <w:rFonts w:ascii="Palatino Linotype" w:hAnsi="Palatino Linotype"/>
        </w:rPr>
        <w:t xml:space="preserve"> </w:t>
      </w:r>
      <w:r w:rsidR="008A01DA">
        <w:rPr>
          <w:rFonts w:ascii="Palatino Linotype" w:hAnsi="Palatino Linotype"/>
        </w:rPr>
        <w:t>y al BID, según corresponda.</w:t>
      </w:r>
    </w:p>
    <w:p w14:paraId="48452651" w14:textId="6FA0677A" w:rsidR="00F86942" w:rsidRPr="00933588" w:rsidRDefault="008A01DA" w:rsidP="008E7C0C">
      <w:pPr>
        <w:pStyle w:val="ListParagraph"/>
        <w:numPr>
          <w:ilvl w:val="0"/>
          <w:numId w:val="9"/>
        </w:numPr>
        <w:spacing w:before="240" w:after="240"/>
        <w:jc w:val="both"/>
        <w:rPr>
          <w:rFonts w:ascii="Palatino Linotype" w:hAnsi="Palatino Linotype"/>
        </w:rPr>
      </w:pPr>
      <w:r>
        <w:rPr>
          <w:rFonts w:ascii="Palatino Linotype" w:hAnsi="Palatino Linotype"/>
        </w:rPr>
        <w:t xml:space="preserve">Coordinar con la Dirección de Gestión y Servicios Administrativos la adecuada ejecución de las adquisiciones </w:t>
      </w:r>
      <w:r w:rsidR="00F86942" w:rsidRPr="00933588">
        <w:rPr>
          <w:rFonts w:ascii="Palatino Linotype" w:hAnsi="Palatino Linotype"/>
        </w:rPr>
        <w:t>del</w:t>
      </w:r>
      <w:r w:rsidR="00FD079B" w:rsidRPr="00933588">
        <w:rPr>
          <w:rFonts w:ascii="Palatino Linotype" w:hAnsi="Palatino Linotype"/>
        </w:rPr>
        <w:t xml:space="preserve"> </w:t>
      </w:r>
      <w:r w:rsidR="0071414D">
        <w:rPr>
          <w:rFonts w:ascii="Palatino Linotype" w:hAnsi="Palatino Linotype"/>
        </w:rPr>
        <w:t>Programa</w:t>
      </w:r>
      <w:r w:rsidR="00F86942" w:rsidRPr="00933588">
        <w:rPr>
          <w:rFonts w:ascii="Palatino Linotype" w:hAnsi="Palatino Linotype"/>
        </w:rPr>
        <w:t>, de acuerdo al Plan de Adquisiciones.</w:t>
      </w:r>
    </w:p>
    <w:p w14:paraId="1FDBDE26" w14:textId="5A1764A1" w:rsidR="00F86942" w:rsidRPr="00933588" w:rsidRDefault="00F86942" w:rsidP="008E7C0C">
      <w:pPr>
        <w:pStyle w:val="ListParagraph"/>
        <w:numPr>
          <w:ilvl w:val="0"/>
          <w:numId w:val="9"/>
        </w:numPr>
        <w:spacing w:before="240" w:after="240"/>
        <w:jc w:val="both"/>
        <w:rPr>
          <w:rFonts w:ascii="Palatino Linotype" w:hAnsi="Palatino Linotype"/>
        </w:rPr>
      </w:pPr>
      <w:r w:rsidRPr="00933588">
        <w:rPr>
          <w:rFonts w:ascii="Palatino Linotype" w:hAnsi="Palatino Linotype"/>
        </w:rPr>
        <w:t xml:space="preserve">Elaborar el presupuesto referencial, </w:t>
      </w:r>
      <w:r w:rsidR="00DE7DF4">
        <w:rPr>
          <w:rFonts w:ascii="Palatino Linotype" w:hAnsi="Palatino Linotype"/>
        </w:rPr>
        <w:t>pliegos de cargos, documentos de contratación</w:t>
      </w:r>
      <w:r w:rsidRPr="00933588">
        <w:rPr>
          <w:rFonts w:ascii="Palatino Linotype" w:hAnsi="Palatino Linotype"/>
        </w:rPr>
        <w:t xml:space="preserve"> y aviso de convocatoria para</w:t>
      </w:r>
      <w:r w:rsidR="00FD079B" w:rsidRPr="00933588">
        <w:rPr>
          <w:rFonts w:ascii="Palatino Linotype" w:hAnsi="Palatino Linotype"/>
        </w:rPr>
        <w:t xml:space="preserve"> </w:t>
      </w:r>
      <w:r w:rsidRPr="00933588">
        <w:rPr>
          <w:rFonts w:ascii="Palatino Linotype" w:hAnsi="Palatino Linotype"/>
        </w:rPr>
        <w:t>los diferentes procesos de selección de bienes.</w:t>
      </w:r>
    </w:p>
    <w:p w14:paraId="50E620C9" w14:textId="77777777" w:rsidR="00F86942" w:rsidRPr="00933588" w:rsidRDefault="00F86942" w:rsidP="008E7C0C">
      <w:pPr>
        <w:pStyle w:val="ListParagraph"/>
        <w:numPr>
          <w:ilvl w:val="0"/>
          <w:numId w:val="9"/>
        </w:numPr>
        <w:spacing w:before="240" w:after="240"/>
        <w:jc w:val="both"/>
        <w:rPr>
          <w:rFonts w:ascii="Palatino Linotype" w:hAnsi="Palatino Linotype"/>
        </w:rPr>
      </w:pPr>
      <w:r w:rsidRPr="00933588">
        <w:rPr>
          <w:rFonts w:ascii="Palatino Linotype" w:hAnsi="Palatino Linotype"/>
        </w:rPr>
        <w:t>Elaborar cuadros comparativos de los procesos de adquisiciones y de las cotizaciones</w:t>
      </w:r>
      <w:r w:rsidR="00FD079B" w:rsidRPr="00933588">
        <w:rPr>
          <w:rFonts w:ascii="Palatino Linotype" w:hAnsi="Palatino Linotype"/>
        </w:rPr>
        <w:t xml:space="preserve"> </w:t>
      </w:r>
      <w:r w:rsidRPr="00933588">
        <w:rPr>
          <w:rFonts w:ascii="Palatino Linotype" w:hAnsi="Palatino Linotype"/>
        </w:rPr>
        <w:t>recibidas.</w:t>
      </w:r>
    </w:p>
    <w:p w14:paraId="278495B7" w14:textId="77777777" w:rsidR="00F86942" w:rsidRPr="00933588" w:rsidRDefault="00F86942" w:rsidP="008E7C0C">
      <w:pPr>
        <w:pStyle w:val="ListParagraph"/>
        <w:numPr>
          <w:ilvl w:val="0"/>
          <w:numId w:val="9"/>
        </w:numPr>
        <w:spacing w:before="240" w:after="240"/>
        <w:jc w:val="both"/>
        <w:rPr>
          <w:rFonts w:ascii="Palatino Linotype" w:hAnsi="Palatino Linotype"/>
        </w:rPr>
      </w:pPr>
      <w:r w:rsidRPr="00933588">
        <w:rPr>
          <w:rFonts w:ascii="Palatino Linotype" w:hAnsi="Palatino Linotype"/>
        </w:rPr>
        <w:t xml:space="preserve">Elaborar </w:t>
      </w:r>
      <w:r w:rsidR="00FD079B" w:rsidRPr="00933588">
        <w:rPr>
          <w:rFonts w:ascii="Palatino Linotype" w:hAnsi="Palatino Linotype"/>
        </w:rPr>
        <w:t>los respectivos contratos y/u ór</w:t>
      </w:r>
      <w:r w:rsidRPr="00933588">
        <w:rPr>
          <w:rFonts w:ascii="Palatino Linotype" w:hAnsi="Palatino Linotype"/>
        </w:rPr>
        <w:t>denes de compra para la adquisición de bienes</w:t>
      </w:r>
      <w:r w:rsidR="00FD079B" w:rsidRPr="00933588">
        <w:rPr>
          <w:rFonts w:ascii="Palatino Linotype" w:hAnsi="Palatino Linotype"/>
        </w:rPr>
        <w:t xml:space="preserve"> </w:t>
      </w:r>
      <w:r w:rsidRPr="00933588">
        <w:rPr>
          <w:rFonts w:ascii="Palatino Linotype" w:hAnsi="Palatino Linotype"/>
        </w:rPr>
        <w:t>y remitirlos a los proveedores.</w:t>
      </w:r>
    </w:p>
    <w:p w14:paraId="24704707" w14:textId="77777777" w:rsidR="00F86942" w:rsidRPr="00933588" w:rsidRDefault="00F86942" w:rsidP="008E7C0C">
      <w:pPr>
        <w:pStyle w:val="ListParagraph"/>
        <w:numPr>
          <w:ilvl w:val="0"/>
          <w:numId w:val="9"/>
        </w:numPr>
        <w:spacing w:before="240" w:after="240"/>
        <w:jc w:val="both"/>
        <w:rPr>
          <w:rFonts w:ascii="Palatino Linotype" w:hAnsi="Palatino Linotype"/>
        </w:rPr>
      </w:pPr>
      <w:r w:rsidRPr="00933588">
        <w:rPr>
          <w:rFonts w:ascii="Palatino Linotype" w:hAnsi="Palatino Linotype"/>
        </w:rPr>
        <w:t>Mantener actualizado un registro interno de proveedores para efectos de licitaciones o</w:t>
      </w:r>
      <w:r w:rsidR="00FD079B" w:rsidRPr="00933588">
        <w:rPr>
          <w:rFonts w:ascii="Palatino Linotype" w:hAnsi="Palatino Linotype"/>
        </w:rPr>
        <w:t xml:space="preserve"> </w:t>
      </w:r>
      <w:r w:rsidRPr="00933588">
        <w:rPr>
          <w:rFonts w:ascii="Palatino Linotype" w:hAnsi="Palatino Linotype"/>
        </w:rPr>
        <w:t>concursos privados.</w:t>
      </w:r>
    </w:p>
    <w:p w14:paraId="02619E34" w14:textId="58A0EEE9" w:rsidR="00F86942" w:rsidRPr="00A4041B" w:rsidRDefault="00F86942" w:rsidP="008E7C0C">
      <w:pPr>
        <w:pStyle w:val="ListParagraph"/>
        <w:numPr>
          <w:ilvl w:val="0"/>
          <w:numId w:val="9"/>
        </w:numPr>
        <w:spacing w:before="240" w:after="240"/>
        <w:jc w:val="both"/>
        <w:rPr>
          <w:rFonts w:ascii="Palatino Linotype" w:hAnsi="Palatino Linotype"/>
        </w:rPr>
      </w:pPr>
      <w:r w:rsidRPr="00727AB9">
        <w:rPr>
          <w:rFonts w:ascii="Palatino Linotype" w:hAnsi="Palatino Linotype"/>
        </w:rPr>
        <w:t xml:space="preserve">Coordinar </w:t>
      </w:r>
      <w:r w:rsidR="00A4041B">
        <w:rPr>
          <w:rFonts w:ascii="Palatino Linotype" w:hAnsi="Palatino Linotype"/>
        </w:rPr>
        <w:t xml:space="preserve">en su caso </w:t>
      </w:r>
      <w:r w:rsidRPr="00727AB9">
        <w:rPr>
          <w:rFonts w:ascii="Palatino Linotype" w:hAnsi="Palatino Linotype"/>
        </w:rPr>
        <w:t>con el</w:t>
      </w:r>
      <w:r w:rsidR="00A4041B">
        <w:rPr>
          <w:rFonts w:ascii="Palatino Linotype" w:hAnsi="Palatino Linotype"/>
        </w:rPr>
        <w:t>/la</w:t>
      </w:r>
      <w:r w:rsidRPr="00727AB9">
        <w:rPr>
          <w:rFonts w:ascii="Palatino Linotype" w:hAnsi="Palatino Linotype"/>
        </w:rPr>
        <w:t xml:space="preserve"> </w:t>
      </w:r>
      <w:r w:rsidR="00DE7DF4" w:rsidRPr="00727AB9">
        <w:rPr>
          <w:rFonts w:ascii="Palatino Linotype" w:hAnsi="Palatino Linotype"/>
        </w:rPr>
        <w:t>Responsable de</w:t>
      </w:r>
      <w:r w:rsidRPr="00727AB9">
        <w:rPr>
          <w:rFonts w:ascii="Palatino Linotype" w:hAnsi="Palatino Linotype"/>
        </w:rPr>
        <w:t xml:space="preserve"> Almacén para la recepción de los bienes</w:t>
      </w:r>
      <w:r w:rsidRPr="00A4041B">
        <w:rPr>
          <w:rFonts w:ascii="Palatino Linotype" w:hAnsi="Palatino Linotype"/>
        </w:rPr>
        <w:t>.</w:t>
      </w:r>
    </w:p>
    <w:p w14:paraId="75FEEF61" w14:textId="53BB6B4F" w:rsidR="00F86942" w:rsidRPr="00933588" w:rsidRDefault="00F86942" w:rsidP="008E7C0C">
      <w:pPr>
        <w:pStyle w:val="ListParagraph"/>
        <w:numPr>
          <w:ilvl w:val="0"/>
          <w:numId w:val="9"/>
        </w:numPr>
        <w:spacing w:before="240" w:after="240"/>
        <w:jc w:val="both"/>
        <w:rPr>
          <w:rFonts w:ascii="Palatino Linotype" w:hAnsi="Palatino Linotype"/>
        </w:rPr>
      </w:pPr>
      <w:r w:rsidRPr="00933588">
        <w:rPr>
          <w:rFonts w:ascii="Palatino Linotype" w:hAnsi="Palatino Linotype"/>
        </w:rPr>
        <w:t xml:space="preserve">Conciliar mensualmente sus operaciones y actividades con la </w:t>
      </w:r>
      <w:r w:rsidR="00A4041B">
        <w:rPr>
          <w:rFonts w:ascii="Palatino Linotype" w:hAnsi="Palatino Linotype"/>
        </w:rPr>
        <w:t>especialista</w:t>
      </w:r>
      <w:r w:rsidR="00A4041B" w:rsidRPr="00933588">
        <w:rPr>
          <w:rFonts w:ascii="Palatino Linotype" w:hAnsi="Palatino Linotype"/>
        </w:rPr>
        <w:t xml:space="preserve"> </w:t>
      </w:r>
      <w:r w:rsidRPr="00933588">
        <w:rPr>
          <w:rFonts w:ascii="Palatino Linotype" w:hAnsi="Palatino Linotype"/>
        </w:rPr>
        <w:t>administrativa financiera.</w:t>
      </w:r>
    </w:p>
    <w:p w14:paraId="503248D0" w14:textId="77777777" w:rsidR="00FD079B" w:rsidRPr="00933588" w:rsidRDefault="00F86942" w:rsidP="008E7C0C">
      <w:pPr>
        <w:pStyle w:val="ListParagraph"/>
        <w:numPr>
          <w:ilvl w:val="0"/>
          <w:numId w:val="9"/>
        </w:numPr>
        <w:autoSpaceDE w:val="0"/>
        <w:autoSpaceDN w:val="0"/>
        <w:adjustRightInd w:val="0"/>
        <w:spacing w:before="240" w:after="0" w:line="240" w:lineRule="auto"/>
        <w:jc w:val="both"/>
        <w:rPr>
          <w:rFonts w:ascii="Palatino Linotype" w:hAnsi="Palatino Linotype" w:cs="TTE20C9770t00"/>
        </w:rPr>
      </w:pPr>
      <w:r w:rsidRPr="00933588">
        <w:rPr>
          <w:rFonts w:ascii="Palatino Linotype" w:hAnsi="Palatino Linotype"/>
        </w:rPr>
        <w:t>Elaborar informes sobre el resultado de los procesos de adquisición e informar a los</w:t>
      </w:r>
      <w:r w:rsidR="00FD079B" w:rsidRPr="00933588">
        <w:rPr>
          <w:rFonts w:ascii="Palatino Linotype" w:hAnsi="Palatino Linotype"/>
        </w:rPr>
        <w:t xml:space="preserve"> </w:t>
      </w:r>
      <w:r w:rsidRPr="00933588">
        <w:rPr>
          <w:rFonts w:ascii="Palatino Linotype" w:hAnsi="Palatino Linotype"/>
        </w:rPr>
        <w:t>organismos competentes.</w:t>
      </w:r>
      <w:r w:rsidR="00FD079B" w:rsidRPr="00933588">
        <w:rPr>
          <w:rFonts w:ascii="Palatino Linotype" w:hAnsi="Palatino Linotype"/>
        </w:rPr>
        <w:t xml:space="preserve"> </w:t>
      </w:r>
    </w:p>
    <w:p w14:paraId="3420259C" w14:textId="58109D79" w:rsidR="00FD079B" w:rsidRDefault="00FD079B" w:rsidP="008E7C0C">
      <w:pPr>
        <w:pStyle w:val="ListParagraph"/>
        <w:numPr>
          <w:ilvl w:val="0"/>
          <w:numId w:val="9"/>
        </w:numPr>
        <w:autoSpaceDE w:val="0"/>
        <w:autoSpaceDN w:val="0"/>
        <w:adjustRightInd w:val="0"/>
        <w:spacing w:before="240" w:after="0" w:line="240" w:lineRule="auto"/>
        <w:jc w:val="both"/>
        <w:rPr>
          <w:rFonts w:ascii="Palatino Linotype" w:hAnsi="Palatino Linotype"/>
        </w:rPr>
      </w:pPr>
      <w:r w:rsidRPr="00933588">
        <w:rPr>
          <w:rFonts w:ascii="Palatino Linotype" w:hAnsi="Palatino Linotype"/>
        </w:rPr>
        <w:t>Mantener organizado el archivo de los procesos ejecutados hasta el cumplimiento del contrato, en coordinación con la unidad administrativa financiera.</w:t>
      </w:r>
    </w:p>
    <w:p w14:paraId="256FD114" w14:textId="12B5A036" w:rsidR="008040F1" w:rsidRPr="00393709" w:rsidRDefault="008040F1" w:rsidP="008E7C0C">
      <w:pPr>
        <w:pStyle w:val="ListParagraph"/>
        <w:numPr>
          <w:ilvl w:val="0"/>
          <w:numId w:val="9"/>
        </w:numPr>
        <w:spacing w:before="240" w:after="240"/>
        <w:jc w:val="both"/>
        <w:rPr>
          <w:rFonts w:ascii="Palatino Linotype" w:hAnsi="Palatino Linotype"/>
        </w:rPr>
      </w:pPr>
      <w:r w:rsidRPr="00393709">
        <w:rPr>
          <w:rFonts w:ascii="Palatino Linotype" w:hAnsi="Palatino Linotype"/>
        </w:rPr>
        <w:t xml:space="preserve">Proponer a la Coordinación del </w:t>
      </w:r>
      <w:r w:rsidR="0071414D">
        <w:rPr>
          <w:rFonts w:ascii="Palatino Linotype" w:hAnsi="Palatino Linotype"/>
        </w:rPr>
        <w:t>Programa</w:t>
      </w:r>
      <w:r w:rsidRPr="00393709">
        <w:rPr>
          <w:rFonts w:ascii="Palatino Linotype" w:hAnsi="Palatino Linotype"/>
        </w:rPr>
        <w:t xml:space="preserve"> medidas para facilitar, mejorar y optimizar el desarrollo de las actividades de su ámbito de competencia y, cuando sea pertinente, del </w:t>
      </w:r>
      <w:r w:rsidR="0071414D">
        <w:rPr>
          <w:rFonts w:ascii="Palatino Linotype" w:hAnsi="Palatino Linotype"/>
        </w:rPr>
        <w:t>Programa</w:t>
      </w:r>
      <w:r w:rsidRPr="00393709">
        <w:rPr>
          <w:rFonts w:ascii="Palatino Linotype" w:hAnsi="Palatino Linotype"/>
        </w:rPr>
        <w:t xml:space="preserve"> en general.</w:t>
      </w:r>
    </w:p>
    <w:p w14:paraId="504FA78A" w14:textId="1D8973A0" w:rsidR="00FD079B" w:rsidRPr="00933588" w:rsidRDefault="00FD079B" w:rsidP="008E7C0C">
      <w:pPr>
        <w:pStyle w:val="ListParagraph"/>
        <w:numPr>
          <w:ilvl w:val="0"/>
          <w:numId w:val="9"/>
        </w:numPr>
        <w:autoSpaceDE w:val="0"/>
        <w:autoSpaceDN w:val="0"/>
        <w:adjustRightInd w:val="0"/>
        <w:spacing w:before="240" w:after="0" w:line="240" w:lineRule="auto"/>
        <w:jc w:val="both"/>
        <w:rPr>
          <w:rFonts w:ascii="Palatino Linotype" w:hAnsi="Palatino Linotype"/>
        </w:rPr>
      </w:pPr>
      <w:r w:rsidRPr="00933588">
        <w:rPr>
          <w:rFonts w:ascii="Palatino Linotype" w:hAnsi="Palatino Linotype"/>
        </w:rPr>
        <w:t xml:space="preserve">Las demás que estén previstas en su contrato o que le asigne </w:t>
      </w:r>
      <w:r w:rsidR="00A4041B">
        <w:rPr>
          <w:rFonts w:ascii="Palatino Linotype" w:hAnsi="Palatino Linotype"/>
        </w:rPr>
        <w:t>la Coordinación</w:t>
      </w:r>
      <w:r w:rsidR="00DE7DF4">
        <w:rPr>
          <w:rFonts w:ascii="Palatino Linotype" w:hAnsi="Palatino Linotype"/>
        </w:rPr>
        <w:t xml:space="preserve"> de la </w:t>
      </w:r>
      <w:r w:rsidR="0087060C">
        <w:rPr>
          <w:rFonts w:ascii="Palatino Linotype" w:hAnsi="Palatino Linotype"/>
        </w:rPr>
        <w:t>ECP</w:t>
      </w:r>
    </w:p>
    <w:p w14:paraId="2DDAFC1E" w14:textId="77777777" w:rsidR="00486419" w:rsidRPr="00486419" w:rsidRDefault="00486419" w:rsidP="00486419">
      <w:pPr>
        <w:spacing w:before="240" w:after="240"/>
        <w:jc w:val="both"/>
        <w:rPr>
          <w:rFonts w:ascii="Palatino Linotype" w:hAnsi="Palatino Linotype"/>
        </w:rPr>
      </w:pPr>
      <w:r w:rsidRPr="00486419">
        <w:rPr>
          <w:rFonts w:ascii="Palatino Linotype" w:hAnsi="Palatino Linotype"/>
        </w:rPr>
        <w:t xml:space="preserve">El perfil establecido para esta posición es la siguiente: </w:t>
      </w:r>
      <w:r w:rsidRPr="00486419">
        <w:rPr>
          <w:rFonts w:ascii="Palatino Linotype" w:hAnsi="Palatino Linotype"/>
          <w:highlight w:val="lightGray"/>
        </w:rPr>
        <w:t>(en desarrollo)</w:t>
      </w:r>
    </w:p>
    <w:p w14:paraId="1ADB391E" w14:textId="0591BE63" w:rsidR="0047011D" w:rsidRPr="00582A3B" w:rsidRDefault="00DE7DF4" w:rsidP="00B116FF">
      <w:pPr>
        <w:pStyle w:val="Heading2"/>
        <w:numPr>
          <w:ilvl w:val="3"/>
          <w:numId w:val="2"/>
        </w:numPr>
        <w:spacing w:before="240" w:after="240" w:line="276" w:lineRule="auto"/>
        <w:rPr>
          <w:rFonts w:ascii="Palatino Linotype" w:hAnsi="Palatino Linotype"/>
          <w:b/>
          <w:color w:val="auto"/>
          <w:sz w:val="22"/>
          <w:szCs w:val="22"/>
        </w:rPr>
      </w:pPr>
      <w:bookmarkStart w:id="606" w:name="_Toc496127737"/>
      <w:r w:rsidRPr="00582A3B">
        <w:rPr>
          <w:rFonts w:ascii="Palatino Linotype" w:hAnsi="Palatino Linotype"/>
          <w:b/>
          <w:color w:val="auto"/>
          <w:sz w:val="22"/>
          <w:szCs w:val="22"/>
        </w:rPr>
        <w:t>Especialista en Planificación y Monitoreo</w:t>
      </w:r>
      <w:bookmarkEnd w:id="606"/>
    </w:p>
    <w:p w14:paraId="672B0186" w14:textId="0ABBBFEC" w:rsidR="00F86942" w:rsidRPr="00933588" w:rsidRDefault="00F86942" w:rsidP="00F86942">
      <w:pPr>
        <w:spacing w:before="240" w:after="240"/>
        <w:jc w:val="both"/>
        <w:rPr>
          <w:rFonts w:ascii="Palatino Linotype" w:hAnsi="Palatino Linotype"/>
        </w:rPr>
      </w:pPr>
      <w:r w:rsidRPr="00933588">
        <w:rPr>
          <w:rFonts w:ascii="Palatino Linotype" w:hAnsi="Palatino Linotype"/>
        </w:rPr>
        <w:t>Las fu</w:t>
      </w:r>
      <w:r w:rsidR="00DE7DF4">
        <w:rPr>
          <w:rFonts w:ascii="Palatino Linotype" w:hAnsi="Palatino Linotype"/>
        </w:rPr>
        <w:t>nciones y responsabilidades de dicho especialista</w:t>
      </w:r>
      <w:r w:rsidRPr="00933588">
        <w:rPr>
          <w:rFonts w:ascii="Palatino Linotype" w:hAnsi="Palatino Linotype"/>
        </w:rPr>
        <w:t xml:space="preserve"> serán:</w:t>
      </w:r>
    </w:p>
    <w:p w14:paraId="77E65269" w14:textId="61B7A0F3" w:rsidR="00F86942" w:rsidRPr="00933588" w:rsidRDefault="00F86942" w:rsidP="008E7C0C">
      <w:pPr>
        <w:pStyle w:val="ListParagraph"/>
        <w:numPr>
          <w:ilvl w:val="0"/>
          <w:numId w:val="7"/>
        </w:numPr>
        <w:spacing w:before="240" w:after="240"/>
        <w:jc w:val="both"/>
        <w:rPr>
          <w:rFonts w:ascii="Palatino Linotype" w:hAnsi="Palatino Linotype"/>
        </w:rPr>
      </w:pPr>
      <w:r w:rsidRPr="00933588">
        <w:rPr>
          <w:rFonts w:ascii="Palatino Linotype" w:hAnsi="Palatino Linotype"/>
        </w:rPr>
        <w:t xml:space="preserve">Asesorar </w:t>
      </w:r>
      <w:r w:rsidR="00A4041B">
        <w:rPr>
          <w:rFonts w:ascii="Palatino Linotype" w:hAnsi="Palatino Linotype"/>
        </w:rPr>
        <w:t>a la Coordinación</w:t>
      </w:r>
      <w:r w:rsidRPr="00933588">
        <w:rPr>
          <w:rFonts w:ascii="Palatino Linotype" w:hAnsi="Palatino Linotype"/>
        </w:rPr>
        <w:t xml:space="preserve"> de la </w:t>
      </w:r>
      <w:r w:rsidR="0087060C">
        <w:rPr>
          <w:rFonts w:ascii="Palatino Linotype" w:hAnsi="Palatino Linotype"/>
        </w:rPr>
        <w:t>ECP</w:t>
      </w:r>
      <w:r w:rsidRPr="00933588">
        <w:rPr>
          <w:rFonts w:ascii="Palatino Linotype" w:hAnsi="Palatino Linotype"/>
        </w:rPr>
        <w:t xml:space="preserve"> y </w:t>
      </w:r>
      <w:r w:rsidR="00A4041B">
        <w:rPr>
          <w:rFonts w:ascii="Palatino Linotype" w:hAnsi="Palatino Linotype"/>
        </w:rPr>
        <w:t>al resto del personal</w:t>
      </w:r>
      <w:r w:rsidR="00DE7DF4">
        <w:rPr>
          <w:rFonts w:ascii="Palatino Linotype" w:hAnsi="Palatino Linotype"/>
        </w:rPr>
        <w:t xml:space="preserve"> del </w:t>
      </w:r>
      <w:r w:rsidR="0071414D">
        <w:rPr>
          <w:rFonts w:ascii="Palatino Linotype" w:hAnsi="Palatino Linotype"/>
        </w:rPr>
        <w:t>Programa</w:t>
      </w:r>
      <w:r w:rsidRPr="00933588">
        <w:rPr>
          <w:rFonts w:ascii="Palatino Linotype" w:hAnsi="Palatino Linotype"/>
        </w:rPr>
        <w:t xml:space="preserve"> en los aspectos de formulación, implementación,</w:t>
      </w:r>
      <w:r w:rsidR="00DE7DF4">
        <w:rPr>
          <w:rFonts w:ascii="Palatino Linotype" w:hAnsi="Palatino Linotype"/>
        </w:rPr>
        <w:t xml:space="preserve"> seguimiento y evaluación del Plan</w:t>
      </w:r>
      <w:r w:rsidRPr="00933588">
        <w:rPr>
          <w:rFonts w:ascii="Palatino Linotype" w:hAnsi="Palatino Linotype"/>
        </w:rPr>
        <w:t xml:space="preserve"> </w:t>
      </w:r>
      <w:r w:rsidR="00DE7DF4">
        <w:rPr>
          <w:rFonts w:ascii="Palatino Linotype" w:hAnsi="Palatino Linotype"/>
        </w:rPr>
        <w:t xml:space="preserve">de Ejecución del </w:t>
      </w:r>
      <w:r w:rsidR="0071414D">
        <w:rPr>
          <w:rFonts w:ascii="Palatino Linotype" w:hAnsi="Palatino Linotype"/>
        </w:rPr>
        <w:t>Programa</w:t>
      </w:r>
      <w:r w:rsidR="00DE7DF4">
        <w:rPr>
          <w:rFonts w:ascii="Palatino Linotype" w:hAnsi="Palatino Linotype"/>
        </w:rPr>
        <w:t xml:space="preserve"> y Planes Operativos Anuales</w:t>
      </w:r>
      <w:r w:rsidRPr="00933588">
        <w:rPr>
          <w:rFonts w:ascii="Palatino Linotype" w:hAnsi="Palatino Linotype"/>
        </w:rPr>
        <w:t>.</w:t>
      </w:r>
    </w:p>
    <w:p w14:paraId="59F47317" w14:textId="77777777" w:rsidR="00F86942" w:rsidRPr="00933588" w:rsidRDefault="00F86942" w:rsidP="008E7C0C">
      <w:pPr>
        <w:pStyle w:val="ListParagraph"/>
        <w:numPr>
          <w:ilvl w:val="0"/>
          <w:numId w:val="7"/>
        </w:numPr>
        <w:spacing w:before="240" w:after="240"/>
        <w:jc w:val="both"/>
        <w:rPr>
          <w:rFonts w:ascii="Palatino Linotype" w:hAnsi="Palatino Linotype"/>
        </w:rPr>
      </w:pPr>
      <w:r w:rsidRPr="00933588">
        <w:rPr>
          <w:rFonts w:ascii="Palatino Linotype" w:hAnsi="Palatino Linotype"/>
        </w:rPr>
        <w:t>Coordinar la formulación de los Planes Operativos Anuales, apoyar en su ejecución, conducir el seguimiento y apoyar en las evaluaciones correspondientes.</w:t>
      </w:r>
    </w:p>
    <w:p w14:paraId="11F01765" w14:textId="3BBA6361" w:rsidR="00F86942" w:rsidRPr="00933588" w:rsidRDefault="00F86942" w:rsidP="008E7C0C">
      <w:pPr>
        <w:pStyle w:val="ListParagraph"/>
        <w:numPr>
          <w:ilvl w:val="0"/>
          <w:numId w:val="7"/>
        </w:numPr>
        <w:spacing w:before="240" w:after="240"/>
        <w:jc w:val="both"/>
        <w:rPr>
          <w:rFonts w:ascii="Palatino Linotype" w:hAnsi="Palatino Linotype"/>
        </w:rPr>
      </w:pPr>
      <w:r w:rsidRPr="00933588">
        <w:rPr>
          <w:rFonts w:ascii="Palatino Linotype" w:hAnsi="Palatino Linotype"/>
        </w:rPr>
        <w:t>Colaborar con el</w:t>
      </w:r>
      <w:r w:rsidR="00A4041B">
        <w:rPr>
          <w:rFonts w:ascii="Palatino Linotype" w:hAnsi="Palatino Linotype"/>
        </w:rPr>
        <w:t>/la</w:t>
      </w:r>
      <w:r w:rsidRPr="00933588">
        <w:rPr>
          <w:rFonts w:ascii="Palatino Linotype" w:hAnsi="Palatino Linotype"/>
        </w:rPr>
        <w:t xml:space="preserve"> </w:t>
      </w:r>
      <w:r w:rsidR="00DE7DF4">
        <w:rPr>
          <w:rFonts w:ascii="Palatino Linotype" w:hAnsi="Palatino Linotype"/>
        </w:rPr>
        <w:t xml:space="preserve">Especialista </w:t>
      </w:r>
      <w:r w:rsidRPr="00933588">
        <w:rPr>
          <w:rFonts w:ascii="Palatino Linotype" w:hAnsi="Palatino Linotype"/>
        </w:rPr>
        <w:t>de Adquisiciones, así como</w:t>
      </w:r>
      <w:r w:rsidR="00DE7DF4">
        <w:rPr>
          <w:rFonts w:ascii="Palatino Linotype" w:hAnsi="Palatino Linotype"/>
        </w:rPr>
        <w:t xml:space="preserve"> con </w:t>
      </w:r>
      <w:r w:rsidR="00A4041B">
        <w:rPr>
          <w:rFonts w:ascii="Palatino Linotype" w:hAnsi="Palatino Linotype"/>
        </w:rPr>
        <w:t>el resto del equipo</w:t>
      </w:r>
      <w:r w:rsidR="00DE7DF4">
        <w:rPr>
          <w:rFonts w:ascii="Palatino Linotype" w:hAnsi="Palatino Linotype"/>
        </w:rPr>
        <w:t xml:space="preserve"> del </w:t>
      </w:r>
      <w:r w:rsidR="0071414D">
        <w:rPr>
          <w:rFonts w:ascii="Palatino Linotype" w:hAnsi="Palatino Linotype"/>
        </w:rPr>
        <w:t>Programa</w:t>
      </w:r>
      <w:r w:rsidRPr="00933588">
        <w:rPr>
          <w:rFonts w:ascii="Palatino Linotype" w:hAnsi="Palatino Linotype"/>
        </w:rPr>
        <w:t xml:space="preserve">, asesorando en la preparación de las bases para la contratación de servicios </w:t>
      </w:r>
      <w:r w:rsidR="00DE7DF4">
        <w:rPr>
          <w:rFonts w:ascii="Palatino Linotype" w:hAnsi="Palatino Linotype"/>
        </w:rPr>
        <w:t xml:space="preserve">y adquisición de bienes del </w:t>
      </w:r>
      <w:r w:rsidR="0071414D">
        <w:rPr>
          <w:rFonts w:ascii="Palatino Linotype" w:hAnsi="Palatino Linotype"/>
        </w:rPr>
        <w:t>Programa</w:t>
      </w:r>
      <w:r w:rsidRPr="00933588">
        <w:rPr>
          <w:rFonts w:ascii="Palatino Linotype" w:hAnsi="Palatino Linotype"/>
        </w:rPr>
        <w:t>, cuando corresponda.</w:t>
      </w:r>
    </w:p>
    <w:p w14:paraId="42BE2F98" w14:textId="7AE7D031" w:rsidR="00F86942" w:rsidRDefault="00DE7DF4" w:rsidP="008E7C0C">
      <w:pPr>
        <w:pStyle w:val="ListParagraph"/>
        <w:numPr>
          <w:ilvl w:val="0"/>
          <w:numId w:val="7"/>
        </w:numPr>
        <w:spacing w:before="240" w:after="240"/>
        <w:jc w:val="both"/>
        <w:rPr>
          <w:rFonts w:ascii="Palatino Linotype" w:hAnsi="Palatino Linotype"/>
        </w:rPr>
      </w:pPr>
      <w:r>
        <w:rPr>
          <w:rFonts w:ascii="Palatino Linotype" w:hAnsi="Palatino Linotype"/>
        </w:rPr>
        <w:t>Es responsable de</w:t>
      </w:r>
      <w:r w:rsidR="00F86942" w:rsidRPr="00933588">
        <w:rPr>
          <w:rFonts w:ascii="Palatino Linotype" w:hAnsi="Palatino Linotype"/>
        </w:rPr>
        <w:t xml:space="preserve"> la </w:t>
      </w:r>
      <w:r w:rsidR="00A4041B">
        <w:rPr>
          <w:rFonts w:ascii="Palatino Linotype" w:hAnsi="Palatino Linotype"/>
        </w:rPr>
        <w:t>elaboración de</w:t>
      </w:r>
      <w:r w:rsidR="00F86942" w:rsidRPr="00933588">
        <w:rPr>
          <w:rFonts w:ascii="Palatino Linotype" w:hAnsi="Palatino Linotype"/>
        </w:rPr>
        <w:t xml:space="preserve"> Planes Operativos Anuales</w:t>
      </w:r>
      <w:r>
        <w:rPr>
          <w:rFonts w:ascii="Palatino Linotype" w:hAnsi="Palatino Linotype"/>
        </w:rPr>
        <w:t xml:space="preserve"> en coordinación con las áreas técnicas</w:t>
      </w:r>
      <w:r w:rsidR="00A4041B">
        <w:rPr>
          <w:rFonts w:ascii="Palatino Linotype" w:hAnsi="Palatino Linotype"/>
        </w:rPr>
        <w:t>, administrativa-financiera y de adquisiciones</w:t>
      </w:r>
      <w:r w:rsidR="00F86942" w:rsidRPr="00933588">
        <w:rPr>
          <w:rFonts w:ascii="Palatino Linotype" w:hAnsi="Palatino Linotype"/>
        </w:rPr>
        <w:t xml:space="preserve">, así como preparar informes para enviarlos a la </w:t>
      </w:r>
      <w:r>
        <w:rPr>
          <w:rFonts w:ascii="Palatino Linotype" w:hAnsi="Palatino Linotype"/>
        </w:rPr>
        <w:t>Coordinación</w:t>
      </w:r>
      <w:r w:rsidR="00F86942" w:rsidRPr="00933588">
        <w:rPr>
          <w:rFonts w:ascii="Palatino Linotype" w:hAnsi="Palatino Linotype"/>
        </w:rPr>
        <w:t xml:space="preserve"> de la </w:t>
      </w:r>
      <w:r w:rsidR="0087060C">
        <w:rPr>
          <w:rFonts w:ascii="Palatino Linotype" w:hAnsi="Palatino Linotype"/>
        </w:rPr>
        <w:t>ECP</w:t>
      </w:r>
      <w:r>
        <w:rPr>
          <w:rFonts w:ascii="Palatino Linotype" w:hAnsi="Palatino Linotype"/>
        </w:rPr>
        <w:t>,</w:t>
      </w:r>
      <w:r w:rsidR="00F86942" w:rsidRPr="00933588">
        <w:rPr>
          <w:rFonts w:ascii="Palatino Linotype" w:hAnsi="Palatino Linotype"/>
        </w:rPr>
        <w:t xml:space="preserve"> a las autoridades del Sector, otros Organismos del Gobierno competentes y al BID. </w:t>
      </w:r>
    </w:p>
    <w:p w14:paraId="41978FF8" w14:textId="6276DF2F" w:rsidR="008040F1" w:rsidRDefault="008040F1" w:rsidP="008E7C0C">
      <w:pPr>
        <w:pStyle w:val="ListParagraph"/>
        <w:numPr>
          <w:ilvl w:val="0"/>
          <w:numId w:val="7"/>
        </w:numPr>
        <w:spacing w:before="240" w:after="240"/>
        <w:jc w:val="both"/>
        <w:rPr>
          <w:rFonts w:ascii="Palatino Linotype" w:hAnsi="Palatino Linotype"/>
        </w:rPr>
      </w:pPr>
      <w:r w:rsidRPr="00727AB9">
        <w:rPr>
          <w:rFonts w:ascii="Palatino Linotype" w:hAnsi="Palatino Linotype"/>
        </w:rPr>
        <w:t xml:space="preserve">Evaluar y actualizar la matriz de resultados y la matriz de riesgos del </w:t>
      </w:r>
      <w:r w:rsidR="0071414D">
        <w:rPr>
          <w:rFonts w:ascii="Palatino Linotype" w:hAnsi="Palatino Linotype"/>
        </w:rPr>
        <w:t>Programa</w:t>
      </w:r>
      <w:r w:rsidRPr="00727AB9">
        <w:rPr>
          <w:rFonts w:ascii="Palatino Linotype" w:hAnsi="Palatino Linotype"/>
        </w:rPr>
        <w:t xml:space="preserve"> recomendando, en caso de ser necesario, medidas de mitigación. </w:t>
      </w:r>
    </w:p>
    <w:p w14:paraId="2E479DAC" w14:textId="5D4193BD" w:rsidR="008040F1" w:rsidRPr="00727AB9" w:rsidRDefault="008040F1" w:rsidP="008E7C0C">
      <w:pPr>
        <w:pStyle w:val="ListParagraph"/>
        <w:numPr>
          <w:ilvl w:val="0"/>
          <w:numId w:val="7"/>
        </w:numPr>
        <w:spacing w:before="240" w:after="240"/>
        <w:jc w:val="both"/>
        <w:rPr>
          <w:rFonts w:ascii="Palatino Linotype" w:hAnsi="Palatino Linotype"/>
        </w:rPr>
      </w:pPr>
      <w:r w:rsidRPr="00727AB9">
        <w:rPr>
          <w:rFonts w:ascii="Palatino Linotype" w:hAnsi="Palatino Linotype"/>
        </w:rPr>
        <w:t xml:space="preserve">Registrar y dar seguimiento a los resultados del </w:t>
      </w:r>
      <w:r w:rsidR="0071414D">
        <w:rPr>
          <w:rFonts w:ascii="Palatino Linotype" w:hAnsi="Palatino Linotype"/>
        </w:rPr>
        <w:t>Programa</w:t>
      </w:r>
      <w:r w:rsidRPr="00727AB9">
        <w:rPr>
          <w:rFonts w:ascii="Palatino Linotype" w:hAnsi="Palatino Linotype"/>
        </w:rPr>
        <w:t xml:space="preserve"> a través de los indicadores acordados en la matriz de resultados u otros que se determinen bajo un enfoque basado en resultados y evidencias.</w:t>
      </w:r>
    </w:p>
    <w:p w14:paraId="21C436EF" w14:textId="6996EE02" w:rsidR="00F86942" w:rsidRDefault="00F86942" w:rsidP="008E7C0C">
      <w:pPr>
        <w:pStyle w:val="ListParagraph"/>
        <w:numPr>
          <w:ilvl w:val="0"/>
          <w:numId w:val="7"/>
        </w:numPr>
        <w:spacing w:before="240" w:after="240"/>
        <w:jc w:val="both"/>
        <w:rPr>
          <w:rFonts w:ascii="Palatino Linotype" w:hAnsi="Palatino Linotype"/>
        </w:rPr>
      </w:pPr>
      <w:r w:rsidRPr="00933588">
        <w:rPr>
          <w:rFonts w:ascii="Palatino Linotype" w:hAnsi="Palatino Linotype"/>
        </w:rPr>
        <w:t>Preparar y mantener al día la información sobre cumplimiento de metas y evaluación del impacto</w:t>
      </w:r>
      <w:r w:rsidR="00DE7DF4">
        <w:rPr>
          <w:rFonts w:ascii="Palatino Linotype" w:hAnsi="Palatino Linotype"/>
        </w:rPr>
        <w:t xml:space="preserve"> económico y social del </w:t>
      </w:r>
      <w:r w:rsidR="0071414D">
        <w:rPr>
          <w:rFonts w:ascii="Palatino Linotype" w:hAnsi="Palatino Linotype"/>
        </w:rPr>
        <w:t>Programa</w:t>
      </w:r>
      <w:r w:rsidRPr="00933588">
        <w:rPr>
          <w:rFonts w:ascii="Palatino Linotype" w:hAnsi="Palatino Linotype"/>
        </w:rPr>
        <w:t>.</w:t>
      </w:r>
    </w:p>
    <w:p w14:paraId="7F51909C" w14:textId="48198275" w:rsidR="00A4041B" w:rsidRDefault="00A4041B" w:rsidP="008E7C0C">
      <w:pPr>
        <w:pStyle w:val="ListParagraph"/>
        <w:numPr>
          <w:ilvl w:val="0"/>
          <w:numId w:val="7"/>
        </w:numPr>
        <w:spacing w:before="240" w:after="240"/>
        <w:jc w:val="both"/>
        <w:rPr>
          <w:rFonts w:ascii="Palatino Linotype" w:hAnsi="Palatino Linotype"/>
        </w:rPr>
      </w:pPr>
      <w:r>
        <w:rPr>
          <w:rFonts w:ascii="Palatino Linotype" w:hAnsi="Palatino Linotype"/>
        </w:rPr>
        <w:t xml:space="preserve">Dar seguimiento a los informes presentados por el personal de la </w:t>
      </w:r>
      <w:r w:rsidR="0087060C">
        <w:rPr>
          <w:rFonts w:ascii="Palatino Linotype" w:hAnsi="Palatino Linotype"/>
        </w:rPr>
        <w:t>ECP</w:t>
      </w:r>
      <w:r>
        <w:rPr>
          <w:rFonts w:ascii="Palatino Linotype" w:hAnsi="Palatino Linotype"/>
        </w:rPr>
        <w:t xml:space="preserve"> de acuerdo a los estándares señalados por el Ministerio de Ambiente, el Ministerio de Economía y Finanzas o el BID. </w:t>
      </w:r>
    </w:p>
    <w:p w14:paraId="4E826772" w14:textId="5A52E722" w:rsidR="00A4041B" w:rsidRPr="00727AB9" w:rsidRDefault="00A4041B" w:rsidP="008E7C0C">
      <w:pPr>
        <w:pStyle w:val="ListParagraph"/>
        <w:numPr>
          <w:ilvl w:val="0"/>
          <w:numId w:val="7"/>
        </w:numPr>
        <w:spacing w:before="240" w:after="240"/>
        <w:jc w:val="both"/>
        <w:rPr>
          <w:rFonts w:ascii="Palatino Linotype" w:hAnsi="Palatino Linotype"/>
        </w:rPr>
      </w:pPr>
      <w:r w:rsidRPr="00727AB9">
        <w:rPr>
          <w:rFonts w:ascii="Palatino Linotype" w:hAnsi="Palatino Linotype"/>
        </w:rPr>
        <w:t xml:space="preserve">Supervisar que se mantengan al día los sistemas apropiados de archivos de documentación de respaldo para su verificación por parte de </w:t>
      </w:r>
      <w:r w:rsidR="007E46D1">
        <w:rPr>
          <w:rFonts w:ascii="Palatino Linotype" w:hAnsi="Palatino Linotype"/>
        </w:rPr>
        <w:t>CEP</w:t>
      </w:r>
      <w:r w:rsidRPr="00727AB9">
        <w:rPr>
          <w:rFonts w:ascii="Palatino Linotype" w:hAnsi="Palatino Linotype"/>
        </w:rPr>
        <w:t xml:space="preserve">, el BID y los auditores externos en los distintos sistemas de registro y monitoreo del </w:t>
      </w:r>
      <w:r w:rsidR="0071414D">
        <w:rPr>
          <w:rFonts w:ascii="Palatino Linotype" w:hAnsi="Palatino Linotype"/>
        </w:rPr>
        <w:t>Programa</w:t>
      </w:r>
      <w:r w:rsidRPr="00727AB9">
        <w:rPr>
          <w:rFonts w:ascii="Palatino Linotype" w:hAnsi="Palatino Linotype"/>
        </w:rPr>
        <w:t xml:space="preserve">. </w:t>
      </w:r>
    </w:p>
    <w:p w14:paraId="3CC7A66D" w14:textId="408F0727" w:rsidR="008040F1" w:rsidRPr="00727AB9" w:rsidRDefault="008040F1" w:rsidP="008E7C0C">
      <w:pPr>
        <w:pStyle w:val="ListParagraph"/>
        <w:numPr>
          <w:ilvl w:val="0"/>
          <w:numId w:val="7"/>
        </w:numPr>
        <w:spacing w:before="240" w:after="240"/>
        <w:jc w:val="both"/>
        <w:rPr>
          <w:rFonts w:ascii="Palatino Linotype" w:hAnsi="Palatino Linotype"/>
        </w:rPr>
      </w:pPr>
      <w:r w:rsidRPr="00727AB9">
        <w:rPr>
          <w:rFonts w:ascii="Palatino Linotype" w:hAnsi="Palatino Linotype"/>
        </w:rPr>
        <w:t xml:space="preserve">Elaborar informes (incluyendo gráficas, cuadros y figuras) de avances mensuales, trimestrales, semestrales y anuales o según se requiera, sobre el avance del </w:t>
      </w:r>
      <w:r w:rsidR="0071414D">
        <w:rPr>
          <w:rFonts w:ascii="Palatino Linotype" w:hAnsi="Palatino Linotype"/>
        </w:rPr>
        <w:t>Programa</w:t>
      </w:r>
      <w:r w:rsidRPr="00727AB9">
        <w:rPr>
          <w:rFonts w:ascii="Palatino Linotype" w:hAnsi="Palatino Linotype"/>
        </w:rPr>
        <w:t>.</w:t>
      </w:r>
    </w:p>
    <w:p w14:paraId="7F7C352E" w14:textId="5D12644E" w:rsidR="00F86942" w:rsidRDefault="00F86942" w:rsidP="008E7C0C">
      <w:pPr>
        <w:pStyle w:val="ListParagraph"/>
        <w:numPr>
          <w:ilvl w:val="0"/>
          <w:numId w:val="7"/>
        </w:numPr>
        <w:spacing w:before="240" w:after="240"/>
        <w:jc w:val="both"/>
        <w:rPr>
          <w:rFonts w:ascii="Palatino Linotype" w:hAnsi="Palatino Linotype"/>
        </w:rPr>
      </w:pPr>
      <w:r w:rsidRPr="00933588">
        <w:rPr>
          <w:rFonts w:ascii="Palatino Linotype" w:hAnsi="Palatino Linotype"/>
        </w:rPr>
        <w:t>Coordinar las evaluaciones</w:t>
      </w:r>
      <w:r w:rsidR="00DE7DF4">
        <w:rPr>
          <w:rFonts w:ascii="Palatino Linotype" w:hAnsi="Palatino Linotype"/>
        </w:rPr>
        <w:t xml:space="preserve"> intermedia y final del </w:t>
      </w:r>
      <w:r w:rsidR="0071414D">
        <w:rPr>
          <w:rFonts w:ascii="Palatino Linotype" w:hAnsi="Palatino Linotype"/>
        </w:rPr>
        <w:t>Programa</w:t>
      </w:r>
      <w:r w:rsidRPr="00933588">
        <w:rPr>
          <w:rFonts w:ascii="Palatino Linotype" w:hAnsi="Palatino Linotype"/>
        </w:rPr>
        <w:t>, la realización de estudios de apoyo a estas evaluaciones, así como organizar actividades de divulgación y aprendizaje de estos resultados, como son talleres, seminarios u otros.</w:t>
      </w:r>
    </w:p>
    <w:p w14:paraId="11D3AC90" w14:textId="31E9BDCC" w:rsidR="008040F1" w:rsidRPr="00727AB9" w:rsidRDefault="008040F1" w:rsidP="008E7C0C">
      <w:pPr>
        <w:pStyle w:val="ListParagraph"/>
        <w:numPr>
          <w:ilvl w:val="0"/>
          <w:numId w:val="7"/>
        </w:numPr>
        <w:spacing w:before="240" w:after="240"/>
        <w:jc w:val="both"/>
        <w:rPr>
          <w:rFonts w:ascii="Palatino Linotype" w:hAnsi="Palatino Linotype"/>
        </w:rPr>
      </w:pPr>
      <w:r w:rsidRPr="00727AB9">
        <w:rPr>
          <w:rFonts w:ascii="Palatino Linotype" w:hAnsi="Palatino Linotype"/>
        </w:rPr>
        <w:t xml:space="preserve">Proponer a la Coordinación del </w:t>
      </w:r>
      <w:r w:rsidR="0071414D">
        <w:rPr>
          <w:rFonts w:ascii="Palatino Linotype" w:hAnsi="Palatino Linotype"/>
        </w:rPr>
        <w:t>Programa</w:t>
      </w:r>
      <w:r w:rsidRPr="00727AB9">
        <w:rPr>
          <w:rFonts w:ascii="Palatino Linotype" w:hAnsi="Palatino Linotype"/>
        </w:rPr>
        <w:t xml:space="preserve"> medidas para facilitar, mejorar y optimizar el desarrollo de las actividades de su ámbito de competencia y, cuando sea pertinente, del </w:t>
      </w:r>
      <w:r w:rsidR="0071414D">
        <w:rPr>
          <w:rFonts w:ascii="Palatino Linotype" w:hAnsi="Palatino Linotype"/>
        </w:rPr>
        <w:t>Programa</w:t>
      </w:r>
      <w:r w:rsidRPr="00727AB9">
        <w:rPr>
          <w:rFonts w:ascii="Palatino Linotype" w:hAnsi="Palatino Linotype"/>
        </w:rPr>
        <w:t xml:space="preserve"> en general.</w:t>
      </w:r>
    </w:p>
    <w:p w14:paraId="494FE55E" w14:textId="49EB8B61" w:rsidR="00A46DA8" w:rsidRDefault="00F86942" w:rsidP="008E7C0C">
      <w:pPr>
        <w:pStyle w:val="ListParagraph"/>
        <w:numPr>
          <w:ilvl w:val="0"/>
          <w:numId w:val="7"/>
        </w:numPr>
        <w:spacing w:before="240" w:after="240"/>
        <w:jc w:val="both"/>
        <w:rPr>
          <w:rFonts w:ascii="Palatino Linotype" w:hAnsi="Palatino Linotype"/>
        </w:rPr>
      </w:pPr>
      <w:r w:rsidRPr="00933588">
        <w:rPr>
          <w:rFonts w:ascii="Palatino Linotype" w:hAnsi="Palatino Linotype"/>
        </w:rPr>
        <w:t xml:space="preserve">Las demás que estén previstas en su contrato o que le asigne </w:t>
      </w:r>
      <w:r w:rsidR="00A4041B">
        <w:rPr>
          <w:rFonts w:ascii="Palatino Linotype" w:hAnsi="Palatino Linotype"/>
        </w:rPr>
        <w:t>la Coordinación</w:t>
      </w:r>
      <w:r w:rsidR="00DE7DF4">
        <w:rPr>
          <w:rFonts w:ascii="Palatino Linotype" w:hAnsi="Palatino Linotype"/>
        </w:rPr>
        <w:t xml:space="preserve"> de la </w:t>
      </w:r>
      <w:r w:rsidR="0087060C">
        <w:rPr>
          <w:rFonts w:ascii="Palatino Linotype" w:hAnsi="Palatino Linotype"/>
        </w:rPr>
        <w:t>ECP</w:t>
      </w:r>
      <w:r w:rsidRPr="00933588">
        <w:rPr>
          <w:rFonts w:ascii="Palatino Linotype" w:hAnsi="Palatino Linotype"/>
        </w:rPr>
        <w:t>.</w:t>
      </w:r>
    </w:p>
    <w:p w14:paraId="1983E182" w14:textId="77777777" w:rsidR="0001280E" w:rsidRPr="0001280E" w:rsidRDefault="0001280E" w:rsidP="0001280E">
      <w:pPr>
        <w:spacing w:before="240" w:after="240"/>
        <w:jc w:val="both"/>
        <w:rPr>
          <w:rFonts w:ascii="Palatino Linotype" w:hAnsi="Palatino Linotype"/>
        </w:rPr>
      </w:pPr>
      <w:r w:rsidRPr="0001280E">
        <w:rPr>
          <w:rFonts w:ascii="Palatino Linotype" w:hAnsi="Palatino Linotype"/>
        </w:rPr>
        <w:t xml:space="preserve">El perfil establecido para esta posición es la siguiente: </w:t>
      </w:r>
      <w:r w:rsidRPr="0001280E">
        <w:rPr>
          <w:rFonts w:ascii="Palatino Linotype" w:hAnsi="Palatino Linotype"/>
          <w:highlight w:val="lightGray"/>
        </w:rPr>
        <w:t>(en desarrollo)</w:t>
      </w:r>
    </w:p>
    <w:p w14:paraId="1594C5D1" w14:textId="51C33B7B" w:rsidR="008040F1" w:rsidRPr="007E0DF7" w:rsidRDefault="008040F1" w:rsidP="00B116FF">
      <w:pPr>
        <w:pStyle w:val="Heading2"/>
        <w:numPr>
          <w:ilvl w:val="3"/>
          <w:numId w:val="2"/>
        </w:numPr>
        <w:spacing w:before="240" w:after="240" w:line="276" w:lineRule="auto"/>
        <w:rPr>
          <w:rFonts w:ascii="Palatino Linotype" w:hAnsi="Palatino Linotype"/>
          <w:b/>
          <w:color w:val="auto"/>
          <w:sz w:val="22"/>
          <w:szCs w:val="22"/>
        </w:rPr>
      </w:pPr>
      <w:bookmarkStart w:id="607" w:name="_Toc496127738"/>
      <w:r w:rsidRPr="007E0DF7">
        <w:rPr>
          <w:rFonts w:ascii="Palatino Linotype" w:hAnsi="Palatino Linotype"/>
          <w:b/>
          <w:color w:val="auto"/>
          <w:sz w:val="22"/>
          <w:szCs w:val="22"/>
        </w:rPr>
        <w:t xml:space="preserve">Especialista Ambiental </w:t>
      </w:r>
      <w:r w:rsidR="007E0DF7" w:rsidRPr="00B116FF">
        <w:rPr>
          <w:rFonts w:ascii="Palatino Linotype" w:hAnsi="Palatino Linotype"/>
          <w:b/>
          <w:color w:val="auto"/>
          <w:sz w:val="22"/>
          <w:szCs w:val="22"/>
        </w:rPr>
        <w:t>y Social</w:t>
      </w:r>
      <w:bookmarkEnd w:id="607"/>
    </w:p>
    <w:p w14:paraId="696553C4" w14:textId="797D0452" w:rsidR="00B86DFA" w:rsidRPr="00727AB9" w:rsidRDefault="00155E2B" w:rsidP="008E7C0C">
      <w:pPr>
        <w:pStyle w:val="ListParagraph"/>
        <w:numPr>
          <w:ilvl w:val="0"/>
          <w:numId w:val="24"/>
        </w:numPr>
        <w:spacing w:before="240" w:after="240"/>
        <w:jc w:val="both"/>
      </w:pPr>
      <w:r w:rsidRPr="00933588">
        <w:rPr>
          <w:rFonts w:ascii="Palatino Linotype" w:hAnsi="Palatino Linotype"/>
        </w:rPr>
        <w:t xml:space="preserve">Asesorar </w:t>
      </w:r>
      <w:r>
        <w:rPr>
          <w:rFonts w:ascii="Palatino Linotype" w:hAnsi="Palatino Linotype"/>
        </w:rPr>
        <w:t>a la Coordinación</w:t>
      </w:r>
      <w:r w:rsidRPr="00933588">
        <w:rPr>
          <w:rFonts w:ascii="Palatino Linotype" w:hAnsi="Palatino Linotype"/>
        </w:rPr>
        <w:t xml:space="preserve"> de la </w:t>
      </w:r>
      <w:r w:rsidR="0087060C">
        <w:rPr>
          <w:rFonts w:ascii="Palatino Linotype" w:hAnsi="Palatino Linotype"/>
        </w:rPr>
        <w:t>ECP</w:t>
      </w:r>
      <w:r w:rsidRPr="00933588">
        <w:rPr>
          <w:rFonts w:ascii="Palatino Linotype" w:hAnsi="Palatino Linotype"/>
        </w:rPr>
        <w:t xml:space="preserve"> y </w:t>
      </w:r>
      <w:r>
        <w:rPr>
          <w:rFonts w:ascii="Palatino Linotype" w:hAnsi="Palatino Linotype"/>
        </w:rPr>
        <w:t xml:space="preserve">al resto del personal del </w:t>
      </w:r>
      <w:r w:rsidR="0071414D">
        <w:rPr>
          <w:rFonts w:ascii="Palatino Linotype" w:hAnsi="Palatino Linotype"/>
        </w:rPr>
        <w:t>Programa</w:t>
      </w:r>
      <w:r w:rsidRPr="00933588">
        <w:rPr>
          <w:rFonts w:ascii="Palatino Linotype" w:hAnsi="Palatino Linotype"/>
        </w:rPr>
        <w:t xml:space="preserve"> en los aspectos</w:t>
      </w:r>
      <w:r>
        <w:rPr>
          <w:rFonts w:ascii="Palatino Linotype" w:hAnsi="Palatino Linotype"/>
        </w:rPr>
        <w:t xml:space="preserve"> vinculados a </w:t>
      </w:r>
      <w:r w:rsidR="00B86DFA">
        <w:rPr>
          <w:rFonts w:ascii="Palatino Linotype" w:hAnsi="Palatino Linotype"/>
        </w:rPr>
        <w:t xml:space="preserve">la aplicación de la normativa nacional ambiental y la gestión ambiental de la ejecución de los </w:t>
      </w:r>
      <w:r w:rsidR="0071414D">
        <w:rPr>
          <w:rFonts w:ascii="Palatino Linotype" w:hAnsi="Palatino Linotype"/>
        </w:rPr>
        <w:t>Programa</w:t>
      </w:r>
      <w:r w:rsidR="00B86DFA">
        <w:rPr>
          <w:rFonts w:ascii="Palatino Linotype" w:hAnsi="Palatino Linotype"/>
        </w:rPr>
        <w:t>s a desarrollar</w:t>
      </w:r>
      <w:r>
        <w:rPr>
          <w:rFonts w:ascii="Palatino Linotype" w:hAnsi="Palatino Linotype"/>
        </w:rPr>
        <w:t>.</w:t>
      </w:r>
    </w:p>
    <w:p w14:paraId="75429242" w14:textId="49191C68" w:rsidR="00155E2B" w:rsidRPr="00B20594" w:rsidRDefault="00B86DFA" w:rsidP="008E7C0C">
      <w:pPr>
        <w:pStyle w:val="ListParagraph"/>
        <w:numPr>
          <w:ilvl w:val="0"/>
          <w:numId w:val="24"/>
        </w:numPr>
        <w:spacing w:before="240" w:after="240"/>
        <w:jc w:val="both"/>
        <w:rPr>
          <w:rFonts w:ascii="Palatino Linotype" w:hAnsi="Palatino Linotype"/>
        </w:rPr>
      </w:pPr>
      <w:r>
        <w:rPr>
          <w:rFonts w:ascii="Palatino Linotype" w:hAnsi="Palatino Linotype"/>
        </w:rPr>
        <w:t xml:space="preserve">Preparar los informes y documentos que sean necesarios para mejorar o implementar la gestión ambiental de la ejecución de los </w:t>
      </w:r>
      <w:r w:rsidR="0071414D">
        <w:rPr>
          <w:rFonts w:ascii="Palatino Linotype" w:hAnsi="Palatino Linotype"/>
        </w:rPr>
        <w:t>Programa</w:t>
      </w:r>
      <w:r>
        <w:rPr>
          <w:rFonts w:ascii="Palatino Linotype" w:hAnsi="Palatino Linotype"/>
        </w:rPr>
        <w:t xml:space="preserve">s en las áreas protegidas. </w:t>
      </w:r>
      <w:r w:rsidR="00155E2B">
        <w:rPr>
          <w:rFonts w:ascii="Palatino Linotype" w:hAnsi="Palatino Linotype"/>
        </w:rPr>
        <w:t xml:space="preserve"> </w:t>
      </w:r>
    </w:p>
    <w:p w14:paraId="6D7A236F" w14:textId="7149B1DF" w:rsidR="00B20594" w:rsidRPr="00727AB9" w:rsidRDefault="00B20594" w:rsidP="008E7C0C">
      <w:pPr>
        <w:pStyle w:val="ListParagraph"/>
        <w:numPr>
          <w:ilvl w:val="0"/>
          <w:numId w:val="24"/>
        </w:numPr>
        <w:spacing w:before="240" w:after="240"/>
        <w:jc w:val="both"/>
        <w:rPr>
          <w:rFonts w:ascii="Palatino Linotype" w:hAnsi="Palatino Linotype"/>
        </w:rPr>
      </w:pPr>
      <w:r w:rsidRPr="00727AB9">
        <w:rPr>
          <w:rFonts w:ascii="Palatino Linotype" w:hAnsi="Palatino Linotype"/>
        </w:rPr>
        <w:t>Revisar, ajustar y verificar los documentos y recomendar las medidas necesarias a ser adoptadas para el cumplimiento de la legislación ambiental</w:t>
      </w:r>
      <w:r w:rsidRPr="00B20594">
        <w:rPr>
          <w:rFonts w:ascii="Palatino Linotype" w:hAnsi="Palatino Linotype"/>
        </w:rPr>
        <w:t xml:space="preserve"> </w:t>
      </w:r>
      <w:r w:rsidRPr="00727AB9">
        <w:rPr>
          <w:rFonts w:ascii="Palatino Linotype" w:hAnsi="Palatino Linotype"/>
        </w:rPr>
        <w:t>nacional</w:t>
      </w:r>
      <w:r>
        <w:rPr>
          <w:rFonts w:ascii="Palatino Linotype" w:hAnsi="Palatino Linotype"/>
        </w:rPr>
        <w:t xml:space="preserve"> y según las políticas y salvaguardas ambientales del BID</w:t>
      </w:r>
      <w:r w:rsidRPr="00727AB9">
        <w:rPr>
          <w:rFonts w:ascii="Palatino Linotype" w:hAnsi="Palatino Linotype"/>
        </w:rPr>
        <w:t>;</w:t>
      </w:r>
    </w:p>
    <w:p w14:paraId="2B413B54" w14:textId="7FAF106C" w:rsidR="00B20594" w:rsidRDefault="00B20594" w:rsidP="008E7C0C">
      <w:pPr>
        <w:pStyle w:val="ListParagraph"/>
        <w:numPr>
          <w:ilvl w:val="0"/>
          <w:numId w:val="24"/>
        </w:numPr>
        <w:spacing w:before="240" w:after="240"/>
        <w:jc w:val="both"/>
        <w:rPr>
          <w:rFonts w:ascii="Palatino Linotype" w:hAnsi="Palatino Linotype"/>
        </w:rPr>
      </w:pPr>
      <w:r>
        <w:rPr>
          <w:rFonts w:ascii="Palatino Linotype" w:hAnsi="Palatino Linotype"/>
        </w:rPr>
        <w:t xml:space="preserve">Orientar y recomendar la adopción de medidas de mitigación en función de los impactos de las actividades realizadas por el </w:t>
      </w:r>
      <w:r w:rsidR="0071414D">
        <w:rPr>
          <w:rFonts w:ascii="Palatino Linotype" w:hAnsi="Palatino Linotype"/>
        </w:rPr>
        <w:t>Programa</w:t>
      </w:r>
      <w:r>
        <w:rPr>
          <w:rFonts w:ascii="Palatino Linotype" w:hAnsi="Palatino Linotype"/>
        </w:rPr>
        <w:t xml:space="preserve">. </w:t>
      </w:r>
    </w:p>
    <w:p w14:paraId="15F1F3E0" w14:textId="368728D9" w:rsidR="00155E2B" w:rsidRDefault="00155E2B" w:rsidP="008E7C0C">
      <w:pPr>
        <w:pStyle w:val="ListParagraph"/>
        <w:numPr>
          <w:ilvl w:val="0"/>
          <w:numId w:val="24"/>
        </w:numPr>
        <w:spacing w:before="240" w:after="240"/>
        <w:jc w:val="both"/>
        <w:rPr>
          <w:rFonts w:ascii="Palatino Linotype" w:hAnsi="Palatino Linotype"/>
        </w:rPr>
      </w:pPr>
      <w:r>
        <w:rPr>
          <w:rFonts w:ascii="Palatino Linotype" w:hAnsi="Palatino Linotype"/>
        </w:rPr>
        <w:t xml:space="preserve">Sistematizar la información vinculada con </w:t>
      </w:r>
      <w:r w:rsidR="00B86DFA">
        <w:rPr>
          <w:rFonts w:ascii="Palatino Linotype" w:hAnsi="Palatino Linotype"/>
        </w:rPr>
        <w:t>sus</w:t>
      </w:r>
      <w:r>
        <w:rPr>
          <w:rFonts w:ascii="Palatino Linotype" w:hAnsi="Palatino Linotype"/>
        </w:rPr>
        <w:t xml:space="preserve"> actividades con base a los indicado</w:t>
      </w:r>
      <w:r w:rsidR="00B86DFA">
        <w:rPr>
          <w:rFonts w:ascii="Palatino Linotype" w:hAnsi="Palatino Linotype"/>
        </w:rPr>
        <w:t>re</w:t>
      </w:r>
      <w:r>
        <w:rPr>
          <w:rFonts w:ascii="Palatino Linotype" w:hAnsi="Palatino Linotype"/>
        </w:rPr>
        <w:t xml:space="preserve">s establecidos en la matriz de resultados y demás documentos de </w:t>
      </w:r>
      <w:r w:rsidR="0071414D">
        <w:rPr>
          <w:rFonts w:ascii="Palatino Linotype" w:hAnsi="Palatino Linotype"/>
        </w:rPr>
        <w:t>Programa</w:t>
      </w:r>
      <w:r>
        <w:rPr>
          <w:rFonts w:ascii="Palatino Linotype" w:hAnsi="Palatino Linotype"/>
        </w:rPr>
        <w:t xml:space="preserve">. </w:t>
      </w:r>
    </w:p>
    <w:p w14:paraId="7E25A2A0" w14:textId="26C64B76" w:rsidR="00155E2B" w:rsidRPr="00727AB9" w:rsidRDefault="00155E2B" w:rsidP="008E7C0C">
      <w:pPr>
        <w:pStyle w:val="ListParagraph"/>
        <w:numPr>
          <w:ilvl w:val="0"/>
          <w:numId w:val="24"/>
        </w:numPr>
        <w:spacing w:before="240" w:after="240"/>
        <w:jc w:val="both"/>
        <w:rPr>
          <w:rFonts w:ascii="Palatino Linotype" w:hAnsi="Palatino Linotype"/>
        </w:rPr>
      </w:pPr>
      <w:r w:rsidRPr="00727AB9">
        <w:rPr>
          <w:rFonts w:ascii="Palatino Linotype" w:hAnsi="Palatino Linotype"/>
        </w:rPr>
        <w:t>Elaborar informes</w:t>
      </w:r>
      <w:r>
        <w:rPr>
          <w:rFonts w:ascii="Palatino Linotype" w:hAnsi="Palatino Linotype"/>
        </w:rPr>
        <w:t xml:space="preserve"> </w:t>
      </w:r>
      <w:r w:rsidRPr="00727AB9">
        <w:rPr>
          <w:rFonts w:ascii="Palatino Linotype" w:hAnsi="Palatino Linotype"/>
        </w:rPr>
        <w:t xml:space="preserve">de avances mensuales, trimestrales, semestrales y anuales o según se requiera, sobre el avance del </w:t>
      </w:r>
      <w:r w:rsidR="0071414D">
        <w:rPr>
          <w:rFonts w:ascii="Palatino Linotype" w:hAnsi="Palatino Linotype"/>
        </w:rPr>
        <w:t>Programa</w:t>
      </w:r>
      <w:r w:rsidRPr="00727AB9">
        <w:rPr>
          <w:rFonts w:ascii="Palatino Linotype" w:hAnsi="Palatino Linotype"/>
        </w:rPr>
        <w:t>.</w:t>
      </w:r>
    </w:p>
    <w:p w14:paraId="04DCD48E" w14:textId="33696B47" w:rsidR="00155E2B" w:rsidRPr="00727AB9" w:rsidRDefault="00155E2B" w:rsidP="008E7C0C">
      <w:pPr>
        <w:pStyle w:val="ListParagraph"/>
        <w:numPr>
          <w:ilvl w:val="0"/>
          <w:numId w:val="24"/>
        </w:numPr>
        <w:spacing w:before="240" w:after="240"/>
        <w:jc w:val="both"/>
        <w:rPr>
          <w:rFonts w:ascii="Palatino Linotype" w:hAnsi="Palatino Linotype"/>
        </w:rPr>
      </w:pPr>
      <w:r w:rsidRPr="00727AB9">
        <w:rPr>
          <w:rFonts w:ascii="Palatino Linotype" w:hAnsi="Palatino Linotype"/>
        </w:rPr>
        <w:t xml:space="preserve">Realizar visitas </w:t>
      </w:r>
      <w:r>
        <w:rPr>
          <w:rFonts w:ascii="Palatino Linotype" w:hAnsi="Palatino Linotype"/>
        </w:rPr>
        <w:t>de seguimiento</w:t>
      </w:r>
      <w:r w:rsidRPr="00727AB9">
        <w:rPr>
          <w:rFonts w:ascii="Palatino Linotype" w:hAnsi="Palatino Linotype"/>
        </w:rPr>
        <w:t xml:space="preserve"> de la</w:t>
      </w:r>
      <w:r>
        <w:rPr>
          <w:rFonts w:ascii="Palatino Linotype" w:hAnsi="Palatino Linotype"/>
        </w:rPr>
        <w:t>s actividades</w:t>
      </w:r>
      <w:r w:rsidRPr="00727AB9">
        <w:rPr>
          <w:rFonts w:ascii="Palatino Linotype" w:hAnsi="Palatino Linotype"/>
        </w:rPr>
        <w:t xml:space="preserve">, </w:t>
      </w:r>
      <w:r w:rsidR="00B86DFA">
        <w:rPr>
          <w:rFonts w:ascii="Palatino Linotype" w:hAnsi="Palatino Linotype"/>
        </w:rPr>
        <w:t xml:space="preserve">y levantar un informe de seguimiento a las obras y </w:t>
      </w:r>
      <w:r w:rsidR="0071414D">
        <w:rPr>
          <w:rFonts w:ascii="Palatino Linotype" w:hAnsi="Palatino Linotype"/>
        </w:rPr>
        <w:t>Programa</w:t>
      </w:r>
      <w:r w:rsidR="00B86DFA">
        <w:rPr>
          <w:rFonts w:ascii="Palatino Linotype" w:hAnsi="Palatino Linotype"/>
        </w:rPr>
        <w:t xml:space="preserve">s de infraestructura incluidos en el </w:t>
      </w:r>
      <w:r w:rsidR="0071414D">
        <w:rPr>
          <w:rFonts w:ascii="Palatino Linotype" w:hAnsi="Palatino Linotype"/>
        </w:rPr>
        <w:t>Programa</w:t>
      </w:r>
      <w:r w:rsidR="00B86DFA">
        <w:rPr>
          <w:rFonts w:ascii="Palatino Linotype" w:hAnsi="Palatino Linotype"/>
        </w:rPr>
        <w:t xml:space="preserve"> vinculado a sus funciones</w:t>
      </w:r>
      <w:r w:rsidRPr="00727AB9">
        <w:rPr>
          <w:rFonts w:ascii="Palatino Linotype" w:hAnsi="Palatino Linotype"/>
        </w:rPr>
        <w:t xml:space="preserve">. </w:t>
      </w:r>
    </w:p>
    <w:p w14:paraId="4919F31C" w14:textId="65FFDC20" w:rsidR="00155E2B" w:rsidRDefault="00155E2B" w:rsidP="008E7C0C">
      <w:pPr>
        <w:pStyle w:val="ListParagraph"/>
        <w:numPr>
          <w:ilvl w:val="0"/>
          <w:numId w:val="24"/>
        </w:numPr>
        <w:spacing w:before="240" w:after="240"/>
        <w:jc w:val="both"/>
        <w:rPr>
          <w:rFonts w:ascii="Palatino Linotype" w:hAnsi="Palatino Linotype"/>
        </w:rPr>
      </w:pPr>
      <w:r w:rsidRPr="00727AB9">
        <w:rPr>
          <w:rFonts w:ascii="Palatino Linotype" w:hAnsi="Palatino Linotype"/>
        </w:rPr>
        <w:t xml:space="preserve">Proponer a la Coordinación del </w:t>
      </w:r>
      <w:r w:rsidR="0071414D">
        <w:rPr>
          <w:rFonts w:ascii="Palatino Linotype" w:hAnsi="Palatino Linotype"/>
        </w:rPr>
        <w:t>Programa</w:t>
      </w:r>
      <w:r w:rsidRPr="00727AB9">
        <w:rPr>
          <w:rFonts w:ascii="Palatino Linotype" w:hAnsi="Palatino Linotype"/>
        </w:rPr>
        <w:t xml:space="preserve"> medidas para facilitar, mejorar y optimizar el desarrollo de las actividades de su ámbito de competencia y, cuando sea pertinente, del </w:t>
      </w:r>
      <w:r w:rsidR="0071414D">
        <w:rPr>
          <w:rFonts w:ascii="Palatino Linotype" w:hAnsi="Palatino Linotype"/>
        </w:rPr>
        <w:t>Programa</w:t>
      </w:r>
      <w:r w:rsidRPr="00727AB9">
        <w:rPr>
          <w:rFonts w:ascii="Palatino Linotype" w:hAnsi="Palatino Linotype"/>
        </w:rPr>
        <w:t xml:space="preserve"> en general</w:t>
      </w:r>
      <w:r w:rsidR="00B86DFA">
        <w:rPr>
          <w:rFonts w:ascii="Palatino Linotype" w:hAnsi="Palatino Linotype"/>
        </w:rPr>
        <w:t>.</w:t>
      </w:r>
    </w:p>
    <w:p w14:paraId="75E649B6" w14:textId="77777777" w:rsidR="00062D86" w:rsidRPr="00062D86" w:rsidRDefault="00062D86" w:rsidP="00062D86">
      <w:pPr>
        <w:spacing w:before="240" w:after="240"/>
        <w:jc w:val="both"/>
        <w:rPr>
          <w:rFonts w:ascii="Palatino Linotype" w:hAnsi="Palatino Linotype"/>
        </w:rPr>
      </w:pPr>
      <w:r w:rsidRPr="00062D86">
        <w:rPr>
          <w:rFonts w:ascii="Palatino Linotype" w:hAnsi="Palatino Linotype"/>
        </w:rPr>
        <w:t xml:space="preserve">El perfil establecido para esta posición es la siguiente: </w:t>
      </w:r>
      <w:r w:rsidRPr="00062D86">
        <w:rPr>
          <w:rFonts w:ascii="Palatino Linotype" w:hAnsi="Palatino Linotype"/>
          <w:highlight w:val="lightGray"/>
        </w:rPr>
        <w:t>(en desarrollo)</w:t>
      </w:r>
    </w:p>
    <w:p w14:paraId="23ACADCA" w14:textId="77777777" w:rsidR="00062D86" w:rsidRPr="00062D86" w:rsidRDefault="00062D86" w:rsidP="00062D86">
      <w:pPr>
        <w:spacing w:before="240" w:after="240"/>
        <w:jc w:val="both"/>
        <w:rPr>
          <w:rFonts w:ascii="Palatino Linotype" w:hAnsi="Palatino Linotype"/>
        </w:rPr>
      </w:pPr>
    </w:p>
    <w:p w14:paraId="7D8E9751" w14:textId="77777777" w:rsidR="00062D86" w:rsidRDefault="00D81C83" w:rsidP="00062D86">
      <w:pPr>
        <w:pStyle w:val="Heading2"/>
        <w:numPr>
          <w:ilvl w:val="1"/>
          <w:numId w:val="2"/>
        </w:numPr>
        <w:spacing w:before="240" w:after="240" w:line="276" w:lineRule="auto"/>
        <w:rPr>
          <w:rFonts w:ascii="Palatino Linotype" w:hAnsi="Palatino Linotype"/>
          <w:b/>
          <w:color w:val="auto"/>
          <w:sz w:val="22"/>
          <w:szCs w:val="22"/>
        </w:rPr>
      </w:pPr>
      <w:bookmarkStart w:id="608" w:name="_Toc496127739"/>
      <w:r>
        <w:rPr>
          <w:rFonts w:ascii="Palatino Linotype" w:hAnsi="Palatino Linotype"/>
          <w:b/>
          <w:color w:val="auto"/>
          <w:sz w:val="22"/>
          <w:szCs w:val="22"/>
        </w:rPr>
        <w:t>Asistencia Técnica del IDAAN</w:t>
      </w:r>
      <w:bookmarkEnd w:id="608"/>
      <w:r w:rsidR="00062D86">
        <w:rPr>
          <w:rFonts w:ascii="Palatino Linotype" w:hAnsi="Palatino Linotype"/>
          <w:b/>
          <w:color w:val="auto"/>
          <w:sz w:val="22"/>
          <w:szCs w:val="22"/>
        </w:rPr>
        <w:t xml:space="preserve"> </w:t>
      </w:r>
    </w:p>
    <w:p w14:paraId="1D5E2C16" w14:textId="4475FD98" w:rsidR="00062D86" w:rsidRPr="00062D86" w:rsidRDefault="00062D86" w:rsidP="00062D86">
      <w:pPr>
        <w:rPr>
          <w:b/>
        </w:rPr>
      </w:pPr>
      <w:r w:rsidRPr="00062D86">
        <w:rPr>
          <w:highlight w:val="lightGray"/>
        </w:rPr>
        <w:t>(en desarrollo)</w:t>
      </w:r>
    </w:p>
    <w:p w14:paraId="50170F1D" w14:textId="77777777" w:rsidR="00062D86" w:rsidRPr="00062D86" w:rsidRDefault="00062D86" w:rsidP="00062D86"/>
    <w:p w14:paraId="62FD7BC1" w14:textId="65593BD7" w:rsidR="00D81C83" w:rsidRDefault="00D81C83" w:rsidP="00062D86">
      <w:pPr>
        <w:pStyle w:val="Heading2"/>
        <w:numPr>
          <w:ilvl w:val="1"/>
          <w:numId w:val="2"/>
        </w:numPr>
        <w:spacing w:before="240" w:after="240" w:line="276" w:lineRule="auto"/>
        <w:rPr>
          <w:rFonts w:ascii="Palatino Linotype" w:hAnsi="Palatino Linotype"/>
          <w:b/>
          <w:color w:val="auto"/>
          <w:sz w:val="22"/>
          <w:szCs w:val="22"/>
        </w:rPr>
      </w:pPr>
      <w:bookmarkStart w:id="609" w:name="_Toc496127740"/>
      <w:r>
        <w:rPr>
          <w:rFonts w:ascii="Palatino Linotype" w:hAnsi="Palatino Linotype"/>
          <w:b/>
          <w:color w:val="auto"/>
          <w:sz w:val="22"/>
          <w:szCs w:val="22"/>
        </w:rPr>
        <w:t>Supervisión de la Asistencia Técnica</w:t>
      </w:r>
      <w:bookmarkEnd w:id="609"/>
    </w:p>
    <w:p w14:paraId="1E14ACBF" w14:textId="77777777" w:rsidR="00062D86" w:rsidRPr="00062D86" w:rsidRDefault="00062D86" w:rsidP="00062D86">
      <w:pPr>
        <w:rPr>
          <w:highlight w:val="lightGray"/>
        </w:rPr>
      </w:pPr>
      <w:r w:rsidRPr="00062D86">
        <w:rPr>
          <w:highlight w:val="lightGray"/>
        </w:rPr>
        <w:t>(en desarrollo)</w:t>
      </w:r>
    </w:p>
    <w:p w14:paraId="2B59A510" w14:textId="77777777" w:rsidR="00062D86" w:rsidRPr="00062D86" w:rsidRDefault="00062D86" w:rsidP="00062D86"/>
    <w:p w14:paraId="3B4D3B66" w14:textId="59B6DE3C" w:rsidR="00062D86" w:rsidRDefault="00D81C83" w:rsidP="00062D86">
      <w:pPr>
        <w:pStyle w:val="Heading2"/>
        <w:numPr>
          <w:ilvl w:val="1"/>
          <w:numId w:val="2"/>
        </w:numPr>
        <w:spacing w:before="240" w:after="240" w:line="276" w:lineRule="auto"/>
        <w:rPr>
          <w:rFonts w:ascii="Palatino Linotype" w:hAnsi="Palatino Linotype"/>
          <w:b/>
          <w:color w:val="auto"/>
          <w:sz w:val="22"/>
          <w:szCs w:val="22"/>
        </w:rPr>
      </w:pPr>
      <w:bookmarkStart w:id="610" w:name="_Toc496127741"/>
      <w:r w:rsidRPr="00D81C83">
        <w:rPr>
          <w:rFonts w:ascii="Palatino Linotype" w:hAnsi="Palatino Linotype"/>
          <w:b/>
          <w:color w:val="auto"/>
          <w:sz w:val="22"/>
          <w:szCs w:val="22"/>
        </w:rPr>
        <w:t>Otras supervisiones de obras</w:t>
      </w:r>
      <w:bookmarkEnd w:id="610"/>
    </w:p>
    <w:p w14:paraId="010E10D4" w14:textId="6EFF03FD" w:rsidR="00062D86" w:rsidRPr="00062D86" w:rsidRDefault="00062D86" w:rsidP="00062D86">
      <w:pPr>
        <w:rPr>
          <w:highlight w:val="lightGray"/>
        </w:rPr>
      </w:pPr>
      <w:r>
        <w:rPr>
          <w:highlight w:val="lightGray"/>
        </w:rPr>
        <w:t>(</w:t>
      </w:r>
      <w:r w:rsidRPr="00062D86">
        <w:rPr>
          <w:highlight w:val="lightGray"/>
        </w:rPr>
        <w:t>en desarrollo)</w:t>
      </w:r>
    </w:p>
    <w:p w14:paraId="57789516" w14:textId="77777777" w:rsidR="00062D86" w:rsidRPr="00062D86" w:rsidRDefault="00062D86" w:rsidP="00062D86"/>
    <w:p w14:paraId="0320978D" w14:textId="502CE566" w:rsidR="001E6A3B" w:rsidRDefault="001E6A3B" w:rsidP="00062D86">
      <w:pPr>
        <w:pStyle w:val="Heading2"/>
        <w:numPr>
          <w:ilvl w:val="1"/>
          <w:numId w:val="2"/>
        </w:numPr>
        <w:spacing w:before="240" w:after="240" w:line="276" w:lineRule="auto"/>
        <w:rPr>
          <w:rFonts w:ascii="Palatino Linotype" w:hAnsi="Palatino Linotype"/>
          <w:b/>
          <w:color w:val="auto"/>
          <w:sz w:val="22"/>
          <w:szCs w:val="22"/>
        </w:rPr>
      </w:pPr>
      <w:bookmarkStart w:id="611" w:name="_Toc496127742"/>
      <w:r>
        <w:rPr>
          <w:rFonts w:ascii="Palatino Linotype" w:hAnsi="Palatino Linotype"/>
          <w:b/>
          <w:color w:val="auto"/>
          <w:sz w:val="22"/>
          <w:szCs w:val="22"/>
        </w:rPr>
        <w:t>Direcciones misionales del IDAAN que participan en la ejecución del Programa PN-L1148</w:t>
      </w:r>
      <w:bookmarkEnd w:id="611"/>
    </w:p>
    <w:p w14:paraId="3CCE0EB7" w14:textId="77777777" w:rsidR="001E6A3B" w:rsidRPr="00062D86" w:rsidRDefault="001E6A3B" w:rsidP="00062D86">
      <w:pPr>
        <w:pStyle w:val="Heading2"/>
        <w:numPr>
          <w:ilvl w:val="2"/>
          <w:numId w:val="2"/>
        </w:numPr>
        <w:spacing w:before="240" w:after="240" w:line="276" w:lineRule="auto"/>
        <w:rPr>
          <w:rFonts w:ascii="Palatino Linotype" w:hAnsi="Palatino Linotype"/>
          <w:b/>
          <w:color w:val="auto"/>
          <w:sz w:val="22"/>
          <w:szCs w:val="22"/>
        </w:rPr>
      </w:pPr>
      <w:bookmarkStart w:id="612" w:name="_Toc496127743"/>
      <w:r w:rsidRPr="00062D86">
        <w:rPr>
          <w:rFonts w:ascii="Palatino Linotype" w:hAnsi="Palatino Linotype"/>
          <w:b/>
          <w:color w:val="auto"/>
          <w:sz w:val="22"/>
          <w:szCs w:val="22"/>
        </w:rPr>
        <w:t>Dirección de Ingeniería - DI</w:t>
      </w:r>
      <w:bookmarkEnd w:id="612"/>
    </w:p>
    <w:p w14:paraId="48176623" w14:textId="77777777" w:rsidR="001E6A3B" w:rsidRPr="00A41A95" w:rsidRDefault="001E6A3B" w:rsidP="001E6A3B">
      <w:pPr>
        <w:jc w:val="both"/>
        <w:rPr>
          <w:rFonts w:ascii="Palatino Linotype" w:hAnsi="Palatino Linotype"/>
        </w:rPr>
      </w:pPr>
      <w:r w:rsidRPr="00A41A95">
        <w:rPr>
          <w:rFonts w:ascii="Palatino Linotype" w:hAnsi="Palatino Linotype"/>
        </w:rPr>
        <w:t>Esta Direcc</w:t>
      </w:r>
      <w:r>
        <w:rPr>
          <w:rFonts w:ascii="Palatino Linotype" w:hAnsi="Palatino Linotype"/>
        </w:rPr>
        <w:t>ión dependiente de la Dirección Ejecutiva será responsable d</w:t>
      </w:r>
      <w:r w:rsidRPr="00A41A95">
        <w:rPr>
          <w:rFonts w:ascii="Palatino Linotype" w:hAnsi="Palatino Linotype"/>
        </w:rPr>
        <w:t xml:space="preserve">e administrar o ejecutar directamente la elaboración de estudios, proyectos, construcción e inspección de obras de acueductos y alcantarillados. Por esto, tendrá la responsabilidad de brindar el soporte técnico en todos lo relativo a la elaboración de proyectos y diseños, la ejecución y supervisión de obras. </w:t>
      </w:r>
    </w:p>
    <w:p w14:paraId="44B61685" w14:textId="77777777" w:rsidR="001E6A3B" w:rsidRPr="00A41A95" w:rsidRDefault="001E6A3B" w:rsidP="001E6A3B">
      <w:pPr>
        <w:jc w:val="both"/>
        <w:rPr>
          <w:rFonts w:ascii="Palatino Linotype" w:hAnsi="Palatino Linotype"/>
        </w:rPr>
      </w:pPr>
      <w:r>
        <w:rPr>
          <w:rFonts w:ascii="Palatino Linotype" w:hAnsi="Palatino Linotype"/>
        </w:rPr>
        <w:t xml:space="preserve">La DI trabajará en conjunto con el Especialista Técnico del ECP y a través de éste con los técnicos de la firma de </w:t>
      </w:r>
      <w:r w:rsidRPr="00567D4B">
        <w:rPr>
          <w:rFonts w:ascii="Palatino Linotype" w:hAnsi="Palatino Linotype"/>
          <w:i/>
        </w:rPr>
        <w:t>Asistencia Técnica para la Gestión Operativa y Comercial en el AMP</w:t>
      </w:r>
      <w:r>
        <w:rPr>
          <w:rFonts w:ascii="Palatino Linotype" w:hAnsi="Palatino Linotype"/>
        </w:rPr>
        <w:t xml:space="preserve"> y con las firmas supervisoras correspondientes, para</w:t>
      </w:r>
      <w:r w:rsidRPr="00A41A95">
        <w:rPr>
          <w:rFonts w:ascii="Palatino Linotype" w:hAnsi="Palatino Linotype"/>
        </w:rPr>
        <w:t xml:space="preserve"> la elaboración de términos de referencia y especificaciones técnicas, en el análisis técnico de propuestas y de proyectos y diseños elaborados por </w:t>
      </w:r>
      <w:r>
        <w:rPr>
          <w:rFonts w:ascii="Palatino Linotype" w:hAnsi="Palatino Linotype"/>
        </w:rPr>
        <w:t xml:space="preserve">las </w:t>
      </w:r>
      <w:r w:rsidRPr="00A41A95">
        <w:rPr>
          <w:rFonts w:ascii="Palatino Linotype" w:hAnsi="Palatino Linotype"/>
        </w:rPr>
        <w:t>firmas contratadas, en la supervisión de las inspecciones de obras contratadas</w:t>
      </w:r>
      <w:r>
        <w:rPr>
          <w:rFonts w:ascii="Palatino Linotype" w:hAnsi="Palatino Linotype"/>
        </w:rPr>
        <w:t>,</w:t>
      </w:r>
      <w:r w:rsidRPr="00A41A95">
        <w:rPr>
          <w:rFonts w:ascii="Palatino Linotype" w:hAnsi="Palatino Linotype"/>
        </w:rPr>
        <w:t xml:space="preserve"> </w:t>
      </w:r>
      <w:r>
        <w:rPr>
          <w:rFonts w:ascii="Palatino Linotype" w:hAnsi="Palatino Linotype"/>
        </w:rPr>
        <w:t xml:space="preserve">en </w:t>
      </w:r>
      <w:r w:rsidRPr="00A41A95">
        <w:rPr>
          <w:rFonts w:ascii="Palatino Linotype" w:hAnsi="Palatino Linotype"/>
        </w:rPr>
        <w:t xml:space="preserve">la elaboración de estudios, proyectos, construcción e inspección de obras de acueductos y alcantarillados. </w:t>
      </w:r>
    </w:p>
    <w:p w14:paraId="188AC2F0" w14:textId="77777777" w:rsidR="001E6A3B" w:rsidRPr="00A41A95" w:rsidRDefault="001E6A3B" w:rsidP="001E6A3B">
      <w:pPr>
        <w:jc w:val="both"/>
        <w:rPr>
          <w:rFonts w:ascii="Palatino Linotype" w:hAnsi="Palatino Linotype"/>
        </w:rPr>
      </w:pPr>
      <w:r>
        <w:rPr>
          <w:rFonts w:ascii="Palatino Linotype" w:hAnsi="Palatino Linotype"/>
        </w:rPr>
        <w:t>La DI tendrá las siguientes funciones principales:</w:t>
      </w:r>
    </w:p>
    <w:p w14:paraId="1E6523C4" w14:textId="77777777" w:rsidR="001E6A3B" w:rsidRPr="00A41A95" w:rsidRDefault="001E6A3B" w:rsidP="008E7C0C">
      <w:pPr>
        <w:pStyle w:val="ListParagraph"/>
        <w:numPr>
          <w:ilvl w:val="0"/>
          <w:numId w:val="28"/>
        </w:numPr>
        <w:spacing w:before="240" w:after="240" w:line="276" w:lineRule="auto"/>
        <w:jc w:val="both"/>
        <w:rPr>
          <w:rFonts w:ascii="Palatino Linotype" w:hAnsi="Palatino Linotype"/>
        </w:rPr>
      </w:pPr>
      <w:r w:rsidRPr="00A41A95">
        <w:rPr>
          <w:rFonts w:ascii="Palatino Linotype" w:hAnsi="Palatino Linotype"/>
        </w:rPr>
        <w:t xml:space="preserve">Coordinar la elaboración de proyectos para nuevas obras, ampliaciones o </w:t>
      </w:r>
      <w:r>
        <w:rPr>
          <w:rFonts w:ascii="Palatino Linotype" w:hAnsi="Palatino Linotype"/>
        </w:rPr>
        <w:t xml:space="preserve">modificaciones a las existentes velando </w:t>
      </w:r>
      <w:r w:rsidRPr="00A41A95">
        <w:rPr>
          <w:rFonts w:ascii="Palatino Linotype" w:hAnsi="Palatino Linotype"/>
        </w:rPr>
        <w:t>por la aplicación de nuevas y apropiad</w:t>
      </w:r>
      <w:r>
        <w:rPr>
          <w:rFonts w:ascii="Palatino Linotype" w:hAnsi="Palatino Linotype"/>
        </w:rPr>
        <w:t>as tecnologías;</w:t>
      </w:r>
      <w:r w:rsidRPr="00A41A95">
        <w:rPr>
          <w:rFonts w:ascii="Palatino Linotype" w:hAnsi="Palatino Linotype"/>
        </w:rPr>
        <w:t xml:space="preserve"> </w:t>
      </w:r>
    </w:p>
    <w:p w14:paraId="2919E0FC" w14:textId="77777777" w:rsidR="001E6A3B" w:rsidRDefault="001E6A3B" w:rsidP="008E7C0C">
      <w:pPr>
        <w:pStyle w:val="ListParagraph"/>
        <w:numPr>
          <w:ilvl w:val="0"/>
          <w:numId w:val="28"/>
        </w:numPr>
        <w:spacing w:before="240" w:after="240" w:line="276" w:lineRule="auto"/>
        <w:jc w:val="both"/>
        <w:rPr>
          <w:rFonts w:ascii="Palatino Linotype" w:hAnsi="Palatino Linotype"/>
        </w:rPr>
      </w:pPr>
      <w:r w:rsidRPr="00A41A95">
        <w:rPr>
          <w:rFonts w:ascii="Palatino Linotype" w:hAnsi="Palatino Linotype"/>
        </w:rPr>
        <w:t xml:space="preserve">Coordinar la aprobación de planos, diseños y cálculos de las obras de redes </w:t>
      </w:r>
      <w:r>
        <w:rPr>
          <w:rFonts w:ascii="Palatino Linotype" w:hAnsi="Palatino Linotype"/>
        </w:rPr>
        <w:t>de acueductos y alcantarillados;</w:t>
      </w:r>
      <w:r w:rsidRPr="00A41A95">
        <w:rPr>
          <w:rFonts w:ascii="Palatino Linotype" w:hAnsi="Palatino Linotype"/>
        </w:rPr>
        <w:t xml:space="preserve"> </w:t>
      </w:r>
    </w:p>
    <w:p w14:paraId="60D8E1A9" w14:textId="77777777" w:rsidR="001E6A3B" w:rsidRPr="00A41A95" w:rsidRDefault="001E6A3B" w:rsidP="008E7C0C">
      <w:pPr>
        <w:pStyle w:val="ListParagraph"/>
        <w:numPr>
          <w:ilvl w:val="0"/>
          <w:numId w:val="28"/>
        </w:numPr>
        <w:spacing w:before="240" w:after="240" w:line="276" w:lineRule="auto"/>
        <w:jc w:val="both"/>
        <w:rPr>
          <w:rFonts w:ascii="Palatino Linotype" w:hAnsi="Palatino Linotype"/>
        </w:rPr>
      </w:pPr>
      <w:r w:rsidRPr="00062D86">
        <w:rPr>
          <w:rFonts w:ascii="Palatino Linotype" w:hAnsi="Palatino Linotype"/>
        </w:rPr>
        <w:t>Inspeccionar</w:t>
      </w:r>
      <w:r w:rsidRPr="00A41A95">
        <w:rPr>
          <w:rFonts w:ascii="Palatino Linotype" w:hAnsi="Palatino Linotype"/>
        </w:rPr>
        <w:t xml:space="preserve"> la construcción de obras de sistemas de acueductos y alcantarillados sanitarios</w:t>
      </w:r>
      <w:r>
        <w:rPr>
          <w:rFonts w:ascii="Palatino Linotype" w:hAnsi="Palatino Linotype"/>
        </w:rPr>
        <w:t>;</w:t>
      </w:r>
      <w:r w:rsidRPr="00A41A95">
        <w:rPr>
          <w:rFonts w:ascii="Palatino Linotype" w:hAnsi="Palatino Linotype"/>
        </w:rPr>
        <w:t xml:space="preserve"> </w:t>
      </w:r>
    </w:p>
    <w:p w14:paraId="7B56007C" w14:textId="77777777" w:rsidR="001E6A3B" w:rsidRPr="00A41A95" w:rsidRDefault="001E6A3B" w:rsidP="008E7C0C">
      <w:pPr>
        <w:pStyle w:val="ListParagraph"/>
        <w:numPr>
          <w:ilvl w:val="0"/>
          <w:numId w:val="28"/>
        </w:numPr>
        <w:spacing w:before="240" w:after="240" w:line="276" w:lineRule="auto"/>
        <w:jc w:val="both"/>
        <w:rPr>
          <w:rFonts w:ascii="Palatino Linotype" w:hAnsi="Palatino Linotype"/>
        </w:rPr>
      </w:pPr>
      <w:r w:rsidRPr="00A41A95">
        <w:rPr>
          <w:rFonts w:ascii="Palatino Linotype" w:hAnsi="Palatino Linotype"/>
        </w:rPr>
        <w:t>Coordinar, dirigir, controlar, normar y brindar servicios especializados de ingeniería para el desarrollo de proyectos y obras sanitarias que sean necesarias para la operación y mantenimiento de los sistemas de acueduct</w:t>
      </w:r>
      <w:r>
        <w:rPr>
          <w:rFonts w:ascii="Palatino Linotype" w:hAnsi="Palatino Linotype"/>
        </w:rPr>
        <w:t>os y alcantarillados sanitarios;</w:t>
      </w:r>
      <w:r w:rsidRPr="00A41A95">
        <w:rPr>
          <w:rFonts w:ascii="Palatino Linotype" w:hAnsi="Palatino Linotype"/>
        </w:rPr>
        <w:t xml:space="preserve"> </w:t>
      </w:r>
    </w:p>
    <w:p w14:paraId="2D5D8B0F" w14:textId="77777777" w:rsidR="001E6A3B" w:rsidRPr="00A41A95" w:rsidRDefault="001E6A3B" w:rsidP="008E7C0C">
      <w:pPr>
        <w:pStyle w:val="ListParagraph"/>
        <w:numPr>
          <w:ilvl w:val="0"/>
          <w:numId w:val="28"/>
        </w:numPr>
        <w:spacing w:before="240" w:after="240" w:line="276" w:lineRule="auto"/>
        <w:jc w:val="both"/>
        <w:rPr>
          <w:rFonts w:ascii="Palatino Linotype" w:hAnsi="Palatino Linotype"/>
        </w:rPr>
      </w:pPr>
      <w:r w:rsidRPr="00A41A95">
        <w:rPr>
          <w:rFonts w:ascii="Palatino Linotype" w:hAnsi="Palatino Linotype"/>
        </w:rPr>
        <w:t>Colaborar en el estudio previo de los contratos técnicos a suscribir, consecución de servidumbres, precalificaciones y se</w:t>
      </w:r>
      <w:r>
        <w:rPr>
          <w:rFonts w:ascii="Palatino Linotype" w:hAnsi="Palatino Linotype"/>
        </w:rPr>
        <w:t>lección de consultores externos;</w:t>
      </w:r>
      <w:r w:rsidRPr="00A41A95">
        <w:rPr>
          <w:rFonts w:ascii="Palatino Linotype" w:hAnsi="Palatino Linotype"/>
        </w:rPr>
        <w:t xml:space="preserve"> </w:t>
      </w:r>
    </w:p>
    <w:p w14:paraId="78AC9B95" w14:textId="77777777" w:rsidR="001E6A3B" w:rsidRPr="00A41A95" w:rsidRDefault="001E6A3B" w:rsidP="008E7C0C">
      <w:pPr>
        <w:pStyle w:val="ListParagraph"/>
        <w:numPr>
          <w:ilvl w:val="0"/>
          <w:numId w:val="28"/>
        </w:numPr>
        <w:spacing w:before="240" w:after="240" w:line="276" w:lineRule="auto"/>
        <w:jc w:val="both"/>
        <w:rPr>
          <w:rFonts w:ascii="Palatino Linotype" w:hAnsi="Palatino Linotype"/>
        </w:rPr>
      </w:pPr>
      <w:r w:rsidRPr="00A41A95">
        <w:rPr>
          <w:rFonts w:ascii="Palatino Linotype" w:hAnsi="Palatino Linotype"/>
        </w:rPr>
        <w:t>Desarrollar y aplicar las normas, criterios técnicos y procedimientos generales para el diseño y la construcción de las obras de ingeniería, de acueductos y alcantarillados sanitarios públicos y privados, supervisar su cumplimiento y velar por la revisión y oport</w:t>
      </w:r>
      <w:r>
        <w:rPr>
          <w:rFonts w:ascii="Palatino Linotype" w:hAnsi="Palatino Linotype"/>
        </w:rPr>
        <w:t>una actualización de las mismas;</w:t>
      </w:r>
      <w:r w:rsidRPr="00A41A95">
        <w:rPr>
          <w:rFonts w:ascii="Palatino Linotype" w:hAnsi="Palatino Linotype"/>
        </w:rPr>
        <w:t xml:space="preserve"> </w:t>
      </w:r>
    </w:p>
    <w:p w14:paraId="10D99ADE" w14:textId="77777777" w:rsidR="001E6A3B" w:rsidRPr="00A41A95" w:rsidRDefault="001E6A3B" w:rsidP="008E7C0C">
      <w:pPr>
        <w:pStyle w:val="ListParagraph"/>
        <w:numPr>
          <w:ilvl w:val="0"/>
          <w:numId w:val="28"/>
        </w:numPr>
        <w:spacing w:before="240" w:after="240" w:line="276" w:lineRule="auto"/>
        <w:jc w:val="both"/>
        <w:rPr>
          <w:rFonts w:ascii="Palatino Linotype" w:hAnsi="Palatino Linotype"/>
        </w:rPr>
      </w:pPr>
      <w:r w:rsidRPr="00A41A95">
        <w:rPr>
          <w:rFonts w:ascii="Palatino Linotype" w:hAnsi="Palatino Linotype"/>
        </w:rPr>
        <w:t>Coordinar con las autoridades competentes, lo concerniente a las obras d</w:t>
      </w:r>
      <w:r>
        <w:rPr>
          <w:rFonts w:ascii="Palatino Linotype" w:hAnsi="Palatino Linotype"/>
        </w:rPr>
        <w:t>e acueductos y alcantarillados; y</w:t>
      </w:r>
    </w:p>
    <w:p w14:paraId="0716F451" w14:textId="77777777" w:rsidR="001E6A3B" w:rsidRPr="00A41A95" w:rsidRDefault="001E6A3B" w:rsidP="008E7C0C">
      <w:pPr>
        <w:pStyle w:val="ListParagraph"/>
        <w:numPr>
          <w:ilvl w:val="0"/>
          <w:numId w:val="28"/>
        </w:numPr>
        <w:spacing w:before="240" w:after="240" w:line="276" w:lineRule="auto"/>
        <w:jc w:val="both"/>
        <w:rPr>
          <w:rFonts w:ascii="Palatino Linotype" w:hAnsi="Palatino Linotype"/>
        </w:rPr>
      </w:pPr>
      <w:r>
        <w:rPr>
          <w:rFonts w:ascii="Palatino Linotype" w:hAnsi="Palatino Linotype"/>
        </w:rPr>
        <w:t xml:space="preserve">Velar por la incorporación de la gestión ambiental y social </w:t>
      </w:r>
      <w:r w:rsidRPr="00A41A95">
        <w:rPr>
          <w:rFonts w:ascii="Palatino Linotype" w:hAnsi="Palatino Linotype"/>
        </w:rPr>
        <w:t>en la elaboración de estudios y proyectos de acueductos y alcantarillados sanitarios</w:t>
      </w:r>
      <w:r>
        <w:rPr>
          <w:rFonts w:ascii="Palatino Linotype" w:hAnsi="Palatino Linotype"/>
        </w:rPr>
        <w:t>.</w:t>
      </w:r>
    </w:p>
    <w:p w14:paraId="16A78DB6" w14:textId="77777777" w:rsidR="001E6A3B" w:rsidRPr="00062D86" w:rsidRDefault="001E6A3B" w:rsidP="00062D86">
      <w:pPr>
        <w:pStyle w:val="Heading2"/>
        <w:numPr>
          <w:ilvl w:val="2"/>
          <w:numId w:val="2"/>
        </w:numPr>
        <w:spacing w:before="240" w:after="240" w:line="276" w:lineRule="auto"/>
        <w:rPr>
          <w:rFonts w:ascii="Palatino Linotype" w:hAnsi="Palatino Linotype"/>
          <w:b/>
          <w:color w:val="auto"/>
          <w:sz w:val="22"/>
          <w:szCs w:val="22"/>
        </w:rPr>
      </w:pPr>
      <w:bookmarkStart w:id="613" w:name="_Toc496127744"/>
      <w:r w:rsidRPr="00062D86">
        <w:rPr>
          <w:rFonts w:ascii="Palatino Linotype" w:hAnsi="Palatino Linotype"/>
          <w:b/>
          <w:color w:val="auto"/>
          <w:sz w:val="22"/>
          <w:szCs w:val="22"/>
        </w:rPr>
        <w:t>Dirección de Planificación - DP</w:t>
      </w:r>
      <w:bookmarkEnd w:id="613"/>
    </w:p>
    <w:p w14:paraId="34F44121" w14:textId="77777777" w:rsidR="001E6A3B" w:rsidRPr="00A41A95" w:rsidRDefault="001E6A3B" w:rsidP="001E6A3B">
      <w:pPr>
        <w:pStyle w:val="Default"/>
        <w:spacing w:before="240" w:after="240"/>
        <w:jc w:val="both"/>
        <w:rPr>
          <w:rFonts w:ascii="Palatino Linotype" w:hAnsi="Palatino Linotype" w:cs="Segoe UI"/>
          <w:color w:val="auto"/>
          <w:sz w:val="22"/>
          <w:szCs w:val="22"/>
        </w:rPr>
      </w:pPr>
      <w:r w:rsidRPr="00A41A95">
        <w:rPr>
          <w:rFonts w:ascii="Palatino Linotype" w:hAnsi="Palatino Linotype" w:cs="Segoe UI"/>
          <w:color w:val="auto"/>
          <w:sz w:val="22"/>
          <w:szCs w:val="22"/>
        </w:rPr>
        <w:t xml:space="preserve">Esta Dirección </w:t>
      </w:r>
      <w:r>
        <w:rPr>
          <w:rFonts w:ascii="Palatino Linotype" w:hAnsi="Palatino Linotype" w:cs="Segoe UI"/>
          <w:color w:val="auto"/>
          <w:sz w:val="22"/>
          <w:szCs w:val="22"/>
        </w:rPr>
        <w:t xml:space="preserve">dependiente de la Dirección Ejecutiva </w:t>
      </w:r>
      <w:r w:rsidRPr="00A41A95">
        <w:rPr>
          <w:rFonts w:ascii="Palatino Linotype" w:hAnsi="Palatino Linotype" w:cs="Segoe UI"/>
          <w:color w:val="auto"/>
          <w:sz w:val="22"/>
          <w:szCs w:val="22"/>
        </w:rPr>
        <w:t xml:space="preserve">brindará soporte técnico en la evaluación permanente y estratégica de las </w:t>
      </w:r>
      <w:r>
        <w:rPr>
          <w:rFonts w:ascii="Palatino Linotype" w:hAnsi="Palatino Linotype" w:cs="Segoe UI"/>
          <w:color w:val="auto"/>
          <w:sz w:val="22"/>
          <w:szCs w:val="22"/>
        </w:rPr>
        <w:t>actividades de cada uno de los p</w:t>
      </w:r>
      <w:r w:rsidRPr="00A41A95">
        <w:rPr>
          <w:rFonts w:ascii="Palatino Linotype" w:hAnsi="Palatino Linotype" w:cs="Segoe UI"/>
          <w:color w:val="auto"/>
          <w:sz w:val="22"/>
          <w:szCs w:val="22"/>
        </w:rPr>
        <w:t>royectos</w:t>
      </w:r>
      <w:r>
        <w:rPr>
          <w:rFonts w:ascii="Palatino Linotype" w:hAnsi="Palatino Linotype" w:cs="Segoe UI"/>
          <w:color w:val="auto"/>
          <w:sz w:val="22"/>
          <w:szCs w:val="22"/>
        </w:rPr>
        <w:t xml:space="preserve"> a ser ejecutados por el Programa y a</w:t>
      </w:r>
      <w:r w:rsidRPr="00A41A95">
        <w:rPr>
          <w:rFonts w:ascii="Palatino Linotype" w:hAnsi="Palatino Linotype" w:cs="Segoe UI"/>
          <w:color w:val="auto"/>
          <w:sz w:val="22"/>
          <w:szCs w:val="22"/>
        </w:rPr>
        <w:t xml:space="preserve"> su vez recomendará acciones a corto y mediano plazo para el </w:t>
      </w:r>
      <w:r>
        <w:rPr>
          <w:rFonts w:ascii="Palatino Linotype" w:hAnsi="Palatino Linotype" w:cs="Segoe UI"/>
          <w:color w:val="auto"/>
          <w:sz w:val="22"/>
          <w:szCs w:val="22"/>
        </w:rPr>
        <w:t>mejor desempeño de los proyectos ejecutados por el ECP</w:t>
      </w:r>
      <w:r w:rsidRPr="00A41A95">
        <w:rPr>
          <w:rFonts w:ascii="Palatino Linotype" w:hAnsi="Palatino Linotype" w:cs="Segoe UI"/>
          <w:color w:val="auto"/>
          <w:sz w:val="22"/>
          <w:szCs w:val="22"/>
        </w:rPr>
        <w:t xml:space="preserve">. </w:t>
      </w:r>
    </w:p>
    <w:p w14:paraId="197369CE" w14:textId="77777777" w:rsidR="001E6A3B" w:rsidRDefault="001E6A3B" w:rsidP="001E6A3B">
      <w:pPr>
        <w:pStyle w:val="Default"/>
        <w:spacing w:before="240" w:after="240"/>
        <w:jc w:val="both"/>
        <w:rPr>
          <w:rFonts w:ascii="Palatino Linotype" w:hAnsi="Palatino Linotype" w:cs="Segoe UI"/>
          <w:color w:val="auto"/>
          <w:sz w:val="22"/>
          <w:szCs w:val="22"/>
        </w:rPr>
      </w:pPr>
      <w:r>
        <w:rPr>
          <w:rFonts w:ascii="Palatino Linotype" w:hAnsi="Palatino Linotype" w:cs="Segoe UI"/>
          <w:color w:val="auto"/>
          <w:sz w:val="22"/>
          <w:szCs w:val="22"/>
        </w:rPr>
        <w:t>Asimismo</w:t>
      </w:r>
      <w:r w:rsidRPr="009C560B">
        <w:rPr>
          <w:rFonts w:ascii="Palatino Linotype" w:hAnsi="Palatino Linotype" w:cs="Segoe UI"/>
          <w:color w:val="auto"/>
          <w:sz w:val="22"/>
          <w:szCs w:val="22"/>
        </w:rPr>
        <w:t xml:space="preserve">, como responsable de la planificación institucional deberá interactuar con </w:t>
      </w:r>
      <w:r>
        <w:rPr>
          <w:rFonts w:ascii="Palatino Linotype" w:hAnsi="Palatino Linotype" w:cs="Segoe UI"/>
          <w:color w:val="auto"/>
          <w:sz w:val="22"/>
          <w:szCs w:val="22"/>
        </w:rPr>
        <w:t>el ECP</w:t>
      </w:r>
      <w:r w:rsidRPr="009C560B">
        <w:rPr>
          <w:rFonts w:ascii="Palatino Linotype" w:hAnsi="Palatino Linotype" w:cs="Segoe UI"/>
          <w:color w:val="auto"/>
          <w:sz w:val="22"/>
          <w:szCs w:val="22"/>
        </w:rPr>
        <w:t xml:space="preserve"> p</w:t>
      </w:r>
      <w:r>
        <w:rPr>
          <w:rFonts w:ascii="Palatino Linotype" w:hAnsi="Palatino Linotype" w:cs="Segoe UI"/>
          <w:color w:val="auto"/>
          <w:sz w:val="22"/>
          <w:szCs w:val="22"/>
        </w:rPr>
        <w:t>ara armonizar los planes de éste</w:t>
      </w:r>
      <w:r w:rsidRPr="009C560B">
        <w:rPr>
          <w:rFonts w:ascii="Palatino Linotype" w:hAnsi="Palatino Linotype" w:cs="Segoe UI"/>
          <w:color w:val="auto"/>
          <w:sz w:val="22"/>
          <w:szCs w:val="22"/>
        </w:rPr>
        <w:t xml:space="preserve"> con los de la entidad y al mismo tiempo para incorporar dichos planes a la planificación general. Habiendo sido la instancia de coordinación técnica y de enlace entre el IDAAN y los organismos financiadores, de igual manera su participación activa continuará </w:t>
      </w:r>
      <w:r>
        <w:rPr>
          <w:rFonts w:ascii="Palatino Linotype" w:hAnsi="Palatino Linotype" w:cs="Segoe UI"/>
          <w:color w:val="auto"/>
          <w:sz w:val="22"/>
          <w:szCs w:val="22"/>
        </w:rPr>
        <w:t xml:space="preserve">cuando corresponda, </w:t>
      </w:r>
      <w:r w:rsidRPr="009C560B">
        <w:rPr>
          <w:rFonts w:ascii="Palatino Linotype" w:hAnsi="Palatino Linotype" w:cs="Segoe UI"/>
          <w:color w:val="auto"/>
          <w:sz w:val="22"/>
          <w:szCs w:val="22"/>
        </w:rPr>
        <w:t>en la planif</w:t>
      </w:r>
      <w:r>
        <w:rPr>
          <w:rFonts w:ascii="Palatino Linotype" w:hAnsi="Palatino Linotype" w:cs="Segoe UI"/>
          <w:color w:val="auto"/>
          <w:sz w:val="22"/>
          <w:szCs w:val="22"/>
        </w:rPr>
        <w:t xml:space="preserve">icación e implementación de las actividades de Alto Impacto relativas a su área de competencia. </w:t>
      </w:r>
    </w:p>
    <w:p w14:paraId="7BAEBD01" w14:textId="77777777" w:rsidR="001E6A3B" w:rsidRPr="00A41A95" w:rsidRDefault="001E6A3B" w:rsidP="001E6A3B">
      <w:pPr>
        <w:jc w:val="both"/>
        <w:rPr>
          <w:rFonts w:ascii="Palatino Linotype" w:hAnsi="Palatino Linotype"/>
        </w:rPr>
      </w:pPr>
      <w:r>
        <w:rPr>
          <w:rFonts w:ascii="Palatino Linotype" w:hAnsi="Palatino Linotype" w:cs="Segoe UI"/>
        </w:rPr>
        <w:t xml:space="preserve">La DP tendrá las </w:t>
      </w:r>
      <w:r>
        <w:rPr>
          <w:rFonts w:ascii="Palatino Linotype" w:hAnsi="Palatino Linotype"/>
        </w:rPr>
        <w:t>siguientes funciones principales:</w:t>
      </w:r>
    </w:p>
    <w:p w14:paraId="7995BFE7" w14:textId="77777777" w:rsidR="001E6A3B" w:rsidRDefault="001E6A3B" w:rsidP="008E7C0C">
      <w:pPr>
        <w:pStyle w:val="ListParagraph"/>
        <w:numPr>
          <w:ilvl w:val="0"/>
          <w:numId w:val="27"/>
        </w:numPr>
        <w:spacing w:before="240" w:after="240" w:line="276" w:lineRule="auto"/>
        <w:jc w:val="both"/>
        <w:rPr>
          <w:rFonts w:ascii="Palatino Linotype" w:hAnsi="Palatino Linotype"/>
        </w:rPr>
      </w:pPr>
      <w:r>
        <w:rPr>
          <w:rFonts w:ascii="Palatino Linotype" w:hAnsi="Palatino Linotype" w:cs="Segoe UI"/>
        </w:rPr>
        <w:t>V</w:t>
      </w:r>
      <w:r w:rsidRPr="00EF6895">
        <w:rPr>
          <w:rFonts w:ascii="Palatino Linotype" w:hAnsi="Palatino Linotype"/>
        </w:rPr>
        <w:t>elar por el fiel cumplimiento de los</w:t>
      </w:r>
      <w:r>
        <w:rPr>
          <w:rFonts w:ascii="Palatino Linotype" w:hAnsi="Palatino Linotype"/>
        </w:rPr>
        <w:t xml:space="preserve"> compromisos asumidos en el Contratos de Préstamo del Programa PN-L1148;</w:t>
      </w:r>
    </w:p>
    <w:p w14:paraId="00EFFA88" w14:textId="77777777" w:rsidR="001E6A3B" w:rsidRPr="00EF6895" w:rsidRDefault="001E6A3B" w:rsidP="008E7C0C">
      <w:pPr>
        <w:pStyle w:val="ListParagraph"/>
        <w:numPr>
          <w:ilvl w:val="0"/>
          <w:numId w:val="27"/>
        </w:numPr>
        <w:spacing w:before="240" w:after="240" w:line="276" w:lineRule="auto"/>
        <w:jc w:val="both"/>
        <w:rPr>
          <w:rFonts w:ascii="Palatino Linotype" w:hAnsi="Palatino Linotype"/>
        </w:rPr>
      </w:pPr>
      <w:r w:rsidRPr="00EF6895">
        <w:rPr>
          <w:rFonts w:ascii="Palatino Linotype" w:hAnsi="Palatino Linotype"/>
        </w:rPr>
        <w:t>Dirigir y coordinar el desarrollo de proyecto</w:t>
      </w:r>
      <w:r>
        <w:rPr>
          <w:rFonts w:ascii="Palatino Linotype" w:hAnsi="Palatino Linotype"/>
        </w:rPr>
        <w:t>s</w:t>
      </w:r>
      <w:r w:rsidRPr="00EF6895">
        <w:rPr>
          <w:rFonts w:ascii="Palatino Linotype" w:hAnsi="Palatino Linotype"/>
        </w:rPr>
        <w:t xml:space="preserve"> de inversión y la ejecución de actividades</w:t>
      </w:r>
      <w:r>
        <w:rPr>
          <w:rFonts w:ascii="Palatino Linotype" w:hAnsi="Palatino Linotype"/>
        </w:rPr>
        <w:t xml:space="preserve"> que permitan de forma integral</w:t>
      </w:r>
      <w:r w:rsidRPr="00EF6895">
        <w:rPr>
          <w:rFonts w:ascii="Palatino Linotype" w:hAnsi="Palatino Linotype"/>
        </w:rPr>
        <w:t xml:space="preserve"> lograr el balance hidráulico </w:t>
      </w:r>
      <w:r>
        <w:rPr>
          <w:rFonts w:ascii="Palatino Linotype" w:hAnsi="Palatino Linotype"/>
        </w:rPr>
        <w:t>para garantizar</w:t>
      </w:r>
      <w:r w:rsidRPr="00EF6895">
        <w:rPr>
          <w:rFonts w:ascii="Palatino Linotype" w:hAnsi="Palatino Linotype"/>
        </w:rPr>
        <w:t xml:space="preserve"> el serv</w:t>
      </w:r>
      <w:r>
        <w:rPr>
          <w:rFonts w:ascii="Palatino Linotype" w:hAnsi="Palatino Linotype"/>
        </w:rPr>
        <w:t>icio de agua potable en todas las regiones del país;</w:t>
      </w:r>
    </w:p>
    <w:p w14:paraId="116ADF64" w14:textId="77777777" w:rsidR="001E6A3B" w:rsidRDefault="001E6A3B" w:rsidP="008E7C0C">
      <w:pPr>
        <w:pStyle w:val="ListParagraph"/>
        <w:numPr>
          <w:ilvl w:val="0"/>
          <w:numId w:val="27"/>
        </w:numPr>
        <w:spacing w:before="240" w:after="240" w:line="276" w:lineRule="auto"/>
        <w:jc w:val="both"/>
        <w:rPr>
          <w:rFonts w:ascii="Palatino Linotype" w:hAnsi="Palatino Linotype"/>
        </w:rPr>
      </w:pPr>
      <w:r w:rsidRPr="00EF6895">
        <w:rPr>
          <w:rFonts w:ascii="Palatino Linotype" w:hAnsi="Palatino Linotype"/>
        </w:rPr>
        <w:t>Coordinar la formulación y diseños de los planes a corto y mediano plazo de desarrollo institucional (del Plan Quinque</w:t>
      </w:r>
      <w:r>
        <w:rPr>
          <w:rFonts w:ascii="Palatino Linotype" w:hAnsi="Palatino Linotype"/>
        </w:rPr>
        <w:t>nal) y vigilar su cumplimiento;</w:t>
      </w:r>
    </w:p>
    <w:p w14:paraId="4C08CAB5" w14:textId="77777777" w:rsidR="001E6A3B" w:rsidRDefault="001E6A3B" w:rsidP="008E7C0C">
      <w:pPr>
        <w:pStyle w:val="ListParagraph"/>
        <w:numPr>
          <w:ilvl w:val="0"/>
          <w:numId w:val="27"/>
        </w:numPr>
        <w:spacing w:before="240" w:after="240" w:line="276" w:lineRule="auto"/>
        <w:jc w:val="both"/>
        <w:rPr>
          <w:rFonts w:ascii="Palatino Linotype" w:hAnsi="Palatino Linotype"/>
        </w:rPr>
      </w:pPr>
      <w:r w:rsidRPr="00EF6895">
        <w:rPr>
          <w:rFonts w:ascii="Palatino Linotype" w:hAnsi="Palatino Linotype"/>
        </w:rPr>
        <w:t>Elaborar y mantener actualizados los planes nacionales de dotación de servicios de acueductos y de alcantarillados sanitarios, de conformidad con las disposiciones y políticas pertinentes y con el Plan General de Desarrollo del País</w:t>
      </w:r>
      <w:r>
        <w:rPr>
          <w:rFonts w:ascii="Palatino Linotype" w:hAnsi="Palatino Linotype"/>
        </w:rPr>
        <w:t>;</w:t>
      </w:r>
    </w:p>
    <w:p w14:paraId="08555CC2" w14:textId="77777777" w:rsidR="001E6A3B" w:rsidRPr="00EF6895" w:rsidRDefault="001E6A3B" w:rsidP="008E7C0C">
      <w:pPr>
        <w:pStyle w:val="ListParagraph"/>
        <w:numPr>
          <w:ilvl w:val="0"/>
          <w:numId w:val="27"/>
        </w:numPr>
        <w:spacing w:before="240" w:after="240" w:line="276" w:lineRule="auto"/>
        <w:jc w:val="both"/>
        <w:rPr>
          <w:rFonts w:ascii="Palatino Linotype" w:hAnsi="Palatino Linotype"/>
        </w:rPr>
      </w:pPr>
      <w:r w:rsidRPr="00EF6895">
        <w:rPr>
          <w:rFonts w:ascii="Palatino Linotype" w:hAnsi="Palatino Linotype"/>
        </w:rPr>
        <w:t>Coordinar la formulación del Presupuesto y el Program</w:t>
      </w:r>
      <w:r>
        <w:rPr>
          <w:rFonts w:ascii="Palatino Linotype" w:hAnsi="Palatino Linotype"/>
        </w:rPr>
        <w:t>a de Trabajo Anual del IDAAN</w:t>
      </w:r>
      <w:r w:rsidRPr="00EF6895">
        <w:rPr>
          <w:rFonts w:ascii="Palatino Linotype" w:hAnsi="Palatino Linotype"/>
        </w:rPr>
        <w:t xml:space="preserve"> y velar por la adecuada ejecució</w:t>
      </w:r>
      <w:r>
        <w:rPr>
          <w:rFonts w:ascii="Palatino Linotype" w:hAnsi="Palatino Linotype"/>
        </w:rPr>
        <w:t>n de estos instrumentos básicos;</w:t>
      </w:r>
    </w:p>
    <w:p w14:paraId="4DD435EC" w14:textId="77777777" w:rsidR="001E6A3B" w:rsidRPr="00EF6895" w:rsidRDefault="001E6A3B" w:rsidP="008E7C0C">
      <w:pPr>
        <w:pStyle w:val="ListParagraph"/>
        <w:numPr>
          <w:ilvl w:val="0"/>
          <w:numId w:val="27"/>
        </w:numPr>
        <w:spacing w:before="240" w:after="240" w:line="276" w:lineRule="auto"/>
        <w:jc w:val="both"/>
        <w:rPr>
          <w:rFonts w:ascii="Palatino Linotype" w:hAnsi="Palatino Linotype"/>
        </w:rPr>
      </w:pPr>
      <w:r>
        <w:rPr>
          <w:rFonts w:ascii="Palatino Linotype" w:hAnsi="Palatino Linotype"/>
        </w:rPr>
        <w:t>Representar al IDAAN</w:t>
      </w:r>
      <w:r w:rsidRPr="00EF6895">
        <w:rPr>
          <w:rFonts w:ascii="Palatino Linotype" w:hAnsi="Palatino Linotype"/>
        </w:rPr>
        <w:t xml:space="preserve"> ante</w:t>
      </w:r>
      <w:r>
        <w:rPr>
          <w:rFonts w:ascii="Palatino Linotype" w:hAnsi="Palatino Linotype"/>
        </w:rPr>
        <w:t xml:space="preserve"> organismos, comisiones, juntas</w:t>
      </w:r>
      <w:r w:rsidRPr="00EF6895">
        <w:rPr>
          <w:rFonts w:ascii="Palatino Linotype" w:hAnsi="Palatino Linotype"/>
        </w:rPr>
        <w:t xml:space="preserve"> y otros en lo relacionado a la planificación de los servicios de acueducto</w:t>
      </w:r>
      <w:r>
        <w:rPr>
          <w:rFonts w:ascii="Palatino Linotype" w:hAnsi="Palatino Linotype"/>
        </w:rPr>
        <w:t xml:space="preserve"> y de alcantarillado sanitario;</w:t>
      </w:r>
    </w:p>
    <w:p w14:paraId="61258875" w14:textId="77777777" w:rsidR="001E6A3B" w:rsidRPr="00EF6895" w:rsidRDefault="001E6A3B" w:rsidP="008E7C0C">
      <w:pPr>
        <w:pStyle w:val="ListParagraph"/>
        <w:numPr>
          <w:ilvl w:val="0"/>
          <w:numId w:val="27"/>
        </w:numPr>
        <w:spacing w:before="240" w:after="240" w:line="276" w:lineRule="auto"/>
        <w:jc w:val="both"/>
        <w:rPr>
          <w:rFonts w:ascii="Palatino Linotype" w:hAnsi="Palatino Linotype"/>
        </w:rPr>
      </w:pPr>
      <w:r w:rsidRPr="00843BC0">
        <w:rPr>
          <w:rFonts w:ascii="Palatino Linotype" w:hAnsi="Palatino Linotype"/>
        </w:rPr>
        <w:t xml:space="preserve">Ejercer las </w:t>
      </w:r>
      <w:r>
        <w:rPr>
          <w:rFonts w:ascii="Palatino Linotype" w:hAnsi="Palatino Linotype"/>
        </w:rPr>
        <w:t xml:space="preserve">demás </w:t>
      </w:r>
      <w:r w:rsidRPr="00843BC0">
        <w:rPr>
          <w:rFonts w:ascii="Palatino Linotype" w:hAnsi="Palatino Linotype"/>
        </w:rPr>
        <w:t>funciones, atribuciones y deberes que le correspondan, conforme a las leyes y reglamentos vigentes</w:t>
      </w:r>
      <w:r>
        <w:rPr>
          <w:rFonts w:ascii="Palatino Linotype" w:hAnsi="Palatino Linotype"/>
        </w:rPr>
        <w:t>.</w:t>
      </w:r>
    </w:p>
    <w:p w14:paraId="6D41701C" w14:textId="4A269AFE" w:rsidR="001E6A3B" w:rsidRPr="001B4EA0" w:rsidRDefault="003F7F01" w:rsidP="00062D86">
      <w:pPr>
        <w:pStyle w:val="Heading2"/>
        <w:numPr>
          <w:ilvl w:val="2"/>
          <w:numId w:val="2"/>
        </w:numPr>
        <w:spacing w:before="240" w:after="240" w:line="276" w:lineRule="auto"/>
        <w:rPr>
          <w:rFonts w:ascii="Palatino Linotype" w:hAnsi="Palatino Linotype" w:cs="Segoe UI"/>
          <w:b/>
          <w:color w:val="auto"/>
          <w:sz w:val="22"/>
          <w:szCs w:val="22"/>
        </w:rPr>
      </w:pPr>
      <w:bookmarkStart w:id="614" w:name="_Toc496127745"/>
      <w:r>
        <w:rPr>
          <w:rFonts w:ascii="Palatino Linotype" w:hAnsi="Palatino Linotype"/>
          <w:b/>
          <w:color w:val="auto"/>
          <w:sz w:val="22"/>
          <w:szCs w:val="22"/>
        </w:rPr>
        <w:t>Dirección de Gestión y Servicios Administrativos</w:t>
      </w:r>
      <w:bookmarkEnd w:id="614"/>
    </w:p>
    <w:p w14:paraId="4CCA68B2" w14:textId="77777777" w:rsidR="00062D86" w:rsidRPr="00062D86" w:rsidRDefault="00062D86" w:rsidP="00062D86">
      <w:pPr>
        <w:rPr>
          <w:highlight w:val="lightGray"/>
        </w:rPr>
      </w:pPr>
      <w:r w:rsidRPr="00062D86">
        <w:rPr>
          <w:highlight w:val="lightGray"/>
        </w:rPr>
        <w:t>(en desarrollo)</w:t>
      </w:r>
    </w:p>
    <w:p w14:paraId="5D5C367D" w14:textId="47D64F1E" w:rsidR="001E6A3B" w:rsidRDefault="001E6A3B" w:rsidP="00155E2B"/>
    <w:p w14:paraId="03A60BF7" w14:textId="6892A892" w:rsidR="0032042F" w:rsidRDefault="0032042F" w:rsidP="00155E2B"/>
    <w:p w14:paraId="46BF0FA0" w14:textId="77777777" w:rsidR="0032042F" w:rsidRDefault="0032042F" w:rsidP="00155E2B">
      <w:pPr>
        <w:sectPr w:rsidR="0032042F" w:rsidSect="00340BB6">
          <w:pgSz w:w="11906" w:h="16838" w:code="9"/>
          <w:pgMar w:top="1418" w:right="1701" w:bottom="1418" w:left="1701" w:header="425" w:footer="709" w:gutter="0"/>
          <w:cols w:space="708"/>
          <w:docGrid w:linePitch="360"/>
        </w:sectPr>
      </w:pPr>
    </w:p>
    <w:p w14:paraId="0087375F" w14:textId="055D9BC0" w:rsidR="00F312F0" w:rsidRDefault="000A55C7" w:rsidP="000A55C7">
      <w:pPr>
        <w:pStyle w:val="Heading1"/>
        <w:numPr>
          <w:ilvl w:val="0"/>
          <w:numId w:val="1"/>
        </w:numPr>
        <w:spacing w:after="240" w:line="276" w:lineRule="auto"/>
        <w:rPr>
          <w:rFonts w:ascii="Palatino Linotype" w:hAnsi="Palatino Linotype"/>
          <w:b/>
          <w:color w:val="auto"/>
          <w:sz w:val="22"/>
          <w:szCs w:val="22"/>
        </w:rPr>
      </w:pPr>
      <w:bookmarkStart w:id="615" w:name="_Toc496127746"/>
      <w:r w:rsidRPr="000A55C7">
        <w:rPr>
          <w:rFonts w:ascii="Palatino Linotype" w:hAnsi="Palatino Linotype"/>
          <w:b/>
          <w:color w:val="auto"/>
          <w:sz w:val="22"/>
          <w:szCs w:val="22"/>
        </w:rPr>
        <w:t>SEGUIMIENTO Y EVALUACIÓN</w:t>
      </w:r>
      <w:bookmarkEnd w:id="615"/>
    </w:p>
    <w:p w14:paraId="23990981" w14:textId="77777777" w:rsidR="001C08EF" w:rsidRPr="001C08EF" w:rsidRDefault="001C08EF" w:rsidP="008E7C0C">
      <w:pPr>
        <w:pStyle w:val="ListParagraph"/>
        <w:keepNext/>
        <w:keepLines/>
        <w:numPr>
          <w:ilvl w:val="0"/>
          <w:numId w:val="34"/>
        </w:numPr>
        <w:spacing w:before="240" w:after="240" w:line="276" w:lineRule="auto"/>
        <w:contextualSpacing w:val="0"/>
        <w:outlineLvl w:val="1"/>
        <w:rPr>
          <w:rFonts w:ascii="Palatino Linotype" w:eastAsiaTheme="majorEastAsia" w:hAnsi="Palatino Linotype" w:cstheme="majorBidi"/>
          <w:b/>
          <w:vanish/>
          <w:szCs w:val="26"/>
        </w:rPr>
      </w:pPr>
      <w:bookmarkStart w:id="616" w:name="_Toc491432153"/>
      <w:bookmarkStart w:id="617" w:name="_Toc491432241"/>
      <w:bookmarkStart w:id="618" w:name="_Toc491432328"/>
      <w:bookmarkStart w:id="619" w:name="_Toc491432395"/>
      <w:bookmarkStart w:id="620" w:name="_Toc491448207"/>
      <w:bookmarkStart w:id="621" w:name="_Toc491448547"/>
      <w:bookmarkStart w:id="622" w:name="_Toc491448705"/>
      <w:bookmarkStart w:id="623" w:name="_Toc491448820"/>
      <w:bookmarkStart w:id="624" w:name="_Toc491448894"/>
      <w:bookmarkStart w:id="625" w:name="_Toc491448947"/>
      <w:bookmarkStart w:id="626" w:name="_Toc491512076"/>
      <w:bookmarkStart w:id="627" w:name="_Toc491756722"/>
      <w:bookmarkStart w:id="628" w:name="_Toc491756776"/>
      <w:bookmarkStart w:id="629" w:name="_Toc491756831"/>
      <w:bookmarkStart w:id="630" w:name="_Toc491756902"/>
      <w:bookmarkStart w:id="631" w:name="_Toc491756979"/>
      <w:bookmarkStart w:id="632" w:name="_Toc491757546"/>
      <w:bookmarkStart w:id="633" w:name="_Toc491757611"/>
      <w:bookmarkStart w:id="634" w:name="_Toc495925728"/>
      <w:bookmarkStart w:id="635" w:name="_Toc495991836"/>
      <w:bookmarkStart w:id="636" w:name="_Toc495991887"/>
      <w:bookmarkStart w:id="637" w:name="_Toc496079034"/>
      <w:bookmarkStart w:id="638" w:name="_Toc496079123"/>
      <w:bookmarkStart w:id="639" w:name="_Toc496079191"/>
      <w:bookmarkStart w:id="640" w:name="_Toc496079251"/>
      <w:bookmarkStart w:id="641" w:name="_Toc496123541"/>
      <w:bookmarkStart w:id="642" w:name="_Toc496123602"/>
      <w:bookmarkStart w:id="643" w:name="_Toc496123664"/>
      <w:bookmarkStart w:id="644" w:name="_Toc496123723"/>
      <w:bookmarkStart w:id="645" w:name="_Toc496126787"/>
      <w:bookmarkStart w:id="646" w:name="_Toc496126845"/>
      <w:bookmarkStart w:id="647" w:name="_Toc496127636"/>
      <w:bookmarkStart w:id="648" w:name="_Toc496127691"/>
      <w:bookmarkStart w:id="649" w:name="_Toc496127747"/>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40C1CC28" w14:textId="0FF0CA99" w:rsidR="000A55C7" w:rsidRPr="000A55C7" w:rsidRDefault="000A55C7" w:rsidP="008E7C0C">
      <w:pPr>
        <w:pStyle w:val="Heading2"/>
        <w:numPr>
          <w:ilvl w:val="1"/>
          <w:numId w:val="34"/>
        </w:numPr>
        <w:spacing w:before="240" w:after="240" w:line="276" w:lineRule="auto"/>
        <w:rPr>
          <w:rFonts w:ascii="Palatino Linotype" w:hAnsi="Palatino Linotype"/>
          <w:b/>
          <w:color w:val="auto"/>
          <w:sz w:val="22"/>
        </w:rPr>
      </w:pPr>
      <w:bookmarkStart w:id="650" w:name="_Toc496127748"/>
      <w:r w:rsidRPr="000A55C7">
        <w:rPr>
          <w:rFonts w:ascii="Palatino Linotype" w:hAnsi="Palatino Linotype"/>
          <w:b/>
          <w:color w:val="auto"/>
          <w:sz w:val="22"/>
        </w:rPr>
        <w:t>Objetivo del Seguimiento</w:t>
      </w:r>
      <w:bookmarkEnd w:id="650"/>
    </w:p>
    <w:p w14:paraId="65C1F4BE" w14:textId="31E12806" w:rsidR="000A55C7" w:rsidRPr="000A55C7" w:rsidRDefault="000A55C7" w:rsidP="003B1C55">
      <w:pPr>
        <w:spacing w:before="240" w:after="240"/>
        <w:jc w:val="both"/>
        <w:rPr>
          <w:rFonts w:ascii="Palatino Linotype" w:hAnsi="Palatino Linotype" w:cstheme="minorHAnsi"/>
        </w:rPr>
      </w:pPr>
      <w:r w:rsidRPr="000A55C7">
        <w:rPr>
          <w:rFonts w:ascii="Palatino Linotype" w:hAnsi="Palatino Linotype"/>
        </w:rPr>
        <w:fldChar w:fldCharType="begin"/>
      </w:r>
      <w:r w:rsidRPr="000A55C7">
        <w:rPr>
          <w:rFonts w:ascii="Palatino Linotype" w:hAnsi="Palatino Linotype"/>
        </w:rPr>
        <w:instrText xml:space="preserve"> XE "7.3 Objetivo del Seguimiento." </w:instrText>
      </w:r>
      <w:r w:rsidRPr="000A55C7">
        <w:rPr>
          <w:rFonts w:ascii="Palatino Linotype" w:hAnsi="Palatino Linotype"/>
        </w:rPr>
        <w:fldChar w:fldCharType="end"/>
      </w:r>
      <w:r w:rsidRPr="000A55C7">
        <w:rPr>
          <w:rFonts w:ascii="Palatino Linotype" w:hAnsi="Palatino Linotype" w:cstheme="minorHAnsi"/>
        </w:rPr>
        <w:t xml:space="preserve">El objetivo del seguimiento será revisar el </w:t>
      </w:r>
      <w:r w:rsidR="003B1C55">
        <w:rPr>
          <w:rFonts w:ascii="Palatino Linotype" w:hAnsi="Palatino Linotype" w:cstheme="minorHAnsi"/>
        </w:rPr>
        <w:t xml:space="preserve">grado de avance del </w:t>
      </w:r>
      <w:r w:rsidR="0071414D">
        <w:rPr>
          <w:rFonts w:ascii="Palatino Linotype" w:hAnsi="Palatino Linotype" w:cstheme="minorHAnsi"/>
        </w:rPr>
        <w:t>Programa</w:t>
      </w:r>
      <w:r w:rsidRPr="000A55C7">
        <w:rPr>
          <w:rFonts w:ascii="Palatino Linotype" w:hAnsi="Palatino Linotype" w:cstheme="minorHAnsi"/>
        </w:rPr>
        <w:t xml:space="preserve"> y de su plan de ejecución, el cumplimiento del cronograma de desembolsos, el grado de cumplimiento obtenido en los objetivos, la identificación de problemas que se presenten y acordar las posibles soluciones, incluyendo si es el caso, el alcance que tendría una eventual reformulación. Para su ejecución, se deberá cumplir con lo establecido en el Plan de Segui</w:t>
      </w:r>
      <w:r w:rsidR="003B1C55">
        <w:rPr>
          <w:rFonts w:ascii="Palatino Linotype" w:hAnsi="Palatino Linotype" w:cstheme="minorHAnsi"/>
        </w:rPr>
        <w:t xml:space="preserve">miento y Evaluación del </w:t>
      </w:r>
      <w:r w:rsidR="0071414D">
        <w:rPr>
          <w:rFonts w:ascii="Palatino Linotype" w:hAnsi="Palatino Linotype" w:cstheme="minorHAnsi"/>
        </w:rPr>
        <w:t>Programa</w:t>
      </w:r>
      <w:r w:rsidRPr="000A55C7">
        <w:rPr>
          <w:rFonts w:ascii="Palatino Linotype" w:hAnsi="Palatino Linotype" w:cstheme="minorHAnsi"/>
        </w:rPr>
        <w:t xml:space="preserve"> que forma parte del p</w:t>
      </w:r>
      <w:r w:rsidR="003B1C55">
        <w:rPr>
          <w:rFonts w:ascii="Palatino Linotype" w:hAnsi="Palatino Linotype" w:cstheme="minorHAnsi"/>
        </w:rPr>
        <w:t>resente Reglamento como Anexo</w:t>
      </w:r>
      <w:r w:rsidRPr="000A55C7">
        <w:rPr>
          <w:rFonts w:ascii="Palatino Linotype" w:hAnsi="Palatino Linotype" w:cstheme="minorHAnsi"/>
        </w:rPr>
        <w:t xml:space="preserve"> </w:t>
      </w:r>
      <w:r w:rsidR="003B1C55">
        <w:rPr>
          <w:rFonts w:ascii="Palatino Linotype" w:hAnsi="Palatino Linotype" w:cstheme="minorHAnsi"/>
        </w:rPr>
        <w:t>V</w:t>
      </w:r>
      <w:r w:rsidRPr="000A55C7">
        <w:rPr>
          <w:rFonts w:ascii="Palatino Linotype" w:hAnsi="Palatino Linotype" w:cstheme="minorHAnsi"/>
        </w:rPr>
        <w:t>.</w:t>
      </w:r>
    </w:p>
    <w:p w14:paraId="5CD71189" w14:textId="353600FD" w:rsidR="000A55C7" w:rsidRPr="001C08EF" w:rsidRDefault="000A55C7" w:rsidP="003B1C55">
      <w:pPr>
        <w:spacing w:before="240" w:after="240"/>
        <w:jc w:val="both"/>
        <w:rPr>
          <w:rFonts w:ascii="Palatino Linotype" w:hAnsi="Palatino Linotype"/>
        </w:rPr>
      </w:pPr>
      <w:r w:rsidRPr="001C08EF">
        <w:rPr>
          <w:rFonts w:ascii="Palatino Linotype" w:hAnsi="Palatino Linotype"/>
        </w:rPr>
        <w:t>La matriz de resultados que se p</w:t>
      </w:r>
      <w:r w:rsidR="003B1C55">
        <w:rPr>
          <w:rFonts w:ascii="Palatino Linotype" w:hAnsi="Palatino Linotype"/>
        </w:rPr>
        <w:t>resenta en el Anexo</w:t>
      </w:r>
      <w:r w:rsidRPr="001C08EF">
        <w:rPr>
          <w:rFonts w:ascii="Palatino Linotype" w:hAnsi="Palatino Linotype"/>
        </w:rPr>
        <w:t xml:space="preserve"> I de este Reglamento, representa la base para el segui</w:t>
      </w:r>
      <w:r w:rsidR="003B1C55">
        <w:rPr>
          <w:rFonts w:ascii="Palatino Linotype" w:hAnsi="Palatino Linotype"/>
        </w:rPr>
        <w:t xml:space="preserve">miento y evaluación del </w:t>
      </w:r>
      <w:r w:rsidR="0071414D">
        <w:rPr>
          <w:rFonts w:ascii="Palatino Linotype" w:hAnsi="Palatino Linotype"/>
        </w:rPr>
        <w:t>Programa</w:t>
      </w:r>
      <w:r w:rsidRPr="001C08EF">
        <w:rPr>
          <w:rFonts w:ascii="Palatino Linotype" w:hAnsi="Palatino Linotype"/>
        </w:rPr>
        <w:t xml:space="preserve"> que contiene los indicadores que deberán ser aplicados.</w:t>
      </w:r>
    </w:p>
    <w:p w14:paraId="41C89FEB" w14:textId="77777777" w:rsidR="000A55C7" w:rsidRPr="001C08EF" w:rsidRDefault="000A55C7" w:rsidP="008E7C0C">
      <w:pPr>
        <w:pStyle w:val="Heading2"/>
        <w:numPr>
          <w:ilvl w:val="1"/>
          <w:numId w:val="34"/>
        </w:numPr>
        <w:spacing w:before="240" w:after="240" w:line="276" w:lineRule="auto"/>
        <w:rPr>
          <w:rFonts w:ascii="Palatino Linotype" w:hAnsi="Palatino Linotype"/>
          <w:b/>
          <w:color w:val="auto"/>
          <w:sz w:val="22"/>
          <w:szCs w:val="22"/>
        </w:rPr>
      </w:pPr>
      <w:bookmarkStart w:id="651" w:name="_Toc496127749"/>
      <w:r w:rsidRPr="001C08EF">
        <w:rPr>
          <w:rFonts w:ascii="Palatino Linotype" w:hAnsi="Palatino Linotype"/>
          <w:b/>
          <w:color w:val="auto"/>
          <w:sz w:val="22"/>
        </w:rPr>
        <w:t>Esquema de seguimiento y evaluación</w:t>
      </w:r>
      <w:bookmarkEnd w:id="651"/>
    </w:p>
    <w:p w14:paraId="48ABCA78" w14:textId="2C345FF0" w:rsidR="000A55C7" w:rsidRPr="001C08EF" w:rsidRDefault="000A55C7" w:rsidP="006E615C">
      <w:pPr>
        <w:spacing w:before="240" w:after="240"/>
        <w:jc w:val="both"/>
        <w:rPr>
          <w:rFonts w:ascii="Palatino Linotype" w:hAnsi="Palatino Linotype"/>
        </w:rPr>
      </w:pPr>
      <w:r w:rsidRPr="001C08EF">
        <w:rPr>
          <w:rFonts w:ascii="Palatino Linotype" w:hAnsi="Palatino Linotype"/>
        </w:rPr>
        <w:t>Para el seguimie</w:t>
      </w:r>
      <w:r w:rsidR="006E615C">
        <w:rPr>
          <w:rFonts w:ascii="Palatino Linotype" w:hAnsi="Palatino Linotype"/>
        </w:rPr>
        <w:t xml:space="preserve">nto y la evaluación del </w:t>
      </w:r>
      <w:r w:rsidR="0071414D">
        <w:rPr>
          <w:rFonts w:ascii="Palatino Linotype" w:hAnsi="Palatino Linotype"/>
        </w:rPr>
        <w:t>Programa</w:t>
      </w:r>
      <w:r w:rsidRPr="001C08EF">
        <w:rPr>
          <w:rFonts w:ascii="Palatino Linotype" w:hAnsi="Palatino Linotype"/>
        </w:rPr>
        <w:t xml:space="preserve"> se prevé el siguiente esquema e instrumentos:</w:t>
      </w:r>
    </w:p>
    <w:p w14:paraId="01833E1B" w14:textId="7AD7E4CC" w:rsidR="000A55C7" w:rsidRPr="006E615C" w:rsidRDefault="00606579" w:rsidP="008E7C0C">
      <w:pPr>
        <w:pStyle w:val="ListParagraph"/>
        <w:numPr>
          <w:ilvl w:val="0"/>
          <w:numId w:val="14"/>
        </w:numPr>
        <w:spacing w:before="240" w:after="240"/>
        <w:jc w:val="both"/>
        <w:rPr>
          <w:rFonts w:ascii="Palatino Linotype" w:hAnsi="Palatino Linotype"/>
        </w:rPr>
      </w:pPr>
      <w:r>
        <w:rPr>
          <w:rFonts w:ascii="Palatino Linotype" w:hAnsi="Palatino Linotype"/>
        </w:rPr>
        <w:t>E</w:t>
      </w:r>
      <w:r w:rsidRPr="006E615C">
        <w:rPr>
          <w:rFonts w:ascii="Palatino Linotype" w:hAnsi="Palatino Linotype"/>
        </w:rPr>
        <w:t xml:space="preserve">l </w:t>
      </w:r>
      <w:r w:rsidR="000A55C7" w:rsidRPr="006E615C">
        <w:rPr>
          <w:rFonts w:ascii="Palatino Linotype" w:hAnsi="Palatino Linotype"/>
        </w:rPr>
        <w:t xml:space="preserve">Plan de Ejecución del </w:t>
      </w:r>
      <w:r w:rsidR="0071414D">
        <w:rPr>
          <w:rFonts w:ascii="Palatino Linotype" w:hAnsi="Palatino Linotype"/>
        </w:rPr>
        <w:t>Programa</w:t>
      </w:r>
      <w:r w:rsidR="000A55C7" w:rsidRPr="006E615C">
        <w:rPr>
          <w:rFonts w:ascii="Palatino Linotype" w:hAnsi="Palatino Linotype"/>
        </w:rPr>
        <w:t xml:space="preserve"> (PEP), que incluye el PA y los indicadores establecidos en la MdR; </w:t>
      </w:r>
    </w:p>
    <w:p w14:paraId="22F2437D" w14:textId="1F74A824" w:rsidR="000A55C7" w:rsidRPr="006E615C" w:rsidRDefault="00606579" w:rsidP="008E7C0C">
      <w:pPr>
        <w:pStyle w:val="ListParagraph"/>
        <w:numPr>
          <w:ilvl w:val="0"/>
          <w:numId w:val="14"/>
        </w:numPr>
        <w:spacing w:before="240" w:after="240"/>
        <w:jc w:val="both"/>
        <w:rPr>
          <w:rFonts w:ascii="Palatino Linotype" w:hAnsi="Palatino Linotype"/>
        </w:rPr>
      </w:pPr>
      <w:r>
        <w:rPr>
          <w:rFonts w:ascii="Palatino Linotype" w:hAnsi="Palatino Linotype"/>
        </w:rPr>
        <w:t>L</w:t>
      </w:r>
      <w:r w:rsidRPr="006E615C">
        <w:rPr>
          <w:rFonts w:ascii="Palatino Linotype" w:hAnsi="Palatino Linotype"/>
        </w:rPr>
        <w:t xml:space="preserve">os </w:t>
      </w:r>
      <w:r w:rsidR="000A55C7" w:rsidRPr="006E615C">
        <w:rPr>
          <w:rFonts w:ascii="Palatino Linotype" w:hAnsi="Palatino Linotype"/>
        </w:rPr>
        <w:t xml:space="preserve">Planes Operativos Anuales (POA) que a su vez incluyen las acciones acordadas y necesarias para mitigar los riesgos identificados en la Matriz de Riesgos, los cuales serán revisados periódicamente por el Banco; </w:t>
      </w:r>
    </w:p>
    <w:p w14:paraId="4313D64C" w14:textId="42FFB3A7" w:rsidR="000A55C7" w:rsidRPr="006E615C" w:rsidRDefault="00606579" w:rsidP="008E7C0C">
      <w:pPr>
        <w:pStyle w:val="ListParagraph"/>
        <w:numPr>
          <w:ilvl w:val="0"/>
          <w:numId w:val="14"/>
        </w:numPr>
        <w:spacing w:before="240" w:after="240"/>
        <w:jc w:val="both"/>
        <w:rPr>
          <w:rFonts w:ascii="Palatino Linotype" w:hAnsi="Palatino Linotype"/>
        </w:rPr>
      </w:pPr>
      <w:r>
        <w:rPr>
          <w:rFonts w:ascii="Palatino Linotype" w:hAnsi="Palatino Linotype"/>
        </w:rPr>
        <w:t>L</w:t>
      </w:r>
      <w:r w:rsidR="000A55C7" w:rsidRPr="006E615C">
        <w:rPr>
          <w:rFonts w:ascii="Palatino Linotype" w:hAnsi="Palatino Linotype"/>
        </w:rPr>
        <w:t>os informes de avance semestrales, que incluyen el avance logrado en el POA, los resultados obtenidos de la ejecución de las actividades, seguimiento de los aspectos amb</w:t>
      </w:r>
      <w:r w:rsidR="006E615C">
        <w:rPr>
          <w:rFonts w:ascii="Palatino Linotype" w:hAnsi="Palatino Linotype"/>
        </w:rPr>
        <w:t xml:space="preserve">ientales y sociales del </w:t>
      </w:r>
      <w:r w:rsidR="0071414D">
        <w:rPr>
          <w:rFonts w:ascii="Palatino Linotype" w:hAnsi="Palatino Linotype"/>
        </w:rPr>
        <w:t>Programa</w:t>
      </w:r>
      <w:r w:rsidR="000A55C7" w:rsidRPr="006E615C">
        <w:rPr>
          <w:rFonts w:ascii="Palatino Linotype" w:hAnsi="Palatino Linotype"/>
        </w:rPr>
        <w:t xml:space="preserve"> y un plan de acción para el semestre siguiente en aquellos aspectos que requieren acciones correctivas para m</w:t>
      </w:r>
      <w:r w:rsidR="006E615C">
        <w:rPr>
          <w:rFonts w:ascii="Palatino Linotype" w:hAnsi="Palatino Linotype"/>
        </w:rPr>
        <w:t xml:space="preserve">ejorar el desempeño del </w:t>
      </w:r>
      <w:r w:rsidR="0071414D">
        <w:rPr>
          <w:rFonts w:ascii="Palatino Linotype" w:hAnsi="Palatino Linotype"/>
        </w:rPr>
        <w:t>Programa</w:t>
      </w:r>
      <w:r w:rsidR="000A55C7" w:rsidRPr="006E615C">
        <w:rPr>
          <w:rFonts w:ascii="Palatino Linotype" w:hAnsi="Palatino Linotype"/>
        </w:rPr>
        <w:t xml:space="preserve">; </w:t>
      </w:r>
    </w:p>
    <w:p w14:paraId="6B10F650" w14:textId="4BF5CCF9" w:rsidR="000A55C7" w:rsidRPr="006E615C" w:rsidRDefault="00606579" w:rsidP="008E7C0C">
      <w:pPr>
        <w:pStyle w:val="ListParagraph"/>
        <w:numPr>
          <w:ilvl w:val="0"/>
          <w:numId w:val="14"/>
        </w:numPr>
        <w:spacing w:before="240" w:after="240"/>
        <w:jc w:val="both"/>
        <w:rPr>
          <w:rFonts w:ascii="Palatino Linotype" w:hAnsi="Palatino Linotype"/>
        </w:rPr>
      </w:pPr>
      <w:r>
        <w:rPr>
          <w:rFonts w:ascii="Palatino Linotype" w:hAnsi="Palatino Linotype"/>
        </w:rPr>
        <w:t>E</w:t>
      </w:r>
      <w:r w:rsidRPr="006E615C">
        <w:rPr>
          <w:rFonts w:ascii="Palatino Linotype" w:hAnsi="Palatino Linotype"/>
        </w:rPr>
        <w:t xml:space="preserve">valuaciones </w:t>
      </w:r>
      <w:r w:rsidR="000A55C7" w:rsidRPr="006E615C">
        <w:rPr>
          <w:rFonts w:ascii="Palatino Linotype" w:hAnsi="Palatino Linotype"/>
        </w:rPr>
        <w:t>de desempeño intermedia y final; y</w:t>
      </w:r>
    </w:p>
    <w:p w14:paraId="04C65559" w14:textId="2FC53DFB" w:rsidR="000A55C7" w:rsidRPr="006E615C" w:rsidRDefault="00606579" w:rsidP="008E7C0C">
      <w:pPr>
        <w:pStyle w:val="ListParagraph"/>
        <w:numPr>
          <w:ilvl w:val="0"/>
          <w:numId w:val="14"/>
        </w:numPr>
        <w:spacing w:before="240" w:after="240"/>
        <w:jc w:val="both"/>
        <w:rPr>
          <w:rFonts w:ascii="Palatino Linotype" w:hAnsi="Palatino Linotype"/>
        </w:rPr>
      </w:pPr>
      <w:r>
        <w:rPr>
          <w:rFonts w:ascii="Palatino Linotype" w:hAnsi="Palatino Linotype"/>
        </w:rPr>
        <w:t>E</w:t>
      </w:r>
      <w:r w:rsidRPr="006E615C">
        <w:rPr>
          <w:rFonts w:ascii="Palatino Linotype" w:hAnsi="Palatino Linotype"/>
        </w:rPr>
        <w:t xml:space="preserve">valuación </w:t>
      </w:r>
      <w:r w:rsidR="000A55C7" w:rsidRPr="00727AB9">
        <w:rPr>
          <w:rFonts w:ascii="Palatino Linotype" w:hAnsi="Palatino Linotype"/>
          <w:i/>
        </w:rPr>
        <w:t>ex post</w:t>
      </w:r>
      <w:r w:rsidR="000A55C7" w:rsidRPr="006E615C">
        <w:rPr>
          <w:rFonts w:ascii="Palatino Linotype" w:hAnsi="Palatino Linotype"/>
        </w:rPr>
        <w:t xml:space="preserve"> socioeconómica.</w:t>
      </w:r>
    </w:p>
    <w:p w14:paraId="6AF4BBE6" w14:textId="77777777" w:rsidR="000A55C7" w:rsidRPr="001C08EF" w:rsidRDefault="000A55C7" w:rsidP="008E7C0C">
      <w:pPr>
        <w:pStyle w:val="Heading2"/>
        <w:numPr>
          <w:ilvl w:val="1"/>
          <w:numId w:val="34"/>
        </w:numPr>
        <w:spacing w:before="240" w:after="240" w:line="276" w:lineRule="auto"/>
        <w:rPr>
          <w:rFonts w:ascii="Palatino Linotype" w:hAnsi="Palatino Linotype"/>
          <w:b/>
          <w:color w:val="auto"/>
          <w:sz w:val="22"/>
        </w:rPr>
      </w:pPr>
      <w:bookmarkStart w:id="652" w:name="_Toc496127750"/>
      <w:r w:rsidRPr="001C08EF">
        <w:rPr>
          <w:rFonts w:ascii="Palatino Linotype" w:hAnsi="Palatino Linotype"/>
          <w:b/>
          <w:color w:val="auto"/>
          <w:sz w:val="22"/>
        </w:rPr>
        <w:t>Presentación de informes</w:t>
      </w:r>
      <w:bookmarkEnd w:id="652"/>
    </w:p>
    <w:p w14:paraId="33DAB724" w14:textId="56B95CF8" w:rsidR="000A55C7" w:rsidRPr="001C08EF" w:rsidRDefault="000A55C7" w:rsidP="006E615C">
      <w:pPr>
        <w:spacing w:before="240" w:after="240"/>
        <w:jc w:val="both"/>
        <w:rPr>
          <w:rFonts w:ascii="Palatino Linotype" w:hAnsi="Palatino Linotype"/>
        </w:rPr>
      </w:pPr>
      <w:r w:rsidRPr="001C08EF">
        <w:rPr>
          <w:rFonts w:ascii="Palatino Linotype" w:hAnsi="Palatino Linotype"/>
        </w:rPr>
        <w:t>D</w:t>
      </w:r>
      <w:r w:rsidR="006E615C">
        <w:rPr>
          <w:rFonts w:ascii="Palatino Linotype" w:hAnsi="Palatino Linotype"/>
        </w:rPr>
        <w:t xml:space="preserve">urante la ejecución del </w:t>
      </w:r>
      <w:r w:rsidR="0071414D">
        <w:rPr>
          <w:rFonts w:ascii="Palatino Linotype" w:hAnsi="Palatino Linotype"/>
        </w:rPr>
        <w:t>Programa</w:t>
      </w:r>
      <w:r w:rsidRPr="001C08EF">
        <w:rPr>
          <w:rFonts w:ascii="Palatino Linotype" w:hAnsi="Palatino Linotype"/>
        </w:rPr>
        <w:t xml:space="preserve"> la </w:t>
      </w:r>
      <w:r w:rsidR="0087060C">
        <w:rPr>
          <w:rFonts w:ascii="Palatino Linotype" w:hAnsi="Palatino Linotype"/>
        </w:rPr>
        <w:t>ECP</w:t>
      </w:r>
      <w:r w:rsidRPr="001C08EF">
        <w:rPr>
          <w:rFonts w:ascii="Palatino Linotype" w:hAnsi="Palatino Linotype"/>
        </w:rPr>
        <w:t xml:space="preserve"> elaborará al fin de cada semestre</w:t>
      </w:r>
      <w:r w:rsidRPr="001C08EF">
        <w:rPr>
          <w:rStyle w:val="FootnoteReference"/>
          <w:rFonts w:ascii="Palatino Linotype" w:hAnsi="Palatino Linotype" w:cstheme="minorHAnsi"/>
        </w:rPr>
        <w:footnoteReference w:id="13"/>
      </w:r>
      <w:r w:rsidRPr="001C08EF">
        <w:rPr>
          <w:rFonts w:ascii="Palatino Linotype" w:hAnsi="Palatino Linotype"/>
        </w:rPr>
        <w:t xml:space="preserve"> un Informe Semes</w:t>
      </w:r>
      <w:r w:rsidR="006E615C">
        <w:rPr>
          <w:rFonts w:ascii="Palatino Linotype" w:hAnsi="Palatino Linotype"/>
        </w:rPr>
        <w:t>tral que incluya el avance de lo</w:t>
      </w:r>
      <w:r w:rsidRPr="001C08EF">
        <w:rPr>
          <w:rFonts w:ascii="Palatino Linotype" w:hAnsi="Palatino Linotype"/>
        </w:rPr>
        <w:t xml:space="preserve">s </w:t>
      </w:r>
      <w:r w:rsidR="006E615C">
        <w:rPr>
          <w:rFonts w:ascii="Palatino Linotype" w:hAnsi="Palatino Linotype"/>
        </w:rPr>
        <w:t>productos previstos</w:t>
      </w:r>
      <w:r w:rsidRPr="001C08EF">
        <w:rPr>
          <w:rFonts w:ascii="Palatino Linotype" w:hAnsi="Palatino Linotype"/>
        </w:rPr>
        <w:t>. Dicho inf</w:t>
      </w:r>
      <w:r w:rsidR="006E615C">
        <w:rPr>
          <w:rFonts w:ascii="Palatino Linotype" w:hAnsi="Palatino Linotype"/>
        </w:rPr>
        <w:t xml:space="preserve">orme será elaborado por la </w:t>
      </w:r>
      <w:r w:rsidR="0087060C">
        <w:rPr>
          <w:rFonts w:ascii="Palatino Linotype" w:hAnsi="Palatino Linotype"/>
        </w:rPr>
        <w:t>ECP</w:t>
      </w:r>
      <w:r w:rsidRPr="001C08EF">
        <w:rPr>
          <w:rFonts w:ascii="Palatino Linotype" w:hAnsi="Palatino Linotype"/>
        </w:rPr>
        <w:t xml:space="preserve"> y presentado al BID a más tardar 60 días po</w:t>
      </w:r>
      <w:r w:rsidR="006E615C">
        <w:rPr>
          <w:rFonts w:ascii="Palatino Linotype" w:hAnsi="Palatino Linotype"/>
        </w:rPr>
        <w:t xml:space="preserve">steriores al cierre del </w:t>
      </w:r>
      <w:r w:rsidR="008E4B32">
        <w:rPr>
          <w:rFonts w:ascii="Palatino Linotype" w:hAnsi="Palatino Linotype"/>
        </w:rPr>
        <w:t>período</w:t>
      </w:r>
      <w:r w:rsidRPr="001C08EF">
        <w:rPr>
          <w:rFonts w:ascii="Palatino Linotype" w:hAnsi="Palatino Linotype"/>
        </w:rPr>
        <w:t>.</w:t>
      </w:r>
    </w:p>
    <w:p w14:paraId="68B09D38" w14:textId="77777777" w:rsidR="000A55C7" w:rsidRPr="001C08EF" w:rsidRDefault="000A55C7" w:rsidP="001C08EF">
      <w:pPr>
        <w:spacing w:before="240" w:after="240"/>
        <w:rPr>
          <w:rFonts w:ascii="Palatino Linotype" w:hAnsi="Palatino Linotype"/>
        </w:rPr>
      </w:pPr>
    </w:p>
    <w:p w14:paraId="5A8C4F93" w14:textId="04DB31C5" w:rsidR="000A55C7" w:rsidRPr="001C08EF" w:rsidRDefault="000A55C7" w:rsidP="006E615C">
      <w:pPr>
        <w:spacing w:before="240" w:after="240"/>
        <w:jc w:val="both"/>
        <w:rPr>
          <w:rFonts w:ascii="Palatino Linotype" w:hAnsi="Palatino Linotype"/>
        </w:rPr>
      </w:pPr>
      <w:r w:rsidRPr="001C08EF">
        <w:rPr>
          <w:rFonts w:ascii="Palatino Linotype" w:hAnsi="Palatino Linotype"/>
        </w:rPr>
        <w:t xml:space="preserve">Estos informes tienen por finalidad presentar los resultados alcanzados en la ejecución del POA y PA, así como informar sobre el estado de ejecución de los contratos y programa de inversiones del </w:t>
      </w:r>
      <w:r w:rsidR="0071414D">
        <w:rPr>
          <w:rFonts w:ascii="Palatino Linotype" w:hAnsi="Palatino Linotype"/>
        </w:rPr>
        <w:t>Programa</w:t>
      </w:r>
      <w:r w:rsidRPr="001C08EF">
        <w:rPr>
          <w:rFonts w:ascii="Palatino Linotype" w:hAnsi="Palatino Linotype"/>
        </w:rPr>
        <w:t xml:space="preserve">, indicando los avances logrados en cada uno de los componentes y en el desempeño global del </w:t>
      </w:r>
      <w:r w:rsidR="0071414D">
        <w:rPr>
          <w:rFonts w:ascii="Palatino Linotype" w:hAnsi="Palatino Linotype"/>
        </w:rPr>
        <w:t>Programa</w:t>
      </w:r>
      <w:r w:rsidRPr="001C08EF">
        <w:rPr>
          <w:rFonts w:ascii="Palatino Linotype" w:hAnsi="Palatino Linotype"/>
        </w:rPr>
        <w:t xml:space="preserve">, en base a los indicadores acordados para la Matriz de Resultados. </w:t>
      </w:r>
    </w:p>
    <w:p w14:paraId="44657788" w14:textId="77777777" w:rsidR="000A55C7" w:rsidRPr="001C08EF" w:rsidRDefault="000A55C7" w:rsidP="001C08EF">
      <w:pPr>
        <w:spacing w:before="240" w:after="240"/>
        <w:rPr>
          <w:rFonts w:ascii="Palatino Linotype" w:hAnsi="Palatino Linotype"/>
        </w:rPr>
      </w:pPr>
      <w:r w:rsidRPr="001C08EF">
        <w:rPr>
          <w:rFonts w:ascii="Palatino Linotype" w:hAnsi="Palatino Linotype"/>
        </w:rPr>
        <w:t xml:space="preserve">Los informes semestrales deberán incluir, como mínimo el siguiente contenido: </w:t>
      </w:r>
    </w:p>
    <w:p w14:paraId="493C8E65" w14:textId="1ACAF0AF" w:rsidR="000A55C7" w:rsidRPr="00284BA6" w:rsidRDefault="008E4B32" w:rsidP="008E7C0C">
      <w:pPr>
        <w:pStyle w:val="ListParagraph"/>
        <w:numPr>
          <w:ilvl w:val="0"/>
          <w:numId w:val="15"/>
        </w:numPr>
        <w:spacing w:before="240" w:after="240"/>
        <w:jc w:val="both"/>
        <w:rPr>
          <w:rFonts w:ascii="Palatino Linotype" w:hAnsi="Palatino Linotype"/>
        </w:rPr>
      </w:pPr>
      <w:r>
        <w:rPr>
          <w:rFonts w:ascii="Palatino Linotype" w:hAnsi="Palatino Linotype"/>
        </w:rPr>
        <w:t>C</w:t>
      </w:r>
      <w:r w:rsidRPr="00284BA6">
        <w:rPr>
          <w:rFonts w:ascii="Palatino Linotype" w:hAnsi="Palatino Linotype"/>
        </w:rPr>
        <w:t xml:space="preserve">umplimiento </w:t>
      </w:r>
      <w:r w:rsidR="000A55C7" w:rsidRPr="00284BA6">
        <w:rPr>
          <w:rFonts w:ascii="Palatino Linotype" w:hAnsi="Palatino Linotype"/>
        </w:rPr>
        <w:t xml:space="preserve">de las condiciones contractuales; </w:t>
      </w:r>
    </w:p>
    <w:p w14:paraId="332FA50A" w14:textId="76803493" w:rsidR="000A55C7" w:rsidRPr="00284BA6" w:rsidRDefault="008E4B32" w:rsidP="008E7C0C">
      <w:pPr>
        <w:pStyle w:val="ListParagraph"/>
        <w:numPr>
          <w:ilvl w:val="0"/>
          <w:numId w:val="15"/>
        </w:numPr>
        <w:spacing w:before="240" w:after="240"/>
        <w:jc w:val="both"/>
        <w:rPr>
          <w:rFonts w:ascii="Palatino Linotype" w:hAnsi="Palatino Linotype"/>
        </w:rPr>
      </w:pPr>
      <w:r>
        <w:rPr>
          <w:rFonts w:ascii="Palatino Linotype" w:hAnsi="Palatino Linotype"/>
        </w:rPr>
        <w:t>D</w:t>
      </w:r>
      <w:r w:rsidRPr="00284BA6">
        <w:rPr>
          <w:rFonts w:ascii="Palatino Linotype" w:hAnsi="Palatino Linotype"/>
        </w:rPr>
        <w:t xml:space="preserve">escripción </w:t>
      </w:r>
      <w:r w:rsidR="000A55C7" w:rsidRPr="00284BA6">
        <w:rPr>
          <w:rFonts w:ascii="Palatino Linotype" w:hAnsi="Palatino Linotype"/>
        </w:rPr>
        <w:t xml:space="preserve">e información general sobre las actividades realizadas; </w:t>
      </w:r>
    </w:p>
    <w:p w14:paraId="45DB3D22" w14:textId="2F6DE4CA" w:rsidR="000A55C7" w:rsidRPr="00284BA6" w:rsidRDefault="008E4B32" w:rsidP="008E7C0C">
      <w:pPr>
        <w:pStyle w:val="ListParagraph"/>
        <w:numPr>
          <w:ilvl w:val="0"/>
          <w:numId w:val="15"/>
        </w:numPr>
        <w:spacing w:before="240" w:after="240"/>
        <w:jc w:val="both"/>
        <w:rPr>
          <w:rFonts w:ascii="Palatino Linotype" w:hAnsi="Palatino Linotype"/>
        </w:rPr>
      </w:pPr>
      <w:r>
        <w:rPr>
          <w:rFonts w:ascii="Palatino Linotype" w:hAnsi="Palatino Linotype"/>
        </w:rPr>
        <w:t>P</w:t>
      </w:r>
      <w:r w:rsidR="000A55C7" w:rsidRPr="00284BA6">
        <w:rPr>
          <w:rFonts w:ascii="Palatino Linotype" w:hAnsi="Palatino Linotype"/>
        </w:rPr>
        <w:t xml:space="preserve">rogreso en relación con los indicadores de ejecución y calendario de desembolsos convenido y cronogramas actualizados de ejecución física y desembolsos; </w:t>
      </w:r>
    </w:p>
    <w:p w14:paraId="06C52CA7" w14:textId="7038A4A1" w:rsidR="000A55C7" w:rsidRPr="00284BA6" w:rsidRDefault="008E4B32" w:rsidP="008E7C0C">
      <w:pPr>
        <w:pStyle w:val="ListParagraph"/>
        <w:numPr>
          <w:ilvl w:val="0"/>
          <w:numId w:val="15"/>
        </w:numPr>
        <w:spacing w:before="240" w:after="240"/>
        <w:jc w:val="both"/>
        <w:rPr>
          <w:rFonts w:ascii="Palatino Linotype" w:hAnsi="Palatino Linotype"/>
        </w:rPr>
      </w:pPr>
      <w:r>
        <w:rPr>
          <w:rFonts w:ascii="Palatino Linotype" w:hAnsi="Palatino Linotype"/>
        </w:rPr>
        <w:t>R</w:t>
      </w:r>
      <w:r w:rsidRPr="00284BA6">
        <w:rPr>
          <w:rFonts w:ascii="Palatino Linotype" w:hAnsi="Palatino Linotype"/>
        </w:rPr>
        <w:t xml:space="preserve">esumen </w:t>
      </w:r>
      <w:r w:rsidR="000A55C7" w:rsidRPr="00284BA6">
        <w:rPr>
          <w:rFonts w:ascii="Palatino Linotype" w:hAnsi="Palatino Linotype"/>
        </w:rPr>
        <w:t xml:space="preserve">de la situación financiera del </w:t>
      </w:r>
      <w:r w:rsidR="0071414D">
        <w:rPr>
          <w:rFonts w:ascii="Palatino Linotype" w:hAnsi="Palatino Linotype"/>
        </w:rPr>
        <w:t>Programa</w:t>
      </w:r>
      <w:r w:rsidR="000A55C7" w:rsidRPr="00284BA6">
        <w:rPr>
          <w:rFonts w:ascii="Palatino Linotype" w:hAnsi="Palatino Linotype"/>
        </w:rPr>
        <w:t xml:space="preserve">, incluyendo el pari passu del mismo; </w:t>
      </w:r>
    </w:p>
    <w:p w14:paraId="554EBA57" w14:textId="56B15486" w:rsidR="000A55C7" w:rsidRPr="00284BA6" w:rsidRDefault="008E4B32" w:rsidP="008E7C0C">
      <w:pPr>
        <w:pStyle w:val="ListParagraph"/>
        <w:numPr>
          <w:ilvl w:val="0"/>
          <w:numId w:val="15"/>
        </w:numPr>
        <w:spacing w:before="240" w:after="240"/>
        <w:jc w:val="both"/>
        <w:rPr>
          <w:rFonts w:ascii="Palatino Linotype" w:hAnsi="Palatino Linotype"/>
        </w:rPr>
      </w:pPr>
      <w:r>
        <w:rPr>
          <w:rFonts w:ascii="Palatino Linotype" w:hAnsi="Palatino Linotype"/>
        </w:rPr>
        <w:t>D</w:t>
      </w:r>
      <w:r w:rsidRPr="00284BA6">
        <w:rPr>
          <w:rFonts w:ascii="Palatino Linotype" w:hAnsi="Palatino Linotype"/>
        </w:rPr>
        <w:t xml:space="preserve">escripción </w:t>
      </w:r>
      <w:r w:rsidR="000A55C7" w:rsidRPr="00284BA6">
        <w:rPr>
          <w:rFonts w:ascii="Palatino Linotype" w:hAnsi="Palatino Linotype"/>
        </w:rPr>
        <w:t xml:space="preserve">de los procesos de licitación llevados a cabo; </w:t>
      </w:r>
    </w:p>
    <w:p w14:paraId="484F73DF" w14:textId="6C046B2C" w:rsidR="000A55C7" w:rsidRPr="00284BA6" w:rsidRDefault="008E4B32" w:rsidP="008E7C0C">
      <w:pPr>
        <w:pStyle w:val="ListParagraph"/>
        <w:numPr>
          <w:ilvl w:val="0"/>
          <w:numId w:val="15"/>
        </w:numPr>
        <w:spacing w:before="240" w:after="240"/>
        <w:jc w:val="both"/>
        <w:rPr>
          <w:rFonts w:ascii="Palatino Linotype" w:hAnsi="Palatino Linotype"/>
        </w:rPr>
      </w:pPr>
      <w:r>
        <w:rPr>
          <w:rFonts w:ascii="Palatino Linotype" w:hAnsi="Palatino Linotype"/>
        </w:rPr>
        <w:t>E</w:t>
      </w:r>
      <w:r w:rsidRPr="00284BA6">
        <w:rPr>
          <w:rFonts w:ascii="Palatino Linotype" w:hAnsi="Palatino Linotype"/>
        </w:rPr>
        <w:t xml:space="preserve">valuación </w:t>
      </w:r>
      <w:r w:rsidR="000A55C7" w:rsidRPr="00284BA6">
        <w:rPr>
          <w:rFonts w:ascii="Palatino Linotype" w:hAnsi="Palatino Linotype"/>
        </w:rPr>
        <w:t xml:space="preserve">de las firmas contratistas; </w:t>
      </w:r>
    </w:p>
    <w:p w14:paraId="2B1D0ACE" w14:textId="44AE7383" w:rsidR="000A55C7" w:rsidRPr="00284BA6" w:rsidRDefault="008E4B32" w:rsidP="008E7C0C">
      <w:pPr>
        <w:pStyle w:val="ListParagraph"/>
        <w:numPr>
          <w:ilvl w:val="0"/>
          <w:numId w:val="15"/>
        </w:numPr>
        <w:spacing w:before="240" w:after="240"/>
        <w:jc w:val="both"/>
        <w:rPr>
          <w:rFonts w:ascii="Palatino Linotype" w:hAnsi="Palatino Linotype"/>
        </w:rPr>
      </w:pPr>
      <w:r>
        <w:rPr>
          <w:rFonts w:ascii="Palatino Linotype" w:hAnsi="Palatino Linotype"/>
        </w:rPr>
        <w:t>U</w:t>
      </w:r>
      <w:r w:rsidRPr="00284BA6">
        <w:rPr>
          <w:rFonts w:ascii="Palatino Linotype" w:hAnsi="Palatino Linotype"/>
        </w:rPr>
        <w:t xml:space="preserve">na </w:t>
      </w:r>
      <w:r w:rsidR="000A55C7" w:rsidRPr="00284BA6">
        <w:rPr>
          <w:rFonts w:ascii="Palatino Linotype" w:hAnsi="Palatino Linotype"/>
        </w:rPr>
        <w:t xml:space="preserve">sección sobre la gestión socio-ambiental del </w:t>
      </w:r>
      <w:r w:rsidR="0071414D">
        <w:rPr>
          <w:rFonts w:ascii="Palatino Linotype" w:hAnsi="Palatino Linotype"/>
        </w:rPr>
        <w:t>Programa</w:t>
      </w:r>
      <w:r w:rsidR="000A55C7" w:rsidRPr="00284BA6">
        <w:rPr>
          <w:rFonts w:ascii="Palatino Linotype" w:hAnsi="Palatino Linotype"/>
        </w:rPr>
        <w:t>, incluyendo cronogramas, resultados y medidas implementadas para dar cumplimiento al IGAS</w:t>
      </w:r>
      <w:r w:rsidR="00284BA6">
        <w:rPr>
          <w:rFonts w:ascii="Palatino Linotype" w:hAnsi="Palatino Linotype"/>
        </w:rPr>
        <w:t>/PGAS</w:t>
      </w:r>
      <w:r w:rsidR="000A55C7" w:rsidRPr="00284BA6">
        <w:rPr>
          <w:rFonts w:ascii="Palatino Linotype" w:hAnsi="Palatino Linotype"/>
        </w:rPr>
        <w:t xml:space="preserve">; </w:t>
      </w:r>
    </w:p>
    <w:p w14:paraId="14343DAE" w14:textId="41251F04" w:rsidR="000A55C7" w:rsidRPr="00284BA6" w:rsidRDefault="008E4B32" w:rsidP="008E7C0C">
      <w:pPr>
        <w:pStyle w:val="ListParagraph"/>
        <w:numPr>
          <w:ilvl w:val="0"/>
          <w:numId w:val="15"/>
        </w:numPr>
        <w:spacing w:before="240" w:after="240"/>
        <w:jc w:val="both"/>
        <w:rPr>
          <w:rFonts w:ascii="Palatino Linotype" w:hAnsi="Palatino Linotype"/>
        </w:rPr>
      </w:pPr>
      <w:r>
        <w:rPr>
          <w:rFonts w:ascii="Palatino Linotype" w:hAnsi="Palatino Linotype"/>
        </w:rPr>
        <w:t>U</w:t>
      </w:r>
      <w:r w:rsidRPr="00284BA6">
        <w:rPr>
          <w:rFonts w:ascii="Palatino Linotype" w:hAnsi="Palatino Linotype"/>
        </w:rPr>
        <w:t xml:space="preserve">n </w:t>
      </w:r>
      <w:r w:rsidR="000A55C7" w:rsidRPr="00284BA6">
        <w:rPr>
          <w:rFonts w:ascii="Palatino Linotype" w:hAnsi="Palatino Linotype"/>
        </w:rPr>
        <w:t>programa de actividades y plan de ejecución detallados para los dos semestres siguientes -</w:t>
      </w:r>
      <w:r>
        <w:rPr>
          <w:rFonts w:ascii="Palatino Linotype" w:hAnsi="Palatino Linotype"/>
        </w:rPr>
        <w:t xml:space="preserve"> </w:t>
      </w:r>
      <w:r w:rsidR="000A55C7" w:rsidRPr="00284BA6">
        <w:rPr>
          <w:rFonts w:ascii="Palatino Linotype" w:hAnsi="Palatino Linotype"/>
        </w:rPr>
        <w:t xml:space="preserve">POA; </w:t>
      </w:r>
    </w:p>
    <w:p w14:paraId="332F0292" w14:textId="4823AC54" w:rsidR="000A55C7" w:rsidRPr="00284BA6" w:rsidRDefault="008E4B32" w:rsidP="008E7C0C">
      <w:pPr>
        <w:pStyle w:val="ListParagraph"/>
        <w:numPr>
          <w:ilvl w:val="0"/>
          <w:numId w:val="15"/>
        </w:numPr>
        <w:spacing w:before="240" w:after="240"/>
        <w:jc w:val="both"/>
        <w:rPr>
          <w:rFonts w:ascii="Palatino Linotype" w:hAnsi="Palatino Linotype"/>
        </w:rPr>
      </w:pPr>
      <w:r>
        <w:rPr>
          <w:rFonts w:ascii="Palatino Linotype" w:hAnsi="Palatino Linotype"/>
        </w:rPr>
        <w:t>F</w:t>
      </w:r>
      <w:r w:rsidRPr="00284BA6">
        <w:rPr>
          <w:rFonts w:ascii="Palatino Linotype" w:hAnsi="Palatino Linotype"/>
        </w:rPr>
        <w:t xml:space="preserve">lujo </w:t>
      </w:r>
      <w:r w:rsidR="000A55C7" w:rsidRPr="00284BA6">
        <w:rPr>
          <w:rFonts w:ascii="Palatino Linotype" w:hAnsi="Palatino Linotype"/>
        </w:rPr>
        <w:t>de fondos estimado para los siguientes dos semestres -</w:t>
      </w:r>
      <w:r>
        <w:rPr>
          <w:rFonts w:ascii="Palatino Linotype" w:hAnsi="Palatino Linotype"/>
        </w:rPr>
        <w:t xml:space="preserve"> </w:t>
      </w:r>
      <w:r w:rsidR="000A55C7" w:rsidRPr="00284BA6">
        <w:rPr>
          <w:rFonts w:ascii="Palatino Linotype" w:hAnsi="Palatino Linotype"/>
        </w:rPr>
        <w:t xml:space="preserve">PF; </w:t>
      </w:r>
    </w:p>
    <w:p w14:paraId="2D826405" w14:textId="4D812254" w:rsidR="000A55C7" w:rsidRPr="00284BA6" w:rsidRDefault="008E4B32" w:rsidP="008E7C0C">
      <w:pPr>
        <w:pStyle w:val="ListParagraph"/>
        <w:numPr>
          <w:ilvl w:val="0"/>
          <w:numId w:val="15"/>
        </w:numPr>
        <w:spacing w:before="240" w:after="240"/>
        <w:jc w:val="both"/>
        <w:rPr>
          <w:rFonts w:ascii="Palatino Linotype" w:hAnsi="Palatino Linotype"/>
        </w:rPr>
      </w:pPr>
      <w:r>
        <w:rPr>
          <w:rFonts w:ascii="Palatino Linotype" w:hAnsi="Palatino Linotype"/>
        </w:rPr>
        <w:t>U</w:t>
      </w:r>
      <w:r w:rsidRPr="00284BA6">
        <w:rPr>
          <w:rFonts w:ascii="Palatino Linotype" w:hAnsi="Palatino Linotype"/>
        </w:rPr>
        <w:t xml:space="preserve">na </w:t>
      </w:r>
      <w:r w:rsidR="000A55C7" w:rsidRPr="00284BA6">
        <w:rPr>
          <w:rFonts w:ascii="Palatino Linotype" w:hAnsi="Palatino Linotype"/>
        </w:rPr>
        <w:t xml:space="preserve">sección identificando posibles desarrollos o eventos que pudieran poner en riesgo la ejecución del </w:t>
      </w:r>
      <w:r w:rsidR="0071414D">
        <w:rPr>
          <w:rFonts w:ascii="Palatino Linotype" w:hAnsi="Palatino Linotype"/>
        </w:rPr>
        <w:t>Programa</w:t>
      </w:r>
      <w:r w:rsidR="000A55C7" w:rsidRPr="00284BA6">
        <w:rPr>
          <w:rFonts w:ascii="Palatino Linotype" w:hAnsi="Palatino Linotype"/>
        </w:rPr>
        <w:t xml:space="preserve"> -</w:t>
      </w:r>
      <w:r>
        <w:rPr>
          <w:rFonts w:ascii="Palatino Linotype" w:hAnsi="Palatino Linotype"/>
        </w:rPr>
        <w:t xml:space="preserve"> </w:t>
      </w:r>
      <w:r w:rsidR="000A55C7" w:rsidRPr="00284BA6">
        <w:rPr>
          <w:rFonts w:ascii="Palatino Linotype" w:hAnsi="Palatino Linotype"/>
        </w:rPr>
        <w:t xml:space="preserve">MMR; y </w:t>
      </w:r>
    </w:p>
    <w:p w14:paraId="7E43EA81" w14:textId="1A8B015F" w:rsidR="000A55C7" w:rsidRPr="00284BA6" w:rsidRDefault="008E4B32" w:rsidP="008E7C0C">
      <w:pPr>
        <w:pStyle w:val="ListParagraph"/>
        <w:numPr>
          <w:ilvl w:val="0"/>
          <w:numId w:val="15"/>
        </w:numPr>
        <w:spacing w:before="240" w:after="240"/>
        <w:jc w:val="both"/>
        <w:rPr>
          <w:rFonts w:ascii="Palatino Linotype" w:hAnsi="Palatino Linotype"/>
        </w:rPr>
      </w:pPr>
      <w:r>
        <w:rPr>
          <w:rFonts w:ascii="Palatino Linotype" w:hAnsi="Palatino Linotype"/>
        </w:rPr>
        <w:t>E</w:t>
      </w:r>
      <w:r w:rsidRPr="00284BA6">
        <w:rPr>
          <w:rFonts w:ascii="Palatino Linotype" w:hAnsi="Palatino Linotype"/>
        </w:rPr>
        <w:t xml:space="preserve">l </w:t>
      </w:r>
      <w:r w:rsidR="000A55C7" w:rsidRPr="00284BA6">
        <w:rPr>
          <w:rFonts w:ascii="Palatino Linotype" w:hAnsi="Palatino Linotype"/>
        </w:rPr>
        <w:t>Plan de Adquisiciones -</w:t>
      </w:r>
      <w:r>
        <w:rPr>
          <w:rFonts w:ascii="Palatino Linotype" w:hAnsi="Palatino Linotype"/>
        </w:rPr>
        <w:t xml:space="preserve"> </w:t>
      </w:r>
      <w:r w:rsidR="000A55C7" w:rsidRPr="00284BA6">
        <w:rPr>
          <w:rFonts w:ascii="Palatino Linotype" w:hAnsi="Palatino Linotype"/>
        </w:rPr>
        <w:t>PA.</w:t>
      </w:r>
    </w:p>
    <w:p w14:paraId="0E885D23" w14:textId="77777777" w:rsidR="000A55C7" w:rsidRPr="001C08EF" w:rsidRDefault="000A55C7" w:rsidP="00284BA6">
      <w:pPr>
        <w:spacing w:before="240" w:after="240"/>
        <w:jc w:val="both"/>
        <w:rPr>
          <w:rFonts w:ascii="Palatino Linotype" w:hAnsi="Palatino Linotype"/>
        </w:rPr>
      </w:pPr>
      <w:r w:rsidRPr="001C08EF">
        <w:rPr>
          <w:rFonts w:ascii="Palatino Linotype" w:hAnsi="Palatino Linotype"/>
        </w:rPr>
        <w:t xml:space="preserve">Los informes deberán incluir toda la información que sea relevante para reconocer el avance en la medición de los indicadores e identificar necesidades de mejora en el proceso de recolección de información, procesamiento, análisis y reporte de datos. </w:t>
      </w:r>
    </w:p>
    <w:p w14:paraId="2069CE60" w14:textId="4BD42FEF" w:rsidR="000A55C7" w:rsidRPr="001C08EF" w:rsidRDefault="000A55C7" w:rsidP="00284BA6">
      <w:pPr>
        <w:spacing w:before="240" w:after="240"/>
        <w:jc w:val="both"/>
        <w:rPr>
          <w:rFonts w:ascii="Palatino Linotype" w:eastAsia="Times New Roman" w:hAnsi="Palatino Linotype"/>
          <w:spacing w:val="-2"/>
          <w:lang w:val="es-ES_tradnl"/>
        </w:rPr>
      </w:pPr>
      <w:r w:rsidRPr="001C08EF">
        <w:rPr>
          <w:rFonts w:ascii="Palatino Linotype" w:eastAsia="Times New Roman" w:hAnsi="Palatino Linotype"/>
          <w:spacing w:val="-2"/>
          <w:lang w:val="es-ES_tradnl"/>
        </w:rPr>
        <w:t xml:space="preserve">El informe final será elaborado por el Organismo Ejecutor y entregado a la División de </w:t>
      </w:r>
      <w:r w:rsidR="00284BA6">
        <w:rPr>
          <w:rFonts w:ascii="Palatino Linotype" w:eastAsia="Times New Roman" w:hAnsi="Palatino Linotype"/>
          <w:spacing w:val="-2"/>
          <w:lang w:val="es-ES_tradnl"/>
        </w:rPr>
        <w:t xml:space="preserve">Vivienda y Desarrollo Urbano </w:t>
      </w:r>
      <w:r w:rsidRPr="001C08EF">
        <w:rPr>
          <w:rFonts w:ascii="Palatino Linotype" w:eastAsia="Times New Roman" w:hAnsi="Palatino Linotype"/>
          <w:spacing w:val="-2"/>
          <w:lang w:val="es-ES_tradnl"/>
        </w:rPr>
        <w:t xml:space="preserve">del BID, a través del Jefe de Equipo, al finalizar la ejecución del </w:t>
      </w:r>
      <w:r w:rsidR="0071414D">
        <w:rPr>
          <w:rFonts w:ascii="Palatino Linotype" w:eastAsia="Times New Roman" w:hAnsi="Palatino Linotype"/>
          <w:spacing w:val="-2"/>
          <w:lang w:val="es-ES_tradnl"/>
        </w:rPr>
        <w:t>Programa</w:t>
      </w:r>
      <w:r w:rsidRPr="001C08EF">
        <w:rPr>
          <w:rFonts w:ascii="Palatino Linotype" w:eastAsia="Times New Roman" w:hAnsi="Palatino Linotype"/>
          <w:spacing w:val="-2"/>
          <w:lang w:val="es-ES_tradnl"/>
        </w:rPr>
        <w:t>.</w:t>
      </w:r>
    </w:p>
    <w:p w14:paraId="161EF75E" w14:textId="77777777" w:rsidR="000A55C7" w:rsidRPr="000A55C7" w:rsidRDefault="000A55C7" w:rsidP="008E7C0C">
      <w:pPr>
        <w:pStyle w:val="Heading2"/>
        <w:numPr>
          <w:ilvl w:val="1"/>
          <w:numId w:val="34"/>
        </w:numPr>
        <w:spacing w:before="240" w:after="240" w:line="276" w:lineRule="auto"/>
        <w:rPr>
          <w:rFonts w:ascii="Palatino Linotype" w:hAnsi="Palatino Linotype" w:cstheme="minorHAnsi"/>
          <w:b/>
          <w:sz w:val="22"/>
          <w:szCs w:val="22"/>
        </w:rPr>
      </w:pPr>
      <w:bookmarkStart w:id="653" w:name="_Toc496127751"/>
      <w:r w:rsidRPr="001C08EF">
        <w:rPr>
          <w:rFonts w:ascii="Palatino Linotype" w:hAnsi="Palatino Linotype"/>
          <w:b/>
          <w:color w:val="auto"/>
          <w:sz w:val="22"/>
        </w:rPr>
        <w:t xml:space="preserve">Visitas de Inspección y </w:t>
      </w:r>
      <w:r w:rsidRPr="001C08EF">
        <w:rPr>
          <w:rFonts w:ascii="Palatino Linotype" w:hAnsi="Palatino Linotype"/>
          <w:b/>
          <w:color w:val="auto"/>
          <w:sz w:val="22"/>
        </w:rPr>
        <w:fldChar w:fldCharType="begin"/>
      </w:r>
      <w:r w:rsidRPr="001C08EF">
        <w:rPr>
          <w:rFonts w:ascii="Palatino Linotype" w:hAnsi="Palatino Linotype"/>
          <w:b/>
          <w:color w:val="auto"/>
          <w:sz w:val="22"/>
        </w:rPr>
        <w:instrText xml:space="preserve"> XE "7.6 Misiones de Inspección" </w:instrText>
      </w:r>
      <w:r w:rsidRPr="001C08EF">
        <w:rPr>
          <w:rFonts w:ascii="Palatino Linotype" w:hAnsi="Palatino Linotype"/>
          <w:b/>
          <w:color w:val="auto"/>
          <w:sz w:val="22"/>
        </w:rPr>
        <w:fldChar w:fldCharType="end"/>
      </w:r>
      <w:r w:rsidRPr="001C08EF">
        <w:rPr>
          <w:rFonts w:ascii="Palatino Linotype" w:hAnsi="Palatino Linotype"/>
          <w:b/>
          <w:color w:val="auto"/>
          <w:sz w:val="22"/>
        </w:rPr>
        <w:t xml:space="preserve"> Misiones de Administración</w:t>
      </w:r>
      <w:bookmarkEnd w:id="653"/>
      <w:r w:rsidRPr="001C08EF">
        <w:rPr>
          <w:rFonts w:ascii="Palatino Linotype" w:hAnsi="Palatino Linotype"/>
          <w:b/>
          <w:color w:val="auto"/>
          <w:sz w:val="22"/>
        </w:rPr>
        <w:t xml:space="preserve"> </w:t>
      </w:r>
    </w:p>
    <w:p w14:paraId="3D04975B" w14:textId="1250A438" w:rsidR="000A55C7" w:rsidRPr="000A55C7" w:rsidRDefault="00111E82" w:rsidP="000A55C7">
      <w:pPr>
        <w:pStyle w:val="AutoNumpara"/>
        <w:numPr>
          <w:ilvl w:val="0"/>
          <w:numId w:val="0"/>
        </w:numPr>
        <w:spacing w:before="240" w:after="240" w:line="259" w:lineRule="auto"/>
        <w:rPr>
          <w:rFonts w:ascii="Palatino Linotype" w:hAnsi="Palatino Linotype" w:cstheme="minorHAnsi"/>
          <w:sz w:val="22"/>
          <w:szCs w:val="22"/>
        </w:rPr>
      </w:pPr>
      <w:r>
        <w:rPr>
          <w:rFonts w:ascii="Palatino Linotype" w:hAnsi="Palatino Linotype" w:cstheme="minorHAnsi"/>
          <w:sz w:val="22"/>
          <w:szCs w:val="22"/>
        </w:rPr>
        <w:t>El BID,</w:t>
      </w:r>
      <w:r w:rsidR="000A55C7" w:rsidRPr="000A55C7">
        <w:rPr>
          <w:rFonts w:ascii="Palatino Linotype" w:hAnsi="Palatino Linotype" w:cstheme="minorHAnsi"/>
          <w:sz w:val="22"/>
          <w:szCs w:val="22"/>
        </w:rPr>
        <w:t xml:space="preserve"> conforme a l</w:t>
      </w:r>
      <w:r>
        <w:rPr>
          <w:rFonts w:ascii="Palatino Linotype" w:hAnsi="Palatino Linotype" w:cstheme="minorHAnsi"/>
          <w:sz w:val="22"/>
          <w:szCs w:val="22"/>
        </w:rPr>
        <w:t>o establecido en el Contrato de Préstamo, realizará</w:t>
      </w:r>
      <w:r w:rsidR="000A55C7" w:rsidRPr="000A55C7">
        <w:rPr>
          <w:rFonts w:ascii="Palatino Linotype" w:hAnsi="Palatino Linotype" w:cstheme="minorHAnsi"/>
          <w:sz w:val="22"/>
          <w:szCs w:val="22"/>
        </w:rPr>
        <w:t>:</w:t>
      </w:r>
    </w:p>
    <w:p w14:paraId="742F5F76" w14:textId="750303F2" w:rsidR="000A55C7" w:rsidRPr="000A55C7" w:rsidRDefault="000A55C7" w:rsidP="008E7C0C">
      <w:pPr>
        <w:pStyle w:val="AutoNumpara"/>
        <w:numPr>
          <w:ilvl w:val="0"/>
          <w:numId w:val="12"/>
        </w:numPr>
        <w:spacing w:before="240" w:after="240" w:line="259" w:lineRule="auto"/>
        <w:rPr>
          <w:rFonts w:ascii="Palatino Linotype" w:hAnsi="Palatino Linotype" w:cstheme="minorHAnsi"/>
          <w:spacing w:val="-3"/>
          <w:sz w:val="22"/>
          <w:szCs w:val="22"/>
        </w:rPr>
      </w:pPr>
      <w:r w:rsidRPr="000A55C7">
        <w:rPr>
          <w:rFonts w:ascii="Palatino Linotype" w:hAnsi="Palatino Linotype" w:cstheme="minorHAnsi"/>
          <w:b/>
          <w:sz w:val="22"/>
          <w:szCs w:val="22"/>
        </w:rPr>
        <w:t>Visitas de Inspección</w:t>
      </w:r>
      <w:r w:rsidRPr="000A55C7">
        <w:rPr>
          <w:rFonts w:ascii="Palatino Linotype" w:hAnsi="Palatino Linotype" w:cstheme="minorHAnsi"/>
          <w:sz w:val="22"/>
          <w:szCs w:val="22"/>
        </w:rPr>
        <w:t xml:space="preserve"> anuales (mínimo de </w:t>
      </w:r>
      <w:r w:rsidR="00111E82">
        <w:rPr>
          <w:rFonts w:ascii="Palatino Linotype" w:hAnsi="Palatino Linotype" w:cstheme="minorHAnsi"/>
          <w:sz w:val="22"/>
          <w:szCs w:val="22"/>
        </w:rPr>
        <w:t xml:space="preserve">una </w:t>
      </w:r>
      <w:r w:rsidRPr="000A55C7">
        <w:rPr>
          <w:rFonts w:ascii="Palatino Linotype" w:hAnsi="Palatino Linotype" w:cstheme="minorHAnsi"/>
          <w:sz w:val="22"/>
          <w:szCs w:val="22"/>
        </w:rPr>
        <w:t>por año) con la finalidad de monitor</w:t>
      </w:r>
      <w:r w:rsidR="00111E82">
        <w:rPr>
          <w:rFonts w:ascii="Palatino Linotype" w:hAnsi="Palatino Linotype" w:cstheme="minorHAnsi"/>
          <w:sz w:val="22"/>
          <w:szCs w:val="22"/>
        </w:rPr>
        <w:t xml:space="preserve">ear las actividades del </w:t>
      </w:r>
      <w:r w:rsidR="0071414D">
        <w:rPr>
          <w:rFonts w:ascii="Palatino Linotype" w:hAnsi="Palatino Linotype" w:cstheme="minorHAnsi"/>
          <w:sz w:val="22"/>
          <w:szCs w:val="22"/>
        </w:rPr>
        <w:t>Programa</w:t>
      </w:r>
      <w:r w:rsidRPr="000A55C7">
        <w:rPr>
          <w:rFonts w:ascii="Palatino Linotype" w:hAnsi="Palatino Linotype" w:cstheme="minorHAnsi"/>
          <w:sz w:val="22"/>
          <w:szCs w:val="22"/>
        </w:rPr>
        <w:t xml:space="preserve">. </w:t>
      </w:r>
    </w:p>
    <w:p w14:paraId="586E372A" w14:textId="20F127AA" w:rsidR="000A55C7" w:rsidRPr="000A55C7" w:rsidRDefault="000A55C7" w:rsidP="008E7C0C">
      <w:pPr>
        <w:pStyle w:val="AutoNumpara"/>
        <w:numPr>
          <w:ilvl w:val="0"/>
          <w:numId w:val="12"/>
        </w:numPr>
        <w:spacing w:before="240" w:after="240" w:line="259" w:lineRule="auto"/>
        <w:rPr>
          <w:rFonts w:ascii="Palatino Linotype" w:hAnsi="Palatino Linotype" w:cstheme="minorHAnsi"/>
          <w:spacing w:val="-3"/>
          <w:sz w:val="22"/>
          <w:szCs w:val="22"/>
        </w:rPr>
      </w:pPr>
      <w:r w:rsidRPr="000A55C7">
        <w:rPr>
          <w:rFonts w:ascii="Palatino Linotype" w:hAnsi="Palatino Linotype" w:cstheme="minorHAnsi"/>
          <w:b/>
          <w:sz w:val="22"/>
          <w:szCs w:val="22"/>
        </w:rPr>
        <w:t>Misiones de Administración</w:t>
      </w:r>
      <w:r w:rsidRPr="000A55C7">
        <w:rPr>
          <w:rFonts w:ascii="Palatino Linotype" w:hAnsi="Palatino Linotype" w:cstheme="minorHAnsi"/>
          <w:sz w:val="22"/>
          <w:szCs w:val="22"/>
        </w:rPr>
        <w:t xml:space="preserve"> anuales con el objetivo de a</w:t>
      </w:r>
      <w:r w:rsidR="00111E82">
        <w:rPr>
          <w:rFonts w:ascii="Palatino Linotype" w:hAnsi="Palatino Linotype" w:cstheme="minorHAnsi"/>
          <w:sz w:val="22"/>
          <w:szCs w:val="22"/>
        </w:rPr>
        <w:t xml:space="preserve">nalizar los avances del </w:t>
      </w:r>
      <w:r w:rsidR="0071414D">
        <w:rPr>
          <w:rFonts w:ascii="Palatino Linotype" w:hAnsi="Palatino Linotype" w:cstheme="minorHAnsi"/>
          <w:sz w:val="22"/>
          <w:szCs w:val="22"/>
        </w:rPr>
        <w:t>Programa</w:t>
      </w:r>
      <w:r w:rsidRPr="000A55C7">
        <w:rPr>
          <w:rFonts w:ascii="Palatino Linotype" w:hAnsi="Palatino Linotype" w:cstheme="minorHAnsi"/>
          <w:sz w:val="22"/>
          <w:szCs w:val="22"/>
        </w:rPr>
        <w:t xml:space="preserve"> y tratar temas específicos identificados. </w:t>
      </w:r>
    </w:p>
    <w:p w14:paraId="1747257F" w14:textId="77777777" w:rsidR="000A55C7" w:rsidRPr="000A55C7" w:rsidRDefault="000A55C7" w:rsidP="008E7C0C">
      <w:pPr>
        <w:pStyle w:val="Heading2"/>
        <w:numPr>
          <w:ilvl w:val="1"/>
          <w:numId w:val="34"/>
        </w:numPr>
        <w:spacing w:before="240" w:after="240" w:line="276" w:lineRule="auto"/>
        <w:rPr>
          <w:rFonts w:ascii="Palatino Linotype" w:hAnsi="Palatino Linotype" w:cstheme="minorHAnsi"/>
          <w:b/>
          <w:sz w:val="22"/>
          <w:szCs w:val="22"/>
        </w:rPr>
      </w:pPr>
      <w:bookmarkStart w:id="654" w:name="_Toc496127752"/>
      <w:r w:rsidRPr="001C08EF">
        <w:rPr>
          <w:rFonts w:ascii="Palatino Linotype" w:hAnsi="Palatino Linotype"/>
          <w:b/>
          <w:color w:val="auto"/>
          <w:sz w:val="22"/>
        </w:rPr>
        <w:t>Auditoría Externa</w:t>
      </w:r>
      <w:bookmarkEnd w:id="654"/>
    </w:p>
    <w:p w14:paraId="1F762772" w14:textId="7D2636C9" w:rsidR="000A55C7" w:rsidRPr="001C08EF" w:rsidRDefault="000A55C7" w:rsidP="001C08EF">
      <w:pPr>
        <w:spacing w:before="240" w:after="240"/>
        <w:jc w:val="both"/>
        <w:rPr>
          <w:rFonts w:ascii="Palatino Linotype" w:hAnsi="Palatino Linotype"/>
          <w:lang w:val="es-ES_tradnl"/>
        </w:rPr>
      </w:pPr>
      <w:r w:rsidRPr="001C08EF">
        <w:rPr>
          <w:rFonts w:ascii="Palatino Linotype" w:hAnsi="Palatino Linotype"/>
          <w:lang w:val="es-ES_tradnl"/>
        </w:rPr>
        <w:t xml:space="preserve">Las auditorías de los estados financieros del </w:t>
      </w:r>
      <w:r w:rsidR="0071414D">
        <w:rPr>
          <w:rFonts w:ascii="Palatino Linotype" w:hAnsi="Palatino Linotype"/>
          <w:lang w:val="es-ES_tradnl"/>
        </w:rPr>
        <w:t>Programa</w:t>
      </w:r>
      <w:r w:rsidRPr="001C08EF">
        <w:rPr>
          <w:rFonts w:ascii="Palatino Linotype" w:hAnsi="Palatino Linotype"/>
          <w:lang w:val="es-ES_tradnl"/>
        </w:rPr>
        <w:t xml:space="preserve"> serán realizadas con recursos del financiamiento del BID, por una firma de auditores independient</w:t>
      </w:r>
      <w:r w:rsidR="00111E82">
        <w:rPr>
          <w:rFonts w:ascii="Palatino Linotype" w:hAnsi="Palatino Linotype"/>
          <w:lang w:val="es-ES_tradnl"/>
        </w:rPr>
        <w:t xml:space="preserve">es aceptables para el BID. La </w:t>
      </w:r>
      <w:r w:rsidR="0087060C">
        <w:rPr>
          <w:rFonts w:ascii="Palatino Linotype" w:hAnsi="Palatino Linotype"/>
          <w:lang w:val="es-ES_tradnl"/>
        </w:rPr>
        <w:t>ECP</w:t>
      </w:r>
      <w:r w:rsidRPr="001C08EF">
        <w:rPr>
          <w:rFonts w:ascii="Palatino Linotype" w:hAnsi="Palatino Linotype"/>
          <w:lang w:val="es-ES_tradnl"/>
        </w:rPr>
        <w:t xml:space="preserve"> tendrá una firma auditora externa aceptable para el BID, con base en términos de referencia </w:t>
      </w:r>
      <w:r w:rsidR="00111E82">
        <w:rPr>
          <w:rFonts w:ascii="Palatino Linotype" w:hAnsi="Palatino Linotype"/>
          <w:lang w:val="es-ES_tradnl"/>
        </w:rPr>
        <w:t>previamente aprobados por el mismo</w:t>
      </w:r>
      <w:r w:rsidRPr="001C08EF">
        <w:rPr>
          <w:rFonts w:ascii="Palatino Linotype" w:hAnsi="Palatino Linotype"/>
          <w:lang w:val="es-ES_tradnl"/>
        </w:rPr>
        <w:t xml:space="preserve"> siguiendo la Guía de Gestión Financiera OP-273-6 y el documento “Instructivo de Informes Financieros y Auditoría Externa de las Operaciones Financiadas por el BID”.</w:t>
      </w:r>
    </w:p>
    <w:p w14:paraId="12D3FDA2" w14:textId="0EF9FAF3" w:rsidR="000A55C7" w:rsidRPr="001C08EF" w:rsidRDefault="000A55C7" w:rsidP="001C08EF">
      <w:pPr>
        <w:spacing w:before="240" w:after="240"/>
        <w:jc w:val="both"/>
        <w:rPr>
          <w:rFonts w:ascii="Palatino Linotype" w:hAnsi="Palatino Linotype"/>
          <w:lang w:val="es-ES_tradnl"/>
        </w:rPr>
      </w:pPr>
      <w:r w:rsidRPr="001C08EF">
        <w:rPr>
          <w:rFonts w:ascii="Palatino Linotype" w:hAnsi="Palatino Linotype"/>
          <w:lang w:val="es-ES_tradnl"/>
        </w:rPr>
        <w:t>Los trabajos deberán atender las normas internacionales de auditoría; los informes a ser auditados comprenderán los estados financieros básicos (estados de flujo de fondos, es</w:t>
      </w:r>
      <w:r w:rsidR="00111E82">
        <w:rPr>
          <w:rFonts w:ascii="Palatino Linotype" w:hAnsi="Palatino Linotype"/>
          <w:lang w:val="es-ES_tradnl"/>
        </w:rPr>
        <w:t xml:space="preserve">tado de inversiones del </w:t>
      </w:r>
      <w:r w:rsidR="0071414D">
        <w:rPr>
          <w:rFonts w:ascii="Palatino Linotype" w:hAnsi="Palatino Linotype"/>
          <w:lang w:val="es-ES_tradnl"/>
        </w:rPr>
        <w:t>Programa</w:t>
      </w:r>
      <w:r w:rsidRPr="001C08EF">
        <w:rPr>
          <w:rFonts w:ascii="Palatino Linotype" w:hAnsi="Palatino Linotype"/>
          <w:lang w:val="es-ES_tradnl"/>
        </w:rPr>
        <w:t xml:space="preserve">), notas a los estados contables, incluyendo conciliación de pasivos con el BID y del anticipo de fondos, ambiente de control interno y carta de gerencia. </w:t>
      </w:r>
    </w:p>
    <w:p w14:paraId="69B5F2AF" w14:textId="6613D59A" w:rsidR="000A55C7" w:rsidRPr="001C08EF" w:rsidRDefault="000A55C7" w:rsidP="001C08EF">
      <w:pPr>
        <w:spacing w:before="240" w:after="240"/>
        <w:jc w:val="both"/>
        <w:rPr>
          <w:rFonts w:ascii="Palatino Linotype" w:hAnsi="Palatino Linotype"/>
          <w:lang w:val="es-ES_tradnl"/>
        </w:rPr>
      </w:pPr>
      <w:r w:rsidRPr="001C08EF">
        <w:rPr>
          <w:rFonts w:ascii="Palatino Linotype" w:hAnsi="Palatino Linotype"/>
          <w:lang w:val="es-ES_tradnl"/>
        </w:rPr>
        <w:t>Los estados financieros auditad</w:t>
      </w:r>
      <w:r w:rsidR="00111E82">
        <w:rPr>
          <w:rFonts w:ascii="Palatino Linotype" w:hAnsi="Palatino Linotype"/>
          <w:lang w:val="es-ES_tradnl"/>
        </w:rPr>
        <w:t xml:space="preserve">os se presentarán anualmente </w:t>
      </w:r>
      <w:r w:rsidRPr="001C08EF">
        <w:rPr>
          <w:rFonts w:ascii="Palatino Linotype" w:hAnsi="Palatino Linotype"/>
          <w:lang w:val="es-ES_tradnl"/>
        </w:rPr>
        <w:t>con corte al 31 de diciembre de cada año dentro de los 120 días siguientes al cierre de cada ejercicio calendario a partir de aquel en que se inicien los desembolsos de todos los financiamientos, o de la fecha del último desembolso.</w:t>
      </w:r>
    </w:p>
    <w:p w14:paraId="042C24AE" w14:textId="1FB5C7CB" w:rsidR="000A55C7" w:rsidRPr="000A55C7" w:rsidRDefault="000A55C7" w:rsidP="008E7C0C">
      <w:pPr>
        <w:pStyle w:val="Heading2"/>
        <w:numPr>
          <w:ilvl w:val="1"/>
          <w:numId w:val="34"/>
        </w:numPr>
        <w:spacing w:before="240" w:after="240" w:line="276" w:lineRule="auto"/>
        <w:rPr>
          <w:rFonts w:ascii="Palatino Linotype" w:hAnsi="Palatino Linotype" w:cstheme="minorHAnsi"/>
          <w:b/>
          <w:sz w:val="22"/>
          <w:szCs w:val="22"/>
        </w:rPr>
      </w:pPr>
      <w:bookmarkStart w:id="655" w:name="_Toc496127753"/>
      <w:r w:rsidRPr="001C08EF">
        <w:rPr>
          <w:rFonts w:ascii="Palatino Linotype" w:hAnsi="Palatino Linotype"/>
          <w:b/>
          <w:color w:val="auto"/>
          <w:sz w:val="22"/>
        </w:rPr>
        <w:t xml:space="preserve">Coordinación y Plan de Trabajo </w:t>
      </w:r>
      <w:r w:rsidR="001C08EF">
        <w:rPr>
          <w:rFonts w:ascii="Palatino Linotype" w:hAnsi="Palatino Linotype"/>
          <w:b/>
          <w:color w:val="auto"/>
          <w:sz w:val="22"/>
        </w:rPr>
        <w:t xml:space="preserve">para el Seguimiento del </w:t>
      </w:r>
      <w:r w:rsidR="0071414D">
        <w:rPr>
          <w:rFonts w:ascii="Palatino Linotype" w:hAnsi="Palatino Linotype"/>
          <w:b/>
          <w:color w:val="auto"/>
          <w:sz w:val="22"/>
        </w:rPr>
        <w:t>Programa</w:t>
      </w:r>
      <w:bookmarkEnd w:id="655"/>
      <w:r w:rsidRPr="000A55C7">
        <w:rPr>
          <w:rFonts w:ascii="Palatino Linotype" w:hAnsi="Palatino Linotype" w:cstheme="minorHAnsi"/>
          <w:b/>
          <w:sz w:val="22"/>
          <w:szCs w:val="22"/>
        </w:rPr>
        <w:fldChar w:fldCharType="begin"/>
      </w:r>
      <w:r w:rsidRPr="000A55C7">
        <w:rPr>
          <w:rFonts w:ascii="Palatino Linotype" w:hAnsi="Palatino Linotype" w:cstheme="minorHAnsi"/>
          <w:b/>
          <w:sz w:val="22"/>
          <w:szCs w:val="22"/>
        </w:rPr>
        <w:instrText xml:space="preserve"> XE "7.7 Coordinación, plan de trabajo y presupuesto del seguimiento" </w:instrText>
      </w:r>
      <w:r w:rsidRPr="000A55C7">
        <w:rPr>
          <w:rFonts w:ascii="Palatino Linotype" w:hAnsi="Palatino Linotype" w:cstheme="minorHAnsi"/>
          <w:b/>
          <w:sz w:val="22"/>
          <w:szCs w:val="22"/>
        </w:rPr>
        <w:fldChar w:fldCharType="end"/>
      </w:r>
    </w:p>
    <w:p w14:paraId="2C87D96A" w14:textId="23940151" w:rsidR="000A55C7" w:rsidRPr="001C08EF" w:rsidRDefault="001C08EF" w:rsidP="001C08EF">
      <w:pPr>
        <w:spacing w:before="240" w:after="240"/>
        <w:jc w:val="both"/>
        <w:rPr>
          <w:rFonts w:ascii="Palatino Linotype" w:hAnsi="Palatino Linotype"/>
          <w:lang w:eastAsia="pt-BR"/>
        </w:rPr>
      </w:pPr>
      <w:r w:rsidRPr="001C08EF">
        <w:rPr>
          <w:rFonts w:ascii="Palatino Linotype" w:hAnsi="Palatino Linotype"/>
          <w:lang w:eastAsia="pt-BR"/>
        </w:rPr>
        <w:t xml:space="preserve">La </w:t>
      </w:r>
      <w:r w:rsidR="0087060C">
        <w:rPr>
          <w:rFonts w:ascii="Palatino Linotype" w:hAnsi="Palatino Linotype"/>
          <w:lang w:eastAsia="pt-BR"/>
        </w:rPr>
        <w:t>ECP</w:t>
      </w:r>
      <w:r w:rsidR="000A55C7" w:rsidRPr="001C08EF">
        <w:rPr>
          <w:rFonts w:ascii="Palatino Linotype" w:hAnsi="Palatino Linotype"/>
          <w:lang w:eastAsia="pt-BR"/>
        </w:rPr>
        <w:t xml:space="preserve"> será responsable de monitorear el </w:t>
      </w:r>
      <w:r w:rsidR="00111E82">
        <w:rPr>
          <w:rFonts w:ascii="Palatino Linotype" w:hAnsi="Palatino Linotype"/>
          <w:lang w:eastAsia="pt-BR"/>
        </w:rPr>
        <w:t xml:space="preserve">desempeño y avances del </w:t>
      </w:r>
      <w:r w:rsidR="0071414D">
        <w:rPr>
          <w:rFonts w:ascii="Palatino Linotype" w:hAnsi="Palatino Linotype"/>
          <w:lang w:eastAsia="pt-BR"/>
        </w:rPr>
        <w:t>Programa</w:t>
      </w:r>
      <w:r w:rsidR="000A55C7" w:rsidRPr="001C08EF">
        <w:rPr>
          <w:rFonts w:ascii="Palatino Linotype" w:hAnsi="Palatino Linotype"/>
          <w:lang w:eastAsia="pt-BR"/>
        </w:rPr>
        <w:t xml:space="preserve"> durante el período de ejecución. Deberá recolectar la información correspondiente para los diferentes indicadores de producto y resultado incluidos en la Matriz de Resultados d</w:t>
      </w:r>
      <w:r w:rsidR="00111E82">
        <w:rPr>
          <w:rFonts w:ascii="Palatino Linotype" w:hAnsi="Palatino Linotype"/>
          <w:lang w:eastAsia="pt-BR"/>
        </w:rPr>
        <w:t xml:space="preserve">el </w:t>
      </w:r>
      <w:r w:rsidR="0071414D">
        <w:rPr>
          <w:rFonts w:ascii="Palatino Linotype" w:hAnsi="Palatino Linotype"/>
          <w:lang w:eastAsia="pt-BR"/>
        </w:rPr>
        <w:t>Programa</w:t>
      </w:r>
      <w:r w:rsidR="00111E82">
        <w:rPr>
          <w:rFonts w:ascii="Palatino Linotype" w:hAnsi="Palatino Linotype"/>
          <w:lang w:eastAsia="pt-BR"/>
        </w:rPr>
        <w:t xml:space="preserve"> PN-</w:t>
      </w:r>
      <w:r w:rsidR="00EE1890">
        <w:rPr>
          <w:rFonts w:ascii="Palatino Linotype" w:hAnsi="Palatino Linotype"/>
          <w:lang w:eastAsia="pt-BR"/>
        </w:rPr>
        <w:t>L1148</w:t>
      </w:r>
      <w:r w:rsidR="000A55C7" w:rsidRPr="001C08EF">
        <w:rPr>
          <w:rFonts w:ascii="Palatino Linotype" w:hAnsi="Palatino Linotype"/>
          <w:lang w:eastAsia="pt-BR"/>
        </w:rPr>
        <w:t>, estableciendo los mecanismos de control administrativo que permitan reportar semestralmente el avance físico-financiero por producto, así como de recolectar la información correspondiente a los indicadores y planes de implementación.</w:t>
      </w:r>
    </w:p>
    <w:p w14:paraId="72AC85CE" w14:textId="514D546F" w:rsidR="000A55C7" w:rsidRPr="001C08EF" w:rsidRDefault="000A55C7" w:rsidP="001C08EF">
      <w:pPr>
        <w:spacing w:before="240" w:after="240"/>
        <w:jc w:val="both"/>
        <w:rPr>
          <w:rFonts w:ascii="Palatino Linotype" w:hAnsi="Palatino Linotype"/>
        </w:rPr>
      </w:pPr>
      <w:r w:rsidRPr="001C08EF">
        <w:rPr>
          <w:rFonts w:ascii="Palatino Linotype" w:hAnsi="Palatino Linotype"/>
        </w:rPr>
        <w:t>Por su parte, el BID</w:t>
      </w:r>
      <w:r w:rsidR="00111E82">
        <w:rPr>
          <w:rFonts w:ascii="Palatino Linotype" w:hAnsi="Palatino Linotype"/>
        </w:rPr>
        <w:t xml:space="preserve"> será responsable</w:t>
      </w:r>
      <w:r w:rsidRPr="001C08EF">
        <w:rPr>
          <w:rFonts w:ascii="Palatino Linotype" w:hAnsi="Palatino Linotype"/>
        </w:rPr>
        <w:t xml:space="preserve"> de coordinar y asegurar que el Plan de Segui</w:t>
      </w:r>
      <w:r w:rsidR="00111E82">
        <w:rPr>
          <w:rFonts w:ascii="Palatino Linotype" w:hAnsi="Palatino Linotype"/>
        </w:rPr>
        <w:t xml:space="preserve">miento y Evaluación del </w:t>
      </w:r>
      <w:r w:rsidR="0071414D">
        <w:rPr>
          <w:rFonts w:ascii="Palatino Linotype" w:hAnsi="Palatino Linotype"/>
        </w:rPr>
        <w:t>Programa</w:t>
      </w:r>
      <w:r w:rsidRPr="001C08EF">
        <w:rPr>
          <w:rFonts w:ascii="Palatino Linotype" w:hAnsi="Palatino Linotype"/>
        </w:rPr>
        <w:t xml:space="preserve"> (A</w:t>
      </w:r>
      <w:r w:rsidR="00111E82">
        <w:rPr>
          <w:rFonts w:ascii="Palatino Linotype" w:hAnsi="Palatino Linotype"/>
        </w:rPr>
        <w:t>nexo</w:t>
      </w:r>
      <w:r w:rsidRPr="001C08EF">
        <w:rPr>
          <w:rFonts w:ascii="Palatino Linotype" w:hAnsi="Palatino Linotype"/>
        </w:rPr>
        <w:t xml:space="preserve"> V de este Reglamento) se cumpla con la calidad técnica y en el tiempo establecido. Para ello, llevará a cabo reuniones trimestrales con los responsables de la ejecución de este plan y de ser necesario solicitará informes o presentaciones de resultados extraordinarias. Por su parte, el equipo fiduciario del BID y demás organismos financiadores, según aplique, realizarán inspecciones financieras y del sistema de adquisiciones.</w:t>
      </w:r>
    </w:p>
    <w:p w14:paraId="1EACAD98" w14:textId="715BB55A" w:rsidR="000A55C7" w:rsidRPr="001C08EF" w:rsidRDefault="000A55C7" w:rsidP="001C08EF">
      <w:pPr>
        <w:spacing w:before="240" w:after="240"/>
        <w:jc w:val="both"/>
        <w:rPr>
          <w:rFonts w:ascii="Palatino Linotype" w:hAnsi="Palatino Linotype"/>
          <w:lang w:eastAsia="pt-BR"/>
        </w:rPr>
      </w:pPr>
      <w:r w:rsidRPr="001C08EF">
        <w:rPr>
          <w:rFonts w:ascii="Palatino Linotype" w:hAnsi="Palatino Linotype"/>
        </w:rPr>
        <w:t xml:space="preserve">Los resultados de los indicadores al final de la ejecución de la operación deberán ser incluidos en el Informe de Terminación de </w:t>
      </w:r>
      <w:r w:rsidR="0071414D">
        <w:rPr>
          <w:rFonts w:ascii="Palatino Linotype" w:hAnsi="Palatino Linotype"/>
        </w:rPr>
        <w:t>Programa</w:t>
      </w:r>
      <w:r w:rsidRPr="001C08EF">
        <w:rPr>
          <w:rFonts w:ascii="Palatino Linotype" w:hAnsi="Palatino Linotype"/>
        </w:rPr>
        <w:t xml:space="preserve"> (PCR, por sus siglas en Inglés) del cual el Jefe de Equipo es responsable de su elaboración, con el apoyo de los especialistas de la Sede del BID en Washington y de otros especialistas que hayan intervenido en el diseño, ejecución y evaluación de las obras financiadas.</w:t>
      </w:r>
    </w:p>
    <w:p w14:paraId="618C5B1C" w14:textId="2384EA8B" w:rsidR="000A55C7" w:rsidRPr="001C08EF" w:rsidRDefault="000A55C7" w:rsidP="008E7C0C">
      <w:pPr>
        <w:pStyle w:val="Heading2"/>
        <w:numPr>
          <w:ilvl w:val="1"/>
          <w:numId w:val="34"/>
        </w:numPr>
        <w:spacing w:before="240" w:after="240" w:line="276" w:lineRule="auto"/>
        <w:rPr>
          <w:rFonts w:ascii="Palatino Linotype" w:hAnsi="Palatino Linotype"/>
          <w:b/>
          <w:color w:val="auto"/>
          <w:sz w:val="22"/>
        </w:rPr>
      </w:pPr>
      <w:bookmarkStart w:id="656" w:name="_Toc496127754"/>
      <w:r w:rsidRPr="001C08EF">
        <w:rPr>
          <w:rFonts w:ascii="Palatino Linotype" w:hAnsi="Palatino Linotype"/>
          <w:b/>
          <w:color w:val="auto"/>
          <w:sz w:val="22"/>
        </w:rPr>
        <w:t xml:space="preserve">Evaluaciones del </w:t>
      </w:r>
      <w:r w:rsidR="0071414D">
        <w:rPr>
          <w:rFonts w:ascii="Palatino Linotype" w:hAnsi="Palatino Linotype"/>
          <w:b/>
          <w:color w:val="auto"/>
          <w:sz w:val="22"/>
        </w:rPr>
        <w:t>Programa</w:t>
      </w:r>
      <w:bookmarkEnd w:id="656"/>
      <w:r w:rsidRPr="001C08EF">
        <w:rPr>
          <w:rFonts w:ascii="Palatino Linotype" w:hAnsi="Palatino Linotype"/>
          <w:b/>
          <w:color w:val="auto"/>
          <w:sz w:val="22"/>
        </w:rPr>
        <w:fldChar w:fldCharType="begin"/>
      </w:r>
      <w:r w:rsidRPr="001C08EF">
        <w:rPr>
          <w:rFonts w:ascii="Palatino Linotype" w:hAnsi="Palatino Linotype"/>
          <w:b/>
          <w:color w:val="auto"/>
          <w:sz w:val="22"/>
        </w:rPr>
        <w:instrText xml:space="preserve"> XE "7.9 Evaluación del Programa" </w:instrText>
      </w:r>
      <w:r w:rsidRPr="001C08EF">
        <w:rPr>
          <w:rFonts w:ascii="Palatino Linotype" w:hAnsi="Palatino Linotype"/>
          <w:b/>
          <w:color w:val="auto"/>
          <w:sz w:val="22"/>
        </w:rPr>
        <w:fldChar w:fldCharType="end"/>
      </w:r>
    </w:p>
    <w:p w14:paraId="60903888" w14:textId="20161185" w:rsidR="000A55C7" w:rsidRPr="001C08EF" w:rsidRDefault="000A55C7" w:rsidP="001C08EF">
      <w:pPr>
        <w:spacing w:before="240" w:after="240"/>
        <w:jc w:val="both"/>
        <w:rPr>
          <w:rFonts w:ascii="Palatino Linotype" w:eastAsia="Arial Unicode MS" w:hAnsi="Palatino Linotype"/>
          <w:bCs/>
        </w:rPr>
      </w:pPr>
      <w:r w:rsidRPr="001C08EF">
        <w:rPr>
          <w:rFonts w:ascii="Palatino Linotype" w:hAnsi="Palatino Linotype"/>
        </w:rPr>
        <w:t xml:space="preserve">El objetivo de la evaluación del </w:t>
      </w:r>
      <w:r w:rsidR="009B02EA">
        <w:rPr>
          <w:rFonts w:ascii="Palatino Linotype" w:hAnsi="Palatino Linotype"/>
        </w:rPr>
        <w:t>PN</w:t>
      </w:r>
      <w:r w:rsidR="008E4B32">
        <w:rPr>
          <w:rFonts w:ascii="Palatino Linotype" w:hAnsi="Palatino Linotype"/>
        </w:rPr>
        <w:t>-</w:t>
      </w:r>
      <w:r w:rsidR="00EE1890">
        <w:rPr>
          <w:rFonts w:ascii="Palatino Linotype" w:hAnsi="Palatino Linotype"/>
        </w:rPr>
        <w:t>L1148</w:t>
      </w:r>
      <w:r w:rsidRPr="001C08EF">
        <w:rPr>
          <w:rFonts w:ascii="Palatino Linotype" w:hAnsi="Palatino Linotype"/>
        </w:rPr>
        <w:t xml:space="preserve"> es medir el log</w:t>
      </w:r>
      <w:r w:rsidR="009B02EA">
        <w:rPr>
          <w:rFonts w:ascii="Palatino Linotype" w:hAnsi="Palatino Linotype"/>
        </w:rPr>
        <w:t xml:space="preserve">ro de los objetivos del </w:t>
      </w:r>
      <w:r w:rsidR="0071414D">
        <w:rPr>
          <w:rFonts w:ascii="Palatino Linotype" w:hAnsi="Palatino Linotype"/>
        </w:rPr>
        <w:t>Programa</w:t>
      </w:r>
      <w:r w:rsidRPr="001C08EF">
        <w:rPr>
          <w:rFonts w:ascii="Palatino Linotype" w:hAnsi="Palatino Linotype"/>
        </w:rPr>
        <w:t xml:space="preserve"> en función de lo establecido en la Matriz de Resultados. </w:t>
      </w:r>
      <w:bookmarkStart w:id="657" w:name="_Toc305003950"/>
      <w:bookmarkStart w:id="658" w:name="_Toc188186128"/>
      <w:bookmarkStart w:id="659" w:name="_Toc194703000"/>
      <w:r w:rsidRPr="001C08EF">
        <w:rPr>
          <w:rFonts w:ascii="Palatino Linotype" w:eastAsia="Arial Unicode MS" w:hAnsi="Palatino Linotype"/>
          <w:bCs/>
        </w:rPr>
        <w:t xml:space="preserve">Para </w:t>
      </w:r>
      <w:r w:rsidRPr="001C08EF">
        <w:rPr>
          <w:rFonts w:ascii="Palatino Linotype" w:hAnsi="Palatino Linotype"/>
        </w:rPr>
        <w:t>la</w:t>
      </w:r>
      <w:r w:rsidR="009B02EA">
        <w:rPr>
          <w:rFonts w:ascii="Palatino Linotype" w:eastAsia="Arial Unicode MS" w:hAnsi="Palatino Linotype"/>
          <w:bCs/>
        </w:rPr>
        <w:t xml:space="preserve"> evaluación del </w:t>
      </w:r>
      <w:r w:rsidR="0071414D">
        <w:rPr>
          <w:rFonts w:ascii="Palatino Linotype" w:eastAsia="Arial Unicode MS" w:hAnsi="Palatino Linotype"/>
          <w:bCs/>
        </w:rPr>
        <w:t>Programa</w:t>
      </w:r>
      <w:r w:rsidRPr="001C08EF">
        <w:rPr>
          <w:rFonts w:ascii="Palatino Linotype" w:eastAsia="Arial Unicode MS" w:hAnsi="Palatino Linotype"/>
          <w:bCs/>
        </w:rPr>
        <w:t>, se medirán los cambios observados en variables clave después de que las intervenciones hayan tenido lugar</w:t>
      </w:r>
      <w:r w:rsidRPr="001C08EF">
        <w:rPr>
          <w:rFonts w:ascii="Palatino Linotype" w:hAnsi="Palatino Linotype"/>
        </w:rPr>
        <w:t>, para ello se realizará una medición del nivel de progreso de los objetivos.</w:t>
      </w:r>
    </w:p>
    <w:p w14:paraId="17D5A0CF" w14:textId="77777777" w:rsidR="000A55C7" w:rsidRPr="008E4B32" w:rsidRDefault="000A55C7" w:rsidP="008E7C0C">
      <w:pPr>
        <w:pStyle w:val="Heading2"/>
        <w:numPr>
          <w:ilvl w:val="2"/>
          <w:numId w:val="34"/>
        </w:numPr>
        <w:spacing w:before="240" w:after="240" w:line="276" w:lineRule="auto"/>
        <w:rPr>
          <w:rFonts w:ascii="Palatino Linotype" w:hAnsi="Palatino Linotype"/>
          <w:b/>
          <w:color w:val="auto"/>
          <w:sz w:val="22"/>
        </w:rPr>
      </w:pPr>
      <w:bookmarkStart w:id="660" w:name="_Toc496127755"/>
      <w:r w:rsidRPr="008E4B32">
        <w:rPr>
          <w:rFonts w:ascii="Palatino Linotype" w:hAnsi="Palatino Linotype"/>
          <w:b/>
          <w:color w:val="auto"/>
          <w:sz w:val="22"/>
        </w:rPr>
        <w:t xml:space="preserve">Evaluaciones </w:t>
      </w:r>
      <w:r w:rsidRPr="00727AB9">
        <w:rPr>
          <w:rFonts w:ascii="Palatino Linotype" w:hAnsi="Palatino Linotype"/>
          <w:b/>
          <w:color w:val="auto"/>
          <w:sz w:val="22"/>
        </w:rPr>
        <w:t xml:space="preserve">económicas </w:t>
      </w:r>
      <w:r w:rsidRPr="00727AB9">
        <w:rPr>
          <w:rFonts w:ascii="Palatino Linotype" w:hAnsi="Palatino Linotype"/>
          <w:b/>
          <w:i/>
          <w:color w:val="auto"/>
          <w:sz w:val="22"/>
        </w:rPr>
        <w:t>ex ante</w:t>
      </w:r>
      <w:r w:rsidRPr="008E4B32">
        <w:rPr>
          <w:rFonts w:ascii="Palatino Linotype" w:hAnsi="Palatino Linotype"/>
          <w:b/>
          <w:color w:val="auto"/>
          <w:sz w:val="22"/>
        </w:rPr>
        <w:t xml:space="preserve"> y </w:t>
      </w:r>
      <w:r w:rsidRPr="00727AB9">
        <w:rPr>
          <w:rFonts w:ascii="Palatino Linotype" w:hAnsi="Palatino Linotype"/>
          <w:b/>
          <w:i/>
          <w:color w:val="auto"/>
          <w:sz w:val="22"/>
        </w:rPr>
        <w:t>ex post</w:t>
      </w:r>
      <w:bookmarkEnd w:id="660"/>
    </w:p>
    <w:p w14:paraId="7986F226" w14:textId="085FFECB" w:rsidR="000A55C7" w:rsidRPr="001C08EF" w:rsidRDefault="009B02EA" w:rsidP="001C08EF">
      <w:pPr>
        <w:spacing w:before="240" w:after="240"/>
        <w:jc w:val="both"/>
        <w:rPr>
          <w:rFonts w:ascii="Palatino Linotype" w:hAnsi="Palatino Linotype"/>
        </w:rPr>
      </w:pPr>
      <w:r>
        <w:rPr>
          <w:rFonts w:ascii="Palatino Linotype" w:hAnsi="Palatino Linotype"/>
        </w:rPr>
        <w:t xml:space="preserve">Para la preparación del </w:t>
      </w:r>
      <w:r w:rsidR="0071414D">
        <w:rPr>
          <w:rFonts w:ascii="Palatino Linotype" w:hAnsi="Palatino Linotype"/>
        </w:rPr>
        <w:t>Programa</w:t>
      </w:r>
      <w:r w:rsidR="000A55C7" w:rsidRPr="001C08EF">
        <w:rPr>
          <w:rFonts w:ascii="Palatino Linotype" w:hAnsi="Palatino Linotype"/>
        </w:rPr>
        <w:t xml:space="preserve">, se realizó una evaluación económica ex–ante, que incluyó el análisis costo beneficio de </w:t>
      </w:r>
      <w:r w:rsidRPr="009B02EA">
        <w:rPr>
          <w:rFonts w:ascii="Palatino Linotype" w:hAnsi="Palatino Linotype"/>
        </w:rPr>
        <w:t xml:space="preserve">costo beneficio de cada una de las intervenciones del </w:t>
      </w:r>
      <w:r w:rsidR="0071414D">
        <w:rPr>
          <w:rFonts w:ascii="Palatino Linotype" w:hAnsi="Palatino Linotype"/>
        </w:rPr>
        <w:t>Programa</w:t>
      </w:r>
      <w:r w:rsidRPr="009B02EA">
        <w:rPr>
          <w:rFonts w:ascii="Palatino Linotype" w:hAnsi="Palatino Linotype"/>
        </w:rPr>
        <w:t>. Para el caso de Portobelo y San Lorenzo</w:t>
      </w:r>
      <w:r w:rsidR="008E4B32">
        <w:rPr>
          <w:rFonts w:ascii="Palatino Linotype" w:hAnsi="Palatino Linotype"/>
        </w:rPr>
        <w:t>,</w:t>
      </w:r>
      <w:r w:rsidRPr="009B02EA">
        <w:rPr>
          <w:rFonts w:ascii="Palatino Linotype" w:hAnsi="Palatino Linotype"/>
        </w:rPr>
        <w:t xml:space="preserve"> los cuales incluyen intervenciones en sus </w:t>
      </w:r>
      <w:r w:rsidR="008E4B32">
        <w:rPr>
          <w:rFonts w:ascii="Palatino Linotype" w:hAnsi="Palatino Linotype"/>
        </w:rPr>
        <w:t>áreas protegidas</w:t>
      </w:r>
      <w:r w:rsidRPr="009B02EA">
        <w:rPr>
          <w:rFonts w:ascii="Palatino Linotype" w:hAnsi="Palatino Linotype"/>
        </w:rPr>
        <w:t xml:space="preserve"> y en los fuertes que se encuentran en </w:t>
      </w:r>
      <w:r w:rsidR="008E4B32">
        <w:rPr>
          <w:rFonts w:ascii="Palatino Linotype" w:hAnsi="Palatino Linotype"/>
        </w:rPr>
        <w:t>las mismas</w:t>
      </w:r>
      <w:r w:rsidRPr="009B02EA">
        <w:rPr>
          <w:rFonts w:ascii="Palatino Linotype" w:hAnsi="Palatino Linotype"/>
        </w:rPr>
        <w:t xml:space="preserve">, se analizaron los fuertes y </w:t>
      </w:r>
      <w:r w:rsidR="008E4B32">
        <w:rPr>
          <w:rFonts w:ascii="Palatino Linotype" w:hAnsi="Palatino Linotype"/>
        </w:rPr>
        <w:t>áreas protegidas</w:t>
      </w:r>
      <w:r w:rsidR="008E4B32" w:rsidRPr="009B02EA">
        <w:rPr>
          <w:rFonts w:ascii="Palatino Linotype" w:hAnsi="Palatino Linotype"/>
        </w:rPr>
        <w:t xml:space="preserve"> </w:t>
      </w:r>
      <w:r w:rsidRPr="009B02EA">
        <w:rPr>
          <w:rFonts w:ascii="Palatino Linotype" w:hAnsi="Palatino Linotype"/>
        </w:rPr>
        <w:t>en conjunto</w:t>
      </w:r>
      <w:r w:rsidR="000A55C7" w:rsidRPr="001C08EF">
        <w:rPr>
          <w:rFonts w:ascii="Palatino Linotype" w:hAnsi="Palatino Linotype"/>
        </w:rPr>
        <w:t xml:space="preserve">. </w:t>
      </w:r>
    </w:p>
    <w:p w14:paraId="4E440888" w14:textId="2BF4BDB7" w:rsidR="000A55C7" w:rsidRPr="001C08EF" w:rsidRDefault="009B02EA" w:rsidP="001C08EF">
      <w:pPr>
        <w:spacing w:before="240" w:after="240"/>
        <w:jc w:val="both"/>
        <w:rPr>
          <w:rFonts w:ascii="Palatino Linotype" w:hAnsi="Palatino Linotype"/>
        </w:rPr>
      </w:pPr>
      <w:r>
        <w:rPr>
          <w:rFonts w:ascii="Palatino Linotype" w:hAnsi="Palatino Linotype"/>
        </w:rPr>
        <w:t xml:space="preserve">Al finalizar el </w:t>
      </w:r>
      <w:r w:rsidR="0071414D">
        <w:rPr>
          <w:rFonts w:ascii="Palatino Linotype" w:hAnsi="Palatino Linotype"/>
        </w:rPr>
        <w:t>Programa</w:t>
      </w:r>
      <w:r w:rsidR="000A55C7" w:rsidRPr="001C08EF">
        <w:rPr>
          <w:rFonts w:ascii="Palatino Linotype" w:hAnsi="Palatino Linotype"/>
        </w:rPr>
        <w:t xml:space="preserve">, </w:t>
      </w:r>
      <w:bookmarkEnd w:id="657"/>
      <w:r w:rsidR="000A55C7" w:rsidRPr="001C08EF">
        <w:rPr>
          <w:rFonts w:ascii="Palatino Linotype" w:hAnsi="Palatino Linotype"/>
        </w:rPr>
        <w:t>el Organismo Ejecutor deberá elaborar un Informe F</w:t>
      </w:r>
      <w:r>
        <w:rPr>
          <w:rFonts w:ascii="Palatino Linotype" w:hAnsi="Palatino Linotype"/>
        </w:rPr>
        <w:t>inal</w:t>
      </w:r>
      <w:r w:rsidR="000A55C7" w:rsidRPr="001C08EF">
        <w:rPr>
          <w:rFonts w:ascii="Palatino Linotype" w:hAnsi="Palatino Linotype"/>
        </w:rPr>
        <w:t xml:space="preserve">, el cual deberá incluir los resultados del análisis costo-beneficio </w:t>
      </w:r>
      <w:r w:rsidR="000A55C7" w:rsidRPr="00727AB9">
        <w:rPr>
          <w:rFonts w:ascii="Palatino Linotype" w:hAnsi="Palatino Linotype"/>
          <w:i/>
        </w:rPr>
        <w:t>ex post</w:t>
      </w:r>
      <w:r w:rsidR="000A55C7" w:rsidRPr="001C08EF">
        <w:rPr>
          <w:rFonts w:ascii="Palatino Linotype" w:hAnsi="Palatino Linotype"/>
        </w:rPr>
        <w:t xml:space="preserve"> y su comparación con el análisis costo beneficio </w:t>
      </w:r>
      <w:r w:rsidR="000A55C7" w:rsidRPr="00727AB9">
        <w:rPr>
          <w:rFonts w:ascii="Palatino Linotype" w:hAnsi="Palatino Linotype"/>
          <w:i/>
        </w:rPr>
        <w:t>ex ante</w:t>
      </w:r>
      <w:r w:rsidR="000A55C7" w:rsidRPr="001C08EF">
        <w:rPr>
          <w:rFonts w:ascii="Palatino Linotype" w:hAnsi="Palatino Linotype"/>
        </w:rPr>
        <w:t xml:space="preserve">, para constatar si la rentabilidad estimada en la evaluación </w:t>
      </w:r>
      <w:r w:rsidR="000A55C7" w:rsidRPr="00727AB9">
        <w:rPr>
          <w:rFonts w:ascii="Palatino Linotype" w:hAnsi="Palatino Linotype"/>
          <w:i/>
        </w:rPr>
        <w:t>ex</w:t>
      </w:r>
      <w:r w:rsidR="008E4B32" w:rsidRPr="00727AB9">
        <w:rPr>
          <w:rFonts w:ascii="Palatino Linotype" w:hAnsi="Palatino Linotype"/>
          <w:i/>
        </w:rPr>
        <w:t xml:space="preserve"> </w:t>
      </w:r>
      <w:r w:rsidR="000A55C7" w:rsidRPr="00727AB9">
        <w:rPr>
          <w:rFonts w:ascii="Palatino Linotype" w:hAnsi="Palatino Linotype"/>
          <w:i/>
        </w:rPr>
        <w:t>ante</w:t>
      </w:r>
      <w:r w:rsidR="000A55C7" w:rsidRPr="001C08EF">
        <w:rPr>
          <w:rFonts w:ascii="Palatino Linotype" w:hAnsi="Palatino Linotype"/>
        </w:rPr>
        <w:t xml:space="preserve"> se ha materializado, que se prevé realizar cuando se haya comprometido el </w:t>
      </w:r>
      <w:r>
        <w:rPr>
          <w:rFonts w:ascii="Palatino Linotype" w:hAnsi="Palatino Linotype"/>
        </w:rPr>
        <w:t xml:space="preserve">90% de los recursos del </w:t>
      </w:r>
      <w:r w:rsidR="0071414D">
        <w:rPr>
          <w:rFonts w:ascii="Palatino Linotype" w:hAnsi="Palatino Linotype"/>
        </w:rPr>
        <w:t>Programa</w:t>
      </w:r>
      <w:r w:rsidR="000A55C7" w:rsidRPr="001C08EF">
        <w:rPr>
          <w:rFonts w:ascii="Palatino Linotype" w:hAnsi="Palatino Linotype"/>
        </w:rPr>
        <w:t xml:space="preserve">.  </w:t>
      </w:r>
    </w:p>
    <w:p w14:paraId="0A56D866" w14:textId="77777777" w:rsidR="000A55C7" w:rsidRPr="000A55C7" w:rsidRDefault="000A55C7" w:rsidP="008E7C0C">
      <w:pPr>
        <w:pStyle w:val="Heading2"/>
        <w:numPr>
          <w:ilvl w:val="2"/>
          <w:numId w:val="34"/>
        </w:numPr>
        <w:spacing w:before="240" w:after="240" w:line="276" w:lineRule="auto"/>
        <w:rPr>
          <w:rFonts w:ascii="Palatino Linotype" w:hAnsi="Palatino Linotype" w:cstheme="minorHAnsi"/>
          <w:b/>
          <w:sz w:val="22"/>
          <w:szCs w:val="22"/>
        </w:rPr>
      </w:pPr>
      <w:bookmarkStart w:id="661" w:name="_Toc496127756"/>
      <w:r w:rsidRPr="001C08EF">
        <w:rPr>
          <w:rFonts w:ascii="Palatino Linotype" w:hAnsi="Palatino Linotype"/>
          <w:b/>
          <w:color w:val="auto"/>
          <w:sz w:val="22"/>
        </w:rPr>
        <w:t>Evaluaciones de desempeño intermedia</w:t>
      </w:r>
      <w:bookmarkEnd w:id="658"/>
      <w:bookmarkEnd w:id="659"/>
      <w:r w:rsidRPr="001C08EF">
        <w:rPr>
          <w:rFonts w:ascii="Palatino Linotype" w:hAnsi="Palatino Linotype"/>
          <w:b/>
          <w:color w:val="auto"/>
          <w:sz w:val="22"/>
        </w:rPr>
        <w:fldChar w:fldCharType="begin"/>
      </w:r>
      <w:r w:rsidRPr="001C08EF">
        <w:rPr>
          <w:rFonts w:ascii="Palatino Linotype" w:hAnsi="Palatino Linotype"/>
          <w:b/>
          <w:color w:val="auto"/>
          <w:sz w:val="22"/>
        </w:rPr>
        <w:instrText xml:space="preserve"> XE "7.11.1 Evaluación intermedia" </w:instrText>
      </w:r>
      <w:r w:rsidRPr="001C08EF">
        <w:rPr>
          <w:rFonts w:ascii="Palatino Linotype" w:hAnsi="Palatino Linotype"/>
          <w:b/>
          <w:color w:val="auto"/>
          <w:sz w:val="22"/>
        </w:rPr>
        <w:fldChar w:fldCharType="end"/>
      </w:r>
      <w:r w:rsidRPr="001C08EF">
        <w:rPr>
          <w:rFonts w:ascii="Palatino Linotype" w:hAnsi="Palatino Linotype"/>
          <w:b/>
          <w:color w:val="auto"/>
          <w:sz w:val="22"/>
        </w:rPr>
        <w:t xml:space="preserve"> y final</w:t>
      </w:r>
      <w:bookmarkEnd w:id="661"/>
    </w:p>
    <w:p w14:paraId="40B8755B" w14:textId="77777777" w:rsidR="000A55C7" w:rsidRPr="001C08EF" w:rsidRDefault="000A55C7" w:rsidP="001C08EF">
      <w:pPr>
        <w:spacing w:before="240" w:after="240"/>
        <w:jc w:val="both"/>
        <w:rPr>
          <w:rFonts w:ascii="Palatino Linotype" w:hAnsi="Palatino Linotype"/>
          <w:lang w:eastAsia="es-PY"/>
        </w:rPr>
      </w:pPr>
      <w:r w:rsidRPr="001C08EF">
        <w:rPr>
          <w:rFonts w:ascii="Palatino Linotype" w:hAnsi="Palatino Linotype"/>
          <w:lang w:eastAsia="es-PY"/>
        </w:rPr>
        <w:t xml:space="preserve">El Organismo Ejecutor presentará al BID y a los demás organismos financiadores, según corresponda, dos evaluaciones independientes, una intermedia a los 36 meses contados a partir de la elegibilidad de desembolsos o cuando se haya desembolsado un 50% de los recursos del financiamiento, lo que ocurra primero, y una evaluación final una vez se haya desembolsado el 90% de los recursos del préstamo. </w:t>
      </w:r>
    </w:p>
    <w:p w14:paraId="7F7AF5A7" w14:textId="77777777" w:rsidR="000A55C7" w:rsidRPr="001C08EF" w:rsidRDefault="000A55C7" w:rsidP="001C08EF">
      <w:pPr>
        <w:spacing w:before="240" w:after="240"/>
        <w:jc w:val="both"/>
        <w:rPr>
          <w:rFonts w:ascii="Palatino Linotype" w:hAnsi="Palatino Linotype"/>
          <w:lang w:eastAsia="es-PY"/>
        </w:rPr>
      </w:pPr>
      <w:r w:rsidRPr="001C08EF">
        <w:rPr>
          <w:rFonts w:ascii="Palatino Linotype" w:hAnsi="Palatino Linotype"/>
          <w:lang w:eastAsia="es-PY"/>
        </w:rPr>
        <w:t xml:space="preserve">Las evaluaciones intermedia y final deberán contener, entre otros: </w:t>
      </w:r>
    </w:p>
    <w:p w14:paraId="2B2F0074" w14:textId="40255A10" w:rsidR="000A55C7" w:rsidRPr="009B02EA" w:rsidRDefault="008E4B32" w:rsidP="008E7C0C">
      <w:pPr>
        <w:pStyle w:val="ListParagraph"/>
        <w:numPr>
          <w:ilvl w:val="0"/>
          <w:numId w:val="16"/>
        </w:numPr>
        <w:spacing w:before="240" w:after="240"/>
        <w:jc w:val="both"/>
        <w:rPr>
          <w:rFonts w:ascii="Palatino Linotype" w:hAnsi="Palatino Linotype"/>
          <w:lang w:eastAsia="es-PY"/>
        </w:rPr>
      </w:pPr>
      <w:r>
        <w:rPr>
          <w:rFonts w:ascii="Palatino Linotype" w:hAnsi="Palatino Linotype"/>
          <w:lang w:eastAsia="es-PY"/>
        </w:rPr>
        <w:t>E</w:t>
      </w:r>
      <w:r w:rsidRPr="009B02EA">
        <w:rPr>
          <w:rFonts w:ascii="Palatino Linotype" w:hAnsi="Palatino Linotype"/>
          <w:lang w:eastAsia="es-PY"/>
        </w:rPr>
        <w:t xml:space="preserve">l </w:t>
      </w:r>
      <w:r w:rsidR="000A55C7" w:rsidRPr="009B02EA">
        <w:rPr>
          <w:rFonts w:ascii="Palatino Linotype" w:hAnsi="Palatino Linotype"/>
          <w:lang w:eastAsia="es-PY"/>
        </w:rPr>
        <w:t>cumplimiento de metas de los productos y resultados y avances de los impactos esperados, de acuerdo a los indicadores establecidos en la Matriz de Resultados;</w:t>
      </w:r>
    </w:p>
    <w:p w14:paraId="4531347D" w14:textId="73FCE549" w:rsidR="000A55C7" w:rsidRPr="009B02EA" w:rsidRDefault="008E4B32" w:rsidP="008E7C0C">
      <w:pPr>
        <w:pStyle w:val="ListParagraph"/>
        <w:numPr>
          <w:ilvl w:val="0"/>
          <w:numId w:val="16"/>
        </w:numPr>
        <w:spacing w:before="240" w:after="240"/>
        <w:jc w:val="both"/>
        <w:rPr>
          <w:rFonts w:ascii="Palatino Linotype" w:hAnsi="Palatino Linotype"/>
          <w:lang w:eastAsia="es-PY"/>
        </w:rPr>
      </w:pPr>
      <w:r>
        <w:rPr>
          <w:rFonts w:ascii="Palatino Linotype" w:hAnsi="Palatino Linotype"/>
          <w:lang w:eastAsia="es-PY"/>
        </w:rPr>
        <w:t>L</w:t>
      </w:r>
      <w:r w:rsidRPr="009B02EA">
        <w:rPr>
          <w:rFonts w:ascii="Palatino Linotype" w:hAnsi="Palatino Linotype"/>
          <w:lang w:eastAsia="es-PY"/>
        </w:rPr>
        <w:t xml:space="preserve">os </w:t>
      </w:r>
      <w:r w:rsidR="000A55C7" w:rsidRPr="009B02EA">
        <w:rPr>
          <w:rFonts w:ascii="Palatino Linotype" w:hAnsi="Palatino Linotype"/>
          <w:lang w:eastAsia="es-PY"/>
        </w:rPr>
        <w:t xml:space="preserve">resultados de la ejecución financiera por componente; </w:t>
      </w:r>
    </w:p>
    <w:p w14:paraId="0BB76ACB" w14:textId="68D901E7" w:rsidR="000A55C7" w:rsidRPr="009B02EA" w:rsidRDefault="008E4B32" w:rsidP="008E7C0C">
      <w:pPr>
        <w:pStyle w:val="ListParagraph"/>
        <w:numPr>
          <w:ilvl w:val="0"/>
          <w:numId w:val="16"/>
        </w:numPr>
        <w:spacing w:before="240" w:after="240"/>
        <w:jc w:val="both"/>
        <w:rPr>
          <w:rFonts w:ascii="Palatino Linotype" w:hAnsi="Palatino Linotype"/>
          <w:lang w:eastAsia="es-PY"/>
        </w:rPr>
      </w:pPr>
      <w:r>
        <w:rPr>
          <w:rFonts w:ascii="Palatino Linotype" w:hAnsi="Palatino Linotype"/>
          <w:lang w:eastAsia="es-PY"/>
        </w:rPr>
        <w:t>E</w:t>
      </w:r>
      <w:r w:rsidR="000A55C7" w:rsidRPr="009B02EA">
        <w:rPr>
          <w:rFonts w:ascii="Palatino Linotype" w:hAnsi="Palatino Linotype"/>
          <w:lang w:eastAsia="es-PY"/>
        </w:rPr>
        <w:t xml:space="preserve">l grado de cumplimiento de los requisitos y especificaciones ambientales de obras, según lo establecido en los planes de gestión ambiental de los </w:t>
      </w:r>
      <w:r w:rsidR="0071414D">
        <w:rPr>
          <w:rFonts w:ascii="Palatino Linotype" w:hAnsi="Palatino Linotype"/>
          <w:lang w:eastAsia="es-PY"/>
        </w:rPr>
        <w:t>Programa</w:t>
      </w:r>
      <w:r w:rsidR="000A55C7" w:rsidRPr="009B02EA">
        <w:rPr>
          <w:rFonts w:ascii="Palatino Linotype" w:hAnsi="Palatino Linotype"/>
          <w:lang w:eastAsia="es-PY"/>
        </w:rPr>
        <w:t xml:space="preserve">s, de acuerdo con los lineamientos del </w:t>
      </w:r>
      <w:r w:rsidR="009B02EA">
        <w:rPr>
          <w:rFonts w:ascii="Palatino Linotype" w:hAnsi="Palatino Linotype"/>
          <w:lang w:eastAsia="es-PY"/>
        </w:rPr>
        <w:t>IGAS/</w:t>
      </w:r>
      <w:r w:rsidR="000A55C7" w:rsidRPr="009B02EA">
        <w:rPr>
          <w:rFonts w:ascii="Palatino Linotype" w:hAnsi="Palatino Linotype"/>
          <w:lang w:eastAsia="es-PY"/>
        </w:rPr>
        <w:t xml:space="preserve">PGAS del </w:t>
      </w:r>
      <w:r w:rsidR="0071414D">
        <w:rPr>
          <w:rFonts w:ascii="Palatino Linotype" w:hAnsi="Palatino Linotype"/>
          <w:lang w:eastAsia="es-PY"/>
        </w:rPr>
        <w:t>Programa</w:t>
      </w:r>
      <w:r w:rsidR="000A55C7" w:rsidRPr="009B02EA">
        <w:rPr>
          <w:rFonts w:ascii="Palatino Linotype" w:hAnsi="Palatino Linotype"/>
          <w:lang w:eastAsia="es-PY"/>
        </w:rPr>
        <w:t xml:space="preserve">; </w:t>
      </w:r>
    </w:p>
    <w:p w14:paraId="168896E2" w14:textId="210D541D" w:rsidR="000A55C7" w:rsidRPr="009B02EA" w:rsidRDefault="008E4B32" w:rsidP="008E7C0C">
      <w:pPr>
        <w:pStyle w:val="ListParagraph"/>
        <w:numPr>
          <w:ilvl w:val="0"/>
          <w:numId w:val="16"/>
        </w:numPr>
        <w:spacing w:before="240" w:after="240"/>
        <w:jc w:val="both"/>
        <w:rPr>
          <w:rFonts w:ascii="Palatino Linotype" w:hAnsi="Palatino Linotype"/>
          <w:lang w:eastAsia="es-PY"/>
        </w:rPr>
      </w:pPr>
      <w:r>
        <w:rPr>
          <w:rFonts w:ascii="Palatino Linotype" w:hAnsi="Palatino Linotype"/>
          <w:lang w:eastAsia="es-PY"/>
        </w:rPr>
        <w:t>E</w:t>
      </w:r>
      <w:r w:rsidRPr="009B02EA">
        <w:rPr>
          <w:rFonts w:ascii="Palatino Linotype" w:hAnsi="Palatino Linotype"/>
          <w:lang w:eastAsia="es-PY"/>
        </w:rPr>
        <w:t xml:space="preserve">l </w:t>
      </w:r>
      <w:r w:rsidR="000A55C7" w:rsidRPr="009B02EA">
        <w:rPr>
          <w:rFonts w:ascii="Palatino Linotype" w:hAnsi="Palatino Linotype"/>
          <w:lang w:eastAsia="es-PY"/>
        </w:rPr>
        <w:t xml:space="preserve">grado de cumplimiento de las tareas de operación y mantenimiento de las obras concluidas; </w:t>
      </w:r>
    </w:p>
    <w:p w14:paraId="7BDA8FD9" w14:textId="17609A47" w:rsidR="009B02EA" w:rsidRDefault="008E4B32" w:rsidP="008E7C0C">
      <w:pPr>
        <w:pStyle w:val="ListParagraph"/>
        <w:numPr>
          <w:ilvl w:val="0"/>
          <w:numId w:val="16"/>
        </w:numPr>
        <w:spacing w:before="240" w:after="240"/>
        <w:jc w:val="both"/>
        <w:rPr>
          <w:rFonts w:ascii="Palatino Linotype" w:hAnsi="Palatino Linotype"/>
          <w:lang w:eastAsia="es-PY"/>
        </w:rPr>
      </w:pPr>
      <w:r>
        <w:rPr>
          <w:rFonts w:ascii="Palatino Linotype" w:hAnsi="Palatino Linotype"/>
          <w:lang w:eastAsia="es-PY"/>
        </w:rPr>
        <w:t>E</w:t>
      </w:r>
      <w:r w:rsidRPr="009B02EA">
        <w:rPr>
          <w:rFonts w:ascii="Palatino Linotype" w:hAnsi="Palatino Linotype"/>
          <w:lang w:eastAsia="es-PY"/>
        </w:rPr>
        <w:t xml:space="preserve">l </w:t>
      </w:r>
      <w:r w:rsidR="000A55C7" w:rsidRPr="009B02EA">
        <w:rPr>
          <w:rFonts w:ascii="Palatino Linotype" w:hAnsi="Palatino Linotype"/>
          <w:lang w:eastAsia="es-PY"/>
        </w:rPr>
        <w:t xml:space="preserve">grado de cumplimiento de los Planes de Obras; y </w:t>
      </w:r>
    </w:p>
    <w:p w14:paraId="5AB422B7" w14:textId="700B630B" w:rsidR="000A55C7" w:rsidRPr="009B02EA" w:rsidRDefault="008E4B32" w:rsidP="008E7C0C">
      <w:pPr>
        <w:pStyle w:val="ListParagraph"/>
        <w:numPr>
          <w:ilvl w:val="0"/>
          <w:numId w:val="16"/>
        </w:numPr>
        <w:spacing w:before="240" w:after="240"/>
        <w:jc w:val="both"/>
        <w:rPr>
          <w:rFonts w:ascii="Palatino Linotype" w:hAnsi="Palatino Linotype"/>
          <w:lang w:eastAsia="es-PY"/>
        </w:rPr>
      </w:pPr>
      <w:r>
        <w:rPr>
          <w:rFonts w:ascii="Palatino Linotype" w:hAnsi="Palatino Linotype"/>
          <w:lang w:eastAsia="es-PY"/>
        </w:rPr>
        <w:t>E</w:t>
      </w:r>
      <w:r w:rsidRPr="009B02EA">
        <w:rPr>
          <w:rFonts w:ascii="Palatino Linotype" w:hAnsi="Palatino Linotype"/>
          <w:lang w:eastAsia="es-PY"/>
        </w:rPr>
        <w:t xml:space="preserve">l </w:t>
      </w:r>
      <w:r w:rsidR="000A55C7" w:rsidRPr="009B02EA">
        <w:rPr>
          <w:rFonts w:ascii="Palatino Linotype" w:hAnsi="Palatino Linotype"/>
          <w:lang w:eastAsia="es-PY"/>
        </w:rPr>
        <w:t xml:space="preserve">grado de cumplimiento de los compromisos contractuales. </w:t>
      </w:r>
    </w:p>
    <w:p w14:paraId="4BA4ADBB" w14:textId="0EF4EE40" w:rsidR="000A55C7" w:rsidRPr="001C08EF" w:rsidRDefault="000A55C7" w:rsidP="001C08EF">
      <w:pPr>
        <w:spacing w:before="240" w:after="240"/>
        <w:jc w:val="both"/>
        <w:rPr>
          <w:rFonts w:ascii="Palatino Linotype" w:hAnsi="Palatino Linotype"/>
          <w:lang w:eastAsia="es-PY"/>
        </w:rPr>
      </w:pPr>
      <w:r w:rsidRPr="001C08EF">
        <w:rPr>
          <w:rFonts w:ascii="Palatino Linotype" w:hAnsi="Palatino Linotype"/>
          <w:lang w:eastAsia="es-PY"/>
        </w:rPr>
        <w:t>Con base en la evaluación intermedia y en los informes de progreso sem</w:t>
      </w:r>
      <w:r w:rsidR="009B02EA">
        <w:rPr>
          <w:rFonts w:ascii="Palatino Linotype" w:hAnsi="Palatino Linotype"/>
          <w:lang w:eastAsia="es-PY"/>
        </w:rPr>
        <w:t>estrales, el ejecutor y el BID</w:t>
      </w:r>
      <w:r w:rsidRPr="001C08EF">
        <w:rPr>
          <w:rFonts w:ascii="Palatino Linotype" w:hAnsi="Palatino Linotype"/>
          <w:lang w:eastAsia="es-PY"/>
        </w:rPr>
        <w:t xml:space="preserve">, verificarán el cumplimiento de las metas acordadas, así como de los otros compromisos contractuales. </w:t>
      </w:r>
    </w:p>
    <w:p w14:paraId="07A9C451" w14:textId="77777777" w:rsidR="000A55C7" w:rsidRPr="001C08EF" w:rsidRDefault="000A55C7" w:rsidP="001C08EF">
      <w:pPr>
        <w:spacing w:before="240" w:after="240"/>
        <w:jc w:val="both"/>
        <w:rPr>
          <w:rFonts w:ascii="Palatino Linotype" w:hAnsi="Palatino Linotype"/>
          <w:lang w:eastAsia="es-PY"/>
        </w:rPr>
      </w:pPr>
      <w:r w:rsidRPr="001C08EF">
        <w:rPr>
          <w:rFonts w:ascii="Palatino Linotype" w:hAnsi="Palatino Linotype"/>
          <w:lang w:eastAsia="es-PY"/>
        </w:rPr>
        <w:t xml:space="preserve">En el caso de que esta revisión demuestre la necesidad de hacer ajustes en la ejecución, el organismo ejecutor deberá presentar un plan para corregir las deficiencias encontradas. </w:t>
      </w:r>
    </w:p>
    <w:p w14:paraId="16DD01B0" w14:textId="1A20E618" w:rsidR="000A55C7" w:rsidRPr="000A55C7" w:rsidRDefault="000A55C7" w:rsidP="001C08EF">
      <w:pPr>
        <w:spacing w:before="240" w:after="240"/>
        <w:jc w:val="both"/>
      </w:pPr>
      <w:r w:rsidRPr="001C08EF">
        <w:rPr>
          <w:rFonts w:ascii="Palatino Linotype" w:hAnsi="Palatino Linotype"/>
          <w:lang w:eastAsia="es-PY"/>
        </w:rPr>
        <w:t>Esta evaluación servirá de base para la preparación del Informe de Resultados de la Operación (LRR) del BID. Asimismo, con base en la</w:t>
      </w:r>
      <w:r w:rsidR="009B02EA">
        <w:rPr>
          <w:rFonts w:ascii="Palatino Linotype" w:hAnsi="Palatino Linotype"/>
        </w:rPr>
        <w:t xml:space="preserve"> evaluación final la </w:t>
      </w:r>
      <w:r w:rsidR="0087060C">
        <w:rPr>
          <w:rFonts w:ascii="Palatino Linotype" w:hAnsi="Palatino Linotype"/>
        </w:rPr>
        <w:t>ECP</w:t>
      </w:r>
      <w:r w:rsidRPr="001C08EF">
        <w:rPr>
          <w:rFonts w:ascii="Palatino Linotype" w:hAnsi="Palatino Linotype"/>
        </w:rPr>
        <w:t xml:space="preserve"> junto al BID prepararán el Informe de Terminación de </w:t>
      </w:r>
      <w:r w:rsidR="0071414D">
        <w:rPr>
          <w:rFonts w:ascii="Palatino Linotype" w:hAnsi="Palatino Linotype"/>
        </w:rPr>
        <w:t>Programa</w:t>
      </w:r>
      <w:r w:rsidRPr="001C08EF">
        <w:rPr>
          <w:rFonts w:ascii="Palatino Linotype" w:hAnsi="Palatino Linotype"/>
        </w:rPr>
        <w:t xml:space="preserve"> (PCR).</w:t>
      </w:r>
      <w:r w:rsidRPr="000A55C7">
        <w:t xml:space="preserve"> </w:t>
      </w:r>
    </w:p>
    <w:p w14:paraId="33BD612C" w14:textId="2FCA942F" w:rsidR="000A55C7" w:rsidRPr="000A55C7" w:rsidRDefault="000A55C7" w:rsidP="008E7C0C">
      <w:pPr>
        <w:pStyle w:val="Heading2"/>
        <w:numPr>
          <w:ilvl w:val="1"/>
          <w:numId w:val="34"/>
        </w:numPr>
        <w:spacing w:before="240" w:after="240" w:line="276" w:lineRule="auto"/>
        <w:rPr>
          <w:rFonts w:ascii="Palatino Linotype" w:eastAsia="Times New Roman" w:hAnsi="Palatino Linotype" w:cstheme="minorHAnsi"/>
          <w:b/>
          <w:sz w:val="22"/>
          <w:szCs w:val="22"/>
        </w:rPr>
      </w:pPr>
      <w:bookmarkStart w:id="662" w:name="_Toc496127757"/>
      <w:r w:rsidRPr="001C08EF">
        <w:rPr>
          <w:rFonts w:ascii="Palatino Linotype" w:hAnsi="Palatino Linotype"/>
          <w:b/>
          <w:color w:val="auto"/>
          <w:sz w:val="22"/>
        </w:rPr>
        <w:t xml:space="preserve">Retroalimentación a los </w:t>
      </w:r>
      <w:r w:rsidR="008E4B32">
        <w:rPr>
          <w:rFonts w:ascii="Palatino Linotype" w:hAnsi="Palatino Linotype"/>
          <w:b/>
          <w:color w:val="auto"/>
          <w:sz w:val="22"/>
        </w:rPr>
        <w:t xml:space="preserve">actores </w:t>
      </w:r>
      <w:r w:rsidRPr="001C08EF">
        <w:rPr>
          <w:rFonts w:ascii="Palatino Linotype" w:hAnsi="Palatino Linotype"/>
          <w:b/>
          <w:color w:val="auto"/>
          <w:sz w:val="22"/>
        </w:rPr>
        <w:t xml:space="preserve">involucrados del </w:t>
      </w:r>
      <w:r w:rsidR="0071414D">
        <w:rPr>
          <w:rFonts w:ascii="Palatino Linotype" w:hAnsi="Palatino Linotype"/>
          <w:b/>
          <w:color w:val="auto"/>
          <w:sz w:val="22"/>
        </w:rPr>
        <w:t>Programa</w:t>
      </w:r>
      <w:bookmarkEnd w:id="662"/>
      <w:r w:rsidRPr="000A55C7">
        <w:rPr>
          <w:rFonts w:ascii="Palatino Linotype" w:eastAsia="Times New Roman" w:hAnsi="Palatino Linotype" w:cstheme="minorHAnsi"/>
          <w:b/>
          <w:sz w:val="22"/>
          <w:szCs w:val="22"/>
        </w:rPr>
        <w:fldChar w:fldCharType="begin"/>
      </w:r>
      <w:r w:rsidRPr="000A55C7">
        <w:rPr>
          <w:rFonts w:ascii="Palatino Linotype" w:eastAsia="Times New Roman" w:hAnsi="Palatino Linotype" w:cstheme="minorHAnsi"/>
          <w:b/>
          <w:sz w:val="22"/>
          <w:szCs w:val="22"/>
        </w:rPr>
        <w:instrText xml:space="preserve"> XE "7.11.5 Retroalimentación a los involucrados del programa" </w:instrText>
      </w:r>
      <w:r w:rsidRPr="000A55C7">
        <w:rPr>
          <w:rFonts w:ascii="Palatino Linotype" w:eastAsia="Times New Roman" w:hAnsi="Palatino Linotype" w:cstheme="minorHAnsi"/>
          <w:b/>
          <w:sz w:val="22"/>
          <w:szCs w:val="22"/>
        </w:rPr>
        <w:fldChar w:fldCharType="end"/>
      </w:r>
    </w:p>
    <w:p w14:paraId="0345ABE8" w14:textId="63991F6B" w:rsidR="000A55C7" w:rsidRPr="000A55C7" w:rsidRDefault="000A55C7" w:rsidP="001C08EF">
      <w:pPr>
        <w:jc w:val="both"/>
        <w:rPr>
          <w:lang w:eastAsia="pt-BR"/>
        </w:rPr>
      </w:pPr>
      <w:r w:rsidRPr="001C08EF">
        <w:rPr>
          <w:rFonts w:ascii="Palatino Linotype" w:hAnsi="Palatino Linotype"/>
          <w:lang w:eastAsia="es-PY"/>
        </w:rPr>
        <w:t>Bajo el enfoque de mejora continua, los resultados del segui</w:t>
      </w:r>
      <w:r w:rsidR="009B02EA">
        <w:rPr>
          <w:rFonts w:ascii="Palatino Linotype" w:hAnsi="Palatino Linotype"/>
          <w:lang w:eastAsia="es-PY"/>
        </w:rPr>
        <w:t xml:space="preserve">miento y evaluación del </w:t>
      </w:r>
      <w:r w:rsidR="0071414D">
        <w:rPr>
          <w:rFonts w:ascii="Palatino Linotype" w:hAnsi="Palatino Linotype"/>
          <w:lang w:eastAsia="es-PY"/>
        </w:rPr>
        <w:t>Programa</w:t>
      </w:r>
      <w:r w:rsidRPr="001C08EF">
        <w:rPr>
          <w:rFonts w:ascii="Palatino Linotype" w:hAnsi="Palatino Linotype"/>
          <w:lang w:eastAsia="es-PY"/>
        </w:rPr>
        <w:t xml:space="preserve"> serán constantemente difundidos a </w:t>
      </w:r>
      <w:r w:rsidR="008E4B32">
        <w:rPr>
          <w:rFonts w:ascii="Palatino Linotype" w:hAnsi="Palatino Linotype"/>
          <w:lang w:eastAsia="es-PY"/>
        </w:rPr>
        <w:t>las personas</w:t>
      </w:r>
      <w:r w:rsidR="008E4B32" w:rsidRPr="001C08EF">
        <w:rPr>
          <w:rFonts w:ascii="Palatino Linotype" w:hAnsi="Palatino Linotype"/>
          <w:lang w:eastAsia="es-PY"/>
        </w:rPr>
        <w:t xml:space="preserve"> involucrad</w:t>
      </w:r>
      <w:r w:rsidR="008E4B32">
        <w:rPr>
          <w:rFonts w:ascii="Palatino Linotype" w:hAnsi="Palatino Linotype"/>
          <w:lang w:eastAsia="es-PY"/>
        </w:rPr>
        <w:t>a</w:t>
      </w:r>
      <w:r w:rsidR="008E4B32" w:rsidRPr="001C08EF">
        <w:rPr>
          <w:rFonts w:ascii="Palatino Linotype" w:hAnsi="Palatino Linotype"/>
          <w:lang w:eastAsia="es-PY"/>
        </w:rPr>
        <w:t xml:space="preserve">s </w:t>
      </w:r>
      <w:r w:rsidRPr="001C08EF">
        <w:rPr>
          <w:rFonts w:ascii="Palatino Linotype" w:hAnsi="Palatino Linotype"/>
          <w:lang w:eastAsia="es-PY"/>
        </w:rPr>
        <w:t>en la ejecución de cada uno de los componentes. Asimismo, se diseminarán las lecciones aprendidas y mejores prácticas para ser replicadas</w:t>
      </w:r>
      <w:r w:rsidRPr="000A55C7">
        <w:rPr>
          <w:lang w:eastAsia="pt-BR"/>
        </w:rPr>
        <w:t>.</w:t>
      </w:r>
    </w:p>
    <w:p w14:paraId="22E08B5F" w14:textId="77777777" w:rsidR="000A55C7" w:rsidRPr="000A55C7" w:rsidRDefault="000A55C7" w:rsidP="008E7C0C">
      <w:pPr>
        <w:pStyle w:val="Heading2"/>
        <w:numPr>
          <w:ilvl w:val="1"/>
          <w:numId w:val="34"/>
        </w:numPr>
        <w:spacing w:before="240" w:after="240" w:line="276" w:lineRule="auto"/>
        <w:rPr>
          <w:rFonts w:ascii="Palatino Linotype" w:eastAsia="Times New Roman" w:hAnsi="Palatino Linotype" w:cstheme="minorHAnsi"/>
          <w:b/>
          <w:sz w:val="22"/>
          <w:szCs w:val="22"/>
        </w:rPr>
      </w:pPr>
      <w:bookmarkStart w:id="663" w:name="_Toc496127758"/>
      <w:r w:rsidRPr="001C08EF">
        <w:rPr>
          <w:rFonts w:ascii="Palatino Linotype" w:hAnsi="Palatino Linotype"/>
          <w:b/>
          <w:color w:val="auto"/>
          <w:sz w:val="22"/>
        </w:rPr>
        <w:t>Coordinación y plan de trabajo de la evaluación</w:t>
      </w:r>
      <w:bookmarkEnd w:id="663"/>
      <w:r w:rsidRPr="000A55C7">
        <w:rPr>
          <w:rFonts w:ascii="Palatino Linotype" w:eastAsia="Times New Roman" w:hAnsi="Palatino Linotype" w:cstheme="minorHAnsi"/>
          <w:b/>
          <w:sz w:val="22"/>
          <w:szCs w:val="22"/>
        </w:rPr>
        <w:fldChar w:fldCharType="begin"/>
      </w:r>
      <w:r w:rsidRPr="000A55C7">
        <w:rPr>
          <w:rFonts w:ascii="Palatino Linotype" w:eastAsia="Times New Roman" w:hAnsi="Palatino Linotype" w:cstheme="minorHAnsi"/>
          <w:b/>
          <w:sz w:val="22"/>
          <w:szCs w:val="22"/>
        </w:rPr>
        <w:instrText xml:space="preserve"> XE "7.12 Coordinación, plan de trabajo de la evaluación" </w:instrText>
      </w:r>
      <w:r w:rsidRPr="000A55C7">
        <w:rPr>
          <w:rFonts w:ascii="Palatino Linotype" w:eastAsia="Times New Roman" w:hAnsi="Palatino Linotype" w:cstheme="minorHAnsi"/>
          <w:b/>
          <w:sz w:val="22"/>
          <w:szCs w:val="22"/>
        </w:rPr>
        <w:fldChar w:fldCharType="end"/>
      </w:r>
    </w:p>
    <w:p w14:paraId="1B4F75D0" w14:textId="46F840F9" w:rsidR="000A55C7" w:rsidRPr="001C08EF" w:rsidRDefault="009B02EA" w:rsidP="001C08EF">
      <w:pPr>
        <w:jc w:val="both"/>
        <w:rPr>
          <w:rFonts w:ascii="Palatino Linotype" w:hAnsi="Palatino Linotype"/>
          <w:lang w:eastAsia="es-PY"/>
        </w:rPr>
      </w:pPr>
      <w:r>
        <w:rPr>
          <w:rFonts w:ascii="Palatino Linotype" w:hAnsi="Palatino Linotype"/>
          <w:lang w:eastAsia="es-PY"/>
        </w:rPr>
        <w:t xml:space="preserve">La </w:t>
      </w:r>
      <w:r w:rsidR="0087060C">
        <w:rPr>
          <w:rFonts w:ascii="Palatino Linotype" w:hAnsi="Palatino Linotype"/>
          <w:lang w:eastAsia="es-PY"/>
        </w:rPr>
        <w:t>ECP</w:t>
      </w:r>
      <w:r w:rsidR="000A55C7" w:rsidRPr="001C08EF">
        <w:rPr>
          <w:rFonts w:ascii="Palatino Linotype" w:hAnsi="Palatino Linotype"/>
          <w:lang w:eastAsia="es-PY"/>
        </w:rPr>
        <w:t xml:space="preserve"> será responsable por realizar las actividades de evaluación acordadas en el Plan de Seguimiento y Evaluación, lo cual incluye la recolección de los datos, su procesamiento y análisis, por el reporte de los avances y por la administración de los recursos de evaluación; asimismo, será el responsable directo de las acciones previstas en los diferentes elementos del Plan, de suministrar en forma oportuna y completa toda la información que sea requerida por el BID y por los demás organismos financiadores, según aplique, para supervisar el avance, el cumplimiento normativo y</w:t>
      </w:r>
      <w:r>
        <w:rPr>
          <w:rFonts w:ascii="Palatino Linotype" w:hAnsi="Palatino Linotype"/>
          <w:lang w:eastAsia="es-PY"/>
        </w:rPr>
        <w:t xml:space="preserve"> evaluar los logros del </w:t>
      </w:r>
      <w:r w:rsidR="0071414D">
        <w:rPr>
          <w:rFonts w:ascii="Palatino Linotype" w:hAnsi="Palatino Linotype"/>
          <w:lang w:eastAsia="es-PY"/>
        </w:rPr>
        <w:t>Programa</w:t>
      </w:r>
      <w:r w:rsidR="000A55C7" w:rsidRPr="001C08EF">
        <w:rPr>
          <w:rFonts w:ascii="Palatino Linotype" w:hAnsi="Palatino Linotype"/>
          <w:lang w:eastAsia="es-PY"/>
        </w:rPr>
        <w:t>.</w:t>
      </w:r>
    </w:p>
    <w:p w14:paraId="52675CD1" w14:textId="51124B03" w:rsidR="000A55C7" w:rsidRPr="001C08EF" w:rsidRDefault="000A55C7" w:rsidP="001C08EF">
      <w:pPr>
        <w:jc w:val="both"/>
        <w:rPr>
          <w:rFonts w:ascii="Palatino Linotype" w:hAnsi="Palatino Linotype"/>
          <w:lang w:eastAsia="es-PY"/>
        </w:rPr>
      </w:pPr>
      <w:r w:rsidRPr="001C08EF">
        <w:rPr>
          <w:rFonts w:ascii="Palatino Linotype" w:hAnsi="Palatino Linotype"/>
          <w:lang w:eastAsia="es-PY"/>
        </w:rPr>
        <w:t>Por su parte el BID, a través del Jefe</w:t>
      </w:r>
      <w:r w:rsidR="007320A6">
        <w:rPr>
          <w:rFonts w:ascii="Palatino Linotype" w:hAnsi="Palatino Linotype"/>
          <w:lang w:eastAsia="es-PY"/>
        </w:rPr>
        <w:t>/a</w:t>
      </w:r>
      <w:r w:rsidRPr="001C08EF">
        <w:rPr>
          <w:rFonts w:ascii="Palatino Linotype" w:hAnsi="Palatino Linotype"/>
          <w:lang w:eastAsia="es-PY"/>
        </w:rPr>
        <w:t xml:space="preserve"> y Equipo de </w:t>
      </w:r>
      <w:r w:rsidR="0071414D">
        <w:rPr>
          <w:rFonts w:ascii="Palatino Linotype" w:hAnsi="Palatino Linotype"/>
          <w:lang w:eastAsia="es-PY"/>
        </w:rPr>
        <w:t>Programa</w:t>
      </w:r>
      <w:r w:rsidRPr="001C08EF">
        <w:rPr>
          <w:rFonts w:ascii="Palatino Linotype" w:hAnsi="Palatino Linotype"/>
          <w:lang w:eastAsia="es-PY"/>
        </w:rPr>
        <w:t xml:space="preserve">, es responsable de coordinar y asegurar que el plan se cumpla con la calidad técnica y el tiempo establecidos. Para ello, llevará a cabo reuniones periódicas con los responsables de la ejecución de este plan y de ser necesario solicitará informes o presentaciones de resultados extraordinarias. </w:t>
      </w:r>
    </w:p>
    <w:p w14:paraId="5E63D675" w14:textId="77777777" w:rsidR="00F312F0" w:rsidRPr="000A55C7" w:rsidRDefault="00F312F0" w:rsidP="001C08EF">
      <w:pPr>
        <w:jc w:val="both"/>
        <w:rPr>
          <w:rFonts w:ascii="Palatino Linotype" w:hAnsi="Palatino Linotype"/>
          <w:lang w:eastAsia="es-PY"/>
        </w:rPr>
      </w:pPr>
    </w:p>
    <w:p w14:paraId="37272105" w14:textId="77777777" w:rsidR="00F312F0" w:rsidRPr="000A55C7" w:rsidRDefault="00F312F0" w:rsidP="000A55C7">
      <w:pPr>
        <w:spacing w:before="240" w:after="240"/>
        <w:rPr>
          <w:rFonts w:ascii="Palatino Linotype" w:hAnsi="Palatino Linotype"/>
        </w:rPr>
      </w:pPr>
    </w:p>
    <w:p w14:paraId="732A8BF0" w14:textId="77777777" w:rsidR="00F312F0" w:rsidRPr="000A55C7" w:rsidRDefault="00F312F0" w:rsidP="000A55C7">
      <w:pPr>
        <w:spacing w:before="240" w:after="240"/>
        <w:rPr>
          <w:rFonts w:ascii="Palatino Linotype" w:hAnsi="Palatino Linotype"/>
        </w:rPr>
      </w:pPr>
    </w:p>
    <w:p w14:paraId="42476F32" w14:textId="77777777" w:rsidR="00F312F0" w:rsidRPr="000A55C7" w:rsidRDefault="00F312F0" w:rsidP="000A55C7">
      <w:pPr>
        <w:spacing w:before="240" w:after="240"/>
        <w:rPr>
          <w:rFonts w:ascii="Palatino Linotype" w:hAnsi="Palatino Linotype"/>
        </w:rPr>
      </w:pPr>
    </w:p>
    <w:p w14:paraId="584C554A" w14:textId="77777777" w:rsidR="00382ABE" w:rsidRDefault="00382ABE" w:rsidP="000A55C7">
      <w:pPr>
        <w:spacing w:before="240" w:after="240"/>
        <w:rPr>
          <w:rFonts w:ascii="Palatino Linotype" w:hAnsi="Palatino Linotype" w:cs="Calibri"/>
          <w:b/>
        </w:rPr>
      </w:pPr>
    </w:p>
    <w:p w14:paraId="7438920F" w14:textId="77777777" w:rsidR="009C26DC" w:rsidRDefault="009C26DC" w:rsidP="000A55C7">
      <w:pPr>
        <w:spacing w:before="240" w:after="240"/>
        <w:rPr>
          <w:rFonts w:ascii="Palatino Linotype" w:hAnsi="Palatino Linotype" w:cs="Calibri"/>
          <w:b/>
        </w:rPr>
      </w:pPr>
    </w:p>
    <w:p w14:paraId="39484CB9" w14:textId="77777777" w:rsidR="009C26DC" w:rsidRDefault="009C26DC" w:rsidP="000A55C7">
      <w:pPr>
        <w:spacing w:before="240" w:after="240"/>
        <w:rPr>
          <w:rFonts w:ascii="Palatino Linotype" w:hAnsi="Palatino Linotype" w:cs="Calibri"/>
          <w:b/>
        </w:rPr>
      </w:pPr>
    </w:p>
    <w:p w14:paraId="25B4380A" w14:textId="77777777" w:rsidR="009C26DC" w:rsidRDefault="009C26DC" w:rsidP="000A55C7">
      <w:pPr>
        <w:spacing w:before="240" w:after="240"/>
        <w:rPr>
          <w:rFonts w:ascii="Palatino Linotype" w:hAnsi="Palatino Linotype" w:cs="Calibri"/>
          <w:b/>
        </w:rPr>
      </w:pPr>
    </w:p>
    <w:p w14:paraId="0DD6A184" w14:textId="77777777" w:rsidR="009C26DC" w:rsidRDefault="009C26DC" w:rsidP="000A55C7">
      <w:pPr>
        <w:spacing w:before="240" w:after="240"/>
        <w:rPr>
          <w:rFonts w:ascii="Palatino Linotype" w:hAnsi="Palatino Linotype" w:cs="Calibri"/>
          <w:b/>
        </w:rPr>
      </w:pPr>
    </w:p>
    <w:p w14:paraId="7DFEFC2C" w14:textId="77777777" w:rsidR="009C26DC" w:rsidRDefault="009C26DC" w:rsidP="000A55C7">
      <w:pPr>
        <w:spacing w:before="240" w:after="240"/>
        <w:rPr>
          <w:rFonts w:ascii="Palatino Linotype" w:hAnsi="Palatino Linotype" w:cs="Calibri"/>
          <w:b/>
        </w:rPr>
      </w:pPr>
    </w:p>
    <w:p w14:paraId="3A1D1F2B" w14:textId="77777777" w:rsidR="009C26DC" w:rsidRDefault="009C26DC" w:rsidP="000A55C7">
      <w:pPr>
        <w:spacing w:before="240" w:after="240"/>
        <w:rPr>
          <w:rFonts w:ascii="Palatino Linotype" w:hAnsi="Palatino Linotype" w:cs="Calibri"/>
          <w:b/>
        </w:rPr>
      </w:pPr>
    </w:p>
    <w:p w14:paraId="0A417FC7" w14:textId="77777777" w:rsidR="009C26DC" w:rsidRDefault="009C26DC" w:rsidP="000A55C7">
      <w:pPr>
        <w:spacing w:before="240" w:after="240"/>
        <w:rPr>
          <w:rFonts w:ascii="Palatino Linotype" w:hAnsi="Palatino Linotype" w:cs="Calibri"/>
          <w:b/>
        </w:rPr>
      </w:pPr>
    </w:p>
    <w:p w14:paraId="0DCFAFE4" w14:textId="77777777" w:rsidR="009C26DC" w:rsidRDefault="009C26DC" w:rsidP="000A55C7">
      <w:pPr>
        <w:spacing w:before="240" w:after="240"/>
        <w:rPr>
          <w:rFonts w:ascii="Palatino Linotype" w:hAnsi="Palatino Linotype" w:cs="Calibri"/>
          <w:b/>
        </w:rPr>
      </w:pPr>
    </w:p>
    <w:p w14:paraId="5C944695" w14:textId="77777777" w:rsidR="009C26DC" w:rsidRDefault="009C26DC" w:rsidP="000A55C7">
      <w:pPr>
        <w:spacing w:before="240" w:after="240"/>
        <w:rPr>
          <w:rFonts w:ascii="Palatino Linotype" w:hAnsi="Palatino Linotype" w:cs="Calibri"/>
          <w:b/>
        </w:rPr>
      </w:pPr>
    </w:p>
    <w:p w14:paraId="3F64B37F" w14:textId="77777777" w:rsidR="009C26DC" w:rsidRDefault="009C26DC" w:rsidP="000A55C7">
      <w:pPr>
        <w:spacing w:before="240" w:after="240"/>
        <w:rPr>
          <w:rFonts w:ascii="Palatino Linotype" w:hAnsi="Palatino Linotype" w:cs="Calibri"/>
          <w:b/>
        </w:rPr>
      </w:pPr>
    </w:p>
    <w:p w14:paraId="1546E229" w14:textId="6600671C" w:rsidR="009C26DC" w:rsidRPr="009C26DC" w:rsidRDefault="009C26DC" w:rsidP="009C26DC">
      <w:pPr>
        <w:spacing w:before="240" w:after="240"/>
        <w:jc w:val="center"/>
        <w:rPr>
          <w:rFonts w:ascii="Palatino Linotype" w:hAnsi="Palatino Linotype" w:cs="Calibri"/>
          <w:b/>
          <w:sz w:val="40"/>
        </w:rPr>
      </w:pPr>
      <w:r w:rsidRPr="009C26DC">
        <w:rPr>
          <w:rFonts w:ascii="Palatino Linotype" w:hAnsi="Palatino Linotype" w:cs="Calibri"/>
          <w:b/>
          <w:sz w:val="40"/>
        </w:rPr>
        <w:t>Anexo I</w:t>
      </w:r>
    </w:p>
    <w:p w14:paraId="5B5EFC42" w14:textId="78CEF349" w:rsidR="009C26DC" w:rsidRDefault="009C26DC" w:rsidP="009C26DC">
      <w:pPr>
        <w:spacing w:before="240" w:after="240"/>
        <w:jc w:val="center"/>
        <w:rPr>
          <w:rFonts w:ascii="Palatino Linotype" w:hAnsi="Palatino Linotype" w:cs="Calibri"/>
          <w:b/>
          <w:sz w:val="40"/>
        </w:rPr>
      </w:pPr>
      <w:r w:rsidRPr="009C26DC">
        <w:rPr>
          <w:rFonts w:ascii="Palatino Linotype" w:hAnsi="Palatino Linotype" w:cs="Calibri"/>
          <w:b/>
          <w:sz w:val="40"/>
        </w:rPr>
        <w:t>Matriz de Resultados del Programa PN-</w:t>
      </w:r>
      <w:r w:rsidR="00EE1890">
        <w:rPr>
          <w:rFonts w:ascii="Palatino Linotype" w:hAnsi="Palatino Linotype" w:cs="Calibri"/>
          <w:b/>
          <w:sz w:val="40"/>
        </w:rPr>
        <w:t>L1148</w:t>
      </w:r>
    </w:p>
    <w:p w14:paraId="57746221" w14:textId="77777777" w:rsidR="009C26DC" w:rsidRDefault="009C26DC" w:rsidP="009C26DC">
      <w:pPr>
        <w:spacing w:before="240" w:after="240"/>
        <w:jc w:val="center"/>
        <w:rPr>
          <w:rFonts w:ascii="Palatino Linotype" w:hAnsi="Palatino Linotype" w:cs="Calibri"/>
          <w:b/>
          <w:sz w:val="40"/>
        </w:rPr>
      </w:pPr>
    </w:p>
    <w:p w14:paraId="26E56215" w14:textId="77777777" w:rsidR="009C26DC" w:rsidRDefault="009C26DC" w:rsidP="009C26DC">
      <w:pPr>
        <w:spacing w:before="240" w:after="240"/>
        <w:jc w:val="center"/>
        <w:rPr>
          <w:rFonts w:ascii="Palatino Linotype" w:hAnsi="Palatino Linotype" w:cs="Calibri"/>
          <w:b/>
          <w:sz w:val="40"/>
        </w:rPr>
      </w:pPr>
    </w:p>
    <w:p w14:paraId="48F08E27" w14:textId="77777777" w:rsidR="009C26DC" w:rsidRDefault="009C26DC" w:rsidP="009C26DC">
      <w:pPr>
        <w:spacing w:before="240" w:after="240"/>
        <w:jc w:val="center"/>
        <w:rPr>
          <w:rFonts w:ascii="Palatino Linotype" w:hAnsi="Palatino Linotype" w:cs="Calibri"/>
          <w:b/>
          <w:sz w:val="40"/>
        </w:rPr>
      </w:pPr>
    </w:p>
    <w:p w14:paraId="4F8A55CB" w14:textId="77777777" w:rsidR="009C26DC" w:rsidRDefault="009C26DC" w:rsidP="009C26DC">
      <w:pPr>
        <w:spacing w:before="240" w:after="240"/>
        <w:jc w:val="center"/>
        <w:rPr>
          <w:rFonts w:ascii="Palatino Linotype" w:hAnsi="Palatino Linotype" w:cs="Calibri"/>
          <w:b/>
          <w:sz w:val="40"/>
        </w:rPr>
      </w:pPr>
    </w:p>
    <w:p w14:paraId="090A2E9B" w14:textId="77777777" w:rsidR="009C26DC" w:rsidRDefault="009C26DC" w:rsidP="009C26DC">
      <w:pPr>
        <w:spacing w:before="240" w:after="240"/>
        <w:jc w:val="center"/>
        <w:rPr>
          <w:rFonts w:ascii="Palatino Linotype" w:hAnsi="Palatino Linotype" w:cs="Calibri"/>
          <w:b/>
          <w:sz w:val="40"/>
        </w:rPr>
      </w:pPr>
    </w:p>
    <w:p w14:paraId="66AAAC53" w14:textId="77777777" w:rsidR="009C26DC" w:rsidRDefault="009C26DC" w:rsidP="009C26DC">
      <w:pPr>
        <w:spacing w:before="240" w:after="240"/>
        <w:jc w:val="center"/>
        <w:rPr>
          <w:rFonts w:ascii="Palatino Linotype" w:hAnsi="Palatino Linotype" w:cs="Calibri"/>
          <w:b/>
          <w:sz w:val="40"/>
        </w:rPr>
      </w:pPr>
    </w:p>
    <w:p w14:paraId="3CA1D8F3" w14:textId="77777777" w:rsidR="009C26DC" w:rsidRDefault="009C26DC" w:rsidP="009C26DC">
      <w:pPr>
        <w:spacing w:before="240" w:after="240"/>
        <w:jc w:val="center"/>
        <w:rPr>
          <w:rFonts w:ascii="Palatino Linotype" w:hAnsi="Palatino Linotype" w:cs="Calibri"/>
          <w:b/>
          <w:sz w:val="40"/>
        </w:rPr>
      </w:pPr>
    </w:p>
    <w:p w14:paraId="280CB23A" w14:textId="77777777" w:rsidR="009C26DC" w:rsidRDefault="009C26DC" w:rsidP="009C26DC">
      <w:pPr>
        <w:spacing w:before="240" w:after="240"/>
        <w:jc w:val="center"/>
        <w:rPr>
          <w:rFonts w:ascii="Palatino Linotype" w:hAnsi="Palatino Linotype" w:cs="Calibri"/>
          <w:b/>
          <w:sz w:val="40"/>
        </w:rPr>
      </w:pPr>
    </w:p>
    <w:p w14:paraId="0A1E2DA5" w14:textId="77777777" w:rsidR="009C26DC" w:rsidRDefault="009C26DC" w:rsidP="009C26DC">
      <w:pPr>
        <w:spacing w:before="240" w:after="240"/>
        <w:jc w:val="center"/>
        <w:rPr>
          <w:rFonts w:ascii="Palatino Linotype" w:hAnsi="Palatino Linotype" w:cs="Calibri"/>
          <w:b/>
          <w:sz w:val="40"/>
        </w:rPr>
      </w:pPr>
    </w:p>
    <w:p w14:paraId="06FD6C12" w14:textId="77777777" w:rsidR="009C26DC" w:rsidRDefault="009C26DC" w:rsidP="009C26DC">
      <w:pPr>
        <w:spacing w:before="240"/>
        <w:jc w:val="center"/>
        <w:rPr>
          <w:rFonts w:ascii="Arial" w:hAnsi="Arial" w:cs="Arial"/>
          <w:b/>
          <w:smallCaps/>
          <w:color w:val="000000" w:themeColor="text1"/>
          <w:lang w:val="es-ES"/>
        </w:rPr>
        <w:sectPr w:rsidR="009C26DC" w:rsidSect="000A55C7">
          <w:headerReference w:type="even" r:id="rId20"/>
          <w:headerReference w:type="default" r:id="rId21"/>
          <w:headerReference w:type="first" r:id="rId22"/>
          <w:pgSz w:w="11906" w:h="16838" w:code="9"/>
          <w:pgMar w:top="1418" w:right="1701" w:bottom="1418" w:left="1701" w:header="544" w:footer="709" w:gutter="0"/>
          <w:cols w:space="708"/>
          <w:docGrid w:linePitch="360"/>
        </w:sectPr>
      </w:pPr>
    </w:p>
    <w:p w14:paraId="42C9CCDC" w14:textId="77777777" w:rsidR="009C26DC" w:rsidRPr="009C26DC" w:rsidRDefault="009C26DC" w:rsidP="00DC23D5">
      <w:pPr>
        <w:spacing w:before="240"/>
        <w:jc w:val="center"/>
        <w:rPr>
          <w:rFonts w:ascii="Palatino Linotype" w:hAnsi="Palatino Linotype" w:cs="Calibri"/>
        </w:rPr>
      </w:pPr>
    </w:p>
    <w:sectPr w:rsidR="009C26DC" w:rsidRPr="009C26DC" w:rsidSect="009C26DC">
      <w:pgSz w:w="16838" w:h="11906" w:orient="landscape" w:code="9"/>
      <w:pgMar w:top="1701" w:right="1418" w:bottom="1701" w:left="1418" w:header="5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A6D22" w14:textId="77777777" w:rsidR="00BC6A76" w:rsidRDefault="00BC6A76" w:rsidP="00231132">
      <w:pPr>
        <w:spacing w:after="0" w:line="240" w:lineRule="auto"/>
      </w:pPr>
      <w:r>
        <w:separator/>
      </w:r>
    </w:p>
  </w:endnote>
  <w:endnote w:type="continuationSeparator" w:id="0">
    <w:p w14:paraId="40190D00" w14:textId="77777777" w:rsidR="00BC6A76" w:rsidRDefault="00BC6A76" w:rsidP="0023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TTE20C9770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514307"/>
      <w:docPartObj>
        <w:docPartGallery w:val="Page Numbers (Bottom of Page)"/>
        <w:docPartUnique/>
      </w:docPartObj>
    </w:sdtPr>
    <w:sdtEndPr>
      <w:rPr>
        <w:rFonts w:ascii="Palatino Linotype" w:hAnsi="Palatino Linotype"/>
        <w:sz w:val="20"/>
      </w:rPr>
    </w:sdtEndPr>
    <w:sdtContent>
      <w:p w14:paraId="5F7CDE59" w14:textId="6016CB98" w:rsidR="00062D86" w:rsidRPr="00231132" w:rsidRDefault="00062D86">
        <w:pPr>
          <w:pStyle w:val="Footer"/>
          <w:jc w:val="right"/>
          <w:rPr>
            <w:rFonts w:ascii="Palatino Linotype" w:hAnsi="Palatino Linotype"/>
            <w:sz w:val="20"/>
          </w:rPr>
        </w:pPr>
        <w:r w:rsidRPr="00231132">
          <w:rPr>
            <w:rFonts w:ascii="Palatino Linotype" w:hAnsi="Palatino Linotype"/>
            <w:sz w:val="20"/>
          </w:rPr>
          <w:fldChar w:fldCharType="begin"/>
        </w:r>
        <w:r w:rsidRPr="00231132">
          <w:rPr>
            <w:rFonts w:ascii="Palatino Linotype" w:hAnsi="Palatino Linotype"/>
            <w:sz w:val="20"/>
          </w:rPr>
          <w:instrText>PAGE   \* MERGEFORMAT</w:instrText>
        </w:r>
        <w:r w:rsidRPr="00231132">
          <w:rPr>
            <w:rFonts w:ascii="Palatino Linotype" w:hAnsi="Palatino Linotype"/>
            <w:sz w:val="20"/>
          </w:rPr>
          <w:fldChar w:fldCharType="separate"/>
        </w:r>
        <w:r w:rsidR="00D32FC1" w:rsidRPr="00D32FC1">
          <w:rPr>
            <w:rFonts w:ascii="Palatino Linotype" w:hAnsi="Palatino Linotype"/>
            <w:noProof/>
            <w:sz w:val="20"/>
            <w:lang w:val="es-ES"/>
          </w:rPr>
          <w:t>2</w:t>
        </w:r>
        <w:r w:rsidRPr="00231132">
          <w:rPr>
            <w:rFonts w:ascii="Palatino Linotype" w:hAnsi="Palatino Linotype"/>
            <w:sz w:val="20"/>
          </w:rPr>
          <w:fldChar w:fldCharType="end"/>
        </w:r>
      </w:p>
    </w:sdtContent>
  </w:sdt>
  <w:p w14:paraId="546ADF16" w14:textId="77777777" w:rsidR="00062D86" w:rsidRDefault="00062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EB07" w14:textId="77777777" w:rsidR="00BC6A76" w:rsidRDefault="00BC6A76" w:rsidP="00231132">
      <w:pPr>
        <w:spacing w:after="0" w:line="240" w:lineRule="auto"/>
      </w:pPr>
      <w:r>
        <w:separator/>
      </w:r>
    </w:p>
  </w:footnote>
  <w:footnote w:type="continuationSeparator" w:id="0">
    <w:p w14:paraId="18E2269F" w14:textId="77777777" w:rsidR="00BC6A76" w:rsidRDefault="00BC6A76" w:rsidP="00231132">
      <w:pPr>
        <w:spacing w:after="0" w:line="240" w:lineRule="auto"/>
      </w:pPr>
      <w:r>
        <w:continuationSeparator/>
      </w:r>
    </w:p>
  </w:footnote>
  <w:footnote w:id="1">
    <w:p w14:paraId="06F679C5" w14:textId="4C32BA4F" w:rsidR="00062D86" w:rsidRPr="002D35D0" w:rsidRDefault="00062D86">
      <w:pPr>
        <w:pStyle w:val="FootnoteText"/>
        <w:rPr>
          <w:rFonts w:ascii="Palatino Linotype" w:hAnsi="Palatino Linotype"/>
          <w:sz w:val="16"/>
          <w:szCs w:val="16"/>
          <w:lang w:val="es-PY"/>
        </w:rPr>
      </w:pPr>
      <w:r w:rsidRPr="002D35D0">
        <w:rPr>
          <w:rStyle w:val="FootnoteReference"/>
          <w:rFonts w:ascii="Palatino Linotype" w:hAnsi="Palatino Linotype"/>
          <w:sz w:val="16"/>
          <w:szCs w:val="16"/>
        </w:rPr>
        <w:footnoteRef/>
      </w:r>
      <w:r w:rsidRPr="002D35D0">
        <w:rPr>
          <w:rFonts w:ascii="Palatino Linotype" w:hAnsi="Palatino Linotype"/>
          <w:sz w:val="16"/>
          <w:szCs w:val="16"/>
        </w:rPr>
        <w:t xml:space="preserve"> </w:t>
      </w:r>
      <w:r w:rsidRPr="002D35D0">
        <w:rPr>
          <w:rFonts w:ascii="Palatino Linotype" w:hAnsi="Palatino Linotype"/>
          <w:sz w:val="16"/>
          <w:szCs w:val="16"/>
          <w:lang w:val="es-PY"/>
        </w:rPr>
        <w:t>Propuesta de Desarrollo de la Operación (POD) PN-L114</w:t>
      </w:r>
      <w:r>
        <w:rPr>
          <w:rFonts w:ascii="Palatino Linotype" w:hAnsi="Palatino Linotype"/>
          <w:sz w:val="16"/>
          <w:szCs w:val="16"/>
          <w:lang w:val="es-PY"/>
        </w:rPr>
        <w:t>8.</w:t>
      </w:r>
    </w:p>
  </w:footnote>
  <w:footnote w:id="2">
    <w:p w14:paraId="1499A989" w14:textId="77777777" w:rsidR="00062D86" w:rsidRPr="004C2CC0" w:rsidRDefault="00062D86" w:rsidP="005E5ACE">
      <w:pPr>
        <w:pStyle w:val="FootnoteText"/>
        <w:snapToGrid w:val="0"/>
        <w:rPr>
          <w:rFonts w:ascii="Arial" w:hAnsi="Arial" w:cs="Arial"/>
          <w:sz w:val="18"/>
          <w:szCs w:val="18"/>
        </w:rPr>
      </w:pPr>
      <w:r w:rsidRPr="004C2CC0">
        <w:rPr>
          <w:rStyle w:val="FootnoteReference"/>
          <w:rFonts w:ascii="Arial" w:hAnsi="Arial" w:cs="Arial"/>
          <w:sz w:val="18"/>
          <w:szCs w:val="18"/>
        </w:rPr>
        <w:footnoteRef/>
      </w:r>
      <w:r w:rsidRPr="004C2CC0">
        <w:rPr>
          <w:rFonts w:ascii="Arial" w:hAnsi="Arial" w:cs="Arial"/>
          <w:sz w:val="18"/>
          <w:szCs w:val="18"/>
        </w:rPr>
        <w:t xml:space="preserve"> </w:t>
      </w:r>
      <w:r w:rsidRPr="004C2CC0">
        <w:rPr>
          <w:rFonts w:ascii="Arial" w:hAnsi="Arial" w:cs="Arial"/>
          <w:sz w:val="18"/>
          <w:szCs w:val="18"/>
        </w:rPr>
        <w:tab/>
      </w:r>
      <w:r w:rsidRPr="00E153DC">
        <w:rPr>
          <w:rFonts w:ascii="Arial" w:hAnsi="Arial" w:cs="Arial"/>
          <w:sz w:val="18"/>
          <w:szCs w:val="18"/>
        </w:rPr>
        <w:t>https://data.worldbank.org/country/panama</w:t>
      </w:r>
      <w:r w:rsidRPr="004C2CC0">
        <w:rPr>
          <w:rFonts w:ascii="Arial" w:hAnsi="Arial" w:cs="Arial"/>
          <w:sz w:val="18"/>
          <w:szCs w:val="18"/>
        </w:rPr>
        <w:t>.</w:t>
      </w:r>
    </w:p>
  </w:footnote>
  <w:footnote w:id="3">
    <w:p w14:paraId="66099D05" w14:textId="77777777" w:rsidR="00062D86" w:rsidRPr="004C2CC0" w:rsidRDefault="00062D86" w:rsidP="005E5ACE">
      <w:pPr>
        <w:pStyle w:val="FootnoteText"/>
        <w:snapToGrid w:val="0"/>
        <w:rPr>
          <w:rFonts w:ascii="Arial" w:hAnsi="Arial" w:cs="Arial"/>
          <w:sz w:val="18"/>
          <w:szCs w:val="18"/>
        </w:rPr>
      </w:pPr>
      <w:r w:rsidRPr="004C2CC0">
        <w:rPr>
          <w:rFonts w:ascii="Arial" w:hAnsi="Arial" w:cs="Arial"/>
          <w:sz w:val="18"/>
          <w:szCs w:val="18"/>
          <w:vertAlign w:val="superscript"/>
        </w:rPr>
        <w:footnoteRef/>
      </w:r>
      <w:r w:rsidRPr="004C2CC0">
        <w:rPr>
          <w:rFonts w:ascii="Arial" w:hAnsi="Arial" w:cs="Arial"/>
          <w:sz w:val="18"/>
          <w:szCs w:val="18"/>
          <w:vertAlign w:val="superscript"/>
        </w:rPr>
        <w:t xml:space="preserve"> </w:t>
      </w:r>
      <w:r w:rsidRPr="004C2CC0">
        <w:rPr>
          <w:rFonts w:ascii="Arial" w:hAnsi="Arial" w:cs="Arial"/>
          <w:sz w:val="18"/>
          <w:szCs w:val="18"/>
          <w:vertAlign w:val="superscript"/>
        </w:rPr>
        <w:tab/>
      </w:r>
      <w:hyperlink r:id="rId1" w:history="1">
        <w:r w:rsidRPr="004C2CC0">
          <w:rPr>
            <w:rFonts w:ascii="Arial" w:hAnsi="Arial" w:cs="Arial"/>
            <w:sz w:val="18"/>
            <w:szCs w:val="18"/>
          </w:rPr>
          <w:t>http://datos.bancomundial.org/indicador/SP.URB.TOTL.IN.ZS</w:t>
        </w:r>
      </w:hyperlink>
      <w:r w:rsidRPr="004C2CC0">
        <w:rPr>
          <w:rFonts w:ascii="Arial" w:hAnsi="Arial" w:cs="Arial"/>
          <w:sz w:val="18"/>
          <w:szCs w:val="18"/>
        </w:rPr>
        <w:t xml:space="preserve">. </w:t>
      </w:r>
    </w:p>
  </w:footnote>
  <w:footnote w:id="4">
    <w:p w14:paraId="19D9C81F" w14:textId="77777777" w:rsidR="00062D86" w:rsidRPr="004C2CC0" w:rsidRDefault="00062D86" w:rsidP="005E5ACE">
      <w:pPr>
        <w:pStyle w:val="FootnoteText"/>
        <w:snapToGrid w:val="0"/>
        <w:rPr>
          <w:rFonts w:ascii="Arial" w:hAnsi="Arial" w:cs="Arial"/>
          <w:sz w:val="18"/>
          <w:szCs w:val="18"/>
        </w:rPr>
      </w:pPr>
      <w:r w:rsidRPr="004C2CC0">
        <w:rPr>
          <w:rStyle w:val="FootnoteReference"/>
          <w:rFonts w:ascii="Arial" w:hAnsi="Arial" w:cs="Arial"/>
          <w:sz w:val="18"/>
          <w:szCs w:val="18"/>
        </w:rPr>
        <w:footnoteRef/>
      </w:r>
      <w:r w:rsidRPr="004C2CC0">
        <w:rPr>
          <w:rFonts w:ascii="Arial" w:hAnsi="Arial" w:cs="Arial"/>
          <w:sz w:val="18"/>
          <w:szCs w:val="18"/>
        </w:rPr>
        <w:t xml:space="preserve"> </w:t>
      </w:r>
      <w:r w:rsidRPr="004C2CC0">
        <w:rPr>
          <w:rFonts w:ascii="Arial" w:hAnsi="Arial" w:cs="Arial"/>
          <w:sz w:val="18"/>
          <w:szCs w:val="18"/>
        </w:rPr>
        <w:tab/>
        <w:t xml:space="preserve">Según el </w:t>
      </w:r>
      <w:r w:rsidRPr="4A721EDE">
        <w:rPr>
          <w:rFonts w:ascii="Arial" w:hAnsi="Arial" w:cs="Arial"/>
          <w:i/>
          <w:iCs/>
          <w:sz w:val="18"/>
          <w:szCs w:val="18"/>
        </w:rPr>
        <w:t>Joint Monitoring Program</w:t>
      </w:r>
      <w:r w:rsidRPr="004C2CC0">
        <w:rPr>
          <w:rFonts w:ascii="Arial" w:hAnsi="Arial" w:cs="Arial"/>
          <w:sz w:val="18"/>
          <w:szCs w:val="18"/>
        </w:rPr>
        <w:t>, una instalación de saneamiento mejorado separa de manera higiénica las heces humanas del contacto humano. El saneamiento mejorado incluye instalaciones tales como: (i) descarga (automática o manual) a red de alcantarillado, tanque séptico, letrina de pozo; (ii) letrina de pozo mejorada con ventilación; (iii) letrina de pozo con losa; y (iv) inodoro de compostaje.</w:t>
      </w:r>
    </w:p>
  </w:footnote>
  <w:footnote w:id="5">
    <w:p w14:paraId="52DF180A" w14:textId="77777777" w:rsidR="00062D86" w:rsidRPr="00C15115" w:rsidRDefault="00062D86" w:rsidP="005E5ACE">
      <w:pPr>
        <w:pStyle w:val="FootnoteText"/>
        <w:rPr>
          <w:rStyle w:val="FootnoteReference"/>
          <w:rFonts w:ascii="Arial" w:hAnsi="Arial" w:cs="Arial"/>
          <w:sz w:val="18"/>
          <w:szCs w:val="18"/>
        </w:rPr>
      </w:pPr>
      <w:r>
        <w:rPr>
          <w:rStyle w:val="FootnoteReference"/>
        </w:rPr>
        <w:footnoteRef/>
      </w:r>
      <w:r>
        <w:t xml:space="preserve"> </w:t>
      </w:r>
      <w:r w:rsidRPr="00C15115">
        <w:rPr>
          <w:rStyle w:val="FootnoteReference"/>
          <w:rFonts w:ascii="Arial" w:hAnsi="Arial" w:cs="Arial"/>
          <w:sz w:val="18"/>
          <w:szCs w:val="18"/>
        </w:rPr>
        <w:t>Conforme al Decreto de Ley No. 2 del 27 de enero de 1997.</w:t>
      </w:r>
    </w:p>
  </w:footnote>
  <w:footnote w:id="6">
    <w:p w14:paraId="53AA1C1C" w14:textId="77777777" w:rsidR="00062D86" w:rsidRPr="00065438" w:rsidRDefault="00062D86" w:rsidP="005E5ACE">
      <w:pPr>
        <w:pStyle w:val="FootnoteText"/>
        <w:rPr>
          <w:lang w:val="es-MX"/>
        </w:rPr>
      </w:pPr>
      <w:r>
        <w:rPr>
          <w:rStyle w:val="FootnoteReference"/>
        </w:rPr>
        <w:footnoteRef/>
      </w:r>
      <w:r>
        <w:t xml:space="preserve"> </w:t>
      </w:r>
      <w:r w:rsidRPr="00C15115">
        <w:rPr>
          <w:rFonts w:ascii="Arial" w:hAnsi="Arial" w:cs="Arial"/>
          <w:sz w:val="18"/>
          <w:szCs w:val="18"/>
          <w:lang w:val="es-MX"/>
        </w:rPr>
        <w:t>Creado mediante Resolución de Gabinete No.114 de</w:t>
      </w:r>
      <w:r>
        <w:rPr>
          <w:rFonts w:ascii="Arial" w:hAnsi="Arial" w:cs="Arial"/>
          <w:sz w:val="18"/>
          <w:szCs w:val="18"/>
          <w:lang w:val="es-MX"/>
        </w:rPr>
        <w:t xml:space="preserve">l </w:t>
      </w:r>
      <w:r w:rsidRPr="00C15115">
        <w:rPr>
          <w:rFonts w:ascii="Arial" w:hAnsi="Arial" w:cs="Arial"/>
          <w:sz w:val="18"/>
          <w:szCs w:val="18"/>
          <w:lang w:val="es-MX"/>
        </w:rPr>
        <w:t xml:space="preserve">23 </w:t>
      </w:r>
      <w:r>
        <w:rPr>
          <w:rFonts w:ascii="Arial" w:hAnsi="Arial" w:cs="Arial"/>
          <w:sz w:val="18"/>
          <w:szCs w:val="18"/>
          <w:lang w:val="es-MX"/>
        </w:rPr>
        <w:t xml:space="preserve">agosto </w:t>
      </w:r>
      <w:r w:rsidRPr="00C15115">
        <w:rPr>
          <w:rFonts w:ascii="Arial" w:hAnsi="Arial" w:cs="Arial"/>
          <w:sz w:val="18"/>
          <w:szCs w:val="18"/>
          <w:lang w:val="es-MX"/>
        </w:rPr>
        <w:t>de 2016.</w:t>
      </w:r>
    </w:p>
  </w:footnote>
  <w:footnote w:id="7">
    <w:p w14:paraId="40054E44" w14:textId="77777777" w:rsidR="00062D86" w:rsidRPr="00C15115" w:rsidRDefault="00062D86" w:rsidP="005E5ACE">
      <w:pPr>
        <w:pStyle w:val="FootnoteText"/>
        <w:rPr>
          <w:rFonts w:ascii="Arial" w:hAnsi="Arial" w:cs="Arial"/>
          <w:lang w:val="es-MX"/>
        </w:rPr>
      </w:pPr>
      <w:r w:rsidRPr="00C15115">
        <w:rPr>
          <w:rStyle w:val="FootnoteReference"/>
          <w:rFonts w:ascii="Arial" w:hAnsi="Arial" w:cs="Arial"/>
        </w:rPr>
        <w:footnoteRef/>
      </w:r>
      <w:r w:rsidRPr="00C15115">
        <w:rPr>
          <w:rFonts w:ascii="Arial" w:hAnsi="Arial" w:cs="Arial"/>
        </w:rPr>
        <w:t xml:space="preserve"> </w:t>
      </w:r>
      <w:r w:rsidRPr="00C15115">
        <w:rPr>
          <w:rFonts w:ascii="Arial" w:hAnsi="Arial" w:cs="Arial"/>
          <w:sz w:val="18"/>
          <w:szCs w:val="18"/>
          <w:lang w:val="es-MX"/>
        </w:rPr>
        <w:t>Aprobado mediante Resolución de Gabinete No. 114 del 23 de agosto de 2016.</w:t>
      </w:r>
    </w:p>
  </w:footnote>
  <w:footnote w:id="8">
    <w:p w14:paraId="2698565B" w14:textId="77777777" w:rsidR="00062D86" w:rsidRPr="00177865" w:rsidRDefault="00062D86" w:rsidP="005E5ACE">
      <w:pPr>
        <w:pStyle w:val="FootnoteText"/>
        <w:rPr>
          <w:rFonts w:ascii="Arial" w:hAnsi="Arial" w:cs="Arial"/>
          <w:sz w:val="18"/>
          <w:szCs w:val="18"/>
        </w:rPr>
      </w:pPr>
      <w:r w:rsidRPr="00177865">
        <w:rPr>
          <w:rStyle w:val="FootnoteReference"/>
          <w:rFonts w:ascii="Arial" w:hAnsi="Arial" w:cs="Arial"/>
          <w:sz w:val="18"/>
          <w:szCs w:val="18"/>
        </w:rPr>
        <w:footnoteRef/>
      </w:r>
      <w:r w:rsidRPr="00177865">
        <w:rPr>
          <w:rFonts w:ascii="Arial" w:hAnsi="Arial" w:cs="Arial"/>
          <w:sz w:val="18"/>
          <w:szCs w:val="18"/>
        </w:rPr>
        <w:t xml:space="preserve"> Boletín Estadístico del IDAAN No. 30 Año 2016.</w:t>
      </w:r>
    </w:p>
  </w:footnote>
  <w:footnote w:id="9">
    <w:p w14:paraId="3D3597C2" w14:textId="77777777" w:rsidR="00062D86" w:rsidRPr="00177865" w:rsidRDefault="00062D86" w:rsidP="005E5ACE">
      <w:pPr>
        <w:autoSpaceDE w:val="0"/>
        <w:autoSpaceDN w:val="0"/>
        <w:jc w:val="both"/>
        <w:rPr>
          <w:rFonts w:ascii="Arial" w:hAnsi="Arial" w:cs="Arial"/>
          <w:sz w:val="18"/>
          <w:szCs w:val="18"/>
        </w:rPr>
      </w:pPr>
      <w:r w:rsidRPr="006B183E">
        <w:rPr>
          <w:rStyle w:val="FootnoteReference"/>
          <w:rFonts w:ascii="Arial" w:hAnsi="Arial" w:cs="Arial"/>
          <w:sz w:val="18"/>
          <w:szCs w:val="18"/>
        </w:rPr>
        <w:footnoteRef/>
      </w:r>
      <w:r w:rsidRPr="006B183E">
        <w:rPr>
          <w:rFonts w:ascii="Arial" w:hAnsi="Arial" w:cs="Arial"/>
          <w:sz w:val="18"/>
          <w:szCs w:val="18"/>
        </w:rPr>
        <w:t xml:space="preserve"> Ver Plan de Acción del IDAAN 2016-2019. Datos obtenidos del Informe de Benchmarking 2013 preparado por la Asociación de Entes Reguladores de Agua y Saneamiento de las Américas (ADERASA)</w:t>
      </w:r>
    </w:p>
  </w:footnote>
  <w:footnote w:id="10">
    <w:p w14:paraId="4C0BB7E1" w14:textId="77777777" w:rsidR="00062D86" w:rsidRPr="001A79EC" w:rsidRDefault="00062D86" w:rsidP="005E5ACE">
      <w:pPr>
        <w:pStyle w:val="FootnoteText"/>
      </w:pPr>
      <w:r>
        <w:rPr>
          <w:rStyle w:val="FootnoteReference"/>
        </w:rPr>
        <w:footnoteRef/>
      </w:r>
      <w:r>
        <w:t xml:space="preserve"> </w:t>
      </w:r>
      <w:r w:rsidRPr="004072F5">
        <w:rPr>
          <w:rFonts w:ascii="Arial" w:hAnsi="Arial" w:cs="Arial"/>
          <w:bCs/>
          <w:sz w:val="18"/>
          <w:szCs w:val="18"/>
          <w:lang w:val="es-ES"/>
        </w:rPr>
        <w:t>El IDAAN ha priorizado el seguir aumentando la cobertura de micromedición y mejorar los índices de lectura de micromedidores, en paralelo a reemplazar aproximadamente 86,000 medidores que han cumplido su período de vida útil</w:t>
      </w:r>
    </w:p>
  </w:footnote>
  <w:footnote w:id="11">
    <w:p w14:paraId="72FCC726" w14:textId="7744F0F5" w:rsidR="00062D86" w:rsidRPr="00806D64" w:rsidRDefault="00062D86">
      <w:pPr>
        <w:pStyle w:val="FootnoteText"/>
        <w:rPr>
          <w:rFonts w:ascii="Palatino Linotype" w:hAnsi="Palatino Linotype"/>
          <w:sz w:val="16"/>
          <w:szCs w:val="16"/>
          <w:lang w:val="es-PY"/>
        </w:rPr>
      </w:pPr>
      <w:r w:rsidRPr="00806D64">
        <w:rPr>
          <w:rStyle w:val="FootnoteReference"/>
          <w:rFonts w:ascii="Palatino Linotype" w:hAnsi="Palatino Linotype"/>
          <w:sz w:val="16"/>
          <w:szCs w:val="16"/>
        </w:rPr>
        <w:footnoteRef/>
      </w:r>
      <w:r w:rsidRPr="00806D64">
        <w:rPr>
          <w:rFonts w:ascii="Palatino Linotype" w:hAnsi="Palatino Linotype" w:cs="Arial"/>
          <w:sz w:val="16"/>
          <w:szCs w:val="16"/>
        </w:rPr>
        <w:t>IDAAN es una entidad autónoma del Estado, con personería jurídica, patrimonio propio y fondos separados e independientes del Gobierno Central y con autonomía, tanto financiera como en su régimen interno, según lo dispone la Ley No.77 de 28 de diciembre de 2001</w:t>
      </w:r>
      <w:r>
        <w:rPr>
          <w:rFonts w:ascii="Palatino Linotype" w:hAnsi="Palatino Linotype" w:cs="Arial"/>
          <w:sz w:val="16"/>
          <w:szCs w:val="16"/>
        </w:rPr>
        <w:t>.</w:t>
      </w:r>
    </w:p>
  </w:footnote>
  <w:footnote w:id="12">
    <w:p w14:paraId="208A7C05" w14:textId="61A82062" w:rsidR="00062D86" w:rsidRPr="00A63347" w:rsidRDefault="00062D86">
      <w:pPr>
        <w:pStyle w:val="FootnoteText"/>
        <w:rPr>
          <w:rFonts w:ascii="Palatino Linotype" w:hAnsi="Palatino Linotype"/>
          <w:sz w:val="16"/>
        </w:rPr>
      </w:pPr>
      <w:r w:rsidRPr="00A63347">
        <w:rPr>
          <w:rStyle w:val="FootnoteReference"/>
          <w:rFonts w:ascii="Palatino Linotype" w:hAnsi="Palatino Linotype"/>
          <w:sz w:val="16"/>
        </w:rPr>
        <w:footnoteRef/>
      </w:r>
      <w:r w:rsidRPr="00A63347">
        <w:rPr>
          <w:rFonts w:ascii="Palatino Linotype" w:hAnsi="Palatino Linotype"/>
          <w:sz w:val="16"/>
        </w:rPr>
        <w:t xml:space="preserve"> Actualmente denominado Autoridad Nacional de los Servicios Públicos</w:t>
      </w:r>
    </w:p>
  </w:footnote>
  <w:footnote w:id="13">
    <w:p w14:paraId="626096DD" w14:textId="77777777" w:rsidR="00062D86" w:rsidRPr="00315E2C" w:rsidRDefault="00062D86" w:rsidP="000A55C7">
      <w:pPr>
        <w:pStyle w:val="FootnoteText"/>
        <w:rPr>
          <w:rFonts w:asciiTheme="minorHAnsi" w:hAnsiTheme="minorHAnsi"/>
          <w:sz w:val="18"/>
          <w:szCs w:val="18"/>
          <w:lang w:val="es-PY"/>
        </w:rPr>
      </w:pPr>
      <w:r w:rsidRPr="00315E2C">
        <w:rPr>
          <w:rStyle w:val="FootnoteReference"/>
          <w:rFonts w:asciiTheme="minorHAnsi" w:hAnsiTheme="minorHAnsi"/>
          <w:sz w:val="18"/>
          <w:szCs w:val="18"/>
        </w:rPr>
        <w:footnoteRef/>
      </w:r>
      <w:r w:rsidRPr="00315E2C">
        <w:rPr>
          <w:rFonts w:asciiTheme="minorHAnsi" w:hAnsiTheme="minorHAnsi"/>
          <w:sz w:val="18"/>
          <w:szCs w:val="18"/>
        </w:rPr>
        <w:t xml:space="preserve"> </w:t>
      </w:r>
      <w:r w:rsidRPr="00315E2C">
        <w:rPr>
          <w:rFonts w:asciiTheme="minorHAnsi" w:hAnsiTheme="minorHAnsi"/>
          <w:sz w:val="18"/>
          <w:szCs w:val="18"/>
          <w:lang w:val="es-PY"/>
        </w:rPr>
        <w:t>Los semestres finalizan en los meses de junio y diciembre.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F11C" w14:textId="06A1EDCA" w:rsidR="00062D86" w:rsidRDefault="00D32FC1">
    <w:pPr>
      <w:pStyle w:val="Header"/>
    </w:pPr>
    <w:r>
      <w:rPr>
        <w:noProof/>
      </w:rPr>
      <w:pict w14:anchorId="4BA4A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4969" o:spid="_x0000_s2050" type="#_x0000_t136" style="position:absolute;margin-left:0;margin-top:0;width:436pt;height:163.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1436" w14:textId="5CA324B5" w:rsidR="00062D86" w:rsidRDefault="00D32FC1" w:rsidP="00231132">
    <w:pPr>
      <w:pStyle w:val="Header"/>
      <w:jc w:val="right"/>
      <w:rPr>
        <w:rFonts w:ascii="Palatino Linotype" w:hAnsi="Palatino Linotype"/>
        <w:i/>
        <w:sz w:val="20"/>
      </w:rPr>
    </w:pPr>
    <w:r>
      <w:rPr>
        <w:noProof/>
      </w:rPr>
      <w:pict w14:anchorId="75E13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4970" o:spid="_x0000_s2051" type="#_x0000_t136" style="position:absolute;left:0;text-align:left;margin-left:0;margin-top:0;width:436pt;height:163.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p w14:paraId="66E42796" w14:textId="1E91EE77" w:rsidR="00062D86" w:rsidRPr="0071414D" w:rsidRDefault="00062D86" w:rsidP="00231132">
    <w:pPr>
      <w:pStyle w:val="Header"/>
      <w:jc w:val="right"/>
      <w:rPr>
        <w:rFonts w:ascii="Palatino Linotype" w:hAnsi="Palatino Linotype"/>
        <w:i/>
        <w:sz w:val="20"/>
      </w:rPr>
    </w:pPr>
    <w:r w:rsidRPr="0071414D">
      <w:rPr>
        <w:rFonts w:ascii="Palatino Linotype" w:hAnsi="Palatino Linotype"/>
        <w:i/>
        <w:sz w:val="20"/>
      </w:rPr>
      <w:t xml:space="preserve">Programa de Mejora a la Gestión Operativa del IDAAN en el Área Metropolitana de Panamá - </w:t>
    </w:r>
    <w:r w:rsidRPr="0071414D">
      <w:rPr>
        <w:rFonts w:ascii="Palatino Linotype" w:hAnsi="Palatino Linotype"/>
        <w:i/>
        <w:sz w:val="18"/>
      </w:rPr>
      <w:t>PN-L1148</w:t>
    </w:r>
  </w:p>
  <w:p w14:paraId="76990C0B" w14:textId="20770401" w:rsidR="00062D86" w:rsidRDefault="00062D86" w:rsidP="00231132">
    <w:pPr>
      <w:pStyle w:val="Header"/>
      <w:jc w:val="right"/>
      <w:rPr>
        <w:rFonts w:ascii="Palatino Linotype" w:hAnsi="Palatino Linotype"/>
        <w:i/>
        <w:sz w:val="20"/>
      </w:rPr>
    </w:pPr>
    <w:r>
      <w:rPr>
        <w:rFonts w:ascii="Palatino Linotype" w:hAnsi="Palatino Linotype"/>
        <w:i/>
        <w:sz w:val="20"/>
      </w:rPr>
      <w:t>Reglamento Operativo del Programa – IDAAN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3A08" w14:textId="10EEB454" w:rsidR="00062D86" w:rsidRDefault="00D32FC1" w:rsidP="004D777F">
    <w:pPr>
      <w:pStyle w:val="Header"/>
      <w:jc w:val="right"/>
      <w:rPr>
        <w:rFonts w:ascii="Palatino Linotype" w:hAnsi="Palatino Linotype"/>
        <w:i/>
        <w:sz w:val="20"/>
      </w:rPr>
    </w:pPr>
    <w:r>
      <w:rPr>
        <w:noProof/>
      </w:rPr>
      <w:pict w14:anchorId="13C1E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4968" o:spid="_x0000_s2049" type="#_x0000_t136" style="position:absolute;left:0;text-align:left;margin-left:0;margin-top:0;width:436pt;height:163.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6866" w14:textId="2BF2FA1D" w:rsidR="00062D86" w:rsidRDefault="00D32FC1">
    <w:pPr>
      <w:pStyle w:val="Header"/>
    </w:pPr>
    <w:r>
      <w:rPr>
        <w:noProof/>
      </w:rPr>
      <w:pict w14:anchorId="7AF53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4972" o:spid="_x0000_s2053" type="#_x0000_t136" style="position:absolute;margin-left:0;margin-top:0;width:436pt;height:163.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9F6" w14:textId="77777777" w:rsidR="00062D86" w:rsidRDefault="00062D86">
    <w:pPr>
      <w:pStyle w:val="Header"/>
    </w:pPr>
  </w:p>
  <w:p w14:paraId="50C9F124" w14:textId="77777777" w:rsidR="00062D86" w:rsidRPr="0071414D" w:rsidRDefault="00062D86" w:rsidP="007E46D1">
    <w:pPr>
      <w:pStyle w:val="Header"/>
      <w:jc w:val="right"/>
      <w:rPr>
        <w:rFonts w:ascii="Palatino Linotype" w:hAnsi="Palatino Linotype"/>
        <w:i/>
        <w:sz w:val="20"/>
      </w:rPr>
    </w:pPr>
    <w:r w:rsidRPr="0071414D">
      <w:rPr>
        <w:rFonts w:ascii="Palatino Linotype" w:hAnsi="Palatino Linotype"/>
        <w:i/>
        <w:sz w:val="20"/>
      </w:rPr>
      <w:t xml:space="preserve">Programa de Mejora a la Gestión Operativa del IDAAN en el Área Metropolitana de Panamá - </w:t>
    </w:r>
    <w:r w:rsidRPr="0071414D">
      <w:rPr>
        <w:rFonts w:ascii="Palatino Linotype" w:hAnsi="Palatino Linotype"/>
        <w:i/>
        <w:sz w:val="18"/>
      </w:rPr>
      <w:t>PN-L1148</w:t>
    </w:r>
  </w:p>
  <w:p w14:paraId="6E34C1A6" w14:textId="77777777" w:rsidR="00062D86" w:rsidRDefault="00062D86" w:rsidP="007E46D1">
    <w:pPr>
      <w:pStyle w:val="Header"/>
      <w:jc w:val="right"/>
      <w:rPr>
        <w:rFonts w:ascii="Palatino Linotype" w:hAnsi="Palatino Linotype"/>
        <w:i/>
        <w:sz w:val="20"/>
      </w:rPr>
    </w:pPr>
    <w:r>
      <w:rPr>
        <w:rFonts w:ascii="Palatino Linotype" w:hAnsi="Palatino Linotype"/>
        <w:i/>
        <w:sz w:val="20"/>
      </w:rPr>
      <w:t>Reglamento Operativo del Programa – IDAAN</w:t>
    </w:r>
  </w:p>
  <w:p w14:paraId="3CA3C028" w14:textId="21F8ECF0" w:rsidR="00062D86" w:rsidRDefault="00D32FC1">
    <w:pPr>
      <w:pStyle w:val="Header"/>
    </w:pPr>
    <w:r>
      <w:rPr>
        <w:noProof/>
      </w:rPr>
      <w:pict w14:anchorId="449E8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4973" o:spid="_x0000_s2054" type="#_x0000_t136" style="position:absolute;margin-left:0;margin-top:0;width:436pt;height:163.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2DAC" w14:textId="77777777" w:rsidR="00062D86" w:rsidRDefault="00062D86" w:rsidP="007E46D1">
    <w:pPr>
      <w:pStyle w:val="Header"/>
      <w:jc w:val="right"/>
      <w:rPr>
        <w:rFonts w:ascii="Palatino Linotype" w:hAnsi="Palatino Linotype"/>
        <w:i/>
        <w:sz w:val="20"/>
      </w:rPr>
    </w:pPr>
  </w:p>
  <w:p w14:paraId="3FAF8A87" w14:textId="029B1E33" w:rsidR="00062D86" w:rsidRPr="0071414D" w:rsidRDefault="00062D86" w:rsidP="007E46D1">
    <w:pPr>
      <w:pStyle w:val="Header"/>
      <w:jc w:val="right"/>
      <w:rPr>
        <w:rFonts w:ascii="Palatino Linotype" w:hAnsi="Palatino Linotype"/>
        <w:i/>
        <w:sz w:val="20"/>
      </w:rPr>
    </w:pPr>
    <w:r w:rsidRPr="0071414D">
      <w:rPr>
        <w:rFonts w:ascii="Palatino Linotype" w:hAnsi="Palatino Linotype"/>
        <w:i/>
        <w:sz w:val="20"/>
      </w:rPr>
      <w:t xml:space="preserve">Programa de Mejora a la Gestión Operativa del IDAAN en el Área Metropolitana de Panamá - </w:t>
    </w:r>
    <w:r w:rsidRPr="0071414D">
      <w:rPr>
        <w:rFonts w:ascii="Palatino Linotype" w:hAnsi="Palatino Linotype"/>
        <w:i/>
        <w:sz w:val="18"/>
      </w:rPr>
      <w:t>PN-L1148</w:t>
    </w:r>
  </w:p>
  <w:p w14:paraId="4C6245B8" w14:textId="77777777" w:rsidR="00062D86" w:rsidRDefault="00062D86" w:rsidP="007E46D1">
    <w:pPr>
      <w:pStyle w:val="Header"/>
      <w:jc w:val="right"/>
      <w:rPr>
        <w:rFonts w:ascii="Palatino Linotype" w:hAnsi="Palatino Linotype"/>
        <w:i/>
        <w:sz w:val="20"/>
      </w:rPr>
    </w:pPr>
    <w:r>
      <w:rPr>
        <w:rFonts w:ascii="Palatino Linotype" w:hAnsi="Palatino Linotype"/>
        <w:i/>
        <w:sz w:val="20"/>
      </w:rPr>
      <w:t>Reglamento Operativo del Programa – IDAAN</w:t>
    </w:r>
  </w:p>
  <w:p w14:paraId="425CB235" w14:textId="17DA9CA6" w:rsidR="00062D86" w:rsidRDefault="00D32FC1" w:rsidP="007E46D1">
    <w:pPr>
      <w:pStyle w:val="Header"/>
      <w:jc w:val="center"/>
      <w:rPr>
        <w:rFonts w:ascii="Palatino Linotype" w:hAnsi="Palatino Linotype"/>
        <w:i/>
        <w:sz w:val="20"/>
      </w:rPr>
    </w:pPr>
    <w:r>
      <w:rPr>
        <w:noProof/>
      </w:rPr>
      <w:pict w14:anchorId="7F41B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4971" o:spid="_x0000_s2052" type="#_x0000_t136" style="position:absolute;left:0;text-align:left;margin-left:0;margin-top:0;width:436pt;height:163.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99F5" w14:textId="44C3A0D5" w:rsidR="00062D86" w:rsidRDefault="00D32FC1">
    <w:pPr>
      <w:pStyle w:val="Header"/>
    </w:pPr>
    <w:r>
      <w:rPr>
        <w:noProof/>
      </w:rPr>
      <w:pict w14:anchorId="5028B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4975" o:spid="_x0000_s2056" type="#_x0000_t136" style="position:absolute;margin-left:0;margin-top:0;width:436pt;height:163.5pt;rotation:315;z-index:-25164288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A8AB" w14:textId="7788A52B" w:rsidR="00062D86" w:rsidRPr="0071414D" w:rsidRDefault="00D32FC1" w:rsidP="00DC23D5">
    <w:pPr>
      <w:pStyle w:val="Header"/>
      <w:jc w:val="right"/>
      <w:rPr>
        <w:rFonts w:ascii="Palatino Linotype" w:hAnsi="Palatino Linotype"/>
        <w:i/>
        <w:sz w:val="20"/>
      </w:rPr>
    </w:pPr>
    <w:r>
      <w:rPr>
        <w:noProof/>
      </w:rPr>
      <w:pict w14:anchorId="21A5F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4976" o:spid="_x0000_s2057" type="#_x0000_t136" style="position:absolute;left:0;text-align:left;margin-left:0;margin-top:0;width:436pt;height:163.5pt;rotation:315;z-index:-25164083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062D86" w:rsidRPr="0071414D">
      <w:rPr>
        <w:rFonts w:ascii="Palatino Linotype" w:hAnsi="Palatino Linotype"/>
        <w:i/>
        <w:sz w:val="20"/>
      </w:rPr>
      <w:t xml:space="preserve">Programa de Mejora a la Gestión Operativa del IDAAN en el Área Metropolitana de Panamá - </w:t>
    </w:r>
    <w:r w:rsidR="00062D86" w:rsidRPr="0071414D">
      <w:rPr>
        <w:rFonts w:ascii="Palatino Linotype" w:hAnsi="Palatino Linotype"/>
        <w:i/>
        <w:sz w:val="18"/>
      </w:rPr>
      <w:t>PN-L1148</w:t>
    </w:r>
  </w:p>
  <w:p w14:paraId="66E69424" w14:textId="62377A04" w:rsidR="00062D86" w:rsidRPr="003B1C55" w:rsidRDefault="00062D86" w:rsidP="00DC23D5">
    <w:pPr>
      <w:pStyle w:val="Header"/>
      <w:jc w:val="right"/>
    </w:pPr>
    <w:r>
      <w:rPr>
        <w:rFonts w:ascii="Palatino Linotype" w:hAnsi="Palatino Linotype"/>
        <w:i/>
        <w:sz w:val="20"/>
      </w:rPr>
      <w:t>Reglamento Operativo del Programa – IDAAN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072D" w14:textId="0A11A08B" w:rsidR="00062D86" w:rsidRDefault="00D32FC1">
    <w:pPr>
      <w:pStyle w:val="Header"/>
    </w:pPr>
    <w:r>
      <w:rPr>
        <w:noProof/>
      </w:rPr>
      <w:pict w14:anchorId="4D247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4974" o:spid="_x0000_s2055" type="#_x0000_t136" style="position:absolute;margin-left:0;margin-top:0;width:436pt;height:163.5pt;rotation:315;z-index:-2516449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594CBF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BD06C2"/>
    <w:multiLevelType w:val="multilevel"/>
    <w:tmpl w:val="3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E4C0C"/>
    <w:multiLevelType w:val="hybridMultilevel"/>
    <w:tmpl w:val="E39C919E"/>
    <w:lvl w:ilvl="0" w:tplc="3C0A001B">
      <w:start w:val="1"/>
      <w:numFmt w:val="lowerRoman"/>
      <w:lvlText w:val="%1."/>
      <w:lvlJc w:val="right"/>
      <w:pPr>
        <w:ind w:left="770" w:hanging="360"/>
      </w:pPr>
    </w:lvl>
    <w:lvl w:ilvl="1" w:tplc="3C0A0019" w:tentative="1">
      <w:start w:val="1"/>
      <w:numFmt w:val="lowerLetter"/>
      <w:lvlText w:val="%2."/>
      <w:lvlJc w:val="left"/>
      <w:pPr>
        <w:ind w:left="1490" w:hanging="360"/>
      </w:pPr>
    </w:lvl>
    <w:lvl w:ilvl="2" w:tplc="3C0A001B" w:tentative="1">
      <w:start w:val="1"/>
      <w:numFmt w:val="lowerRoman"/>
      <w:lvlText w:val="%3."/>
      <w:lvlJc w:val="right"/>
      <w:pPr>
        <w:ind w:left="2210" w:hanging="180"/>
      </w:pPr>
    </w:lvl>
    <w:lvl w:ilvl="3" w:tplc="3C0A000F" w:tentative="1">
      <w:start w:val="1"/>
      <w:numFmt w:val="decimal"/>
      <w:lvlText w:val="%4."/>
      <w:lvlJc w:val="left"/>
      <w:pPr>
        <w:ind w:left="2930" w:hanging="360"/>
      </w:pPr>
    </w:lvl>
    <w:lvl w:ilvl="4" w:tplc="3C0A0019" w:tentative="1">
      <w:start w:val="1"/>
      <w:numFmt w:val="lowerLetter"/>
      <w:lvlText w:val="%5."/>
      <w:lvlJc w:val="left"/>
      <w:pPr>
        <w:ind w:left="3650" w:hanging="360"/>
      </w:pPr>
    </w:lvl>
    <w:lvl w:ilvl="5" w:tplc="3C0A001B" w:tentative="1">
      <w:start w:val="1"/>
      <w:numFmt w:val="lowerRoman"/>
      <w:lvlText w:val="%6."/>
      <w:lvlJc w:val="right"/>
      <w:pPr>
        <w:ind w:left="4370" w:hanging="180"/>
      </w:pPr>
    </w:lvl>
    <w:lvl w:ilvl="6" w:tplc="3C0A000F" w:tentative="1">
      <w:start w:val="1"/>
      <w:numFmt w:val="decimal"/>
      <w:lvlText w:val="%7."/>
      <w:lvlJc w:val="left"/>
      <w:pPr>
        <w:ind w:left="5090" w:hanging="360"/>
      </w:pPr>
    </w:lvl>
    <w:lvl w:ilvl="7" w:tplc="3C0A0019" w:tentative="1">
      <w:start w:val="1"/>
      <w:numFmt w:val="lowerLetter"/>
      <w:lvlText w:val="%8."/>
      <w:lvlJc w:val="left"/>
      <w:pPr>
        <w:ind w:left="5810" w:hanging="360"/>
      </w:pPr>
    </w:lvl>
    <w:lvl w:ilvl="8" w:tplc="3C0A001B" w:tentative="1">
      <w:start w:val="1"/>
      <w:numFmt w:val="lowerRoman"/>
      <w:lvlText w:val="%9."/>
      <w:lvlJc w:val="right"/>
      <w:pPr>
        <w:ind w:left="6530" w:hanging="180"/>
      </w:pPr>
    </w:lvl>
  </w:abstractNum>
  <w:abstractNum w:abstractNumId="3" w15:restartNumberingAfterBreak="0">
    <w:nsid w:val="0C914C0B"/>
    <w:multiLevelType w:val="multilevel"/>
    <w:tmpl w:val="3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EB3320"/>
    <w:multiLevelType w:val="hybridMultilevel"/>
    <w:tmpl w:val="044894EA"/>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0F8C1A16"/>
    <w:multiLevelType w:val="hybridMultilevel"/>
    <w:tmpl w:val="7B108002"/>
    <w:lvl w:ilvl="0" w:tplc="3C0A001B">
      <w:start w:val="1"/>
      <w:numFmt w:val="lowerRoman"/>
      <w:lvlText w:val="%1."/>
      <w:lvlJc w:val="right"/>
      <w:pPr>
        <w:ind w:left="770" w:hanging="360"/>
      </w:pPr>
    </w:lvl>
    <w:lvl w:ilvl="1" w:tplc="3C0A0019" w:tentative="1">
      <w:start w:val="1"/>
      <w:numFmt w:val="lowerLetter"/>
      <w:lvlText w:val="%2."/>
      <w:lvlJc w:val="left"/>
      <w:pPr>
        <w:ind w:left="1490" w:hanging="360"/>
      </w:pPr>
    </w:lvl>
    <w:lvl w:ilvl="2" w:tplc="3C0A001B" w:tentative="1">
      <w:start w:val="1"/>
      <w:numFmt w:val="lowerRoman"/>
      <w:lvlText w:val="%3."/>
      <w:lvlJc w:val="right"/>
      <w:pPr>
        <w:ind w:left="2210" w:hanging="180"/>
      </w:pPr>
    </w:lvl>
    <w:lvl w:ilvl="3" w:tplc="3C0A000F" w:tentative="1">
      <w:start w:val="1"/>
      <w:numFmt w:val="decimal"/>
      <w:lvlText w:val="%4."/>
      <w:lvlJc w:val="left"/>
      <w:pPr>
        <w:ind w:left="2930" w:hanging="360"/>
      </w:pPr>
    </w:lvl>
    <w:lvl w:ilvl="4" w:tplc="3C0A0019" w:tentative="1">
      <w:start w:val="1"/>
      <w:numFmt w:val="lowerLetter"/>
      <w:lvlText w:val="%5."/>
      <w:lvlJc w:val="left"/>
      <w:pPr>
        <w:ind w:left="3650" w:hanging="360"/>
      </w:pPr>
    </w:lvl>
    <w:lvl w:ilvl="5" w:tplc="3C0A001B" w:tentative="1">
      <w:start w:val="1"/>
      <w:numFmt w:val="lowerRoman"/>
      <w:lvlText w:val="%6."/>
      <w:lvlJc w:val="right"/>
      <w:pPr>
        <w:ind w:left="4370" w:hanging="180"/>
      </w:pPr>
    </w:lvl>
    <w:lvl w:ilvl="6" w:tplc="3C0A000F" w:tentative="1">
      <w:start w:val="1"/>
      <w:numFmt w:val="decimal"/>
      <w:lvlText w:val="%7."/>
      <w:lvlJc w:val="left"/>
      <w:pPr>
        <w:ind w:left="5090" w:hanging="360"/>
      </w:pPr>
    </w:lvl>
    <w:lvl w:ilvl="7" w:tplc="3C0A0019" w:tentative="1">
      <w:start w:val="1"/>
      <w:numFmt w:val="lowerLetter"/>
      <w:lvlText w:val="%8."/>
      <w:lvlJc w:val="left"/>
      <w:pPr>
        <w:ind w:left="5810" w:hanging="360"/>
      </w:pPr>
    </w:lvl>
    <w:lvl w:ilvl="8" w:tplc="3C0A001B" w:tentative="1">
      <w:start w:val="1"/>
      <w:numFmt w:val="lowerRoman"/>
      <w:lvlText w:val="%9."/>
      <w:lvlJc w:val="right"/>
      <w:pPr>
        <w:ind w:left="6530" w:hanging="180"/>
      </w:pPr>
    </w:lvl>
  </w:abstractNum>
  <w:abstractNum w:abstractNumId="6" w15:restartNumberingAfterBreak="0">
    <w:nsid w:val="106056C6"/>
    <w:multiLevelType w:val="hybridMultilevel"/>
    <w:tmpl w:val="48ECF0E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14967EC1"/>
    <w:multiLevelType w:val="hybridMultilevel"/>
    <w:tmpl w:val="0AE089D8"/>
    <w:lvl w:ilvl="0" w:tplc="3C0A001B">
      <w:start w:val="1"/>
      <w:numFmt w:val="lowerRoman"/>
      <w:lvlText w:val="%1."/>
      <w:lvlJc w:val="right"/>
      <w:pPr>
        <w:ind w:left="770" w:hanging="360"/>
      </w:pPr>
    </w:lvl>
    <w:lvl w:ilvl="1" w:tplc="3C0A0019" w:tentative="1">
      <w:start w:val="1"/>
      <w:numFmt w:val="lowerLetter"/>
      <w:lvlText w:val="%2."/>
      <w:lvlJc w:val="left"/>
      <w:pPr>
        <w:ind w:left="1490" w:hanging="360"/>
      </w:pPr>
    </w:lvl>
    <w:lvl w:ilvl="2" w:tplc="3C0A001B" w:tentative="1">
      <w:start w:val="1"/>
      <w:numFmt w:val="lowerRoman"/>
      <w:lvlText w:val="%3."/>
      <w:lvlJc w:val="right"/>
      <w:pPr>
        <w:ind w:left="2210" w:hanging="180"/>
      </w:pPr>
    </w:lvl>
    <w:lvl w:ilvl="3" w:tplc="3C0A000F" w:tentative="1">
      <w:start w:val="1"/>
      <w:numFmt w:val="decimal"/>
      <w:lvlText w:val="%4."/>
      <w:lvlJc w:val="left"/>
      <w:pPr>
        <w:ind w:left="2930" w:hanging="360"/>
      </w:pPr>
    </w:lvl>
    <w:lvl w:ilvl="4" w:tplc="3C0A0019" w:tentative="1">
      <w:start w:val="1"/>
      <w:numFmt w:val="lowerLetter"/>
      <w:lvlText w:val="%5."/>
      <w:lvlJc w:val="left"/>
      <w:pPr>
        <w:ind w:left="3650" w:hanging="360"/>
      </w:pPr>
    </w:lvl>
    <w:lvl w:ilvl="5" w:tplc="3C0A001B" w:tentative="1">
      <w:start w:val="1"/>
      <w:numFmt w:val="lowerRoman"/>
      <w:lvlText w:val="%6."/>
      <w:lvlJc w:val="right"/>
      <w:pPr>
        <w:ind w:left="4370" w:hanging="180"/>
      </w:pPr>
    </w:lvl>
    <w:lvl w:ilvl="6" w:tplc="3C0A000F" w:tentative="1">
      <w:start w:val="1"/>
      <w:numFmt w:val="decimal"/>
      <w:lvlText w:val="%7."/>
      <w:lvlJc w:val="left"/>
      <w:pPr>
        <w:ind w:left="5090" w:hanging="360"/>
      </w:pPr>
    </w:lvl>
    <w:lvl w:ilvl="7" w:tplc="3C0A0019" w:tentative="1">
      <w:start w:val="1"/>
      <w:numFmt w:val="lowerLetter"/>
      <w:lvlText w:val="%8."/>
      <w:lvlJc w:val="left"/>
      <w:pPr>
        <w:ind w:left="5810" w:hanging="360"/>
      </w:pPr>
    </w:lvl>
    <w:lvl w:ilvl="8" w:tplc="3C0A001B" w:tentative="1">
      <w:start w:val="1"/>
      <w:numFmt w:val="lowerRoman"/>
      <w:lvlText w:val="%9."/>
      <w:lvlJc w:val="right"/>
      <w:pPr>
        <w:ind w:left="6530" w:hanging="180"/>
      </w:pPr>
    </w:lvl>
  </w:abstractNum>
  <w:abstractNum w:abstractNumId="8" w15:restartNumberingAfterBreak="0">
    <w:nsid w:val="159367F9"/>
    <w:multiLevelType w:val="hybridMultilevel"/>
    <w:tmpl w:val="7B108002"/>
    <w:lvl w:ilvl="0" w:tplc="3C0A001B">
      <w:start w:val="1"/>
      <w:numFmt w:val="lowerRoman"/>
      <w:lvlText w:val="%1."/>
      <w:lvlJc w:val="right"/>
      <w:pPr>
        <w:ind w:left="770" w:hanging="360"/>
      </w:pPr>
    </w:lvl>
    <w:lvl w:ilvl="1" w:tplc="3C0A0019" w:tentative="1">
      <w:start w:val="1"/>
      <w:numFmt w:val="lowerLetter"/>
      <w:lvlText w:val="%2."/>
      <w:lvlJc w:val="left"/>
      <w:pPr>
        <w:ind w:left="1490" w:hanging="360"/>
      </w:pPr>
    </w:lvl>
    <w:lvl w:ilvl="2" w:tplc="3C0A001B" w:tentative="1">
      <w:start w:val="1"/>
      <w:numFmt w:val="lowerRoman"/>
      <w:lvlText w:val="%3."/>
      <w:lvlJc w:val="right"/>
      <w:pPr>
        <w:ind w:left="2210" w:hanging="180"/>
      </w:pPr>
    </w:lvl>
    <w:lvl w:ilvl="3" w:tplc="3C0A000F" w:tentative="1">
      <w:start w:val="1"/>
      <w:numFmt w:val="decimal"/>
      <w:lvlText w:val="%4."/>
      <w:lvlJc w:val="left"/>
      <w:pPr>
        <w:ind w:left="2930" w:hanging="360"/>
      </w:pPr>
    </w:lvl>
    <w:lvl w:ilvl="4" w:tplc="3C0A0019" w:tentative="1">
      <w:start w:val="1"/>
      <w:numFmt w:val="lowerLetter"/>
      <w:lvlText w:val="%5."/>
      <w:lvlJc w:val="left"/>
      <w:pPr>
        <w:ind w:left="3650" w:hanging="360"/>
      </w:pPr>
    </w:lvl>
    <w:lvl w:ilvl="5" w:tplc="3C0A001B" w:tentative="1">
      <w:start w:val="1"/>
      <w:numFmt w:val="lowerRoman"/>
      <w:lvlText w:val="%6."/>
      <w:lvlJc w:val="right"/>
      <w:pPr>
        <w:ind w:left="4370" w:hanging="180"/>
      </w:pPr>
    </w:lvl>
    <w:lvl w:ilvl="6" w:tplc="3C0A000F" w:tentative="1">
      <w:start w:val="1"/>
      <w:numFmt w:val="decimal"/>
      <w:lvlText w:val="%7."/>
      <w:lvlJc w:val="left"/>
      <w:pPr>
        <w:ind w:left="5090" w:hanging="360"/>
      </w:pPr>
    </w:lvl>
    <w:lvl w:ilvl="7" w:tplc="3C0A0019" w:tentative="1">
      <w:start w:val="1"/>
      <w:numFmt w:val="lowerLetter"/>
      <w:lvlText w:val="%8."/>
      <w:lvlJc w:val="left"/>
      <w:pPr>
        <w:ind w:left="5810" w:hanging="360"/>
      </w:pPr>
    </w:lvl>
    <w:lvl w:ilvl="8" w:tplc="3C0A001B" w:tentative="1">
      <w:start w:val="1"/>
      <w:numFmt w:val="lowerRoman"/>
      <w:lvlText w:val="%9."/>
      <w:lvlJc w:val="right"/>
      <w:pPr>
        <w:ind w:left="6530" w:hanging="180"/>
      </w:pPr>
    </w:lvl>
  </w:abstractNum>
  <w:abstractNum w:abstractNumId="9" w15:restartNumberingAfterBreak="0">
    <w:nsid w:val="17AE261B"/>
    <w:multiLevelType w:val="multilevel"/>
    <w:tmpl w:val="17380A08"/>
    <w:lvl w:ilvl="0">
      <w:start w:val="1"/>
      <w:numFmt w:val="decimal"/>
      <w:lvlText w:val="%1."/>
      <w:lvlJc w:val="left"/>
      <w:pPr>
        <w:ind w:left="36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b/>
        <w:i w:val="0"/>
        <w:color w:val="auto"/>
        <w:sz w:val="22"/>
      </w:rPr>
    </w:lvl>
    <w:lvl w:ilvl="3">
      <w:start w:val="1"/>
      <w:numFmt w:val="decimal"/>
      <w:lvlText w:val="%1.%2.%3.%4."/>
      <w:lvlJc w:val="left"/>
      <w:pPr>
        <w:ind w:left="1728" w:hanging="648"/>
      </w:pPr>
      <w:rPr>
        <w:rFonts w:ascii="Palatino Linotype" w:hAnsi="Palatino Linotype"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34719B"/>
    <w:multiLevelType w:val="hybridMultilevel"/>
    <w:tmpl w:val="7B108002"/>
    <w:lvl w:ilvl="0" w:tplc="3C0A001B">
      <w:start w:val="1"/>
      <w:numFmt w:val="lowerRoman"/>
      <w:lvlText w:val="%1."/>
      <w:lvlJc w:val="right"/>
      <w:pPr>
        <w:ind w:left="770" w:hanging="360"/>
      </w:pPr>
    </w:lvl>
    <w:lvl w:ilvl="1" w:tplc="3C0A0019" w:tentative="1">
      <w:start w:val="1"/>
      <w:numFmt w:val="lowerLetter"/>
      <w:lvlText w:val="%2."/>
      <w:lvlJc w:val="left"/>
      <w:pPr>
        <w:ind w:left="1490" w:hanging="360"/>
      </w:pPr>
    </w:lvl>
    <w:lvl w:ilvl="2" w:tplc="3C0A001B" w:tentative="1">
      <w:start w:val="1"/>
      <w:numFmt w:val="lowerRoman"/>
      <w:lvlText w:val="%3."/>
      <w:lvlJc w:val="right"/>
      <w:pPr>
        <w:ind w:left="2210" w:hanging="180"/>
      </w:pPr>
    </w:lvl>
    <w:lvl w:ilvl="3" w:tplc="3C0A000F" w:tentative="1">
      <w:start w:val="1"/>
      <w:numFmt w:val="decimal"/>
      <w:lvlText w:val="%4."/>
      <w:lvlJc w:val="left"/>
      <w:pPr>
        <w:ind w:left="2930" w:hanging="360"/>
      </w:pPr>
    </w:lvl>
    <w:lvl w:ilvl="4" w:tplc="3C0A0019" w:tentative="1">
      <w:start w:val="1"/>
      <w:numFmt w:val="lowerLetter"/>
      <w:lvlText w:val="%5."/>
      <w:lvlJc w:val="left"/>
      <w:pPr>
        <w:ind w:left="3650" w:hanging="360"/>
      </w:pPr>
    </w:lvl>
    <w:lvl w:ilvl="5" w:tplc="3C0A001B" w:tentative="1">
      <w:start w:val="1"/>
      <w:numFmt w:val="lowerRoman"/>
      <w:lvlText w:val="%6."/>
      <w:lvlJc w:val="right"/>
      <w:pPr>
        <w:ind w:left="4370" w:hanging="180"/>
      </w:pPr>
    </w:lvl>
    <w:lvl w:ilvl="6" w:tplc="3C0A000F" w:tentative="1">
      <w:start w:val="1"/>
      <w:numFmt w:val="decimal"/>
      <w:lvlText w:val="%7."/>
      <w:lvlJc w:val="left"/>
      <w:pPr>
        <w:ind w:left="5090" w:hanging="360"/>
      </w:pPr>
    </w:lvl>
    <w:lvl w:ilvl="7" w:tplc="3C0A0019" w:tentative="1">
      <w:start w:val="1"/>
      <w:numFmt w:val="lowerLetter"/>
      <w:lvlText w:val="%8."/>
      <w:lvlJc w:val="left"/>
      <w:pPr>
        <w:ind w:left="5810" w:hanging="360"/>
      </w:pPr>
    </w:lvl>
    <w:lvl w:ilvl="8" w:tplc="3C0A001B" w:tentative="1">
      <w:start w:val="1"/>
      <w:numFmt w:val="lowerRoman"/>
      <w:lvlText w:val="%9."/>
      <w:lvlJc w:val="right"/>
      <w:pPr>
        <w:ind w:left="6530" w:hanging="180"/>
      </w:pPr>
    </w:lvl>
  </w:abstractNum>
  <w:abstractNum w:abstractNumId="11" w15:restartNumberingAfterBreak="0">
    <w:nsid w:val="1D562060"/>
    <w:multiLevelType w:val="multilevel"/>
    <w:tmpl w:val="F640BE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79533A"/>
    <w:multiLevelType w:val="multilevel"/>
    <w:tmpl w:val="85CC744A"/>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1E3475DB"/>
    <w:multiLevelType w:val="hybridMultilevel"/>
    <w:tmpl w:val="3FDE744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211311C4"/>
    <w:multiLevelType w:val="hybridMultilevel"/>
    <w:tmpl w:val="924CE0B6"/>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15:restartNumberingAfterBreak="0">
    <w:nsid w:val="221B2EB2"/>
    <w:multiLevelType w:val="hybridMultilevel"/>
    <w:tmpl w:val="41688C2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15:restartNumberingAfterBreak="0">
    <w:nsid w:val="226834C2"/>
    <w:multiLevelType w:val="hybridMultilevel"/>
    <w:tmpl w:val="924CE0B6"/>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15:restartNumberingAfterBreak="0">
    <w:nsid w:val="24051F8E"/>
    <w:multiLevelType w:val="multilevel"/>
    <w:tmpl w:val="F1969FEA"/>
    <w:lvl w:ilvl="0">
      <w:start w:val="1"/>
      <w:numFmt w:val="decimal"/>
      <w:lvlText w:val="%1."/>
      <w:lvlJc w:val="left"/>
      <w:pPr>
        <w:ind w:left="36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rPr>
        <w:rFonts w:ascii="Palatino Linotype" w:hAnsi="Palatino Linotype"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5F7781"/>
    <w:multiLevelType w:val="hybridMultilevel"/>
    <w:tmpl w:val="924CE0B6"/>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15:restartNumberingAfterBreak="0">
    <w:nsid w:val="2EB52329"/>
    <w:multiLevelType w:val="hybridMultilevel"/>
    <w:tmpl w:val="14F44782"/>
    <w:lvl w:ilvl="0" w:tplc="8B00EB28">
      <w:start w:val="1"/>
      <w:numFmt w:val="lowerRoman"/>
      <w:lvlText w:val="(%1)"/>
      <w:lvlJc w:val="left"/>
      <w:pPr>
        <w:ind w:left="1440" w:hanging="72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20" w15:restartNumberingAfterBreak="0">
    <w:nsid w:val="31857C75"/>
    <w:multiLevelType w:val="hybridMultilevel"/>
    <w:tmpl w:val="C4D256F4"/>
    <w:lvl w:ilvl="0" w:tplc="F38E1632">
      <w:start w:val="1"/>
      <w:numFmt w:val="lowerRoman"/>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15:restartNumberingAfterBreak="0">
    <w:nsid w:val="31E267EC"/>
    <w:multiLevelType w:val="hybridMultilevel"/>
    <w:tmpl w:val="C77A4810"/>
    <w:lvl w:ilvl="0" w:tplc="640C9F9C">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 w15:restartNumberingAfterBreak="0">
    <w:nsid w:val="359B4991"/>
    <w:multiLevelType w:val="multilevel"/>
    <w:tmpl w:val="A4F4C8E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3" w15:restartNumberingAfterBreak="0">
    <w:nsid w:val="3AE76849"/>
    <w:multiLevelType w:val="hybridMultilevel"/>
    <w:tmpl w:val="F7785EF2"/>
    <w:lvl w:ilvl="0" w:tplc="2C0A0019">
      <w:start w:val="1"/>
      <w:numFmt w:val="lowerRoman"/>
      <w:pStyle w:val="Ttulo3numeradosubrayado"/>
      <w:lvlText w:val="(%1)"/>
      <w:lvlJc w:val="left"/>
      <w:pPr>
        <w:tabs>
          <w:tab w:val="num" w:pos="1008"/>
        </w:tabs>
        <w:ind w:left="685" w:hanging="397"/>
      </w:pPr>
      <w:rPr>
        <w:rFonts w:ascii="Times New Roman" w:hAnsi="Times New Roman" w:hint="default"/>
        <w:b w:val="0"/>
        <w:i w:val="0"/>
        <w:sz w:val="22"/>
        <w:szCs w:val="20"/>
      </w:rPr>
    </w:lvl>
    <w:lvl w:ilvl="1" w:tplc="0C0A0019">
      <w:start w:val="1"/>
      <w:numFmt w:val="lowerLetter"/>
      <w:lvlText w:val="%2."/>
      <w:lvlJc w:val="left"/>
      <w:pPr>
        <w:tabs>
          <w:tab w:val="num" w:pos="2686"/>
        </w:tabs>
        <w:ind w:left="2686" w:hanging="360"/>
      </w:pPr>
    </w:lvl>
    <w:lvl w:ilvl="2" w:tplc="0C0A001B" w:tentative="1">
      <w:start w:val="1"/>
      <w:numFmt w:val="lowerRoman"/>
      <w:lvlText w:val="%3."/>
      <w:lvlJc w:val="right"/>
      <w:pPr>
        <w:tabs>
          <w:tab w:val="num" w:pos="3406"/>
        </w:tabs>
        <w:ind w:left="3406" w:hanging="180"/>
      </w:pPr>
    </w:lvl>
    <w:lvl w:ilvl="3" w:tplc="0C0A000F" w:tentative="1">
      <w:start w:val="1"/>
      <w:numFmt w:val="decimal"/>
      <w:lvlText w:val="%4."/>
      <w:lvlJc w:val="left"/>
      <w:pPr>
        <w:tabs>
          <w:tab w:val="num" w:pos="4126"/>
        </w:tabs>
        <w:ind w:left="4126" w:hanging="360"/>
      </w:pPr>
    </w:lvl>
    <w:lvl w:ilvl="4" w:tplc="0C0A0019" w:tentative="1">
      <w:start w:val="1"/>
      <w:numFmt w:val="lowerLetter"/>
      <w:lvlText w:val="%5."/>
      <w:lvlJc w:val="left"/>
      <w:pPr>
        <w:tabs>
          <w:tab w:val="num" w:pos="4846"/>
        </w:tabs>
        <w:ind w:left="4846" w:hanging="360"/>
      </w:pPr>
    </w:lvl>
    <w:lvl w:ilvl="5" w:tplc="0C0A001B" w:tentative="1">
      <w:start w:val="1"/>
      <w:numFmt w:val="lowerRoman"/>
      <w:lvlText w:val="%6."/>
      <w:lvlJc w:val="right"/>
      <w:pPr>
        <w:tabs>
          <w:tab w:val="num" w:pos="5566"/>
        </w:tabs>
        <w:ind w:left="5566" w:hanging="180"/>
      </w:pPr>
    </w:lvl>
    <w:lvl w:ilvl="6" w:tplc="0C0A000F" w:tentative="1">
      <w:start w:val="1"/>
      <w:numFmt w:val="decimal"/>
      <w:lvlText w:val="%7."/>
      <w:lvlJc w:val="left"/>
      <w:pPr>
        <w:tabs>
          <w:tab w:val="num" w:pos="6286"/>
        </w:tabs>
        <w:ind w:left="6286" w:hanging="360"/>
      </w:pPr>
    </w:lvl>
    <w:lvl w:ilvl="7" w:tplc="0C0A0019" w:tentative="1">
      <w:start w:val="1"/>
      <w:numFmt w:val="lowerLetter"/>
      <w:lvlText w:val="%8."/>
      <w:lvlJc w:val="left"/>
      <w:pPr>
        <w:tabs>
          <w:tab w:val="num" w:pos="7006"/>
        </w:tabs>
        <w:ind w:left="7006" w:hanging="360"/>
      </w:pPr>
    </w:lvl>
    <w:lvl w:ilvl="8" w:tplc="0C0A001B" w:tentative="1">
      <w:start w:val="1"/>
      <w:numFmt w:val="lowerRoman"/>
      <w:lvlText w:val="%9."/>
      <w:lvlJc w:val="right"/>
      <w:pPr>
        <w:tabs>
          <w:tab w:val="num" w:pos="7726"/>
        </w:tabs>
        <w:ind w:left="7726" w:hanging="180"/>
      </w:pPr>
    </w:lvl>
  </w:abstractNum>
  <w:abstractNum w:abstractNumId="24" w15:restartNumberingAfterBreak="0">
    <w:nsid w:val="3F2D574D"/>
    <w:multiLevelType w:val="hybridMultilevel"/>
    <w:tmpl w:val="CB922518"/>
    <w:lvl w:ilvl="0" w:tplc="7A1AB20E">
      <w:start w:val="1"/>
      <w:numFmt w:val="lowerRoman"/>
      <w:lvlText w:val="%1)"/>
      <w:lvlJc w:val="left"/>
      <w:pPr>
        <w:ind w:left="2160" w:hanging="720"/>
      </w:pPr>
      <w:rPr>
        <w:rFonts w:eastAsia="Times New Roman" w:hint="default"/>
        <w:lang w:val="es-AR"/>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8C2407"/>
    <w:multiLevelType w:val="hybridMultilevel"/>
    <w:tmpl w:val="B6CC5A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6" w15:restartNumberingAfterBreak="0">
    <w:nsid w:val="40D45298"/>
    <w:multiLevelType w:val="hybridMultilevel"/>
    <w:tmpl w:val="8C8092A6"/>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7" w15:restartNumberingAfterBreak="0">
    <w:nsid w:val="43B9539F"/>
    <w:multiLevelType w:val="multilevel"/>
    <w:tmpl w:val="756A0294"/>
    <w:styleLink w:val="LFO8"/>
    <w:lvl w:ilvl="0">
      <w:start w:val="1"/>
      <w:numFmt w:val="upperRoman"/>
      <w:pStyle w:val="AutoNumpara"/>
      <w:lvlText w:val="%1."/>
      <w:lvlJc w:val="center"/>
      <w:pPr>
        <w:ind w:left="288" w:hanging="288"/>
      </w:pPr>
      <w:rPr>
        <w:rFonts w:ascii="Times New Roman Bold" w:hAnsi="Times New Roman Bold"/>
        <w:b/>
        <w:i w:val="0"/>
        <w:sz w:val="24"/>
      </w:rPr>
    </w:lvl>
    <w:lvl w:ilvl="1">
      <w:start w:val="1"/>
      <w:numFmt w:val="decimal"/>
      <w:lvlText w:val="%1.%2"/>
      <w:lvlJc w:val="left"/>
      <w:pPr>
        <w:ind w:left="720" w:hanging="720"/>
      </w:pPr>
    </w:lvl>
    <w:lvl w:ilvl="2">
      <w:start w:val="1"/>
      <w:numFmt w:val="lowerLetter"/>
      <w:lvlText w:val="%3."/>
      <w:lvlJc w:val="left"/>
      <w:pPr>
        <w:ind w:left="1800" w:hanging="360"/>
      </w:pPr>
      <w:rPr>
        <w:rFonts w:ascii="Times New Roman Bold" w:hAnsi="Times New Roman Bold"/>
        <w:b/>
        <w:i w:val="0"/>
        <w:sz w:val="24"/>
      </w:rPr>
    </w:lvl>
    <w:lvl w:ilvl="3">
      <w:start w:val="1"/>
      <w:numFmt w:val="lowerRoman"/>
      <w:lvlText w:val="(%4)"/>
      <w:lvlJc w:val="right"/>
      <w:pPr>
        <w:ind w:left="2088" w:hanging="288"/>
      </w:pPr>
      <w:rPr>
        <w:rFonts w:ascii="Times New Roman Bold" w:hAnsi="Times New Roman Bold"/>
        <w:b/>
        <w:i w:val="0"/>
        <w:sz w:val="24"/>
      </w:r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28" w15:restartNumberingAfterBreak="0">
    <w:nsid w:val="44B63F3C"/>
    <w:multiLevelType w:val="hybridMultilevel"/>
    <w:tmpl w:val="ADB22C3E"/>
    <w:lvl w:ilvl="0" w:tplc="83C0C05A">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9" w15:restartNumberingAfterBreak="0">
    <w:nsid w:val="4C1E6ED0"/>
    <w:multiLevelType w:val="hybridMultilevel"/>
    <w:tmpl w:val="D4FC65F8"/>
    <w:lvl w:ilvl="0" w:tplc="2C0A001B">
      <w:start w:val="1"/>
      <w:numFmt w:val="lowerLetter"/>
      <w:pStyle w:val="Textotablanumerado"/>
      <w:lvlText w:val="%1)"/>
      <w:lvlJc w:val="left"/>
      <w:pPr>
        <w:tabs>
          <w:tab w:val="num" w:pos="1008"/>
        </w:tabs>
        <w:ind w:left="1008" w:hanging="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252"/>
        </w:tabs>
        <w:ind w:left="-252" w:hanging="360"/>
      </w:pPr>
    </w:lvl>
    <w:lvl w:ilvl="2" w:tplc="0C0A001B" w:tentative="1">
      <w:start w:val="1"/>
      <w:numFmt w:val="lowerRoman"/>
      <w:lvlText w:val="%3."/>
      <w:lvlJc w:val="right"/>
      <w:pPr>
        <w:tabs>
          <w:tab w:val="num" w:pos="468"/>
        </w:tabs>
        <w:ind w:left="468" w:hanging="180"/>
      </w:pPr>
    </w:lvl>
    <w:lvl w:ilvl="3" w:tplc="0C0A000F" w:tentative="1">
      <w:start w:val="1"/>
      <w:numFmt w:val="decimal"/>
      <w:lvlText w:val="%4."/>
      <w:lvlJc w:val="left"/>
      <w:pPr>
        <w:tabs>
          <w:tab w:val="num" w:pos="1188"/>
        </w:tabs>
        <w:ind w:left="1188" w:hanging="360"/>
      </w:pPr>
    </w:lvl>
    <w:lvl w:ilvl="4" w:tplc="0C0A0019" w:tentative="1">
      <w:start w:val="1"/>
      <w:numFmt w:val="lowerLetter"/>
      <w:lvlText w:val="%5."/>
      <w:lvlJc w:val="left"/>
      <w:pPr>
        <w:tabs>
          <w:tab w:val="num" w:pos="1908"/>
        </w:tabs>
        <w:ind w:left="1908" w:hanging="360"/>
      </w:pPr>
    </w:lvl>
    <w:lvl w:ilvl="5" w:tplc="0C0A001B" w:tentative="1">
      <w:start w:val="1"/>
      <w:numFmt w:val="lowerRoman"/>
      <w:lvlText w:val="%6."/>
      <w:lvlJc w:val="right"/>
      <w:pPr>
        <w:tabs>
          <w:tab w:val="num" w:pos="2628"/>
        </w:tabs>
        <w:ind w:left="2628" w:hanging="180"/>
      </w:pPr>
    </w:lvl>
    <w:lvl w:ilvl="6" w:tplc="0C0A000F" w:tentative="1">
      <w:start w:val="1"/>
      <w:numFmt w:val="decimal"/>
      <w:lvlText w:val="%7."/>
      <w:lvlJc w:val="left"/>
      <w:pPr>
        <w:tabs>
          <w:tab w:val="num" w:pos="3348"/>
        </w:tabs>
        <w:ind w:left="3348" w:hanging="360"/>
      </w:pPr>
    </w:lvl>
    <w:lvl w:ilvl="7" w:tplc="0C0A0019" w:tentative="1">
      <w:start w:val="1"/>
      <w:numFmt w:val="lowerLetter"/>
      <w:lvlText w:val="%8."/>
      <w:lvlJc w:val="left"/>
      <w:pPr>
        <w:tabs>
          <w:tab w:val="num" w:pos="4068"/>
        </w:tabs>
        <w:ind w:left="4068" w:hanging="360"/>
      </w:pPr>
    </w:lvl>
    <w:lvl w:ilvl="8" w:tplc="0C0A001B" w:tentative="1">
      <w:start w:val="1"/>
      <w:numFmt w:val="lowerRoman"/>
      <w:lvlText w:val="%9."/>
      <w:lvlJc w:val="right"/>
      <w:pPr>
        <w:tabs>
          <w:tab w:val="num" w:pos="4788"/>
        </w:tabs>
        <w:ind w:left="4788" w:hanging="180"/>
      </w:pPr>
    </w:lvl>
  </w:abstractNum>
  <w:abstractNum w:abstractNumId="30" w15:restartNumberingAfterBreak="0">
    <w:nsid w:val="4D417A5E"/>
    <w:multiLevelType w:val="multilevel"/>
    <w:tmpl w:val="3E22F7CC"/>
    <w:lvl w:ilvl="0">
      <w:start w:val="1"/>
      <w:numFmt w:val="decimal"/>
      <w:lvlText w:val="%1"/>
      <w:lvlJc w:val="left"/>
      <w:pPr>
        <w:ind w:left="432" w:hanging="432"/>
      </w:pPr>
    </w:lvl>
    <w:lvl w:ilvl="1">
      <w:start w:val="1"/>
      <w:numFmt w:val="decimal"/>
      <w:pStyle w:val="Style1"/>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FF405B9"/>
    <w:multiLevelType w:val="multilevel"/>
    <w:tmpl w:val="17380A08"/>
    <w:lvl w:ilvl="0">
      <w:start w:val="1"/>
      <w:numFmt w:val="decimal"/>
      <w:lvlText w:val="%1."/>
      <w:lvlJc w:val="left"/>
      <w:pPr>
        <w:ind w:left="36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b/>
        <w:i w:val="0"/>
        <w:color w:val="auto"/>
        <w:sz w:val="22"/>
      </w:rPr>
    </w:lvl>
    <w:lvl w:ilvl="3">
      <w:start w:val="1"/>
      <w:numFmt w:val="decimal"/>
      <w:lvlText w:val="%1.%2.%3.%4."/>
      <w:lvlJc w:val="left"/>
      <w:pPr>
        <w:ind w:left="1728" w:hanging="648"/>
      </w:pPr>
      <w:rPr>
        <w:rFonts w:ascii="Palatino Linotype" w:hAnsi="Palatino Linotype"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271190"/>
    <w:multiLevelType w:val="hybridMultilevel"/>
    <w:tmpl w:val="08589714"/>
    <w:lvl w:ilvl="0" w:tplc="3C0A0015">
      <w:start w:val="1"/>
      <w:numFmt w:val="upp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3" w15:restartNumberingAfterBreak="0">
    <w:nsid w:val="58852BE8"/>
    <w:multiLevelType w:val="hybridMultilevel"/>
    <w:tmpl w:val="924CE0B6"/>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4" w15:restartNumberingAfterBreak="0">
    <w:nsid w:val="61293048"/>
    <w:multiLevelType w:val="hybridMultilevel"/>
    <w:tmpl w:val="B4360622"/>
    <w:lvl w:ilvl="0" w:tplc="3C0A0017">
      <w:start w:val="1"/>
      <w:numFmt w:val="lowerLetter"/>
      <w:lvlText w:val="%1)"/>
      <w:lvlJc w:val="left"/>
      <w:pPr>
        <w:ind w:left="1440" w:hanging="72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5" w15:restartNumberingAfterBreak="0">
    <w:nsid w:val="66EA6863"/>
    <w:multiLevelType w:val="hybridMultilevel"/>
    <w:tmpl w:val="924CE0B6"/>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6" w15:restartNumberingAfterBreak="0">
    <w:nsid w:val="68A256ED"/>
    <w:multiLevelType w:val="hybridMultilevel"/>
    <w:tmpl w:val="77B60314"/>
    <w:lvl w:ilvl="0" w:tplc="7B586E3C">
      <w:start w:val="1"/>
      <w:numFmt w:val="lowerRoman"/>
      <w:pStyle w:val="Subrayado"/>
      <w:lvlText w:val="(%1)"/>
      <w:lvlJc w:val="right"/>
      <w:pPr>
        <w:tabs>
          <w:tab w:val="num" w:pos="1173"/>
        </w:tabs>
        <w:ind w:left="1173" w:hanging="180"/>
      </w:pPr>
      <w:rPr>
        <w:rFonts w:hint="default"/>
      </w:rPr>
    </w:lvl>
    <w:lvl w:ilvl="1" w:tplc="95927DA8">
      <w:start w:val="1"/>
      <w:numFmt w:val="decimal"/>
      <w:lvlText w:val="%2."/>
      <w:lvlJc w:val="left"/>
      <w:pPr>
        <w:tabs>
          <w:tab w:val="num" w:pos="1440"/>
        </w:tabs>
        <w:ind w:left="1440" w:hanging="360"/>
      </w:pPr>
      <w:rPr>
        <w:rFonts w:hint="default"/>
      </w:rPr>
    </w:lvl>
    <w:lvl w:ilvl="2" w:tplc="F2FE8368">
      <w:start w:val="1"/>
      <w:numFmt w:val="lowerRoman"/>
      <w:pStyle w:val="EstiloSubrayado"/>
      <w:lvlText w:val="%3."/>
      <w:lvlJc w:val="right"/>
      <w:pPr>
        <w:tabs>
          <w:tab w:val="num" w:pos="2160"/>
        </w:tabs>
        <w:ind w:left="2160" w:hanging="180"/>
      </w:pPr>
    </w:lvl>
    <w:lvl w:ilvl="3" w:tplc="8AB82B4A">
      <w:start w:val="1"/>
      <w:numFmt w:val="lowerLetter"/>
      <w:lvlText w:val="%4)"/>
      <w:lvlJc w:val="left"/>
      <w:pPr>
        <w:tabs>
          <w:tab w:val="num" w:pos="2880"/>
        </w:tabs>
        <w:ind w:left="2880" w:hanging="360"/>
      </w:pPr>
      <w:rPr>
        <w:rFonts w:hint="default"/>
      </w:rPr>
    </w:lvl>
    <w:lvl w:ilvl="4" w:tplc="2A86DC10" w:tentative="1">
      <w:start w:val="1"/>
      <w:numFmt w:val="lowerLetter"/>
      <w:lvlText w:val="%5."/>
      <w:lvlJc w:val="left"/>
      <w:pPr>
        <w:tabs>
          <w:tab w:val="num" w:pos="3600"/>
        </w:tabs>
        <w:ind w:left="3600" w:hanging="360"/>
      </w:pPr>
    </w:lvl>
    <w:lvl w:ilvl="5" w:tplc="F9F849EC" w:tentative="1">
      <w:start w:val="1"/>
      <w:numFmt w:val="lowerRoman"/>
      <w:lvlText w:val="%6."/>
      <w:lvlJc w:val="right"/>
      <w:pPr>
        <w:tabs>
          <w:tab w:val="num" w:pos="4320"/>
        </w:tabs>
        <w:ind w:left="4320" w:hanging="180"/>
      </w:pPr>
    </w:lvl>
    <w:lvl w:ilvl="6" w:tplc="737CDD2A" w:tentative="1">
      <w:start w:val="1"/>
      <w:numFmt w:val="decimal"/>
      <w:lvlText w:val="%7."/>
      <w:lvlJc w:val="left"/>
      <w:pPr>
        <w:tabs>
          <w:tab w:val="num" w:pos="5040"/>
        </w:tabs>
        <w:ind w:left="5040" w:hanging="360"/>
      </w:pPr>
    </w:lvl>
    <w:lvl w:ilvl="7" w:tplc="268C0B02" w:tentative="1">
      <w:start w:val="1"/>
      <w:numFmt w:val="lowerLetter"/>
      <w:lvlText w:val="%8."/>
      <w:lvlJc w:val="left"/>
      <w:pPr>
        <w:tabs>
          <w:tab w:val="num" w:pos="5760"/>
        </w:tabs>
        <w:ind w:left="5760" w:hanging="360"/>
      </w:pPr>
    </w:lvl>
    <w:lvl w:ilvl="8" w:tplc="9C7A6626" w:tentative="1">
      <w:start w:val="1"/>
      <w:numFmt w:val="lowerRoman"/>
      <w:lvlText w:val="%9."/>
      <w:lvlJc w:val="right"/>
      <w:pPr>
        <w:tabs>
          <w:tab w:val="num" w:pos="6480"/>
        </w:tabs>
        <w:ind w:left="6480" w:hanging="180"/>
      </w:pPr>
    </w:lvl>
  </w:abstractNum>
  <w:abstractNum w:abstractNumId="37" w15:restartNumberingAfterBreak="0">
    <w:nsid w:val="6BF434AC"/>
    <w:multiLevelType w:val="multilevel"/>
    <w:tmpl w:val="F1969FEA"/>
    <w:lvl w:ilvl="0">
      <w:start w:val="1"/>
      <w:numFmt w:val="decimal"/>
      <w:lvlText w:val="%1."/>
      <w:lvlJc w:val="left"/>
      <w:pPr>
        <w:ind w:left="36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rPr>
        <w:rFonts w:ascii="Palatino Linotype" w:hAnsi="Palatino Linotype"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1E505F"/>
    <w:multiLevelType w:val="hybridMultilevel"/>
    <w:tmpl w:val="E39C919E"/>
    <w:lvl w:ilvl="0" w:tplc="3C0A001B">
      <w:start w:val="1"/>
      <w:numFmt w:val="lowerRoman"/>
      <w:lvlText w:val="%1."/>
      <w:lvlJc w:val="right"/>
      <w:pPr>
        <w:ind w:left="770" w:hanging="360"/>
      </w:pPr>
    </w:lvl>
    <w:lvl w:ilvl="1" w:tplc="3C0A0019" w:tentative="1">
      <w:start w:val="1"/>
      <w:numFmt w:val="lowerLetter"/>
      <w:lvlText w:val="%2."/>
      <w:lvlJc w:val="left"/>
      <w:pPr>
        <w:ind w:left="1490" w:hanging="360"/>
      </w:pPr>
    </w:lvl>
    <w:lvl w:ilvl="2" w:tplc="3C0A001B" w:tentative="1">
      <w:start w:val="1"/>
      <w:numFmt w:val="lowerRoman"/>
      <w:lvlText w:val="%3."/>
      <w:lvlJc w:val="right"/>
      <w:pPr>
        <w:ind w:left="2210" w:hanging="180"/>
      </w:pPr>
    </w:lvl>
    <w:lvl w:ilvl="3" w:tplc="3C0A000F" w:tentative="1">
      <w:start w:val="1"/>
      <w:numFmt w:val="decimal"/>
      <w:lvlText w:val="%4."/>
      <w:lvlJc w:val="left"/>
      <w:pPr>
        <w:ind w:left="2930" w:hanging="360"/>
      </w:pPr>
    </w:lvl>
    <w:lvl w:ilvl="4" w:tplc="3C0A0019" w:tentative="1">
      <w:start w:val="1"/>
      <w:numFmt w:val="lowerLetter"/>
      <w:lvlText w:val="%5."/>
      <w:lvlJc w:val="left"/>
      <w:pPr>
        <w:ind w:left="3650" w:hanging="360"/>
      </w:pPr>
    </w:lvl>
    <w:lvl w:ilvl="5" w:tplc="3C0A001B" w:tentative="1">
      <w:start w:val="1"/>
      <w:numFmt w:val="lowerRoman"/>
      <w:lvlText w:val="%6."/>
      <w:lvlJc w:val="right"/>
      <w:pPr>
        <w:ind w:left="4370" w:hanging="180"/>
      </w:pPr>
    </w:lvl>
    <w:lvl w:ilvl="6" w:tplc="3C0A000F" w:tentative="1">
      <w:start w:val="1"/>
      <w:numFmt w:val="decimal"/>
      <w:lvlText w:val="%7."/>
      <w:lvlJc w:val="left"/>
      <w:pPr>
        <w:ind w:left="5090" w:hanging="360"/>
      </w:pPr>
    </w:lvl>
    <w:lvl w:ilvl="7" w:tplc="3C0A0019" w:tentative="1">
      <w:start w:val="1"/>
      <w:numFmt w:val="lowerLetter"/>
      <w:lvlText w:val="%8."/>
      <w:lvlJc w:val="left"/>
      <w:pPr>
        <w:ind w:left="5810" w:hanging="360"/>
      </w:pPr>
    </w:lvl>
    <w:lvl w:ilvl="8" w:tplc="3C0A001B" w:tentative="1">
      <w:start w:val="1"/>
      <w:numFmt w:val="lowerRoman"/>
      <w:lvlText w:val="%9."/>
      <w:lvlJc w:val="right"/>
      <w:pPr>
        <w:ind w:left="6530" w:hanging="180"/>
      </w:pPr>
    </w:lvl>
  </w:abstractNum>
  <w:num w:numId="1">
    <w:abstractNumId w:val="11"/>
  </w:num>
  <w:num w:numId="2">
    <w:abstractNumId w:val="9"/>
  </w:num>
  <w:num w:numId="3">
    <w:abstractNumId w:val="13"/>
  </w:num>
  <w:num w:numId="4">
    <w:abstractNumId w:val="1"/>
  </w:num>
  <w:num w:numId="5">
    <w:abstractNumId w:val="3"/>
  </w:num>
  <w:num w:numId="6">
    <w:abstractNumId w:val="5"/>
  </w:num>
  <w:num w:numId="7">
    <w:abstractNumId w:val="7"/>
  </w:num>
  <w:num w:numId="8">
    <w:abstractNumId w:val="8"/>
  </w:num>
  <w:num w:numId="9">
    <w:abstractNumId w:val="10"/>
  </w:num>
  <w:num w:numId="10">
    <w:abstractNumId w:val="28"/>
  </w:num>
  <w:num w:numId="11">
    <w:abstractNumId w:val="27"/>
  </w:num>
  <w:num w:numId="12">
    <w:abstractNumId w:val="26"/>
  </w:num>
  <w:num w:numId="13">
    <w:abstractNumId w:val="15"/>
  </w:num>
  <w:num w:numId="14">
    <w:abstractNumId w:val="4"/>
  </w:num>
  <w:num w:numId="15">
    <w:abstractNumId w:val="6"/>
  </w:num>
  <w:num w:numId="16">
    <w:abstractNumId w:val="25"/>
  </w:num>
  <w:num w:numId="17">
    <w:abstractNumId w:val="36"/>
  </w:num>
  <w:num w:numId="18">
    <w:abstractNumId w:val="0"/>
  </w:num>
  <w:num w:numId="19">
    <w:abstractNumId w:val="29"/>
  </w:num>
  <w:num w:numId="20">
    <w:abstractNumId w:val="23"/>
  </w:num>
  <w:num w:numId="21">
    <w:abstractNumId w:val="12"/>
  </w:num>
  <w:num w:numId="22">
    <w:abstractNumId w:val="30"/>
  </w:num>
  <w:num w:numId="23">
    <w:abstractNumId w:val="38"/>
  </w:num>
  <w:num w:numId="24">
    <w:abstractNumId w:val="2"/>
  </w:num>
  <w:num w:numId="25">
    <w:abstractNumId w:val="16"/>
  </w:num>
  <w:num w:numId="26">
    <w:abstractNumId w:val="18"/>
  </w:num>
  <w:num w:numId="27">
    <w:abstractNumId w:val="33"/>
  </w:num>
  <w:num w:numId="28">
    <w:abstractNumId w:val="35"/>
  </w:num>
  <w:num w:numId="29">
    <w:abstractNumId w:val="14"/>
  </w:num>
  <w:num w:numId="30">
    <w:abstractNumId w:val="32"/>
  </w:num>
  <w:num w:numId="31">
    <w:abstractNumId w:val="19"/>
  </w:num>
  <w:num w:numId="32">
    <w:abstractNumId w:val="34"/>
  </w:num>
  <w:num w:numId="33">
    <w:abstractNumId w:val="24"/>
  </w:num>
  <w:num w:numId="34">
    <w:abstractNumId w:val="37"/>
  </w:num>
  <w:num w:numId="35">
    <w:abstractNumId w:val="21"/>
  </w:num>
  <w:num w:numId="36">
    <w:abstractNumId w:val="22"/>
  </w:num>
  <w:num w:numId="37">
    <w:abstractNumId w:val="17"/>
  </w:num>
  <w:num w:numId="38">
    <w:abstractNumId w:val="31"/>
  </w:num>
  <w:num w:numId="39">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32"/>
    <w:rsid w:val="00001064"/>
    <w:rsid w:val="000028C1"/>
    <w:rsid w:val="0001280E"/>
    <w:rsid w:val="00012F1B"/>
    <w:rsid w:val="00013443"/>
    <w:rsid w:val="00036ED4"/>
    <w:rsid w:val="000423ED"/>
    <w:rsid w:val="00045716"/>
    <w:rsid w:val="000506C8"/>
    <w:rsid w:val="00051BC0"/>
    <w:rsid w:val="00062D86"/>
    <w:rsid w:val="00064B6D"/>
    <w:rsid w:val="0007000A"/>
    <w:rsid w:val="00075EF4"/>
    <w:rsid w:val="00082BAF"/>
    <w:rsid w:val="00085170"/>
    <w:rsid w:val="000854DB"/>
    <w:rsid w:val="0008736B"/>
    <w:rsid w:val="000A2223"/>
    <w:rsid w:val="000A55C7"/>
    <w:rsid w:val="000A6DCB"/>
    <w:rsid w:val="000B5968"/>
    <w:rsid w:val="000C43A6"/>
    <w:rsid w:val="000D22A0"/>
    <w:rsid w:val="000E09D5"/>
    <w:rsid w:val="000E0E93"/>
    <w:rsid w:val="000E1020"/>
    <w:rsid w:val="000E3911"/>
    <w:rsid w:val="000E569C"/>
    <w:rsid w:val="00103C23"/>
    <w:rsid w:val="00103FF8"/>
    <w:rsid w:val="001067E6"/>
    <w:rsid w:val="00106C5D"/>
    <w:rsid w:val="00111E82"/>
    <w:rsid w:val="00113694"/>
    <w:rsid w:val="00114582"/>
    <w:rsid w:val="00130CD0"/>
    <w:rsid w:val="00132517"/>
    <w:rsid w:val="00137109"/>
    <w:rsid w:val="00147080"/>
    <w:rsid w:val="001523F9"/>
    <w:rsid w:val="00153864"/>
    <w:rsid w:val="00155E2B"/>
    <w:rsid w:val="0016066F"/>
    <w:rsid w:val="001666F5"/>
    <w:rsid w:val="00167B7B"/>
    <w:rsid w:val="00172217"/>
    <w:rsid w:val="001737D9"/>
    <w:rsid w:val="00177AE7"/>
    <w:rsid w:val="00185366"/>
    <w:rsid w:val="0019503A"/>
    <w:rsid w:val="001A108D"/>
    <w:rsid w:val="001A1ADE"/>
    <w:rsid w:val="001A3EB6"/>
    <w:rsid w:val="001B4EA0"/>
    <w:rsid w:val="001B6EE2"/>
    <w:rsid w:val="001B7FDC"/>
    <w:rsid w:val="001C0518"/>
    <w:rsid w:val="001C08EF"/>
    <w:rsid w:val="001C0A3A"/>
    <w:rsid w:val="001E6A3B"/>
    <w:rsid w:val="001E6F4B"/>
    <w:rsid w:val="001F5452"/>
    <w:rsid w:val="001F64DA"/>
    <w:rsid w:val="00203F73"/>
    <w:rsid w:val="0020686D"/>
    <w:rsid w:val="0021195B"/>
    <w:rsid w:val="002130D5"/>
    <w:rsid w:val="002142E2"/>
    <w:rsid w:val="00214ED2"/>
    <w:rsid w:val="0021619E"/>
    <w:rsid w:val="00225A42"/>
    <w:rsid w:val="002300B2"/>
    <w:rsid w:val="00230E78"/>
    <w:rsid w:val="00231132"/>
    <w:rsid w:val="00231E68"/>
    <w:rsid w:val="00232D04"/>
    <w:rsid w:val="00237606"/>
    <w:rsid w:val="0024750C"/>
    <w:rsid w:val="002516A0"/>
    <w:rsid w:val="00252C12"/>
    <w:rsid w:val="00254FDC"/>
    <w:rsid w:val="00270F95"/>
    <w:rsid w:val="0027212D"/>
    <w:rsid w:val="00274ED6"/>
    <w:rsid w:val="00284BA6"/>
    <w:rsid w:val="002910FC"/>
    <w:rsid w:val="002932DB"/>
    <w:rsid w:val="002A2306"/>
    <w:rsid w:val="002A7255"/>
    <w:rsid w:val="002B00D2"/>
    <w:rsid w:val="002B0263"/>
    <w:rsid w:val="002B600B"/>
    <w:rsid w:val="002B6BFF"/>
    <w:rsid w:val="002C2B55"/>
    <w:rsid w:val="002C4C3E"/>
    <w:rsid w:val="002D1B03"/>
    <w:rsid w:val="002D35D0"/>
    <w:rsid w:val="002E10CD"/>
    <w:rsid w:val="002F6221"/>
    <w:rsid w:val="00302B7B"/>
    <w:rsid w:val="003043D1"/>
    <w:rsid w:val="00307974"/>
    <w:rsid w:val="00315C73"/>
    <w:rsid w:val="00317E0B"/>
    <w:rsid w:val="0032042F"/>
    <w:rsid w:val="00320634"/>
    <w:rsid w:val="0033159E"/>
    <w:rsid w:val="003346C6"/>
    <w:rsid w:val="00340BB6"/>
    <w:rsid w:val="0034199F"/>
    <w:rsid w:val="00343EF8"/>
    <w:rsid w:val="00354CFE"/>
    <w:rsid w:val="003604ED"/>
    <w:rsid w:val="00361426"/>
    <w:rsid w:val="00361AF4"/>
    <w:rsid w:val="00363D3B"/>
    <w:rsid w:val="00364444"/>
    <w:rsid w:val="0036497E"/>
    <w:rsid w:val="00367E03"/>
    <w:rsid w:val="0037001F"/>
    <w:rsid w:val="003778E9"/>
    <w:rsid w:val="00382738"/>
    <w:rsid w:val="00382ABE"/>
    <w:rsid w:val="00387388"/>
    <w:rsid w:val="00390119"/>
    <w:rsid w:val="00392168"/>
    <w:rsid w:val="003941C3"/>
    <w:rsid w:val="00395504"/>
    <w:rsid w:val="00396457"/>
    <w:rsid w:val="003A4463"/>
    <w:rsid w:val="003A54E6"/>
    <w:rsid w:val="003B1C55"/>
    <w:rsid w:val="003B1E45"/>
    <w:rsid w:val="003B6303"/>
    <w:rsid w:val="003C6A24"/>
    <w:rsid w:val="003C7CC9"/>
    <w:rsid w:val="003D457C"/>
    <w:rsid w:val="003D49A2"/>
    <w:rsid w:val="003E0E11"/>
    <w:rsid w:val="003E1DEE"/>
    <w:rsid w:val="003E6980"/>
    <w:rsid w:val="003F4FE0"/>
    <w:rsid w:val="003F7F01"/>
    <w:rsid w:val="00403F04"/>
    <w:rsid w:val="00405642"/>
    <w:rsid w:val="0040617D"/>
    <w:rsid w:val="00410974"/>
    <w:rsid w:val="00414D22"/>
    <w:rsid w:val="00422AF2"/>
    <w:rsid w:val="00431300"/>
    <w:rsid w:val="004328B0"/>
    <w:rsid w:val="004376E5"/>
    <w:rsid w:val="0044477F"/>
    <w:rsid w:val="00445715"/>
    <w:rsid w:val="00445C12"/>
    <w:rsid w:val="0045316F"/>
    <w:rsid w:val="004538CA"/>
    <w:rsid w:val="0045540A"/>
    <w:rsid w:val="00465A82"/>
    <w:rsid w:val="0047011D"/>
    <w:rsid w:val="004827B1"/>
    <w:rsid w:val="00486419"/>
    <w:rsid w:val="00490AE1"/>
    <w:rsid w:val="00494236"/>
    <w:rsid w:val="004972E2"/>
    <w:rsid w:val="004A3A5D"/>
    <w:rsid w:val="004B1E7E"/>
    <w:rsid w:val="004C17EB"/>
    <w:rsid w:val="004C5415"/>
    <w:rsid w:val="004C61EF"/>
    <w:rsid w:val="004D5265"/>
    <w:rsid w:val="004D7490"/>
    <w:rsid w:val="004D777F"/>
    <w:rsid w:val="004E39E5"/>
    <w:rsid w:val="004F37B2"/>
    <w:rsid w:val="004F78E1"/>
    <w:rsid w:val="00511A0A"/>
    <w:rsid w:val="00514C27"/>
    <w:rsid w:val="00522572"/>
    <w:rsid w:val="00535E2C"/>
    <w:rsid w:val="00545387"/>
    <w:rsid w:val="00547214"/>
    <w:rsid w:val="005529B6"/>
    <w:rsid w:val="00556A48"/>
    <w:rsid w:val="005579AD"/>
    <w:rsid w:val="00567D4B"/>
    <w:rsid w:val="00572C98"/>
    <w:rsid w:val="00573345"/>
    <w:rsid w:val="00574E54"/>
    <w:rsid w:val="0057647A"/>
    <w:rsid w:val="00576C82"/>
    <w:rsid w:val="005812F5"/>
    <w:rsid w:val="00582A3B"/>
    <w:rsid w:val="005868FA"/>
    <w:rsid w:val="005A4BFB"/>
    <w:rsid w:val="005B5690"/>
    <w:rsid w:val="005B5E37"/>
    <w:rsid w:val="005B7BF2"/>
    <w:rsid w:val="005C5637"/>
    <w:rsid w:val="005C735F"/>
    <w:rsid w:val="005D50D8"/>
    <w:rsid w:val="005D5E1B"/>
    <w:rsid w:val="005E009A"/>
    <w:rsid w:val="005E2611"/>
    <w:rsid w:val="005E5ACE"/>
    <w:rsid w:val="00603532"/>
    <w:rsid w:val="006064D9"/>
    <w:rsid w:val="00606579"/>
    <w:rsid w:val="00610419"/>
    <w:rsid w:val="00617E46"/>
    <w:rsid w:val="006257C3"/>
    <w:rsid w:val="00631F93"/>
    <w:rsid w:val="006431C2"/>
    <w:rsid w:val="00660A87"/>
    <w:rsid w:val="00664C44"/>
    <w:rsid w:val="00675A51"/>
    <w:rsid w:val="0068351B"/>
    <w:rsid w:val="006840C8"/>
    <w:rsid w:val="00691230"/>
    <w:rsid w:val="00691C02"/>
    <w:rsid w:val="00693DB8"/>
    <w:rsid w:val="00697556"/>
    <w:rsid w:val="006A0841"/>
    <w:rsid w:val="006A3B72"/>
    <w:rsid w:val="006B0517"/>
    <w:rsid w:val="006B7C74"/>
    <w:rsid w:val="006C11C2"/>
    <w:rsid w:val="006C13A2"/>
    <w:rsid w:val="006C2AE5"/>
    <w:rsid w:val="006C6E34"/>
    <w:rsid w:val="006D36A6"/>
    <w:rsid w:val="006D6C6C"/>
    <w:rsid w:val="006E0B60"/>
    <w:rsid w:val="006E615C"/>
    <w:rsid w:val="006E648C"/>
    <w:rsid w:val="006F0357"/>
    <w:rsid w:val="006F6758"/>
    <w:rsid w:val="0070543E"/>
    <w:rsid w:val="0071414D"/>
    <w:rsid w:val="007204BB"/>
    <w:rsid w:val="0072400E"/>
    <w:rsid w:val="00727AB9"/>
    <w:rsid w:val="00730A42"/>
    <w:rsid w:val="007320A6"/>
    <w:rsid w:val="00732B67"/>
    <w:rsid w:val="00734653"/>
    <w:rsid w:val="007438E5"/>
    <w:rsid w:val="00760C32"/>
    <w:rsid w:val="00765E58"/>
    <w:rsid w:val="007710F0"/>
    <w:rsid w:val="007774B3"/>
    <w:rsid w:val="00781D79"/>
    <w:rsid w:val="00784D28"/>
    <w:rsid w:val="007859DD"/>
    <w:rsid w:val="007A12D5"/>
    <w:rsid w:val="007A672A"/>
    <w:rsid w:val="007A6802"/>
    <w:rsid w:val="007B6D51"/>
    <w:rsid w:val="007C19DF"/>
    <w:rsid w:val="007C4822"/>
    <w:rsid w:val="007E0DF7"/>
    <w:rsid w:val="007E2BB3"/>
    <w:rsid w:val="007E2C07"/>
    <w:rsid w:val="007E34B6"/>
    <w:rsid w:val="007E46D1"/>
    <w:rsid w:val="007F1A04"/>
    <w:rsid w:val="007F2810"/>
    <w:rsid w:val="007F5163"/>
    <w:rsid w:val="007F5650"/>
    <w:rsid w:val="007F71D4"/>
    <w:rsid w:val="00803E01"/>
    <w:rsid w:val="008040F1"/>
    <w:rsid w:val="00806D64"/>
    <w:rsid w:val="00815AD1"/>
    <w:rsid w:val="00820DFD"/>
    <w:rsid w:val="00830255"/>
    <w:rsid w:val="008353FD"/>
    <w:rsid w:val="00843BC0"/>
    <w:rsid w:val="00844F62"/>
    <w:rsid w:val="00846243"/>
    <w:rsid w:val="008462B1"/>
    <w:rsid w:val="0086190F"/>
    <w:rsid w:val="00861D83"/>
    <w:rsid w:val="00862498"/>
    <w:rsid w:val="008701F0"/>
    <w:rsid w:val="008704E5"/>
    <w:rsid w:val="0087060C"/>
    <w:rsid w:val="008720C7"/>
    <w:rsid w:val="00877DC9"/>
    <w:rsid w:val="008822B8"/>
    <w:rsid w:val="008827C3"/>
    <w:rsid w:val="008A01DA"/>
    <w:rsid w:val="008C725F"/>
    <w:rsid w:val="008D473F"/>
    <w:rsid w:val="008D5C63"/>
    <w:rsid w:val="008D7559"/>
    <w:rsid w:val="008E231F"/>
    <w:rsid w:val="008E39B3"/>
    <w:rsid w:val="008E4B32"/>
    <w:rsid w:val="008E5633"/>
    <w:rsid w:val="008E6A9B"/>
    <w:rsid w:val="008E7C0C"/>
    <w:rsid w:val="008F3494"/>
    <w:rsid w:val="008F4839"/>
    <w:rsid w:val="00913F34"/>
    <w:rsid w:val="00920FC1"/>
    <w:rsid w:val="00926422"/>
    <w:rsid w:val="00926C82"/>
    <w:rsid w:val="00932AFF"/>
    <w:rsid w:val="009333C1"/>
    <w:rsid w:val="00933588"/>
    <w:rsid w:val="00940AB5"/>
    <w:rsid w:val="00941022"/>
    <w:rsid w:val="00942F5C"/>
    <w:rsid w:val="00947428"/>
    <w:rsid w:val="00952179"/>
    <w:rsid w:val="00955422"/>
    <w:rsid w:val="00957F84"/>
    <w:rsid w:val="00960FAF"/>
    <w:rsid w:val="009771D9"/>
    <w:rsid w:val="00981490"/>
    <w:rsid w:val="00997DC2"/>
    <w:rsid w:val="009A2328"/>
    <w:rsid w:val="009B02EA"/>
    <w:rsid w:val="009B5837"/>
    <w:rsid w:val="009C02C9"/>
    <w:rsid w:val="009C1921"/>
    <w:rsid w:val="009C26BF"/>
    <w:rsid w:val="009C26DC"/>
    <w:rsid w:val="009C560B"/>
    <w:rsid w:val="009C7129"/>
    <w:rsid w:val="009D4ED9"/>
    <w:rsid w:val="009E0C57"/>
    <w:rsid w:val="009E395C"/>
    <w:rsid w:val="009E5ED8"/>
    <w:rsid w:val="009E7955"/>
    <w:rsid w:val="009E7ED0"/>
    <w:rsid w:val="00A03402"/>
    <w:rsid w:val="00A03F13"/>
    <w:rsid w:val="00A11A90"/>
    <w:rsid w:val="00A11EE0"/>
    <w:rsid w:val="00A2251B"/>
    <w:rsid w:val="00A24A9E"/>
    <w:rsid w:val="00A325B5"/>
    <w:rsid w:val="00A3501B"/>
    <w:rsid w:val="00A4041B"/>
    <w:rsid w:val="00A40770"/>
    <w:rsid w:val="00A41A95"/>
    <w:rsid w:val="00A44DF2"/>
    <w:rsid w:val="00A46DA8"/>
    <w:rsid w:val="00A5387E"/>
    <w:rsid w:val="00A54726"/>
    <w:rsid w:val="00A55268"/>
    <w:rsid w:val="00A63347"/>
    <w:rsid w:val="00A71716"/>
    <w:rsid w:val="00A71E8B"/>
    <w:rsid w:val="00A80C91"/>
    <w:rsid w:val="00A84580"/>
    <w:rsid w:val="00A91233"/>
    <w:rsid w:val="00AA3DA7"/>
    <w:rsid w:val="00AA60E1"/>
    <w:rsid w:val="00AA7E8D"/>
    <w:rsid w:val="00AB1970"/>
    <w:rsid w:val="00AB6828"/>
    <w:rsid w:val="00AB6F31"/>
    <w:rsid w:val="00AC3819"/>
    <w:rsid w:val="00AC48C4"/>
    <w:rsid w:val="00AC5161"/>
    <w:rsid w:val="00AD0EF3"/>
    <w:rsid w:val="00AD3D13"/>
    <w:rsid w:val="00AD47BC"/>
    <w:rsid w:val="00AE2F96"/>
    <w:rsid w:val="00AE3BEC"/>
    <w:rsid w:val="00AF2791"/>
    <w:rsid w:val="00AF6561"/>
    <w:rsid w:val="00B054D9"/>
    <w:rsid w:val="00B06CEC"/>
    <w:rsid w:val="00B116FF"/>
    <w:rsid w:val="00B20594"/>
    <w:rsid w:val="00B22ABB"/>
    <w:rsid w:val="00B22D32"/>
    <w:rsid w:val="00B2414F"/>
    <w:rsid w:val="00B26088"/>
    <w:rsid w:val="00B339E3"/>
    <w:rsid w:val="00B6603C"/>
    <w:rsid w:val="00B848CD"/>
    <w:rsid w:val="00B86DFA"/>
    <w:rsid w:val="00B92B93"/>
    <w:rsid w:val="00B93DC2"/>
    <w:rsid w:val="00B945FB"/>
    <w:rsid w:val="00B94797"/>
    <w:rsid w:val="00B95FCC"/>
    <w:rsid w:val="00BA27F6"/>
    <w:rsid w:val="00BA6B36"/>
    <w:rsid w:val="00BA6F6D"/>
    <w:rsid w:val="00BB2C0B"/>
    <w:rsid w:val="00BC053D"/>
    <w:rsid w:val="00BC6A76"/>
    <w:rsid w:val="00BD5A7C"/>
    <w:rsid w:val="00BD69F0"/>
    <w:rsid w:val="00BE30E5"/>
    <w:rsid w:val="00BF34C4"/>
    <w:rsid w:val="00BF612E"/>
    <w:rsid w:val="00C016F1"/>
    <w:rsid w:val="00C25CB9"/>
    <w:rsid w:val="00C26321"/>
    <w:rsid w:val="00C32B16"/>
    <w:rsid w:val="00C356CC"/>
    <w:rsid w:val="00C36E7D"/>
    <w:rsid w:val="00C37BF5"/>
    <w:rsid w:val="00C5463D"/>
    <w:rsid w:val="00C608F6"/>
    <w:rsid w:val="00C61997"/>
    <w:rsid w:val="00C62C6B"/>
    <w:rsid w:val="00C76918"/>
    <w:rsid w:val="00C81A96"/>
    <w:rsid w:val="00C82A64"/>
    <w:rsid w:val="00CB32AA"/>
    <w:rsid w:val="00CC7A0E"/>
    <w:rsid w:val="00CE782F"/>
    <w:rsid w:val="00D051E6"/>
    <w:rsid w:val="00D05F48"/>
    <w:rsid w:val="00D1049B"/>
    <w:rsid w:val="00D2468B"/>
    <w:rsid w:val="00D2596A"/>
    <w:rsid w:val="00D25986"/>
    <w:rsid w:val="00D30288"/>
    <w:rsid w:val="00D32FC1"/>
    <w:rsid w:val="00D33157"/>
    <w:rsid w:val="00D418D6"/>
    <w:rsid w:val="00D44AFB"/>
    <w:rsid w:val="00D465AF"/>
    <w:rsid w:val="00D47B9B"/>
    <w:rsid w:val="00D51526"/>
    <w:rsid w:val="00D52A22"/>
    <w:rsid w:val="00D57991"/>
    <w:rsid w:val="00D60D33"/>
    <w:rsid w:val="00D6169C"/>
    <w:rsid w:val="00D61AB0"/>
    <w:rsid w:val="00D62DB2"/>
    <w:rsid w:val="00D667BF"/>
    <w:rsid w:val="00D80636"/>
    <w:rsid w:val="00D81416"/>
    <w:rsid w:val="00D81C83"/>
    <w:rsid w:val="00D81D68"/>
    <w:rsid w:val="00D94241"/>
    <w:rsid w:val="00DA3A1F"/>
    <w:rsid w:val="00DA5C0A"/>
    <w:rsid w:val="00DB3630"/>
    <w:rsid w:val="00DC23D5"/>
    <w:rsid w:val="00DC2C38"/>
    <w:rsid w:val="00DD7C4D"/>
    <w:rsid w:val="00DE39F8"/>
    <w:rsid w:val="00DE68F7"/>
    <w:rsid w:val="00DE7DF4"/>
    <w:rsid w:val="00DF0BD4"/>
    <w:rsid w:val="00DF27B5"/>
    <w:rsid w:val="00DF3726"/>
    <w:rsid w:val="00DF68EB"/>
    <w:rsid w:val="00E025B8"/>
    <w:rsid w:val="00E201E5"/>
    <w:rsid w:val="00E318B4"/>
    <w:rsid w:val="00E51F24"/>
    <w:rsid w:val="00E53A5D"/>
    <w:rsid w:val="00E57430"/>
    <w:rsid w:val="00E60E33"/>
    <w:rsid w:val="00E73CEB"/>
    <w:rsid w:val="00E87724"/>
    <w:rsid w:val="00E91429"/>
    <w:rsid w:val="00EB4755"/>
    <w:rsid w:val="00EC0FD1"/>
    <w:rsid w:val="00EC3241"/>
    <w:rsid w:val="00ED0FFC"/>
    <w:rsid w:val="00ED56AF"/>
    <w:rsid w:val="00ED612A"/>
    <w:rsid w:val="00EE1890"/>
    <w:rsid w:val="00EE696F"/>
    <w:rsid w:val="00EE6E09"/>
    <w:rsid w:val="00EF4D34"/>
    <w:rsid w:val="00EF6895"/>
    <w:rsid w:val="00F00BE0"/>
    <w:rsid w:val="00F03E12"/>
    <w:rsid w:val="00F136C6"/>
    <w:rsid w:val="00F15872"/>
    <w:rsid w:val="00F2042B"/>
    <w:rsid w:val="00F312F0"/>
    <w:rsid w:val="00F35704"/>
    <w:rsid w:val="00F41EBF"/>
    <w:rsid w:val="00F42817"/>
    <w:rsid w:val="00F457CD"/>
    <w:rsid w:val="00F46D48"/>
    <w:rsid w:val="00F5278B"/>
    <w:rsid w:val="00F604D4"/>
    <w:rsid w:val="00F621F3"/>
    <w:rsid w:val="00F65857"/>
    <w:rsid w:val="00F67308"/>
    <w:rsid w:val="00F731FA"/>
    <w:rsid w:val="00F74661"/>
    <w:rsid w:val="00F83662"/>
    <w:rsid w:val="00F86405"/>
    <w:rsid w:val="00F86942"/>
    <w:rsid w:val="00F970EF"/>
    <w:rsid w:val="00F97D4D"/>
    <w:rsid w:val="00FA1B49"/>
    <w:rsid w:val="00FA54CE"/>
    <w:rsid w:val="00FB39CD"/>
    <w:rsid w:val="00FD079B"/>
    <w:rsid w:val="00FD7315"/>
    <w:rsid w:val="00FE7856"/>
    <w:rsid w:val="00FE7AB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C3069DD"/>
  <w15:docId w15:val="{83E32028-5BBA-4C92-A3AA-00F6514A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BF2"/>
  </w:style>
  <w:style w:type="paragraph" w:styleId="Heading1">
    <w:name w:val="heading 1"/>
    <w:basedOn w:val="Normal"/>
    <w:next w:val="Normal"/>
    <w:link w:val="Heading1Char"/>
    <w:qFormat/>
    <w:rsid w:val="00231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77A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4701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660A8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660A8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9C26DC"/>
    <w:pPr>
      <w:keepNext/>
      <w:tabs>
        <w:tab w:val="num" w:pos="1152"/>
      </w:tabs>
      <w:spacing w:after="0" w:line="240" w:lineRule="auto"/>
      <w:ind w:left="1152" w:hanging="1152"/>
      <w:jc w:val="both"/>
      <w:outlineLvl w:val="5"/>
    </w:pPr>
    <w:rPr>
      <w:rFonts w:ascii="Times New Roman" w:eastAsia="Times New Roman" w:hAnsi="Times New Roman" w:cs="Times New Roman"/>
      <w:szCs w:val="20"/>
      <w:u w:val="single"/>
      <w:lang w:val="es-ES"/>
    </w:rPr>
  </w:style>
  <w:style w:type="paragraph" w:styleId="Heading7">
    <w:name w:val="heading 7"/>
    <w:basedOn w:val="Normal"/>
    <w:next w:val="Normal"/>
    <w:link w:val="Heading7Char"/>
    <w:qFormat/>
    <w:rsid w:val="009C26DC"/>
    <w:pPr>
      <w:keepNext/>
      <w:tabs>
        <w:tab w:val="num" w:pos="1296"/>
      </w:tabs>
      <w:spacing w:after="0" w:line="240" w:lineRule="auto"/>
      <w:ind w:left="1296" w:hanging="1296"/>
      <w:outlineLvl w:val="6"/>
    </w:pPr>
    <w:rPr>
      <w:rFonts w:ascii="Times New Roman" w:eastAsia="Times" w:hAnsi="Times New Roman" w:cs="Times New Roman"/>
      <w:szCs w:val="20"/>
      <w:u w:val="single"/>
      <w:lang w:val="es-ES_tradnl"/>
    </w:rPr>
  </w:style>
  <w:style w:type="paragraph" w:styleId="Heading8">
    <w:name w:val="heading 8"/>
    <w:basedOn w:val="Normal"/>
    <w:next w:val="Normal"/>
    <w:link w:val="Heading8Char"/>
    <w:qFormat/>
    <w:rsid w:val="009C26DC"/>
    <w:pPr>
      <w:keepNext/>
      <w:tabs>
        <w:tab w:val="left" w:pos="709"/>
      </w:tabs>
      <w:spacing w:after="0" w:line="240" w:lineRule="auto"/>
      <w:outlineLvl w:val="7"/>
    </w:pPr>
    <w:rPr>
      <w:rFonts w:ascii="Times New Roman" w:eastAsia="Times New Roman" w:hAnsi="Times New Roman" w:cs="Times New Roman"/>
      <w:b/>
      <w:szCs w:val="20"/>
      <w:lang w:val="es-ES"/>
    </w:rPr>
  </w:style>
  <w:style w:type="paragraph" w:styleId="Heading9">
    <w:name w:val="heading 9"/>
    <w:basedOn w:val="Normal"/>
    <w:next w:val="Normal"/>
    <w:link w:val="Heading9Char"/>
    <w:qFormat/>
    <w:rsid w:val="009C26DC"/>
    <w:pPr>
      <w:keepNext/>
      <w:tabs>
        <w:tab w:val="num" w:pos="1584"/>
      </w:tabs>
      <w:spacing w:after="0" w:line="240" w:lineRule="auto"/>
      <w:ind w:left="1584" w:hanging="1584"/>
      <w:outlineLvl w:val="8"/>
    </w:pPr>
    <w:rPr>
      <w:rFonts w:ascii="Times" w:eastAsia="Times" w:hAnsi="Times" w:cs="Times New Roman"/>
      <w:szCs w:val="20"/>
      <w:u w:val="single"/>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1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7A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011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31132"/>
    <w:pPr>
      <w:tabs>
        <w:tab w:val="center" w:pos="4252"/>
        <w:tab w:val="right" w:pos="8504"/>
      </w:tabs>
      <w:spacing w:after="0" w:line="240" w:lineRule="auto"/>
    </w:pPr>
  </w:style>
  <w:style w:type="character" w:customStyle="1" w:styleId="HeaderChar">
    <w:name w:val="Header Char"/>
    <w:basedOn w:val="DefaultParagraphFont"/>
    <w:link w:val="Header"/>
    <w:uiPriority w:val="99"/>
    <w:rsid w:val="00231132"/>
  </w:style>
  <w:style w:type="paragraph" w:styleId="Footer">
    <w:name w:val="footer"/>
    <w:basedOn w:val="Normal"/>
    <w:link w:val="FooterChar"/>
    <w:unhideWhenUsed/>
    <w:rsid w:val="00231132"/>
    <w:pPr>
      <w:tabs>
        <w:tab w:val="center" w:pos="4252"/>
        <w:tab w:val="right" w:pos="8504"/>
      </w:tabs>
      <w:spacing w:after="0" w:line="240" w:lineRule="auto"/>
    </w:pPr>
  </w:style>
  <w:style w:type="character" w:customStyle="1" w:styleId="FooterChar">
    <w:name w:val="Footer Char"/>
    <w:basedOn w:val="DefaultParagraphFont"/>
    <w:link w:val="Footer"/>
    <w:uiPriority w:val="99"/>
    <w:rsid w:val="00231132"/>
  </w:style>
  <w:style w:type="paragraph" w:styleId="TOCHeading">
    <w:name w:val="TOC Heading"/>
    <w:basedOn w:val="Heading1"/>
    <w:next w:val="Normal"/>
    <w:uiPriority w:val="39"/>
    <w:unhideWhenUsed/>
    <w:qFormat/>
    <w:rsid w:val="00231132"/>
    <w:pPr>
      <w:outlineLvl w:val="9"/>
    </w:pPr>
    <w:rPr>
      <w:lang w:eastAsia="es-PY"/>
    </w:rPr>
  </w:style>
  <w:style w:type="paragraph" w:styleId="TOC1">
    <w:name w:val="toc 1"/>
    <w:basedOn w:val="Normal"/>
    <w:next w:val="Normal"/>
    <w:autoRedefine/>
    <w:uiPriority w:val="39"/>
    <w:unhideWhenUsed/>
    <w:rsid w:val="00231132"/>
    <w:pPr>
      <w:spacing w:after="100"/>
    </w:pPr>
  </w:style>
  <w:style w:type="paragraph" w:styleId="ListParagraph">
    <w:name w:val="List Paragraph"/>
    <w:aliases w:val="titulo 5,Cuadros,figuras y gráficos,Antes de enumeración,VIÑETAS,Titulo de Fígura,Cita Pie de Página,titulo,TITULO A,Conclusiones,paul2,Cuadro 2-1,Iz - Párrafo de lista,Sivsa Parrafo,Bulleted List,Fundamentacion,VIÑETA"/>
    <w:basedOn w:val="Normal"/>
    <w:link w:val="ListParagraphChar"/>
    <w:uiPriority w:val="34"/>
    <w:qFormat/>
    <w:rsid w:val="00177AE7"/>
    <w:pPr>
      <w:ind w:left="720"/>
      <w:contextualSpacing/>
    </w:pPr>
  </w:style>
  <w:style w:type="character" w:customStyle="1" w:styleId="ListParagraphChar">
    <w:name w:val="List Paragraph Char"/>
    <w:aliases w:val="titulo 5 Char,Cuadros Char,figuras y gráficos Char,Antes de enumeración Char,VIÑETAS Char,Titulo de Fígura Char,Cita Pie de Página Char,titulo Char,TITULO A Char,Conclusiones Char,paul2 Char,Cuadro 2-1 Char,Iz - Párrafo de lista Char"/>
    <w:link w:val="ListParagraph"/>
    <w:uiPriority w:val="34"/>
    <w:rsid w:val="005D5E1B"/>
  </w:style>
  <w:style w:type="paragraph" w:styleId="TOC2">
    <w:name w:val="toc 2"/>
    <w:basedOn w:val="Normal"/>
    <w:next w:val="Normal"/>
    <w:autoRedefine/>
    <w:uiPriority w:val="39"/>
    <w:unhideWhenUsed/>
    <w:rsid w:val="00B848CD"/>
    <w:pPr>
      <w:spacing w:after="100"/>
      <w:ind w:left="220"/>
    </w:pPr>
  </w:style>
  <w:style w:type="paragraph" w:styleId="TOC3">
    <w:name w:val="toc 3"/>
    <w:basedOn w:val="Normal"/>
    <w:next w:val="Normal"/>
    <w:autoRedefine/>
    <w:uiPriority w:val="39"/>
    <w:unhideWhenUsed/>
    <w:rsid w:val="00B848CD"/>
    <w:pPr>
      <w:spacing w:after="100"/>
      <w:ind w:left="440"/>
    </w:pPr>
  </w:style>
  <w:style w:type="character" w:styleId="Hyperlink">
    <w:name w:val="Hyperlink"/>
    <w:basedOn w:val="DefaultParagraphFont"/>
    <w:uiPriority w:val="99"/>
    <w:unhideWhenUsed/>
    <w:rsid w:val="00B848CD"/>
    <w:rPr>
      <w:color w:val="0563C1" w:themeColor="hyperlink"/>
      <w:u w:val="single"/>
    </w:rPr>
  </w:style>
  <w:style w:type="paragraph" w:styleId="TOC4">
    <w:name w:val="toc 4"/>
    <w:basedOn w:val="Normal"/>
    <w:next w:val="Normal"/>
    <w:autoRedefine/>
    <w:uiPriority w:val="39"/>
    <w:unhideWhenUsed/>
    <w:rsid w:val="00C25CB9"/>
    <w:pPr>
      <w:spacing w:after="100"/>
      <w:ind w:left="660"/>
    </w:pPr>
    <w:rPr>
      <w:rFonts w:eastAsiaTheme="minorEastAsia"/>
      <w:lang w:eastAsia="es-PY"/>
    </w:rPr>
  </w:style>
  <w:style w:type="paragraph" w:styleId="TOC5">
    <w:name w:val="toc 5"/>
    <w:basedOn w:val="Normal"/>
    <w:next w:val="Normal"/>
    <w:autoRedefine/>
    <w:uiPriority w:val="39"/>
    <w:unhideWhenUsed/>
    <w:rsid w:val="00C25CB9"/>
    <w:pPr>
      <w:spacing w:after="100"/>
      <w:ind w:left="880"/>
    </w:pPr>
    <w:rPr>
      <w:rFonts w:eastAsiaTheme="minorEastAsia"/>
      <w:lang w:eastAsia="es-PY"/>
    </w:rPr>
  </w:style>
  <w:style w:type="paragraph" w:styleId="TOC6">
    <w:name w:val="toc 6"/>
    <w:basedOn w:val="Normal"/>
    <w:next w:val="Normal"/>
    <w:autoRedefine/>
    <w:uiPriority w:val="39"/>
    <w:unhideWhenUsed/>
    <w:rsid w:val="00C25CB9"/>
    <w:pPr>
      <w:spacing w:after="100"/>
      <w:ind w:left="1100"/>
    </w:pPr>
    <w:rPr>
      <w:rFonts w:eastAsiaTheme="minorEastAsia"/>
      <w:lang w:eastAsia="es-PY"/>
    </w:rPr>
  </w:style>
  <w:style w:type="paragraph" w:styleId="TOC7">
    <w:name w:val="toc 7"/>
    <w:basedOn w:val="Normal"/>
    <w:next w:val="Normal"/>
    <w:autoRedefine/>
    <w:uiPriority w:val="39"/>
    <w:unhideWhenUsed/>
    <w:rsid w:val="00C25CB9"/>
    <w:pPr>
      <w:spacing w:after="100"/>
      <w:ind w:left="1320"/>
    </w:pPr>
    <w:rPr>
      <w:rFonts w:eastAsiaTheme="minorEastAsia"/>
      <w:lang w:eastAsia="es-PY"/>
    </w:rPr>
  </w:style>
  <w:style w:type="paragraph" w:styleId="TOC8">
    <w:name w:val="toc 8"/>
    <w:basedOn w:val="Normal"/>
    <w:next w:val="Normal"/>
    <w:autoRedefine/>
    <w:uiPriority w:val="39"/>
    <w:unhideWhenUsed/>
    <w:rsid w:val="00C25CB9"/>
    <w:pPr>
      <w:spacing w:after="100"/>
      <w:ind w:left="1540"/>
    </w:pPr>
    <w:rPr>
      <w:rFonts w:eastAsiaTheme="minorEastAsia"/>
      <w:lang w:eastAsia="es-PY"/>
    </w:rPr>
  </w:style>
  <w:style w:type="paragraph" w:styleId="TOC9">
    <w:name w:val="toc 9"/>
    <w:basedOn w:val="Normal"/>
    <w:next w:val="Normal"/>
    <w:autoRedefine/>
    <w:uiPriority w:val="39"/>
    <w:unhideWhenUsed/>
    <w:rsid w:val="00C25CB9"/>
    <w:pPr>
      <w:spacing w:after="100"/>
      <w:ind w:left="1760"/>
    </w:pPr>
    <w:rPr>
      <w:rFonts w:eastAsiaTheme="minorEastAsia"/>
      <w:lang w:eastAsia="es-PY"/>
    </w:rPr>
  </w:style>
  <w:style w:type="character" w:customStyle="1" w:styleId="Mencionar1">
    <w:name w:val="Mencionar1"/>
    <w:basedOn w:val="DefaultParagraphFont"/>
    <w:uiPriority w:val="99"/>
    <w:semiHidden/>
    <w:unhideWhenUsed/>
    <w:rsid w:val="00C25CB9"/>
    <w:rPr>
      <w:color w:val="2B579A"/>
      <w:shd w:val="clear" w:color="auto" w:fill="E6E6E6"/>
    </w:rPr>
  </w:style>
  <w:style w:type="table" w:styleId="TableGrid">
    <w:name w:val="Table Grid"/>
    <w:basedOn w:val="TableNormal"/>
    <w:uiPriority w:val="39"/>
    <w:rsid w:val="00BB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aragraph,p,PARAGRAPH,PG,pa,at,at Char"/>
    <w:basedOn w:val="BodyText2"/>
    <w:link w:val="ParagraphChar"/>
    <w:qFormat/>
    <w:rsid w:val="00132517"/>
    <w:pPr>
      <w:tabs>
        <w:tab w:val="num" w:pos="720"/>
      </w:tabs>
      <w:spacing w:before="120" w:line="240" w:lineRule="auto"/>
      <w:ind w:left="720" w:hanging="720"/>
      <w:jc w:val="both"/>
    </w:pPr>
    <w:rPr>
      <w:rFonts w:ascii="Times New Roman" w:eastAsia="Calibri" w:hAnsi="Times New Roman" w:cs="Calibri"/>
      <w:sz w:val="24"/>
      <w:szCs w:val="24"/>
      <w:lang w:eastAsia="es-ES"/>
    </w:rPr>
  </w:style>
  <w:style w:type="paragraph" w:styleId="BodyText2">
    <w:name w:val="Body Text 2"/>
    <w:basedOn w:val="Normal"/>
    <w:link w:val="BodyText2Char"/>
    <w:semiHidden/>
    <w:unhideWhenUsed/>
    <w:rsid w:val="00132517"/>
    <w:pPr>
      <w:spacing w:after="120" w:line="480" w:lineRule="auto"/>
    </w:pPr>
  </w:style>
  <w:style w:type="character" w:customStyle="1" w:styleId="BodyText2Char">
    <w:name w:val="Body Text 2 Char"/>
    <w:basedOn w:val="DefaultParagraphFont"/>
    <w:link w:val="BodyText2"/>
    <w:uiPriority w:val="99"/>
    <w:semiHidden/>
    <w:rsid w:val="00132517"/>
  </w:style>
  <w:style w:type="character" w:customStyle="1" w:styleId="ParagraphChar">
    <w:name w:val="Paragraph Char"/>
    <w:aliases w:val="paragraph Char,p Char,PARAGRAPH Char,PG Char,pa Char"/>
    <w:link w:val="Paragraph"/>
    <w:rsid w:val="00132517"/>
    <w:rPr>
      <w:rFonts w:ascii="Times New Roman" w:eastAsia="Calibri" w:hAnsi="Times New Roman" w:cs="Calibri"/>
      <w:sz w:val="24"/>
      <w:szCs w:val="24"/>
      <w:lang w:eastAsia="es-ES"/>
    </w:rPr>
  </w:style>
  <w:style w:type="paragraph" w:styleId="FootnoteText">
    <w:name w:val="footnote text"/>
    <w:aliases w:val="single space,Footnote Text Char,footnote text,fn,Texto nota pie IIRSA,foottextfra,Texto de rodapé,nota_rodapé,nota de rodapé,Texto de rodapé1,Texto de rodapé2,Texto de rodapé3,Texto de rodapé4,Texto de rodapé5,Texto de rodapé6,ft,Footnote"/>
    <w:basedOn w:val="Normal"/>
    <w:link w:val="FootnoteTextChar1"/>
    <w:uiPriority w:val="99"/>
    <w:rsid w:val="00CC7A0E"/>
    <w:pPr>
      <w:spacing w:after="0" w:line="240" w:lineRule="auto"/>
      <w:jc w:val="both"/>
    </w:pPr>
    <w:rPr>
      <w:rFonts w:ascii="Times New Roman" w:eastAsia="Calibri" w:hAnsi="Times New Roman" w:cs="Calibri"/>
      <w:sz w:val="20"/>
      <w:szCs w:val="24"/>
      <w:lang w:val="es-CL" w:eastAsia="es-ES"/>
    </w:rPr>
  </w:style>
  <w:style w:type="character" w:customStyle="1" w:styleId="FootnoteTextChar1">
    <w:name w:val="Footnote Text Char1"/>
    <w:aliases w:val="single space Char,Footnote Text Char Char,footnote text Char,fn Char,Texto nota pie IIRSA Char,foottextfra Char,Texto de rodapé Char,nota_rodapé Char,nota de rodapé Char,Texto de rodapé1 Char,Texto de rodapé2 Char,ft Char"/>
    <w:basedOn w:val="DefaultParagraphFont"/>
    <w:link w:val="FootnoteText"/>
    <w:uiPriority w:val="99"/>
    <w:rsid w:val="00CC7A0E"/>
    <w:rPr>
      <w:rFonts w:ascii="Times New Roman" w:eastAsia="Calibri" w:hAnsi="Times New Roman" w:cs="Calibri"/>
      <w:sz w:val="20"/>
      <w:szCs w:val="24"/>
      <w:lang w:val="es-CL" w:eastAsia="es-ES"/>
    </w:rPr>
  </w:style>
  <w:style w:type="character" w:styleId="FootnoteReference">
    <w:name w:val="footnote reference"/>
    <w:aliases w:val="Ref. de nota al pie.,Footnote Referencefra,Referência de rodapé,ftref,FC,referencia nota al pie,titulo 2,Style 24,pie pddes,16 Point,Superscript 6 Point,(Ref. de nota al pie),Ref,de nota al pie,Ref. de nota al pie EDEP,o,Nota de pie"/>
    <w:link w:val="Char2"/>
    <w:uiPriority w:val="99"/>
    <w:qFormat/>
    <w:rsid w:val="00CC7A0E"/>
    <w:rPr>
      <w:vertAlign w:val="superscript"/>
    </w:rPr>
  </w:style>
  <w:style w:type="paragraph" w:styleId="NormalWeb">
    <w:name w:val="Normal (Web)"/>
    <w:basedOn w:val="Normal"/>
    <w:uiPriority w:val="99"/>
    <w:unhideWhenUsed/>
    <w:rsid w:val="001C0A3A"/>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BodyTextIndent">
    <w:name w:val="Body Text Indent"/>
    <w:basedOn w:val="Normal"/>
    <w:link w:val="BodyTextIndentChar"/>
    <w:unhideWhenUsed/>
    <w:rsid w:val="00254FDC"/>
    <w:pPr>
      <w:spacing w:after="120"/>
      <w:ind w:left="283"/>
    </w:pPr>
  </w:style>
  <w:style w:type="character" w:customStyle="1" w:styleId="BodyTextIndentChar">
    <w:name w:val="Body Text Indent Char"/>
    <w:basedOn w:val="DefaultParagraphFont"/>
    <w:link w:val="BodyTextIndent"/>
    <w:uiPriority w:val="99"/>
    <w:rsid w:val="00254FDC"/>
  </w:style>
  <w:style w:type="paragraph" w:customStyle="1" w:styleId="Default">
    <w:name w:val="Default"/>
    <w:rsid w:val="002D1B0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PageNumber">
    <w:name w:val="page number"/>
    <w:basedOn w:val="DefaultParagraphFont"/>
    <w:rsid w:val="00382ABE"/>
  </w:style>
  <w:style w:type="paragraph" w:styleId="BalloonText">
    <w:name w:val="Balloon Text"/>
    <w:basedOn w:val="Normal"/>
    <w:link w:val="BalloonTextChar"/>
    <w:semiHidden/>
    <w:unhideWhenUsed/>
    <w:rsid w:val="00C8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96"/>
    <w:rPr>
      <w:rFonts w:ascii="Tahoma" w:hAnsi="Tahoma" w:cs="Tahoma"/>
      <w:sz w:val="16"/>
      <w:szCs w:val="16"/>
    </w:rPr>
  </w:style>
  <w:style w:type="character" w:customStyle="1" w:styleId="Mencinsinresolver1">
    <w:name w:val="Mención sin resolver1"/>
    <w:basedOn w:val="DefaultParagraphFont"/>
    <w:uiPriority w:val="99"/>
    <w:semiHidden/>
    <w:unhideWhenUsed/>
    <w:rsid w:val="00547214"/>
    <w:rPr>
      <w:color w:val="808080"/>
      <w:shd w:val="clear" w:color="auto" w:fill="E6E6E6"/>
    </w:rPr>
  </w:style>
  <w:style w:type="character" w:styleId="FollowedHyperlink">
    <w:name w:val="FollowedHyperlink"/>
    <w:basedOn w:val="DefaultParagraphFont"/>
    <w:semiHidden/>
    <w:unhideWhenUsed/>
    <w:rsid w:val="00576C82"/>
    <w:rPr>
      <w:color w:val="954F72" w:themeColor="followedHyperlink"/>
      <w:u w:val="single"/>
    </w:rPr>
  </w:style>
  <w:style w:type="character" w:styleId="CommentReference">
    <w:name w:val="annotation reference"/>
    <w:basedOn w:val="DefaultParagraphFont"/>
    <w:semiHidden/>
    <w:unhideWhenUsed/>
    <w:rsid w:val="00BD5A7C"/>
    <w:rPr>
      <w:sz w:val="16"/>
      <w:szCs w:val="16"/>
    </w:rPr>
  </w:style>
  <w:style w:type="paragraph" w:styleId="CommentText">
    <w:name w:val="annotation text"/>
    <w:basedOn w:val="Normal"/>
    <w:link w:val="CommentTextChar"/>
    <w:unhideWhenUsed/>
    <w:rsid w:val="00BD5A7C"/>
    <w:pPr>
      <w:spacing w:line="240" w:lineRule="auto"/>
    </w:pPr>
    <w:rPr>
      <w:sz w:val="20"/>
      <w:szCs w:val="20"/>
    </w:rPr>
  </w:style>
  <w:style w:type="character" w:customStyle="1" w:styleId="CommentTextChar">
    <w:name w:val="Comment Text Char"/>
    <w:basedOn w:val="DefaultParagraphFont"/>
    <w:link w:val="CommentText"/>
    <w:rsid w:val="00BD5A7C"/>
    <w:rPr>
      <w:sz w:val="20"/>
      <w:szCs w:val="20"/>
    </w:rPr>
  </w:style>
  <w:style w:type="paragraph" w:styleId="CommentSubject">
    <w:name w:val="annotation subject"/>
    <w:basedOn w:val="CommentText"/>
    <w:next w:val="CommentText"/>
    <w:link w:val="CommentSubjectChar"/>
    <w:semiHidden/>
    <w:unhideWhenUsed/>
    <w:rsid w:val="00BD5A7C"/>
    <w:rPr>
      <w:b/>
      <w:bCs/>
    </w:rPr>
  </w:style>
  <w:style w:type="character" w:customStyle="1" w:styleId="CommentSubjectChar">
    <w:name w:val="Comment Subject Char"/>
    <w:basedOn w:val="CommentTextChar"/>
    <w:link w:val="CommentSubject"/>
    <w:uiPriority w:val="99"/>
    <w:semiHidden/>
    <w:rsid w:val="00BD5A7C"/>
    <w:rPr>
      <w:b/>
      <w:bCs/>
      <w:sz w:val="20"/>
      <w:szCs w:val="20"/>
    </w:rPr>
  </w:style>
  <w:style w:type="character" w:customStyle="1" w:styleId="Heading4Char">
    <w:name w:val="Heading 4 Char"/>
    <w:basedOn w:val="DefaultParagraphFont"/>
    <w:link w:val="Heading4"/>
    <w:uiPriority w:val="9"/>
    <w:rsid w:val="00660A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60A87"/>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qFormat/>
    <w:rsid w:val="00F457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57CD"/>
    <w:rPr>
      <w:rFonts w:eastAsiaTheme="minorEastAsia"/>
      <w:color w:val="5A5A5A" w:themeColor="text1" w:themeTint="A5"/>
      <w:spacing w:val="15"/>
    </w:rPr>
  </w:style>
  <w:style w:type="paragraph" w:customStyle="1" w:styleId="Chapter">
    <w:name w:val="Chapter"/>
    <w:basedOn w:val="Normal"/>
    <w:next w:val="Normal"/>
    <w:rsid w:val="00760C32"/>
    <w:pPr>
      <w:keepNext/>
      <w:tabs>
        <w:tab w:val="left" w:pos="1440"/>
        <w:tab w:val="num" w:pos="1800"/>
      </w:tabs>
      <w:spacing w:before="240" w:after="240" w:line="240" w:lineRule="auto"/>
      <w:ind w:left="1152" w:firstLine="288"/>
      <w:jc w:val="center"/>
    </w:pPr>
    <w:rPr>
      <w:rFonts w:ascii="Times New Roman" w:eastAsia="Times New Roman" w:hAnsi="Times New Roman" w:cs="Times New Roman"/>
      <w:b/>
      <w:smallCaps/>
      <w:sz w:val="24"/>
      <w:szCs w:val="20"/>
      <w:lang w:val="es-ES"/>
    </w:rPr>
  </w:style>
  <w:style w:type="paragraph" w:customStyle="1" w:styleId="subpar">
    <w:name w:val="subpar"/>
    <w:basedOn w:val="BodyTextIndent3"/>
    <w:rsid w:val="00760C32"/>
    <w:pPr>
      <w:spacing w:before="120" w:line="240" w:lineRule="auto"/>
      <w:ind w:left="1224" w:hanging="504"/>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760C32"/>
    <w:pPr>
      <w:tabs>
        <w:tab w:val="left" w:pos="0"/>
      </w:tabs>
      <w:ind w:left="1728" w:hanging="648"/>
    </w:pPr>
  </w:style>
  <w:style w:type="paragraph" w:styleId="BodyTextIndent3">
    <w:name w:val="Body Text Indent 3"/>
    <w:basedOn w:val="Normal"/>
    <w:link w:val="BodyTextIndent3Char"/>
    <w:semiHidden/>
    <w:unhideWhenUsed/>
    <w:rsid w:val="00760C3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0C32"/>
    <w:rPr>
      <w:sz w:val="16"/>
      <w:szCs w:val="16"/>
    </w:rPr>
  </w:style>
  <w:style w:type="paragraph" w:styleId="Revision">
    <w:name w:val="Revision"/>
    <w:hidden/>
    <w:uiPriority w:val="99"/>
    <w:semiHidden/>
    <w:rsid w:val="00FD7315"/>
    <w:pPr>
      <w:spacing w:after="0" w:line="240" w:lineRule="auto"/>
    </w:pPr>
  </w:style>
  <w:style w:type="paragraph" w:customStyle="1" w:styleId="AutoNumpara">
    <w:name w:val="AutoNumpara"/>
    <w:basedOn w:val="BodyTextIndent"/>
    <w:rsid w:val="000A55C7"/>
    <w:pPr>
      <w:numPr>
        <w:numId w:val="11"/>
      </w:numPr>
      <w:suppressAutoHyphens/>
      <w:autoSpaceDN w:val="0"/>
      <w:spacing w:before="120" w:line="240" w:lineRule="auto"/>
      <w:jc w:val="both"/>
      <w:textAlignment w:val="baseline"/>
    </w:pPr>
    <w:rPr>
      <w:rFonts w:ascii="Times New Roman" w:eastAsia="Times New Roman" w:hAnsi="Times New Roman" w:cs="Times New Roman"/>
      <w:spacing w:val="-2"/>
      <w:sz w:val="24"/>
      <w:szCs w:val="20"/>
      <w:lang w:val="es-ES_tradnl"/>
    </w:rPr>
  </w:style>
  <w:style w:type="numbering" w:customStyle="1" w:styleId="LFO8">
    <w:name w:val="LFO8"/>
    <w:basedOn w:val="NoList"/>
    <w:rsid w:val="000A55C7"/>
    <w:pPr>
      <w:numPr>
        <w:numId w:val="11"/>
      </w:numPr>
    </w:pPr>
  </w:style>
  <w:style w:type="character" w:customStyle="1" w:styleId="Heading6Char">
    <w:name w:val="Heading 6 Char"/>
    <w:basedOn w:val="DefaultParagraphFont"/>
    <w:link w:val="Heading6"/>
    <w:rsid w:val="009C26DC"/>
    <w:rPr>
      <w:rFonts w:ascii="Times New Roman" w:eastAsia="Times New Roman" w:hAnsi="Times New Roman" w:cs="Times New Roman"/>
      <w:szCs w:val="20"/>
      <w:u w:val="single"/>
      <w:lang w:val="es-ES"/>
    </w:rPr>
  </w:style>
  <w:style w:type="character" w:customStyle="1" w:styleId="Heading7Char">
    <w:name w:val="Heading 7 Char"/>
    <w:basedOn w:val="DefaultParagraphFont"/>
    <w:link w:val="Heading7"/>
    <w:rsid w:val="009C26DC"/>
    <w:rPr>
      <w:rFonts w:ascii="Times New Roman" w:eastAsia="Times" w:hAnsi="Times New Roman" w:cs="Times New Roman"/>
      <w:szCs w:val="20"/>
      <w:u w:val="single"/>
      <w:lang w:val="es-ES_tradnl"/>
    </w:rPr>
  </w:style>
  <w:style w:type="character" w:customStyle="1" w:styleId="Heading8Char">
    <w:name w:val="Heading 8 Char"/>
    <w:basedOn w:val="DefaultParagraphFont"/>
    <w:link w:val="Heading8"/>
    <w:rsid w:val="009C26DC"/>
    <w:rPr>
      <w:rFonts w:ascii="Times New Roman" w:eastAsia="Times New Roman" w:hAnsi="Times New Roman" w:cs="Times New Roman"/>
      <w:b/>
      <w:szCs w:val="20"/>
      <w:lang w:val="es-ES"/>
    </w:rPr>
  </w:style>
  <w:style w:type="character" w:customStyle="1" w:styleId="Heading9Char">
    <w:name w:val="Heading 9 Char"/>
    <w:basedOn w:val="DefaultParagraphFont"/>
    <w:link w:val="Heading9"/>
    <w:rsid w:val="009C26DC"/>
    <w:rPr>
      <w:rFonts w:ascii="Times" w:eastAsia="Times" w:hAnsi="Times" w:cs="Times New Roman"/>
      <w:szCs w:val="20"/>
      <w:u w:val="single"/>
      <w:lang w:val="es-ES_tradnl"/>
    </w:rPr>
  </w:style>
  <w:style w:type="paragraph" w:styleId="Title">
    <w:name w:val="Title"/>
    <w:basedOn w:val="Normal"/>
    <w:link w:val="TitleChar"/>
    <w:qFormat/>
    <w:rsid w:val="009C26DC"/>
    <w:pPr>
      <w:spacing w:after="0" w:line="240" w:lineRule="auto"/>
      <w:jc w:val="center"/>
    </w:pPr>
    <w:rPr>
      <w:rFonts w:ascii="Times" w:eastAsia="Times" w:hAnsi="Times" w:cs="Times New Roman"/>
      <w:b/>
      <w:szCs w:val="20"/>
      <w:lang w:val="es-ES_tradnl"/>
    </w:rPr>
  </w:style>
  <w:style w:type="character" w:customStyle="1" w:styleId="TitleChar">
    <w:name w:val="Title Char"/>
    <w:basedOn w:val="DefaultParagraphFont"/>
    <w:link w:val="Title"/>
    <w:rsid w:val="009C26DC"/>
    <w:rPr>
      <w:rFonts w:ascii="Times" w:eastAsia="Times" w:hAnsi="Times" w:cs="Times New Roman"/>
      <w:b/>
      <w:szCs w:val="20"/>
      <w:lang w:val="es-ES_tradnl"/>
    </w:rPr>
  </w:style>
  <w:style w:type="paragraph" w:styleId="BodyText">
    <w:name w:val="Body Text"/>
    <w:basedOn w:val="Normal"/>
    <w:link w:val="BodyTextChar"/>
    <w:semiHidden/>
    <w:rsid w:val="009C26DC"/>
    <w:pPr>
      <w:spacing w:after="0" w:line="240" w:lineRule="auto"/>
      <w:jc w:val="center"/>
    </w:pPr>
    <w:rPr>
      <w:rFonts w:ascii="Times New Roman" w:eastAsia="Times" w:hAnsi="Times New Roman" w:cs="Times New Roman"/>
      <w:b/>
      <w:szCs w:val="20"/>
      <w:lang w:val="es-ES_tradnl"/>
    </w:rPr>
  </w:style>
  <w:style w:type="character" w:customStyle="1" w:styleId="BodyTextChar">
    <w:name w:val="Body Text Char"/>
    <w:basedOn w:val="DefaultParagraphFont"/>
    <w:link w:val="BodyText"/>
    <w:semiHidden/>
    <w:rsid w:val="009C26DC"/>
    <w:rPr>
      <w:rFonts w:ascii="Times New Roman" w:eastAsia="Times" w:hAnsi="Times New Roman" w:cs="Times New Roman"/>
      <w:b/>
      <w:szCs w:val="20"/>
      <w:lang w:val="es-ES_tradnl"/>
    </w:rPr>
  </w:style>
  <w:style w:type="paragraph" w:customStyle="1" w:styleId="Tit3">
    <w:name w:val="Tit 3"/>
    <w:basedOn w:val="Heading3"/>
    <w:next w:val="PlainText"/>
    <w:rsid w:val="009C26DC"/>
    <w:pPr>
      <w:keepLines w:val="0"/>
      <w:numPr>
        <w:ilvl w:val="2"/>
      </w:numPr>
      <w:tabs>
        <w:tab w:val="num" w:pos="720"/>
      </w:tabs>
      <w:spacing w:before="0" w:line="240" w:lineRule="auto"/>
      <w:ind w:left="1134" w:hanging="434"/>
    </w:pPr>
    <w:rPr>
      <w:rFonts w:ascii="Times New Roman" w:eastAsia="Times" w:hAnsi="Times New Roman" w:cs="Times New Roman"/>
      <w:bCs/>
      <w:color w:val="auto"/>
      <w:sz w:val="22"/>
      <w:szCs w:val="20"/>
      <w:u w:val="single"/>
      <w:lang w:val="es-ES_tradnl"/>
    </w:rPr>
  </w:style>
  <w:style w:type="paragraph" w:styleId="PlainText">
    <w:name w:val="Plain Text"/>
    <w:basedOn w:val="Normal"/>
    <w:link w:val="PlainTextChar"/>
    <w:semiHidden/>
    <w:rsid w:val="009C26DC"/>
    <w:pPr>
      <w:spacing w:after="0" w:line="240" w:lineRule="auto"/>
    </w:pPr>
    <w:rPr>
      <w:rFonts w:ascii="Courier New" w:eastAsia="Times" w:hAnsi="Courier New" w:cs="Courier New"/>
      <w:sz w:val="20"/>
      <w:szCs w:val="20"/>
      <w:lang w:val="es-ES_tradnl"/>
    </w:rPr>
  </w:style>
  <w:style w:type="character" w:customStyle="1" w:styleId="PlainTextChar">
    <w:name w:val="Plain Text Char"/>
    <w:basedOn w:val="DefaultParagraphFont"/>
    <w:link w:val="PlainText"/>
    <w:semiHidden/>
    <w:rsid w:val="009C26DC"/>
    <w:rPr>
      <w:rFonts w:ascii="Courier New" w:eastAsia="Times" w:hAnsi="Courier New" w:cs="Courier New"/>
      <w:sz w:val="20"/>
      <w:szCs w:val="20"/>
      <w:lang w:val="es-ES_tradnl"/>
    </w:rPr>
  </w:style>
  <w:style w:type="paragraph" w:styleId="Index1">
    <w:name w:val="index 1"/>
    <w:basedOn w:val="Normal"/>
    <w:next w:val="Normal"/>
    <w:autoRedefine/>
    <w:semiHidden/>
    <w:rsid w:val="009C26DC"/>
    <w:pPr>
      <w:spacing w:after="0" w:line="240" w:lineRule="auto"/>
      <w:ind w:left="240" w:hanging="240"/>
    </w:pPr>
    <w:rPr>
      <w:rFonts w:ascii="Times" w:eastAsia="Times" w:hAnsi="Times" w:cs="Times New Roman"/>
      <w:szCs w:val="20"/>
      <w:lang w:val="es-ES_tradnl"/>
    </w:rPr>
  </w:style>
  <w:style w:type="paragraph" w:styleId="Index2">
    <w:name w:val="index 2"/>
    <w:basedOn w:val="Normal"/>
    <w:next w:val="Normal"/>
    <w:autoRedefine/>
    <w:semiHidden/>
    <w:rsid w:val="009C26DC"/>
    <w:pPr>
      <w:spacing w:after="0" w:line="240" w:lineRule="auto"/>
      <w:ind w:left="480" w:hanging="240"/>
    </w:pPr>
    <w:rPr>
      <w:rFonts w:ascii="Times" w:eastAsia="Times" w:hAnsi="Times" w:cs="Times New Roman"/>
      <w:szCs w:val="20"/>
      <w:lang w:val="es-ES_tradnl"/>
    </w:rPr>
  </w:style>
  <w:style w:type="paragraph" w:styleId="Index3">
    <w:name w:val="index 3"/>
    <w:basedOn w:val="Normal"/>
    <w:next w:val="Normal"/>
    <w:autoRedefine/>
    <w:semiHidden/>
    <w:rsid w:val="009C26DC"/>
    <w:pPr>
      <w:spacing w:after="0" w:line="240" w:lineRule="auto"/>
      <w:ind w:left="720" w:hanging="240"/>
    </w:pPr>
    <w:rPr>
      <w:rFonts w:ascii="Times" w:eastAsia="Times" w:hAnsi="Times" w:cs="Times New Roman"/>
      <w:szCs w:val="20"/>
      <w:lang w:val="es-ES_tradnl"/>
    </w:rPr>
  </w:style>
  <w:style w:type="paragraph" w:styleId="Index4">
    <w:name w:val="index 4"/>
    <w:basedOn w:val="Normal"/>
    <w:next w:val="Normal"/>
    <w:autoRedefine/>
    <w:semiHidden/>
    <w:rsid w:val="009C26DC"/>
    <w:pPr>
      <w:spacing w:after="0" w:line="240" w:lineRule="auto"/>
      <w:ind w:left="960" w:hanging="240"/>
    </w:pPr>
    <w:rPr>
      <w:rFonts w:ascii="Times" w:eastAsia="Times" w:hAnsi="Times" w:cs="Times New Roman"/>
      <w:szCs w:val="20"/>
      <w:lang w:val="es-ES_tradnl"/>
    </w:rPr>
  </w:style>
  <w:style w:type="paragraph" w:styleId="Index5">
    <w:name w:val="index 5"/>
    <w:basedOn w:val="Normal"/>
    <w:next w:val="Normal"/>
    <w:autoRedefine/>
    <w:semiHidden/>
    <w:rsid w:val="009C26DC"/>
    <w:pPr>
      <w:spacing w:after="0" w:line="240" w:lineRule="auto"/>
      <w:ind w:left="1200" w:hanging="240"/>
    </w:pPr>
    <w:rPr>
      <w:rFonts w:ascii="Times" w:eastAsia="Times" w:hAnsi="Times" w:cs="Times New Roman"/>
      <w:szCs w:val="20"/>
      <w:lang w:val="es-ES_tradnl"/>
    </w:rPr>
  </w:style>
  <w:style w:type="paragraph" w:styleId="Index6">
    <w:name w:val="index 6"/>
    <w:basedOn w:val="Normal"/>
    <w:next w:val="Normal"/>
    <w:autoRedefine/>
    <w:semiHidden/>
    <w:rsid w:val="009C26DC"/>
    <w:pPr>
      <w:spacing w:after="0" w:line="240" w:lineRule="auto"/>
      <w:ind w:left="1440" w:hanging="240"/>
    </w:pPr>
    <w:rPr>
      <w:rFonts w:ascii="Times" w:eastAsia="Times" w:hAnsi="Times" w:cs="Times New Roman"/>
      <w:szCs w:val="20"/>
      <w:lang w:val="es-ES_tradnl"/>
    </w:rPr>
  </w:style>
  <w:style w:type="paragraph" w:styleId="Index7">
    <w:name w:val="index 7"/>
    <w:basedOn w:val="Normal"/>
    <w:next w:val="Normal"/>
    <w:autoRedefine/>
    <w:semiHidden/>
    <w:rsid w:val="009C26DC"/>
    <w:pPr>
      <w:spacing w:after="0" w:line="240" w:lineRule="auto"/>
      <w:ind w:left="1680" w:hanging="240"/>
    </w:pPr>
    <w:rPr>
      <w:rFonts w:ascii="Times" w:eastAsia="Times" w:hAnsi="Times" w:cs="Times New Roman"/>
      <w:szCs w:val="20"/>
      <w:lang w:val="es-ES_tradnl"/>
    </w:rPr>
  </w:style>
  <w:style w:type="paragraph" w:styleId="Index8">
    <w:name w:val="index 8"/>
    <w:basedOn w:val="Normal"/>
    <w:next w:val="Normal"/>
    <w:autoRedefine/>
    <w:semiHidden/>
    <w:rsid w:val="009C26DC"/>
    <w:pPr>
      <w:spacing w:after="0" w:line="240" w:lineRule="auto"/>
      <w:ind w:left="1920" w:hanging="240"/>
    </w:pPr>
    <w:rPr>
      <w:rFonts w:ascii="Times" w:eastAsia="Times" w:hAnsi="Times" w:cs="Times New Roman"/>
      <w:szCs w:val="20"/>
      <w:lang w:val="es-ES_tradnl"/>
    </w:rPr>
  </w:style>
  <w:style w:type="paragraph" w:styleId="Index9">
    <w:name w:val="index 9"/>
    <w:basedOn w:val="Normal"/>
    <w:next w:val="Normal"/>
    <w:autoRedefine/>
    <w:semiHidden/>
    <w:rsid w:val="009C26DC"/>
    <w:pPr>
      <w:spacing w:after="0" w:line="240" w:lineRule="auto"/>
      <w:ind w:left="2160" w:hanging="240"/>
    </w:pPr>
    <w:rPr>
      <w:rFonts w:ascii="Times" w:eastAsia="Times" w:hAnsi="Times" w:cs="Times New Roman"/>
      <w:szCs w:val="20"/>
      <w:lang w:val="es-ES_tradnl"/>
    </w:rPr>
  </w:style>
  <w:style w:type="paragraph" w:styleId="ListBullet2">
    <w:name w:val="List Bullet 2"/>
    <w:basedOn w:val="Normal"/>
    <w:autoRedefine/>
    <w:semiHidden/>
    <w:rsid w:val="009C26DC"/>
    <w:pPr>
      <w:numPr>
        <w:numId w:val="18"/>
      </w:numPr>
      <w:spacing w:after="0" w:line="240" w:lineRule="auto"/>
    </w:pPr>
    <w:rPr>
      <w:rFonts w:ascii="Times New Roman" w:eastAsia="Times New Roman" w:hAnsi="Times New Roman" w:cs="Times New Roman"/>
      <w:szCs w:val="24"/>
      <w:lang w:val="en-US"/>
    </w:rPr>
  </w:style>
  <w:style w:type="character" w:styleId="Emphasis">
    <w:name w:val="Emphasis"/>
    <w:qFormat/>
    <w:rsid w:val="009C26DC"/>
    <w:rPr>
      <w:i/>
      <w:iCs/>
    </w:rPr>
  </w:style>
  <w:style w:type="paragraph" w:customStyle="1" w:styleId="EstiloSubrayado">
    <w:name w:val="Estilo Subrayado"/>
    <w:basedOn w:val="Normal"/>
    <w:autoRedefine/>
    <w:rsid w:val="009C26DC"/>
    <w:pPr>
      <w:numPr>
        <w:ilvl w:val="2"/>
        <w:numId w:val="17"/>
      </w:numPr>
      <w:spacing w:after="0" w:line="240" w:lineRule="auto"/>
    </w:pPr>
    <w:rPr>
      <w:rFonts w:ascii="Times" w:eastAsia="Times" w:hAnsi="Times" w:cs="Times New Roman"/>
      <w:szCs w:val="20"/>
      <w:u w:val="single"/>
      <w:lang w:val="es-ES_tradnl"/>
    </w:rPr>
  </w:style>
  <w:style w:type="paragraph" w:customStyle="1" w:styleId="Ttulo3numeradosubrayado">
    <w:name w:val="Título 3 numerado subrayado"/>
    <w:basedOn w:val="Heading3"/>
    <w:rsid w:val="009C26DC"/>
    <w:pPr>
      <w:keepLines w:val="0"/>
      <w:numPr>
        <w:numId w:val="20"/>
      </w:numPr>
      <w:spacing w:before="120" w:after="120" w:line="240" w:lineRule="auto"/>
    </w:pPr>
    <w:rPr>
      <w:rFonts w:ascii="Times New Roman" w:eastAsia="Times New Roman" w:hAnsi="Times New Roman" w:cs="Times New Roman"/>
      <w:bCs/>
      <w:color w:val="auto"/>
      <w:sz w:val="22"/>
      <w:u w:val="single"/>
      <w:lang w:val="es-ES"/>
    </w:rPr>
  </w:style>
  <w:style w:type="paragraph" w:customStyle="1" w:styleId="Subrayado">
    <w:name w:val="Subrayado"/>
    <w:basedOn w:val="EstiloSubrayado"/>
    <w:rsid w:val="009C26DC"/>
    <w:pPr>
      <w:numPr>
        <w:ilvl w:val="0"/>
      </w:numPr>
      <w:spacing w:before="240" w:after="120"/>
    </w:pPr>
    <w:rPr>
      <w:rFonts w:ascii="Times New Roman" w:hAnsi="Times New Roman"/>
    </w:rPr>
  </w:style>
  <w:style w:type="paragraph" w:customStyle="1" w:styleId="TimesNewRoman10pt">
    <w:name w:val="Times New Roman 10 pt"/>
    <w:basedOn w:val="Normal"/>
    <w:rsid w:val="009C26DC"/>
    <w:pPr>
      <w:spacing w:after="0" w:line="240" w:lineRule="auto"/>
    </w:pPr>
    <w:rPr>
      <w:rFonts w:ascii="Times New Roman" w:eastAsia="Times" w:hAnsi="Times New Roman" w:cs="Times New Roman"/>
      <w:sz w:val="19"/>
      <w:szCs w:val="20"/>
      <w:lang w:val="es-ES_tradnl"/>
    </w:rPr>
  </w:style>
  <w:style w:type="paragraph" w:styleId="DocumentMap">
    <w:name w:val="Document Map"/>
    <w:basedOn w:val="Normal"/>
    <w:link w:val="DocumentMapChar"/>
    <w:semiHidden/>
    <w:rsid w:val="009C26DC"/>
    <w:pPr>
      <w:shd w:val="clear" w:color="auto" w:fill="000080"/>
      <w:spacing w:after="0" w:line="240" w:lineRule="auto"/>
    </w:pPr>
    <w:rPr>
      <w:rFonts w:ascii="Tahoma" w:eastAsia="Times New Roman" w:hAnsi="Tahoma" w:cs="Times New Roman"/>
      <w:szCs w:val="20"/>
      <w:lang w:val="es-ES" w:eastAsia="es-ES"/>
    </w:rPr>
  </w:style>
  <w:style w:type="character" w:customStyle="1" w:styleId="DocumentMapChar">
    <w:name w:val="Document Map Char"/>
    <w:basedOn w:val="DefaultParagraphFont"/>
    <w:link w:val="DocumentMap"/>
    <w:semiHidden/>
    <w:rsid w:val="009C26DC"/>
    <w:rPr>
      <w:rFonts w:ascii="Tahoma" w:eastAsia="Times New Roman" w:hAnsi="Tahoma" w:cs="Times New Roman"/>
      <w:szCs w:val="20"/>
      <w:shd w:val="clear" w:color="auto" w:fill="000080"/>
      <w:lang w:val="es-ES" w:eastAsia="es-ES"/>
    </w:rPr>
  </w:style>
  <w:style w:type="paragraph" w:styleId="BodyTextIndent2">
    <w:name w:val="Body Text Indent 2"/>
    <w:basedOn w:val="Normal"/>
    <w:link w:val="BodyTextIndent2Char"/>
    <w:semiHidden/>
    <w:rsid w:val="009C26DC"/>
    <w:pPr>
      <w:spacing w:after="0" w:line="240" w:lineRule="auto"/>
      <w:ind w:left="2127" w:hanging="851"/>
    </w:pPr>
    <w:rPr>
      <w:rFonts w:ascii="Times New Roman" w:eastAsia="Times" w:hAnsi="Times New Roman" w:cs="Times New Roman"/>
      <w:sz w:val="23"/>
      <w:szCs w:val="23"/>
      <w:lang w:val="es-ES"/>
    </w:rPr>
  </w:style>
  <w:style w:type="character" w:customStyle="1" w:styleId="BodyTextIndent2Char">
    <w:name w:val="Body Text Indent 2 Char"/>
    <w:basedOn w:val="DefaultParagraphFont"/>
    <w:link w:val="BodyTextIndent2"/>
    <w:semiHidden/>
    <w:rsid w:val="009C26DC"/>
    <w:rPr>
      <w:rFonts w:ascii="Times New Roman" w:eastAsia="Times" w:hAnsi="Times New Roman" w:cs="Times New Roman"/>
      <w:sz w:val="23"/>
      <w:szCs w:val="23"/>
      <w:lang w:val="es-ES"/>
    </w:rPr>
  </w:style>
  <w:style w:type="paragraph" w:customStyle="1" w:styleId="numeradoletras12">
    <w:name w:val="numerado letras 12"/>
    <w:basedOn w:val="Paragraph"/>
    <w:rsid w:val="009C26DC"/>
    <w:pPr>
      <w:numPr>
        <w:ilvl w:val="1"/>
      </w:numPr>
      <w:tabs>
        <w:tab w:val="num" w:pos="576"/>
        <w:tab w:val="num" w:pos="720"/>
      </w:tabs>
      <w:spacing w:before="60" w:after="60"/>
      <w:ind w:left="576" w:hanging="576"/>
      <w:outlineLvl w:val="1"/>
    </w:pPr>
    <w:rPr>
      <w:rFonts w:eastAsia="Times New Roman" w:cs="Times New Roman"/>
      <w:sz w:val="23"/>
      <w:szCs w:val="23"/>
      <w:lang w:val="es-ES_tradnl" w:eastAsia="en-US"/>
    </w:rPr>
  </w:style>
  <w:style w:type="character" w:styleId="Strong">
    <w:name w:val="Strong"/>
    <w:qFormat/>
    <w:rsid w:val="009C26DC"/>
    <w:rPr>
      <w:b/>
      <w:bCs/>
    </w:rPr>
  </w:style>
  <w:style w:type="paragraph" w:styleId="BodyText3">
    <w:name w:val="Body Text 3"/>
    <w:basedOn w:val="Normal"/>
    <w:link w:val="BodyText3Char"/>
    <w:semiHidden/>
    <w:rsid w:val="009C26DC"/>
    <w:pPr>
      <w:spacing w:after="0" w:line="240" w:lineRule="auto"/>
    </w:pPr>
    <w:rPr>
      <w:rFonts w:ascii="Times New Roman" w:eastAsia="Times" w:hAnsi="Times New Roman" w:cs="Times New Roman"/>
      <w:sz w:val="18"/>
      <w:szCs w:val="18"/>
      <w:lang w:val="es-ES_tradnl"/>
    </w:rPr>
  </w:style>
  <w:style w:type="character" w:customStyle="1" w:styleId="BodyText3Char">
    <w:name w:val="Body Text 3 Char"/>
    <w:basedOn w:val="DefaultParagraphFont"/>
    <w:link w:val="BodyText3"/>
    <w:semiHidden/>
    <w:rsid w:val="009C26DC"/>
    <w:rPr>
      <w:rFonts w:ascii="Times New Roman" w:eastAsia="Times" w:hAnsi="Times New Roman" w:cs="Times New Roman"/>
      <w:sz w:val="18"/>
      <w:szCs w:val="18"/>
      <w:lang w:val="es-ES_tradnl"/>
    </w:rPr>
  </w:style>
  <w:style w:type="paragraph" w:customStyle="1" w:styleId="font5">
    <w:name w:val="font5"/>
    <w:basedOn w:val="Normal"/>
    <w:rsid w:val="009C26DC"/>
    <w:pPr>
      <w:spacing w:before="100" w:beforeAutospacing="1" w:after="100" w:afterAutospacing="1" w:line="240" w:lineRule="auto"/>
    </w:pPr>
    <w:rPr>
      <w:rFonts w:ascii="Times New Roman" w:eastAsia="Arial Unicode MS" w:hAnsi="Times New Roman" w:cs="Times New Roman"/>
      <w:sz w:val="20"/>
      <w:szCs w:val="20"/>
      <w:lang w:val="en-US"/>
    </w:rPr>
  </w:style>
  <w:style w:type="paragraph" w:customStyle="1" w:styleId="xl24">
    <w:name w:val="xl24"/>
    <w:basedOn w:val="Normal"/>
    <w:rsid w:val="009C26DC"/>
    <w:pPr>
      <w:pBdr>
        <w:left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4"/>
      <w:szCs w:val="24"/>
      <w:lang w:val="en-US"/>
    </w:rPr>
  </w:style>
  <w:style w:type="paragraph" w:customStyle="1" w:styleId="xl25">
    <w:name w:val="xl25"/>
    <w:basedOn w:val="Normal"/>
    <w:rsid w:val="009C26D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4"/>
      <w:szCs w:val="24"/>
      <w:lang w:val="en-US"/>
    </w:rPr>
  </w:style>
  <w:style w:type="paragraph" w:customStyle="1" w:styleId="xl26">
    <w:name w:val="xl26"/>
    <w:basedOn w:val="Normal"/>
    <w:rsid w:val="009C26DC"/>
    <w:pPr>
      <w:pBdr>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val="en-US"/>
    </w:rPr>
  </w:style>
  <w:style w:type="paragraph" w:customStyle="1" w:styleId="xl27">
    <w:name w:val="xl27"/>
    <w:basedOn w:val="Normal"/>
    <w:rsid w:val="009C2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4"/>
      <w:szCs w:val="24"/>
      <w:lang w:val="en-US"/>
    </w:rPr>
  </w:style>
  <w:style w:type="paragraph" w:customStyle="1" w:styleId="xl28">
    <w:name w:val="xl28"/>
    <w:basedOn w:val="Normal"/>
    <w:rsid w:val="009C26D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4"/>
      <w:szCs w:val="24"/>
      <w:lang w:val="en-US"/>
    </w:rPr>
  </w:style>
  <w:style w:type="paragraph" w:customStyle="1" w:styleId="xl29">
    <w:name w:val="xl29"/>
    <w:basedOn w:val="Normal"/>
    <w:rsid w:val="009C26DC"/>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Arial Unicode MS" w:hAnsi="Times New Roman" w:cs="Times New Roman"/>
      <w:b/>
      <w:bCs/>
      <w:sz w:val="24"/>
      <w:szCs w:val="24"/>
      <w:lang w:val="en-US"/>
    </w:rPr>
  </w:style>
  <w:style w:type="paragraph" w:customStyle="1" w:styleId="xl30">
    <w:name w:val="xl30"/>
    <w:basedOn w:val="Normal"/>
    <w:rsid w:val="009C26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Arial Unicode MS" w:hAnsi="Times New Roman" w:cs="Times New Roman"/>
      <w:b/>
      <w:bCs/>
      <w:sz w:val="24"/>
      <w:szCs w:val="24"/>
      <w:lang w:val="en-US"/>
    </w:rPr>
  </w:style>
  <w:style w:type="paragraph" w:customStyle="1" w:styleId="xl31">
    <w:name w:val="xl31"/>
    <w:basedOn w:val="Normal"/>
    <w:rsid w:val="009C26DC"/>
    <w:pPr>
      <w:pBdr>
        <w:left w:val="single" w:sz="4" w:space="8"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Arial Unicode MS" w:hAnsi="Times New Roman" w:cs="Times New Roman"/>
      <w:sz w:val="24"/>
      <w:szCs w:val="24"/>
      <w:lang w:val="en-US"/>
    </w:rPr>
  </w:style>
  <w:style w:type="paragraph" w:customStyle="1" w:styleId="xl32">
    <w:name w:val="xl32"/>
    <w:basedOn w:val="Normal"/>
    <w:rsid w:val="009C26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textAlignment w:val="top"/>
    </w:pPr>
    <w:rPr>
      <w:rFonts w:ascii="Times New Roman" w:eastAsia="Arial Unicode MS" w:hAnsi="Times New Roman" w:cs="Times New Roman"/>
      <w:b/>
      <w:bCs/>
      <w:sz w:val="24"/>
      <w:szCs w:val="24"/>
      <w:lang w:val="en-US"/>
    </w:rPr>
  </w:style>
  <w:style w:type="paragraph" w:customStyle="1" w:styleId="xl33">
    <w:name w:val="xl33"/>
    <w:basedOn w:val="Normal"/>
    <w:rsid w:val="009C2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val="en-US"/>
    </w:rPr>
  </w:style>
  <w:style w:type="paragraph" w:customStyle="1" w:styleId="xl34">
    <w:name w:val="xl34"/>
    <w:basedOn w:val="Normal"/>
    <w:rsid w:val="009C26DC"/>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35">
    <w:name w:val="xl35"/>
    <w:basedOn w:val="Normal"/>
    <w:rsid w:val="009C26DC"/>
    <w:pPr>
      <w:pBdr>
        <w:top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xl36">
    <w:name w:val="xl36"/>
    <w:basedOn w:val="Normal"/>
    <w:rsid w:val="009C26DC"/>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37">
    <w:name w:val="xl37"/>
    <w:basedOn w:val="Normal"/>
    <w:rsid w:val="009C26DC"/>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Arial Unicode MS" w:hAnsi="Times New Roman" w:cs="Times New Roman"/>
      <w:b/>
      <w:bCs/>
      <w:sz w:val="24"/>
      <w:szCs w:val="24"/>
      <w:lang w:val="en-US"/>
    </w:rPr>
  </w:style>
  <w:style w:type="paragraph" w:customStyle="1" w:styleId="xl38">
    <w:name w:val="xl38"/>
    <w:basedOn w:val="Normal"/>
    <w:rsid w:val="009C26DC"/>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Arial Unicode MS" w:hAnsi="Times New Roman" w:cs="Times New Roman"/>
      <w:sz w:val="24"/>
      <w:szCs w:val="24"/>
      <w:lang w:val="en-US"/>
    </w:rPr>
  </w:style>
  <w:style w:type="paragraph" w:customStyle="1" w:styleId="xl39">
    <w:name w:val="xl39"/>
    <w:basedOn w:val="Normal"/>
    <w:rsid w:val="009C26DC"/>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40">
    <w:name w:val="xl40"/>
    <w:basedOn w:val="Normal"/>
    <w:rsid w:val="009C26DC"/>
    <w:pPr>
      <w:pBdr>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41">
    <w:name w:val="xl41"/>
    <w:basedOn w:val="Normal"/>
    <w:rsid w:val="009C26D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42">
    <w:name w:val="xl42"/>
    <w:basedOn w:val="Normal"/>
    <w:rsid w:val="009C26D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43">
    <w:name w:val="xl43"/>
    <w:basedOn w:val="Normal"/>
    <w:rsid w:val="009C26DC"/>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44">
    <w:name w:val="xl44"/>
    <w:basedOn w:val="Normal"/>
    <w:rsid w:val="009C26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Arial Unicode MS" w:hAnsi="Times New Roman" w:cs="Times New Roman"/>
      <w:b/>
      <w:bCs/>
      <w:sz w:val="24"/>
      <w:szCs w:val="24"/>
      <w:lang w:val="en-US"/>
    </w:rPr>
  </w:style>
  <w:style w:type="paragraph" w:customStyle="1" w:styleId="xl45">
    <w:name w:val="xl45"/>
    <w:basedOn w:val="Normal"/>
    <w:rsid w:val="009C2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xl46">
    <w:name w:val="xl46"/>
    <w:basedOn w:val="Normal"/>
    <w:rsid w:val="009C26DC"/>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xl47">
    <w:name w:val="xl47"/>
    <w:basedOn w:val="Normal"/>
    <w:rsid w:val="009C26DC"/>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xl48">
    <w:name w:val="xl48"/>
    <w:basedOn w:val="Normal"/>
    <w:rsid w:val="009C26DC"/>
    <w:pPr>
      <w:pBdr>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xl49">
    <w:name w:val="xl49"/>
    <w:basedOn w:val="Normal"/>
    <w:rsid w:val="009C26D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xl50">
    <w:name w:val="xl50"/>
    <w:basedOn w:val="Normal"/>
    <w:rsid w:val="009C26D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xl51">
    <w:name w:val="xl51"/>
    <w:basedOn w:val="Normal"/>
    <w:rsid w:val="009C26DC"/>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US"/>
    </w:rPr>
  </w:style>
  <w:style w:type="paragraph" w:customStyle="1" w:styleId="Textotablanumerado">
    <w:name w:val="Texto tabla numerado"/>
    <w:basedOn w:val="Normal"/>
    <w:rsid w:val="009C26DC"/>
    <w:pPr>
      <w:numPr>
        <w:numId w:val="19"/>
      </w:numPr>
      <w:spacing w:after="0" w:line="240" w:lineRule="auto"/>
    </w:pPr>
    <w:rPr>
      <w:rFonts w:ascii="Times" w:eastAsia="Times" w:hAnsi="Times" w:cs="Times New Roman"/>
      <w:szCs w:val="20"/>
      <w:lang w:val="es-ES_tradnl"/>
    </w:rPr>
  </w:style>
  <w:style w:type="paragraph" w:customStyle="1" w:styleId="Paragraphnumerado">
    <w:name w:val="Paragraph numerado"/>
    <w:basedOn w:val="Paragraph"/>
    <w:rsid w:val="009C26DC"/>
    <w:pPr>
      <w:tabs>
        <w:tab w:val="clear" w:pos="720"/>
        <w:tab w:val="num" w:pos="1151"/>
      </w:tabs>
      <w:spacing w:before="60" w:after="60"/>
      <w:ind w:left="1151"/>
      <w:outlineLvl w:val="1"/>
    </w:pPr>
    <w:rPr>
      <w:rFonts w:eastAsia="Times New Roman" w:cs="Times New Roman"/>
      <w:sz w:val="22"/>
      <w:szCs w:val="20"/>
      <w:lang w:val="es-ES_tradnl" w:eastAsia="en-US"/>
    </w:rPr>
  </w:style>
  <w:style w:type="paragraph" w:customStyle="1" w:styleId="xl52">
    <w:name w:val="xl52"/>
    <w:basedOn w:val="Normal"/>
    <w:rsid w:val="009C26DC"/>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val="es-ES" w:eastAsia="es-ES"/>
    </w:rPr>
  </w:style>
  <w:style w:type="paragraph" w:customStyle="1" w:styleId="xl53">
    <w:name w:val="xl53"/>
    <w:basedOn w:val="Normal"/>
    <w:rsid w:val="009C26DC"/>
    <w:pPr>
      <w:pBdr>
        <w:left w:val="single" w:sz="4" w:space="19" w:color="auto"/>
        <w:bottom w:val="single" w:sz="4" w:space="0" w:color="auto"/>
      </w:pBdr>
      <w:spacing w:before="100" w:beforeAutospacing="1" w:after="100" w:afterAutospacing="1" w:line="240" w:lineRule="auto"/>
      <w:ind w:firstLineChars="300" w:firstLine="300"/>
      <w:textAlignment w:val="center"/>
    </w:pPr>
    <w:rPr>
      <w:rFonts w:ascii="Times New Roman" w:eastAsia="Arial Unicode MS" w:hAnsi="Times New Roman" w:cs="Times New Roman"/>
      <w:b/>
      <w:bCs/>
      <w:lang w:val="es-ES" w:eastAsia="es-ES"/>
    </w:rPr>
  </w:style>
  <w:style w:type="paragraph" w:customStyle="1" w:styleId="xl54">
    <w:name w:val="xl54"/>
    <w:basedOn w:val="Normal"/>
    <w:rsid w:val="009C26DC"/>
    <w:pPr>
      <w:spacing w:before="100" w:beforeAutospacing="1" w:after="100" w:afterAutospacing="1" w:line="240" w:lineRule="auto"/>
      <w:ind w:firstLineChars="300" w:firstLine="300"/>
      <w:textAlignment w:val="center"/>
    </w:pPr>
    <w:rPr>
      <w:rFonts w:ascii="Times New Roman" w:eastAsia="Arial Unicode MS" w:hAnsi="Times New Roman" w:cs="Times New Roman"/>
      <w:b/>
      <w:bCs/>
      <w:lang w:val="es-ES" w:eastAsia="es-ES"/>
    </w:rPr>
  </w:style>
  <w:style w:type="paragraph" w:customStyle="1" w:styleId="xl55">
    <w:name w:val="xl55"/>
    <w:basedOn w:val="Normal"/>
    <w:rsid w:val="009C26DC"/>
    <w:pPr>
      <w:pBdr>
        <w:bottom w:val="single" w:sz="4" w:space="0" w:color="auto"/>
      </w:pBdr>
      <w:spacing w:before="100" w:beforeAutospacing="1" w:after="100" w:afterAutospacing="1" w:line="240" w:lineRule="auto"/>
      <w:ind w:firstLineChars="300" w:firstLine="300"/>
      <w:textAlignment w:val="center"/>
    </w:pPr>
    <w:rPr>
      <w:rFonts w:ascii="Times New Roman" w:eastAsia="Arial Unicode MS" w:hAnsi="Times New Roman" w:cs="Times New Roman"/>
      <w:b/>
      <w:bCs/>
      <w:lang w:val="es-ES" w:eastAsia="es-ES"/>
    </w:rPr>
  </w:style>
  <w:style w:type="paragraph" w:customStyle="1" w:styleId="xl56">
    <w:name w:val="xl56"/>
    <w:basedOn w:val="Normal"/>
    <w:rsid w:val="009C26DC"/>
    <w:pPr>
      <w:pBdr>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Arial Unicode MS" w:hAnsi="Times New Roman" w:cs="Times New Roman"/>
      <w:b/>
      <w:bCs/>
      <w:lang w:val="es-ES" w:eastAsia="es-ES"/>
    </w:rPr>
  </w:style>
  <w:style w:type="paragraph" w:customStyle="1" w:styleId="xl57">
    <w:name w:val="xl57"/>
    <w:basedOn w:val="Normal"/>
    <w:rsid w:val="009C26DC"/>
    <w:pPr>
      <w:pBdr>
        <w:left w:val="single" w:sz="4" w:space="13" w:color="auto"/>
      </w:pBdr>
      <w:spacing w:before="100" w:beforeAutospacing="1" w:after="100" w:afterAutospacing="1" w:line="240" w:lineRule="auto"/>
      <w:ind w:firstLineChars="200" w:firstLine="200"/>
      <w:textAlignment w:val="center"/>
    </w:pPr>
    <w:rPr>
      <w:rFonts w:ascii="Times New Roman" w:eastAsia="Arial Unicode MS" w:hAnsi="Times New Roman" w:cs="Times New Roman"/>
      <w:lang w:val="es-ES" w:eastAsia="es-ES"/>
    </w:rPr>
  </w:style>
  <w:style w:type="paragraph" w:customStyle="1" w:styleId="xl58">
    <w:name w:val="xl58"/>
    <w:basedOn w:val="Normal"/>
    <w:rsid w:val="009C26DC"/>
    <w:pPr>
      <w:pBdr>
        <w:left w:val="single" w:sz="4" w:space="13" w:color="auto"/>
      </w:pBdr>
      <w:spacing w:before="100" w:beforeAutospacing="1" w:after="100" w:afterAutospacing="1" w:line="240" w:lineRule="auto"/>
      <w:ind w:firstLineChars="200" w:firstLine="200"/>
      <w:textAlignment w:val="center"/>
    </w:pPr>
    <w:rPr>
      <w:rFonts w:ascii="Times New Roman" w:eastAsia="Arial Unicode MS" w:hAnsi="Times New Roman" w:cs="Times New Roman"/>
      <w:sz w:val="24"/>
      <w:szCs w:val="24"/>
      <w:lang w:val="es-ES" w:eastAsia="es-ES"/>
    </w:rPr>
  </w:style>
  <w:style w:type="paragraph" w:customStyle="1" w:styleId="xl59">
    <w:name w:val="xl59"/>
    <w:basedOn w:val="Normal"/>
    <w:rsid w:val="009C26DC"/>
    <w:pPr>
      <w:pBdr>
        <w:top w:val="single" w:sz="4" w:space="0" w:color="auto"/>
        <w:left w:val="single" w:sz="4" w:space="19" w:color="auto"/>
        <w:bottom w:val="single" w:sz="4" w:space="0" w:color="auto"/>
      </w:pBdr>
      <w:spacing w:before="100" w:beforeAutospacing="1" w:after="100" w:afterAutospacing="1" w:line="240" w:lineRule="auto"/>
      <w:ind w:firstLineChars="300" w:firstLine="300"/>
      <w:textAlignment w:val="center"/>
    </w:pPr>
    <w:rPr>
      <w:rFonts w:ascii="Times New Roman" w:eastAsia="Arial Unicode MS" w:hAnsi="Times New Roman" w:cs="Times New Roman"/>
      <w:b/>
      <w:bCs/>
      <w:lang w:val="es-ES" w:eastAsia="es-ES"/>
    </w:rPr>
  </w:style>
  <w:style w:type="paragraph" w:customStyle="1" w:styleId="xl60">
    <w:name w:val="xl60"/>
    <w:basedOn w:val="Normal"/>
    <w:rsid w:val="009C26DC"/>
    <w:pPr>
      <w:pBdr>
        <w:top w:val="single" w:sz="4" w:space="0" w:color="auto"/>
        <w:bottom w:val="single" w:sz="4" w:space="0" w:color="auto"/>
      </w:pBdr>
      <w:spacing w:before="100" w:beforeAutospacing="1" w:after="100" w:afterAutospacing="1" w:line="240" w:lineRule="auto"/>
      <w:ind w:firstLineChars="300" w:firstLine="300"/>
      <w:textAlignment w:val="center"/>
    </w:pPr>
    <w:rPr>
      <w:rFonts w:ascii="Times New Roman" w:eastAsia="Arial Unicode MS" w:hAnsi="Times New Roman" w:cs="Times New Roman"/>
      <w:b/>
      <w:bCs/>
      <w:lang w:val="es-ES" w:eastAsia="es-ES"/>
    </w:rPr>
  </w:style>
  <w:style w:type="paragraph" w:customStyle="1" w:styleId="xl61">
    <w:name w:val="xl61"/>
    <w:basedOn w:val="Normal"/>
    <w:rsid w:val="009C26DC"/>
    <w:pPr>
      <w:pBdr>
        <w:top w:val="single" w:sz="4" w:space="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Arial Unicode MS" w:hAnsi="Times New Roman" w:cs="Times New Roman"/>
      <w:b/>
      <w:bCs/>
      <w:lang w:val="es-ES" w:eastAsia="es-ES"/>
    </w:rPr>
  </w:style>
  <w:style w:type="paragraph" w:customStyle="1" w:styleId="xl62">
    <w:name w:val="xl62"/>
    <w:basedOn w:val="Normal"/>
    <w:rsid w:val="009C26DC"/>
    <w:pPr>
      <w:pBdr>
        <w:left w:val="single" w:sz="4" w:space="13" w:color="auto"/>
        <w:bottom w:val="single" w:sz="4" w:space="0" w:color="auto"/>
      </w:pBdr>
      <w:spacing w:before="100" w:beforeAutospacing="1" w:after="100" w:afterAutospacing="1" w:line="240" w:lineRule="auto"/>
      <w:ind w:firstLineChars="200" w:firstLine="200"/>
      <w:textAlignment w:val="center"/>
    </w:pPr>
    <w:rPr>
      <w:rFonts w:ascii="Times New Roman" w:eastAsia="Arial Unicode MS" w:hAnsi="Times New Roman" w:cs="Times New Roman"/>
      <w:sz w:val="24"/>
      <w:szCs w:val="24"/>
      <w:lang w:val="es-ES" w:eastAsia="es-ES"/>
    </w:rPr>
  </w:style>
  <w:style w:type="paragraph" w:customStyle="1" w:styleId="xl63">
    <w:name w:val="xl63"/>
    <w:basedOn w:val="Normal"/>
    <w:rsid w:val="009C26DC"/>
    <w:pPr>
      <w:pBdr>
        <w:left w:val="single" w:sz="4" w:space="6" w:color="auto"/>
      </w:pBdr>
      <w:spacing w:before="100" w:beforeAutospacing="1" w:after="100" w:afterAutospacing="1" w:line="240" w:lineRule="auto"/>
      <w:ind w:firstLineChars="100" w:firstLine="100"/>
      <w:textAlignment w:val="center"/>
    </w:pPr>
    <w:rPr>
      <w:rFonts w:ascii="Times New Roman" w:eastAsia="Arial Unicode MS" w:hAnsi="Times New Roman" w:cs="Times New Roman"/>
      <w:sz w:val="24"/>
      <w:szCs w:val="24"/>
      <w:lang w:val="es-ES" w:eastAsia="es-ES"/>
    </w:rPr>
  </w:style>
  <w:style w:type="paragraph" w:customStyle="1" w:styleId="xl64">
    <w:name w:val="xl64"/>
    <w:basedOn w:val="Normal"/>
    <w:rsid w:val="009C26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val="es-ES" w:eastAsia="es-ES"/>
    </w:rPr>
  </w:style>
  <w:style w:type="paragraph" w:customStyle="1" w:styleId="xl65">
    <w:name w:val="xl65"/>
    <w:basedOn w:val="Normal"/>
    <w:rsid w:val="009C26DC"/>
    <w:pPr>
      <w:pBdr>
        <w:left w:val="single" w:sz="4" w:space="6" w:color="auto"/>
        <w:bottom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cs="Times New Roman"/>
      <w:sz w:val="24"/>
      <w:szCs w:val="24"/>
      <w:lang w:val="es-ES" w:eastAsia="es-ES"/>
    </w:rPr>
  </w:style>
  <w:style w:type="paragraph" w:customStyle="1" w:styleId="xl66">
    <w:name w:val="xl66"/>
    <w:basedOn w:val="Normal"/>
    <w:rsid w:val="009C26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val="es-ES" w:eastAsia="es-ES"/>
    </w:rPr>
  </w:style>
  <w:style w:type="paragraph" w:customStyle="1" w:styleId="xl67">
    <w:name w:val="xl67"/>
    <w:basedOn w:val="Normal"/>
    <w:rsid w:val="009C26DC"/>
    <w:pPr>
      <w:pBdr>
        <w:top w:val="single" w:sz="4" w:space="0" w:color="auto"/>
        <w:left w:val="single" w:sz="4" w:space="6" w:color="auto"/>
      </w:pBdr>
      <w:shd w:val="clear" w:color="auto" w:fill="00CCFF"/>
      <w:spacing w:before="100" w:beforeAutospacing="1" w:after="100" w:afterAutospacing="1" w:line="240" w:lineRule="auto"/>
      <w:ind w:firstLineChars="100" w:firstLine="100"/>
      <w:textAlignment w:val="center"/>
    </w:pPr>
    <w:rPr>
      <w:rFonts w:ascii="Times New Roman" w:eastAsia="Arial Unicode MS" w:hAnsi="Times New Roman" w:cs="Times New Roman"/>
      <w:b/>
      <w:bCs/>
      <w:lang w:val="es-ES" w:eastAsia="es-ES"/>
    </w:rPr>
  </w:style>
  <w:style w:type="paragraph" w:customStyle="1" w:styleId="xl68">
    <w:name w:val="xl68"/>
    <w:basedOn w:val="Normal"/>
    <w:rsid w:val="009C26DC"/>
    <w:pPr>
      <w:pBdr>
        <w:top w:val="single" w:sz="4" w:space="0" w:color="auto"/>
        <w:left w:val="single" w:sz="4" w:space="13" w:color="auto"/>
      </w:pBdr>
      <w:spacing w:before="100" w:beforeAutospacing="1" w:after="100" w:afterAutospacing="1" w:line="240" w:lineRule="auto"/>
      <w:ind w:firstLineChars="200" w:firstLine="200"/>
      <w:textAlignment w:val="center"/>
    </w:pPr>
    <w:rPr>
      <w:rFonts w:ascii="Times New Roman" w:eastAsia="Arial Unicode MS" w:hAnsi="Times New Roman" w:cs="Times New Roman"/>
      <w:lang w:val="es-ES" w:eastAsia="es-ES"/>
    </w:rPr>
  </w:style>
  <w:style w:type="paragraph" w:customStyle="1" w:styleId="xl69">
    <w:name w:val="xl69"/>
    <w:basedOn w:val="Normal"/>
    <w:rsid w:val="009C2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lang w:val="es-ES" w:eastAsia="es-ES"/>
    </w:rPr>
  </w:style>
  <w:style w:type="paragraph" w:customStyle="1" w:styleId="xl70">
    <w:name w:val="xl70"/>
    <w:basedOn w:val="Normal"/>
    <w:rsid w:val="009C26D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lang w:val="es-ES" w:eastAsia="es-ES"/>
    </w:rPr>
  </w:style>
  <w:style w:type="paragraph" w:customStyle="1" w:styleId="xl71">
    <w:name w:val="xl71"/>
    <w:basedOn w:val="Normal"/>
    <w:rsid w:val="009C26DC"/>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lang w:val="es-ES" w:eastAsia="es-ES"/>
    </w:rPr>
  </w:style>
  <w:style w:type="paragraph" w:customStyle="1" w:styleId="xl72">
    <w:name w:val="xl72"/>
    <w:basedOn w:val="Normal"/>
    <w:rsid w:val="009C26DC"/>
    <w:pPr>
      <w:pBdr>
        <w:top w:val="single" w:sz="4" w:space="0" w:color="auto"/>
        <w:left w:val="single" w:sz="4" w:space="0" w:color="auto"/>
        <w:bottom w:val="single" w:sz="4" w:space="0" w:color="auto"/>
      </w:pBdr>
      <w:shd w:val="clear" w:color="auto" w:fill="333399"/>
      <w:spacing w:before="100" w:beforeAutospacing="1" w:after="100" w:afterAutospacing="1" w:line="240" w:lineRule="auto"/>
      <w:textAlignment w:val="center"/>
    </w:pPr>
    <w:rPr>
      <w:rFonts w:ascii="Times New Roman" w:eastAsia="Arial Unicode MS" w:hAnsi="Times New Roman" w:cs="Times New Roman"/>
      <w:b/>
      <w:bCs/>
      <w:color w:val="FFFFFF"/>
      <w:sz w:val="24"/>
      <w:szCs w:val="24"/>
      <w:lang w:val="es-ES" w:eastAsia="es-ES"/>
    </w:rPr>
  </w:style>
  <w:style w:type="paragraph" w:customStyle="1" w:styleId="xl73">
    <w:name w:val="xl73"/>
    <w:basedOn w:val="Normal"/>
    <w:rsid w:val="009C26DC"/>
    <w:pPr>
      <w:pBdr>
        <w:top w:val="single" w:sz="4" w:space="0" w:color="auto"/>
        <w:bottom w:val="single" w:sz="4" w:space="0" w:color="auto"/>
      </w:pBdr>
      <w:shd w:val="clear" w:color="auto" w:fill="333399"/>
      <w:spacing w:before="100" w:beforeAutospacing="1" w:after="100" w:afterAutospacing="1" w:line="240" w:lineRule="auto"/>
      <w:textAlignment w:val="center"/>
    </w:pPr>
    <w:rPr>
      <w:rFonts w:ascii="Times New Roman" w:eastAsia="Arial Unicode MS" w:hAnsi="Times New Roman" w:cs="Times New Roman"/>
      <w:color w:val="FFFFFF"/>
      <w:sz w:val="24"/>
      <w:szCs w:val="24"/>
      <w:lang w:val="es-ES" w:eastAsia="es-ES"/>
    </w:rPr>
  </w:style>
  <w:style w:type="paragraph" w:customStyle="1" w:styleId="xl74">
    <w:name w:val="xl74"/>
    <w:basedOn w:val="Normal"/>
    <w:rsid w:val="009C26DC"/>
    <w:pPr>
      <w:pBdr>
        <w:top w:val="single" w:sz="4" w:space="0" w:color="auto"/>
      </w:pBdr>
      <w:shd w:val="clear" w:color="auto" w:fill="00CCFF"/>
      <w:spacing w:before="100" w:beforeAutospacing="1" w:after="100" w:afterAutospacing="1" w:line="240" w:lineRule="auto"/>
      <w:ind w:firstLineChars="100" w:firstLine="100"/>
      <w:textAlignment w:val="center"/>
    </w:pPr>
    <w:rPr>
      <w:rFonts w:ascii="Times New Roman" w:eastAsia="Arial Unicode MS" w:hAnsi="Times New Roman" w:cs="Times New Roman"/>
      <w:b/>
      <w:bCs/>
      <w:lang w:val="es-ES" w:eastAsia="es-ES"/>
    </w:rPr>
  </w:style>
  <w:style w:type="paragraph" w:customStyle="1" w:styleId="xl75">
    <w:name w:val="xl75"/>
    <w:basedOn w:val="Normal"/>
    <w:rsid w:val="009C26DC"/>
    <w:pPr>
      <w:pBdr>
        <w:top w:val="single" w:sz="4" w:space="0" w:color="auto"/>
        <w:right w:val="single" w:sz="4" w:space="0" w:color="auto"/>
      </w:pBdr>
      <w:shd w:val="clear" w:color="auto" w:fill="00CCFF"/>
      <w:spacing w:before="100" w:beforeAutospacing="1" w:after="100" w:afterAutospacing="1" w:line="240" w:lineRule="auto"/>
      <w:ind w:firstLineChars="100" w:firstLine="100"/>
      <w:textAlignment w:val="center"/>
    </w:pPr>
    <w:rPr>
      <w:rFonts w:ascii="Times New Roman" w:eastAsia="Arial Unicode MS" w:hAnsi="Times New Roman" w:cs="Times New Roman"/>
      <w:b/>
      <w:bCs/>
      <w:lang w:val="es-ES" w:eastAsia="es-ES"/>
    </w:rPr>
  </w:style>
  <w:style w:type="paragraph" w:customStyle="1" w:styleId="xl76">
    <w:name w:val="xl76"/>
    <w:basedOn w:val="Normal"/>
    <w:rsid w:val="009C26DC"/>
    <w:pPr>
      <w:pBdr>
        <w:left w:val="single" w:sz="4" w:space="19" w:color="auto"/>
      </w:pBdr>
      <w:spacing w:before="100" w:beforeAutospacing="1" w:after="100" w:afterAutospacing="1" w:line="240" w:lineRule="auto"/>
      <w:ind w:firstLineChars="300" w:firstLine="300"/>
      <w:textAlignment w:val="center"/>
    </w:pPr>
    <w:rPr>
      <w:rFonts w:ascii="Times New Roman" w:eastAsia="Arial Unicode MS" w:hAnsi="Times New Roman" w:cs="Times New Roman"/>
      <w:lang w:val="es-ES" w:eastAsia="es-ES"/>
    </w:rPr>
  </w:style>
  <w:style w:type="paragraph" w:customStyle="1" w:styleId="xl77">
    <w:name w:val="xl77"/>
    <w:basedOn w:val="Normal"/>
    <w:rsid w:val="009C26D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lang w:val="es-ES" w:eastAsia="es-ES"/>
    </w:rPr>
  </w:style>
  <w:style w:type="paragraph" w:customStyle="1" w:styleId="xl78">
    <w:name w:val="xl78"/>
    <w:basedOn w:val="Normal"/>
    <w:rsid w:val="009C26DC"/>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lang w:val="es-ES" w:eastAsia="es-ES"/>
    </w:rPr>
  </w:style>
  <w:style w:type="paragraph" w:customStyle="1" w:styleId="xl79">
    <w:name w:val="xl79"/>
    <w:basedOn w:val="Normal"/>
    <w:rsid w:val="009C26DC"/>
    <w:pPr>
      <w:pBdr>
        <w:top w:val="single" w:sz="4" w:space="0" w:color="auto"/>
        <w:left w:val="single" w:sz="4" w:space="6" w:color="auto"/>
        <w:bottom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cs="Times New Roman"/>
      <w:lang w:val="es-ES" w:eastAsia="es-ES"/>
    </w:rPr>
  </w:style>
  <w:style w:type="paragraph" w:customStyle="1" w:styleId="xl80">
    <w:name w:val="xl80"/>
    <w:basedOn w:val="Normal"/>
    <w:rsid w:val="009C26DC"/>
    <w:pPr>
      <w:pBdr>
        <w:top w:val="single" w:sz="4" w:space="0" w:color="auto"/>
        <w:left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Arial Unicode MS" w:hAnsi="Times New Roman" w:cs="Times New Roman"/>
      <w:lang w:val="es-ES" w:eastAsia="es-ES"/>
    </w:rPr>
  </w:style>
  <w:style w:type="paragraph" w:customStyle="1" w:styleId="xl81">
    <w:name w:val="xl81"/>
    <w:basedOn w:val="Normal"/>
    <w:rsid w:val="009C26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lang w:val="es-ES" w:eastAsia="es-ES"/>
    </w:rPr>
  </w:style>
  <w:style w:type="paragraph" w:customStyle="1" w:styleId="xl82">
    <w:name w:val="xl82"/>
    <w:basedOn w:val="Normal"/>
    <w:rsid w:val="009C2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lang w:val="es-ES" w:eastAsia="es-ES"/>
    </w:rPr>
  </w:style>
  <w:style w:type="paragraph" w:customStyle="1" w:styleId="xl83">
    <w:name w:val="xl83"/>
    <w:basedOn w:val="Normal"/>
    <w:rsid w:val="009C26D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lang w:val="es-ES" w:eastAsia="es-ES"/>
    </w:rPr>
  </w:style>
  <w:style w:type="paragraph" w:customStyle="1" w:styleId="xl84">
    <w:name w:val="xl84"/>
    <w:basedOn w:val="Normal"/>
    <w:rsid w:val="009C26D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s-ES" w:eastAsia="es-ES"/>
    </w:rPr>
  </w:style>
  <w:style w:type="paragraph" w:customStyle="1" w:styleId="xl85">
    <w:name w:val="xl85"/>
    <w:basedOn w:val="Normal"/>
    <w:rsid w:val="009C26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lang w:val="es-ES" w:eastAsia="es-ES"/>
    </w:rPr>
  </w:style>
  <w:style w:type="paragraph" w:customStyle="1" w:styleId="xl86">
    <w:name w:val="xl86"/>
    <w:basedOn w:val="Normal"/>
    <w:rsid w:val="009C26DC"/>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s-ES" w:eastAsia="es-ES"/>
    </w:rPr>
  </w:style>
  <w:style w:type="paragraph" w:customStyle="1" w:styleId="xl87">
    <w:name w:val="xl87"/>
    <w:basedOn w:val="Normal"/>
    <w:rsid w:val="009C26DC"/>
    <w:pPr>
      <w:pBdr>
        <w:top w:val="single" w:sz="4" w:space="0" w:color="auto"/>
        <w:left w:val="single" w:sz="4" w:space="0" w:color="auto"/>
        <w:bottom w:val="single" w:sz="4" w:space="0" w:color="auto"/>
      </w:pBdr>
      <w:shd w:val="clear" w:color="auto" w:fill="000080"/>
      <w:spacing w:before="100" w:beforeAutospacing="1" w:after="100" w:afterAutospacing="1" w:line="240" w:lineRule="auto"/>
      <w:textAlignment w:val="center"/>
    </w:pPr>
    <w:rPr>
      <w:rFonts w:ascii="Times New Roman" w:eastAsia="Arial Unicode MS" w:hAnsi="Times New Roman" w:cs="Times New Roman"/>
      <w:b/>
      <w:bCs/>
      <w:color w:val="FFFFFF"/>
      <w:sz w:val="24"/>
      <w:szCs w:val="24"/>
      <w:lang w:val="es-ES" w:eastAsia="es-ES"/>
    </w:rPr>
  </w:style>
  <w:style w:type="paragraph" w:customStyle="1" w:styleId="xl88">
    <w:name w:val="xl88"/>
    <w:basedOn w:val="Normal"/>
    <w:rsid w:val="009C26DC"/>
    <w:pPr>
      <w:pBdr>
        <w:bottom w:val="single" w:sz="4" w:space="0" w:color="auto"/>
      </w:pBdr>
      <w:shd w:val="clear" w:color="auto" w:fill="000080"/>
      <w:spacing w:before="100" w:beforeAutospacing="1" w:after="100" w:afterAutospacing="1" w:line="240" w:lineRule="auto"/>
      <w:textAlignment w:val="center"/>
    </w:pPr>
    <w:rPr>
      <w:rFonts w:ascii="Times New Roman" w:eastAsia="Arial Unicode MS" w:hAnsi="Times New Roman" w:cs="Times New Roman"/>
      <w:color w:val="FFFFFF"/>
      <w:sz w:val="24"/>
      <w:szCs w:val="24"/>
      <w:lang w:val="es-ES" w:eastAsia="es-ES"/>
    </w:rPr>
  </w:style>
  <w:style w:type="paragraph" w:customStyle="1" w:styleId="xl89">
    <w:name w:val="xl89"/>
    <w:basedOn w:val="Normal"/>
    <w:rsid w:val="009C26DC"/>
    <w:pPr>
      <w:pBdr>
        <w:top w:val="single" w:sz="4" w:space="0" w:color="auto"/>
        <w:bottom w:val="single" w:sz="4" w:space="0" w:color="auto"/>
      </w:pBdr>
      <w:shd w:val="clear" w:color="auto" w:fill="000080"/>
      <w:spacing w:before="100" w:beforeAutospacing="1" w:after="100" w:afterAutospacing="1" w:line="240" w:lineRule="auto"/>
      <w:textAlignment w:val="center"/>
    </w:pPr>
    <w:rPr>
      <w:rFonts w:ascii="Times New Roman" w:eastAsia="Arial Unicode MS" w:hAnsi="Times New Roman" w:cs="Times New Roman"/>
      <w:color w:val="FFFFFF"/>
      <w:sz w:val="24"/>
      <w:szCs w:val="24"/>
      <w:lang w:val="es-ES" w:eastAsia="es-ES"/>
    </w:rPr>
  </w:style>
  <w:style w:type="paragraph" w:customStyle="1" w:styleId="xl90">
    <w:name w:val="xl90"/>
    <w:basedOn w:val="Normal"/>
    <w:rsid w:val="009C26DC"/>
    <w:pPr>
      <w:pBdr>
        <w:top w:val="single" w:sz="4" w:space="0" w:color="auto"/>
        <w:bottom w:val="single" w:sz="4" w:space="0" w:color="auto"/>
        <w:right w:val="single" w:sz="4" w:space="0" w:color="auto"/>
      </w:pBdr>
      <w:shd w:val="clear" w:color="auto" w:fill="000080"/>
      <w:spacing w:before="100" w:beforeAutospacing="1" w:after="100" w:afterAutospacing="1" w:line="240" w:lineRule="auto"/>
      <w:textAlignment w:val="center"/>
    </w:pPr>
    <w:rPr>
      <w:rFonts w:ascii="Times New Roman" w:eastAsia="Arial Unicode MS" w:hAnsi="Times New Roman" w:cs="Times New Roman"/>
      <w:color w:val="FFFFFF"/>
      <w:sz w:val="24"/>
      <w:szCs w:val="24"/>
      <w:lang w:val="es-ES" w:eastAsia="es-ES"/>
    </w:rPr>
  </w:style>
  <w:style w:type="paragraph" w:customStyle="1" w:styleId="xl91">
    <w:name w:val="xl91"/>
    <w:basedOn w:val="Normal"/>
    <w:rsid w:val="009C26DC"/>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lang w:val="es-ES" w:eastAsia="es-ES"/>
    </w:rPr>
  </w:style>
  <w:style w:type="paragraph" w:customStyle="1" w:styleId="xl92">
    <w:name w:val="xl92"/>
    <w:basedOn w:val="Normal"/>
    <w:rsid w:val="009C26DC"/>
    <w:pPr>
      <w:pBdr>
        <w:top w:val="single" w:sz="4" w:space="0" w:color="auto"/>
        <w:left w:val="single" w:sz="4" w:space="0" w:color="auto"/>
      </w:pBdr>
      <w:spacing w:before="100" w:beforeAutospacing="1" w:after="100" w:afterAutospacing="1" w:line="240" w:lineRule="auto"/>
      <w:textAlignment w:val="center"/>
    </w:pPr>
    <w:rPr>
      <w:rFonts w:ascii="Times New Roman" w:eastAsia="Arial Unicode MS" w:hAnsi="Times New Roman" w:cs="Times New Roman"/>
      <w:b/>
      <w:bCs/>
      <w:lang w:val="es-ES" w:eastAsia="es-ES"/>
    </w:rPr>
  </w:style>
  <w:style w:type="paragraph" w:customStyle="1" w:styleId="xl93">
    <w:name w:val="xl93"/>
    <w:basedOn w:val="Normal"/>
    <w:rsid w:val="009C26DC"/>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s-ES" w:eastAsia="es-ES"/>
    </w:rPr>
  </w:style>
  <w:style w:type="paragraph" w:customStyle="1" w:styleId="xl94">
    <w:name w:val="xl94"/>
    <w:basedOn w:val="Normal"/>
    <w:rsid w:val="009C26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s-ES" w:eastAsia="es-ES"/>
    </w:rPr>
  </w:style>
  <w:style w:type="paragraph" w:customStyle="1" w:styleId="borrador">
    <w:name w:val="borrador"/>
    <w:basedOn w:val="Normal"/>
    <w:rsid w:val="009C26DC"/>
    <w:pPr>
      <w:widowControl w:val="0"/>
      <w:spacing w:after="0" w:line="240" w:lineRule="auto"/>
      <w:jc w:val="both"/>
    </w:pPr>
    <w:rPr>
      <w:rFonts w:ascii="Times New Roman" w:eastAsia="Times New Roman" w:hAnsi="Times New Roman" w:cs="Times New Roman"/>
      <w:snapToGrid w:val="0"/>
      <w:sz w:val="18"/>
      <w:szCs w:val="20"/>
      <w:lang w:val="es-ES_tradnl" w:eastAsia="es-ES"/>
    </w:rPr>
  </w:style>
  <w:style w:type="paragraph" w:styleId="TableofFigures">
    <w:name w:val="table of figures"/>
    <w:basedOn w:val="Normal"/>
    <w:next w:val="Normal"/>
    <w:semiHidden/>
    <w:rsid w:val="009C26DC"/>
    <w:pPr>
      <w:spacing w:before="120" w:after="120" w:line="240" w:lineRule="auto"/>
      <w:ind w:left="440" w:hanging="440"/>
    </w:pPr>
    <w:rPr>
      <w:rFonts w:ascii="Times New Roman" w:eastAsia="Times New Roman" w:hAnsi="Times New Roman" w:cs="Times New Roman"/>
      <w:szCs w:val="24"/>
      <w:lang w:val="es-ES" w:eastAsia="es-ES"/>
    </w:rPr>
  </w:style>
  <w:style w:type="paragraph" w:customStyle="1" w:styleId="FirstHeading">
    <w:name w:val="FirstHeading"/>
    <w:basedOn w:val="Normal"/>
    <w:rsid w:val="009C26DC"/>
    <w:pPr>
      <w:keepNext/>
      <w:numPr>
        <w:numId w:val="21"/>
      </w:numPr>
      <w:tabs>
        <w:tab w:val="left" w:pos="0"/>
        <w:tab w:val="left" w:pos="90"/>
      </w:tabs>
      <w:spacing w:before="120" w:after="120" w:line="240" w:lineRule="auto"/>
    </w:pPr>
    <w:rPr>
      <w:rFonts w:ascii="Times New Roman" w:eastAsia="Times New Roman" w:hAnsi="Times New Roman" w:cs="Times New Roman"/>
      <w:b/>
      <w:sz w:val="24"/>
      <w:szCs w:val="20"/>
      <w:lang w:val="es-ES"/>
    </w:rPr>
  </w:style>
  <w:style w:type="paragraph" w:customStyle="1" w:styleId="SecHeading">
    <w:name w:val="SecHeading"/>
    <w:basedOn w:val="Normal"/>
    <w:next w:val="Paragraph"/>
    <w:rsid w:val="009C26DC"/>
    <w:pPr>
      <w:keepNext/>
      <w:numPr>
        <w:ilvl w:val="1"/>
        <w:numId w:val="21"/>
      </w:numPr>
      <w:spacing w:before="240" w:after="120" w:line="240" w:lineRule="auto"/>
    </w:pPr>
    <w:rPr>
      <w:rFonts w:ascii="Times New Roman" w:eastAsia="Times New Roman" w:hAnsi="Times New Roman" w:cs="Times New Roman"/>
      <w:b/>
      <w:szCs w:val="20"/>
      <w:lang w:val="es-ES_tradnl"/>
    </w:rPr>
  </w:style>
  <w:style w:type="paragraph" w:customStyle="1" w:styleId="SubHeading1">
    <w:name w:val="SubHeading1"/>
    <w:basedOn w:val="SecHeading"/>
    <w:rsid w:val="009C26DC"/>
    <w:pPr>
      <w:numPr>
        <w:ilvl w:val="2"/>
      </w:numPr>
    </w:pPr>
  </w:style>
  <w:style w:type="paragraph" w:customStyle="1" w:styleId="Subheading2">
    <w:name w:val="Subheading2"/>
    <w:basedOn w:val="SecHeading"/>
    <w:rsid w:val="009C26DC"/>
    <w:pPr>
      <w:numPr>
        <w:ilvl w:val="3"/>
      </w:numPr>
    </w:pPr>
  </w:style>
  <w:style w:type="paragraph" w:customStyle="1" w:styleId="Title1">
    <w:name w:val="Title1"/>
    <w:basedOn w:val="Normal"/>
    <w:rsid w:val="009C26DC"/>
    <w:pPr>
      <w:suppressAutoHyphens/>
      <w:spacing w:after="0" w:line="240" w:lineRule="auto"/>
    </w:pPr>
    <w:rPr>
      <w:rFonts w:ascii="Times New Roman Bold" w:eastAsia="Times New Roman" w:hAnsi="Times New Roman Bold" w:cs="Times New Roman"/>
      <w:b/>
      <w:sz w:val="36"/>
      <w:szCs w:val="20"/>
      <w:lang w:val="es-ES_tradnl" w:eastAsia="es-ES"/>
    </w:rPr>
  </w:style>
  <w:style w:type="paragraph" w:styleId="EndnoteText">
    <w:name w:val="endnote text"/>
    <w:basedOn w:val="Normal"/>
    <w:link w:val="EndnoteTextChar"/>
    <w:uiPriority w:val="99"/>
    <w:semiHidden/>
    <w:unhideWhenUsed/>
    <w:rsid w:val="009C26DC"/>
    <w:pPr>
      <w:spacing w:after="0" w:line="240" w:lineRule="auto"/>
    </w:pPr>
    <w:rPr>
      <w:rFonts w:ascii="Times" w:eastAsia="Times" w:hAnsi="Times" w:cs="Times New Roman"/>
      <w:sz w:val="20"/>
      <w:szCs w:val="20"/>
      <w:lang w:val="es-ES_tradnl"/>
    </w:rPr>
  </w:style>
  <w:style w:type="character" w:customStyle="1" w:styleId="EndnoteTextChar">
    <w:name w:val="Endnote Text Char"/>
    <w:basedOn w:val="DefaultParagraphFont"/>
    <w:link w:val="EndnoteText"/>
    <w:uiPriority w:val="99"/>
    <w:semiHidden/>
    <w:rsid w:val="009C26DC"/>
    <w:rPr>
      <w:rFonts w:ascii="Times" w:eastAsia="Times" w:hAnsi="Times" w:cs="Times New Roman"/>
      <w:sz w:val="20"/>
      <w:szCs w:val="20"/>
      <w:lang w:val="es-ES_tradnl"/>
    </w:rPr>
  </w:style>
  <w:style w:type="character" w:styleId="EndnoteReference">
    <w:name w:val="endnote reference"/>
    <w:uiPriority w:val="99"/>
    <w:semiHidden/>
    <w:unhideWhenUsed/>
    <w:rsid w:val="009C26DC"/>
    <w:rPr>
      <w:vertAlign w:val="superscript"/>
    </w:rPr>
  </w:style>
  <w:style w:type="character" w:styleId="BookTitle">
    <w:name w:val="Book Title"/>
    <w:uiPriority w:val="33"/>
    <w:qFormat/>
    <w:rsid w:val="009C26DC"/>
    <w:rPr>
      <w:b/>
      <w:bCs/>
      <w:smallCaps/>
      <w:spacing w:val="5"/>
    </w:rPr>
  </w:style>
  <w:style w:type="character" w:customStyle="1" w:styleId="Ttulodelibro">
    <w:name w:val="Título de libro"/>
    <w:uiPriority w:val="33"/>
    <w:qFormat/>
    <w:rsid w:val="009C26DC"/>
    <w:rPr>
      <w:b/>
      <w:bCs/>
      <w:smallCaps/>
      <w:spacing w:val="5"/>
    </w:rPr>
  </w:style>
  <w:style w:type="paragraph" w:customStyle="1" w:styleId="Style1">
    <w:name w:val="Style1"/>
    <w:basedOn w:val="Paragraph"/>
    <w:link w:val="Style1Char"/>
    <w:qFormat/>
    <w:rsid w:val="009C26DC"/>
    <w:pPr>
      <w:numPr>
        <w:ilvl w:val="1"/>
        <w:numId w:val="22"/>
      </w:numPr>
      <w:spacing w:before="0"/>
      <w:outlineLvl w:val="1"/>
    </w:pPr>
    <w:rPr>
      <w:rFonts w:eastAsia="Times New Roman" w:cs="Times New Roman"/>
      <w:szCs w:val="20"/>
      <w:lang w:val="es-ES_tradnl" w:eastAsia="x-none"/>
    </w:rPr>
  </w:style>
  <w:style w:type="character" w:customStyle="1" w:styleId="Style1Char">
    <w:name w:val="Style1 Char"/>
    <w:link w:val="Style1"/>
    <w:rsid w:val="009C26DC"/>
    <w:rPr>
      <w:rFonts w:ascii="Times New Roman" w:eastAsia="Times New Roman" w:hAnsi="Times New Roman" w:cs="Times New Roman"/>
      <w:sz w:val="24"/>
      <w:szCs w:val="20"/>
      <w:lang w:val="es-ES_tradnl" w:eastAsia="x-none"/>
    </w:rPr>
  </w:style>
  <w:style w:type="character" w:customStyle="1" w:styleId="st1">
    <w:name w:val="st1"/>
    <w:basedOn w:val="DefaultParagraphFont"/>
    <w:rsid w:val="00B94797"/>
  </w:style>
  <w:style w:type="character" w:customStyle="1" w:styleId="NoSpacingChar">
    <w:name w:val="No Spacing Char"/>
    <w:basedOn w:val="DefaultParagraphFont"/>
    <w:link w:val="NoSpacing"/>
    <w:uiPriority w:val="1"/>
    <w:locked/>
    <w:rsid w:val="00EE6E09"/>
    <w:rPr>
      <w:lang w:val="es-PA" w:eastAsia="es-PA"/>
    </w:rPr>
  </w:style>
  <w:style w:type="paragraph" w:styleId="NoSpacing">
    <w:name w:val="No Spacing"/>
    <w:link w:val="NoSpacingChar"/>
    <w:uiPriority w:val="1"/>
    <w:qFormat/>
    <w:rsid w:val="00EE6E09"/>
    <w:pPr>
      <w:spacing w:after="0" w:line="240" w:lineRule="auto"/>
    </w:pPr>
    <w:rPr>
      <w:lang w:val="es-PA" w:eastAsia="es-PA"/>
    </w:rPr>
  </w:style>
  <w:style w:type="paragraph" w:customStyle="1" w:styleId="Char2">
    <w:name w:val="Char2"/>
    <w:basedOn w:val="Normal"/>
    <w:link w:val="FootnoteReference"/>
    <w:uiPriority w:val="99"/>
    <w:rsid w:val="005E5ACE"/>
    <w:pPr>
      <w:spacing w:line="240" w:lineRule="exact"/>
    </w:pPr>
    <w:rPr>
      <w:vertAlign w:val="superscript"/>
    </w:rPr>
  </w:style>
  <w:style w:type="character" w:customStyle="1" w:styleId="hps">
    <w:name w:val="hps"/>
    <w:basedOn w:val="DefaultParagraphFont"/>
    <w:rsid w:val="0043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1745">
      <w:bodyDiv w:val="1"/>
      <w:marLeft w:val="0"/>
      <w:marRight w:val="0"/>
      <w:marTop w:val="0"/>
      <w:marBottom w:val="0"/>
      <w:divBdr>
        <w:top w:val="none" w:sz="0" w:space="0" w:color="auto"/>
        <w:left w:val="none" w:sz="0" w:space="0" w:color="auto"/>
        <w:bottom w:val="none" w:sz="0" w:space="0" w:color="auto"/>
        <w:right w:val="none" w:sz="0" w:space="0" w:color="auto"/>
      </w:divBdr>
    </w:div>
    <w:div w:id="194004397">
      <w:bodyDiv w:val="1"/>
      <w:marLeft w:val="0"/>
      <w:marRight w:val="0"/>
      <w:marTop w:val="0"/>
      <w:marBottom w:val="0"/>
      <w:divBdr>
        <w:top w:val="none" w:sz="0" w:space="0" w:color="auto"/>
        <w:left w:val="none" w:sz="0" w:space="0" w:color="auto"/>
        <w:bottom w:val="none" w:sz="0" w:space="0" w:color="auto"/>
        <w:right w:val="none" w:sz="0" w:space="0" w:color="auto"/>
      </w:divBdr>
    </w:div>
    <w:div w:id="296495599">
      <w:bodyDiv w:val="1"/>
      <w:marLeft w:val="0"/>
      <w:marRight w:val="0"/>
      <w:marTop w:val="0"/>
      <w:marBottom w:val="0"/>
      <w:divBdr>
        <w:top w:val="none" w:sz="0" w:space="0" w:color="auto"/>
        <w:left w:val="none" w:sz="0" w:space="0" w:color="auto"/>
        <w:bottom w:val="none" w:sz="0" w:space="0" w:color="auto"/>
        <w:right w:val="none" w:sz="0" w:space="0" w:color="auto"/>
      </w:divBdr>
    </w:div>
    <w:div w:id="300698086">
      <w:bodyDiv w:val="1"/>
      <w:marLeft w:val="0"/>
      <w:marRight w:val="0"/>
      <w:marTop w:val="0"/>
      <w:marBottom w:val="0"/>
      <w:divBdr>
        <w:top w:val="none" w:sz="0" w:space="0" w:color="auto"/>
        <w:left w:val="none" w:sz="0" w:space="0" w:color="auto"/>
        <w:bottom w:val="none" w:sz="0" w:space="0" w:color="auto"/>
        <w:right w:val="none" w:sz="0" w:space="0" w:color="auto"/>
      </w:divBdr>
    </w:div>
    <w:div w:id="344986531">
      <w:bodyDiv w:val="1"/>
      <w:marLeft w:val="0"/>
      <w:marRight w:val="0"/>
      <w:marTop w:val="0"/>
      <w:marBottom w:val="0"/>
      <w:divBdr>
        <w:top w:val="none" w:sz="0" w:space="0" w:color="auto"/>
        <w:left w:val="none" w:sz="0" w:space="0" w:color="auto"/>
        <w:bottom w:val="none" w:sz="0" w:space="0" w:color="auto"/>
        <w:right w:val="none" w:sz="0" w:space="0" w:color="auto"/>
      </w:divBdr>
    </w:div>
    <w:div w:id="353069972">
      <w:bodyDiv w:val="1"/>
      <w:marLeft w:val="0"/>
      <w:marRight w:val="0"/>
      <w:marTop w:val="0"/>
      <w:marBottom w:val="0"/>
      <w:divBdr>
        <w:top w:val="none" w:sz="0" w:space="0" w:color="auto"/>
        <w:left w:val="none" w:sz="0" w:space="0" w:color="auto"/>
        <w:bottom w:val="none" w:sz="0" w:space="0" w:color="auto"/>
        <w:right w:val="none" w:sz="0" w:space="0" w:color="auto"/>
      </w:divBdr>
    </w:div>
    <w:div w:id="380129606">
      <w:bodyDiv w:val="1"/>
      <w:marLeft w:val="0"/>
      <w:marRight w:val="0"/>
      <w:marTop w:val="0"/>
      <w:marBottom w:val="0"/>
      <w:divBdr>
        <w:top w:val="none" w:sz="0" w:space="0" w:color="auto"/>
        <w:left w:val="none" w:sz="0" w:space="0" w:color="auto"/>
        <w:bottom w:val="none" w:sz="0" w:space="0" w:color="auto"/>
        <w:right w:val="none" w:sz="0" w:space="0" w:color="auto"/>
      </w:divBdr>
    </w:div>
    <w:div w:id="428813017">
      <w:bodyDiv w:val="1"/>
      <w:marLeft w:val="0"/>
      <w:marRight w:val="0"/>
      <w:marTop w:val="0"/>
      <w:marBottom w:val="0"/>
      <w:divBdr>
        <w:top w:val="none" w:sz="0" w:space="0" w:color="auto"/>
        <w:left w:val="none" w:sz="0" w:space="0" w:color="auto"/>
        <w:bottom w:val="none" w:sz="0" w:space="0" w:color="auto"/>
        <w:right w:val="none" w:sz="0" w:space="0" w:color="auto"/>
      </w:divBdr>
    </w:div>
    <w:div w:id="581834229">
      <w:bodyDiv w:val="1"/>
      <w:marLeft w:val="0"/>
      <w:marRight w:val="0"/>
      <w:marTop w:val="0"/>
      <w:marBottom w:val="0"/>
      <w:divBdr>
        <w:top w:val="none" w:sz="0" w:space="0" w:color="auto"/>
        <w:left w:val="none" w:sz="0" w:space="0" w:color="auto"/>
        <w:bottom w:val="none" w:sz="0" w:space="0" w:color="auto"/>
        <w:right w:val="none" w:sz="0" w:space="0" w:color="auto"/>
      </w:divBdr>
    </w:div>
    <w:div w:id="640309008">
      <w:bodyDiv w:val="1"/>
      <w:marLeft w:val="0"/>
      <w:marRight w:val="0"/>
      <w:marTop w:val="0"/>
      <w:marBottom w:val="0"/>
      <w:divBdr>
        <w:top w:val="none" w:sz="0" w:space="0" w:color="auto"/>
        <w:left w:val="none" w:sz="0" w:space="0" w:color="auto"/>
        <w:bottom w:val="none" w:sz="0" w:space="0" w:color="auto"/>
        <w:right w:val="none" w:sz="0" w:space="0" w:color="auto"/>
      </w:divBdr>
    </w:div>
    <w:div w:id="795951905">
      <w:bodyDiv w:val="1"/>
      <w:marLeft w:val="0"/>
      <w:marRight w:val="0"/>
      <w:marTop w:val="0"/>
      <w:marBottom w:val="0"/>
      <w:divBdr>
        <w:top w:val="none" w:sz="0" w:space="0" w:color="auto"/>
        <w:left w:val="none" w:sz="0" w:space="0" w:color="auto"/>
        <w:bottom w:val="none" w:sz="0" w:space="0" w:color="auto"/>
        <w:right w:val="none" w:sz="0" w:space="0" w:color="auto"/>
      </w:divBdr>
    </w:div>
    <w:div w:id="856503250">
      <w:bodyDiv w:val="1"/>
      <w:marLeft w:val="0"/>
      <w:marRight w:val="0"/>
      <w:marTop w:val="0"/>
      <w:marBottom w:val="0"/>
      <w:divBdr>
        <w:top w:val="none" w:sz="0" w:space="0" w:color="auto"/>
        <w:left w:val="none" w:sz="0" w:space="0" w:color="auto"/>
        <w:bottom w:val="none" w:sz="0" w:space="0" w:color="auto"/>
        <w:right w:val="none" w:sz="0" w:space="0" w:color="auto"/>
      </w:divBdr>
    </w:div>
    <w:div w:id="985746626">
      <w:bodyDiv w:val="1"/>
      <w:marLeft w:val="0"/>
      <w:marRight w:val="0"/>
      <w:marTop w:val="0"/>
      <w:marBottom w:val="0"/>
      <w:divBdr>
        <w:top w:val="none" w:sz="0" w:space="0" w:color="auto"/>
        <w:left w:val="none" w:sz="0" w:space="0" w:color="auto"/>
        <w:bottom w:val="none" w:sz="0" w:space="0" w:color="auto"/>
        <w:right w:val="none" w:sz="0" w:space="0" w:color="auto"/>
      </w:divBdr>
    </w:div>
    <w:div w:id="1216696178">
      <w:bodyDiv w:val="1"/>
      <w:marLeft w:val="0"/>
      <w:marRight w:val="0"/>
      <w:marTop w:val="0"/>
      <w:marBottom w:val="0"/>
      <w:divBdr>
        <w:top w:val="none" w:sz="0" w:space="0" w:color="auto"/>
        <w:left w:val="none" w:sz="0" w:space="0" w:color="auto"/>
        <w:bottom w:val="none" w:sz="0" w:space="0" w:color="auto"/>
        <w:right w:val="none" w:sz="0" w:space="0" w:color="auto"/>
      </w:divBdr>
    </w:div>
    <w:div w:id="1293363545">
      <w:bodyDiv w:val="1"/>
      <w:marLeft w:val="0"/>
      <w:marRight w:val="0"/>
      <w:marTop w:val="0"/>
      <w:marBottom w:val="0"/>
      <w:divBdr>
        <w:top w:val="none" w:sz="0" w:space="0" w:color="auto"/>
        <w:left w:val="none" w:sz="0" w:space="0" w:color="auto"/>
        <w:bottom w:val="none" w:sz="0" w:space="0" w:color="auto"/>
        <w:right w:val="none" w:sz="0" w:space="0" w:color="auto"/>
      </w:divBdr>
    </w:div>
    <w:div w:id="1405958280">
      <w:bodyDiv w:val="1"/>
      <w:marLeft w:val="0"/>
      <w:marRight w:val="0"/>
      <w:marTop w:val="0"/>
      <w:marBottom w:val="0"/>
      <w:divBdr>
        <w:top w:val="none" w:sz="0" w:space="0" w:color="auto"/>
        <w:left w:val="none" w:sz="0" w:space="0" w:color="auto"/>
        <w:bottom w:val="none" w:sz="0" w:space="0" w:color="auto"/>
        <w:right w:val="none" w:sz="0" w:space="0" w:color="auto"/>
      </w:divBdr>
    </w:div>
    <w:div w:id="1467356242">
      <w:bodyDiv w:val="1"/>
      <w:marLeft w:val="0"/>
      <w:marRight w:val="0"/>
      <w:marTop w:val="0"/>
      <w:marBottom w:val="0"/>
      <w:divBdr>
        <w:top w:val="none" w:sz="0" w:space="0" w:color="auto"/>
        <w:left w:val="none" w:sz="0" w:space="0" w:color="auto"/>
        <w:bottom w:val="none" w:sz="0" w:space="0" w:color="auto"/>
        <w:right w:val="none" w:sz="0" w:space="0" w:color="auto"/>
      </w:divBdr>
    </w:div>
    <w:div w:id="1544974325">
      <w:bodyDiv w:val="1"/>
      <w:marLeft w:val="0"/>
      <w:marRight w:val="0"/>
      <w:marTop w:val="0"/>
      <w:marBottom w:val="0"/>
      <w:divBdr>
        <w:top w:val="none" w:sz="0" w:space="0" w:color="auto"/>
        <w:left w:val="none" w:sz="0" w:space="0" w:color="auto"/>
        <w:bottom w:val="none" w:sz="0" w:space="0" w:color="auto"/>
        <w:right w:val="none" w:sz="0" w:space="0" w:color="auto"/>
      </w:divBdr>
    </w:div>
    <w:div w:id="1597712207">
      <w:bodyDiv w:val="1"/>
      <w:marLeft w:val="0"/>
      <w:marRight w:val="0"/>
      <w:marTop w:val="0"/>
      <w:marBottom w:val="0"/>
      <w:divBdr>
        <w:top w:val="none" w:sz="0" w:space="0" w:color="auto"/>
        <w:left w:val="none" w:sz="0" w:space="0" w:color="auto"/>
        <w:bottom w:val="none" w:sz="0" w:space="0" w:color="auto"/>
        <w:right w:val="none" w:sz="0" w:space="0" w:color="auto"/>
      </w:divBdr>
    </w:div>
    <w:div w:id="1601571051">
      <w:bodyDiv w:val="1"/>
      <w:marLeft w:val="0"/>
      <w:marRight w:val="0"/>
      <w:marTop w:val="0"/>
      <w:marBottom w:val="0"/>
      <w:divBdr>
        <w:top w:val="none" w:sz="0" w:space="0" w:color="auto"/>
        <w:left w:val="none" w:sz="0" w:space="0" w:color="auto"/>
        <w:bottom w:val="none" w:sz="0" w:space="0" w:color="auto"/>
        <w:right w:val="none" w:sz="0" w:space="0" w:color="auto"/>
      </w:divBdr>
      <w:divsChild>
        <w:div w:id="737940460">
          <w:marLeft w:val="0"/>
          <w:marRight w:val="0"/>
          <w:marTop w:val="0"/>
          <w:marBottom w:val="0"/>
          <w:divBdr>
            <w:top w:val="none" w:sz="0" w:space="0" w:color="auto"/>
            <w:left w:val="none" w:sz="0" w:space="0" w:color="auto"/>
            <w:bottom w:val="none" w:sz="0" w:space="0" w:color="auto"/>
            <w:right w:val="none" w:sz="0" w:space="0" w:color="auto"/>
          </w:divBdr>
          <w:divsChild>
            <w:div w:id="1179544952">
              <w:marLeft w:val="0"/>
              <w:marRight w:val="0"/>
              <w:marTop w:val="0"/>
              <w:marBottom w:val="0"/>
              <w:divBdr>
                <w:top w:val="none" w:sz="0" w:space="0" w:color="auto"/>
                <w:left w:val="none" w:sz="0" w:space="0" w:color="auto"/>
                <w:bottom w:val="none" w:sz="0" w:space="0" w:color="auto"/>
                <w:right w:val="none" w:sz="0" w:space="0" w:color="auto"/>
              </w:divBdr>
              <w:divsChild>
                <w:div w:id="1808890347">
                  <w:marLeft w:val="0"/>
                  <w:marRight w:val="0"/>
                  <w:marTop w:val="0"/>
                  <w:marBottom w:val="0"/>
                  <w:divBdr>
                    <w:top w:val="none" w:sz="0" w:space="0" w:color="auto"/>
                    <w:left w:val="none" w:sz="0" w:space="0" w:color="auto"/>
                    <w:bottom w:val="none" w:sz="0" w:space="0" w:color="auto"/>
                    <w:right w:val="none" w:sz="0" w:space="0" w:color="auto"/>
                  </w:divBdr>
                  <w:divsChild>
                    <w:div w:id="2012176580">
                      <w:marLeft w:val="0"/>
                      <w:marRight w:val="0"/>
                      <w:marTop w:val="0"/>
                      <w:marBottom w:val="0"/>
                      <w:divBdr>
                        <w:top w:val="none" w:sz="0" w:space="0" w:color="auto"/>
                        <w:left w:val="none" w:sz="0" w:space="0" w:color="auto"/>
                        <w:bottom w:val="none" w:sz="0" w:space="0" w:color="auto"/>
                        <w:right w:val="none" w:sz="0" w:space="0" w:color="auto"/>
                      </w:divBdr>
                      <w:divsChild>
                        <w:div w:id="1904287973">
                          <w:marLeft w:val="0"/>
                          <w:marRight w:val="0"/>
                          <w:marTop w:val="0"/>
                          <w:marBottom w:val="0"/>
                          <w:divBdr>
                            <w:top w:val="none" w:sz="0" w:space="0" w:color="auto"/>
                            <w:left w:val="none" w:sz="0" w:space="0" w:color="auto"/>
                            <w:bottom w:val="none" w:sz="0" w:space="0" w:color="auto"/>
                            <w:right w:val="none" w:sz="0" w:space="0" w:color="auto"/>
                          </w:divBdr>
                          <w:divsChild>
                            <w:div w:id="1513643608">
                              <w:marLeft w:val="0"/>
                              <w:marRight w:val="0"/>
                              <w:marTop w:val="0"/>
                              <w:marBottom w:val="0"/>
                              <w:divBdr>
                                <w:top w:val="none" w:sz="0" w:space="0" w:color="auto"/>
                                <w:left w:val="none" w:sz="0" w:space="0" w:color="auto"/>
                                <w:bottom w:val="none" w:sz="0" w:space="0" w:color="auto"/>
                                <w:right w:val="none" w:sz="0" w:space="0" w:color="auto"/>
                              </w:divBdr>
                              <w:divsChild>
                                <w:div w:id="1715232013">
                                  <w:marLeft w:val="0"/>
                                  <w:marRight w:val="0"/>
                                  <w:marTop w:val="0"/>
                                  <w:marBottom w:val="0"/>
                                  <w:divBdr>
                                    <w:top w:val="none" w:sz="0" w:space="0" w:color="auto"/>
                                    <w:left w:val="none" w:sz="0" w:space="0" w:color="auto"/>
                                    <w:bottom w:val="none" w:sz="0" w:space="0" w:color="auto"/>
                                    <w:right w:val="none" w:sz="0" w:space="0" w:color="auto"/>
                                  </w:divBdr>
                                  <w:divsChild>
                                    <w:div w:id="1872455450">
                                      <w:marLeft w:val="0"/>
                                      <w:marRight w:val="0"/>
                                      <w:marTop w:val="0"/>
                                      <w:marBottom w:val="0"/>
                                      <w:divBdr>
                                        <w:top w:val="none" w:sz="0" w:space="0" w:color="auto"/>
                                        <w:left w:val="none" w:sz="0" w:space="0" w:color="auto"/>
                                        <w:bottom w:val="none" w:sz="0" w:space="0" w:color="auto"/>
                                        <w:right w:val="none" w:sz="0" w:space="0" w:color="auto"/>
                                      </w:divBdr>
                                      <w:divsChild>
                                        <w:div w:id="309091494">
                                          <w:marLeft w:val="0"/>
                                          <w:marRight w:val="0"/>
                                          <w:marTop w:val="0"/>
                                          <w:marBottom w:val="0"/>
                                          <w:divBdr>
                                            <w:top w:val="none" w:sz="0" w:space="0" w:color="auto"/>
                                            <w:left w:val="none" w:sz="0" w:space="0" w:color="auto"/>
                                            <w:bottom w:val="none" w:sz="0" w:space="0" w:color="auto"/>
                                            <w:right w:val="none" w:sz="0" w:space="0" w:color="auto"/>
                                          </w:divBdr>
                                          <w:divsChild>
                                            <w:div w:id="835462067">
                                              <w:marLeft w:val="0"/>
                                              <w:marRight w:val="0"/>
                                              <w:marTop w:val="0"/>
                                              <w:marBottom w:val="0"/>
                                              <w:divBdr>
                                                <w:top w:val="none" w:sz="0" w:space="0" w:color="auto"/>
                                                <w:left w:val="none" w:sz="0" w:space="0" w:color="auto"/>
                                                <w:bottom w:val="none" w:sz="0" w:space="0" w:color="auto"/>
                                                <w:right w:val="none" w:sz="0" w:space="0" w:color="auto"/>
                                              </w:divBdr>
                                              <w:divsChild>
                                                <w:div w:id="251428137">
                                                  <w:marLeft w:val="0"/>
                                                  <w:marRight w:val="0"/>
                                                  <w:marTop w:val="0"/>
                                                  <w:marBottom w:val="0"/>
                                                  <w:divBdr>
                                                    <w:top w:val="none" w:sz="0" w:space="0" w:color="auto"/>
                                                    <w:left w:val="none" w:sz="0" w:space="0" w:color="auto"/>
                                                    <w:bottom w:val="none" w:sz="0" w:space="0" w:color="auto"/>
                                                    <w:right w:val="none" w:sz="0" w:space="0" w:color="auto"/>
                                                  </w:divBdr>
                                                  <w:divsChild>
                                                    <w:div w:id="9256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932455">
      <w:bodyDiv w:val="1"/>
      <w:marLeft w:val="0"/>
      <w:marRight w:val="0"/>
      <w:marTop w:val="0"/>
      <w:marBottom w:val="0"/>
      <w:divBdr>
        <w:top w:val="none" w:sz="0" w:space="0" w:color="auto"/>
        <w:left w:val="none" w:sz="0" w:space="0" w:color="auto"/>
        <w:bottom w:val="none" w:sz="0" w:space="0" w:color="auto"/>
        <w:right w:val="none" w:sz="0" w:space="0" w:color="auto"/>
      </w:divBdr>
    </w:div>
    <w:div w:id="1912419912">
      <w:bodyDiv w:val="1"/>
      <w:marLeft w:val="0"/>
      <w:marRight w:val="0"/>
      <w:marTop w:val="0"/>
      <w:marBottom w:val="0"/>
      <w:divBdr>
        <w:top w:val="none" w:sz="0" w:space="0" w:color="auto"/>
        <w:left w:val="none" w:sz="0" w:space="0" w:color="auto"/>
        <w:bottom w:val="none" w:sz="0" w:space="0" w:color="auto"/>
        <w:right w:val="none" w:sz="0" w:space="0" w:color="auto"/>
      </w:divBdr>
    </w:div>
    <w:div w:id="21229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Visio_Drawing.vsdx"/><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datos.bancomundial.org/indicador/SP.URB.TOTL.IN.Z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2E9B4-0E63-4214-8DDC-AD5856CC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11654</Words>
  <Characters>64097</Characters>
  <Application>Microsoft Office Word</Application>
  <DocSecurity>0</DocSecurity>
  <Lines>534</Lines>
  <Paragraphs>151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von Bargen</dc:creator>
  <cp:lastModifiedBy>Cartin Barrios, Irene</cp:lastModifiedBy>
  <cp:revision>2</cp:revision>
  <dcterms:created xsi:type="dcterms:W3CDTF">2017-11-27T18:05:00Z</dcterms:created>
  <dcterms:modified xsi:type="dcterms:W3CDTF">2017-11-27T18:05:00Z</dcterms:modified>
</cp:coreProperties>
</file>