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0B" w:rsidRPr="00E07CFE" w:rsidRDefault="00E80A22" w:rsidP="00751E3B">
      <w:pPr>
        <w:pStyle w:val="IntenseQuote"/>
        <w:spacing w:before="0" w:after="0" w:line="0" w:lineRule="atLeast"/>
        <w:ind w:right="0" w:hanging="936"/>
        <w:jc w:val="right"/>
        <w:rPr>
          <w:rFonts w:ascii="Times New Roman" w:hAnsi="Times New Roman" w:cs="Times New Roman"/>
          <w:i w:val="0"/>
          <w:color w:val="002060"/>
          <w:sz w:val="24"/>
          <w:szCs w:val="24"/>
        </w:rPr>
      </w:pPr>
      <w:r w:rsidRPr="00E07CFE">
        <w:rPr>
          <w:rFonts w:ascii="Times New Roman" w:hAnsi="Times New Roman" w:cs="Times New Roman"/>
          <w:i w:val="0"/>
          <w:color w:val="002060"/>
          <w:sz w:val="24"/>
          <w:szCs w:val="24"/>
        </w:rPr>
        <w:t>AIRPORT INFRASTRUCTURE PROGRAM</w:t>
      </w:r>
    </w:p>
    <w:p w:rsidR="006209BE" w:rsidRPr="00E07CFE" w:rsidRDefault="00290F58" w:rsidP="00751E3B">
      <w:pPr>
        <w:pStyle w:val="IntenseQuote"/>
        <w:spacing w:before="0" w:after="0" w:line="0" w:lineRule="atLeast"/>
        <w:ind w:right="0" w:hanging="936"/>
        <w:jc w:val="right"/>
        <w:rPr>
          <w:rFonts w:ascii="Times New Roman" w:hAnsi="Times New Roman" w:cs="Times New Roman"/>
          <w:b w:val="0"/>
          <w:color w:val="002060"/>
          <w:sz w:val="24"/>
          <w:szCs w:val="24"/>
        </w:rPr>
      </w:pPr>
      <w:r w:rsidRPr="00E07CFE">
        <w:rPr>
          <w:rFonts w:ascii="Times New Roman" w:hAnsi="Times New Roman" w:cs="Times New Roman"/>
          <w:b w:val="0"/>
          <w:color w:val="002060"/>
          <w:sz w:val="24"/>
          <w:szCs w:val="24"/>
        </w:rPr>
        <w:t xml:space="preserve">Technical Annex </w:t>
      </w:r>
      <w:r w:rsidR="00E80A22" w:rsidRPr="00E07CFE">
        <w:rPr>
          <w:rFonts w:ascii="Times New Roman" w:hAnsi="Times New Roman" w:cs="Times New Roman"/>
          <w:b w:val="0"/>
          <w:color w:val="002060"/>
          <w:sz w:val="24"/>
          <w:szCs w:val="24"/>
        </w:rPr>
        <w:t>BH-L1041</w:t>
      </w:r>
    </w:p>
    <w:p w:rsidR="00350A8A" w:rsidRPr="00E07CFE" w:rsidRDefault="00ED1047" w:rsidP="00751E3B">
      <w:pPr>
        <w:pStyle w:val="IntenseQuote"/>
        <w:spacing w:before="0" w:after="0" w:line="0" w:lineRule="atLeast"/>
        <w:ind w:right="0" w:hanging="936"/>
        <w:jc w:val="right"/>
        <w:rPr>
          <w:rFonts w:ascii="Times New Roman" w:hAnsi="Times New Roman" w:cs="Times New Roman"/>
          <w:b w:val="0"/>
          <w:color w:val="002060"/>
          <w:sz w:val="24"/>
          <w:szCs w:val="24"/>
        </w:rPr>
      </w:pPr>
      <w:r>
        <w:rPr>
          <w:rFonts w:ascii="Times New Roman" w:hAnsi="Times New Roman" w:cs="Times New Roman"/>
          <w:b w:val="0"/>
          <w:color w:val="002060"/>
          <w:sz w:val="24"/>
          <w:szCs w:val="24"/>
        </w:rPr>
        <w:t>Economic</w:t>
      </w:r>
      <w:r w:rsidR="00290F58" w:rsidRPr="00E07CFE">
        <w:rPr>
          <w:rFonts w:ascii="Times New Roman" w:hAnsi="Times New Roman" w:cs="Times New Roman"/>
          <w:b w:val="0"/>
          <w:color w:val="002060"/>
          <w:sz w:val="24"/>
          <w:szCs w:val="24"/>
        </w:rPr>
        <w:t xml:space="preserve"> Integration</w:t>
      </w:r>
    </w:p>
    <w:p w:rsidR="00350A8A" w:rsidRPr="00E07CFE" w:rsidRDefault="00350A8A" w:rsidP="00751E3B">
      <w:pPr>
        <w:spacing w:after="0" w:line="0" w:lineRule="atLeast"/>
        <w:ind w:hanging="936"/>
        <w:jc w:val="right"/>
        <w:rPr>
          <w:rFonts w:ascii="Times New Roman" w:hAnsi="Times New Roman" w:cs="Times New Roman"/>
          <w:sz w:val="24"/>
          <w:szCs w:val="24"/>
        </w:rPr>
      </w:pPr>
    </w:p>
    <w:tbl>
      <w:tblPr>
        <w:tblStyle w:val="TableGrid"/>
        <w:tblW w:w="9450" w:type="dxa"/>
        <w:tblInd w:w="108" w:type="dxa"/>
        <w:tblLook w:val="04A0" w:firstRow="1" w:lastRow="0" w:firstColumn="1" w:lastColumn="0" w:noHBand="0" w:noVBand="1"/>
      </w:tblPr>
      <w:tblGrid>
        <w:gridCol w:w="9450"/>
      </w:tblGrid>
      <w:tr w:rsidR="00350A8A" w:rsidRPr="00E07CFE" w:rsidTr="00751E3B">
        <w:tc>
          <w:tcPr>
            <w:tcW w:w="9450" w:type="dxa"/>
          </w:tcPr>
          <w:p w:rsidR="00751E3B" w:rsidRPr="00E07CFE" w:rsidRDefault="00D0623B" w:rsidP="00063063">
            <w:pPr>
              <w:tabs>
                <w:tab w:val="left" w:pos="2085"/>
              </w:tabs>
              <w:spacing w:line="0" w:lineRule="atLeast"/>
              <w:jc w:val="both"/>
              <w:rPr>
                <w:rFonts w:ascii="Times New Roman" w:hAnsi="Times New Roman" w:cs="Times New Roman"/>
                <w:b/>
                <w:sz w:val="24"/>
                <w:szCs w:val="24"/>
              </w:rPr>
            </w:pPr>
            <w:r w:rsidRPr="00E07CFE">
              <w:rPr>
                <w:rFonts w:ascii="Times New Roman" w:hAnsi="Times New Roman" w:cs="Times New Roman"/>
                <w:b/>
                <w:sz w:val="24"/>
                <w:szCs w:val="24"/>
              </w:rPr>
              <w:t>Abstract</w:t>
            </w:r>
          </w:p>
          <w:p w:rsidR="00751E3B" w:rsidRPr="005D23F6" w:rsidRDefault="00751E3B" w:rsidP="00F371AC">
            <w:pPr>
              <w:pStyle w:val="ListParagraph"/>
              <w:tabs>
                <w:tab w:val="left" w:pos="2085"/>
              </w:tabs>
              <w:spacing w:line="0" w:lineRule="atLeast"/>
              <w:jc w:val="both"/>
              <w:rPr>
                <w:rFonts w:ascii="Times New Roman" w:hAnsi="Times New Roman" w:cs="Times New Roman"/>
                <w:sz w:val="21"/>
                <w:szCs w:val="21"/>
              </w:rPr>
            </w:pPr>
          </w:p>
          <w:p w:rsidR="00330CB1" w:rsidRPr="009141B1" w:rsidRDefault="009D4B04" w:rsidP="00F371AC">
            <w:pPr>
              <w:tabs>
                <w:tab w:val="left" w:pos="540"/>
                <w:tab w:val="left" w:pos="2085"/>
              </w:tabs>
              <w:autoSpaceDE w:val="0"/>
              <w:autoSpaceDN w:val="0"/>
              <w:adjustRightInd w:val="0"/>
              <w:jc w:val="both"/>
              <w:rPr>
                <w:rFonts w:ascii="Times New Roman" w:hAnsi="Times New Roman" w:cs="Times New Roman"/>
                <w:sz w:val="21"/>
                <w:szCs w:val="21"/>
              </w:rPr>
            </w:pPr>
            <w:r w:rsidRPr="009141B1">
              <w:rPr>
                <w:rFonts w:ascii="Times New Roman" w:hAnsi="Times New Roman" w:cs="Times New Roman"/>
                <w:sz w:val="21"/>
                <w:szCs w:val="21"/>
              </w:rPr>
              <w:t>The</w:t>
            </w:r>
            <w:r w:rsidR="00B3067F" w:rsidRPr="009141B1">
              <w:rPr>
                <w:rFonts w:ascii="Times New Roman" w:hAnsi="Times New Roman" w:cs="Times New Roman"/>
                <w:sz w:val="21"/>
                <w:szCs w:val="21"/>
              </w:rPr>
              <w:t xml:space="preserve"> Bahamas </w:t>
            </w:r>
            <w:r w:rsidR="005D23F6" w:rsidRPr="009141B1">
              <w:rPr>
                <w:rFonts w:ascii="Times New Roman" w:hAnsi="Times New Roman" w:cs="Times New Roman"/>
                <w:sz w:val="21"/>
                <w:szCs w:val="21"/>
              </w:rPr>
              <w:t>is an insular state</w:t>
            </w:r>
            <w:r w:rsidR="009D6553">
              <w:rPr>
                <w:rFonts w:ascii="Times New Roman" w:hAnsi="Times New Roman" w:cs="Times New Roman"/>
                <w:sz w:val="21"/>
                <w:szCs w:val="21"/>
              </w:rPr>
              <w:t xml:space="preserve"> </w:t>
            </w:r>
            <w:r w:rsidR="005D23F6" w:rsidRPr="009141B1">
              <w:rPr>
                <w:rFonts w:ascii="Times New Roman" w:hAnsi="Times New Roman" w:cs="Times New Roman"/>
                <w:sz w:val="21"/>
                <w:szCs w:val="21"/>
              </w:rPr>
              <w:t>composed</w:t>
            </w:r>
            <w:r w:rsidR="00B3067F" w:rsidRPr="009141B1">
              <w:rPr>
                <w:rFonts w:ascii="Times New Roman" w:hAnsi="Times New Roman" w:cs="Times New Roman"/>
                <w:sz w:val="21"/>
                <w:szCs w:val="21"/>
              </w:rPr>
              <w:t xml:space="preserve"> by a large number of </w:t>
            </w:r>
            <w:r w:rsidR="005D23F6" w:rsidRPr="009141B1">
              <w:rPr>
                <w:rFonts w:ascii="Times New Roman" w:hAnsi="Times New Roman" w:cs="Times New Roman"/>
                <w:sz w:val="21"/>
                <w:szCs w:val="21"/>
              </w:rPr>
              <w:t xml:space="preserve">small </w:t>
            </w:r>
            <w:r w:rsidR="00B3067F" w:rsidRPr="009141B1">
              <w:rPr>
                <w:rFonts w:ascii="Times New Roman" w:hAnsi="Times New Roman" w:cs="Times New Roman"/>
                <w:sz w:val="21"/>
                <w:szCs w:val="21"/>
              </w:rPr>
              <w:t>islands and cays</w:t>
            </w:r>
            <w:r w:rsidR="005D23F6" w:rsidRPr="009141B1">
              <w:rPr>
                <w:rFonts w:ascii="Times New Roman" w:hAnsi="Times New Roman" w:cs="Times New Roman"/>
                <w:sz w:val="21"/>
                <w:szCs w:val="21"/>
              </w:rPr>
              <w:t>.</w:t>
            </w:r>
            <w:r w:rsidR="00330CB1" w:rsidRPr="009141B1">
              <w:rPr>
                <w:rFonts w:ascii="Times New Roman" w:hAnsi="Times New Roman" w:cs="Times New Roman"/>
                <w:sz w:val="21"/>
                <w:szCs w:val="21"/>
              </w:rPr>
              <w:t xml:space="preserve"> </w:t>
            </w:r>
            <w:r w:rsidR="005D23F6" w:rsidRPr="009141B1">
              <w:rPr>
                <w:rFonts w:ascii="Times New Roman" w:hAnsi="Times New Roman" w:cs="Times New Roman"/>
                <w:sz w:val="21"/>
                <w:szCs w:val="21"/>
              </w:rPr>
              <w:t xml:space="preserve"> </w:t>
            </w:r>
            <w:r w:rsidR="00330CB1" w:rsidRPr="009141B1">
              <w:rPr>
                <w:rFonts w:ascii="Times New Roman" w:hAnsi="Times New Roman" w:cs="Times New Roman"/>
                <w:sz w:val="21"/>
                <w:szCs w:val="21"/>
              </w:rPr>
              <w:t xml:space="preserve">Residents, tourists, and business visitors mostly rest on the airways for inter-island and international transport. </w:t>
            </w:r>
            <w:r w:rsidR="00DB070A" w:rsidRPr="009141B1">
              <w:rPr>
                <w:rFonts w:ascii="Times New Roman" w:hAnsi="Times New Roman" w:cs="Times New Roman"/>
                <w:sz w:val="21"/>
                <w:szCs w:val="21"/>
              </w:rPr>
              <w:t>Th</w:t>
            </w:r>
            <w:r w:rsidR="009D6553">
              <w:rPr>
                <w:rFonts w:ascii="Times New Roman" w:hAnsi="Times New Roman" w:cs="Times New Roman"/>
                <w:sz w:val="21"/>
                <w:szCs w:val="21"/>
              </w:rPr>
              <w:t>erefore</w:t>
            </w:r>
            <w:r w:rsidR="00DB070A" w:rsidRPr="009141B1">
              <w:rPr>
                <w:rFonts w:ascii="Times New Roman" w:hAnsi="Times New Roman" w:cs="Times New Roman"/>
                <w:sz w:val="21"/>
                <w:szCs w:val="21"/>
              </w:rPr>
              <w:t>, a</w:t>
            </w:r>
            <w:r w:rsidR="0044205F" w:rsidRPr="009141B1">
              <w:rPr>
                <w:rFonts w:ascii="Times New Roman" w:hAnsi="Times New Roman" w:cs="Times New Roman"/>
                <w:sz w:val="21"/>
                <w:szCs w:val="21"/>
              </w:rPr>
              <w:t xml:space="preserve">ir </w:t>
            </w:r>
            <w:r w:rsidR="00DB070A" w:rsidRPr="009141B1">
              <w:rPr>
                <w:rFonts w:ascii="Times New Roman" w:hAnsi="Times New Roman" w:cs="Times New Roman"/>
                <w:sz w:val="21"/>
                <w:szCs w:val="21"/>
              </w:rPr>
              <w:t>transport</w:t>
            </w:r>
            <w:r w:rsidR="0044205F" w:rsidRPr="009141B1">
              <w:rPr>
                <w:rFonts w:ascii="Times New Roman" w:hAnsi="Times New Roman" w:cs="Times New Roman"/>
                <w:sz w:val="21"/>
                <w:szCs w:val="21"/>
              </w:rPr>
              <w:t xml:space="preserve"> provides in The Bahamas essential</w:t>
            </w:r>
            <w:r w:rsidR="009D6553">
              <w:rPr>
                <w:rFonts w:ascii="Times New Roman" w:hAnsi="Times New Roman" w:cs="Times New Roman"/>
                <w:sz w:val="21"/>
                <w:szCs w:val="21"/>
              </w:rPr>
              <w:t xml:space="preserve"> connectivity</w:t>
            </w:r>
            <w:r w:rsidR="0044205F" w:rsidRPr="009141B1">
              <w:rPr>
                <w:rFonts w:ascii="Times New Roman" w:hAnsi="Times New Roman" w:cs="Times New Roman"/>
                <w:sz w:val="21"/>
                <w:szCs w:val="21"/>
              </w:rPr>
              <w:t xml:space="preserve"> services as roads provide in other countries. </w:t>
            </w:r>
            <w:r w:rsidR="00330CB1" w:rsidRPr="009141B1">
              <w:rPr>
                <w:rFonts w:ascii="Times New Roman" w:hAnsi="Times New Roman" w:cs="Times New Roman"/>
                <w:sz w:val="21"/>
                <w:szCs w:val="21"/>
              </w:rPr>
              <w:t xml:space="preserve">Moreover, </w:t>
            </w:r>
            <w:r w:rsidR="00FD135F" w:rsidRPr="009141B1">
              <w:rPr>
                <w:rFonts w:ascii="Times New Roman" w:hAnsi="Times New Roman" w:cs="Times New Roman"/>
                <w:sz w:val="21"/>
                <w:szCs w:val="21"/>
              </w:rPr>
              <w:t xml:space="preserve">considering the </w:t>
            </w:r>
            <w:r w:rsidR="00284EDC" w:rsidRPr="009141B1">
              <w:rPr>
                <w:rFonts w:ascii="Times New Roman" w:hAnsi="Times New Roman" w:cs="Times New Roman"/>
                <w:sz w:val="21"/>
                <w:szCs w:val="21"/>
              </w:rPr>
              <w:t>significant contribution of services</w:t>
            </w:r>
            <w:r w:rsidR="00112CC7">
              <w:rPr>
                <w:rFonts w:ascii="Times New Roman" w:hAnsi="Times New Roman" w:cs="Times New Roman"/>
                <w:sz w:val="21"/>
                <w:szCs w:val="21"/>
              </w:rPr>
              <w:t xml:space="preserve"> </w:t>
            </w:r>
            <w:r w:rsidR="00F371AC">
              <w:rPr>
                <w:rFonts w:ascii="Times New Roman" w:hAnsi="Times New Roman" w:cs="Times New Roman"/>
                <w:sz w:val="21"/>
                <w:szCs w:val="21"/>
              </w:rPr>
              <w:t>(</w:t>
            </w:r>
            <w:r w:rsidR="00112CC7">
              <w:rPr>
                <w:rFonts w:ascii="Times New Roman" w:hAnsi="Times New Roman" w:cs="Times New Roman"/>
                <w:sz w:val="21"/>
                <w:szCs w:val="21"/>
              </w:rPr>
              <w:t>as tourism</w:t>
            </w:r>
            <w:r w:rsidR="00F371AC">
              <w:rPr>
                <w:rFonts w:ascii="Times New Roman" w:hAnsi="Times New Roman" w:cs="Times New Roman"/>
                <w:sz w:val="21"/>
                <w:szCs w:val="21"/>
              </w:rPr>
              <w:t>)</w:t>
            </w:r>
            <w:r w:rsidR="00112CC7">
              <w:rPr>
                <w:rFonts w:ascii="Times New Roman" w:hAnsi="Times New Roman" w:cs="Times New Roman"/>
                <w:sz w:val="21"/>
                <w:szCs w:val="21"/>
              </w:rPr>
              <w:t xml:space="preserve"> </w:t>
            </w:r>
            <w:r w:rsidR="00284EDC" w:rsidRPr="009141B1">
              <w:rPr>
                <w:rFonts w:ascii="Times New Roman" w:hAnsi="Times New Roman" w:cs="Times New Roman"/>
                <w:sz w:val="21"/>
                <w:szCs w:val="21"/>
              </w:rPr>
              <w:t xml:space="preserve">to </w:t>
            </w:r>
            <w:r w:rsidR="00FD135F" w:rsidRPr="009141B1">
              <w:rPr>
                <w:rFonts w:ascii="Times New Roman" w:hAnsi="Times New Roman" w:cs="Times New Roman"/>
                <w:sz w:val="21"/>
                <w:szCs w:val="21"/>
              </w:rPr>
              <w:t xml:space="preserve">the </w:t>
            </w:r>
            <w:r w:rsidR="00B23448" w:rsidRPr="009141B1">
              <w:rPr>
                <w:rFonts w:ascii="Times New Roman" w:hAnsi="Times New Roman" w:cs="Times New Roman"/>
                <w:sz w:val="21"/>
                <w:szCs w:val="21"/>
              </w:rPr>
              <w:t xml:space="preserve">national </w:t>
            </w:r>
            <w:r w:rsidR="00284EDC" w:rsidRPr="009141B1">
              <w:rPr>
                <w:rFonts w:ascii="Times New Roman" w:hAnsi="Times New Roman" w:cs="Times New Roman"/>
                <w:sz w:val="21"/>
                <w:szCs w:val="21"/>
              </w:rPr>
              <w:t>economy,</w:t>
            </w:r>
            <w:r w:rsidR="00FD135F" w:rsidRPr="009141B1">
              <w:rPr>
                <w:rFonts w:ascii="Times New Roman" w:hAnsi="Times New Roman" w:cs="Times New Roman"/>
                <w:sz w:val="21"/>
                <w:szCs w:val="21"/>
              </w:rPr>
              <w:t xml:space="preserve"> it is evident that air </w:t>
            </w:r>
            <w:r w:rsidR="00DB070A" w:rsidRPr="009141B1">
              <w:rPr>
                <w:rFonts w:ascii="Times New Roman" w:hAnsi="Times New Roman" w:cs="Times New Roman"/>
                <w:sz w:val="21"/>
                <w:szCs w:val="21"/>
              </w:rPr>
              <w:t>transport</w:t>
            </w:r>
            <w:r w:rsidR="00FD135F" w:rsidRPr="009141B1">
              <w:rPr>
                <w:rFonts w:ascii="Times New Roman" w:hAnsi="Times New Roman" w:cs="Times New Roman"/>
                <w:sz w:val="21"/>
                <w:szCs w:val="21"/>
              </w:rPr>
              <w:t xml:space="preserve"> works as a vital engine for economic development, creating direct and indirect employment, supporting tourism and local businesses, and stimulating foreign investment. </w:t>
            </w:r>
            <w:r w:rsidR="00B3067F" w:rsidRPr="009141B1">
              <w:rPr>
                <w:rFonts w:ascii="Times New Roman" w:hAnsi="Times New Roman" w:cs="Times New Roman"/>
                <w:sz w:val="21"/>
                <w:szCs w:val="21"/>
              </w:rPr>
              <w:t xml:space="preserve"> </w:t>
            </w:r>
          </w:p>
          <w:p w:rsidR="00330CB1" w:rsidRPr="009141B1" w:rsidRDefault="00330CB1" w:rsidP="00F371AC">
            <w:pPr>
              <w:tabs>
                <w:tab w:val="left" w:pos="540"/>
                <w:tab w:val="left" w:pos="2085"/>
              </w:tabs>
              <w:autoSpaceDE w:val="0"/>
              <w:autoSpaceDN w:val="0"/>
              <w:adjustRightInd w:val="0"/>
              <w:jc w:val="both"/>
              <w:rPr>
                <w:rFonts w:ascii="Times New Roman" w:hAnsi="Times New Roman" w:cs="Times New Roman"/>
                <w:sz w:val="21"/>
                <w:szCs w:val="21"/>
              </w:rPr>
            </w:pPr>
          </w:p>
          <w:p w:rsidR="0044205F" w:rsidRDefault="00DB070A" w:rsidP="00F371AC">
            <w:pPr>
              <w:tabs>
                <w:tab w:val="left" w:pos="540"/>
                <w:tab w:val="left" w:pos="2085"/>
              </w:tabs>
              <w:autoSpaceDE w:val="0"/>
              <w:autoSpaceDN w:val="0"/>
              <w:adjustRightInd w:val="0"/>
              <w:jc w:val="both"/>
            </w:pPr>
            <w:r w:rsidRPr="009141B1">
              <w:rPr>
                <w:rFonts w:ascii="Times New Roman" w:hAnsi="Times New Roman" w:cs="Times New Roman"/>
                <w:sz w:val="21"/>
                <w:szCs w:val="21"/>
              </w:rPr>
              <w:t>During the last years, t</w:t>
            </w:r>
            <w:r w:rsidR="009A58F0" w:rsidRPr="009141B1">
              <w:rPr>
                <w:rFonts w:ascii="Times New Roman" w:hAnsi="Times New Roman" w:cs="Times New Roman"/>
                <w:sz w:val="21"/>
                <w:szCs w:val="21"/>
              </w:rPr>
              <w:t xml:space="preserve">he Bank </w:t>
            </w:r>
            <w:r w:rsidR="00201901" w:rsidRPr="009141B1">
              <w:rPr>
                <w:rFonts w:ascii="Times New Roman" w:hAnsi="Times New Roman" w:cs="Times New Roman"/>
                <w:sz w:val="21"/>
                <w:szCs w:val="21"/>
              </w:rPr>
              <w:t xml:space="preserve">has been supporting a comprehensive reform of the </w:t>
            </w:r>
            <w:r w:rsidR="00284EDC" w:rsidRPr="009141B1">
              <w:rPr>
                <w:rFonts w:ascii="Times New Roman" w:hAnsi="Times New Roman" w:cs="Times New Roman"/>
                <w:sz w:val="21"/>
                <w:szCs w:val="21"/>
              </w:rPr>
              <w:t xml:space="preserve">air </w:t>
            </w:r>
            <w:r w:rsidRPr="009141B1">
              <w:rPr>
                <w:rFonts w:ascii="Times New Roman" w:hAnsi="Times New Roman" w:cs="Times New Roman"/>
                <w:sz w:val="21"/>
                <w:szCs w:val="21"/>
              </w:rPr>
              <w:t>transport</w:t>
            </w:r>
            <w:r w:rsidR="00201901" w:rsidRPr="009141B1">
              <w:rPr>
                <w:rFonts w:ascii="Times New Roman" w:hAnsi="Times New Roman" w:cs="Times New Roman"/>
                <w:sz w:val="21"/>
                <w:szCs w:val="21"/>
              </w:rPr>
              <w:t xml:space="preserve"> sector in The Bahamas, in order to </w:t>
            </w:r>
            <w:r w:rsidR="009A58F0" w:rsidRPr="009141B1">
              <w:rPr>
                <w:rFonts w:ascii="Times New Roman" w:hAnsi="Times New Roman" w:cs="Times New Roman"/>
                <w:sz w:val="21"/>
                <w:szCs w:val="21"/>
              </w:rPr>
              <w:t>promote the development of safe, secure and efficient air transport in</w:t>
            </w:r>
            <w:r w:rsidR="00201901" w:rsidRPr="009141B1">
              <w:rPr>
                <w:rFonts w:ascii="Times New Roman" w:hAnsi="Times New Roman" w:cs="Times New Roman"/>
                <w:sz w:val="21"/>
                <w:szCs w:val="21"/>
              </w:rPr>
              <w:t xml:space="preserve"> </w:t>
            </w:r>
            <w:r w:rsidR="009A58F0" w:rsidRPr="009141B1">
              <w:rPr>
                <w:rFonts w:ascii="Times New Roman" w:hAnsi="Times New Roman" w:cs="Times New Roman"/>
                <w:sz w:val="21"/>
                <w:szCs w:val="21"/>
              </w:rPr>
              <w:t xml:space="preserve">adherence with international standards. </w:t>
            </w:r>
            <w:r w:rsidR="00284EDC" w:rsidRPr="009141B1">
              <w:rPr>
                <w:rFonts w:ascii="Times New Roman" w:hAnsi="Times New Roman" w:cs="Times New Roman"/>
                <w:sz w:val="21"/>
                <w:szCs w:val="21"/>
              </w:rPr>
              <w:t xml:space="preserve">The Airport Infrastructure </w:t>
            </w:r>
            <w:r w:rsidR="00201901" w:rsidRPr="009141B1">
              <w:rPr>
                <w:rFonts w:ascii="Times New Roman" w:hAnsi="Times New Roman" w:cs="Times New Roman"/>
                <w:sz w:val="21"/>
                <w:szCs w:val="21"/>
              </w:rPr>
              <w:t>Program</w:t>
            </w:r>
            <w:r w:rsidR="00284EDC" w:rsidRPr="009141B1">
              <w:rPr>
                <w:rFonts w:ascii="Times New Roman" w:hAnsi="Times New Roman" w:cs="Times New Roman"/>
                <w:sz w:val="21"/>
                <w:szCs w:val="21"/>
              </w:rPr>
              <w:t xml:space="preserve"> (BH-L1041)</w:t>
            </w:r>
            <w:r w:rsidR="0098793A">
              <w:rPr>
                <w:rFonts w:ascii="Times New Roman" w:hAnsi="Times New Roman" w:cs="Times New Roman"/>
                <w:sz w:val="21"/>
                <w:szCs w:val="21"/>
              </w:rPr>
              <w:t xml:space="preserve"> </w:t>
            </w:r>
            <w:r w:rsidR="00284EDC" w:rsidRPr="009141B1">
              <w:rPr>
                <w:rFonts w:ascii="Times New Roman" w:hAnsi="Times New Roman" w:cs="Times New Roman"/>
                <w:sz w:val="21"/>
                <w:szCs w:val="21"/>
              </w:rPr>
              <w:t xml:space="preserve">complements the ongoing institutional and regulatory reforms, </w:t>
            </w:r>
            <w:r w:rsidR="0098793A">
              <w:rPr>
                <w:rFonts w:ascii="Times New Roman" w:hAnsi="Times New Roman" w:cs="Times New Roman"/>
                <w:sz w:val="21"/>
                <w:szCs w:val="21"/>
              </w:rPr>
              <w:t xml:space="preserve">by </w:t>
            </w:r>
            <w:r w:rsidR="00356C14">
              <w:rPr>
                <w:rFonts w:ascii="Times New Roman" w:hAnsi="Times New Roman" w:cs="Times New Roman"/>
                <w:sz w:val="21"/>
                <w:szCs w:val="21"/>
              </w:rPr>
              <w:t xml:space="preserve">rehabilitating and upgrading </w:t>
            </w:r>
            <w:r w:rsidR="0044205F" w:rsidRPr="009141B1">
              <w:rPr>
                <w:rFonts w:ascii="Times New Roman" w:hAnsi="Times New Roman" w:cs="Times New Roman"/>
                <w:sz w:val="21"/>
                <w:szCs w:val="21"/>
              </w:rPr>
              <w:t>selected airports in the Family Islands</w:t>
            </w:r>
            <w:r w:rsidR="00324AD5">
              <w:rPr>
                <w:rFonts w:ascii="Times New Roman" w:hAnsi="Times New Roman" w:cs="Times New Roman"/>
                <w:sz w:val="21"/>
                <w:szCs w:val="21"/>
              </w:rPr>
              <w:t xml:space="preserve"> that will comply</w:t>
            </w:r>
            <w:r w:rsidR="004F18AC">
              <w:rPr>
                <w:rFonts w:ascii="Times New Roman" w:hAnsi="Times New Roman" w:cs="Times New Roman"/>
                <w:sz w:val="21"/>
                <w:szCs w:val="21"/>
              </w:rPr>
              <w:t xml:space="preserve"> with international </w:t>
            </w:r>
            <w:r w:rsidR="0098793A">
              <w:rPr>
                <w:rFonts w:ascii="Times New Roman" w:hAnsi="Times New Roman" w:cs="Times New Roman"/>
                <w:sz w:val="21"/>
                <w:szCs w:val="21"/>
              </w:rPr>
              <w:t xml:space="preserve">aviation </w:t>
            </w:r>
            <w:r w:rsidR="004F18AC">
              <w:rPr>
                <w:rFonts w:ascii="Times New Roman" w:hAnsi="Times New Roman" w:cs="Times New Roman"/>
                <w:sz w:val="21"/>
                <w:szCs w:val="21"/>
              </w:rPr>
              <w:t>security</w:t>
            </w:r>
            <w:r w:rsidR="00F371AC">
              <w:rPr>
                <w:rFonts w:ascii="Times New Roman" w:hAnsi="Times New Roman" w:cs="Times New Roman"/>
                <w:sz w:val="21"/>
                <w:szCs w:val="21"/>
              </w:rPr>
              <w:t xml:space="preserve"> standards</w:t>
            </w:r>
            <w:r w:rsidR="00324AD5">
              <w:rPr>
                <w:rFonts w:ascii="Times New Roman" w:hAnsi="Times New Roman" w:cs="Times New Roman"/>
                <w:sz w:val="21"/>
                <w:szCs w:val="21"/>
              </w:rPr>
              <w:t>,</w:t>
            </w:r>
            <w:r w:rsidR="004F18AC">
              <w:rPr>
                <w:rFonts w:ascii="Times New Roman" w:hAnsi="Times New Roman" w:cs="Times New Roman"/>
                <w:sz w:val="21"/>
                <w:szCs w:val="21"/>
              </w:rPr>
              <w:t xml:space="preserve"> </w:t>
            </w:r>
            <w:r w:rsidR="00356C14">
              <w:rPr>
                <w:rFonts w:ascii="Times New Roman" w:hAnsi="Times New Roman" w:cs="Times New Roman"/>
                <w:sz w:val="21"/>
                <w:szCs w:val="21"/>
              </w:rPr>
              <w:t>and supporting</w:t>
            </w:r>
            <w:r w:rsidRPr="009141B1">
              <w:rPr>
                <w:rFonts w:ascii="Times New Roman" w:hAnsi="Times New Roman" w:cs="Times New Roman"/>
                <w:sz w:val="21"/>
                <w:szCs w:val="21"/>
              </w:rPr>
              <w:t xml:space="preserve"> the development </w:t>
            </w:r>
            <w:r w:rsidR="00D20D86">
              <w:rPr>
                <w:rFonts w:ascii="Times New Roman" w:hAnsi="Times New Roman" w:cs="Times New Roman"/>
                <w:sz w:val="21"/>
                <w:szCs w:val="21"/>
              </w:rPr>
              <w:t>of</w:t>
            </w:r>
            <w:r w:rsidRPr="009141B1">
              <w:rPr>
                <w:rFonts w:ascii="Times New Roman" w:hAnsi="Times New Roman" w:cs="Times New Roman"/>
                <w:sz w:val="21"/>
                <w:szCs w:val="21"/>
              </w:rPr>
              <w:t xml:space="preserve"> </w:t>
            </w:r>
            <w:r w:rsidR="00D20D86" w:rsidRPr="009141B1">
              <w:rPr>
                <w:rFonts w:ascii="Times New Roman" w:hAnsi="Times New Roman" w:cs="Times New Roman"/>
                <w:sz w:val="21"/>
                <w:szCs w:val="21"/>
              </w:rPr>
              <w:t xml:space="preserve">management </w:t>
            </w:r>
            <w:r w:rsidRPr="009141B1">
              <w:rPr>
                <w:rFonts w:ascii="Times New Roman" w:hAnsi="Times New Roman" w:cs="Times New Roman"/>
                <w:sz w:val="21"/>
                <w:szCs w:val="21"/>
              </w:rPr>
              <w:t xml:space="preserve">schemes </w:t>
            </w:r>
            <w:r w:rsidR="00D20D86">
              <w:rPr>
                <w:rFonts w:ascii="Times New Roman" w:hAnsi="Times New Roman" w:cs="Times New Roman"/>
                <w:sz w:val="21"/>
                <w:szCs w:val="21"/>
              </w:rPr>
              <w:t xml:space="preserve">with private participation </w:t>
            </w:r>
            <w:r w:rsidR="00A77F1E">
              <w:rPr>
                <w:rFonts w:ascii="Times New Roman" w:hAnsi="Times New Roman" w:cs="Times New Roman"/>
                <w:sz w:val="21"/>
                <w:szCs w:val="21"/>
              </w:rPr>
              <w:t xml:space="preserve">to operate and maintain </w:t>
            </w:r>
            <w:r w:rsidR="00D20D86">
              <w:rPr>
                <w:rFonts w:ascii="Times New Roman" w:hAnsi="Times New Roman" w:cs="Times New Roman"/>
                <w:sz w:val="21"/>
                <w:szCs w:val="21"/>
              </w:rPr>
              <w:t xml:space="preserve">the </w:t>
            </w:r>
            <w:r w:rsidR="00324AD5">
              <w:rPr>
                <w:rFonts w:ascii="Times New Roman" w:hAnsi="Times New Roman" w:cs="Times New Roman"/>
                <w:sz w:val="21"/>
                <w:szCs w:val="21"/>
              </w:rPr>
              <w:t>upgraded</w:t>
            </w:r>
            <w:r w:rsidR="00324AD5" w:rsidRPr="009141B1" w:rsidDel="00D20D86">
              <w:rPr>
                <w:rFonts w:ascii="Times New Roman" w:hAnsi="Times New Roman" w:cs="Times New Roman"/>
                <w:sz w:val="21"/>
                <w:szCs w:val="21"/>
              </w:rPr>
              <w:t xml:space="preserve"> </w:t>
            </w:r>
            <w:r w:rsidRPr="009141B1">
              <w:rPr>
                <w:rFonts w:ascii="Times New Roman" w:hAnsi="Times New Roman" w:cs="Times New Roman"/>
                <w:sz w:val="21"/>
                <w:szCs w:val="21"/>
              </w:rPr>
              <w:t>infrastructure.</w:t>
            </w:r>
            <w:r w:rsidR="00F24726">
              <w:t xml:space="preserve"> </w:t>
            </w:r>
          </w:p>
          <w:p w:rsidR="0044205F" w:rsidRPr="009141B1" w:rsidRDefault="0044205F" w:rsidP="00F371AC">
            <w:pPr>
              <w:tabs>
                <w:tab w:val="left" w:pos="540"/>
                <w:tab w:val="left" w:pos="2085"/>
              </w:tabs>
              <w:autoSpaceDE w:val="0"/>
              <w:autoSpaceDN w:val="0"/>
              <w:adjustRightInd w:val="0"/>
              <w:jc w:val="both"/>
              <w:rPr>
                <w:rFonts w:ascii="Times New Roman" w:hAnsi="Times New Roman" w:cs="Times New Roman"/>
                <w:sz w:val="21"/>
                <w:szCs w:val="21"/>
              </w:rPr>
            </w:pPr>
          </w:p>
          <w:p w:rsidR="00C47197" w:rsidRPr="00713AF9" w:rsidRDefault="00D0623B" w:rsidP="00B2441C">
            <w:pPr>
              <w:jc w:val="both"/>
              <w:rPr>
                <w:rFonts w:ascii="Times New Roman" w:hAnsi="Times New Roman" w:cs="Times New Roman"/>
                <w:color w:val="808080" w:themeColor="background1" w:themeShade="80"/>
                <w:sz w:val="21"/>
                <w:szCs w:val="21"/>
              </w:rPr>
            </w:pPr>
            <w:r w:rsidRPr="00B2650C">
              <w:rPr>
                <w:rFonts w:ascii="Times New Roman" w:hAnsi="Times New Roman" w:cs="Times New Roman"/>
                <w:sz w:val="21"/>
                <w:szCs w:val="21"/>
              </w:rPr>
              <w:t xml:space="preserve">This document explains how the project supports the economic integration of </w:t>
            </w:r>
            <w:r w:rsidR="00E613D5" w:rsidRPr="00B2650C">
              <w:rPr>
                <w:rFonts w:ascii="Times New Roman" w:hAnsi="Times New Roman" w:cs="Times New Roman"/>
                <w:sz w:val="21"/>
                <w:szCs w:val="21"/>
              </w:rPr>
              <w:t>T</w:t>
            </w:r>
            <w:r w:rsidR="00110566" w:rsidRPr="00B2650C">
              <w:rPr>
                <w:rFonts w:ascii="Times New Roman" w:hAnsi="Times New Roman" w:cs="Times New Roman"/>
                <w:sz w:val="21"/>
                <w:szCs w:val="21"/>
              </w:rPr>
              <w:t xml:space="preserve">he Bahamas </w:t>
            </w:r>
            <w:r w:rsidR="00F371AC" w:rsidRPr="00B2650C">
              <w:rPr>
                <w:rFonts w:ascii="Times New Roman" w:hAnsi="Times New Roman" w:cs="Times New Roman"/>
                <w:sz w:val="21"/>
                <w:szCs w:val="21"/>
              </w:rPr>
              <w:t>by improving</w:t>
            </w:r>
            <w:r w:rsidR="00744AE7" w:rsidRPr="00B2650C">
              <w:rPr>
                <w:rFonts w:ascii="Times New Roman" w:hAnsi="Times New Roman" w:cs="Times New Roman"/>
                <w:sz w:val="21"/>
                <w:szCs w:val="21"/>
              </w:rPr>
              <w:t xml:space="preserve"> the</w:t>
            </w:r>
            <w:r w:rsidR="000009E2" w:rsidRPr="00B2650C">
              <w:rPr>
                <w:rFonts w:ascii="Times New Roman" w:hAnsi="Times New Roman" w:cs="Times New Roman"/>
                <w:sz w:val="21"/>
                <w:szCs w:val="21"/>
              </w:rPr>
              <w:t xml:space="preserve"> </w:t>
            </w:r>
            <w:r w:rsidRPr="00B2650C">
              <w:rPr>
                <w:rFonts w:ascii="Times New Roman" w:hAnsi="Times New Roman" w:cs="Times New Roman"/>
                <w:sz w:val="21"/>
                <w:szCs w:val="21"/>
              </w:rPr>
              <w:t>connectivity between</w:t>
            </w:r>
            <w:r w:rsidR="00110566" w:rsidRPr="00B2650C">
              <w:rPr>
                <w:rFonts w:ascii="Times New Roman" w:hAnsi="Times New Roman" w:cs="Times New Roman"/>
                <w:sz w:val="21"/>
                <w:szCs w:val="21"/>
              </w:rPr>
              <w:t xml:space="preserve"> islands and with the rest of </w:t>
            </w:r>
            <w:r w:rsidR="00E55311" w:rsidRPr="00B2650C">
              <w:rPr>
                <w:rFonts w:ascii="Times New Roman" w:hAnsi="Times New Roman" w:cs="Times New Roman"/>
                <w:sz w:val="21"/>
                <w:szCs w:val="21"/>
              </w:rPr>
              <w:t>region</w:t>
            </w:r>
            <w:r w:rsidR="00284EDC" w:rsidRPr="00B2650C">
              <w:rPr>
                <w:rFonts w:ascii="Times New Roman" w:hAnsi="Times New Roman" w:cs="Times New Roman"/>
                <w:sz w:val="21"/>
                <w:szCs w:val="21"/>
              </w:rPr>
              <w:t>/world</w:t>
            </w:r>
            <w:r w:rsidR="00F371AC" w:rsidRPr="00B2650C">
              <w:rPr>
                <w:rFonts w:ascii="Times New Roman" w:hAnsi="Times New Roman" w:cs="Times New Roman"/>
                <w:sz w:val="21"/>
                <w:szCs w:val="21"/>
              </w:rPr>
              <w:t>, supporting global cooperation initiatives for</w:t>
            </w:r>
            <w:r w:rsidR="00F371AC" w:rsidRPr="00B2650C">
              <w:t xml:space="preserve"> </w:t>
            </w:r>
            <w:r w:rsidR="00F371AC" w:rsidRPr="00B2650C">
              <w:rPr>
                <w:rFonts w:ascii="Times New Roman" w:hAnsi="Times New Roman" w:cs="Times New Roman"/>
                <w:sz w:val="21"/>
                <w:szCs w:val="21"/>
              </w:rPr>
              <w:t xml:space="preserve">international aviation security </w:t>
            </w:r>
            <w:r w:rsidR="0098793A" w:rsidRPr="00B2650C">
              <w:rPr>
                <w:rFonts w:ascii="Times New Roman" w:hAnsi="Times New Roman" w:cs="Times New Roman"/>
                <w:sz w:val="21"/>
                <w:szCs w:val="21"/>
              </w:rPr>
              <w:t xml:space="preserve">standards </w:t>
            </w:r>
            <w:r w:rsidR="00DB070A" w:rsidRPr="00B2650C">
              <w:rPr>
                <w:rFonts w:ascii="Times New Roman" w:hAnsi="Times New Roman" w:cs="Times New Roman"/>
                <w:sz w:val="21"/>
                <w:szCs w:val="21"/>
              </w:rPr>
              <w:t xml:space="preserve">and </w:t>
            </w:r>
            <w:r w:rsidR="00F371AC" w:rsidRPr="00B2650C">
              <w:rPr>
                <w:rFonts w:ascii="Times New Roman" w:hAnsi="Times New Roman" w:cs="Times New Roman"/>
                <w:sz w:val="21"/>
                <w:szCs w:val="21"/>
              </w:rPr>
              <w:t xml:space="preserve">potentially contributing to </w:t>
            </w:r>
            <w:r w:rsidR="00DB070A" w:rsidRPr="00B2650C">
              <w:rPr>
                <w:rFonts w:ascii="Times New Roman" w:hAnsi="Times New Roman" w:cs="Times New Roman"/>
                <w:sz w:val="21"/>
                <w:szCs w:val="21"/>
              </w:rPr>
              <w:t>the attraction of foreign investment</w:t>
            </w:r>
            <w:r w:rsidR="00110566" w:rsidRPr="00B2650C">
              <w:rPr>
                <w:rFonts w:ascii="Times New Roman" w:hAnsi="Times New Roman" w:cs="Times New Roman"/>
                <w:sz w:val="21"/>
                <w:szCs w:val="21"/>
              </w:rPr>
              <w:t>.</w:t>
            </w:r>
            <w:r w:rsidRPr="00B2650C">
              <w:rPr>
                <w:rFonts w:ascii="Times New Roman" w:hAnsi="Times New Roman" w:cs="Times New Roman"/>
                <w:sz w:val="21"/>
                <w:szCs w:val="21"/>
              </w:rPr>
              <w:t xml:space="preserve"> </w:t>
            </w:r>
            <w:r w:rsidR="000009E2" w:rsidRPr="00B2650C">
              <w:rPr>
                <w:rFonts w:ascii="Times New Roman" w:hAnsi="Times New Roman" w:cs="Times New Roman"/>
                <w:sz w:val="21"/>
                <w:szCs w:val="21"/>
              </w:rPr>
              <w:t>A</w:t>
            </w:r>
            <w:r w:rsidRPr="00B2650C">
              <w:rPr>
                <w:rFonts w:ascii="Times New Roman" w:hAnsi="Times New Roman" w:cs="Times New Roman"/>
                <w:sz w:val="21"/>
                <w:szCs w:val="21"/>
              </w:rPr>
              <w:t xml:space="preserve">ccording to the Results </w:t>
            </w:r>
            <w:r w:rsidR="00744AE7" w:rsidRPr="00B2650C">
              <w:rPr>
                <w:rFonts w:ascii="Times New Roman" w:hAnsi="Times New Roman" w:cs="Times New Roman"/>
                <w:sz w:val="21"/>
                <w:szCs w:val="21"/>
              </w:rPr>
              <w:t>Matrix</w:t>
            </w:r>
            <w:r w:rsidRPr="00B2650C">
              <w:rPr>
                <w:rFonts w:ascii="Times New Roman" w:hAnsi="Times New Roman" w:cs="Times New Roman"/>
                <w:sz w:val="21"/>
                <w:szCs w:val="21"/>
              </w:rPr>
              <w:t xml:space="preserve"> </w:t>
            </w:r>
            <w:r w:rsidR="00290F58" w:rsidRPr="00B2650C">
              <w:rPr>
                <w:rFonts w:ascii="Times New Roman" w:hAnsi="Times New Roman" w:cs="Times New Roman"/>
                <w:sz w:val="21"/>
                <w:szCs w:val="21"/>
              </w:rPr>
              <w:t xml:space="preserve">of the </w:t>
            </w:r>
            <w:r w:rsidR="00744AE7" w:rsidRPr="00B2650C">
              <w:rPr>
                <w:rFonts w:ascii="Times New Roman" w:hAnsi="Times New Roman" w:cs="Times New Roman"/>
                <w:sz w:val="21"/>
                <w:szCs w:val="21"/>
              </w:rPr>
              <w:t>project</w:t>
            </w:r>
            <w:r w:rsidRPr="00B2650C">
              <w:rPr>
                <w:rFonts w:ascii="Times New Roman" w:hAnsi="Times New Roman" w:cs="Times New Roman"/>
                <w:sz w:val="21"/>
                <w:szCs w:val="21"/>
              </w:rPr>
              <w:t xml:space="preserve">, </w:t>
            </w:r>
            <w:r w:rsidR="000009E2" w:rsidRPr="00B2650C">
              <w:rPr>
                <w:rFonts w:ascii="Times New Roman" w:hAnsi="Times New Roman" w:cs="Times New Roman"/>
                <w:sz w:val="21"/>
                <w:szCs w:val="21"/>
              </w:rPr>
              <w:t xml:space="preserve">the improvement of </w:t>
            </w:r>
            <w:r w:rsidR="00744AE7" w:rsidRPr="00B2650C">
              <w:rPr>
                <w:rFonts w:ascii="Times New Roman" w:hAnsi="Times New Roman" w:cs="Times New Roman"/>
                <w:sz w:val="21"/>
                <w:szCs w:val="21"/>
              </w:rPr>
              <w:t>the physical</w:t>
            </w:r>
            <w:r w:rsidRPr="00B2650C">
              <w:rPr>
                <w:rFonts w:ascii="Times New Roman" w:hAnsi="Times New Roman" w:cs="Times New Roman"/>
                <w:sz w:val="21"/>
                <w:szCs w:val="21"/>
              </w:rPr>
              <w:t xml:space="preserve"> infrastructure of </w:t>
            </w:r>
            <w:r w:rsidR="005D23F6" w:rsidRPr="00B2650C">
              <w:rPr>
                <w:rFonts w:ascii="Times New Roman" w:hAnsi="Times New Roman" w:cs="Times New Roman"/>
                <w:sz w:val="21"/>
                <w:szCs w:val="21"/>
              </w:rPr>
              <w:t>the Family Islands Airports</w:t>
            </w:r>
            <w:r w:rsidRPr="00B2650C">
              <w:rPr>
                <w:rFonts w:ascii="Times New Roman" w:hAnsi="Times New Roman" w:cs="Times New Roman"/>
                <w:sz w:val="21"/>
                <w:szCs w:val="21"/>
              </w:rPr>
              <w:t xml:space="preserve"> will have the following positive outcomes related to </w:t>
            </w:r>
            <w:r w:rsidR="005D23F6" w:rsidRPr="00B2650C">
              <w:rPr>
                <w:rFonts w:ascii="Times New Roman" w:hAnsi="Times New Roman" w:cs="Times New Roman"/>
                <w:sz w:val="21"/>
                <w:szCs w:val="21"/>
              </w:rPr>
              <w:t>economic</w:t>
            </w:r>
            <w:r w:rsidRPr="00B2650C">
              <w:rPr>
                <w:rFonts w:ascii="Times New Roman" w:hAnsi="Times New Roman" w:cs="Times New Roman"/>
                <w:sz w:val="21"/>
                <w:szCs w:val="21"/>
              </w:rPr>
              <w:t xml:space="preserve"> integration: </w:t>
            </w:r>
            <w:r w:rsidR="005D23F6" w:rsidRPr="007F4D44">
              <w:rPr>
                <w:rFonts w:ascii="Times New Roman" w:hAnsi="Times New Roman" w:cs="Times New Roman"/>
                <w:sz w:val="21"/>
                <w:szCs w:val="21"/>
              </w:rPr>
              <w:t>(</w:t>
            </w:r>
            <w:proofErr w:type="spellStart"/>
            <w:r w:rsidR="005D23F6" w:rsidRPr="007F4D44">
              <w:rPr>
                <w:rFonts w:ascii="Times New Roman" w:hAnsi="Times New Roman" w:cs="Times New Roman"/>
                <w:sz w:val="21"/>
                <w:szCs w:val="21"/>
              </w:rPr>
              <w:t>i</w:t>
            </w:r>
            <w:proofErr w:type="spellEnd"/>
            <w:r w:rsidR="005D23F6" w:rsidRPr="007F4D44">
              <w:rPr>
                <w:rFonts w:ascii="Times New Roman" w:hAnsi="Times New Roman" w:cs="Times New Roman"/>
                <w:sz w:val="21"/>
                <w:szCs w:val="21"/>
              </w:rPr>
              <w:t xml:space="preserve">) </w:t>
            </w:r>
            <w:r w:rsidR="00B2441C">
              <w:rPr>
                <w:rFonts w:ascii="Times New Roman" w:hAnsi="Times New Roman" w:cs="Times New Roman"/>
                <w:sz w:val="21"/>
                <w:szCs w:val="21"/>
              </w:rPr>
              <w:t xml:space="preserve">an </w:t>
            </w:r>
            <w:r w:rsidR="007D2938" w:rsidRPr="007F4D44">
              <w:rPr>
                <w:rFonts w:ascii="Times New Roman" w:hAnsi="Times New Roman" w:cs="Times New Roman"/>
                <w:sz w:val="21"/>
                <w:szCs w:val="21"/>
              </w:rPr>
              <w:t>increase</w:t>
            </w:r>
            <w:r w:rsidR="00B2441C">
              <w:rPr>
                <w:rFonts w:ascii="Times New Roman" w:hAnsi="Times New Roman" w:cs="Times New Roman"/>
                <w:sz w:val="21"/>
                <w:szCs w:val="21"/>
              </w:rPr>
              <w:t xml:space="preserve"> of </w:t>
            </w:r>
            <w:r w:rsidR="00B2441C" w:rsidRPr="007F4D44">
              <w:rPr>
                <w:rFonts w:ascii="Times New Roman" w:hAnsi="Times New Roman" w:cs="Times New Roman"/>
                <w:sz w:val="21"/>
                <w:szCs w:val="21"/>
              </w:rPr>
              <w:t>36%</w:t>
            </w:r>
            <w:r w:rsidR="007D2938" w:rsidRPr="007F4D44">
              <w:rPr>
                <w:rFonts w:ascii="Times New Roman" w:hAnsi="Times New Roman" w:cs="Times New Roman"/>
                <w:sz w:val="21"/>
                <w:szCs w:val="21"/>
              </w:rPr>
              <w:t xml:space="preserve"> in the number of commercial international passengers traveling through the Marsh </w:t>
            </w:r>
            <w:proofErr w:type="spellStart"/>
            <w:r w:rsidR="007D2938" w:rsidRPr="007F4D44">
              <w:rPr>
                <w:rFonts w:ascii="Times New Roman" w:hAnsi="Times New Roman" w:cs="Times New Roman"/>
                <w:sz w:val="21"/>
                <w:szCs w:val="21"/>
              </w:rPr>
              <w:t>Harbour</w:t>
            </w:r>
            <w:proofErr w:type="spellEnd"/>
            <w:r w:rsidR="007D2938" w:rsidRPr="007F4D44">
              <w:rPr>
                <w:rFonts w:ascii="Times New Roman" w:hAnsi="Times New Roman" w:cs="Times New Roman"/>
                <w:sz w:val="21"/>
                <w:szCs w:val="21"/>
              </w:rPr>
              <w:t xml:space="preserve">, </w:t>
            </w:r>
            <w:proofErr w:type="spellStart"/>
            <w:r w:rsidR="007D2938" w:rsidRPr="007F4D44">
              <w:rPr>
                <w:rFonts w:ascii="Times New Roman" w:hAnsi="Times New Roman" w:cs="Times New Roman"/>
                <w:sz w:val="21"/>
                <w:szCs w:val="21"/>
              </w:rPr>
              <w:t>Exuma</w:t>
            </w:r>
            <w:proofErr w:type="spellEnd"/>
            <w:r w:rsidR="007D2938" w:rsidRPr="007F4D44">
              <w:rPr>
                <w:rFonts w:ascii="Times New Roman" w:hAnsi="Times New Roman" w:cs="Times New Roman"/>
                <w:sz w:val="21"/>
                <w:szCs w:val="21"/>
              </w:rPr>
              <w:t xml:space="preserve">, North </w:t>
            </w:r>
            <w:proofErr w:type="spellStart"/>
            <w:r w:rsidR="0071345B" w:rsidRPr="007F4D44">
              <w:rPr>
                <w:rFonts w:ascii="Times New Roman" w:hAnsi="Times New Roman" w:cs="Times New Roman"/>
                <w:sz w:val="21"/>
                <w:szCs w:val="21"/>
              </w:rPr>
              <w:t>Eleuthera</w:t>
            </w:r>
            <w:proofErr w:type="spellEnd"/>
            <w:r w:rsidR="0071345B" w:rsidRPr="007F4D44">
              <w:rPr>
                <w:rFonts w:ascii="Times New Roman" w:hAnsi="Times New Roman" w:cs="Times New Roman"/>
                <w:sz w:val="21"/>
                <w:szCs w:val="21"/>
              </w:rPr>
              <w:t xml:space="preserve"> and</w:t>
            </w:r>
            <w:r w:rsidR="007D2938" w:rsidRPr="007F4D44">
              <w:rPr>
                <w:rFonts w:ascii="Times New Roman" w:hAnsi="Times New Roman" w:cs="Times New Roman"/>
                <w:sz w:val="21"/>
                <w:szCs w:val="21"/>
              </w:rPr>
              <w:t xml:space="preserve"> Treasure Cay airports</w:t>
            </w:r>
            <w:r w:rsidR="0071345B">
              <w:rPr>
                <w:rFonts w:ascii="Times New Roman" w:hAnsi="Times New Roman" w:cs="Times New Roman"/>
                <w:sz w:val="21"/>
                <w:szCs w:val="21"/>
              </w:rPr>
              <w:t>.</w:t>
            </w:r>
          </w:p>
        </w:tc>
      </w:tr>
    </w:tbl>
    <w:p w:rsidR="00350A8A" w:rsidRPr="00E07CFE" w:rsidRDefault="00350A8A" w:rsidP="00751E3B">
      <w:pPr>
        <w:tabs>
          <w:tab w:val="left" w:pos="2085"/>
        </w:tabs>
        <w:spacing w:after="0" w:line="0" w:lineRule="atLeast"/>
        <w:jc w:val="both"/>
        <w:rPr>
          <w:rFonts w:ascii="Times New Roman" w:hAnsi="Times New Roman" w:cs="Times New Roman"/>
          <w:sz w:val="24"/>
          <w:szCs w:val="24"/>
        </w:rPr>
      </w:pPr>
    </w:p>
    <w:p w:rsidR="00350A8A" w:rsidRPr="00E07CFE" w:rsidRDefault="00290F58" w:rsidP="00A852DB">
      <w:pPr>
        <w:keepNext/>
        <w:keepLines/>
        <w:numPr>
          <w:ilvl w:val="0"/>
          <w:numId w:val="1"/>
        </w:numPr>
        <w:tabs>
          <w:tab w:val="left" w:pos="540"/>
        </w:tabs>
        <w:spacing w:after="0" w:line="0" w:lineRule="atLeast"/>
        <w:ind w:left="720" w:hanging="540"/>
        <w:jc w:val="both"/>
        <w:outlineLvl w:val="1"/>
        <w:rPr>
          <w:rFonts w:ascii="Times New Roman" w:eastAsia="MS Gothic" w:hAnsi="Times New Roman" w:cs="Times New Roman"/>
          <w:b/>
          <w:bCs/>
          <w:smallCaps/>
          <w:color w:val="1F497D" w:themeColor="text2"/>
          <w:sz w:val="24"/>
          <w:szCs w:val="24"/>
        </w:rPr>
      </w:pPr>
      <w:r w:rsidRPr="00E07CFE">
        <w:rPr>
          <w:rFonts w:ascii="Times New Roman" w:eastAsia="MS Gothic" w:hAnsi="Times New Roman" w:cs="Times New Roman"/>
          <w:b/>
          <w:bCs/>
          <w:smallCaps/>
          <w:color w:val="1F497D" w:themeColor="text2"/>
          <w:sz w:val="24"/>
          <w:szCs w:val="24"/>
        </w:rPr>
        <w:t>Introduction</w:t>
      </w:r>
    </w:p>
    <w:p w:rsidR="00A8351F" w:rsidRDefault="00A8351F" w:rsidP="00751E3B">
      <w:pPr>
        <w:tabs>
          <w:tab w:val="left" w:pos="2085"/>
        </w:tabs>
        <w:spacing w:after="0" w:line="0" w:lineRule="atLeast"/>
        <w:jc w:val="both"/>
        <w:rPr>
          <w:rFonts w:ascii="Times New Roman" w:hAnsi="Times New Roman" w:cs="Times New Roman"/>
          <w:sz w:val="24"/>
          <w:szCs w:val="24"/>
        </w:rPr>
      </w:pPr>
    </w:p>
    <w:p w:rsidR="00C956AC" w:rsidRPr="00ED32AF" w:rsidRDefault="00C956AC" w:rsidP="00C956AC">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ED32AF">
        <w:rPr>
          <w:rFonts w:ascii="Times New Roman" w:hAnsi="Times New Roman" w:cs="Times New Roman"/>
          <w:sz w:val="24"/>
          <w:szCs w:val="24"/>
        </w:rPr>
        <w:t xml:space="preserve">The </w:t>
      </w:r>
      <w:r w:rsidR="001B02D4" w:rsidRPr="00ED32AF">
        <w:rPr>
          <w:rFonts w:ascii="Times New Roman" w:hAnsi="Times New Roman" w:cs="Times New Roman"/>
          <w:sz w:val="24"/>
          <w:szCs w:val="24"/>
        </w:rPr>
        <w:t xml:space="preserve">Commonwealth of The </w:t>
      </w:r>
      <w:r w:rsidRPr="00ED32AF">
        <w:rPr>
          <w:rFonts w:ascii="Times New Roman" w:hAnsi="Times New Roman" w:cs="Times New Roman"/>
          <w:sz w:val="24"/>
          <w:szCs w:val="24"/>
        </w:rPr>
        <w:t>Bahamas</w:t>
      </w:r>
      <w:r w:rsidR="00755506" w:rsidRPr="00ED32AF">
        <w:rPr>
          <w:rFonts w:ascii="Times New Roman" w:hAnsi="Times New Roman" w:cs="Times New Roman"/>
          <w:sz w:val="24"/>
          <w:szCs w:val="24"/>
        </w:rPr>
        <w:t xml:space="preserve"> (here and forth</w:t>
      </w:r>
      <w:r w:rsidR="00BE1B89" w:rsidRPr="00ED32AF">
        <w:rPr>
          <w:rFonts w:ascii="Times New Roman" w:hAnsi="Times New Roman" w:cs="Times New Roman"/>
          <w:sz w:val="24"/>
          <w:szCs w:val="24"/>
        </w:rPr>
        <w:t xml:space="preserve"> The Bahamas</w:t>
      </w:r>
      <w:r w:rsidR="00755506" w:rsidRPr="00ED32AF">
        <w:rPr>
          <w:rFonts w:ascii="Times New Roman" w:hAnsi="Times New Roman" w:cs="Times New Roman"/>
          <w:sz w:val="24"/>
          <w:szCs w:val="24"/>
        </w:rPr>
        <w:t>)</w:t>
      </w:r>
      <w:r w:rsidRPr="00ED32AF">
        <w:rPr>
          <w:rFonts w:ascii="Times New Roman" w:hAnsi="Times New Roman" w:cs="Times New Roman"/>
          <w:sz w:val="24"/>
          <w:szCs w:val="24"/>
        </w:rPr>
        <w:t xml:space="preserve"> is one of the wealthiest countries in the Caribbean</w:t>
      </w:r>
      <w:r w:rsidRPr="002E67B5">
        <w:rPr>
          <w:rStyle w:val="FootnoteReference"/>
          <w:rFonts w:ascii="Times New Roman" w:hAnsi="Times New Roman" w:cs="Times New Roman"/>
          <w:sz w:val="24"/>
          <w:szCs w:val="24"/>
        </w:rPr>
        <w:footnoteReference w:id="1"/>
      </w:r>
      <w:r w:rsidR="003F6FB9" w:rsidRPr="00ED32AF">
        <w:rPr>
          <w:rFonts w:ascii="Times New Roman" w:hAnsi="Times New Roman" w:cs="Times New Roman"/>
          <w:sz w:val="24"/>
          <w:szCs w:val="24"/>
        </w:rPr>
        <w:t>,</w:t>
      </w:r>
      <w:r w:rsidRPr="00ED32AF">
        <w:rPr>
          <w:rFonts w:ascii="Times New Roman" w:hAnsi="Times New Roman" w:cs="Times New Roman"/>
          <w:sz w:val="24"/>
          <w:szCs w:val="24"/>
        </w:rPr>
        <w:t xml:space="preserve"> with a GDP per capita calculated in US$22.217</w:t>
      </w:r>
      <w:r w:rsidR="00855D51" w:rsidRPr="00ED32AF">
        <w:rPr>
          <w:rFonts w:ascii="Times New Roman" w:hAnsi="Times New Roman" w:cs="Times New Roman"/>
          <w:sz w:val="24"/>
          <w:szCs w:val="24"/>
        </w:rPr>
        <w:t xml:space="preserve"> </w:t>
      </w:r>
      <w:r w:rsidRPr="00ED32AF">
        <w:rPr>
          <w:rFonts w:ascii="Times New Roman" w:hAnsi="Times New Roman" w:cs="Times New Roman"/>
          <w:sz w:val="24"/>
          <w:szCs w:val="24"/>
        </w:rPr>
        <w:t>for 2014</w:t>
      </w:r>
      <w:r w:rsidR="00CE226A" w:rsidRPr="00ED32AF">
        <w:rPr>
          <w:rFonts w:ascii="Times New Roman" w:hAnsi="Times New Roman" w:cs="Times New Roman"/>
          <w:sz w:val="24"/>
          <w:szCs w:val="24"/>
        </w:rPr>
        <w:t>.</w:t>
      </w:r>
      <w:r w:rsidR="00B67A10" w:rsidRPr="00ED32AF">
        <w:rPr>
          <w:rFonts w:ascii="Times New Roman" w:hAnsi="Times New Roman" w:cs="Times New Roman"/>
          <w:sz w:val="24"/>
          <w:szCs w:val="24"/>
        </w:rPr>
        <w:t xml:space="preserve"> </w:t>
      </w:r>
      <w:r w:rsidR="00F64A04" w:rsidRPr="00ED32AF">
        <w:rPr>
          <w:rFonts w:ascii="Times New Roman" w:hAnsi="Times New Roman" w:cs="Times New Roman"/>
          <w:sz w:val="24"/>
          <w:szCs w:val="24"/>
        </w:rPr>
        <w:t>Located in the northeastern Caribbean,</w:t>
      </w:r>
      <w:r w:rsidR="001B02D4" w:rsidRPr="00ED32AF">
        <w:rPr>
          <w:rFonts w:ascii="Times New Roman" w:hAnsi="Times New Roman" w:cs="Times New Roman"/>
          <w:sz w:val="24"/>
          <w:szCs w:val="24"/>
        </w:rPr>
        <w:t xml:space="preserve"> The </w:t>
      </w:r>
      <w:r w:rsidR="00C17CA4" w:rsidRPr="00ED32AF">
        <w:rPr>
          <w:rFonts w:ascii="Times New Roman" w:hAnsi="Times New Roman" w:cs="Times New Roman"/>
          <w:sz w:val="24"/>
          <w:szCs w:val="24"/>
        </w:rPr>
        <w:t xml:space="preserve">Bahamas comprises 700 </w:t>
      </w:r>
      <w:r w:rsidR="00F64A04" w:rsidRPr="00ED32AF">
        <w:rPr>
          <w:rFonts w:ascii="Times New Roman" w:hAnsi="Times New Roman" w:cs="Times New Roman"/>
          <w:sz w:val="24"/>
          <w:szCs w:val="24"/>
        </w:rPr>
        <w:t>islands and cays with a total land area of 5,383 square miles spread over 100,000</w:t>
      </w:r>
      <w:r w:rsidR="00C17CA4" w:rsidRPr="00ED32AF">
        <w:rPr>
          <w:rFonts w:ascii="Times New Roman" w:hAnsi="Times New Roman" w:cs="Times New Roman"/>
          <w:sz w:val="24"/>
          <w:szCs w:val="24"/>
        </w:rPr>
        <w:t xml:space="preserve"> square miles. </w:t>
      </w:r>
      <w:r w:rsidR="00C753AB" w:rsidRPr="00ED32AF">
        <w:rPr>
          <w:rFonts w:ascii="Times New Roman" w:hAnsi="Times New Roman" w:cs="Times New Roman"/>
          <w:sz w:val="24"/>
          <w:szCs w:val="24"/>
        </w:rPr>
        <w:t>New Providence</w:t>
      </w:r>
      <w:r w:rsidR="00AB36C5" w:rsidRPr="00ED32AF">
        <w:rPr>
          <w:rFonts w:ascii="Times New Roman" w:hAnsi="Times New Roman" w:cs="Times New Roman"/>
          <w:sz w:val="24"/>
          <w:szCs w:val="24"/>
        </w:rPr>
        <w:t xml:space="preserve"> and Grand Bahama concentrates around 85% of the total population of the country, while the </w:t>
      </w:r>
      <w:r w:rsidR="006E2F5F" w:rsidRPr="00ED32AF">
        <w:rPr>
          <w:rFonts w:ascii="Times New Roman" w:hAnsi="Times New Roman" w:cs="Times New Roman"/>
          <w:sz w:val="24"/>
          <w:szCs w:val="24"/>
        </w:rPr>
        <w:t>remaining</w:t>
      </w:r>
      <w:r w:rsidR="00AB36C5" w:rsidRPr="00ED32AF">
        <w:rPr>
          <w:rFonts w:ascii="Times New Roman" w:hAnsi="Times New Roman" w:cs="Times New Roman"/>
          <w:sz w:val="24"/>
          <w:szCs w:val="24"/>
        </w:rPr>
        <w:t xml:space="preserve"> 15% </w:t>
      </w:r>
      <w:r w:rsidR="00C753AB" w:rsidRPr="00ED32AF">
        <w:rPr>
          <w:rFonts w:ascii="Times New Roman" w:hAnsi="Times New Roman" w:cs="Times New Roman"/>
          <w:sz w:val="24"/>
          <w:szCs w:val="24"/>
        </w:rPr>
        <w:t>is scattered among the other 28 islands</w:t>
      </w:r>
      <w:r w:rsidR="00AB36C5" w:rsidRPr="00ED32AF">
        <w:rPr>
          <w:rFonts w:ascii="Times New Roman" w:hAnsi="Times New Roman" w:cs="Times New Roman"/>
          <w:sz w:val="24"/>
          <w:szCs w:val="24"/>
        </w:rPr>
        <w:t xml:space="preserve"> known as the Family Islands</w:t>
      </w:r>
      <w:r w:rsidR="00AB36C5" w:rsidRPr="00ED32AF">
        <w:rPr>
          <w:rFonts w:ascii="Times New Roman" w:hAnsi="Times New Roman" w:cs="Times New Roman"/>
          <w:sz w:val="24"/>
          <w:szCs w:val="24"/>
          <w:vertAlign w:val="superscript"/>
        </w:rPr>
        <w:footnoteReference w:id="2"/>
      </w:r>
      <w:r w:rsidR="00AB36C5" w:rsidRPr="00ED32AF">
        <w:rPr>
          <w:rFonts w:ascii="Times New Roman" w:hAnsi="Times New Roman" w:cs="Times New Roman"/>
          <w:sz w:val="24"/>
          <w:szCs w:val="24"/>
        </w:rPr>
        <w:t xml:space="preserve"> (FI</w:t>
      </w:r>
      <w:r w:rsidR="006E2F5F" w:rsidRPr="00ED32AF">
        <w:rPr>
          <w:rFonts w:ascii="Times New Roman" w:hAnsi="Times New Roman" w:cs="Times New Roman"/>
          <w:sz w:val="24"/>
          <w:szCs w:val="24"/>
        </w:rPr>
        <w:t>s</w:t>
      </w:r>
      <w:r w:rsidR="00AB36C5" w:rsidRPr="00ED32AF">
        <w:rPr>
          <w:rFonts w:ascii="Times New Roman" w:hAnsi="Times New Roman" w:cs="Times New Roman"/>
          <w:sz w:val="24"/>
          <w:szCs w:val="24"/>
        </w:rPr>
        <w:t>)</w:t>
      </w:r>
      <w:r w:rsidR="00C753AB" w:rsidRPr="00ED32AF">
        <w:rPr>
          <w:rFonts w:ascii="Times New Roman" w:hAnsi="Times New Roman" w:cs="Times New Roman"/>
          <w:sz w:val="24"/>
          <w:szCs w:val="24"/>
        </w:rPr>
        <w:t>.</w:t>
      </w:r>
      <w:r w:rsidR="00FF5202" w:rsidRPr="00ED32AF">
        <w:rPr>
          <w:rFonts w:ascii="Times New Roman" w:hAnsi="Times New Roman" w:cs="Times New Roman"/>
          <w:sz w:val="24"/>
          <w:szCs w:val="24"/>
        </w:rPr>
        <w:t xml:space="preserve"> </w:t>
      </w:r>
      <w:r w:rsidRPr="00ED32AF">
        <w:rPr>
          <w:rFonts w:ascii="Times New Roman" w:hAnsi="Times New Roman" w:cs="Times New Roman"/>
          <w:sz w:val="24"/>
          <w:szCs w:val="24"/>
        </w:rPr>
        <w:t xml:space="preserve">The economic development of the country </w:t>
      </w:r>
      <w:r w:rsidR="001B02D4" w:rsidRPr="00ED32AF">
        <w:rPr>
          <w:rFonts w:ascii="Times New Roman" w:hAnsi="Times New Roman" w:cs="Times New Roman"/>
          <w:sz w:val="24"/>
          <w:szCs w:val="24"/>
        </w:rPr>
        <w:t>follows</w:t>
      </w:r>
      <w:r w:rsidRPr="00ED32AF">
        <w:rPr>
          <w:rFonts w:ascii="Times New Roman" w:hAnsi="Times New Roman" w:cs="Times New Roman"/>
          <w:sz w:val="24"/>
          <w:szCs w:val="24"/>
        </w:rPr>
        <w:t xml:space="preserve"> the same</w:t>
      </w:r>
      <w:r w:rsidR="00CE226A" w:rsidRPr="00ED32AF">
        <w:rPr>
          <w:rFonts w:ascii="Times New Roman" w:hAnsi="Times New Roman" w:cs="Times New Roman"/>
          <w:sz w:val="24"/>
          <w:szCs w:val="24"/>
        </w:rPr>
        <w:t xml:space="preserve"> </w:t>
      </w:r>
      <w:r w:rsidRPr="00ED32AF">
        <w:rPr>
          <w:rFonts w:ascii="Times New Roman" w:hAnsi="Times New Roman" w:cs="Times New Roman"/>
          <w:sz w:val="24"/>
          <w:szCs w:val="24"/>
        </w:rPr>
        <w:t xml:space="preserve">pattern of the population, with </w:t>
      </w:r>
      <w:r w:rsidRPr="002E67B5">
        <w:rPr>
          <w:rFonts w:ascii="Times New Roman" w:hAnsi="Times New Roman" w:cs="Times New Roman"/>
          <w:color w:val="000000"/>
          <w:sz w:val="24"/>
          <w:szCs w:val="24"/>
        </w:rPr>
        <w:t>most of the economic activity and the wealth concentrated in the New Providence and Grand Bahamas</w:t>
      </w:r>
      <w:r w:rsidRPr="002E67B5">
        <w:rPr>
          <w:rStyle w:val="FootnoteReference"/>
          <w:rFonts w:ascii="Times New Roman" w:hAnsi="Times New Roman" w:cs="Times New Roman"/>
          <w:color w:val="000000"/>
          <w:sz w:val="24"/>
          <w:szCs w:val="24"/>
        </w:rPr>
        <w:footnoteReference w:id="3"/>
      </w:r>
      <w:r w:rsidRPr="002E67B5">
        <w:rPr>
          <w:rFonts w:ascii="Times New Roman" w:hAnsi="Times New Roman" w:cs="Times New Roman"/>
          <w:color w:val="000000"/>
          <w:sz w:val="24"/>
          <w:szCs w:val="24"/>
        </w:rPr>
        <w:t>.</w:t>
      </w:r>
    </w:p>
    <w:p w:rsidR="00F300A8" w:rsidRPr="00ED32AF" w:rsidRDefault="00F300A8" w:rsidP="00F300A8">
      <w:pPr>
        <w:pStyle w:val="ListParagraph"/>
        <w:tabs>
          <w:tab w:val="left" w:pos="540"/>
          <w:tab w:val="left" w:pos="2085"/>
        </w:tabs>
        <w:autoSpaceDE w:val="0"/>
        <w:autoSpaceDN w:val="0"/>
        <w:adjustRightInd w:val="0"/>
        <w:spacing w:after="0" w:line="240" w:lineRule="auto"/>
        <w:ind w:left="540"/>
        <w:jc w:val="both"/>
        <w:rPr>
          <w:rFonts w:ascii="Times New Roman" w:hAnsi="Times New Roman" w:cs="Times New Roman"/>
          <w:sz w:val="24"/>
          <w:szCs w:val="24"/>
        </w:rPr>
      </w:pPr>
    </w:p>
    <w:p w:rsidR="00C601B8" w:rsidRDefault="00B67A10" w:rsidP="00C601B8">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BE1B89">
        <w:rPr>
          <w:rFonts w:ascii="Times New Roman" w:hAnsi="Times New Roman" w:cs="Times New Roman"/>
          <w:sz w:val="24"/>
          <w:szCs w:val="24"/>
        </w:rPr>
        <w:t>A</w:t>
      </w:r>
      <w:r w:rsidR="00ED5E87" w:rsidRPr="00BE1B89">
        <w:rPr>
          <w:rFonts w:ascii="Times New Roman" w:hAnsi="Times New Roman" w:cs="Times New Roman"/>
          <w:sz w:val="24"/>
          <w:szCs w:val="24"/>
        </w:rPr>
        <w:t>s a service</w:t>
      </w:r>
      <w:r w:rsidR="007C49B4">
        <w:rPr>
          <w:rFonts w:ascii="Times New Roman" w:hAnsi="Times New Roman" w:cs="Times New Roman"/>
          <w:sz w:val="24"/>
          <w:szCs w:val="24"/>
        </w:rPr>
        <w:t>-based</w:t>
      </w:r>
      <w:r w:rsidR="00410F1C" w:rsidRPr="00BE1B89">
        <w:rPr>
          <w:rFonts w:ascii="Times New Roman" w:hAnsi="Times New Roman" w:cs="Times New Roman"/>
          <w:sz w:val="24"/>
          <w:szCs w:val="24"/>
        </w:rPr>
        <w:t xml:space="preserve"> economy</w:t>
      </w:r>
      <w:r w:rsidR="001B02D4" w:rsidRPr="00BE1B89">
        <w:rPr>
          <w:rFonts w:ascii="Times New Roman" w:hAnsi="Times New Roman" w:cs="Times New Roman"/>
          <w:sz w:val="24"/>
          <w:szCs w:val="24"/>
        </w:rPr>
        <w:t>, the country has traditionally been</w:t>
      </w:r>
      <w:r w:rsidR="00410F1C" w:rsidRPr="00BE1B89">
        <w:rPr>
          <w:rFonts w:ascii="Times New Roman" w:hAnsi="Times New Roman" w:cs="Times New Roman"/>
          <w:sz w:val="24"/>
          <w:szCs w:val="24"/>
        </w:rPr>
        <w:t xml:space="preserve"> </w:t>
      </w:r>
      <w:r w:rsidR="00B41B01" w:rsidRPr="00BE1B89">
        <w:rPr>
          <w:rFonts w:ascii="Times New Roman" w:hAnsi="Times New Roman" w:cs="Times New Roman"/>
          <w:sz w:val="24"/>
          <w:szCs w:val="24"/>
        </w:rPr>
        <w:t xml:space="preserve">dependent on the tourism </w:t>
      </w:r>
      <w:r w:rsidR="007C49B4">
        <w:rPr>
          <w:rFonts w:ascii="Times New Roman" w:hAnsi="Times New Roman" w:cs="Times New Roman"/>
          <w:sz w:val="24"/>
          <w:szCs w:val="24"/>
        </w:rPr>
        <w:t>sector</w:t>
      </w:r>
      <w:r w:rsidR="00B41B01" w:rsidRPr="00BE1B89">
        <w:rPr>
          <w:rFonts w:ascii="Times New Roman" w:hAnsi="Times New Roman" w:cs="Times New Roman"/>
          <w:sz w:val="24"/>
          <w:szCs w:val="24"/>
        </w:rPr>
        <w:t>,</w:t>
      </w:r>
      <w:r w:rsidR="004E3BF1" w:rsidRPr="00BE1B89">
        <w:rPr>
          <w:rFonts w:ascii="Times New Roman" w:hAnsi="Times New Roman" w:cs="Times New Roman"/>
          <w:sz w:val="24"/>
          <w:szCs w:val="24"/>
        </w:rPr>
        <w:t xml:space="preserve"> </w:t>
      </w:r>
      <w:r w:rsidR="00545531" w:rsidRPr="00BE1B89">
        <w:rPr>
          <w:rFonts w:ascii="Times New Roman" w:hAnsi="Times New Roman" w:cs="Times New Roman"/>
          <w:sz w:val="24"/>
          <w:szCs w:val="24"/>
        </w:rPr>
        <w:t xml:space="preserve">which </w:t>
      </w:r>
      <w:r w:rsidR="004E3BF1" w:rsidRPr="00BE1B89">
        <w:rPr>
          <w:rFonts w:ascii="Times New Roman" w:hAnsi="Times New Roman" w:cs="Times New Roman"/>
          <w:sz w:val="24"/>
          <w:szCs w:val="24"/>
        </w:rPr>
        <w:t>account</w:t>
      </w:r>
      <w:r w:rsidR="00545531" w:rsidRPr="00BE1B89">
        <w:rPr>
          <w:rFonts w:ascii="Times New Roman" w:hAnsi="Times New Roman" w:cs="Times New Roman"/>
          <w:sz w:val="24"/>
          <w:szCs w:val="24"/>
        </w:rPr>
        <w:t>s</w:t>
      </w:r>
      <w:r w:rsidR="004E3BF1" w:rsidRPr="00BE1B89">
        <w:rPr>
          <w:rFonts w:ascii="Times New Roman" w:hAnsi="Times New Roman" w:cs="Times New Roman"/>
          <w:sz w:val="24"/>
          <w:szCs w:val="24"/>
        </w:rPr>
        <w:t xml:space="preserve"> for 47% of GDP</w:t>
      </w:r>
      <w:r w:rsidR="00BE1B89" w:rsidRPr="00BE1B89">
        <w:rPr>
          <w:rFonts w:ascii="Times New Roman" w:hAnsi="Times New Roman" w:cs="Times New Roman"/>
          <w:sz w:val="24"/>
          <w:szCs w:val="24"/>
        </w:rPr>
        <w:t xml:space="preserve"> </w:t>
      </w:r>
      <w:r w:rsidR="00B65522" w:rsidRPr="00BE1B89">
        <w:rPr>
          <w:rFonts w:ascii="Times New Roman" w:hAnsi="Times New Roman" w:cs="Times New Roman"/>
          <w:sz w:val="24"/>
          <w:szCs w:val="24"/>
        </w:rPr>
        <w:t>and support</w:t>
      </w:r>
      <w:r w:rsidR="00545531" w:rsidRPr="00BE1B89">
        <w:rPr>
          <w:rFonts w:ascii="Times New Roman" w:hAnsi="Times New Roman" w:cs="Times New Roman"/>
          <w:sz w:val="24"/>
          <w:szCs w:val="24"/>
        </w:rPr>
        <w:t>s</w:t>
      </w:r>
      <w:r w:rsidR="004E3BF1" w:rsidRPr="00BE1B89">
        <w:rPr>
          <w:rFonts w:ascii="Times New Roman" w:hAnsi="Times New Roman" w:cs="Times New Roman"/>
          <w:sz w:val="24"/>
          <w:szCs w:val="24"/>
        </w:rPr>
        <w:t xml:space="preserve"> around 55% of total employment </w:t>
      </w:r>
      <w:r w:rsidR="004E3BF1" w:rsidRPr="00BE1B89">
        <w:rPr>
          <w:rFonts w:ascii="Times New Roman" w:hAnsi="Times New Roman" w:cs="Times New Roman"/>
          <w:sz w:val="24"/>
          <w:szCs w:val="24"/>
        </w:rPr>
        <w:lastRenderedPageBreak/>
        <w:t>(107,000 jobs)</w:t>
      </w:r>
      <w:r w:rsidR="00F926ED" w:rsidRPr="00855D51">
        <w:rPr>
          <w:rFonts w:ascii="Times New Roman" w:hAnsi="Times New Roman"/>
          <w:sz w:val="24"/>
          <w:vertAlign w:val="superscript"/>
        </w:rPr>
        <w:footnoteReference w:id="4"/>
      </w:r>
      <w:r w:rsidR="001B02D4" w:rsidRPr="00BE1B89">
        <w:rPr>
          <w:rFonts w:ascii="Times New Roman" w:hAnsi="Times New Roman" w:cs="Times New Roman"/>
          <w:sz w:val="24"/>
          <w:szCs w:val="24"/>
        </w:rPr>
        <w:t xml:space="preserve">. </w:t>
      </w:r>
      <w:r w:rsidR="003D71FC">
        <w:rPr>
          <w:rFonts w:ascii="Times New Roman" w:hAnsi="Times New Roman" w:cs="Times New Roman"/>
          <w:sz w:val="24"/>
          <w:szCs w:val="24"/>
        </w:rPr>
        <w:t>According to ALG, t</w:t>
      </w:r>
      <w:r w:rsidR="00284EDC" w:rsidRPr="00BE1B89">
        <w:rPr>
          <w:rFonts w:ascii="Times New Roman" w:hAnsi="Times New Roman" w:cs="Times New Roman"/>
          <w:sz w:val="24"/>
          <w:szCs w:val="24"/>
        </w:rPr>
        <w:t>he Bahamas tourist market is one of the largest in the Caribbean (ranks 5th), receiving almost 1.5 million international tourists per year (2015)</w:t>
      </w:r>
      <w:r w:rsidR="006E2F5F" w:rsidRPr="006E2F5F">
        <w:rPr>
          <w:rStyle w:val="FootnoteReference"/>
          <w:rFonts w:cs="Times New Roman"/>
          <w:szCs w:val="24"/>
        </w:rPr>
        <w:t xml:space="preserve"> </w:t>
      </w:r>
      <w:r w:rsidR="006E2F5F">
        <w:rPr>
          <w:rStyle w:val="FootnoteReference"/>
          <w:rFonts w:cs="Times New Roman"/>
          <w:szCs w:val="24"/>
        </w:rPr>
        <w:footnoteReference w:id="5"/>
      </w:r>
      <w:r w:rsidR="00284EDC" w:rsidRPr="00BE1B89">
        <w:rPr>
          <w:rFonts w:ascii="Times New Roman" w:hAnsi="Times New Roman" w:cs="Times New Roman"/>
          <w:sz w:val="24"/>
          <w:szCs w:val="24"/>
        </w:rPr>
        <w:t>.</w:t>
      </w:r>
      <w:r w:rsidR="00BE1B89" w:rsidRPr="00BE1B89">
        <w:rPr>
          <w:rFonts w:ascii="Times New Roman" w:hAnsi="Times New Roman" w:cs="Times New Roman"/>
          <w:sz w:val="24"/>
          <w:szCs w:val="24"/>
        </w:rPr>
        <w:t xml:space="preserve"> </w:t>
      </w:r>
      <w:r w:rsidR="00410F1C" w:rsidRPr="00BE1B89">
        <w:rPr>
          <w:rFonts w:ascii="Times New Roman" w:hAnsi="Times New Roman" w:cs="Times New Roman"/>
          <w:sz w:val="24"/>
          <w:szCs w:val="24"/>
        </w:rPr>
        <w:t>Financial services are t</w:t>
      </w:r>
      <w:r w:rsidR="007811D3" w:rsidRPr="00BE1B89">
        <w:rPr>
          <w:rFonts w:ascii="Times New Roman" w:hAnsi="Times New Roman" w:cs="Times New Roman"/>
          <w:sz w:val="24"/>
          <w:szCs w:val="24"/>
        </w:rPr>
        <w:t>he second largest contributor</w:t>
      </w:r>
      <w:r w:rsidR="001B02D4" w:rsidRPr="00BE1B89">
        <w:rPr>
          <w:rFonts w:ascii="Times New Roman" w:hAnsi="Times New Roman" w:cs="Times New Roman"/>
          <w:sz w:val="24"/>
          <w:szCs w:val="24"/>
        </w:rPr>
        <w:t xml:space="preserve"> to the national economy, </w:t>
      </w:r>
      <w:r w:rsidR="00A32D5D" w:rsidRPr="00BE1B89">
        <w:rPr>
          <w:rFonts w:ascii="Times New Roman" w:hAnsi="Times New Roman" w:cs="Times New Roman"/>
          <w:sz w:val="24"/>
          <w:szCs w:val="24"/>
        </w:rPr>
        <w:t>account</w:t>
      </w:r>
      <w:r w:rsidR="00410F1C" w:rsidRPr="00BE1B89">
        <w:rPr>
          <w:rFonts w:ascii="Times New Roman" w:hAnsi="Times New Roman" w:cs="Times New Roman"/>
          <w:sz w:val="24"/>
          <w:szCs w:val="24"/>
        </w:rPr>
        <w:t xml:space="preserve">ing </w:t>
      </w:r>
      <w:r w:rsidR="00A32D5D" w:rsidRPr="00BE1B89">
        <w:rPr>
          <w:rFonts w:ascii="Times New Roman" w:hAnsi="Times New Roman" w:cs="Times New Roman"/>
          <w:sz w:val="24"/>
          <w:szCs w:val="24"/>
        </w:rPr>
        <w:t>for</w:t>
      </w:r>
      <w:r w:rsidR="007811D3" w:rsidRPr="00BE1B89">
        <w:rPr>
          <w:rFonts w:ascii="Times New Roman" w:hAnsi="Times New Roman" w:cs="Times New Roman"/>
          <w:sz w:val="24"/>
          <w:szCs w:val="24"/>
        </w:rPr>
        <w:t xml:space="preserve"> 17% of </w:t>
      </w:r>
      <w:r w:rsidR="00A32D5D" w:rsidRPr="00BE1B89">
        <w:rPr>
          <w:rFonts w:ascii="Times New Roman" w:hAnsi="Times New Roman" w:cs="Times New Roman"/>
          <w:sz w:val="24"/>
          <w:szCs w:val="24"/>
        </w:rPr>
        <w:t>the</w:t>
      </w:r>
      <w:r w:rsidR="007811D3" w:rsidRPr="00BE1B89">
        <w:rPr>
          <w:rFonts w:ascii="Times New Roman" w:hAnsi="Times New Roman" w:cs="Times New Roman"/>
          <w:sz w:val="24"/>
          <w:szCs w:val="24"/>
        </w:rPr>
        <w:t xml:space="preserve"> GDP</w:t>
      </w:r>
      <w:r w:rsidR="007811D3" w:rsidRPr="001B02D4">
        <w:rPr>
          <w:rFonts w:ascii="Times New Roman" w:hAnsi="Times New Roman"/>
          <w:sz w:val="24"/>
          <w:vertAlign w:val="superscript"/>
        </w:rPr>
        <w:footnoteReference w:id="6"/>
      </w:r>
      <w:r w:rsidR="005D34F0" w:rsidRPr="00BE1B89">
        <w:rPr>
          <w:rFonts w:ascii="Times New Roman" w:hAnsi="Times New Roman" w:cs="Times New Roman"/>
          <w:sz w:val="24"/>
          <w:szCs w:val="24"/>
        </w:rPr>
        <w:t xml:space="preserve">. </w:t>
      </w:r>
      <w:r w:rsidR="007C49B4">
        <w:rPr>
          <w:rFonts w:ascii="Times New Roman" w:hAnsi="Times New Roman" w:cs="Times New Roman"/>
          <w:sz w:val="24"/>
          <w:szCs w:val="24"/>
        </w:rPr>
        <w:t>Both t</w:t>
      </w:r>
      <w:r w:rsidR="001C48E5" w:rsidRPr="00BE1B89">
        <w:rPr>
          <w:rFonts w:ascii="Times New Roman" w:hAnsi="Times New Roman" w:cs="Times New Roman"/>
          <w:sz w:val="24"/>
          <w:szCs w:val="24"/>
        </w:rPr>
        <w:t xml:space="preserve">he manufacturing </w:t>
      </w:r>
      <w:r w:rsidR="007C49B4">
        <w:rPr>
          <w:rFonts w:ascii="Times New Roman" w:hAnsi="Times New Roman" w:cs="Times New Roman"/>
          <w:sz w:val="24"/>
          <w:szCs w:val="24"/>
        </w:rPr>
        <w:t xml:space="preserve">sector (4%) and </w:t>
      </w:r>
      <w:r w:rsidR="007C49B4" w:rsidRPr="00BE1B89">
        <w:rPr>
          <w:rFonts w:ascii="Times New Roman" w:hAnsi="Times New Roman" w:cs="Times New Roman"/>
          <w:sz w:val="24"/>
          <w:szCs w:val="24"/>
        </w:rPr>
        <w:t>agriculture</w:t>
      </w:r>
      <w:r w:rsidR="007C49B4">
        <w:rPr>
          <w:rFonts w:ascii="Times New Roman" w:hAnsi="Times New Roman" w:cs="Times New Roman"/>
          <w:sz w:val="24"/>
          <w:szCs w:val="24"/>
        </w:rPr>
        <w:t xml:space="preserve"> and</w:t>
      </w:r>
      <w:r w:rsidR="007C49B4" w:rsidRPr="00BE1B89">
        <w:rPr>
          <w:rFonts w:ascii="Times New Roman" w:hAnsi="Times New Roman" w:cs="Times New Roman"/>
          <w:sz w:val="24"/>
          <w:szCs w:val="24"/>
        </w:rPr>
        <w:t xml:space="preserve"> fisheries</w:t>
      </w:r>
      <w:r w:rsidR="007C49B4">
        <w:rPr>
          <w:rFonts w:ascii="Times New Roman" w:hAnsi="Times New Roman" w:cs="Times New Roman"/>
          <w:sz w:val="24"/>
          <w:szCs w:val="24"/>
        </w:rPr>
        <w:t xml:space="preserve"> sector (2%) represent a </w:t>
      </w:r>
      <w:r w:rsidR="001C48E5" w:rsidRPr="00BE1B89">
        <w:rPr>
          <w:rFonts w:ascii="Times New Roman" w:hAnsi="Times New Roman" w:cs="Times New Roman"/>
          <w:sz w:val="24"/>
          <w:szCs w:val="24"/>
        </w:rPr>
        <w:t xml:space="preserve">marginal </w:t>
      </w:r>
      <w:r w:rsidR="007C49B4">
        <w:rPr>
          <w:rFonts w:ascii="Times New Roman" w:hAnsi="Times New Roman" w:cs="Times New Roman"/>
          <w:sz w:val="24"/>
          <w:szCs w:val="24"/>
        </w:rPr>
        <w:t>proportion</w:t>
      </w:r>
      <w:r w:rsidR="00C84DAA">
        <w:rPr>
          <w:rFonts w:ascii="Times New Roman" w:hAnsi="Times New Roman" w:cs="Times New Roman"/>
          <w:sz w:val="24"/>
          <w:szCs w:val="24"/>
        </w:rPr>
        <w:t xml:space="preserve"> of the economy. </w:t>
      </w:r>
      <w:r w:rsidR="001C48E5" w:rsidRPr="00BE1B89">
        <w:rPr>
          <w:rFonts w:ascii="Times New Roman" w:hAnsi="Times New Roman" w:cs="Times New Roman"/>
          <w:sz w:val="24"/>
          <w:szCs w:val="24"/>
        </w:rPr>
        <w:t>Given the</w:t>
      </w:r>
      <w:r w:rsidR="003A093B" w:rsidRPr="00BE1B89">
        <w:rPr>
          <w:rFonts w:ascii="Times New Roman" w:hAnsi="Times New Roman" w:cs="Times New Roman"/>
          <w:sz w:val="24"/>
          <w:szCs w:val="24"/>
        </w:rPr>
        <w:t xml:space="preserve"> geographic </w:t>
      </w:r>
      <w:r w:rsidR="001C48E5" w:rsidRPr="00BE1B89">
        <w:rPr>
          <w:rFonts w:ascii="Times New Roman" w:hAnsi="Times New Roman" w:cs="Times New Roman"/>
          <w:sz w:val="24"/>
          <w:szCs w:val="24"/>
        </w:rPr>
        <w:t xml:space="preserve">configuration </w:t>
      </w:r>
      <w:r w:rsidR="003A093B" w:rsidRPr="00BE1B89">
        <w:rPr>
          <w:rFonts w:ascii="Times New Roman" w:hAnsi="Times New Roman" w:cs="Times New Roman"/>
          <w:sz w:val="24"/>
          <w:szCs w:val="24"/>
        </w:rPr>
        <w:t xml:space="preserve">of </w:t>
      </w:r>
      <w:r w:rsidR="00755506" w:rsidRPr="00BE1B89">
        <w:rPr>
          <w:rFonts w:ascii="Times New Roman" w:hAnsi="Times New Roman" w:cs="Times New Roman"/>
          <w:sz w:val="24"/>
          <w:szCs w:val="24"/>
        </w:rPr>
        <w:t>the country</w:t>
      </w:r>
      <w:r w:rsidR="003A093B" w:rsidRPr="00BE1B89">
        <w:rPr>
          <w:rFonts w:ascii="Times New Roman" w:hAnsi="Times New Roman" w:cs="Times New Roman"/>
          <w:sz w:val="24"/>
          <w:szCs w:val="24"/>
        </w:rPr>
        <w:t xml:space="preserve"> </w:t>
      </w:r>
      <w:r w:rsidR="00F55560" w:rsidRPr="00BE1B89">
        <w:rPr>
          <w:rFonts w:ascii="Times New Roman" w:hAnsi="Times New Roman" w:cs="Times New Roman"/>
          <w:sz w:val="24"/>
          <w:szCs w:val="24"/>
        </w:rPr>
        <w:t xml:space="preserve">and the limited amount of land available for food production, </w:t>
      </w:r>
      <w:r w:rsidR="00755506" w:rsidRPr="00BE1B89">
        <w:rPr>
          <w:rFonts w:ascii="Times New Roman" w:hAnsi="Times New Roman" w:cs="Times New Roman"/>
          <w:sz w:val="24"/>
          <w:szCs w:val="24"/>
        </w:rPr>
        <w:t>The Bahamas</w:t>
      </w:r>
      <w:r w:rsidR="003A093B" w:rsidRPr="00BE1B89">
        <w:rPr>
          <w:rFonts w:ascii="Times New Roman" w:hAnsi="Times New Roman" w:cs="Times New Roman"/>
          <w:sz w:val="24"/>
          <w:szCs w:val="24"/>
        </w:rPr>
        <w:t xml:space="preserve"> </w:t>
      </w:r>
      <w:r w:rsidR="00F55560" w:rsidRPr="00BE1B89">
        <w:rPr>
          <w:rFonts w:ascii="Times New Roman" w:hAnsi="Times New Roman" w:cs="Times New Roman"/>
          <w:sz w:val="24"/>
          <w:szCs w:val="24"/>
        </w:rPr>
        <w:t>is more likely to rely on imports for basic consumption</w:t>
      </w:r>
      <w:r w:rsidR="003A093B" w:rsidRPr="001B02D4">
        <w:rPr>
          <w:rFonts w:ascii="Times New Roman" w:hAnsi="Times New Roman"/>
          <w:sz w:val="24"/>
          <w:vertAlign w:val="superscript"/>
        </w:rPr>
        <w:footnoteReference w:id="7"/>
      </w:r>
      <w:r w:rsidR="00570100" w:rsidRPr="00BE1B89">
        <w:rPr>
          <w:rFonts w:ascii="Times New Roman" w:hAnsi="Times New Roman" w:cs="Times New Roman"/>
          <w:sz w:val="24"/>
          <w:szCs w:val="24"/>
        </w:rPr>
        <w:t>. I</w:t>
      </w:r>
      <w:r w:rsidR="00545531" w:rsidRPr="00BE1B89">
        <w:rPr>
          <w:rFonts w:ascii="Times New Roman" w:hAnsi="Times New Roman" w:cs="Times New Roman"/>
          <w:sz w:val="24"/>
          <w:szCs w:val="24"/>
        </w:rPr>
        <w:t xml:space="preserve">nternational trade of goods </w:t>
      </w:r>
      <w:r w:rsidR="00443C41" w:rsidRPr="00BE1B89">
        <w:rPr>
          <w:rFonts w:ascii="Times New Roman" w:hAnsi="Times New Roman" w:cs="Times New Roman"/>
          <w:sz w:val="24"/>
          <w:szCs w:val="24"/>
        </w:rPr>
        <w:t>is vital to ensure</w:t>
      </w:r>
      <w:r w:rsidR="002C55D5" w:rsidRPr="00BE1B89">
        <w:rPr>
          <w:rFonts w:ascii="Times New Roman" w:hAnsi="Times New Roman" w:cs="Times New Roman"/>
          <w:sz w:val="24"/>
          <w:szCs w:val="24"/>
        </w:rPr>
        <w:t xml:space="preserve"> that imports are sufficient to satisfy dome</w:t>
      </w:r>
      <w:r w:rsidR="005D34F0" w:rsidRPr="00BE1B89">
        <w:rPr>
          <w:rFonts w:ascii="Times New Roman" w:hAnsi="Times New Roman" w:cs="Times New Roman"/>
          <w:sz w:val="24"/>
          <w:szCs w:val="24"/>
        </w:rPr>
        <w:t>stic consumption and the country´s</w:t>
      </w:r>
      <w:r w:rsidR="002C55D5" w:rsidRPr="00BE1B89">
        <w:rPr>
          <w:rFonts w:ascii="Times New Roman" w:hAnsi="Times New Roman" w:cs="Times New Roman"/>
          <w:sz w:val="24"/>
          <w:szCs w:val="24"/>
        </w:rPr>
        <w:t xml:space="preserve"> major industry</w:t>
      </w:r>
      <w:r w:rsidR="003A093B" w:rsidRPr="00BE1B89">
        <w:rPr>
          <w:rFonts w:ascii="Times New Roman" w:hAnsi="Times New Roman" w:cs="Times New Roman"/>
          <w:sz w:val="24"/>
          <w:szCs w:val="24"/>
        </w:rPr>
        <w:t xml:space="preserve"> (tourism)</w:t>
      </w:r>
      <w:r w:rsidR="002C55D5" w:rsidRPr="00BE1B89">
        <w:rPr>
          <w:rFonts w:ascii="Times New Roman" w:hAnsi="Times New Roman" w:cs="Times New Roman"/>
          <w:sz w:val="24"/>
          <w:szCs w:val="24"/>
        </w:rPr>
        <w:t>.</w:t>
      </w:r>
      <w:r w:rsidR="003A093B" w:rsidRPr="00BE1B89">
        <w:rPr>
          <w:rFonts w:ascii="Times New Roman" w:hAnsi="Times New Roman" w:cs="Times New Roman"/>
          <w:sz w:val="24"/>
          <w:szCs w:val="24"/>
        </w:rPr>
        <w:t xml:space="preserve"> </w:t>
      </w:r>
    </w:p>
    <w:p w:rsidR="006410BD" w:rsidRPr="00AE1381" w:rsidRDefault="006410BD" w:rsidP="006410BD">
      <w:pPr>
        <w:autoSpaceDE w:val="0"/>
        <w:autoSpaceDN w:val="0"/>
        <w:adjustRightInd w:val="0"/>
        <w:spacing w:after="0" w:line="240" w:lineRule="auto"/>
        <w:rPr>
          <w:rFonts w:ascii="Arial" w:hAnsi="Arial" w:cs="Arial"/>
          <w:color w:val="006A91"/>
          <w:sz w:val="18"/>
          <w:szCs w:val="18"/>
        </w:rPr>
      </w:pPr>
    </w:p>
    <w:p w:rsidR="00DB7B20" w:rsidRPr="00CB2631" w:rsidRDefault="00F87C07" w:rsidP="00E932C8">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F87C07">
        <w:rPr>
          <w:rFonts w:ascii="Times New Roman" w:hAnsi="Times New Roman" w:cs="Times New Roman"/>
          <w:sz w:val="24"/>
          <w:szCs w:val="24"/>
        </w:rPr>
        <w:t xml:space="preserve">Considering the economic structure of </w:t>
      </w:r>
      <w:r>
        <w:rPr>
          <w:rFonts w:ascii="Times New Roman" w:hAnsi="Times New Roman" w:cs="Times New Roman"/>
          <w:sz w:val="24"/>
          <w:szCs w:val="24"/>
        </w:rPr>
        <w:t>the country</w:t>
      </w:r>
      <w:r w:rsidRPr="00F87C07">
        <w:rPr>
          <w:rFonts w:ascii="Times New Roman" w:hAnsi="Times New Roman" w:cs="Times New Roman"/>
          <w:sz w:val="24"/>
          <w:szCs w:val="24"/>
        </w:rPr>
        <w:t>, it can be argued that a</w:t>
      </w:r>
      <w:r w:rsidR="007D26F0" w:rsidRPr="00F87C07">
        <w:rPr>
          <w:rFonts w:ascii="Times New Roman" w:hAnsi="Times New Roman" w:cs="Times New Roman"/>
          <w:sz w:val="24"/>
          <w:szCs w:val="24"/>
        </w:rPr>
        <w:t xml:space="preserve">ir </w:t>
      </w:r>
      <w:r w:rsidR="00DB070A" w:rsidRPr="00F87C07">
        <w:rPr>
          <w:rFonts w:ascii="Times New Roman" w:hAnsi="Times New Roman" w:cs="Times New Roman"/>
          <w:sz w:val="24"/>
          <w:szCs w:val="24"/>
        </w:rPr>
        <w:t>transport</w:t>
      </w:r>
      <w:r w:rsidR="007D26F0" w:rsidRPr="00F87C07">
        <w:rPr>
          <w:rFonts w:ascii="Times New Roman" w:hAnsi="Times New Roman" w:cs="Times New Roman"/>
          <w:sz w:val="24"/>
          <w:szCs w:val="24"/>
        </w:rPr>
        <w:t xml:space="preserve"> is a fundamental pillar for economic integration, </w:t>
      </w:r>
      <w:r>
        <w:rPr>
          <w:rFonts w:ascii="Times New Roman" w:hAnsi="Times New Roman" w:cs="Times New Roman"/>
          <w:sz w:val="24"/>
          <w:szCs w:val="24"/>
        </w:rPr>
        <w:t>as it</w:t>
      </w:r>
      <w:r w:rsidR="007D26F0" w:rsidRPr="00F87C07">
        <w:rPr>
          <w:rFonts w:ascii="Times New Roman" w:hAnsi="Times New Roman" w:cs="Times New Roman"/>
          <w:sz w:val="24"/>
          <w:szCs w:val="24"/>
        </w:rPr>
        <w:t xml:space="preserve"> facilitat</w:t>
      </w:r>
      <w:r>
        <w:rPr>
          <w:rFonts w:ascii="Times New Roman" w:hAnsi="Times New Roman" w:cs="Times New Roman"/>
          <w:sz w:val="24"/>
          <w:szCs w:val="24"/>
        </w:rPr>
        <w:t>es</w:t>
      </w:r>
      <w:r w:rsidR="007D26F0" w:rsidRPr="00F87C07">
        <w:rPr>
          <w:rFonts w:ascii="Times New Roman" w:hAnsi="Times New Roman" w:cs="Times New Roman"/>
          <w:sz w:val="24"/>
          <w:szCs w:val="24"/>
        </w:rPr>
        <w:t xml:space="preserve"> the development of the tourism sector and the attraction of foreign invest</w:t>
      </w:r>
      <w:r>
        <w:rPr>
          <w:rFonts w:ascii="Times New Roman" w:hAnsi="Times New Roman" w:cs="Times New Roman"/>
          <w:sz w:val="24"/>
          <w:szCs w:val="24"/>
        </w:rPr>
        <w:t>ment</w:t>
      </w:r>
      <w:r w:rsidR="00CB2631" w:rsidRPr="00CB2631">
        <w:rPr>
          <w:rFonts w:ascii="Times New Roman" w:hAnsi="Times New Roman" w:cs="Times New Roman"/>
          <w:sz w:val="24"/>
          <w:szCs w:val="24"/>
        </w:rPr>
        <w:t>.</w:t>
      </w:r>
      <w:r w:rsidR="00C601B8" w:rsidRPr="00CB2631">
        <w:rPr>
          <w:rFonts w:ascii="Times New Roman" w:hAnsi="Times New Roman" w:cs="Times New Roman"/>
          <w:sz w:val="24"/>
          <w:szCs w:val="24"/>
        </w:rPr>
        <w:t xml:space="preserve"> </w:t>
      </w:r>
      <w:r w:rsidR="00374F57" w:rsidRPr="00CB2631">
        <w:rPr>
          <w:rFonts w:ascii="Times New Roman" w:hAnsi="Times New Roman" w:cs="Times New Roman"/>
          <w:sz w:val="24"/>
          <w:szCs w:val="24"/>
        </w:rPr>
        <w:t xml:space="preserve">This </w:t>
      </w:r>
      <w:r w:rsidR="00BC45FA" w:rsidRPr="00CB2631">
        <w:rPr>
          <w:rFonts w:ascii="Times New Roman" w:hAnsi="Times New Roman" w:cs="Times New Roman"/>
          <w:sz w:val="24"/>
          <w:szCs w:val="24"/>
        </w:rPr>
        <w:t xml:space="preserve">document </w:t>
      </w:r>
      <w:r w:rsidR="00374F57" w:rsidRPr="00CB2631">
        <w:rPr>
          <w:rFonts w:ascii="Times New Roman" w:hAnsi="Times New Roman" w:cs="Times New Roman"/>
          <w:sz w:val="24"/>
          <w:szCs w:val="24"/>
        </w:rPr>
        <w:t xml:space="preserve">analyzes the </w:t>
      </w:r>
      <w:r w:rsidR="008D72F0" w:rsidRPr="00CB2631">
        <w:rPr>
          <w:rFonts w:ascii="Times New Roman" w:hAnsi="Times New Roman" w:cs="Times New Roman"/>
          <w:sz w:val="24"/>
          <w:szCs w:val="24"/>
        </w:rPr>
        <w:t>Airport and Infrastructure Program</w:t>
      </w:r>
      <w:r w:rsidR="00742C29" w:rsidRPr="00CB2631">
        <w:rPr>
          <w:rFonts w:ascii="Times New Roman" w:hAnsi="Times New Roman" w:cs="Times New Roman"/>
          <w:sz w:val="24"/>
          <w:szCs w:val="24"/>
        </w:rPr>
        <w:t xml:space="preserve"> </w:t>
      </w:r>
      <w:r w:rsidR="00374F57" w:rsidRPr="00CB2631">
        <w:rPr>
          <w:rFonts w:ascii="Times New Roman" w:hAnsi="Times New Roman" w:cs="Times New Roman"/>
          <w:sz w:val="24"/>
          <w:szCs w:val="24"/>
        </w:rPr>
        <w:t>(</w:t>
      </w:r>
      <w:r w:rsidR="008D72F0" w:rsidRPr="00CB2631">
        <w:rPr>
          <w:rFonts w:ascii="Times New Roman" w:hAnsi="Times New Roman" w:cs="Times New Roman"/>
          <w:sz w:val="24"/>
          <w:szCs w:val="24"/>
        </w:rPr>
        <w:t>BH-L1041</w:t>
      </w:r>
      <w:r w:rsidR="00374F57" w:rsidRPr="00CB2631">
        <w:rPr>
          <w:rFonts w:ascii="Times New Roman" w:hAnsi="Times New Roman" w:cs="Times New Roman"/>
          <w:sz w:val="24"/>
          <w:szCs w:val="24"/>
        </w:rPr>
        <w:t xml:space="preserve">), </w:t>
      </w:r>
      <w:r w:rsidR="00BC45FA" w:rsidRPr="00CB2631">
        <w:rPr>
          <w:rFonts w:ascii="Times New Roman" w:hAnsi="Times New Roman" w:cs="Times New Roman"/>
          <w:sz w:val="24"/>
          <w:szCs w:val="24"/>
        </w:rPr>
        <w:t xml:space="preserve">presenting </w:t>
      </w:r>
      <w:r w:rsidR="00E020B3" w:rsidRPr="00CB2631">
        <w:rPr>
          <w:rFonts w:ascii="Times New Roman" w:hAnsi="Times New Roman" w:cs="Times New Roman"/>
          <w:sz w:val="24"/>
          <w:szCs w:val="24"/>
        </w:rPr>
        <w:t>the arguments that explain its</w:t>
      </w:r>
      <w:r w:rsidR="00374F57" w:rsidRPr="00CB2631">
        <w:rPr>
          <w:rFonts w:ascii="Times New Roman" w:hAnsi="Times New Roman" w:cs="Times New Roman"/>
          <w:sz w:val="24"/>
          <w:szCs w:val="24"/>
        </w:rPr>
        <w:t xml:space="preserve"> contribution to the economic integration of </w:t>
      </w:r>
      <w:r w:rsidR="00CB2631">
        <w:rPr>
          <w:rFonts w:ascii="Times New Roman" w:hAnsi="Times New Roman" w:cs="Times New Roman"/>
          <w:sz w:val="24"/>
          <w:szCs w:val="24"/>
        </w:rPr>
        <w:t xml:space="preserve">The </w:t>
      </w:r>
      <w:r w:rsidR="008D72F0" w:rsidRPr="00CB2631">
        <w:rPr>
          <w:rFonts w:ascii="Times New Roman" w:hAnsi="Times New Roman" w:cs="Times New Roman"/>
          <w:sz w:val="24"/>
          <w:szCs w:val="24"/>
        </w:rPr>
        <w:t>Bahamas</w:t>
      </w:r>
      <w:r w:rsidR="00374F57" w:rsidRPr="00CB2631">
        <w:rPr>
          <w:rFonts w:ascii="Times New Roman" w:hAnsi="Times New Roman" w:cs="Times New Roman"/>
          <w:sz w:val="24"/>
          <w:szCs w:val="24"/>
        </w:rPr>
        <w:t xml:space="preserve">, validating therefore its </w:t>
      </w:r>
      <w:r w:rsidR="00BC45FA" w:rsidRPr="00CB2631">
        <w:rPr>
          <w:rFonts w:ascii="Times New Roman" w:hAnsi="Times New Roman" w:cs="Times New Roman"/>
          <w:sz w:val="24"/>
          <w:szCs w:val="24"/>
        </w:rPr>
        <w:t xml:space="preserve">strategic </w:t>
      </w:r>
      <w:r w:rsidR="00374F57" w:rsidRPr="00CB2631">
        <w:rPr>
          <w:rFonts w:ascii="Times New Roman" w:hAnsi="Times New Roman" w:cs="Times New Roman"/>
          <w:sz w:val="24"/>
          <w:szCs w:val="24"/>
        </w:rPr>
        <w:t>alignment with the regional challenge of economic integration proposed in the</w:t>
      </w:r>
      <w:r w:rsidR="00BC45FA" w:rsidRPr="00CB2631">
        <w:rPr>
          <w:rFonts w:ascii="Times New Roman" w:hAnsi="Times New Roman" w:cs="Times New Roman"/>
          <w:sz w:val="24"/>
          <w:szCs w:val="24"/>
        </w:rPr>
        <w:t xml:space="preserve"> Updated</w:t>
      </w:r>
      <w:r w:rsidR="00374F57" w:rsidRPr="00CB2631">
        <w:rPr>
          <w:rFonts w:ascii="Times New Roman" w:hAnsi="Times New Roman" w:cs="Times New Roman"/>
          <w:sz w:val="24"/>
          <w:szCs w:val="24"/>
        </w:rPr>
        <w:t xml:space="preserve"> Institutional Strategy of the Bank (</w:t>
      </w:r>
      <w:r w:rsidR="00BC45FA" w:rsidRPr="00CB2631">
        <w:rPr>
          <w:rFonts w:ascii="Times New Roman" w:hAnsi="Times New Roman" w:cs="Times New Roman"/>
          <w:sz w:val="24"/>
          <w:szCs w:val="24"/>
        </w:rPr>
        <w:t>U</w:t>
      </w:r>
      <w:r w:rsidR="00374F57" w:rsidRPr="00CB2631">
        <w:rPr>
          <w:rFonts w:ascii="Times New Roman" w:hAnsi="Times New Roman" w:cs="Times New Roman"/>
          <w:sz w:val="24"/>
          <w:szCs w:val="24"/>
        </w:rPr>
        <w:t xml:space="preserve">IS) 2010-2020 (GN-2788-5). The document is organized in two sections: first, </w:t>
      </w:r>
      <w:r w:rsidR="0053295E" w:rsidRPr="00CB2631">
        <w:rPr>
          <w:rFonts w:ascii="Times New Roman" w:hAnsi="Times New Roman" w:cs="Times New Roman"/>
          <w:sz w:val="24"/>
          <w:szCs w:val="24"/>
        </w:rPr>
        <w:t xml:space="preserve">it </w:t>
      </w:r>
      <w:r w:rsidR="00374F57" w:rsidRPr="00CB2631">
        <w:rPr>
          <w:rFonts w:ascii="Times New Roman" w:hAnsi="Times New Roman" w:cs="Times New Roman"/>
          <w:sz w:val="24"/>
          <w:szCs w:val="24"/>
        </w:rPr>
        <w:t xml:space="preserve">presents the </w:t>
      </w:r>
      <w:r w:rsidR="00374F57" w:rsidRPr="00F87C07">
        <w:rPr>
          <w:rFonts w:ascii="Times New Roman" w:hAnsi="Times New Roman" w:cs="Times New Roman"/>
          <w:sz w:val="24"/>
          <w:szCs w:val="24"/>
        </w:rPr>
        <w:t>qualitative and quantitative arguments demonstrating that the project contributes to improv</w:t>
      </w:r>
      <w:r w:rsidR="0053295E" w:rsidRPr="00F87C07">
        <w:rPr>
          <w:rFonts w:ascii="Times New Roman" w:hAnsi="Times New Roman" w:cs="Times New Roman"/>
          <w:sz w:val="24"/>
          <w:szCs w:val="24"/>
        </w:rPr>
        <w:t>e</w:t>
      </w:r>
      <w:r w:rsidR="00374F57" w:rsidRPr="00F87C07">
        <w:rPr>
          <w:rFonts w:ascii="Times New Roman" w:hAnsi="Times New Roman" w:cs="Times New Roman"/>
          <w:sz w:val="24"/>
          <w:szCs w:val="24"/>
        </w:rPr>
        <w:t xml:space="preserve"> the physical and economic</w:t>
      </w:r>
      <w:r w:rsidR="00374F57" w:rsidRPr="00CB2631">
        <w:rPr>
          <w:rFonts w:ascii="Times New Roman" w:hAnsi="Times New Roman" w:cs="Times New Roman"/>
          <w:sz w:val="24"/>
          <w:szCs w:val="24"/>
        </w:rPr>
        <w:t xml:space="preserve"> integration of the country; and </w:t>
      </w:r>
      <w:r w:rsidR="0053295E" w:rsidRPr="00CB2631">
        <w:rPr>
          <w:rFonts w:ascii="Times New Roman" w:hAnsi="Times New Roman" w:cs="Times New Roman"/>
          <w:sz w:val="24"/>
          <w:szCs w:val="24"/>
        </w:rPr>
        <w:t xml:space="preserve">the </w:t>
      </w:r>
      <w:r w:rsidR="00374F57" w:rsidRPr="00CB2631">
        <w:rPr>
          <w:rFonts w:ascii="Times New Roman" w:hAnsi="Times New Roman" w:cs="Times New Roman"/>
          <w:sz w:val="24"/>
          <w:szCs w:val="24"/>
        </w:rPr>
        <w:t>second section analyzes the validation of the operation’s alignment with the Economic Integration Challenge</w:t>
      </w:r>
      <w:r w:rsidR="00327838">
        <w:rPr>
          <w:rFonts w:ascii="Times New Roman" w:hAnsi="Times New Roman" w:cs="Times New Roman"/>
          <w:sz w:val="24"/>
          <w:szCs w:val="24"/>
        </w:rPr>
        <w:t>,</w:t>
      </w:r>
      <w:r w:rsidR="00374F57" w:rsidRPr="00CB2631">
        <w:rPr>
          <w:rFonts w:ascii="Times New Roman" w:hAnsi="Times New Roman" w:cs="Times New Roman"/>
          <w:sz w:val="24"/>
          <w:szCs w:val="24"/>
        </w:rPr>
        <w:t xml:space="preserve"> in accordance with the </w:t>
      </w:r>
      <w:r w:rsidR="00BC45FA" w:rsidRPr="00CB2631">
        <w:rPr>
          <w:rFonts w:ascii="Times New Roman" w:hAnsi="Times New Roman" w:cs="Times New Roman"/>
          <w:sz w:val="24"/>
          <w:szCs w:val="24"/>
        </w:rPr>
        <w:t>U</w:t>
      </w:r>
      <w:r w:rsidR="0053295E" w:rsidRPr="00CB2631">
        <w:rPr>
          <w:rFonts w:ascii="Times New Roman" w:hAnsi="Times New Roman" w:cs="Times New Roman"/>
          <w:sz w:val="24"/>
          <w:szCs w:val="24"/>
        </w:rPr>
        <w:t>IS</w:t>
      </w:r>
      <w:r w:rsidR="00374F57" w:rsidRPr="00CB2631">
        <w:rPr>
          <w:rFonts w:ascii="Times New Roman" w:hAnsi="Times New Roman" w:cs="Times New Roman"/>
          <w:sz w:val="24"/>
          <w:szCs w:val="24"/>
        </w:rPr>
        <w:t xml:space="preserve"> and the Bank</w:t>
      </w:r>
      <w:r w:rsidR="0053295E" w:rsidRPr="00CB2631">
        <w:rPr>
          <w:rFonts w:ascii="Times New Roman" w:hAnsi="Times New Roman" w:cs="Times New Roman"/>
          <w:sz w:val="24"/>
          <w:szCs w:val="24"/>
        </w:rPr>
        <w:t>´s</w:t>
      </w:r>
      <w:r w:rsidR="00374F57" w:rsidRPr="00CB2631">
        <w:rPr>
          <w:rFonts w:ascii="Times New Roman" w:hAnsi="Times New Roman" w:cs="Times New Roman"/>
          <w:sz w:val="24"/>
          <w:szCs w:val="24"/>
        </w:rPr>
        <w:t xml:space="preserve"> Sector Strategy to Support Competitive </w:t>
      </w:r>
      <w:r w:rsidR="0053295E" w:rsidRPr="00CB2631">
        <w:rPr>
          <w:rFonts w:ascii="Times New Roman" w:hAnsi="Times New Roman" w:cs="Times New Roman"/>
          <w:sz w:val="24"/>
          <w:szCs w:val="24"/>
        </w:rPr>
        <w:t xml:space="preserve">Global </w:t>
      </w:r>
      <w:r w:rsidR="00374F57" w:rsidRPr="00CB2631">
        <w:rPr>
          <w:rFonts w:ascii="Times New Roman" w:hAnsi="Times New Roman" w:cs="Times New Roman"/>
          <w:sz w:val="24"/>
          <w:szCs w:val="24"/>
        </w:rPr>
        <w:t xml:space="preserve">and </w:t>
      </w:r>
      <w:r w:rsidR="0053295E" w:rsidRPr="00CB2631">
        <w:rPr>
          <w:rFonts w:ascii="Times New Roman" w:hAnsi="Times New Roman" w:cs="Times New Roman"/>
          <w:sz w:val="24"/>
          <w:szCs w:val="24"/>
        </w:rPr>
        <w:t xml:space="preserve">Regional </w:t>
      </w:r>
      <w:r w:rsidR="00374F57" w:rsidRPr="00CB2631">
        <w:rPr>
          <w:rFonts w:ascii="Times New Roman" w:hAnsi="Times New Roman" w:cs="Times New Roman"/>
          <w:sz w:val="24"/>
          <w:szCs w:val="24"/>
        </w:rPr>
        <w:t>Integration (GN-2564-4).</w:t>
      </w:r>
    </w:p>
    <w:p w:rsidR="00A53B51" w:rsidRPr="008B374B" w:rsidRDefault="00A53B51" w:rsidP="0053295E">
      <w:pPr>
        <w:tabs>
          <w:tab w:val="left" w:pos="2085"/>
        </w:tabs>
        <w:spacing w:after="0" w:line="0" w:lineRule="atLeast"/>
        <w:jc w:val="both"/>
        <w:rPr>
          <w:rFonts w:ascii="Times New Roman" w:hAnsi="Times New Roman" w:cs="Times New Roman"/>
          <w:sz w:val="24"/>
          <w:szCs w:val="24"/>
        </w:rPr>
      </w:pPr>
    </w:p>
    <w:p w:rsidR="000E589E" w:rsidRPr="00E07CFE" w:rsidRDefault="00290F58" w:rsidP="005B5807">
      <w:pPr>
        <w:keepNext/>
        <w:keepLines/>
        <w:numPr>
          <w:ilvl w:val="0"/>
          <w:numId w:val="1"/>
        </w:numPr>
        <w:tabs>
          <w:tab w:val="left" w:pos="540"/>
        </w:tabs>
        <w:spacing w:after="0" w:line="0" w:lineRule="atLeast"/>
        <w:ind w:left="720" w:hanging="540"/>
        <w:jc w:val="both"/>
        <w:outlineLvl w:val="1"/>
        <w:rPr>
          <w:rFonts w:ascii="Times New Roman" w:eastAsia="MS Gothic" w:hAnsi="Times New Roman" w:cs="Times New Roman"/>
          <w:b/>
          <w:bCs/>
          <w:smallCaps/>
          <w:color w:val="1F497D" w:themeColor="text2"/>
          <w:sz w:val="24"/>
          <w:szCs w:val="24"/>
        </w:rPr>
      </w:pPr>
      <w:r w:rsidRPr="00E07CFE">
        <w:rPr>
          <w:rFonts w:ascii="Times New Roman" w:eastAsia="MS Gothic" w:hAnsi="Times New Roman" w:cs="Times New Roman"/>
          <w:b/>
          <w:bCs/>
          <w:smallCaps/>
          <w:color w:val="1F497D" w:themeColor="text2"/>
          <w:sz w:val="24"/>
          <w:szCs w:val="24"/>
        </w:rPr>
        <w:t>Overview of the operation in terms of Regional Integration</w:t>
      </w:r>
    </w:p>
    <w:p w:rsidR="00AE1381" w:rsidRDefault="00AE1381" w:rsidP="00AE1381">
      <w:pPr>
        <w:tabs>
          <w:tab w:val="left" w:pos="540"/>
          <w:tab w:val="left" w:pos="2085"/>
        </w:tabs>
        <w:autoSpaceDE w:val="0"/>
        <w:autoSpaceDN w:val="0"/>
        <w:adjustRightInd w:val="0"/>
        <w:spacing w:after="0" w:line="240" w:lineRule="auto"/>
        <w:jc w:val="both"/>
        <w:rPr>
          <w:rFonts w:ascii="Arial" w:hAnsi="Arial" w:cs="Arial"/>
          <w:color w:val="006A91"/>
          <w:sz w:val="18"/>
          <w:szCs w:val="18"/>
        </w:rPr>
      </w:pPr>
    </w:p>
    <w:p w:rsidR="00137C7E" w:rsidRDefault="00A32D5D" w:rsidP="00137C7E">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EB241A">
        <w:rPr>
          <w:rFonts w:ascii="Times New Roman" w:hAnsi="Times New Roman" w:cs="Times New Roman"/>
          <w:sz w:val="24"/>
          <w:szCs w:val="24"/>
        </w:rPr>
        <w:t xml:space="preserve">Tourism </w:t>
      </w:r>
      <w:r w:rsidR="00AD3913">
        <w:rPr>
          <w:rFonts w:ascii="Times New Roman" w:hAnsi="Times New Roman" w:cs="Times New Roman"/>
          <w:sz w:val="24"/>
          <w:szCs w:val="24"/>
        </w:rPr>
        <w:t>is</w:t>
      </w:r>
      <w:r w:rsidRPr="00EB241A">
        <w:rPr>
          <w:rFonts w:ascii="Times New Roman" w:hAnsi="Times New Roman" w:cs="Times New Roman"/>
          <w:sz w:val="24"/>
          <w:szCs w:val="24"/>
        </w:rPr>
        <w:t xml:space="preserve"> the main export </w:t>
      </w:r>
      <w:r w:rsidR="00AD3913">
        <w:rPr>
          <w:rFonts w:ascii="Times New Roman" w:hAnsi="Times New Roman" w:cs="Times New Roman"/>
          <w:sz w:val="24"/>
          <w:szCs w:val="24"/>
        </w:rPr>
        <w:t xml:space="preserve">industry </w:t>
      </w:r>
      <w:r w:rsidR="00A45CBE" w:rsidRPr="00EB241A">
        <w:rPr>
          <w:rFonts w:ascii="Times New Roman" w:hAnsi="Times New Roman" w:cs="Times New Roman"/>
          <w:sz w:val="24"/>
          <w:szCs w:val="24"/>
        </w:rPr>
        <w:t>of T</w:t>
      </w:r>
      <w:r w:rsidRPr="00EB241A">
        <w:rPr>
          <w:rFonts w:ascii="Times New Roman" w:hAnsi="Times New Roman" w:cs="Times New Roman"/>
          <w:sz w:val="24"/>
          <w:szCs w:val="24"/>
        </w:rPr>
        <w:t>he Bahamas</w:t>
      </w:r>
      <w:r w:rsidR="00E613D5" w:rsidRPr="00EB241A">
        <w:rPr>
          <w:rStyle w:val="FootnoteReference"/>
          <w:rFonts w:ascii="Times New Roman" w:hAnsi="Times New Roman" w:cs="Times New Roman"/>
          <w:sz w:val="24"/>
          <w:szCs w:val="24"/>
        </w:rPr>
        <w:footnoteReference w:id="8"/>
      </w:r>
      <w:r w:rsidRPr="00EB241A">
        <w:rPr>
          <w:rFonts w:ascii="Times New Roman" w:hAnsi="Times New Roman" w:cs="Times New Roman"/>
          <w:sz w:val="24"/>
          <w:szCs w:val="24"/>
        </w:rPr>
        <w:t>, with access to regional</w:t>
      </w:r>
      <w:r w:rsidR="009B0032" w:rsidRPr="00EB241A">
        <w:rPr>
          <w:rFonts w:ascii="Times New Roman" w:hAnsi="Times New Roman" w:cs="Times New Roman"/>
          <w:sz w:val="24"/>
          <w:szCs w:val="24"/>
        </w:rPr>
        <w:t xml:space="preserve"> and global</w:t>
      </w:r>
      <w:r w:rsidRPr="00EB241A">
        <w:rPr>
          <w:rFonts w:ascii="Times New Roman" w:hAnsi="Times New Roman" w:cs="Times New Roman"/>
          <w:sz w:val="24"/>
          <w:szCs w:val="24"/>
        </w:rPr>
        <w:t xml:space="preserve"> markets through commercial air transport services</w:t>
      </w:r>
      <w:r w:rsidR="00F300A8">
        <w:rPr>
          <w:rStyle w:val="FootnoteReference"/>
          <w:rFonts w:cs="Times New Roman"/>
          <w:szCs w:val="24"/>
        </w:rPr>
        <w:footnoteReference w:id="9"/>
      </w:r>
      <w:r w:rsidRPr="00EB241A">
        <w:rPr>
          <w:rFonts w:ascii="Times New Roman" w:hAnsi="Times New Roman" w:cs="Times New Roman"/>
          <w:sz w:val="24"/>
          <w:szCs w:val="24"/>
        </w:rPr>
        <w:t xml:space="preserve">. Its competitiveness and development is to certain extent </w:t>
      </w:r>
      <w:r w:rsidR="00A45CBE" w:rsidRPr="00EB241A">
        <w:rPr>
          <w:rFonts w:ascii="Times New Roman" w:hAnsi="Times New Roman" w:cs="Times New Roman"/>
          <w:sz w:val="24"/>
          <w:szCs w:val="24"/>
        </w:rPr>
        <w:t xml:space="preserve">determined </w:t>
      </w:r>
      <w:r w:rsidRPr="00EB241A">
        <w:rPr>
          <w:rFonts w:ascii="Times New Roman" w:hAnsi="Times New Roman" w:cs="Times New Roman"/>
          <w:sz w:val="24"/>
          <w:szCs w:val="24"/>
        </w:rPr>
        <w:t xml:space="preserve">by </w:t>
      </w:r>
      <w:r w:rsidR="00A45CBE" w:rsidRPr="00EB241A">
        <w:rPr>
          <w:rFonts w:ascii="Times New Roman" w:hAnsi="Times New Roman" w:cs="Times New Roman"/>
          <w:sz w:val="24"/>
          <w:szCs w:val="24"/>
        </w:rPr>
        <w:t xml:space="preserve">the availability of air </w:t>
      </w:r>
      <w:r w:rsidR="00DB070A">
        <w:rPr>
          <w:rFonts w:ascii="Times New Roman" w:hAnsi="Times New Roman" w:cs="Times New Roman"/>
          <w:sz w:val="24"/>
          <w:szCs w:val="24"/>
        </w:rPr>
        <w:t>transport</w:t>
      </w:r>
      <w:r w:rsidRPr="00EB241A">
        <w:rPr>
          <w:rFonts w:ascii="Times New Roman" w:hAnsi="Times New Roman" w:cs="Times New Roman"/>
          <w:sz w:val="24"/>
          <w:szCs w:val="24"/>
        </w:rPr>
        <w:t xml:space="preserve"> infrastructure</w:t>
      </w:r>
      <w:r w:rsidR="00A45CBE" w:rsidRPr="00EB241A">
        <w:rPr>
          <w:rFonts w:ascii="Times New Roman" w:hAnsi="Times New Roman" w:cs="Times New Roman"/>
          <w:sz w:val="24"/>
          <w:szCs w:val="24"/>
        </w:rPr>
        <w:t xml:space="preserve"> and cost-efficient services</w:t>
      </w:r>
      <w:r w:rsidRPr="00EB241A">
        <w:rPr>
          <w:rFonts w:ascii="Times New Roman" w:hAnsi="Times New Roman" w:cs="Times New Roman"/>
          <w:sz w:val="24"/>
          <w:szCs w:val="24"/>
        </w:rPr>
        <w:t>.</w:t>
      </w:r>
      <w:r w:rsidR="005D34F0" w:rsidRPr="00EB241A">
        <w:rPr>
          <w:rFonts w:ascii="Times New Roman" w:hAnsi="Times New Roman" w:cs="Times New Roman"/>
          <w:sz w:val="24"/>
          <w:szCs w:val="24"/>
        </w:rPr>
        <w:t xml:space="preserve"> </w:t>
      </w:r>
      <w:r w:rsidR="000D47D8">
        <w:rPr>
          <w:rFonts w:ascii="Times New Roman" w:hAnsi="Times New Roman" w:cs="Times New Roman"/>
          <w:sz w:val="24"/>
          <w:szCs w:val="24"/>
        </w:rPr>
        <w:t xml:space="preserve">The country has a </w:t>
      </w:r>
      <w:r w:rsidR="00E020B3" w:rsidRPr="00EB241A">
        <w:rPr>
          <w:rFonts w:ascii="Times New Roman" w:hAnsi="Times New Roman" w:cs="Times New Roman"/>
          <w:sz w:val="24"/>
          <w:szCs w:val="24"/>
        </w:rPr>
        <w:t>total of 53 licensed airports. O</w:t>
      </w:r>
      <w:r w:rsidR="001822DD" w:rsidRPr="00EB241A">
        <w:rPr>
          <w:rFonts w:ascii="Times New Roman" w:hAnsi="Times New Roman" w:cs="Times New Roman"/>
          <w:sz w:val="24"/>
          <w:szCs w:val="24"/>
        </w:rPr>
        <w:t>ne third of them (18</w:t>
      </w:r>
      <w:r w:rsidR="008449F7">
        <w:rPr>
          <w:rFonts w:ascii="Times New Roman" w:hAnsi="Times New Roman" w:cs="Times New Roman"/>
          <w:sz w:val="24"/>
          <w:szCs w:val="24"/>
        </w:rPr>
        <w:t xml:space="preserve"> airports</w:t>
      </w:r>
      <w:r w:rsidR="001822DD" w:rsidRPr="00EB241A">
        <w:rPr>
          <w:rFonts w:ascii="Times New Roman" w:hAnsi="Times New Roman" w:cs="Times New Roman"/>
          <w:sz w:val="24"/>
          <w:szCs w:val="24"/>
        </w:rPr>
        <w:t xml:space="preserve">) serve as international ports of entry </w:t>
      </w:r>
      <w:r w:rsidR="009B0032" w:rsidRPr="00EB241A">
        <w:rPr>
          <w:rFonts w:ascii="Times New Roman" w:hAnsi="Times New Roman" w:cs="Times New Roman"/>
          <w:sz w:val="24"/>
          <w:szCs w:val="24"/>
        </w:rPr>
        <w:t>connect</w:t>
      </w:r>
      <w:r w:rsidR="001822DD" w:rsidRPr="00EB241A">
        <w:rPr>
          <w:rFonts w:ascii="Times New Roman" w:hAnsi="Times New Roman" w:cs="Times New Roman"/>
          <w:sz w:val="24"/>
          <w:szCs w:val="24"/>
        </w:rPr>
        <w:t>ing the country with</w:t>
      </w:r>
      <w:r w:rsidR="009B0032" w:rsidRPr="00EB241A">
        <w:rPr>
          <w:rFonts w:ascii="Times New Roman" w:hAnsi="Times New Roman" w:cs="Times New Roman"/>
          <w:sz w:val="24"/>
          <w:szCs w:val="24"/>
        </w:rPr>
        <w:t xml:space="preserve"> Canada, Jamaica, the United</w:t>
      </w:r>
      <w:r w:rsidR="001822DD" w:rsidRPr="00EB241A">
        <w:rPr>
          <w:rFonts w:ascii="Times New Roman" w:hAnsi="Times New Roman" w:cs="Times New Roman"/>
          <w:sz w:val="24"/>
          <w:szCs w:val="24"/>
        </w:rPr>
        <w:t xml:space="preserve"> </w:t>
      </w:r>
      <w:r w:rsidR="009B0032" w:rsidRPr="00EB241A">
        <w:rPr>
          <w:rFonts w:ascii="Times New Roman" w:hAnsi="Times New Roman" w:cs="Times New Roman"/>
          <w:sz w:val="24"/>
          <w:szCs w:val="24"/>
        </w:rPr>
        <w:t>Kingdom, Cuba, the U</w:t>
      </w:r>
      <w:r w:rsidR="001822DD" w:rsidRPr="00EB241A">
        <w:rPr>
          <w:rFonts w:ascii="Times New Roman" w:hAnsi="Times New Roman" w:cs="Times New Roman"/>
          <w:sz w:val="24"/>
          <w:szCs w:val="24"/>
        </w:rPr>
        <w:t xml:space="preserve">nited </w:t>
      </w:r>
      <w:r w:rsidR="009B0032" w:rsidRPr="00EB241A">
        <w:rPr>
          <w:rFonts w:ascii="Times New Roman" w:hAnsi="Times New Roman" w:cs="Times New Roman"/>
          <w:sz w:val="24"/>
          <w:szCs w:val="24"/>
        </w:rPr>
        <w:t>S</w:t>
      </w:r>
      <w:r w:rsidR="001822DD" w:rsidRPr="00EB241A">
        <w:rPr>
          <w:rFonts w:ascii="Times New Roman" w:hAnsi="Times New Roman" w:cs="Times New Roman"/>
          <w:sz w:val="24"/>
          <w:szCs w:val="24"/>
        </w:rPr>
        <w:t>tates</w:t>
      </w:r>
      <w:r w:rsidR="004169E1">
        <w:rPr>
          <w:rFonts w:ascii="Times New Roman" w:hAnsi="Times New Roman" w:cs="Times New Roman"/>
          <w:sz w:val="24"/>
          <w:szCs w:val="24"/>
        </w:rPr>
        <w:t>, Panama and France</w:t>
      </w:r>
      <w:r w:rsidR="00137C7E" w:rsidRPr="00EB241A">
        <w:rPr>
          <w:rFonts w:ascii="Times New Roman" w:hAnsi="Times New Roman" w:cs="Times New Roman"/>
          <w:sz w:val="24"/>
          <w:szCs w:val="24"/>
        </w:rPr>
        <w:t xml:space="preserve">. </w:t>
      </w:r>
      <w:r w:rsidR="00584EB6" w:rsidRPr="00EB241A">
        <w:rPr>
          <w:rFonts w:ascii="Times New Roman" w:hAnsi="Times New Roman" w:cs="Times New Roman"/>
          <w:sz w:val="24"/>
          <w:szCs w:val="24"/>
        </w:rPr>
        <w:t>The airports located in Grand Bahamas and New Providence</w:t>
      </w:r>
      <w:r w:rsidR="004169E1">
        <w:rPr>
          <w:rStyle w:val="FootnoteReference"/>
          <w:rFonts w:cs="Times New Roman"/>
          <w:szCs w:val="24"/>
        </w:rPr>
        <w:footnoteReference w:id="10"/>
      </w:r>
      <w:r w:rsidR="000D47D8">
        <w:rPr>
          <w:rFonts w:ascii="Times New Roman" w:hAnsi="Times New Roman" w:cs="Times New Roman"/>
          <w:sz w:val="24"/>
          <w:szCs w:val="24"/>
        </w:rPr>
        <w:t xml:space="preserve"> concentrates </w:t>
      </w:r>
      <w:r w:rsidR="00301478" w:rsidRPr="00EB241A">
        <w:rPr>
          <w:rFonts w:ascii="Times New Roman" w:hAnsi="Times New Roman" w:cs="Times New Roman"/>
          <w:sz w:val="24"/>
          <w:szCs w:val="24"/>
        </w:rPr>
        <w:t>68% and 11% of the available domestic and international seats</w:t>
      </w:r>
      <w:r w:rsidR="001A6AB9">
        <w:rPr>
          <w:rFonts w:ascii="Times New Roman" w:hAnsi="Times New Roman" w:cs="Times New Roman"/>
          <w:sz w:val="24"/>
          <w:szCs w:val="24"/>
        </w:rPr>
        <w:t>, while t</w:t>
      </w:r>
      <w:r w:rsidR="00301478" w:rsidRPr="00EB241A">
        <w:rPr>
          <w:rFonts w:ascii="Times New Roman" w:hAnsi="Times New Roman" w:cs="Times New Roman"/>
          <w:sz w:val="24"/>
          <w:szCs w:val="24"/>
        </w:rPr>
        <w:t>he airports i</w:t>
      </w:r>
      <w:r w:rsidR="00EF23F4" w:rsidRPr="00EB241A">
        <w:rPr>
          <w:rFonts w:ascii="Times New Roman" w:hAnsi="Times New Roman" w:cs="Times New Roman"/>
          <w:sz w:val="24"/>
          <w:szCs w:val="24"/>
        </w:rPr>
        <w:t>n the F</w:t>
      </w:r>
      <w:r w:rsidR="00301478" w:rsidRPr="00EB241A">
        <w:rPr>
          <w:rFonts w:ascii="Times New Roman" w:hAnsi="Times New Roman" w:cs="Times New Roman"/>
          <w:sz w:val="24"/>
          <w:szCs w:val="24"/>
        </w:rPr>
        <w:t xml:space="preserve">amily </w:t>
      </w:r>
      <w:r w:rsidR="00EF23F4" w:rsidRPr="00EB241A">
        <w:rPr>
          <w:rFonts w:ascii="Times New Roman" w:hAnsi="Times New Roman" w:cs="Times New Roman"/>
          <w:sz w:val="24"/>
          <w:szCs w:val="24"/>
        </w:rPr>
        <w:t>I</w:t>
      </w:r>
      <w:r w:rsidR="00301478" w:rsidRPr="00EB241A">
        <w:rPr>
          <w:rFonts w:ascii="Times New Roman" w:hAnsi="Times New Roman" w:cs="Times New Roman"/>
          <w:sz w:val="24"/>
          <w:szCs w:val="24"/>
        </w:rPr>
        <w:t>slands account for the remaining 13%</w:t>
      </w:r>
      <w:r w:rsidR="004169E1">
        <w:rPr>
          <w:rFonts w:ascii="Times New Roman" w:hAnsi="Times New Roman" w:cs="Times New Roman"/>
          <w:sz w:val="24"/>
          <w:szCs w:val="24"/>
        </w:rPr>
        <w:t xml:space="preserve"> of both domestic and international seats</w:t>
      </w:r>
      <w:r w:rsidR="00301478" w:rsidRPr="00EB241A">
        <w:rPr>
          <w:rFonts w:ascii="Times New Roman" w:hAnsi="Times New Roman" w:cs="Times New Roman"/>
          <w:sz w:val="24"/>
          <w:szCs w:val="24"/>
        </w:rPr>
        <w:t>.</w:t>
      </w:r>
    </w:p>
    <w:p w:rsidR="00E53C76" w:rsidRDefault="00E53C76" w:rsidP="00E53C76">
      <w:pPr>
        <w:tabs>
          <w:tab w:val="left" w:pos="540"/>
          <w:tab w:val="left" w:pos="2085"/>
        </w:tabs>
        <w:autoSpaceDE w:val="0"/>
        <w:autoSpaceDN w:val="0"/>
        <w:adjustRightInd w:val="0"/>
        <w:spacing w:after="0" w:line="240" w:lineRule="auto"/>
        <w:jc w:val="both"/>
        <w:rPr>
          <w:rFonts w:ascii="Times New Roman" w:hAnsi="Times New Roman" w:cs="Times New Roman"/>
          <w:sz w:val="24"/>
          <w:szCs w:val="24"/>
        </w:rPr>
      </w:pPr>
    </w:p>
    <w:p w:rsidR="00E53C76" w:rsidRPr="000366B3" w:rsidRDefault="00E53C76" w:rsidP="00E53C76">
      <w:pPr>
        <w:pStyle w:val="Caption"/>
        <w:keepNext/>
        <w:spacing w:after="0"/>
        <w:jc w:val="center"/>
        <w:rPr>
          <w:rFonts w:ascii="Times New Roman" w:hAnsi="Times New Roman" w:cs="Times New Roman"/>
          <w:color w:val="auto"/>
        </w:rPr>
      </w:pPr>
      <w:r w:rsidRPr="000366B3">
        <w:rPr>
          <w:rFonts w:ascii="Times New Roman" w:hAnsi="Times New Roman" w:cs="Times New Roman"/>
          <w:color w:val="auto"/>
        </w:rPr>
        <w:lastRenderedPageBreak/>
        <w:t xml:space="preserve">Figure </w:t>
      </w:r>
      <w:r w:rsidRPr="000366B3">
        <w:rPr>
          <w:rFonts w:ascii="Times New Roman" w:hAnsi="Times New Roman" w:cs="Times New Roman"/>
          <w:color w:val="auto"/>
        </w:rPr>
        <w:fldChar w:fldCharType="begin"/>
      </w:r>
      <w:r w:rsidRPr="000366B3">
        <w:rPr>
          <w:rFonts w:ascii="Times New Roman" w:hAnsi="Times New Roman" w:cs="Times New Roman"/>
          <w:color w:val="auto"/>
        </w:rPr>
        <w:instrText xml:space="preserve"> SEQ Figure \* ARABIC </w:instrText>
      </w:r>
      <w:r w:rsidRPr="000366B3">
        <w:rPr>
          <w:rFonts w:ascii="Times New Roman" w:hAnsi="Times New Roman" w:cs="Times New Roman"/>
          <w:color w:val="auto"/>
        </w:rPr>
        <w:fldChar w:fldCharType="separate"/>
      </w:r>
      <w:r w:rsidR="0071345B">
        <w:rPr>
          <w:rFonts w:ascii="Times New Roman" w:hAnsi="Times New Roman" w:cs="Times New Roman"/>
          <w:noProof/>
          <w:color w:val="auto"/>
        </w:rPr>
        <w:t>1</w:t>
      </w:r>
      <w:r w:rsidRPr="000366B3">
        <w:rPr>
          <w:rFonts w:ascii="Times New Roman" w:hAnsi="Times New Roman" w:cs="Times New Roman"/>
          <w:color w:val="auto"/>
        </w:rPr>
        <w:fldChar w:fldCharType="end"/>
      </w:r>
      <w:r w:rsidR="001A6AB9">
        <w:rPr>
          <w:rFonts w:ascii="Times New Roman" w:hAnsi="Times New Roman" w:cs="Times New Roman"/>
          <w:color w:val="auto"/>
        </w:rPr>
        <w:t xml:space="preserve">: </w:t>
      </w:r>
      <w:r>
        <w:rPr>
          <w:rFonts w:ascii="Times New Roman" w:hAnsi="Times New Roman" w:cs="Times New Roman"/>
          <w:color w:val="auto"/>
        </w:rPr>
        <w:t>International market for Tourism (2015)</w:t>
      </w:r>
    </w:p>
    <w:p w:rsidR="00E53C76" w:rsidRDefault="00E53C76" w:rsidP="00E53C76">
      <w:pPr>
        <w:pStyle w:val="ListParagraph"/>
        <w:tabs>
          <w:tab w:val="left" w:pos="540"/>
          <w:tab w:val="left" w:pos="2085"/>
        </w:tabs>
        <w:autoSpaceDE w:val="0"/>
        <w:autoSpaceDN w:val="0"/>
        <w:adjustRightInd w:val="0"/>
        <w:spacing w:after="0" w:line="240" w:lineRule="auto"/>
        <w:ind w:left="540"/>
        <w:jc w:val="center"/>
        <w:rPr>
          <w:rFonts w:ascii="Times New Roman" w:hAnsi="Times New Roman" w:cs="Times New Roman"/>
          <w:sz w:val="24"/>
          <w:szCs w:val="24"/>
        </w:rPr>
      </w:pPr>
      <w:r w:rsidRPr="000366B3">
        <w:rPr>
          <w:noProof/>
        </w:rPr>
        <w:drawing>
          <wp:inline distT="0" distB="0" distL="0" distR="0" wp14:anchorId="59746966" wp14:editId="61FC59BA">
            <wp:extent cx="4199209"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251" b="7284"/>
                    <a:stretch/>
                  </pic:blipFill>
                  <pic:spPr bwMode="auto">
                    <a:xfrm>
                      <a:off x="0" y="0"/>
                      <a:ext cx="4199263" cy="3381418"/>
                    </a:xfrm>
                    <a:prstGeom prst="rect">
                      <a:avLst/>
                    </a:prstGeom>
                    <a:ln>
                      <a:noFill/>
                    </a:ln>
                    <a:extLst>
                      <a:ext uri="{53640926-AAD7-44D8-BBD7-CCE9431645EC}">
                        <a14:shadowObscured xmlns:a14="http://schemas.microsoft.com/office/drawing/2010/main"/>
                      </a:ext>
                    </a:extLst>
                  </pic:spPr>
                </pic:pic>
              </a:graphicData>
            </a:graphic>
          </wp:inline>
        </w:drawing>
      </w:r>
    </w:p>
    <w:p w:rsidR="00F93B78" w:rsidRPr="0005766B" w:rsidRDefault="00E53C76" w:rsidP="00F93B78">
      <w:pPr>
        <w:pStyle w:val="FootnoteText"/>
        <w:spacing w:after="80"/>
        <w:jc w:val="center"/>
        <w:rPr>
          <w:rFonts w:ascii="Times New Roman" w:hAnsi="Times New Roman"/>
          <w:szCs w:val="18"/>
        </w:rPr>
      </w:pPr>
      <w:r w:rsidRPr="00E53C76">
        <w:rPr>
          <w:rFonts w:ascii="Times New Roman" w:hAnsi="Times New Roman"/>
          <w:szCs w:val="18"/>
        </w:rPr>
        <w:t xml:space="preserve">Source: </w:t>
      </w:r>
      <w:r w:rsidR="00F93B78" w:rsidRPr="0005766B">
        <w:rPr>
          <w:rFonts w:ascii="Times New Roman" w:hAnsi="Times New Roman"/>
          <w:szCs w:val="18"/>
        </w:rPr>
        <w:t>ALG. Feasibility studies for the rehabilitation of a selection of Bahamian airports through a PPP scheme (2016).</w:t>
      </w:r>
    </w:p>
    <w:p w:rsidR="00A97578" w:rsidRPr="00A97578" w:rsidRDefault="00A97578" w:rsidP="00A97578">
      <w:pPr>
        <w:pStyle w:val="ListParagraph"/>
        <w:tabs>
          <w:tab w:val="left" w:pos="540"/>
          <w:tab w:val="left" w:pos="2085"/>
        </w:tabs>
        <w:autoSpaceDE w:val="0"/>
        <w:autoSpaceDN w:val="0"/>
        <w:adjustRightInd w:val="0"/>
        <w:spacing w:after="0" w:line="240" w:lineRule="auto"/>
        <w:ind w:left="540"/>
        <w:jc w:val="both"/>
        <w:rPr>
          <w:rFonts w:ascii="Times New Roman" w:hAnsi="Times New Roman" w:cs="Times New Roman"/>
          <w:color w:val="FF0000"/>
          <w:sz w:val="24"/>
        </w:rPr>
      </w:pPr>
    </w:p>
    <w:p w:rsidR="00FA3524" w:rsidRDefault="00FA3524" w:rsidP="00FA3524">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The Government of The Bahamas is promoting</w:t>
      </w:r>
      <w:r w:rsidR="00DE782D">
        <w:rPr>
          <w:rStyle w:val="FootnoteReference"/>
          <w:rFonts w:cs="Times New Roman"/>
          <w:szCs w:val="24"/>
        </w:rPr>
        <w:footnoteReference w:id="11"/>
      </w:r>
      <w:r>
        <w:rPr>
          <w:rFonts w:ascii="Times New Roman" w:hAnsi="Times New Roman" w:cs="Times New Roman"/>
          <w:sz w:val="24"/>
          <w:szCs w:val="24"/>
        </w:rPr>
        <w:t xml:space="preserve"> the development of the tourism industry in the Family Islands</w:t>
      </w:r>
      <w:r w:rsidR="00621EF1">
        <w:rPr>
          <w:rStyle w:val="FootnoteReference"/>
          <w:rFonts w:cs="Times New Roman"/>
          <w:szCs w:val="24"/>
        </w:rPr>
        <w:footnoteReference w:id="12"/>
      </w:r>
      <w:r w:rsidR="00621EF1">
        <w:rPr>
          <w:rFonts w:ascii="Times New Roman" w:hAnsi="Times New Roman" w:cs="Times New Roman"/>
          <w:sz w:val="24"/>
          <w:szCs w:val="24"/>
        </w:rPr>
        <w:t xml:space="preserve"> </w:t>
      </w:r>
      <w:r>
        <w:rPr>
          <w:rFonts w:ascii="Times New Roman" w:hAnsi="Times New Roman" w:cs="Times New Roman"/>
          <w:sz w:val="24"/>
          <w:szCs w:val="24"/>
        </w:rPr>
        <w:t>as a mean to diversify the sector. Increasing</w:t>
      </w:r>
      <w:r w:rsidRPr="00EF23F4">
        <w:rPr>
          <w:rFonts w:ascii="Times New Roman" w:hAnsi="Times New Roman" w:cs="Times New Roman"/>
          <w:sz w:val="24"/>
          <w:szCs w:val="24"/>
        </w:rPr>
        <w:t xml:space="preserve"> connectivity for international passen</w:t>
      </w:r>
      <w:r>
        <w:rPr>
          <w:rFonts w:ascii="Times New Roman" w:hAnsi="Times New Roman" w:cs="Times New Roman"/>
          <w:sz w:val="24"/>
          <w:szCs w:val="24"/>
        </w:rPr>
        <w:t>ger</w:t>
      </w:r>
      <w:r w:rsidR="0089004F">
        <w:rPr>
          <w:rFonts w:ascii="Times New Roman" w:hAnsi="Times New Roman" w:cs="Times New Roman"/>
          <w:sz w:val="24"/>
          <w:szCs w:val="24"/>
        </w:rPr>
        <w:t>s</w:t>
      </w:r>
      <w:r>
        <w:rPr>
          <w:rFonts w:ascii="Times New Roman" w:hAnsi="Times New Roman" w:cs="Times New Roman"/>
          <w:sz w:val="24"/>
          <w:szCs w:val="24"/>
        </w:rPr>
        <w:t xml:space="preserve"> into and out family islands has become a priority for the government. </w:t>
      </w:r>
      <w:r w:rsidR="00DE782D">
        <w:rPr>
          <w:rFonts w:ascii="Times New Roman" w:hAnsi="Times New Roman" w:cs="Times New Roman"/>
          <w:sz w:val="24"/>
          <w:szCs w:val="24"/>
        </w:rPr>
        <w:t xml:space="preserve">To date, </w:t>
      </w:r>
      <w:r w:rsidR="00621EF1" w:rsidRPr="00A97578">
        <w:rPr>
          <w:rFonts w:ascii="Times New Roman" w:hAnsi="Times New Roman" w:cs="Times New Roman"/>
          <w:sz w:val="24"/>
          <w:szCs w:val="24"/>
        </w:rPr>
        <w:t>FIs</w:t>
      </w:r>
      <w:r w:rsidR="00621EF1">
        <w:rPr>
          <w:rFonts w:ascii="Times New Roman" w:hAnsi="Times New Roman" w:cs="Times New Roman"/>
          <w:sz w:val="24"/>
          <w:szCs w:val="24"/>
        </w:rPr>
        <w:t xml:space="preserve">´ airports </w:t>
      </w:r>
      <w:r w:rsidR="00621EF1" w:rsidRPr="00A97578">
        <w:rPr>
          <w:rFonts w:ascii="Times New Roman" w:hAnsi="Times New Roman" w:cs="Times New Roman"/>
          <w:sz w:val="24"/>
          <w:szCs w:val="24"/>
        </w:rPr>
        <w:t xml:space="preserve">offer international flights to the main touristic markets, United States and Canada. In fact, FI account for 10% of the international traffic in The Bahamas, being Marsh </w:t>
      </w:r>
      <w:proofErr w:type="spellStart"/>
      <w:r w:rsidR="00621EF1" w:rsidRPr="00A97578">
        <w:rPr>
          <w:rFonts w:ascii="Times New Roman" w:hAnsi="Times New Roman" w:cs="Times New Roman"/>
          <w:sz w:val="24"/>
          <w:szCs w:val="24"/>
        </w:rPr>
        <w:t>Harbour</w:t>
      </w:r>
      <w:proofErr w:type="spellEnd"/>
      <w:r w:rsidR="00621EF1" w:rsidRPr="00A97578">
        <w:rPr>
          <w:rFonts w:ascii="Times New Roman" w:hAnsi="Times New Roman" w:cs="Times New Roman"/>
          <w:sz w:val="24"/>
          <w:szCs w:val="24"/>
        </w:rPr>
        <w:t xml:space="preserve">, </w:t>
      </w:r>
      <w:proofErr w:type="spellStart"/>
      <w:r w:rsidR="00621EF1" w:rsidRPr="00A97578">
        <w:rPr>
          <w:rFonts w:ascii="Times New Roman" w:hAnsi="Times New Roman" w:cs="Times New Roman"/>
          <w:sz w:val="24"/>
          <w:szCs w:val="24"/>
        </w:rPr>
        <w:t>Exuma</w:t>
      </w:r>
      <w:proofErr w:type="spellEnd"/>
      <w:r w:rsidR="00621EF1" w:rsidRPr="00A97578">
        <w:rPr>
          <w:rFonts w:ascii="Times New Roman" w:hAnsi="Times New Roman" w:cs="Times New Roman"/>
          <w:sz w:val="24"/>
          <w:szCs w:val="24"/>
        </w:rPr>
        <w:t>, and North Eleuthera the three largest airports in FIs.</w:t>
      </w:r>
      <w:r w:rsidR="00621EF1">
        <w:rPr>
          <w:rFonts w:ascii="Times New Roman" w:hAnsi="Times New Roman" w:cs="Times New Roman"/>
          <w:sz w:val="24"/>
          <w:szCs w:val="24"/>
        </w:rPr>
        <w:t xml:space="preserve"> </w:t>
      </w:r>
      <w:r>
        <w:rPr>
          <w:rFonts w:ascii="Times New Roman" w:hAnsi="Times New Roman" w:cs="Times New Roman"/>
          <w:sz w:val="24"/>
          <w:szCs w:val="24"/>
        </w:rPr>
        <w:t>Table 1 shows the main features of the tourism industry in the FI</w:t>
      </w:r>
      <w:r w:rsidR="00146941">
        <w:rPr>
          <w:rFonts w:ascii="Times New Roman" w:hAnsi="Times New Roman" w:cs="Times New Roman"/>
          <w:sz w:val="24"/>
          <w:szCs w:val="24"/>
        </w:rPr>
        <w:t>s</w:t>
      </w:r>
      <w:r>
        <w:rPr>
          <w:rFonts w:ascii="Times New Roman" w:hAnsi="Times New Roman" w:cs="Times New Roman"/>
          <w:sz w:val="24"/>
          <w:szCs w:val="24"/>
        </w:rPr>
        <w:t>.</w:t>
      </w:r>
    </w:p>
    <w:p w:rsidR="001A6AB9" w:rsidRPr="001A6AB9" w:rsidRDefault="001A6AB9" w:rsidP="001A6AB9">
      <w:pPr>
        <w:pStyle w:val="ListParagraph"/>
        <w:rPr>
          <w:rFonts w:ascii="Times New Roman" w:hAnsi="Times New Roman" w:cs="Times New Roman"/>
          <w:sz w:val="24"/>
          <w:szCs w:val="24"/>
        </w:rPr>
      </w:pPr>
    </w:p>
    <w:p w:rsidR="00EB241A" w:rsidRPr="00DE782D" w:rsidRDefault="00EB241A" w:rsidP="00DE782D">
      <w:pPr>
        <w:pStyle w:val="ListParagraph"/>
        <w:tabs>
          <w:tab w:val="left" w:pos="540"/>
          <w:tab w:val="left" w:pos="2630"/>
        </w:tabs>
        <w:autoSpaceDE w:val="0"/>
        <w:autoSpaceDN w:val="0"/>
        <w:adjustRightInd w:val="0"/>
        <w:spacing w:after="0" w:line="240" w:lineRule="auto"/>
        <w:ind w:left="1260"/>
        <w:jc w:val="center"/>
        <w:rPr>
          <w:rFonts w:ascii="Times New Roman" w:hAnsi="Times New Roman" w:cs="Times New Roman"/>
          <w:b/>
          <w:sz w:val="20"/>
        </w:rPr>
      </w:pPr>
      <w:r w:rsidRPr="00DE782D">
        <w:rPr>
          <w:rFonts w:ascii="Times New Roman" w:hAnsi="Times New Roman" w:cs="Times New Roman"/>
          <w:b/>
          <w:sz w:val="20"/>
        </w:rPr>
        <w:t xml:space="preserve">Table </w:t>
      </w:r>
      <w:r w:rsidRPr="00DE782D">
        <w:rPr>
          <w:rFonts w:ascii="Times New Roman" w:hAnsi="Times New Roman" w:cs="Times New Roman"/>
          <w:b/>
          <w:sz w:val="20"/>
        </w:rPr>
        <w:fldChar w:fldCharType="begin"/>
      </w:r>
      <w:r w:rsidRPr="00DE782D">
        <w:rPr>
          <w:rFonts w:ascii="Times New Roman" w:hAnsi="Times New Roman" w:cs="Times New Roman"/>
          <w:b/>
          <w:sz w:val="20"/>
        </w:rPr>
        <w:instrText xml:space="preserve"> SEQ Table \* ARABIC </w:instrText>
      </w:r>
      <w:r w:rsidRPr="00DE782D">
        <w:rPr>
          <w:rFonts w:ascii="Times New Roman" w:hAnsi="Times New Roman" w:cs="Times New Roman"/>
          <w:b/>
          <w:sz w:val="20"/>
        </w:rPr>
        <w:fldChar w:fldCharType="separate"/>
      </w:r>
      <w:r w:rsidR="0071345B">
        <w:rPr>
          <w:rFonts w:ascii="Times New Roman" w:hAnsi="Times New Roman" w:cs="Times New Roman"/>
          <w:b/>
          <w:noProof/>
          <w:sz w:val="20"/>
        </w:rPr>
        <w:t>1</w:t>
      </w:r>
      <w:r w:rsidRPr="00DE782D">
        <w:rPr>
          <w:rFonts w:ascii="Times New Roman" w:hAnsi="Times New Roman" w:cs="Times New Roman"/>
          <w:b/>
          <w:sz w:val="20"/>
        </w:rPr>
        <w:fldChar w:fldCharType="end"/>
      </w:r>
      <w:r w:rsidRPr="00DE782D">
        <w:rPr>
          <w:rFonts w:ascii="Times New Roman" w:hAnsi="Times New Roman" w:cs="Times New Roman"/>
          <w:b/>
          <w:sz w:val="20"/>
        </w:rPr>
        <w:t>: Touristic Offer in the Family Islands</w:t>
      </w:r>
    </w:p>
    <w:tbl>
      <w:tblPr>
        <w:tblStyle w:val="TableGrid"/>
        <w:tblW w:w="8694" w:type="dxa"/>
        <w:jc w:val="center"/>
        <w:tblInd w:w="1134" w:type="dxa"/>
        <w:tblLook w:val="04A0" w:firstRow="1" w:lastRow="0" w:firstColumn="1" w:lastColumn="0" w:noHBand="0" w:noVBand="1"/>
      </w:tblPr>
      <w:tblGrid>
        <w:gridCol w:w="2268"/>
        <w:gridCol w:w="1980"/>
        <w:gridCol w:w="2556"/>
        <w:gridCol w:w="1890"/>
      </w:tblGrid>
      <w:tr w:rsidR="00EB241A" w:rsidRPr="00EB241A" w:rsidTr="0071345B">
        <w:trPr>
          <w:jc w:val="center"/>
        </w:trPr>
        <w:tc>
          <w:tcPr>
            <w:tcW w:w="2268" w:type="dxa"/>
            <w:shd w:val="clear" w:color="auto" w:fill="D9D9D9" w:themeFill="background1" w:themeFillShade="D9"/>
            <w:vAlign w:val="center"/>
          </w:tcPr>
          <w:p w:rsidR="00EB241A" w:rsidRPr="00EB241A" w:rsidRDefault="00EB241A" w:rsidP="00EB241A">
            <w:pPr>
              <w:pStyle w:val="ListParagraph"/>
              <w:ind w:left="0"/>
              <w:rPr>
                <w:rFonts w:ascii="Times New Roman" w:hAnsi="Times New Roman" w:cs="Times New Roman"/>
                <w:b/>
                <w:sz w:val="20"/>
              </w:rPr>
            </w:pPr>
            <w:r w:rsidRPr="00EB241A">
              <w:rPr>
                <w:rFonts w:ascii="Times New Roman" w:hAnsi="Times New Roman" w:cs="Times New Roman"/>
                <w:b/>
                <w:sz w:val="20"/>
              </w:rPr>
              <w:t>Touristic Features</w:t>
            </w:r>
          </w:p>
        </w:tc>
        <w:tc>
          <w:tcPr>
            <w:tcW w:w="1980" w:type="dxa"/>
            <w:shd w:val="clear" w:color="auto" w:fill="D9D9D9" w:themeFill="background1" w:themeFillShade="D9"/>
            <w:vAlign w:val="center"/>
          </w:tcPr>
          <w:p w:rsidR="00EB241A" w:rsidRPr="00EB241A" w:rsidRDefault="00356402" w:rsidP="00EB241A">
            <w:pPr>
              <w:pStyle w:val="ListParagraph"/>
              <w:ind w:left="0"/>
              <w:jc w:val="center"/>
              <w:rPr>
                <w:rFonts w:ascii="Times New Roman" w:hAnsi="Times New Roman" w:cs="Times New Roman"/>
                <w:b/>
                <w:sz w:val="20"/>
              </w:rPr>
            </w:pPr>
            <w:r>
              <w:rPr>
                <w:rFonts w:ascii="Times New Roman" w:hAnsi="Times New Roman" w:cs="Times New Roman"/>
                <w:b/>
                <w:sz w:val="20"/>
              </w:rPr>
              <w:t>Abaco</w:t>
            </w:r>
            <w:r w:rsidR="00EB241A" w:rsidRPr="00EB241A">
              <w:rPr>
                <w:rFonts w:ascii="Times New Roman" w:hAnsi="Times New Roman" w:cs="Times New Roman"/>
                <w:b/>
                <w:sz w:val="20"/>
              </w:rPr>
              <w:t xml:space="preserve"> Island</w:t>
            </w:r>
          </w:p>
        </w:tc>
        <w:tc>
          <w:tcPr>
            <w:tcW w:w="2556" w:type="dxa"/>
            <w:shd w:val="clear" w:color="auto" w:fill="D9D9D9" w:themeFill="background1" w:themeFillShade="D9"/>
            <w:vAlign w:val="center"/>
          </w:tcPr>
          <w:p w:rsidR="00EB241A" w:rsidRPr="00EB241A" w:rsidRDefault="00EB241A" w:rsidP="00EB241A">
            <w:pPr>
              <w:pStyle w:val="ListParagraph"/>
              <w:ind w:left="0"/>
              <w:jc w:val="center"/>
              <w:rPr>
                <w:rFonts w:ascii="Times New Roman" w:hAnsi="Times New Roman" w:cs="Times New Roman"/>
                <w:b/>
                <w:sz w:val="20"/>
              </w:rPr>
            </w:pPr>
            <w:r w:rsidRPr="00EB241A">
              <w:rPr>
                <w:rFonts w:ascii="Times New Roman" w:hAnsi="Times New Roman" w:cs="Times New Roman"/>
                <w:b/>
                <w:sz w:val="20"/>
              </w:rPr>
              <w:t>Exuma Island</w:t>
            </w:r>
          </w:p>
        </w:tc>
        <w:tc>
          <w:tcPr>
            <w:tcW w:w="1890" w:type="dxa"/>
            <w:shd w:val="clear" w:color="auto" w:fill="D9D9D9" w:themeFill="background1" w:themeFillShade="D9"/>
            <w:vAlign w:val="center"/>
          </w:tcPr>
          <w:p w:rsidR="00EB241A" w:rsidRPr="00EB241A" w:rsidRDefault="00EB241A" w:rsidP="00EB241A">
            <w:pPr>
              <w:pStyle w:val="ListParagraph"/>
              <w:ind w:left="0"/>
              <w:jc w:val="center"/>
              <w:rPr>
                <w:rFonts w:ascii="Times New Roman" w:hAnsi="Times New Roman" w:cs="Times New Roman"/>
                <w:b/>
                <w:sz w:val="20"/>
              </w:rPr>
            </w:pPr>
            <w:proofErr w:type="spellStart"/>
            <w:r w:rsidRPr="00EB241A">
              <w:rPr>
                <w:rFonts w:ascii="Times New Roman" w:hAnsi="Times New Roman" w:cs="Times New Roman"/>
                <w:b/>
                <w:sz w:val="20"/>
              </w:rPr>
              <w:t>Eleuthera</w:t>
            </w:r>
            <w:proofErr w:type="spellEnd"/>
            <w:r w:rsidRPr="00EB241A">
              <w:rPr>
                <w:rFonts w:ascii="Times New Roman" w:hAnsi="Times New Roman" w:cs="Times New Roman"/>
                <w:b/>
                <w:sz w:val="20"/>
              </w:rPr>
              <w:t xml:space="preserve"> and </w:t>
            </w:r>
            <w:proofErr w:type="spellStart"/>
            <w:r w:rsidRPr="00EB241A">
              <w:rPr>
                <w:rFonts w:ascii="Times New Roman" w:hAnsi="Times New Roman" w:cs="Times New Roman"/>
                <w:b/>
                <w:sz w:val="20"/>
              </w:rPr>
              <w:t>Harbour</w:t>
            </w:r>
            <w:proofErr w:type="spellEnd"/>
            <w:r w:rsidRPr="00EB241A">
              <w:rPr>
                <w:rFonts w:ascii="Times New Roman" w:hAnsi="Times New Roman" w:cs="Times New Roman"/>
                <w:b/>
                <w:sz w:val="20"/>
              </w:rPr>
              <w:t xml:space="preserve"> Island</w:t>
            </w:r>
          </w:p>
        </w:tc>
      </w:tr>
      <w:tr w:rsidR="00EB241A" w:rsidRPr="00EB241A" w:rsidTr="0071345B">
        <w:trPr>
          <w:jc w:val="center"/>
        </w:trPr>
        <w:tc>
          <w:tcPr>
            <w:tcW w:w="2268" w:type="dxa"/>
            <w:vAlign w:val="center"/>
          </w:tcPr>
          <w:p w:rsidR="00EB241A" w:rsidRPr="00EB241A" w:rsidRDefault="00EB241A" w:rsidP="00EB241A">
            <w:pPr>
              <w:pStyle w:val="ListParagraph"/>
              <w:ind w:left="0"/>
              <w:rPr>
                <w:rFonts w:ascii="Times New Roman" w:hAnsi="Times New Roman" w:cs="Times New Roman"/>
                <w:b/>
                <w:sz w:val="20"/>
              </w:rPr>
            </w:pPr>
            <w:r w:rsidRPr="00EB241A">
              <w:rPr>
                <w:rFonts w:ascii="Times New Roman" w:hAnsi="Times New Roman" w:cs="Times New Roman"/>
                <w:b/>
                <w:sz w:val="20"/>
              </w:rPr>
              <w:t>Main Airport seats supply (2015)</w:t>
            </w:r>
          </w:p>
        </w:tc>
        <w:tc>
          <w:tcPr>
            <w:tcW w:w="198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340</w:t>
            </w:r>
            <w:r w:rsidR="00F93B78">
              <w:rPr>
                <w:rFonts w:ascii="Times New Roman" w:hAnsi="Times New Roman" w:cs="Times New Roman"/>
                <w:sz w:val="20"/>
              </w:rPr>
              <w:t>.</w:t>
            </w:r>
            <w:r w:rsidRPr="00EB241A">
              <w:rPr>
                <w:rFonts w:ascii="Times New Roman" w:hAnsi="Times New Roman" w:cs="Times New Roman"/>
                <w:sz w:val="20"/>
              </w:rPr>
              <w:t>910</w:t>
            </w:r>
            <w:r w:rsidR="00356402">
              <w:rPr>
                <w:rStyle w:val="FootnoteReference"/>
                <w:rFonts w:cs="Times New Roman"/>
              </w:rPr>
              <w:footnoteReference w:id="13"/>
            </w:r>
            <w:r w:rsidRPr="00EB241A">
              <w:rPr>
                <w:rFonts w:ascii="Times New Roman" w:hAnsi="Times New Roman" w:cs="Times New Roman"/>
                <w:sz w:val="20"/>
              </w:rPr>
              <w:t xml:space="preserve"> </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(4</w:t>
            </w:r>
            <w:proofErr w:type="gramStart"/>
            <w:r w:rsidRPr="00EB241A">
              <w:rPr>
                <w:rFonts w:ascii="Times New Roman" w:hAnsi="Times New Roman" w:cs="Times New Roman"/>
                <w:sz w:val="20"/>
              </w:rPr>
              <w:t>,96</w:t>
            </w:r>
            <w:proofErr w:type="gramEnd"/>
            <w:r w:rsidRPr="00EB241A">
              <w:rPr>
                <w:rFonts w:ascii="Times New Roman" w:hAnsi="Times New Roman" w:cs="Times New Roman"/>
                <w:sz w:val="20"/>
              </w:rPr>
              <w:t>%)</w:t>
            </w:r>
          </w:p>
        </w:tc>
        <w:tc>
          <w:tcPr>
            <w:tcW w:w="2556"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256</w:t>
            </w:r>
            <w:r w:rsidR="00F93B78">
              <w:rPr>
                <w:rFonts w:ascii="Times New Roman" w:hAnsi="Times New Roman" w:cs="Times New Roman"/>
                <w:sz w:val="20"/>
              </w:rPr>
              <w:t>.</w:t>
            </w:r>
            <w:r w:rsidRPr="00EB241A">
              <w:rPr>
                <w:rFonts w:ascii="Times New Roman" w:hAnsi="Times New Roman" w:cs="Times New Roman"/>
                <w:sz w:val="20"/>
              </w:rPr>
              <w:t>794</w:t>
            </w:r>
            <w:r w:rsidR="00356402">
              <w:rPr>
                <w:rStyle w:val="FootnoteReference"/>
                <w:rFonts w:cs="Times New Roman"/>
              </w:rPr>
              <w:footnoteReference w:id="14"/>
            </w:r>
            <w:r w:rsidRPr="00EB241A">
              <w:rPr>
                <w:rFonts w:ascii="Times New Roman" w:hAnsi="Times New Roman" w:cs="Times New Roman"/>
                <w:sz w:val="20"/>
              </w:rPr>
              <w:t xml:space="preserve"> </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(3</w:t>
            </w:r>
            <w:proofErr w:type="gramStart"/>
            <w:r w:rsidRPr="00EB241A">
              <w:rPr>
                <w:rFonts w:ascii="Times New Roman" w:hAnsi="Times New Roman" w:cs="Times New Roman"/>
                <w:sz w:val="20"/>
              </w:rPr>
              <w:t>,74</w:t>
            </w:r>
            <w:proofErr w:type="gramEnd"/>
            <w:r w:rsidRPr="00EB241A">
              <w:rPr>
                <w:rFonts w:ascii="Times New Roman" w:hAnsi="Times New Roman" w:cs="Times New Roman"/>
                <w:sz w:val="20"/>
              </w:rPr>
              <w:t>%)</w:t>
            </w:r>
          </w:p>
        </w:tc>
        <w:tc>
          <w:tcPr>
            <w:tcW w:w="189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180</w:t>
            </w:r>
            <w:r w:rsidR="00F93B78">
              <w:rPr>
                <w:rFonts w:ascii="Times New Roman" w:hAnsi="Times New Roman" w:cs="Times New Roman"/>
                <w:sz w:val="20"/>
              </w:rPr>
              <w:t>.</w:t>
            </w:r>
            <w:r w:rsidRPr="00EB241A">
              <w:rPr>
                <w:rFonts w:ascii="Times New Roman" w:hAnsi="Times New Roman" w:cs="Times New Roman"/>
                <w:sz w:val="20"/>
              </w:rPr>
              <w:t>278</w:t>
            </w:r>
            <w:r w:rsidR="00356402">
              <w:rPr>
                <w:rStyle w:val="FootnoteReference"/>
                <w:rFonts w:cs="Times New Roman"/>
              </w:rPr>
              <w:footnoteReference w:id="15"/>
            </w:r>
            <w:r w:rsidRPr="00EB241A">
              <w:rPr>
                <w:rFonts w:ascii="Times New Roman" w:hAnsi="Times New Roman" w:cs="Times New Roman"/>
                <w:sz w:val="20"/>
              </w:rPr>
              <w:t xml:space="preserve"> </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(2</w:t>
            </w:r>
            <w:proofErr w:type="gramStart"/>
            <w:r w:rsidRPr="00EB241A">
              <w:rPr>
                <w:rFonts w:ascii="Times New Roman" w:hAnsi="Times New Roman" w:cs="Times New Roman"/>
                <w:sz w:val="20"/>
              </w:rPr>
              <w:t>,63</w:t>
            </w:r>
            <w:proofErr w:type="gramEnd"/>
            <w:r w:rsidRPr="00EB241A">
              <w:rPr>
                <w:rFonts w:ascii="Times New Roman" w:hAnsi="Times New Roman" w:cs="Times New Roman"/>
                <w:sz w:val="20"/>
              </w:rPr>
              <w:t>%)</w:t>
            </w:r>
          </w:p>
        </w:tc>
      </w:tr>
      <w:tr w:rsidR="00EB241A" w:rsidRPr="00EB241A" w:rsidTr="0071345B">
        <w:trPr>
          <w:jc w:val="center"/>
        </w:trPr>
        <w:tc>
          <w:tcPr>
            <w:tcW w:w="2268" w:type="dxa"/>
            <w:vAlign w:val="center"/>
          </w:tcPr>
          <w:p w:rsidR="00EB241A" w:rsidRPr="00EB241A" w:rsidRDefault="00EB241A" w:rsidP="00EB241A">
            <w:pPr>
              <w:pStyle w:val="ListParagraph"/>
              <w:ind w:left="0"/>
              <w:rPr>
                <w:rFonts w:ascii="Times New Roman" w:hAnsi="Times New Roman" w:cs="Times New Roman"/>
                <w:b/>
                <w:sz w:val="20"/>
              </w:rPr>
            </w:pPr>
            <w:r w:rsidRPr="00EB241A">
              <w:rPr>
                <w:rFonts w:ascii="Times New Roman" w:hAnsi="Times New Roman" w:cs="Times New Roman"/>
                <w:b/>
                <w:sz w:val="20"/>
              </w:rPr>
              <w:t>Total Hotel Rooms (2013)</w:t>
            </w:r>
          </w:p>
        </w:tc>
        <w:tc>
          <w:tcPr>
            <w:tcW w:w="198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921</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 xml:space="preserve"> (6</w:t>
            </w:r>
            <w:proofErr w:type="gramStart"/>
            <w:r w:rsidRPr="00EB241A">
              <w:rPr>
                <w:rFonts w:ascii="Times New Roman" w:hAnsi="Times New Roman" w:cs="Times New Roman"/>
                <w:sz w:val="20"/>
              </w:rPr>
              <w:t>,2</w:t>
            </w:r>
            <w:proofErr w:type="gramEnd"/>
            <w:r w:rsidRPr="00EB241A">
              <w:rPr>
                <w:rFonts w:ascii="Times New Roman" w:hAnsi="Times New Roman" w:cs="Times New Roman"/>
                <w:sz w:val="20"/>
              </w:rPr>
              <w:t>%)</w:t>
            </w:r>
          </w:p>
        </w:tc>
        <w:tc>
          <w:tcPr>
            <w:tcW w:w="2556"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755</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 xml:space="preserve"> (5</w:t>
            </w:r>
            <w:proofErr w:type="gramStart"/>
            <w:r w:rsidRPr="00EB241A">
              <w:rPr>
                <w:rFonts w:ascii="Times New Roman" w:hAnsi="Times New Roman" w:cs="Times New Roman"/>
                <w:sz w:val="20"/>
              </w:rPr>
              <w:t>,1</w:t>
            </w:r>
            <w:proofErr w:type="gramEnd"/>
            <w:r w:rsidRPr="00EB241A">
              <w:rPr>
                <w:rFonts w:ascii="Times New Roman" w:hAnsi="Times New Roman" w:cs="Times New Roman"/>
                <w:sz w:val="20"/>
              </w:rPr>
              <w:t>%)</w:t>
            </w:r>
          </w:p>
        </w:tc>
        <w:tc>
          <w:tcPr>
            <w:tcW w:w="189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563</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 xml:space="preserve"> (3</w:t>
            </w:r>
            <w:proofErr w:type="gramStart"/>
            <w:r w:rsidRPr="00EB241A">
              <w:rPr>
                <w:rFonts w:ascii="Times New Roman" w:hAnsi="Times New Roman" w:cs="Times New Roman"/>
                <w:sz w:val="20"/>
              </w:rPr>
              <w:t>,8</w:t>
            </w:r>
            <w:proofErr w:type="gramEnd"/>
            <w:r w:rsidRPr="00EB241A">
              <w:rPr>
                <w:rFonts w:ascii="Times New Roman" w:hAnsi="Times New Roman" w:cs="Times New Roman"/>
                <w:sz w:val="20"/>
              </w:rPr>
              <w:t>%)</w:t>
            </w:r>
          </w:p>
        </w:tc>
      </w:tr>
      <w:tr w:rsidR="00EB241A" w:rsidRPr="00EB241A" w:rsidTr="0071345B">
        <w:trPr>
          <w:jc w:val="center"/>
        </w:trPr>
        <w:tc>
          <w:tcPr>
            <w:tcW w:w="2268" w:type="dxa"/>
            <w:vAlign w:val="center"/>
          </w:tcPr>
          <w:p w:rsidR="00EB241A" w:rsidRPr="00EB241A" w:rsidRDefault="00EB241A" w:rsidP="00EB241A">
            <w:pPr>
              <w:pStyle w:val="ListParagraph"/>
              <w:ind w:left="0"/>
              <w:rPr>
                <w:rFonts w:ascii="Times New Roman" w:hAnsi="Times New Roman" w:cs="Times New Roman"/>
                <w:b/>
                <w:sz w:val="20"/>
              </w:rPr>
            </w:pPr>
            <w:r w:rsidRPr="00EB241A">
              <w:rPr>
                <w:rFonts w:ascii="Times New Roman" w:hAnsi="Times New Roman" w:cs="Times New Roman"/>
                <w:b/>
                <w:sz w:val="20"/>
              </w:rPr>
              <w:lastRenderedPageBreak/>
              <w:t>Stopover Visitors (2013)</w:t>
            </w:r>
          </w:p>
        </w:tc>
        <w:tc>
          <w:tcPr>
            <w:tcW w:w="1980" w:type="dxa"/>
            <w:vAlign w:val="center"/>
          </w:tcPr>
          <w:p w:rsidR="00EB241A" w:rsidRPr="00EB241A" w:rsidRDefault="00F93B78" w:rsidP="00EB241A">
            <w:pPr>
              <w:pStyle w:val="ListParagraph"/>
              <w:ind w:left="0"/>
              <w:jc w:val="center"/>
              <w:rPr>
                <w:rFonts w:ascii="Times New Roman" w:hAnsi="Times New Roman" w:cs="Times New Roman"/>
                <w:sz w:val="20"/>
              </w:rPr>
            </w:pPr>
            <w:r>
              <w:rPr>
                <w:rFonts w:ascii="Times New Roman" w:hAnsi="Times New Roman" w:cs="Times New Roman"/>
                <w:sz w:val="20"/>
              </w:rPr>
              <w:t>91.</w:t>
            </w:r>
            <w:r w:rsidR="00EB241A" w:rsidRPr="00EB241A">
              <w:rPr>
                <w:rFonts w:ascii="Times New Roman" w:hAnsi="Times New Roman" w:cs="Times New Roman"/>
                <w:sz w:val="20"/>
              </w:rPr>
              <w:t xml:space="preserve">804 </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(6</w:t>
            </w:r>
            <w:proofErr w:type="gramStart"/>
            <w:r w:rsidRPr="00EB241A">
              <w:rPr>
                <w:rFonts w:ascii="Times New Roman" w:hAnsi="Times New Roman" w:cs="Times New Roman"/>
                <w:sz w:val="20"/>
              </w:rPr>
              <w:t>,7</w:t>
            </w:r>
            <w:proofErr w:type="gramEnd"/>
            <w:r w:rsidRPr="00EB241A">
              <w:rPr>
                <w:rFonts w:ascii="Times New Roman" w:hAnsi="Times New Roman" w:cs="Times New Roman"/>
                <w:sz w:val="20"/>
              </w:rPr>
              <w:t>%)</w:t>
            </w:r>
          </w:p>
        </w:tc>
        <w:tc>
          <w:tcPr>
            <w:tcW w:w="2556" w:type="dxa"/>
            <w:vAlign w:val="center"/>
          </w:tcPr>
          <w:p w:rsidR="00EB241A" w:rsidRPr="00EB241A" w:rsidRDefault="00F93B78" w:rsidP="00EB241A">
            <w:pPr>
              <w:pStyle w:val="ListParagraph"/>
              <w:ind w:left="0"/>
              <w:jc w:val="center"/>
              <w:rPr>
                <w:rFonts w:ascii="Times New Roman" w:hAnsi="Times New Roman" w:cs="Times New Roman"/>
                <w:sz w:val="20"/>
              </w:rPr>
            </w:pPr>
            <w:r>
              <w:rPr>
                <w:rFonts w:ascii="Times New Roman" w:hAnsi="Times New Roman" w:cs="Times New Roman"/>
                <w:sz w:val="20"/>
              </w:rPr>
              <w:t>41.</w:t>
            </w:r>
            <w:r w:rsidR="00EB241A" w:rsidRPr="00EB241A">
              <w:rPr>
                <w:rFonts w:ascii="Times New Roman" w:hAnsi="Times New Roman" w:cs="Times New Roman"/>
                <w:sz w:val="20"/>
              </w:rPr>
              <w:t xml:space="preserve">062 </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(3%)</w:t>
            </w:r>
          </w:p>
        </w:tc>
        <w:tc>
          <w:tcPr>
            <w:tcW w:w="189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35</w:t>
            </w:r>
            <w:r w:rsidR="00F93B78">
              <w:rPr>
                <w:rFonts w:ascii="Times New Roman" w:hAnsi="Times New Roman" w:cs="Times New Roman"/>
                <w:sz w:val="20"/>
              </w:rPr>
              <w:t>.</w:t>
            </w:r>
            <w:r w:rsidRPr="00EB241A">
              <w:rPr>
                <w:rFonts w:ascii="Times New Roman" w:hAnsi="Times New Roman" w:cs="Times New Roman"/>
                <w:sz w:val="20"/>
              </w:rPr>
              <w:t xml:space="preserve">510 </w:t>
            </w:r>
          </w:p>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(2</w:t>
            </w:r>
            <w:proofErr w:type="gramStart"/>
            <w:r w:rsidRPr="00EB241A">
              <w:rPr>
                <w:rFonts w:ascii="Times New Roman" w:hAnsi="Times New Roman" w:cs="Times New Roman"/>
                <w:sz w:val="20"/>
              </w:rPr>
              <w:t>,6</w:t>
            </w:r>
            <w:proofErr w:type="gramEnd"/>
            <w:r w:rsidRPr="00EB241A">
              <w:rPr>
                <w:rFonts w:ascii="Times New Roman" w:hAnsi="Times New Roman" w:cs="Times New Roman"/>
                <w:sz w:val="20"/>
              </w:rPr>
              <w:t>%)</w:t>
            </w:r>
          </w:p>
        </w:tc>
      </w:tr>
      <w:tr w:rsidR="00EB241A" w:rsidRPr="00EB241A" w:rsidTr="0071345B">
        <w:trPr>
          <w:jc w:val="center"/>
        </w:trPr>
        <w:tc>
          <w:tcPr>
            <w:tcW w:w="2268" w:type="dxa"/>
            <w:vAlign w:val="center"/>
          </w:tcPr>
          <w:p w:rsidR="00EB241A" w:rsidRPr="00EB241A" w:rsidRDefault="00EB241A" w:rsidP="00EB241A">
            <w:pPr>
              <w:pStyle w:val="ListParagraph"/>
              <w:ind w:left="0"/>
              <w:rPr>
                <w:rFonts w:ascii="Times New Roman" w:hAnsi="Times New Roman" w:cs="Times New Roman"/>
                <w:b/>
                <w:sz w:val="20"/>
              </w:rPr>
            </w:pPr>
            <w:r w:rsidRPr="00EB241A">
              <w:rPr>
                <w:rFonts w:ascii="Times New Roman" w:hAnsi="Times New Roman" w:cs="Times New Roman"/>
                <w:b/>
                <w:sz w:val="20"/>
              </w:rPr>
              <w:t>Average length of stay (2013)</w:t>
            </w:r>
          </w:p>
        </w:tc>
        <w:tc>
          <w:tcPr>
            <w:tcW w:w="198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10,1</w:t>
            </w:r>
          </w:p>
        </w:tc>
        <w:tc>
          <w:tcPr>
            <w:tcW w:w="2556"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8,2</w:t>
            </w:r>
          </w:p>
        </w:tc>
        <w:tc>
          <w:tcPr>
            <w:tcW w:w="189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8,8</w:t>
            </w:r>
          </w:p>
        </w:tc>
      </w:tr>
      <w:tr w:rsidR="00EB241A" w:rsidRPr="00EB241A" w:rsidTr="0071345B">
        <w:trPr>
          <w:jc w:val="center"/>
        </w:trPr>
        <w:tc>
          <w:tcPr>
            <w:tcW w:w="2268" w:type="dxa"/>
            <w:vAlign w:val="center"/>
          </w:tcPr>
          <w:p w:rsidR="00EB241A" w:rsidRPr="00EB241A" w:rsidRDefault="00EB241A" w:rsidP="00EB241A">
            <w:pPr>
              <w:pStyle w:val="ListParagraph"/>
              <w:ind w:left="0"/>
              <w:rPr>
                <w:rFonts w:ascii="Times New Roman" w:hAnsi="Times New Roman" w:cs="Times New Roman"/>
                <w:b/>
                <w:sz w:val="20"/>
              </w:rPr>
            </w:pPr>
            <w:r w:rsidRPr="00EB241A">
              <w:rPr>
                <w:rFonts w:ascii="Times New Roman" w:hAnsi="Times New Roman" w:cs="Times New Roman"/>
                <w:b/>
                <w:sz w:val="20"/>
              </w:rPr>
              <w:t>International Destination Offer</w:t>
            </w:r>
          </w:p>
        </w:tc>
        <w:tc>
          <w:tcPr>
            <w:tcW w:w="198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6 destinations to the United States</w:t>
            </w:r>
          </w:p>
        </w:tc>
        <w:tc>
          <w:tcPr>
            <w:tcW w:w="2556"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5 destinations to the United States and Canada</w:t>
            </w:r>
          </w:p>
        </w:tc>
        <w:tc>
          <w:tcPr>
            <w:tcW w:w="1890" w:type="dxa"/>
            <w:vAlign w:val="center"/>
          </w:tcPr>
          <w:p w:rsidR="00EB241A" w:rsidRPr="00EB241A" w:rsidRDefault="00EB241A" w:rsidP="00EB241A">
            <w:pPr>
              <w:pStyle w:val="ListParagraph"/>
              <w:ind w:left="0"/>
              <w:jc w:val="center"/>
              <w:rPr>
                <w:rFonts w:ascii="Times New Roman" w:hAnsi="Times New Roman" w:cs="Times New Roman"/>
                <w:sz w:val="20"/>
              </w:rPr>
            </w:pPr>
            <w:r w:rsidRPr="00EB241A">
              <w:rPr>
                <w:rFonts w:ascii="Times New Roman" w:hAnsi="Times New Roman" w:cs="Times New Roman"/>
                <w:sz w:val="20"/>
              </w:rPr>
              <w:t>4 destinations to the United States</w:t>
            </w:r>
          </w:p>
        </w:tc>
      </w:tr>
    </w:tbl>
    <w:p w:rsidR="00621EF1" w:rsidRDefault="007F4D44" w:rsidP="00621EF1">
      <w:pPr>
        <w:pStyle w:val="ListParagraph"/>
        <w:tabs>
          <w:tab w:val="left" w:pos="540"/>
          <w:tab w:val="left" w:pos="2085"/>
        </w:tabs>
        <w:autoSpaceDE w:val="0"/>
        <w:autoSpaceDN w:val="0"/>
        <w:adjustRightInd w:val="0"/>
        <w:spacing w:after="0" w:line="240" w:lineRule="auto"/>
        <w:ind w:left="540"/>
        <w:jc w:val="both"/>
        <w:rPr>
          <w:rFonts w:ascii="Times New Roman" w:hAnsi="Times New Roman" w:cs="Times New Roman"/>
          <w:sz w:val="18"/>
          <w:szCs w:val="18"/>
        </w:rPr>
      </w:pPr>
      <w:r w:rsidRPr="007F4D44">
        <w:rPr>
          <w:rFonts w:ascii="Times New Roman" w:hAnsi="Times New Roman" w:cs="Times New Roman"/>
          <w:sz w:val="18"/>
          <w:szCs w:val="18"/>
        </w:rPr>
        <w:t>Source: ALG</w:t>
      </w:r>
      <w:r>
        <w:rPr>
          <w:rFonts w:ascii="Times New Roman" w:hAnsi="Times New Roman" w:cs="Times New Roman"/>
          <w:sz w:val="18"/>
          <w:szCs w:val="18"/>
        </w:rPr>
        <w:t xml:space="preserve"> (2016) “</w:t>
      </w:r>
      <w:r w:rsidRPr="007F4D44">
        <w:rPr>
          <w:rFonts w:ascii="Times New Roman" w:hAnsi="Times New Roman" w:cs="Times New Roman"/>
          <w:sz w:val="18"/>
          <w:szCs w:val="18"/>
        </w:rPr>
        <w:t>Feasibility studies for the rehabilitation of a selection of Bahamian airports through a PPP scheme</w:t>
      </w:r>
      <w:r>
        <w:rPr>
          <w:rFonts w:ascii="Times New Roman" w:hAnsi="Times New Roman" w:cs="Times New Roman"/>
          <w:sz w:val="18"/>
          <w:szCs w:val="18"/>
        </w:rPr>
        <w:t>”</w:t>
      </w:r>
      <w:r w:rsidRPr="007F4D44">
        <w:rPr>
          <w:rFonts w:ascii="Times New Roman" w:hAnsi="Times New Roman" w:cs="Times New Roman"/>
          <w:sz w:val="18"/>
          <w:szCs w:val="18"/>
        </w:rPr>
        <w:t xml:space="preserve"> </w:t>
      </w:r>
    </w:p>
    <w:p w:rsidR="0071345B" w:rsidRDefault="0071345B" w:rsidP="00621EF1">
      <w:pPr>
        <w:pStyle w:val="ListParagraph"/>
        <w:tabs>
          <w:tab w:val="left" w:pos="540"/>
          <w:tab w:val="left" w:pos="2085"/>
        </w:tabs>
        <w:autoSpaceDE w:val="0"/>
        <w:autoSpaceDN w:val="0"/>
        <w:adjustRightInd w:val="0"/>
        <w:spacing w:after="0" w:line="240" w:lineRule="auto"/>
        <w:ind w:left="540"/>
        <w:jc w:val="both"/>
        <w:rPr>
          <w:rFonts w:ascii="Times New Roman" w:hAnsi="Times New Roman" w:cs="Times New Roman"/>
          <w:sz w:val="24"/>
          <w:szCs w:val="24"/>
        </w:rPr>
      </w:pPr>
    </w:p>
    <w:p w:rsidR="0071345B" w:rsidRDefault="008116EE" w:rsidP="0071345B">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8116EE">
        <w:rPr>
          <w:rFonts w:ascii="Times New Roman" w:hAnsi="Times New Roman" w:cs="Times New Roman"/>
          <w:sz w:val="24"/>
          <w:szCs w:val="24"/>
        </w:rPr>
        <w:t>P</w:t>
      </w:r>
      <w:r w:rsidR="00621EF1" w:rsidRPr="008116EE">
        <w:rPr>
          <w:rFonts w:ascii="Times New Roman" w:hAnsi="Times New Roman" w:cs="Times New Roman"/>
          <w:sz w:val="24"/>
          <w:szCs w:val="24"/>
        </w:rPr>
        <w:t>assenger’s demand of the FIs airports is projected to increase by 2.4% annually in the next 20 years, reaching 1.7 million passengers by 2033. In order to capitalize this opportunity, it is crucial that the islands gateway airports offer the highest possible level of safety and quality of aviation services</w:t>
      </w:r>
      <w:r w:rsidR="007F4D44">
        <w:rPr>
          <w:rFonts w:ascii="Times New Roman" w:hAnsi="Times New Roman" w:cs="Times New Roman"/>
          <w:sz w:val="24"/>
          <w:szCs w:val="24"/>
        </w:rPr>
        <w:t xml:space="preserve"> (ALG, 2016)</w:t>
      </w:r>
      <w:r w:rsidR="00621EF1" w:rsidRPr="008116EE">
        <w:rPr>
          <w:rFonts w:ascii="Times New Roman" w:hAnsi="Times New Roman" w:cs="Times New Roman"/>
          <w:sz w:val="24"/>
          <w:szCs w:val="24"/>
        </w:rPr>
        <w:t xml:space="preserve">. </w:t>
      </w:r>
      <w:r w:rsidR="00621EF1" w:rsidRPr="006F299D">
        <w:rPr>
          <w:rFonts w:ascii="Times New Roman" w:hAnsi="Times New Roman" w:cs="Times New Roman"/>
          <w:sz w:val="24"/>
          <w:szCs w:val="24"/>
        </w:rPr>
        <w:t>Recent studies</w:t>
      </w:r>
      <w:r w:rsidR="003359AD" w:rsidRPr="006F299D">
        <w:rPr>
          <w:rStyle w:val="FootnoteReference"/>
          <w:rFonts w:cs="Times New Roman"/>
          <w:szCs w:val="24"/>
        </w:rPr>
        <w:footnoteReference w:id="16"/>
      </w:r>
      <w:r w:rsidR="00621EF1" w:rsidRPr="006F299D">
        <w:rPr>
          <w:rFonts w:ascii="Times New Roman" w:hAnsi="Times New Roman" w:cs="Times New Roman"/>
          <w:sz w:val="24"/>
          <w:szCs w:val="24"/>
        </w:rPr>
        <w:t xml:space="preserve"> showed that FIs airport infrastructure requires a wide range of aviation and infrastructure upgrades in order to offer a more efficient service. </w:t>
      </w:r>
      <w:r w:rsidR="00D20D86" w:rsidRPr="006F299D">
        <w:rPr>
          <w:rFonts w:ascii="Times New Roman" w:hAnsi="Times New Roman" w:cs="Times New Roman"/>
          <w:sz w:val="24"/>
          <w:szCs w:val="24"/>
        </w:rPr>
        <w:t>Given the current state of the infrastructure, immediate actions are needed in order to maintain the airports</w:t>
      </w:r>
      <w:r w:rsidR="00D20D86" w:rsidRPr="002E67B5">
        <w:rPr>
          <w:rFonts w:ascii="Times New Roman" w:hAnsi="Times New Roman" w:cs="Times New Roman"/>
          <w:sz w:val="24"/>
          <w:szCs w:val="24"/>
        </w:rPr>
        <w:t xml:space="preserve"> operating national and international flights.</w:t>
      </w:r>
      <w:r w:rsidR="00D20D86">
        <w:rPr>
          <w:rFonts w:ascii="Times New Roman" w:hAnsi="Times New Roman" w:cs="Times New Roman"/>
          <w:sz w:val="21"/>
          <w:szCs w:val="21"/>
        </w:rPr>
        <w:t xml:space="preserve"> </w:t>
      </w:r>
      <w:r w:rsidR="00621EF1" w:rsidRPr="008116EE">
        <w:rPr>
          <w:rFonts w:ascii="Times New Roman" w:hAnsi="Times New Roman" w:cs="Times New Roman"/>
          <w:sz w:val="24"/>
          <w:szCs w:val="24"/>
        </w:rPr>
        <w:t xml:space="preserve">The Airport Infrastructure Program (BH-L1041) will finance the investments </w:t>
      </w:r>
      <w:r w:rsidR="008539CA">
        <w:rPr>
          <w:rFonts w:ascii="Times New Roman" w:hAnsi="Times New Roman" w:cs="Times New Roman"/>
          <w:sz w:val="24"/>
          <w:szCs w:val="24"/>
        </w:rPr>
        <w:t>required</w:t>
      </w:r>
      <w:r w:rsidR="00621EF1" w:rsidRPr="008116EE">
        <w:rPr>
          <w:rFonts w:ascii="Times New Roman" w:hAnsi="Times New Roman" w:cs="Times New Roman"/>
          <w:sz w:val="24"/>
          <w:szCs w:val="24"/>
        </w:rPr>
        <w:t xml:space="preserve"> to upgrade selected</w:t>
      </w:r>
      <w:r w:rsidR="00C64D5D" w:rsidRPr="003359AD">
        <w:rPr>
          <w:rFonts w:ascii="Times New Roman" w:hAnsi="Times New Roman"/>
          <w:sz w:val="24"/>
          <w:vertAlign w:val="superscript"/>
        </w:rPr>
        <w:footnoteReference w:id="17"/>
      </w:r>
      <w:r w:rsidR="00621EF1" w:rsidRPr="008116EE">
        <w:rPr>
          <w:rFonts w:ascii="Times New Roman" w:hAnsi="Times New Roman" w:cs="Times New Roman"/>
          <w:sz w:val="24"/>
          <w:szCs w:val="24"/>
        </w:rPr>
        <w:t xml:space="preserve"> FIs airports to comply with international aviation standards</w:t>
      </w:r>
      <w:r w:rsidR="0089004F">
        <w:rPr>
          <w:rFonts w:ascii="Times New Roman" w:hAnsi="Times New Roman" w:cs="Times New Roman"/>
          <w:sz w:val="24"/>
          <w:szCs w:val="24"/>
        </w:rPr>
        <w:t>,</w:t>
      </w:r>
      <w:r w:rsidR="00621EF1" w:rsidRPr="008116EE">
        <w:rPr>
          <w:rFonts w:ascii="Times New Roman" w:hAnsi="Times New Roman" w:cs="Times New Roman"/>
          <w:sz w:val="24"/>
          <w:szCs w:val="24"/>
        </w:rPr>
        <w:t xml:space="preserve"> and </w:t>
      </w:r>
      <w:r w:rsidR="00F07102">
        <w:rPr>
          <w:rFonts w:ascii="Times New Roman" w:hAnsi="Times New Roman" w:cs="Times New Roman"/>
          <w:sz w:val="24"/>
          <w:szCs w:val="24"/>
        </w:rPr>
        <w:t xml:space="preserve">will </w:t>
      </w:r>
      <w:r w:rsidR="00621EF1" w:rsidRPr="008116EE">
        <w:rPr>
          <w:rFonts w:ascii="Times New Roman" w:hAnsi="Times New Roman" w:cs="Times New Roman"/>
          <w:sz w:val="24"/>
          <w:szCs w:val="24"/>
        </w:rPr>
        <w:t xml:space="preserve">also provide the necessary technical and legal support to prepare a </w:t>
      </w:r>
      <w:r w:rsidR="00D20D86">
        <w:rPr>
          <w:rFonts w:ascii="Times New Roman" w:hAnsi="Times New Roman" w:cs="Times New Roman"/>
          <w:sz w:val="24"/>
          <w:szCs w:val="24"/>
        </w:rPr>
        <w:t>contract management for</w:t>
      </w:r>
      <w:r w:rsidR="00146941">
        <w:rPr>
          <w:rFonts w:ascii="Times New Roman" w:hAnsi="Times New Roman" w:cs="Times New Roman"/>
          <w:sz w:val="24"/>
          <w:szCs w:val="24"/>
        </w:rPr>
        <w:t xml:space="preserve"> the </w:t>
      </w:r>
      <w:r w:rsidR="00621EF1" w:rsidRPr="008116EE">
        <w:rPr>
          <w:rFonts w:ascii="Times New Roman" w:hAnsi="Times New Roman" w:cs="Times New Roman"/>
          <w:sz w:val="24"/>
          <w:szCs w:val="24"/>
        </w:rPr>
        <w:t xml:space="preserve">upgraded airports. </w:t>
      </w:r>
      <w:r w:rsidR="0071345B">
        <w:rPr>
          <w:rFonts w:ascii="Times New Roman" w:hAnsi="Times New Roman" w:cs="Times New Roman"/>
          <w:sz w:val="24"/>
          <w:szCs w:val="24"/>
        </w:rPr>
        <w:t>The economic evaluation of the Program concludes with a Net Present Value (</w:t>
      </w:r>
      <w:r w:rsidR="0071345B" w:rsidRPr="00976629">
        <w:rPr>
          <w:rFonts w:ascii="Times New Roman" w:hAnsi="Times New Roman" w:cs="Times New Roman"/>
          <w:sz w:val="24"/>
          <w:szCs w:val="24"/>
        </w:rPr>
        <w:t>NPV) of US$162.3</w:t>
      </w:r>
      <w:r w:rsidR="0071345B">
        <w:rPr>
          <w:rFonts w:ascii="Times New Roman" w:hAnsi="Times New Roman" w:cs="Times New Roman"/>
          <w:sz w:val="24"/>
          <w:szCs w:val="24"/>
        </w:rPr>
        <w:t xml:space="preserve"> million and an I</w:t>
      </w:r>
      <w:r w:rsidR="0071345B" w:rsidRPr="00976629">
        <w:rPr>
          <w:rFonts w:ascii="Times New Roman" w:hAnsi="Times New Roman" w:cs="Times New Roman"/>
          <w:sz w:val="24"/>
          <w:szCs w:val="24"/>
        </w:rPr>
        <w:t xml:space="preserve">nternal </w:t>
      </w:r>
      <w:r w:rsidR="0071345B">
        <w:rPr>
          <w:rFonts w:ascii="Times New Roman" w:hAnsi="Times New Roman" w:cs="Times New Roman"/>
          <w:sz w:val="24"/>
          <w:szCs w:val="24"/>
        </w:rPr>
        <w:t>Rate of Return (</w:t>
      </w:r>
      <w:r w:rsidR="0071345B" w:rsidRPr="00976629">
        <w:rPr>
          <w:rFonts w:ascii="Times New Roman" w:hAnsi="Times New Roman" w:cs="Times New Roman"/>
          <w:sz w:val="24"/>
          <w:szCs w:val="24"/>
        </w:rPr>
        <w:t>IRR) of 31.7%.</w:t>
      </w:r>
      <w:r w:rsidR="0071345B">
        <w:rPr>
          <w:rFonts w:ascii="Times New Roman" w:hAnsi="Times New Roman" w:cs="Times New Roman"/>
          <w:sz w:val="24"/>
          <w:szCs w:val="24"/>
        </w:rPr>
        <w:t xml:space="preserve"> These results are robust to the sensitivity analysis and the program is economically viable even in a scenario where capital expenditure cost increases by 20% and traffic falls by 20%.</w:t>
      </w:r>
    </w:p>
    <w:p w:rsidR="00A77F1E" w:rsidRPr="008116EE" w:rsidRDefault="00A77F1E" w:rsidP="002E67B5">
      <w:pPr>
        <w:pStyle w:val="ListParagraph"/>
        <w:tabs>
          <w:tab w:val="left" w:pos="540"/>
          <w:tab w:val="left" w:pos="2085"/>
        </w:tabs>
        <w:autoSpaceDE w:val="0"/>
        <w:autoSpaceDN w:val="0"/>
        <w:adjustRightInd w:val="0"/>
        <w:spacing w:after="0" w:line="240" w:lineRule="auto"/>
        <w:ind w:left="540"/>
        <w:jc w:val="both"/>
        <w:rPr>
          <w:rFonts w:ascii="Times New Roman" w:hAnsi="Times New Roman" w:cs="Times New Roman"/>
          <w:sz w:val="24"/>
          <w:szCs w:val="24"/>
        </w:rPr>
      </w:pPr>
    </w:p>
    <w:p w:rsidR="0089004F" w:rsidRPr="009E4115" w:rsidRDefault="00146941" w:rsidP="00767AB1">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8"/>
          <w:szCs w:val="24"/>
        </w:rPr>
      </w:pPr>
      <w:r w:rsidRPr="00146941">
        <w:rPr>
          <w:rFonts w:ascii="Times New Roman" w:hAnsi="Times New Roman" w:cs="Times New Roman"/>
          <w:sz w:val="24"/>
          <w:szCs w:val="24"/>
        </w:rPr>
        <w:t xml:space="preserve">Airport infrastructure is a key part of an integrated tourism system. The rehabilitation of selected airports in the Family Islands will contribute to improve national and </w:t>
      </w:r>
      <w:r w:rsidR="00C36DDC">
        <w:rPr>
          <w:rFonts w:ascii="Times New Roman" w:hAnsi="Times New Roman" w:cs="Times New Roman"/>
          <w:sz w:val="24"/>
          <w:szCs w:val="24"/>
        </w:rPr>
        <w:t>international</w:t>
      </w:r>
      <w:r w:rsidR="00C36DDC" w:rsidRPr="00146941">
        <w:rPr>
          <w:rFonts w:ascii="Times New Roman" w:hAnsi="Times New Roman" w:cs="Times New Roman"/>
          <w:sz w:val="24"/>
          <w:szCs w:val="24"/>
        </w:rPr>
        <w:t xml:space="preserve"> </w:t>
      </w:r>
      <w:r w:rsidRPr="00146941">
        <w:rPr>
          <w:rFonts w:ascii="Times New Roman" w:hAnsi="Times New Roman" w:cs="Times New Roman"/>
          <w:sz w:val="24"/>
          <w:szCs w:val="24"/>
        </w:rPr>
        <w:t xml:space="preserve">air transport connectivity of the FIs, </w:t>
      </w:r>
      <w:r w:rsidR="009F06F7">
        <w:rPr>
          <w:rFonts w:ascii="Times New Roman" w:hAnsi="Times New Roman" w:cs="Times New Roman"/>
          <w:sz w:val="24"/>
          <w:szCs w:val="24"/>
        </w:rPr>
        <w:t xml:space="preserve">contributing </w:t>
      </w:r>
      <w:r w:rsidR="006B18FB">
        <w:rPr>
          <w:rFonts w:ascii="Times New Roman" w:hAnsi="Times New Roman" w:cs="Times New Roman"/>
          <w:sz w:val="24"/>
          <w:szCs w:val="24"/>
        </w:rPr>
        <w:t xml:space="preserve">also </w:t>
      </w:r>
      <w:r w:rsidR="009F06F7">
        <w:rPr>
          <w:rFonts w:ascii="Times New Roman" w:hAnsi="Times New Roman" w:cs="Times New Roman"/>
          <w:sz w:val="24"/>
          <w:szCs w:val="24"/>
        </w:rPr>
        <w:t>to generate</w:t>
      </w:r>
      <w:r w:rsidR="005871D3" w:rsidRPr="00146941">
        <w:rPr>
          <w:rFonts w:ascii="Times New Roman" w:hAnsi="Times New Roman" w:cs="Times New Roman"/>
          <w:sz w:val="24"/>
          <w:szCs w:val="24"/>
        </w:rPr>
        <w:t xml:space="preserve"> </w:t>
      </w:r>
      <w:r w:rsidR="00CB2631" w:rsidRPr="00146941">
        <w:rPr>
          <w:rFonts w:ascii="Times New Roman" w:hAnsi="Times New Roman" w:cs="Times New Roman"/>
          <w:sz w:val="24"/>
          <w:szCs w:val="24"/>
        </w:rPr>
        <w:t>catalytic effects</w:t>
      </w:r>
      <w:r w:rsidR="00932DA1" w:rsidRPr="00146941">
        <w:rPr>
          <w:rFonts w:ascii="Times New Roman" w:hAnsi="Times New Roman" w:cs="Times New Roman"/>
          <w:sz w:val="24"/>
          <w:szCs w:val="24"/>
          <w:vertAlign w:val="superscript"/>
        </w:rPr>
        <w:footnoteReference w:id="18"/>
      </w:r>
      <w:r w:rsidR="00CB2631" w:rsidRPr="00146941">
        <w:rPr>
          <w:rFonts w:ascii="Times New Roman" w:hAnsi="Times New Roman" w:cs="Times New Roman"/>
          <w:sz w:val="24"/>
          <w:szCs w:val="24"/>
        </w:rPr>
        <w:t xml:space="preserve"> on tourism and foreign investment. On the one hand, the connectivity provided by international air transport facilitates the fast-growing global tourism</w:t>
      </w:r>
      <w:r w:rsidR="00CB2631" w:rsidRPr="00146941">
        <w:rPr>
          <w:rStyle w:val="FootnoteReference"/>
          <w:rFonts w:ascii="Times New Roman" w:hAnsi="Times New Roman" w:cs="Times New Roman"/>
          <w:sz w:val="24"/>
          <w:szCs w:val="24"/>
        </w:rPr>
        <w:footnoteReference w:id="19"/>
      </w:r>
      <w:r w:rsidR="008D5576">
        <w:rPr>
          <w:rFonts w:ascii="Times New Roman" w:hAnsi="Times New Roman" w:cs="Times New Roman"/>
          <w:sz w:val="24"/>
          <w:szCs w:val="24"/>
        </w:rPr>
        <w:t xml:space="preserve"> </w:t>
      </w:r>
      <w:r w:rsidR="00CB2631" w:rsidRPr="00146941">
        <w:rPr>
          <w:rFonts w:ascii="Times New Roman" w:hAnsi="Times New Roman" w:cs="Times New Roman"/>
          <w:sz w:val="24"/>
          <w:szCs w:val="24"/>
        </w:rPr>
        <w:t>industry</w:t>
      </w:r>
      <w:r w:rsidRPr="00146941">
        <w:rPr>
          <w:rFonts w:ascii="Times New Roman" w:hAnsi="Times New Roman" w:cs="Times New Roman"/>
          <w:sz w:val="24"/>
          <w:szCs w:val="24"/>
        </w:rPr>
        <w:t xml:space="preserve"> by increasing the relative attractiveness to leisure travelers</w:t>
      </w:r>
      <w:r w:rsidR="00CB2631" w:rsidRPr="00146941">
        <w:rPr>
          <w:rFonts w:ascii="Times New Roman" w:hAnsi="Times New Roman" w:cs="Times New Roman"/>
          <w:sz w:val="24"/>
          <w:szCs w:val="24"/>
        </w:rPr>
        <w:t xml:space="preserve">. </w:t>
      </w:r>
      <w:proofErr w:type="spellStart"/>
      <w:r w:rsidR="0089004F" w:rsidRPr="00767AB1">
        <w:rPr>
          <w:rFonts w:ascii="Times New Roman" w:hAnsi="Times New Roman" w:cs="Times New Roman"/>
          <w:sz w:val="24"/>
        </w:rPr>
        <w:t>Khadaroo</w:t>
      </w:r>
      <w:proofErr w:type="spellEnd"/>
      <w:r w:rsidR="0089004F" w:rsidRPr="00767AB1">
        <w:rPr>
          <w:rFonts w:ascii="Times New Roman" w:hAnsi="Times New Roman" w:cs="Times New Roman"/>
          <w:sz w:val="24"/>
        </w:rPr>
        <w:t xml:space="preserve"> and </w:t>
      </w:r>
      <w:proofErr w:type="spellStart"/>
      <w:r w:rsidR="0089004F" w:rsidRPr="00767AB1">
        <w:rPr>
          <w:rFonts w:ascii="Times New Roman" w:hAnsi="Times New Roman" w:cs="Times New Roman"/>
          <w:sz w:val="24"/>
        </w:rPr>
        <w:t>Seetanah</w:t>
      </w:r>
      <w:proofErr w:type="spellEnd"/>
      <w:r w:rsidR="0089004F" w:rsidRPr="00767AB1">
        <w:rPr>
          <w:rFonts w:ascii="Times New Roman" w:hAnsi="Times New Roman" w:cs="Times New Roman"/>
          <w:sz w:val="24"/>
        </w:rPr>
        <w:t xml:space="preserve"> (2007) using a gravity model of trade to the tourism services industry</w:t>
      </w:r>
      <w:r w:rsidR="0089004F" w:rsidRPr="00767AB1">
        <w:rPr>
          <w:rStyle w:val="FootnoteReference"/>
          <w:rFonts w:ascii="Times New Roman" w:hAnsi="Times New Roman" w:cs="Times New Roman"/>
          <w:sz w:val="20"/>
        </w:rPr>
        <w:footnoteReference w:id="20"/>
      </w:r>
      <w:r w:rsidR="0089004F" w:rsidRPr="00767AB1">
        <w:rPr>
          <w:rFonts w:ascii="Times New Roman" w:hAnsi="Times New Roman" w:cs="Times New Roman"/>
          <w:sz w:val="24"/>
        </w:rPr>
        <w:t xml:space="preserve"> for 28 countries</w:t>
      </w:r>
      <w:r w:rsidR="0089004F" w:rsidRPr="00767AB1">
        <w:rPr>
          <w:rStyle w:val="FootnoteReference"/>
          <w:rFonts w:ascii="Times New Roman" w:hAnsi="Times New Roman" w:cs="Times New Roman"/>
          <w:sz w:val="20"/>
        </w:rPr>
        <w:footnoteReference w:id="21"/>
      </w:r>
      <w:r w:rsidR="0089004F" w:rsidRPr="00767AB1">
        <w:rPr>
          <w:rFonts w:ascii="Times New Roman" w:hAnsi="Times New Roman" w:cs="Times New Roman"/>
          <w:sz w:val="24"/>
        </w:rPr>
        <w:t xml:space="preserve"> analyzed the role of transportation infrastructure in tourism flows. The authors conclude that airport infrastructure, measured through the total number of terminals in international airports, seems to have been a relatively important element in tourism generation, in particular in European and American touristic destinations. Also, research conducted by </w:t>
      </w:r>
      <w:proofErr w:type="spellStart"/>
      <w:r w:rsidR="0089004F" w:rsidRPr="00767AB1">
        <w:rPr>
          <w:rFonts w:ascii="Times New Roman" w:hAnsi="Times New Roman" w:cs="Times New Roman"/>
          <w:sz w:val="24"/>
        </w:rPr>
        <w:t>Seetanah</w:t>
      </w:r>
      <w:proofErr w:type="spellEnd"/>
      <w:r w:rsidR="0089004F" w:rsidRPr="00767AB1">
        <w:rPr>
          <w:rFonts w:ascii="Times New Roman" w:hAnsi="Times New Roman" w:cs="Times New Roman"/>
          <w:sz w:val="24"/>
        </w:rPr>
        <w:t xml:space="preserve"> and </w:t>
      </w:r>
      <w:proofErr w:type="spellStart"/>
      <w:r w:rsidR="0089004F" w:rsidRPr="00767AB1">
        <w:rPr>
          <w:rFonts w:ascii="Times New Roman" w:hAnsi="Times New Roman" w:cs="Times New Roman"/>
          <w:sz w:val="24"/>
        </w:rPr>
        <w:lastRenderedPageBreak/>
        <w:t>Khadaroo</w:t>
      </w:r>
      <w:proofErr w:type="spellEnd"/>
      <w:r w:rsidR="0089004F" w:rsidRPr="00767AB1">
        <w:rPr>
          <w:rFonts w:ascii="Times New Roman" w:hAnsi="Times New Roman" w:cs="Times New Roman"/>
          <w:sz w:val="24"/>
        </w:rPr>
        <w:t xml:space="preserve"> (2009) about the link between transport capital (air and road infrastructure) and tourism arrival for the small island state of Mauritius</w:t>
      </w:r>
      <w:r w:rsidR="00767AB1">
        <w:rPr>
          <w:rFonts w:ascii="Times New Roman" w:hAnsi="Times New Roman" w:cs="Times New Roman"/>
          <w:sz w:val="24"/>
        </w:rPr>
        <w:t>,</w:t>
      </w:r>
      <w:r w:rsidR="0089004F" w:rsidRPr="00767AB1">
        <w:rPr>
          <w:rFonts w:ascii="Times New Roman" w:hAnsi="Times New Roman" w:cs="Times New Roman"/>
          <w:sz w:val="24"/>
        </w:rPr>
        <w:t xml:space="preserve"> found that a 10% increase in transport capital stock is seen to be associated with a rise in the number of tourist arrivals to the order of 2.8% in the long run. In particular, better airport infrastructure has accommodated wider-body passenger jets with more intercontinental travel and has also enhanced the tourism experience through a more comfortable transition to and within the airport. The study highlights the importance of transport infrastructure for island economies, which are on the whole only accessible by air. </w:t>
      </w:r>
    </w:p>
    <w:p w:rsidR="0089004F" w:rsidRPr="00767AB1" w:rsidRDefault="0089004F" w:rsidP="00767AB1">
      <w:pPr>
        <w:pStyle w:val="ListParagraph"/>
        <w:tabs>
          <w:tab w:val="left" w:pos="540"/>
          <w:tab w:val="left" w:pos="2085"/>
        </w:tabs>
        <w:autoSpaceDE w:val="0"/>
        <w:autoSpaceDN w:val="0"/>
        <w:adjustRightInd w:val="0"/>
        <w:spacing w:after="0" w:line="240" w:lineRule="auto"/>
        <w:ind w:left="540"/>
        <w:jc w:val="both"/>
        <w:rPr>
          <w:rFonts w:ascii="Times New Roman" w:hAnsi="Times New Roman" w:cs="Times New Roman"/>
          <w:sz w:val="24"/>
          <w:szCs w:val="24"/>
        </w:rPr>
      </w:pPr>
    </w:p>
    <w:p w:rsidR="0089004F" w:rsidRPr="00767AB1" w:rsidRDefault="00C72ECB" w:rsidP="00767AB1">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rPr>
        <w:t>In addition, a</w:t>
      </w:r>
      <w:r w:rsidRPr="00767AB1">
        <w:rPr>
          <w:rFonts w:ascii="Times New Roman" w:hAnsi="Times New Roman" w:cs="Times New Roman"/>
          <w:sz w:val="24"/>
        </w:rPr>
        <w:t xml:space="preserve">n ex post evaluation on the Project for </w:t>
      </w:r>
      <w:proofErr w:type="spellStart"/>
      <w:r w:rsidRPr="00767AB1">
        <w:rPr>
          <w:rFonts w:ascii="Times New Roman" w:hAnsi="Times New Roman" w:cs="Times New Roman"/>
          <w:sz w:val="24"/>
        </w:rPr>
        <w:t>Busuanga</w:t>
      </w:r>
      <w:proofErr w:type="spellEnd"/>
      <w:r w:rsidRPr="00767AB1">
        <w:rPr>
          <w:rFonts w:ascii="Times New Roman" w:hAnsi="Times New Roman" w:cs="Times New Roman"/>
          <w:sz w:val="24"/>
        </w:rPr>
        <w:t xml:space="preserve"> Airport Development in the Philippines, based on qualitative and quantitative research, confirmed that aviation safety has been improved after the implementation of the project. Since the project was completed, the airport has been able to be operated throughout the whole year, and as a result a sharp increase in the number of passengers has been observed. Average annual increase has skyrocketed to 58.1 percent from 2009 to 2012. Airlines’ aviation capacity was improved from 19-seaters to 50~70~80-seaters and even to 90-seaters in peak season. Also, more airlines than before have provided service to the airport since the implementation of the project. The tourism industry has also benefited from the improvements in the airport, as now the tourism business can receive clients all year around even in the rainy season, which has resulted in an increase in the number of hotels, restaurants and resorts by about 1.5 times from 2010 to 2012, and tax revenues in 2012 were up by 2.3 times compared to 2006 before the project was implemented.</w:t>
      </w:r>
      <w:r>
        <w:rPr>
          <w:rFonts w:ascii="Times New Roman" w:hAnsi="Times New Roman" w:cs="Times New Roman"/>
          <w:sz w:val="24"/>
        </w:rPr>
        <w:t xml:space="preserve"> </w:t>
      </w:r>
      <w:r>
        <w:rPr>
          <w:rFonts w:ascii="Times New Roman" w:hAnsi="Times New Roman" w:cs="Times New Roman"/>
          <w:sz w:val="24"/>
          <w:szCs w:val="24"/>
        </w:rPr>
        <w:t>In the case of Bahamas</w:t>
      </w:r>
      <w:r w:rsidR="00CB2631" w:rsidRPr="00767AB1">
        <w:rPr>
          <w:rFonts w:ascii="Times New Roman" w:hAnsi="Times New Roman" w:cs="Times New Roman"/>
          <w:sz w:val="24"/>
          <w:szCs w:val="24"/>
        </w:rPr>
        <w:t>, visitors arriving by air are most likely to stay overnight</w:t>
      </w:r>
      <w:r w:rsidR="00CB2631" w:rsidRPr="00767AB1">
        <w:rPr>
          <w:rStyle w:val="FootnoteReference"/>
          <w:rFonts w:ascii="Times New Roman" w:hAnsi="Times New Roman" w:cs="Times New Roman"/>
          <w:sz w:val="24"/>
          <w:szCs w:val="24"/>
        </w:rPr>
        <w:footnoteReference w:id="22"/>
      </w:r>
      <w:r w:rsidR="00CB2631" w:rsidRPr="00767AB1">
        <w:rPr>
          <w:rFonts w:ascii="Times New Roman" w:hAnsi="Times New Roman" w:cs="Times New Roman"/>
          <w:sz w:val="24"/>
          <w:szCs w:val="24"/>
        </w:rPr>
        <w:t>, which reports more benefits for the tourism’ value chain in comparison with cruise tourist</w:t>
      </w:r>
      <w:r w:rsidR="00CB2631" w:rsidRPr="00767AB1">
        <w:rPr>
          <w:rStyle w:val="FootnoteReference"/>
          <w:rFonts w:ascii="Times New Roman" w:hAnsi="Times New Roman" w:cs="Times New Roman"/>
          <w:sz w:val="24"/>
          <w:szCs w:val="24"/>
        </w:rPr>
        <w:footnoteReference w:id="23"/>
      </w:r>
      <w:r w:rsidR="00CB2631" w:rsidRPr="00767AB1">
        <w:rPr>
          <w:rFonts w:ascii="Times New Roman" w:hAnsi="Times New Roman" w:cs="Times New Roman"/>
          <w:sz w:val="24"/>
          <w:szCs w:val="24"/>
        </w:rPr>
        <w:t xml:space="preserve">. </w:t>
      </w:r>
    </w:p>
    <w:p w:rsidR="0089004F" w:rsidRPr="00767AB1" w:rsidRDefault="0089004F" w:rsidP="00767AB1">
      <w:pPr>
        <w:pStyle w:val="ListParagraph"/>
        <w:rPr>
          <w:rFonts w:ascii="Times New Roman" w:hAnsi="Times New Roman" w:cs="Times New Roman"/>
          <w:sz w:val="24"/>
          <w:szCs w:val="24"/>
        </w:rPr>
      </w:pPr>
    </w:p>
    <w:p w:rsidR="00CB2631" w:rsidRPr="00767AB1" w:rsidRDefault="00CB2631" w:rsidP="00146941">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8"/>
          <w:szCs w:val="24"/>
        </w:rPr>
      </w:pPr>
      <w:r w:rsidRPr="00767AB1">
        <w:rPr>
          <w:rFonts w:ascii="Times New Roman" w:hAnsi="Times New Roman" w:cs="Times New Roman"/>
          <w:sz w:val="24"/>
          <w:szCs w:val="24"/>
        </w:rPr>
        <w:t>On the other hand, viable air transport links are one of the factors influencing international firms’ decision to invest in a country</w:t>
      </w:r>
      <w:r w:rsidRPr="00767AB1">
        <w:rPr>
          <w:rStyle w:val="FootnoteReference"/>
          <w:rFonts w:ascii="Times New Roman" w:hAnsi="Times New Roman" w:cs="Times New Roman"/>
          <w:sz w:val="24"/>
          <w:szCs w:val="24"/>
        </w:rPr>
        <w:footnoteReference w:id="24"/>
      </w:r>
      <w:r w:rsidR="005B252A" w:rsidRPr="00767AB1">
        <w:rPr>
          <w:rFonts w:ascii="Times New Roman" w:hAnsi="Times New Roman" w:cs="Times New Roman"/>
          <w:sz w:val="24"/>
          <w:szCs w:val="24"/>
        </w:rPr>
        <w:t xml:space="preserve">. </w:t>
      </w:r>
      <w:r w:rsidRPr="00767AB1">
        <w:rPr>
          <w:rFonts w:ascii="Times New Roman" w:hAnsi="Times New Roman" w:cs="Times New Roman"/>
          <w:sz w:val="24"/>
          <w:szCs w:val="24"/>
        </w:rPr>
        <w:t xml:space="preserve">Improved connectivity and reduced travel cost can attract foreign direct investment (FDI), by contributing to create a more favorable </w:t>
      </w:r>
      <w:r w:rsidR="00146941" w:rsidRPr="00767AB1">
        <w:rPr>
          <w:rFonts w:ascii="Times New Roman" w:hAnsi="Times New Roman" w:cs="Times New Roman"/>
          <w:sz w:val="24"/>
          <w:szCs w:val="24"/>
        </w:rPr>
        <w:t xml:space="preserve">business </w:t>
      </w:r>
      <w:r w:rsidRPr="00767AB1">
        <w:rPr>
          <w:rFonts w:ascii="Times New Roman" w:hAnsi="Times New Roman" w:cs="Times New Roman"/>
          <w:sz w:val="24"/>
          <w:szCs w:val="24"/>
        </w:rPr>
        <w:t>environment for foreign firms to operate in</w:t>
      </w:r>
      <w:r w:rsidR="008D5576" w:rsidRPr="00767AB1">
        <w:rPr>
          <w:rStyle w:val="FootnoteReference"/>
          <w:rFonts w:ascii="Times New Roman" w:hAnsi="Times New Roman" w:cs="Times New Roman"/>
          <w:szCs w:val="24"/>
        </w:rPr>
        <w:footnoteReference w:id="25"/>
      </w:r>
      <w:r w:rsidRPr="00767AB1">
        <w:rPr>
          <w:rFonts w:ascii="Times New Roman" w:hAnsi="Times New Roman" w:cs="Times New Roman"/>
          <w:sz w:val="24"/>
          <w:szCs w:val="24"/>
        </w:rPr>
        <w:t xml:space="preserve">. </w:t>
      </w:r>
      <w:r w:rsidR="005B252A" w:rsidRPr="00767AB1">
        <w:rPr>
          <w:rFonts w:ascii="Times New Roman" w:hAnsi="Times New Roman" w:cs="Times New Roman"/>
          <w:sz w:val="24"/>
          <w:szCs w:val="24"/>
        </w:rPr>
        <w:t xml:space="preserve">In addition, </w:t>
      </w:r>
      <w:r w:rsidR="00146941" w:rsidRPr="00767AB1">
        <w:rPr>
          <w:rFonts w:ascii="Times New Roman" w:hAnsi="Times New Roman" w:cs="Times New Roman"/>
          <w:sz w:val="24"/>
          <w:szCs w:val="24"/>
        </w:rPr>
        <w:t>supporting the development</w:t>
      </w:r>
      <w:r w:rsidR="005B252A" w:rsidRPr="00767AB1">
        <w:rPr>
          <w:rFonts w:ascii="Times New Roman" w:hAnsi="Times New Roman" w:cs="Times New Roman"/>
          <w:sz w:val="24"/>
          <w:szCs w:val="24"/>
        </w:rPr>
        <w:t xml:space="preserve"> </w:t>
      </w:r>
      <w:r w:rsidR="001A57ED" w:rsidRPr="00767AB1">
        <w:rPr>
          <w:rFonts w:ascii="Times New Roman" w:hAnsi="Times New Roman" w:cs="Times New Roman"/>
          <w:sz w:val="24"/>
          <w:szCs w:val="24"/>
        </w:rPr>
        <w:t xml:space="preserve">of management contract with private participation for </w:t>
      </w:r>
      <w:r w:rsidR="005B252A" w:rsidRPr="00767AB1">
        <w:rPr>
          <w:rFonts w:ascii="Times New Roman" w:hAnsi="Times New Roman" w:cs="Times New Roman"/>
          <w:sz w:val="24"/>
          <w:szCs w:val="24"/>
        </w:rPr>
        <w:t>the</w:t>
      </w:r>
      <w:r w:rsidR="008D5576" w:rsidRPr="00767AB1">
        <w:rPr>
          <w:rFonts w:ascii="Times New Roman" w:hAnsi="Times New Roman" w:cs="Times New Roman"/>
          <w:sz w:val="24"/>
          <w:szCs w:val="24"/>
        </w:rPr>
        <w:t xml:space="preserve"> upgraded</w:t>
      </w:r>
      <w:r w:rsidR="005B252A" w:rsidRPr="00767AB1">
        <w:rPr>
          <w:rFonts w:ascii="Times New Roman" w:hAnsi="Times New Roman" w:cs="Times New Roman"/>
          <w:sz w:val="24"/>
          <w:szCs w:val="24"/>
        </w:rPr>
        <w:t xml:space="preserve"> </w:t>
      </w:r>
      <w:r w:rsidR="001A57ED" w:rsidRPr="00767AB1">
        <w:rPr>
          <w:rFonts w:ascii="Times New Roman" w:hAnsi="Times New Roman" w:cs="Times New Roman"/>
          <w:sz w:val="24"/>
          <w:szCs w:val="24"/>
        </w:rPr>
        <w:t>airports</w:t>
      </w:r>
      <w:r w:rsidR="005B252A" w:rsidRPr="00767AB1">
        <w:rPr>
          <w:rFonts w:ascii="Times New Roman" w:hAnsi="Times New Roman" w:cs="Times New Roman"/>
          <w:sz w:val="24"/>
          <w:szCs w:val="24"/>
        </w:rPr>
        <w:t xml:space="preserve"> </w:t>
      </w:r>
      <w:r w:rsidR="000469DC" w:rsidRPr="00767AB1">
        <w:rPr>
          <w:rFonts w:ascii="Times New Roman" w:hAnsi="Times New Roman" w:cs="Times New Roman"/>
          <w:sz w:val="24"/>
          <w:szCs w:val="24"/>
        </w:rPr>
        <w:t xml:space="preserve">might attract </w:t>
      </w:r>
      <w:r w:rsidR="005B252A" w:rsidRPr="00767AB1">
        <w:rPr>
          <w:rFonts w:ascii="Times New Roman" w:hAnsi="Times New Roman" w:cs="Times New Roman"/>
          <w:sz w:val="24"/>
          <w:szCs w:val="24"/>
        </w:rPr>
        <w:t>inflows of foreign direct investment</w:t>
      </w:r>
      <w:r w:rsidR="008D5576" w:rsidRPr="00767AB1">
        <w:rPr>
          <w:rFonts w:ascii="Times New Roman" w:hAnsi="Times New Roman" w:cs="Times New Roman"/>
          <w:sz w:val="24"/>
          <w:szCs w:val="24"/>
        </w:rPr>
        <w:t xml:space="preserve"> into the country</w:t>
      </w:r>
      <w:r w:rsidR="005B252A" w:rsidRPr="00767AB1">
        <w:rPr>
          <w:rFonts w:ascii="Times New Roman" w:hAnsi="Times New Roman" w:cs="Times New Roman"/>
          <w:sz w:val="24"/>
          <w:szCs w:val="24"/>
        </w:rPr>
        <w:t xml:space="preserve">. </w:t>
      </w:r>
      <w:r w:rsidR="008B33E8" w:rsidRPr="00767AB1">
        <w:rPr>
          <w:rFonts w:ascii="Times New Roman" w:hAnsi="Times New Roman" w:cs="Times New Roman"/>
          <w:sz w:val="24"/>
          <w:szCs w:val="24"/>
        </w:rPr>
        <w:t xml:space="preserve"> </w:t>
      </w:r>
      <w:proofErr w:type="spellStart"/>
      <w:r w:rsidR="00052B22" w:rsidRPr="00767AB1">
        <w:rPr>
          <w:rFonts w:ascii="Times New Roman" w:hAnsi="Times New Roman" w:cs="Times New Roman"/>
          <w:sz w:val="24"/>
        </w:rPr>
        <w:t>Seetanah</w:t>
      </w:r>
      <w:proofErr w:type="spellEnd"/>
      <w:r w:rsidR="00052B22" w:rsidRPr="00767AB1">
        <w:rPr>
          <w:rFonts w:ascii="Times New Roman" w:hAnsi="Times New Roman" w:cs="Times New Roman"/>
          <w:sz w:val="24"/>
        </w:rPr>
        <w:t xml:space="preserve"> and </w:t>
      </w:r>
      <w:proofErr w:type="spellStart"/>
      <w:r w:rsidR="00052B22" w:rsidRPr="00767AB1">
        <w:rPr>
          <w:rFonts w:ascii="Times New Roman" w:hAnsi="Times New Roman" w:cs="Times New Roman"/>
          <w:sz w:val="24"/>
        </w:rPr>
        <w:t>Khadaroo</w:t>
      </w:r>
      <w:proofErr w:type="spellEnd"/>
      <w:r w:rsidR="00052B22" w:rsidRPr="00767AB1">
        <w:rPr>
          <w:rFonts w:ascii="Times New Roman" w:hAnsi="Times New Roman" w:cs="Times New Roman"/>
          <w:sz w:val="24"/>
        </w:rPr>
        <w:t xml:space="preserve"> (2010) analyze</w:t>
      </w:r>
      <w:r w:rsidR="00767AB1">
        <w:rPr>
          <w:rFonts w:ascii="Times New Roman" w:hAnsi="Times New Roman" w:cs="Times New Roman"/>
          <w:sz w:val="24"/>
        </w:rPr>
        <w:t>d</w:t>
      </w:r>
      <w:r w:rsidR="00052B22" w:rsidRPr="00767AB1">
        <w:rPr>
          <w:rFonts w:ascii="Times New Roman" w:hAnsi="Times New Roman" w:cs="Times New Roman"/>
          <w:sz w:val="24"/>
        </w:rPr>
        <w:t xml:space="preserve"> the role of transport infrastructure availability as a determinant of FDI inflows in Mauritius and they found that a 1% increase in transport capital is associated 0.54% increase in FDI inflows.  </w:t>
      </w:r>
    </w:p>
    <w:p w:rsidR="00146941" w:rsidRPr="008B33E8" w:rsidRDefault="00146941" w:rsidP="008B33E8">
      <w:pPr>
        <w:tabs>
          <w:tab w:val="left" w:pos="540"/>
          <w:tab w:val="left" w:pos="2085"/>
        </w:tabs>
        <w:autoSpaceDE w:val="0"/>
        <w:autoSpaceDN w:val="0"/>
        <w:adjustRightInd w:val="0"/>
        <w:spacing w:after="0" w:line="240" w:lineRule="auto"/>
        <w:jc w:val="both"/>
        <w:rPr>
          <w:rFonts w:ascii="Times New Roman" w:hAnsi="Times New Roman" w:cs="Times New Roman"/>
          <w:sz w:val="24"/>
          <w:szCs w:val="24"/>
        </w:rPr>
      </w:pPr>
    </w:p>
    <w:p w:rsidR="008D0CD9" w:rsidRDefault="00F07102" w:rsidP="00146941">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71345B">
        <w:rPr>
          <w:rFonts w:ascii="Times New Roman" w:hAnsi="Times New Roman" w:cs="Times New Roman"/>
          <w:sz w:val="24"/>
          <w:szCs w:val="24"/>
        </w:rPr>
        <w:t>T</w:t>
      </w:r>
      <w:r w:rsidR="002A255B" w:rsidRPr="0071345B">
        <w:rPr>
          <w:rFonts w:ascii="Times New Roman" w:hAnsi="Times New Roman" w:cs="Times New Roman"/>
          <w:sz w:val="24"/>
          <w:szCs w:val="24"/>
        </w:rPr>
        <w:t>he</w:t>
      </w:r>
      <w:r w:rsidR="00C15A4F" w:rsidRPr="0071345B">
        <w:rPr>
          <w:rFonts w:ascii="Times New Roman" w:hAnsi="Times New Roman" w:cs="Times New Roman"/>
          <w:sz w:val="24"/>
          <w:szCs w:val="24"/>
        </w:rPr>
        <w:t xml:space="preserve"> investments in infrastructure and equipment</w:t>
      </w:r>
      <w:r w:rsidR="002A255B" w:rsidRPr="0071345B">
        <w:rPr>
          <w:rFonts w:ascii="Times New Roman" w:hAnsi="Times New Roman" w:cs="Times New Roman"/>
          <w:sz w:val="24"/>
          <w:szCs w:val="24"/>
        </w:rPr>
        <w:t xml:space="preserve"> financed by this</w:t>
      </w:r>
      <w:r w:rsidR="00C15A4F" w:rsidRPr="0071345B">
        <w:rPr>
          <w:rFonts w:ascii="Times New Roman" w:hAnsi="Times New Roman" w:cs="Times New Roman"/>
          <w:sz w:val="24"/>
          <w:szCs w:val="24"/>
        </w:rPr>
        <w:t xml:space="preserve"> program </w:t>
      </w:r>
      <w:r w:rsidR="002A255B" w:rsidRPr="0071345B">
        <w:rPr>
          <w:rFonts w:ascii="Times New Roman" w:hAnsi="Times New Roman" w:cs="Times New Roman"/>
          <w:sz w:val="24"/>
          <w:szCs w:val="24"/>
        </w:rPr>
        <w:t>will contribute</w:t>
      </w:r>
      <w:r w:rsidR="00C15A4F" w:rsidRPr="0071345B">
        <w:rPr>
          <w:rFonts w:ascii="Times New Roman" w:hAnsi="Times New Roman" w:cs="Times New Roman"/>
          <w:sz w:val="24"/>
          <w:szCs w:val="24"/>
        </w:rPr>
        <w:t xml:space="preserve"> to </w:t>
      </w:r>
      <w:r w:rsidR="00D436A7" w:rsidRPr="0071345B">
        <w:rPr>
          <w:rFonts w:ascii="Times New Roman" w:hAnsi="Times New Roman" w:cs="Times New Roman"/>
          <w:sz w:val="24"/>
          <w:szCs w:val="24"/>
        </w:rPr>
        <w:t xml:space="preserve">continue complying with </w:t>
      </w:r>
      <w:r w:rsidR="00C15A4F" w:rsidRPr="0071345B">
        <w:rPr>
          <w:rFonts w:ascii="Times New Roman" w:hAnsi="Times New Roman" w:cs="Times New Roman"/>
          <w:sz w:val="24"/>
          <w:szCs w:val="24"/>
        </w:rPr>
        <w:t xml:space="preserve">the </w:t>
      </w:r>
      <w:r w:rsidR="002A255B" w:rsidRPr="0071345B">
        <w:rPr>
          <w:rFonts w:ascii="Times New Roman" w:hAnsi="Times New Roman" w:cs="Times New Roman"/>
          <w:sz w:val="24"/>
          <w:szCs w:val="24"/>
        </w:rPr>
        <w:t>standards and recommended p</w:t>
      </w:r>
      <w:r w:rsidR="00C15A4F" w:rsidRPr="0071345B">
        <w:rPr>
          <w:rFonts w:ascii="Times New Roman" w:hAnsi="Times New Roman" w:cs="Times New Roman"/>
          <w:sz w:val="24"/>
          <w:szCs w:val="24"/>
        </w:rPr>
        <w:t xml:space="preserve">ractices for aviation security </w:t>
      </w:r>
      <w:r w:rsidR="002A255B" w:rsidRPr="0071345B">
        <w:rPr>
          <w:rFonts w:ascii="Times New Roman" w:hAnsi="Times New Roman" w:cs="Times New Roman"/>
          <w:sz w:val="24"/>
          <w:szCs w:val="24"/>
        </w:rPr>
        <w:t xml:space="preserve">defined by the International Civil Aviation Organization (ICAO). </w:t>
      </w:r>
      <w:r w:rsidR="006B18FB" w:rsidRPr="0071345B">
        <w:rPr>
          <w:rFonts w:ascii="Times New Roman" w:hAnsi="Times New Roman" w:cs="Times New Roman"/>
          <w:sz w:val="24"/>
          <w:szCs w:val="24"/>
        </w:rPr>
        <w:t>C</w:t>
      </w:r>
      <w:r w:rsidR="002A255B" w:rsidRPr="0071345B">
        <w:rPr>
          <w:rFonts w:ascii="Times New Roman" w:hAnsi="Times New Roman" w:cs="Times New Roman"/>
          <w:sz w:val="24"/>
          <w:szCs w:val="24"/>
        </w:rPr>
        <w:t xml:space="preserve">omplying with ICAO </w:t>
      </w:r>
      <w:r w:rsidR="002A255B" w:rsidRPr="0071345B">
        <w:rPr>
          <w:rFonts w:ascii="Times New Roman" w:hAnsi="Times New Roman" w:cs="Times New Roman"/>
          <w:sz w:val="24"/>
          <w:szCs w:val="24"/>
        </w:rPr>
        <w:lastRenderedPageBreak/>
        <w:t xml:space="preserve">standards </w:t>
      </w:r>
      <w:r w:rsidR="00F02E17" w:rsidRPr="0071345B">
        <w:rPr>
          <w:rFonts w:ascii="Times New Roman" w:hAnsi="Times New Roman" w:cs="Times New Roman"/>
          <w:sz w:val="24"/>
          <w:szCs w:val="24"/>
        </w:rPr>
        <w:t>reduce</w:t>
      </w:r>
      <w:r w:rsidR="006F299D" w:rsidRPr="0071345B">
        <w:rPr>
          <w:rFonts w:ascii="Times New Roman" w:hAnsi="Times New Roman" w:cs="Times New Roman"/>
          <w:sz w:val="24"/>
          <w:szCs w:val="24"/>
        </w:rPr>
        <w:t>s</w:t>
      </w:r>
      <w:r w:rsidR="006B18FB" w:rsidRPr="0071345B">
        <w:rPr>
          <w:rFonts w:ascii="Times New Roman" w:hAnsi="Times New Roman" w:cs="Times New Roman"/>
          <w:sz w:val="24"/>
          <w:szCs w:val="24"/>
        </w:rPr>
        <w:t xml:space="preserve"> flights restrictions because of security concerns</w:t>
      </w:r>
      <w:r w:rsidR="00F02E17" w:rsidRPr="0071345B">
        <w:rPr>
          <w:rFonts w:ascii="Times New Roman" w:hAnsi="Times New Roman" w:cs="Times New Roman"/>
          <w:sz w:val="24"/>
          <w:szCs w:val="24"/>
        </w:rPr>
        <w:t xml:space="preserve"> and </w:t>
      </w:r>
      <w:r w:rsidR="006F299D" w:rsidRPr="0071345B">
        <w:rPr>
          <w:rFonts w:ascii="Times New Roman" w:hAnsi="Times New Roman" w:cs="Times New Roman"/>
          <w:sz w:val="24"/>
          <w:szCs w:val="24"/>
        </w:rPr>
        <w:t>might also motivate</w:t>
      </w:r>
      <w:r w:rsidR="00F02E17" w:rsidRPr="0071345B">
        <w:rPr>
          <w:rFonts w:ascii="Times New Roman" w:hAnsi="Times New Roman" w:cs="Times New Roman"/>
          <w:sz w:val="24"/>
          <w:szCs w:val="24"/>
        </w:rPr>
        <w:t xml:space="preserve"> the operation of new international airlines</w:t>
      </w:r>
      <w:r w:rsidR="006B18FB" w:rsidRPr="0071345B">
        <w:rPr>
          <w:rFonts w:ascii="Times New Roman" w:hAnsi="Times New Roman" w:cs="Times New Roman"/>
          <w:sz w:val="24"/>
          <w:szCs w:val="24"/>
        </w:rPr>
        <w:t xml:space="preserve">. As </w:t>
      </w:r>
      <w:r w:rsidRPr="0071345B">
        <w:rPr>
          <w:rFonts w:ascii="Times New Roman" w:hAnsi="Times New Roman" w:cs="Times New Roman"/>
          <w:sz w:val="24"/>
          <w:szCs w:val="24"/>
        </w:rPr>
        <w:t>argued</w:t>
      </w:r>
      <w:r w:rsidR="006B18FB" w:rsidRPr="0071345B">
        <w:rPr>
          <w:rFonts w:ascii="Times New Roman" w:hAnsi="Times New Roman" w:cs="Times New Roman"/>
          <w:sz w:val="24"/>
          <w:szCs w:val="24"/>
        </w:rPr>
        <w:t xml:space="preserve"> above, the tourism industry </w:t>
      </w:r>
      <w:r w:rsidR="00C15A4F" w:rsidRPr="0071345B">
        <w:rPr>
          <w:rFonts w:ascii="Times New Roman" w:hAnsi="Times New Roman" w:cs="Times New Roman"/>
          <w:sz w:val="24"/>
          <w:szCs w:val="24"/>
        </w:rPr>
        <w:t>depend</w:t>
      </w:r>
      <w:r w:rsidRPr="0071345B">
        <w:rPr>
          <w:rFonts w:ascii="Times New Roman" w:hAnsi="Times New Roman" w:cs="Times New Roman"/>
          <w:sz w:val="24"/>
          <w:szCs w:val="24"/>
        </w:rPr>
        <w:t>s</w:t>
      </w:r>
      <w:r w:rsidR="00C15A4F" w:rsidRPr="0071345B">
        <w:rPr>
          <w:rFonts w:ascii="Times New Roman" w:hAnsi="Times New Roman" w:cs="Times New Roman"/>
          <w:sz w:val="24"/>
          <w:szCs w:val="24"/>
        </w:rPr>
        <w:t xml:space="preserve"> largely on </w:t>
      </w:r>
      <w:r w:rsidR="006B18FB" w:rsidRPr="0071345B">
        <w:rPr>
          <w:rFonts w:ascii="Times New Roman" w:hAnsi="Times New Roman" w:cs="Times New Roman"/>
          <w:sz w:val="24"/>
          <w:szCs w:val="24"/>
        </w:rPr>
        <w:t>a</w:t>
      </w:r>
      <w:r w:rsidR="00C15A4F" w:rsidRPr="0071345B">
        <w:rPr>
          <w:rFonts w:ascii="Times New Roman" w:hAnsi="Times New Roman" w:cs="Times New Roman"/>
          <w:sz w:val="24"/>
          <w:szCs w:val="24"/>
        </w:rPr>
        <w:t xml:space="preserve"> modern air transport </w:t>
      </w:r>
      <w:r w:rsidR="006B18FB" w:rsidRPr="0071345B">
        <w:rPr>
          <w:rFonts w:ascii="Times New Roman" w:hAnsi="Times New Roman" w:cs="Times New Roman"/>
          <w:sz w:val="24"/>
          <w:szCs w:val="24"/>
        </w:rPr>
        <w:t xml:space="preserve">infrastructure that provides the more efficient service. </w:t>
      </w:r>
    </w:p>
    <w:p w:rsidR="0071345B" w:rsidRPr="0071345B" w:rsidRDefault="0071345B" w:rsidP="0071345B">
      <w:pPr>
        <w:pStyle w:val="ListParagraph"/>
        <w:rPr>
          <w:rFonts w:ascii="Times New Roman" w:hAnsi="Times New Roman" w:cs="Times New Roman"/>
          <w:sz w:val="24"/>
          <w:szCs w:val="24"/>
        </w:rPr>
      </w:pPr>
    </w:p>
    <w:p w:rsidR="0099071B" w:rsidRDefault="000535F9" w:rsidP="0099071B">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5B252A">
        <w:rPr>
          <w:rFonts w:ascii="Times New Roman" w:hAnsi="Times New Roman" w:cs="Times New Roman"/>
          <w:sz w:val="24"/>
          <w:szCs w:val="24"/>
        </w:rPr>
        <w:t xml:space="preserve">it is noteworthy to highlight </w:t>
      </w:r>
      <w:r w:rsidR="00292CAC" w:rsidRPr="0099071B">
        <w:rPr>
          <w:rFonts w:ascii="Times New Roman" w:hAnsi="Times New Roman" w:cs="Times New Roman"/>
          <w:sz w:val="24"/>
          <w:szCs w:val="24"/>
        </w:rPr>
        <w:t xml:space="preserve">the country is working towards creating tourism circuits with other islands in The Caribbean. The Ministry of Tourism, through its multi destination unit, is working to coordinate marketing, product development, and investment strategies for the Caribbean as one destination, while continuing to develop The Bahamas as a unique attraction. This initiative has initially been focused in Cuba, by promoting multi-destination vacation packages with mutual benefits for each destination. Air </w:t>
      </w:r>
      <w:r w:rsidR="00DB070A">
        <w:rPr>
          <w:rFonts w:ascii="Times New Roman" w:hAnsi="Times New Roman" w:cs="Times New Roman"/>
          <w:sz w:val="24"/>
          <w:szCs w:val="24"/>
        </w:rPr>
        <w:t>transport</w:t>
      </w:r>
      <w:r w:rsidR="00292CAC" w:rsidRPr="0099071B">
        <w:rPr>
          <w:rFonts w:ascii="Times New Roman" w:hAnsi="Times New Roman" w:cs="Times New Roman"/>
          <w:sz w:val="24"/>
          <w:szCs w:val="24"/>
        </w:rPr>
        <w:t xml:space="preserve">, with intraregional routes, can act as a spur to innovation by encouraging effective networking and collaboration between tourism companies located in different islands of the Caribbean. </w:t>
      </w:r>
    </w:p>
    <w:p w:rsidR="0099071B" w:rsidRPr="0099071B" w:rsidRDefault="0099071B" w:rsidP="0099071B">
      <w:pPr>
        <w:pStyle w:val="ListParagraph"/>
        <w:rPr>
          <w:rFonts w:ascii="Times New Roman" w:hAnsi="Times New Roman" w:cs="Times New Roman"/>
          <w:sz w:val="24"/>
          <w:szCs w:val="24"/>
        </w:rPr>
      </w:pPr>
    </w:p>
    <w:p w:rsidR="00FF3DFD" w:rsidRPr="0099071B" w:rsidRDefault="00292CAC" w:rsidP="0099071B">
      <w:pPr>
        <w:pStyle w:val="ListParagraph"/>
        <w:numPr>
          <w:ilvl w:val="1"/>
          <w:numId w:val="1"/>
        </w:numPr>
        <w:tabs>
          <w:tab w:val="left" w:pos="540"/>
          <w:tab w:val="left" w:pos="2085"/>
        </w:tabs>
        <w:autoSpaceDE w:val="0"/>
        <w:autoSpaceDN w:val="0"/>
        <w:adjustRightInd w:val="0"/>
        <w:spacing w:after="0" w:line="240" w:lineRule="auto"/>
        <w:ind w:left="540" w:hanging="540"/>
        <w:jc w:val="both"/>
        <w:rPr>
          <w:rFonts w:ascii="Times New Roman" w:hAnsi="Times New Roman" w:cs="Times New Roman"/>
          <w:sz w:val="24"/>
          <w:szCs w:val="24"/>
        </w:rPr>
      </w:pPr>
      <w:r w:rsidRPr="0099071B">
        <w:rPr>
          <w:rFonts w:ascii="Times New Roman" w:hAnsi="Times New Roman" w:cs="Times New Roman"/>
          <w:sz w:val="24"/>
          <w:szCs w:val="24"/>
        </w:rPr>
        <w:t>Finally, T</w:t>
      </w:r>
      <w:r w:rsidR="00C87048">
        <w:rPr>
          <w:rFonts w:ascii="Times New Roman" w:hAnsi="Times New Roman" w:cs="Times New Roman"/>
          <w:sz w:val="24"/>
          <w:szCs w:val="24"/>
        </w:rPr>
        <w:t xml:space="preserve">he Bahamas as </w:t>
      </w:r>
      <w:r w:rsidR="0062097E" w:rsidRPr="0099071B">
        <w:rPr>
          <w:rFonts w:ascii="Times New Roman" w:hAnsi="Times New Roman" w:cs="Times New Roman"/>
          <w:sz w:val="24"/>
          <w:szCs w:val="24"/>
        </w:rPr>
        <w:t>member of the Caribbean Community (CARICOM) is committed with the regional integration of the Caribbean. In the last Strategic Plan for 2015-2019</w:t>
      </w:r>
      <w:r w:rsidR="0062097E" w:rsidRPr="005B5B8B">
        <w:rPr>
          <w:rStyle w:val="FootnoteReference"/>
          <w:rFonts w:ascii="Times New Roman" w:hAnsi="Times New Roman" w:cs="Times New Roman"/>
          <w:sz w:val="24"/>
          <w:szCs w:val="24"/>
        </w:rPr>
        <w:footnoteReference w:id="26"/>
      </w:r>
      <w:r w:rsidR="0062097E" w:rsidRPr="0099071B">
        <w:rPr>
          <w:rFonts w:ascii="Times New Roman" w:hAnsi="Times New Roman" w:cs="Times New Roman"/>
          <w:sz w:val="24"/>
          <w:szCs w:val="24"/>
        </w:rPr>
        <w:t xml:space="preserve">, the CARICOM </w:t>
      </w:r>
      <w:r w:rsidR="00C87048">
        <w:rPr>
          <w:rFonts w:ascii="Times New Roman" w:hAnsi="Times New Roman" w:cs="Times New Roman"/>
          <w:sz w:val="24"/>
          <w:szCs w:val="24"/>
        </w:rPr>
        <w:t>established as a priority</w:t>
      </w:r>
      <w:r w:rsidR="0062097E" w:rsidRPr="0099071B">
        <w:rPr>
          <w:rFonts w:ascii="Times New Roman" w:hAnsi="Times New Roman" w:cs="Times New Roman"/>
          <w:sz w:val="24"/>
          <w:szCs w:val="24"/>
        </w:rPr>
        <w:t xml:space="preserve"> the development of air and maritime transport infrastructure and services; in order to improve accessibility and mobility for people and goods; enhance competitiveness at a global level; improve access to traditional and non-traditional markets; improve maritime and air transport reliability, efficiency, safety and security; establish a single/integrated airspace; and harmonize the regulatory, institutional and administrative environment. Moreover, </w:t>
      </w:r>
      <w:r w:rsidR="00C87048">
        <w:rPr>
          <w:rFonts w:ascii="Times New Roman" w:hAnsi="Times New Roman" w:cs="Times New Roman"/>
          <w:sz w:val="24"/>
          <w:szCs w:val="24"/>
        </w:rPr>
        <w:t xml:space="preserve">the </w:t>
      </w:r>
      <w:r w:rsidR="0062097E" w:rsidRPr="0099071B">
        <w:rPr>
          <w:rFonts w:ascii="Times New Roman" w:hAnsi="Times New Roman" w:cs="Times New Roman"/>
          <w:sz w:val="24"/>
          <w:szCs w:val="24"/>
        </w:rPr>
        <w:t xml:space="preserve">countries </w:t>
      </w:r>
      <w:r w:rsidR="00C87048">
        <w:rPr>
          <w:rFonts w:ascii="Times New Roman" w:hAnsi="Times New Roman" w:cs="Times New Roman"/>
          <w:sz w:val="24"/>
          <w:szCs w:val="24"/>
        </w:rPr>
        <w:t xml:space="preserve">agreed to </w:t>
      </w:r>
      <w:r w:rsidR="0062097E" w:rsidRPr="0099071B">
        <w:rPr>
          <w:rFonts w:ascii="Times New Roman" w:hAnsi="Times New Roman" w:cs="Times New Roman"/>
          <w:sz w:val="24"/>
          <w:szCs w:val="24"/>
        </w:rPr>
        <w:t xml:space="preserve">take specific actions to address cost and sustainability of </w:t>
      </w:r>
      <w:r w:rsidR="00DB070A">
        <w:rPr>
          <w:rFonts w:ascii="Times New Roman" w:hAnsi="Times New Roman" w:cs="Times New Roman"/>
          <w:sz w:val="24"/>
          <w:szCs w:val="24"/>
        </w:rPr>
        <w:t>transport</w:t>
      </w:r>
      <w:r w:rsidR="0062097E" w:rsidRPr="0099071B">
        <w:rPr>
          <w:rFonts w:ascii="Times New Roman" w:hAnsi="Times New Roman" w:cs="Times New Roman"/>
          <w:sz w:val="24"/>
          <w:szCs w:val="24"/>
        </w:rPr>
        <w:t xml:space="preserve"> in the region. The CARICOM recognizes the region will benefit from more intra-regional air connections as they would support the further growth of </w:t>
      </w:r>
      <w:r w:rsidRPr="0099071B">
        <w:rPr>
          <w:rFonts w:ascii="Times New Roman" w:hAnsi="Times New Roman" w:cs="Times New Roman"/>
          <w:sz w:val="24"/>
          <w:szCs w:val="24"/>
        </w:rPr>
        <w:t xml:space="preserve">the </w:t>
      </w:r>
      <w:r w:rsidR="0062097E" w:rsidRPr="0099071B">
        <w:rPr>
          <w:rFonts w:ascii="Times New Roman" w:hAnsi="Times New Roman" w:cs="Times New Roman"/>
          <w:sz w:val="24"/>
          <w:szCs w:val="24"/>
        </w:rPr>
        <w:t>tourism industry and business</w:t>
      </w:r>
      <w:r w:rsidRPr="0099071B">
        <w:rPr>
          <w:rFonts w:ascii="Times New Roman" w:hAnsi="Times New Roman" w:cs="Times New Roman"/>
          <w:sz w:val="24"/>
          <w:szCs w:val="24"/>
        </w:rPr>
        <w:t>es</w:t>
      </w:r>
      <w:r w:rsidR="0062097E" w:rsidRPr="0099071B">
        <w:rPr>
          <w:rFonts w:ascii="Times New Roman" w:hAnsi="Times New Roman" w:cs="Times New Roman"/>
          <w:sz w:val="24"/>
          <w:szCs w:val="24"/>
        </w:rPr>
        <w:t xml:space="preserve"> links. </w:t>
      </w:r>
    </w:p>
    <w:p w:rsidR="00F638A6" w:rsidRDefault="00F638A6" w:rsidP="00F638A6">
      <w:pPr>
        <w:pStyle w:val="ListParagraph"/>
        <w:autoSpaceDE w:val="0"/>
        <w:autoSpaceDN w:val="0"/>
        <w:adjustRightInd w:val="0"/>
        <w:spacing w:after="0" w:line="240" w:lineRule="auto"/>
        <w:rPr>
          <w:rStyle w:val="authorsseparator"/>
          <w:rFonts w:ascii="Helvetica" w:hAnsi="Helvetica"/>
          <w:color w:val="333333"/>
          <w:spacing w:val="4"/>
          <w:sz w:val="21"/>
          <w:szCs w:val="21"/>
        </w:rPr>
      </w:pPr>
    </w:p>
    <w:p w:rsidR="000E589E" w:rsidRPr="00E07CFE" w:rsidRDefault="00290F58" w:rsidP="00292CAC">
      <w:pPr>
        <w:keepNext/>
        <w:keepLines/>
        <w:numPr>
          <w:ilvl w:val="0"/>
          <w:numId w:val="1"/>
        </w:numPr>
        <w:tabs>
          <w:tab w:val="left" w:pos="540"/>
        </w:tabs>
        <w:spacing w:after="0" w:line="0" w:lineRule="atLeast"/>
        <w:ind w:left="720" w:hanging="540"/>
        <w:jc w:val="both"/>
        <w:outlineLvl w:val="1"/>
        <w:rPr>
          <w:rFonts w:ascii="Times New Roman" w:eastAsia="MS Gothic" w:hAnsi="Times New Roman" w:cs="Times New Roman"/>
          <w:b/>
          <w:bCs/>
          <w:smallCaps/>
          <w:color w:val="1F497D" w:themeColor="text2"/>
          <w:sz w:val="24"/>
          <w:szCs w:val="24"/>
        </w:rPr>
      </w:pPr>
      <w:r w:rsidRPr="00E07CFE">
        <w:rPr>
          <w:rFonts w:ascii="Times New Roman" w:eastAsia="MS Gothic" w:hAnsi="Times New Roman" w:cs="Times New Roman"/>
          <w:b/>
          <w:bCs/>
          <w:smallCaps/>
          <w:color w:val="1F497D" w:themeColor="text2"/>
          <w:sz w:val="24"/>
          <w:szCs w:val="24"/>
        </w:rPr>
        <w:t>Validation Criteria under the Integration Strategy</w:t>
      </w:r>
    </w:p>
    <w:p w:rsidR="00CA1C22" w:rsidRPr="00E07CFE" w:rsidRDefault="00CA1C22" w:rsidP="00CA1C22">
      <w:pPr>
        <w:spacing w:after="0" w:line="0" w:lineRule="atLeast"/>
        <w:jc w:val="both"/>
        <w:rPr>
          <w:rFonts w:ascii="Times New Roman" w:eastAsia="MS Gothic" w:hAnsi="Times New Roman" w:cs="Times New Roman"/>
          <w:b/>
          <w:bCs/>
          <w:smallCaps/>
          <w:color w:val="1F497D" w:themeColor="text2"/>
          <w:sz w:val="24"/>
          <w:szCs w:val="24"/>
        </w:rPr>
      </w:pPr>
    </w:p>
    <w:p w:rsidR="007F4D44" w:rsidRPr="0071345B" w:rsidRDefault="00823F20" w:rsidP="00D5131F">
      <w:pPr>
        <w:pStyle w:val="ListParagraph"/>
        <w:numPr>
          <w:ilvl w:val="1"/>
          <w:numId w:val="1"/>
        </w:numPr>
        <w:spacing w:after="0" w:line="240" w:lineRule="auto"/>
        <w:ind w:left="540" w:hanging="720"/>
        <w:jc w:val="both"/>
        <w:rPr>
          <w:rFonts w:ascii="Times New Roman" w:hAnsi="Times New Roman" w:cs="Times New Roman"/>
          <w:sz w:val="24"/>
          <w:szCs w:val="24"/>
        </w:rPr>
      </w:pPr>
      <w:r w:rsidRPr="009F06F7">
        <w:rPr>
          <w:rFonts w:ascii="Times New Roman" w:hAnsi="Times New Roman" w:cs="Times New Roman"/>
          <w:sz w:val="24"/>
          <w:szCs w:val="24"/>
        </w:rPr>
        <w:t xml:space="preserve">The </w:t>
      </w:r>
      <w:r w:rsidR="00E07CFE" w:rsidRPr="009F06F7">
        <w:rPr>
          <w:rFonts w:ascii="Times New Roman" w:hAnsi="Times New Roman" w:cs="Times New Roman"/>
          <w:sz w:val="24"/>
          <w:szCs w:val="24"/>
        </w:rPr>
        <w:t>Airport Infrastructure Operation (BH-L1041</w:t>
      </w:r>
      <w:r w:rsidRPr="009F06F7">
        <w:rPr>
          <w:rFonts w:ascii="Times New Roman" w:hAnsi="Times New Roman" w:cs="Times New Roman"/>
          <w:sz w:val="24"/>
          <w:szCs w:val="24"/>
        </w:rPr>
        <w:t xml:space="preserve">) is </w:t>
      </w:r>
      <w:r w:rsidR="00462239" w:rsidRPr="009F06F7">
        <w:rPr>
          <w:rFonts w:ascii="Times New Roman" w:hAnsi="Times New Roman" w:cs="Times New Roman"/>
          <w:sz w:val="24"/>
          <w:szCs w:val="24"/>
        </w:rPr>
        <w:t xml:space="preserve">strategically </w:t>
      </w:r>
      <w:r w:rsidRPr="009F06F7">
        <w:rPr>
          <w:rFonts w:ascii="Times New Roman" w:hAnsi="Times New Roman" w:cs="Times New Roman"/>
          <w:sz w:val="24"/>
          <w:szCs w:val="24"/>
        </w:rPr>
        <w:t>aligned with the development challenge of economic integration included in the Bank's Institutional Strategy 2010-2020 (GN-2788-5</w:t>
      </w:r>
      <w:r w:rsidR="00E07CFE" w:rsidRPr="009F06F7">
        <w:rPr>
          <w:rFonts w:ascii="Times New Roman" w:hAnsi="Times New Roman" w:cs="Times New Roman"/>
          <w:sz w:val="24"/>
          <w:szCs w:val="24"/>
        </w:rPr>
        <w:t>)</w:t>
      </w:r>
      <w:r w:rsidRPr="009F06F7">
        <w:rPr>
          <w:rFonts w:ascii="Times New Roman" w:hAnsi="Times New Roman" w:cs="Times New Roman"/>
          <w:sz w:val="24"/>
          <w:szCs w:val="24"/>
        </w:rPr>
        <w:t xml:space="preserve">. The </w:t>
      </w:r>
      <w:r w:rsidR="00B23627" w:rsidRPr="009F06F7">
        <w:rPr>
          <w:rFonts w:ascii="Times New Roman" w:hAnsi="Times New Roman" w:cs="Times New Roman"/>
          <w:sz w:val="24"/>
          <w:szCs w:val="24"/>
        </w:rPr>
        <w:t xml:space="preserve">investments in </w:t>
      </w:r>
      <w:r w:rsidR="00133CDD" w:rsidRPr="009F06F7">
        <w:rPr>
          <w:rFonts w:ascii="Times New Roman" w:hAnsi="Times New Roman" w:cs="Times New Roman"/>
          <w:sz w:val="24"/>
          <w:szCs w:val="24"/>
        </w:rPr>
        <w:t>FI</w:t>
      </w:r>
      <w:r w:rsidR="007D26F0" w:rsidRPr="009F06F7">
        <w:rPr>
          <w:rFonts w:ascii="Times New Roman" w:hAnsi="Times New Roman" w:cs="Times New Roman"/>
          <w:sz w:val="24"/>
          <w:szCs w:val="24"/>
        </w:rPr>
        <w:t>s</w:t>
      </w:r>
      <w:r w:rsidR="00133CDD" w:rsidRPr="009F06F7">
        <w:rPr>
          <w:rFonts w:ascii="Times New Roman" w:hAnsi="Times New Roman" w:cs="Times New Roman"/>
          <w:sz w:val="24"/>
          <w:szCs w:val="24"/>
        </w:rPr>
        <w:t xml:space="preserve"> airports</w:t>
      </w:r>
      <w:r w:rsidR="00454952" w:rsidRPr="009F06F7">
        <w:rPr>
          <w:rFonts w:ascii="Times New Roman" w:hAnsi="Times New Roman" w:cs="Times New Roman"/>
          <w:sz w:val="24"/>
          <w:szCs w:val="24"/>
        </w:rPr>
        <w:t xml:space="preserve"> will contribute to</w:t>
      </w:r>
      <w:r w:rsidR="0098793A">
        <w:rPr>
          <w:rFonts w:ascii="Times New Roman" w:hAnsi="Times New Roman" w:cs="Times New Roman"/>
          <w:sz w:val="24"/>
          <w:szCs w:val="24"/>
        </w:rPr>
        <w:t xml:space="preserve"> </w:t>
      </w:r>
      <w:r w:rsidR="00454952" w:rsidRPr="009F06F7">
        <w:rPr>
          <w:rFonts w:ascii="Times New Roman" w:hAnsi="Times New Roman" w:cs="Times New Roman"/>
          <w:sz w:val="24"/>
          <w:szCs w:val="24"/>
        </w:rPr>
        <w:t>improve national and regional air connectivity</w:t>
      </w:r>
      <w:r w:rsidRPr="009F06F7">
        <w:rPr>
          <w:rFonts w:ascii="Times New Roman" w:hAnsi="Times New Roman" w:cs="Times New Roman"/>
          <w:sz w:val="24"/>
          <w:szCs w:val="24"/>
        </w:rPr>
        <w:t xml:space="preserve"> </w:t>
      </w:r>
      <w:r w:rsidR="00D62C35" w:rsidRPr="009F06F7">
        <w:rPr>
          <w:rFonts w:ascii="Times New Roman" w:hAnsi="Times New Roman" w:cs="Times New Roman"/>
          <w:sz w:val="24"/>
          <w:szCs w:val="24"/>
        </w:rPr>
        <w:t xml:space="preserve">enabling the catalytic effects on the tourism sector, </w:t>
      </w:r>
      <w:r w:rsidR="0098793A">
        <w:rPr>
          <w:rFonts w:ascii="Times New Roman" w:hAnsi="Times New Roman" w:cs="Times New Roman"/>
          <w:sz w:val="24"/>
          <w:szCs w:val="24"/>
        </w:rPr>
        <w:t>to support global cooperation initiatives by</w:t>
      </w:r>
      <w:r w:rsidR="00F02E17">
        <w:rPr>
          <w:rFonts w:ascii="Times New Roman" w:hAnsi="Times New Roman" w:cs="Times New Roman"/>
          <w:sz w:val="24"/>
          <w:szCs w:val="24"/>
        </w:rPr>
        <w:t xml:space="preserve"> maintaining an efficient level of airport service</w:t>
      </w:r>
      <w:r w:rsidR="0098793A">
        <w:rPr>
          <w:rFonts w:ascii="Times New Roman" w:hAnsi="Times New Roman" w:cs="Times New Roman"/>
          <w:sz w:val="24"/>
          <w:szCs w:val="24"/>
        </w:rPr>
        <w:t xml:space="preserve"> </w:t>
      </w:r>
      <w:r w:rsidR="00F02E17">
        <w:rPr>
          <w:rFonts w:ascii="Times New Roman" w:hAnsi="Times New Roman" w:cs="Times New Roman"/>
          <w:sz w:val="24"/>
          <w:szCs w:val="24"/>
        </w:rPr>
        <w:t xml:space="preserve">in compliance </w:t>
      </w:r>
      <w:r w:rsidR="0098793A">
        <w:rPr>
          <w:rFonts w:ascii="Times New Roman" w:hAnsi="Times New Roman" w:cs="Times New Roman"/>
          <w:sz w:val="24"/>
          <w:szCs w:val="24"/>
        </w:rPr>
        <w:t xml:space="preserve">g with </w:t>
      </w:r>
      <w:r w:rsidR="0098793A" w:rsidRPr="002E67B5">
        <w:rPr>
          <w:rFonts w:ascii="Times New Roman" w:hAnsi="Times New Roman" w:cs="Times New Roman"/>
          <w:sz w:val="24"/>
          <w:szCs w:val="24"/>
        </w:rPr>
        <w:t>international aviation security</w:t>
      </w:r>
      <w:r w:rsidR="0098793A">
        <w:rPr>
          <w:rFonts w:ascii="Times New Roman" w:hAnsi="Times New Roman" w:cs="Times New Roman"/>
          <w:sz w:val="24"/>
          <w:szCs w:val="24"/>
        </w:rPr>
        <w:t xml:space="preserve"> standards, </w:t>
      </w:r>
      <w:r w:rsidR="00D62C35" w:rsidRPr="009F06F7">
        <w:rPr>
          <w:rFonts w:ascii="Times New Roman" w:hAnsi="Times New Roman" w:cs="Times New Roman"/>
          <w:sz w:val="24"/>
          <w:szCs w:val="24"/>
        </w:rPr>
        <w:t xml:space="preserve">and </w:t>
      </w:r>
      <w:r w:rsidR="0098793A">
        <w:rPr>
          <w:rFonts w:ascii="Times New Roman" w:hAnsi="Times New Roman" w:cs="Times New Roman"/>
          <w:sz w:val="24"/>
          <w:szCs w:val="24"/>
        </w:rPr>
        <w:t>to attract</w:t>
      </w:r>
      <w:r w:rsidR="00F02E17">
        <w:rPr>
          <w:rFonts w:ascii="Times New Roman" w:hAnsi="Times New Roman" w:cs="Times New Roman"/>
          <w:sz w:val="24"/>
          <w:szCs w:val="24"/>
        </w:rPr>
        <w:t xml:space="preserve"> promote the attraction of</w:t>
      </w:r>
      <w:r w:rsidR="0098793A" w:rsidRPr="009F06F7">
        <w:rPr>
          <w:rFonts w:ascii="Times New Roman" w:hAnsi="Times New Roman" w:cs="Times New Roman"/>
          <w:sz w:val="24"/>
          <w:szCs w:val="24"/>
        </w:rPr>
        <w:t xml:space="preserve"> </w:t>
      </w:r>
      <w:r w:rsidR="00D62C35" w:rsidRPr="009F06F7">
        <w:rPr>
          <w:rFonts w:ascii="Times New Roman" w:hAnsi="Times New Roman" w:cs="Times New Roman"/>
          <w:sz w:val="24"/>
          <w:szCs w:val="24"/>
        </w:rPr>
        <w:t>foreign direct investment into the Family Islands</w:t>
      </w:r>
      <w:r w:rsidR="0098793A">
        <w:rPr>
          <w:rFonts w:ascii="Times New Roman" w:hAnsi="Times New Roman" w:cs="Times New Roman"/>
          <w:sz w:val="24"/>
          <w:szCs w:val="24"/>
        </w:rPr>
        <w:t xml:space="preserve">; </w:t>
      </w:r>
      <w:r w:rsidRPr="009F06F7">
        <w:rPr>
          <w:rFonts w:ascii="Times New Roman" w:hAnsi="Times New Roman" w:cs="Times New Roman"/>
          <w:sz w:val="24"/>
          <w:szCs w:val="24"/>
        </w:rPr>
        <w:t xml:space="preserve">thereby </w:t>
      </w:r>
      <w:r w:rsidR="006546AB" w:rsidRPr="009F06F7">
        <w:rPr>
          <w:rFonts w:ascii="Times New Roman" w:hAnsi="Times New Roman" w:cs="Times New Roman"/>
          <w:sz w:val="24"/>
          <w:szCs w:val="24"/>
        </w:rPr>
        <w:t xml:space="preserve">contributing to </w:t>
      </w:r>
      <w:r w:rsidR="008539CA" w:rsidRPr="009F06F7">
        <w:rPr>
          <w:rFonts w:ascii="Times New Roman" w:hAnsi="Times New Roman" w:cs="Times New Roman"/>
          <w:sz w:val="24"/>
          <w:szCs w:val="24"/>
        </w:rPr>
        <w:t>improve</w:t>
      </w:r>
      <w:r w:rsidR="006546AB" w:rsidRPr="009F06F7">
        <w:rPr>
          <w:rFonts w:ascii="Times New Roman" w:hAnsi="Times New Roman" w:cs="Times New Roman"/>
          <w:sz w:val="24"/>
          <w:szCs w:val="24"/>
        </w:rPr>
        <w:t xml:space="preserve"> the economic in</w:t>
      </w:r>
      <w:bookmarkStart w:id="0" w:name="_GoBack"/>
      <w:bookmarkEnd w:id="0"/>
      <w:r w:rsidR="006546AB" w:rsidRPr="009F06F7">
        <w:rPr>
          <w:rFonts w:ascii="Times New Roman" w:hAnsi="Times New Roman" w:cs="Times New Roman"/>
          <w:sz w:val="24"/>
          <w:szCs w:val="24"/>
        </w:rPr>
        <w:t>tegration of the country into global</w:t>
      </w:r>
      <w:r w:rsidR="008539CA" w:rsidRPr="009F06F7">
        <w:rPr>
          <w:rFonts w:ascii="Times New Roman" w:hAnsi="Times New Roman" w:cs="Times New Roman"/>
          <w:sz w:val="24"/>
          <w:szCs w:val="24"/>
        </w:rPr>
        <w:t xml:space="preserve"> and regional</w:t>
      </w:r>
      <w:r w:rsidR="006546AB" w:rsidRPr="009F06F7">
        <w:rPr>
          <w:rFonts w:ascii="Times New Roman" w:hAnsi="Times New Roman" w:cs="Times New Roman"/>
          <w:sz w:val="24"/>
          <w:szCs w:val="24"/>
        </w:rPr>
        <w:t xml:space="preserve"> </w:t>
      </w:r>
      <w:r w:rsidR="006546AB" w:rsidRPr="0071345B">
        <w:rPr>
          <w:rFonts w:ascii="Times New Roman" w:hAnsi="Times New Roman" w:cs="Times New Roman"/>
          <w:sz w:val="24"/>
          <w:szCs w:val="24"/>
        </w:rPr>
        <w:t>markets</w:t>
      </w:r>
      <w:r w:rsidRPr="0071345B">
        <w:rPr>
          <w:rFonts w:ascii="Times New Roman" w:hAnsi="Times New Roman" w:cs="Times New Roman"/>
          <w:sz w:val="24"/>
          <w:szCs w:val="24"/>
        </w:rPr>
        <w:t>.</w:t>
      </w:r>
      <w:r w:rsidR="00611022" w:rsidRPr="0071345B">
        <w:rPr>
          <w:rFonts w:ascii="Times New Roman" w:hAnsi="Times New Roman" w:cs="Times New Roman"/>
          <w:sz w:val="24"/>
          <w:szCs w:val="24"/>
        </w:rPr>
        <w:t xml:space="preserve"> </w:t>
      </w:r>
    </w:p>
    <w:p w:rsidR="007F4D44" w:rsidRPr="0071345B" w:rsidRDefault="007F4D44" w:rsidP="0071345B">
      <w:pPr>
        <w:pStyle w:val="ListParagraph"/>
        <w:spacing w:after="0" w:line="240" w:lineRule="auto"/>
        <w:ind w:left="540"/>
        <w:jc w:val="both"/>
        <w:rPr>
          <w:rFonts w:ascii="Times New Roman" w:hAnsi="Times New Roman" w:cs="Times New Roman"/>
          <w:sz w:val="24"/>
          <w:szCs w:val="24"/>
        </w:rPr>
      </w:pPr>
    </w:p>
    <w:p w:rsidR="00B47BC2" w:rsidRPr="0071345B" w:rsidRDefault="006725CD" w:rsidP="0071345B">
      <w:pPr>
        <w:pStyle w:val="ListParagraph"/>
        <w:numPr>
          <w:ilvl w:val="1"/>
          <w:numId w:val="1"/>
        </w:numPr>
        <w:spacing w:after="0" w:line="240" w:lineRule="auto"/>
        <w:ind w:left="540" w:hanging="720"/>
        <w:jc w:val="both"/>
        <w:rPr>
          <w:rFonts w:ascii="Times New Roman" w:hAnsi="Times New Roman" w:cs="Times New Roman"/>
          <w:sz w:val="24"/>
          <w:szCs w:val="24"/>
        </w:rPr>
      </w:pPr>
      <w:r w:rsidRPr="0071345B">
        <w:rPr>
          <w:rFonts w:ascii="Times New Roman" w:hAnsi="Times New Roman" w:cs="Times New Roman"/>
          <w:sz w:val="24"/>
          <w:szCs w:val="24"/>
        </w:rPr>
        <w:t xml:space="preserve">The project is also aligned </w:t>
      </w:r>
      <w:r w:rsidR="0071345B">
        <w:rPr>
          <w:rFonts w:ascii="Times New Roman" w:hAnsi="Times New Roman" w:cs="Times New Roman"/>
          <w:sz w:val="24"/>
          <w:szCs w:val="24"/>
        </w:rPr>
        <w:t>with</w:t>
      </w:r>
      <w:r w:rsidRPr="0071345B">
        <w:rPr>
          <w:rFonts w:ascii="Times New Roman" w:hAnsi="Times New Roman" w:cs="Times New Roman"/>
          <w:sz w:val="24"/>
          <w:szCs w:val="24"/>
        </w:rPr>
        <w:t xml:space="preserve"> the Corporate Results </w:t>
      </w:r>
      <w:r w:rsidR="00A312B7" w:rsidRPr="0071345B">
        <w:rPr>
          <w:rFonts w:ascii="Times New Roman" w:hAnsi="Times New Roman" w:cs="Times New Roman"/>
          <w:sz w:val="24"/>
          <w:szCs w:val="24"/>
        </w:rPr>
        <w:t xml:space="preserve">Framework </w:t>
      </w:r>
      <w:r w:rsidRPr="0071345B">
        <w:rPr>
          <w:rFonts w:ascii="Times New Roman" w:hAnsi="Times New Roman" w:cs="Times New Roman"/>
          <w:sz w:val="24"/>
          <w:szCs w:val="24"/>
        </w:rPr>
        <w:t xml:space="preserve">(CRF), </w:t>
      </w:r>
      <w:r w:rsidR="00801774">
        <w:rPr>
          <w:rFonts w:ascii="Times New Roman" w:hAnsi="Times New Roman" w:cs="Times New Roman"/>
          <w:sz w:val="24"/>
          <w:szCs w:val="24"/>
        </w:rPr>
        <w:t>through the following indicator</w:t>
      </w:r>
      <w:r w:rsidR="00801774" w:rsidRPr="0071345B">
        <w:rPr>
          <w:rFonts w:ascii="Times New Roman" w:hAnsi="Times New Roman" w:cs="Times New Roman"/>
          <w:sz w:val="24"/>
          <w:szCs w:val="24"/>
        </w:rPr>
        <w:t xml:space="preserve"> </w:t>
      </w:r>
      <w:r w:rsidRPr="0071345B">
        <w:rPr>
          <w:rFonts w:ascii="Times New Roman" w:hAnsi="Times New Roman" w:cs="Times New Roman"/>
          <w:sz w:val="24"/>
          <w:szCs w:val="24"/>
        </w:rPr>
        <w:t>reflected in the Framework Results</w:t>
      </w:r>
      <w:r w:rsidR="00801774">
        <w:rPr>
          <w:rFonts w:ascii="Times New Roman" w:hAnsi="Times New Roman" w:cs="Times New Roman"/>
          <w:sz w:val="24"/>
          <w:szCs w:val="24"/>
        </w:rPr>
        <w:t xml:space="preserve">: </w:t>
      </w:r>
      <w:r w:rsidR="00214B2B" w:rsidRPr="0071345B">
        <w:rPr>
          <w:rFonts w:ascii="Times New Roman" w:hAnsi="Times New Roman" w:cs="Times New Roman"/>
          <w:sz w:val="24"/>
          <w:szCs w:val="24"/>
        </w:rPr>
        <w:t>number of FI airports in compliance with ICAO Standards and Recommended Practices</w:t>
      </w:r>
      <w:r w:rsidR="00CD2B8A">
        <w:rPr>
          <w:rFonts w:ascii="Times New Roman" w:hAnsi="Times New Roman" w:cs="Times New Roman"/>
          <w:sz w:val="24"/>
          <w:szCs w:val="24"/>
        </w:rPr>
        <w:t>,</w:t>
      </w:r>
      <w:r w:rsidR="00214B2B" w:rsidRPr="0071345B">
        <w:rPr>
          <w:rFonts w:ascii="Times New Roman" w:hAnsi="Times New Roman" w:cs="Times New Roman"/>
          <w:sz w:val="24"/>
          <w:szCs w:val="24"/>
        </w:rPr>
        <w:t xml:space="preserve"> </w:t>
      </w:r>
      <w:r w:rsidR="00801774">
        <w:rPr>
          <w:rFonts w:ascii="Times New Roman" w:hAnsi="Times New Roman" w:cs="Times New Roman"/>
          <w:sz w:val="24"/>
          <w:szCs w:val="24"/>
        </w:rPr>
        <w:t xml:space="preserve">which is </w:t>
      </w:r>
      <w:r w:rsidR="00052B22">
        <w:rPr>
          <w:rFonts w:ascii="Times New Roman" w:hAnsi="Times New Roman" w:cs="Times New Roman"/>
          <w:sz w:val="24"/>
          <w:szCs w:val="24"/>
        </w:rPr>
        <w:t>aligned</w:t>
      </w:r>
      <w:r w:rsidR="00052B22" w:rsidRPr="0071345B">
        <w:rPr>
          <w:rFonts w:ascii="Times New Roman" w:hAnsi="Times New Roman" w:cs="Times New Roman"/>
          <w:sz w:val="24"/>
          <w:szCs w:val="24"/>
        </w:rPr>
        <w:t xml:space="preserve"> </w:t>
      </w:r>
      <w:r w:rsidR="0071345B">
        <w:rPr>
          <w:rFonts w:ascii="Times New Roman" w:hAnsi="Times New Roman" w:cs="Times New Roman"/>
          <w:sz w:val="24"/>
          <w:szCs w:val="24"/>
        </w:rPr>
        <w:t xml:space="preserve">with </w:t>
      </w:r>
      <w:r w:rsidR="00214B2B" w:rsidRPr="0071345B">
        <w:rPr>
          <w:rFonts w:ascii="Times New Roman" w:hAnsi="Times New Roman" w:cs="Times New Roman"/>
          <w:sz w:val="24"/>
          <w:szCs w:val="24"/>
        </w:rPr>
        <w:t xml:space="preserve">the </w:t>
      </w:r>
      <w:r w:rsidR="0071345B">
        <w:rPr>
          <w:rFonts w:ascii="Times New Roman" w:hAnsi="Times New Roman" w:cs="Times New Roman"/>
          <w:sz w:val="24"/>
          <w:szCs w:val="24"/>
        </w:rPr>
        <w:t xml:space="preserve">CRF </w:t>
      </w:r>
      <w:r w:rsidR="00214B2B" w:rsidRPr="0071345B">
        <w:rPr>
          <w:rFonts w:ascii="Times New Roman" w:hAnsi="Times New Roman" w:cs="Times New Roman"/>
          <w:sz w:val="24"/>
          <w:szCs w:val="24"/>
        </w:rPr>
        <w:t>indicator</w:t>
      </w:r>
      <w:r w:rsidR="0071345B">
        <w:rPr>
          <w:rFonts w:ascii="Times New Roman" w:hAnsi="Times New Roman" w:cs="Times New Roman"/>
          <w:sz w:val="24"/>
          <w:szCs w:val="24"/>
        </w:rPr>
        <w:t xml:space="preserve"> </w:t>
      </w:r>
      <w:r w:rsidR="00CD2B8A">
        <w:rPr>
          <w:rFonts w:ascii="Times New Roman" w:hAnsi="Times New Roman" w:cs="Times New Roman"/>
          <w:sz w:val="24"/>
          <w:szCs w:val="24"/>
        </w:rPr>
        <w:t>of “airports built or upgraded”</w:t>
      </w:r>
      <w:r w:rsidR="00BD0347" w:rsidRPr="0071345B">
        <w:rPr>
          <w:rFonts w:ascii="Times New Roman" w:hAnsi="Times New Roman" w:cs="Times New Roman"/>
          <w:sz w:val="24"/>
          <w:szCs w:val="24"/>
        </w:rPr>
        <w:t xml:space="preserve">. </w:t>
      </w:r>
    </w:p>
    <w:p w:rsidR="00B47BC2" w:rsidRPr="007F4D44" w:rsidRDefault="00B47BC2" w:rsidP="00B47BC2">
      <w:pPr>
        <w:pStyle w:val="ListParagraph"/>
        <w:rPr>
          <w:rFonts w:ascii="Times New Roman" w:hAnsi="Times New Roman" w:cs="Times New Roman"/>
          <w:sz w:val="24"/>
          <w:szCs w:val="24"/>
        </w:rPr>
      </w:pPr>
    </w:p>
    <w:p w:rsidR="000469DC" w:rsidRDefault="00D31D73" w:rsidP="000469DC">
      <w:pPr>
        <w:pStyle w:val="ListParagraph"/>
        <w:numPr>
          <w:ilvl w:val="1"/>
          <w:numId w:val="1"/>
        </w:numPr>
        <w:tabs>
          <w:tab w:val="left" w:pos="540"/>
          <w:tab w:val="left" w:pos="2085"/>
        </w:tabs>
        <w:autoSpaceDE w:val="0"/>
        <w:autoSpaceDN w:val="0"/>
        <w:adjustRightInd w:val="0"/>
        <w:spacing w:after="0" w:line="240" w:lineRule="auto"/>
        <w:ind w:left="540" w:hanging="720"/>
        <w:jc w:val="both"/>
        <w:rPr>
          <w:rFonts w:ascii="Times New Roman" w:hAnsi="Times New Roman" w:cs="Times New Roman"/>
          <w:sz w:val="24"/>
          <w:szCs w:val="24"/>
        </w:rPr>
      </w:pPr>
      <w:r w:rsidRPr="00146941">
        <w:rPr>
          <w:rFonts w:ascii="Times New Roman" w:hAnsi="Times New Roman" w:cs="Times New Roman"/>
          <w:sz w:val="24"/>
          <w:szCs w:val="24"/>
        </w:rPr>
        <w:lastRenderedPageBreak/>
        <w:t xml:space="preserve">Finally, according to </w:t>
      </w:r>
      <w:r w:rsidR="006725CD" w:rsidRPr="00146941">
        <w:rPr>
          <w:rFonts w:ascii="Times New Roman" w:hAnsi="Times New Roman" w:cs="Times New Roman"/>
          <w:sz w:val="24"/>
          <w:szCs w:val="24"/>
        </w:rPr>
        <w:t xml:space="preserve">Sector Strategy to Support Competitive Global and Regional Integration </w:t>
      </w:r>
      <w:r w:rsidRPr="00146941">
        <w:rPr>
          <w:rFonts w:ascii="Times New Roman" w:hAnsi="Times New Roman" w:cs="Times New Roman"/>
          <w:sz w:val="24"/>
          <w:szCs w:val="24"/>
        </w:rPr>
        <w:t xml:space="preserve">(GN-2565-4), a regional integration operation is classified as such </w:t>
      </w:r>
      <w:r w:rsidR="006725CD" w:rsidRPr="00146941">
        <w:rPr>
          <w:rFonts w:ascii="Times New Roman" w:hAnsi="Times New Roman" w:cs="Times New Roman"/>
          <w:sz w:val="24"/>
          <w:szCs w:val="24"/>
        </w:rPr>
        <w:t>when</w:t>
      </w:r>
      <w:r w:rsidRPr="00146941">
        <w:rPr>
          <w:rFonts w:ascii="Times New Roman" w:hAnsi="Times New Roman" w:cs="Times New Roman"/>
          <w:sz w:val="24"/>
          <w:szCs w:val="24"/>
        </w:rPr>
        <w:t xml:space="preserve"> it </w:t>
      </w:r>
      <w:r w:rsidR="00541891" w:rsidRPr="00146941">
        <w:rPr>
          <w:rFonts w:ascii="Times New Roman" w:hAnsi="Times New Roman" w:cs="Times New Roman"/>
          <w:sz w:val="24"/>
          <w:szCs w:val="24"/>
        </w:rPr>
        <w:t xml:space="preserve">incorporates </w:t>
      </w:r>
      <w:r w:rsidRPr="00146941">
        <w:rPr>
          <w:rFonts w:ascii="Times New Roman" w:hAnsi="Times New Roman" w:cs="Times New Roman"/>
          <w:sz w:val="24"/>
          <w:szCs w:val="24"/>
        </w:rPr>
        <w:t xml:space="preserve">one of the following </w:t>
      </w:r>
      <w:r w:rsidR="00541891" w:rsidRPr="00146941">
        <w:rPr>
          <w:rFonts w:ascii="Times New Roman" w:hAnsi="Times New Roman" w:cs="Times New Roman"/>
          <w:sz w:val="24"/>
          <w:szCs w:val="24"/>
        </w:rPr>
        <w:t>non</w:t>
      </w:r>
      <w:r w:rsidR="00B23627" w:rsidRPr="00146941">
        <w:rPr>
          <w:rFonts w:ascii="Times New Roman" w:hAnsi="Times New Roman" w:cs="Times New Roman"/>
          <w:sz w:val="24"/>
          <w:szCs w:val="24"/>
        </w:rPr>
        <w:t>-</w:t>
      </w:r>
      <w:r w:rsidR="00541891" w:rsidRPr="00146941">
        <w:rPr>
          <w:rFonts w:ascii="Times New Roman" w:hAnsi="Times New Roman" w:cs="Times New Roman"/>
          <w:sz w:val="24"/>
          <w:szCs w:val="24"/>
        </w:rPr>
        <w:t>mutually exclusive indicative criteria</w:t>
      </w:r>
      <w:r w:rsidRPr="00146941">
        <w:rPr>
          <w:rFonts w:ascii="Times New Roman" w:hAnsi="Times New Roman" w:cs="Times New Roman"/>
          <w:sz w:val="24"/>
          <w:szCs w:val="24"/>
        </w:rPr>
        <w:t>:</w:t>
      </w:r>
      <w:r w:rsidR="00541891" w:rsidRPr="00146941">
        <w:rPr>
          <w:rFonts w:ascii="Times New Roman" w:hAnsi="Times New Roman" w:cs="Times New Roman"/>
          <w:sz w:val="24"/>
          <w:szCs w:val="24"/>
        </w:rPr>
        <w:t xml:space="preserve"> </w:t>
      </w:r>
      <w:r w:rsidRPr="00146941">
        <w:rPr>
          <w:rFonts w:ascii="Times New Roman" w:hAnsi="Times New Roman" w:cs="Times New Roman"/>
          <w:sz w:val="24"/>
          <w:szCs w:val="24"/>
        </w:rPr>
        <w:t xml:space="preserve">(i) </w:t>
      </w:r>
      <w:r w:rsidR="00541891" w:rsidRPr="00146941">
        <w:rPr>
          <w:rFonts w:ascii="Times New Roman" w:hAnsi="Times New Roman" w:cs="Times New Roman"/>
          <w:sz w:val="24"/>
          <w:szCs w:val="24"/>
        </w:rPr>
        <w:t>a cross-country focus</w:t>
      </w:r>
      <w:r w:rsidRPr="00146941">
        <w:rPr>
          <w:rFonts w:ascii="Times New Roman" w:hAnsi="Times New Roman" w:cs="Times New Roman"/>
          <w:sz w:val="24"/>
          <w:szCs w:val="24"/>
        </w:rPr>
        <w:t>, (ii) national subsidiarity, (iii) r</w:t>
      </w:r>
      <w:r w:rsidR="00B47BC2" w:rsidRPr="00146941">
        <w:rPr>
          <w:rFonts w:ascii="Times New Roman" w:hAnsi="Times New Roman" w:cs="Times New Roman"/>
          <w:sz w:val="24"/>
          <w:szCs w:val="24"/>
        </w:rPr>
        <w:t xml:space="preserve">egional additionality, and </w:t>
      </w:r>
      <w:proofErr w:type="gramStart"/>
      <w:r w:rsidR="00B47BC2" w:rsidRPr="00146941">
        <w:rPr>
          <w:rFonts w:ascii="Times New Roman" w:hAnsi="Times New Roman" w:cs="Times New Roman"/>
          <w:sz w:val="24"/>
          <w:szCs w:val="24"/>
        </w:rPr>
        <w:t xml:space="preserve">(iv) </w:t>
      </w:r>
      <w:r w:rsidRPr="00146941">
        <w:rPr>
          <w:rFonts w:ascii="Times New Roman" w:hAnsi="Times New Roman" w:cs="Times New Roman"/>
          <w:sz w:val="24"/>
          <w:szCs w:val="24"/>
        </w:rPr>
        <w:t>compensation</w:t>
      </w:r>
      <w:proofErr w:type="gramEnd"/>
      <w:r w:rsidRPr="00146941">
        <w:rPr>
          <w:rFonts w:ascii="Times New Roman" w:hAnsi="Times New Roman" w:cs="Times New Roman"/>
          <w:sz w:val="24"/>
          <w:szCs w:val="24"/>
        </w:rPr>
        <w:t xml:space="preserve"> </w:t>
      </w:r>
      <w:r w:rsidR="00541891" w:rsidRPr="00146941">
        <w:rPr>
          <w:rFonts w:ascii="Times New Roman" w:hAnsi="Times New Roman" w:cs="Times New Roman"/>
          <w:sz w:val="24"/>
          <w:szCs w:val="24"/>
        </w:rPr>
        <w:t xml:space="preserve">of </w:t>
      </w:r>
      <w:r w:rsidRPr="00146941">
        <w:rPr>
          <w:rFonts w:ascii="Times New Roman" w:hAnsi="Times New Roman" w:cs="Times New Roman"/>
          <w:sz w:val="24"/>
          <w:szCs w:val="24"/>
        </w:rPr>
        <w:t xml:space="preserve">coordination failures. This operation meets the criteria for </w:t>
      </w:r>
      <w:r w:rsidR="00541891" w:rsidRPr="00146941">
        <w:rPr>
          <w:rFonts w:ascii="Times New Roman" w:hAnsi="Times New Roman" w:cs="Times New Roman"/>
          <w:b/>
          <w:sz w:val="24"/>
          <w:szCs w:val="24"/>
        </w:rPr>
        <w:t>Cross-Country Focus</w:t>
      </w:r>
      <w:r w:rsidR="00541891" w:rsidRPr="00146941">
        <w:rPr>
          <w:rFonts w:ascii="Times New Roman" w:hAnsi="Times New Roman" w:cs="Times New Roman"/>
          <w:sz w:val="24"/>
          <w:szCs w:val="24"/>
        </w:rPr>
        <w:t>, as it supports a</w:t>
      </w:r>
      <w:r w:rsidRPr="00146941">
        <w:rPr>
          <w:rFonts w:ascii="Times New Roman" w:hAnsi="Times New Roman" w:cs="Times New Roman"/>
          <w:sz w:val="24"/>
          <w:szCs w:val="24"/>
        </w:rPr>
        <w:t xml:space="preserve"> national investment by the Government of </w:t>
      </w:r>
      <w:r w:rsidR="000D6995" w:rsidRPr="00146941">
        <w:rPr>
          <w:rFonts w:ascii="Times New Roman" w:hAnsi="Times New Roman" w:cs="Times New Roman"/>
          <w:sz w:val="24"/>
          <w:szCs w:val="24"/>
        </w:rPr>
        <w:t xml:space="preserve">The </w:t>
      </w:r>
      <w:r w:rsidR="00537D3F" w:rsidRPr="00146941">
        <w:rPr>
          <w:rFonts w:ascii="Times New Roman" w:hAnsi="Times New Roman" w:cs="Times New Roman"/>
          <w:sz w:val="24"/>
          <w:szCs w:val="24"/>
        </w:rPr>
        <w:t>Bahamas</w:t>
      </w:r>
      <w:r w:rsidRPr="00146941">
        <w:rPr>
          <w:rFonts w:ascii="Times New Roman" w:hAnsi="Times New Roman" w:cs="Times New Roman"/>
          <w:sz w:val="24"/>
          <w:szCs w:val="24"/>
        </w:rPr>
        <w:t xml:space="preserve"> </w:t>
      </w:r>
      <w:r w:rsidR="000D6995" w:rsidRPr="00146941">
        <w:rPr>
          <w:rFonts w:ascii="Times New Roman" w:hAnsi="Times New Roman" w:cs="Times New Roman"/>
          <w:sz w:val="24"/>
          <w:szCs w:val="24"/>
        </w:rPr>
        <w:t>aimed at</w:t>
      </w:r>
      <w:r w:rsidRPr="00146941">
        <w:rPr>
          <w:rFonts w:ascii="Times New Roman" w:hAnsi="Times New Roman" w:cs="Times New Roman"/>
          <w:sz w:val="24"/>
          <w:szCs w:val="24"/>
        </w:rPr>
        <w:t xml:space="preserve"> improving the </w:t>
      </w:r>
      <w:r w:rsidR="00537D3F" w:rsidRPr="00146941">
        <w:rPr>
          <w:rFonts w:ascii="Times New Roman" w:hAnsi="Times New Roman" w:cs="Times New Roman"/>
          <w:sz w:val="24"/>
          <w:szCs w:val="24"/>
        </w:rPr>
        <w:t xml:space="preserve">air </w:t>
      </w:r>
      <w:r w:rsidR="00DB070A" w:rsidRPr="00146941">
        <w:rPr>
          <w:rFonts w:ascii="Times New Roman" w:hAnsi="Times New Roman" w:cs="Times New Roman"/>
          <w:sz w:val="24"/>
          <w:szCs w:val="24"/>
        </w:rPr>
        <w:t>transport</w:t>
      </w:r>
      <w:r w:rsidR="00537D3F" w:rsidRPr="00146941">
        <w:rPr>
          <w:rFonts w:ascii="Times New Roman" w:hAnsi="Times New Roman" w:cs="Times New Roman"/>
          <w:sz w:val="24"/>
          <w:szCs w:val="24"/>
        </w:rPr>
        <w:t xml:space="preserve"> connectivity </w:t>
      </w:r>
      <w:r w:rsidR="000D6995" w:rsidRPr="00146941">
        <w:rPr>
          <w:rFonts w:ascii="Times New Roman" w:hAnsi="Times New Roman" w:cs="Times New Roman"/>
          <w:sz w:val="24"/>
          <w:szCs w:val="24"/>
        </w:rPr>
        <w:t>and</w:t>
      </w:r>
      <w:r w:rsidRPr="00146941">
        <w:rPr>
          <w:rFonts w:ascii="Times New Roman" w:hAnsi="Times New Roman" w:cs="Times New Roman"/>
          <w:sz w:val="24"/>
          <w:szCs w:val="24"/>
        </w:rPr>
        <w:t xml:space="preserve"> </w:t>
      </w:r>
      <w:r w:rsidR="00537D3F" w:rsidRPr="00146941">
        <w:rPr>
          <w:rFonts w:ascii="Times New Roman" w:hAnsi="Times New Roman" w:cs="Times New Roman"/>
          <w:sz w:val="24"/>
          <w:szCs w:val="24"/>
        </w:rPr>
        <w:t>the integration of the family islands</w:t>
      </w:r>
      <w:r w:rsidRPr="00146941">
        <w:rPr>
          <w:rFonts w:ascii="Times New Roman" w:hAnsi="Times New Roman" w:cs="Times New Roman"/>
          <w:sz w:val="24"/>
          <w:szCs w:val="24"/>
        </w:rPr>
        <w:t xml:space="preserve"> into the national</w:t>
      </w:r>
      <w:r w:rsidR="00537D3F" w:rsidRPr="00146941">
        <w:rPr>
          <w:rFonts w:ascii="Times New Roman" w:hAnsi="Times New Roman" w:cs="Times New Roman"/>
          <w:sz w:val="24"/>
          <w:szCs w:val="24"/>
        </w:rPr>
        <w:t xml:space="preserve"> and regional</w:t>
      </w:r>
      <w:r w:rsidRPr="00146941">
        <w:rPr>
          <w:rFonts w:ascii="Times New Roman" w:hAnsi="Times New Roman" w:cs="Times New Roman"/>
          <w:sz w:val="24"/>
          <w:szCs w:val="24"/>
        </w:rPr>
        <w:t xml:space="preserve"> economy, so as to contribute to increase the competitiveness of the </w:t>
      </w:r>
      <w:r w:rsidR="007D26F0" w:rsidRPr="00146941">
        <w:rPr>
          <w:rFonts w:ascii="Times New Roman" w:hAnsi="Times New Roman" w:cs="Times New Roman"/>
          <w:sz w:val="24"/>
          <w:szCs w:val="24"/>
        </w:rPr>
        <w:t>country</w:t>
      </w:r>
      <w:r w:rsidR="00537D3F" w:rsidRPr="00146941">
        <w:rPr>
          <w:rFonts w:ascii="Times New Roman" w:hAnsi="Times New Roman" w:cs="Times New Roman"/>
          <w:sz w:val="24"/>
          <w:szCs w:val="24"/>
        </w:rPr>
        <w:t xml:space="preserve">, </w:t>
      </w:r>
      <w:r w:rsidR="007D26F0" w:rsidRPr="00146941">
        <w:rPr>
          <w:rFonts w:ascii="Times New Roman" w:hAnsi="Times New Roman" w:cs="Times New Roman"/>
          <w:sz w:val="24"/>
          <w:szCs w:val="24"/>
        </w:rPr>
        <w:t xml:space="preserve">to </w:t>
      </w:r>
      <w:r w:rsidR="005B5807" w:rsidRPr="00146941">
        <w:rPr>
          <w:rFonts w:ascii="Times New Roman" w:hAnsi="Times New Roman" w:cs="Times New Roman"/>
          <w:sz w:val="24"/>
          <w:szCs w:val="24"/>
        </w:rPr>
        <w:t xml:space="preserve">support </w:t>
      </w:r>
      <w:r w:rsidR="007D26F0" w:rsidRPr="00146941">
        <w:rPr>
          <w:rFonts w:ascii="Times New Roman" w:hAnsi="Times New Roman" w:cs="Times New Roman"/>
          <w:sz w:val="24"/>
          <w:szCs w:val="24"/>
        </w:rPr>
        <w:t>the</w:t>
      </w:r>
      <w:r w:rsidR="005B5807" w:rsidRPr="00146941">
        <w:rPr>
          <w:rFonts w:ascii="Times New Roman" w:hAnsi="Times New Roman" w:cs="Times New Roman"/>
          <w:sz w:val="24"/>
          <w:szCs w:val="24"/>
        </w:rPr>
        <w:t xml:space="preserve"> diversification of the tourism sector</w:t>
      </w:r>
      <w:r w:rsidR="00537D3F" w:rsidRPr="00146941">
        <w:rPr>
          <w:rFonts w:ascii="Times New Roman" w:hAnsi="Times New Roman" w:cs="Times New Roman"/>
          <w:sz w:val="24"/>
          <w:szCs w:val="24"/>
        </w:rPr>
        <w:t xml:space="preserve"> and </w:t>
      </w:r>
      <w:r w:rsidR="007D26F0" w:rsidRPr="00146941">
        <w:rPr>
          <w:rFonts w:ascii="Times New Roman" w:hAnsi="Times New Roman" w:cs="Times New Roman"/>
          <w:sz w:val="24"/>
          <w:szCs w:val="24"/>
        </w:rPr>
        <w:t xml:space="preserve">to </w:t>
      </w:r>
      <w:r w:rsidR="00537D3F" w:rsidRPr="00146941">
        <w:rPr>
          <w:rFonts w:ascii="Times New Roman" w:hAnsi="Times New Roman" w:cs="Times New Roman"/>
          <w:sz w:val="24"/>
          <w:szCs w:val="24"/>
        </w:rPr>
        <w:t xml:space="preserve">attract foreign direct </w:t>
      </w:r>
      <w:r w:rsidR="00E97F6F" w:rsidRPr="00146941">
        <w:rPr>
          <w:rFonts w:ascii="Times New Roman" w:hAnsi="Times New Roman" w:cs="Times New Roman"/>
          <w:sz w:val="24"/>
          <w:szCs w:val="24"/>
        </w:rPr>
        <w:t>investment</w:t>
      </w:r>
      <w:r w:rsidR="00146941" w:rsidRPr="00146941">
        <w:rPr>
          <w:rFonts w:ascii="Times New Roman" w:hAnsi="Times New Roman" w:cs="Times New Roman"/>
          <w:sz w:val="24"/>
          <w:szCs w:val="24"/>
        </w:rPr>
        <w:t>.</w:t>
      </w:r>
      <w:r w:rsidR="000469DC" w:rsidRPr="008B374B">
        <w:rPr>
          <w:rFonts w:ascii="Times New Roman" w:hAnsi="Times New Roman" w:cs="Times New Roman"/>
          <w:sz w:val="24"/>
          <w:szCs w:val="24"/>
        </w:rPr>
        <w:t>.</w:t>
      </w:r>
    </w:p>
    <w:p w:rsidR="00977E9B" w:rsidRPr="008B374B" w:rsidRDefault="00977E9B" w:rsidP="002E67B5">
      <w:pPr>
        <w:pStyle w:val="ListParagraph"/>
        <w:tabs>
          <w:tab w:val="left" w:pos="540"/>
          <w:tab w:val="left" w:pos="2085"/>
        </w:tabs>
        <w:autoSpaceDE w:val="0"/>
        <w:autoSpaceDN w:val="0"/>
        <w:adjustRightInd w:val="0"/>
        <w:spacing w:after="0" w:line="240" w:lineRule="auto"/>
        <w:ind w:left="1260"/>
        <w:jc w:val="both"/>
        <w:rPr>
          <w:rFonts w:ascii="Times New Roman" w:hAnsi="Times New Roman" w:cs="Times New Roman"/>
          <w:sz w:val="24"/>
          <w:szCs w:val="24"/>
        </w:rPr>
      </w:pPr>
    </w:p>
    <w:p w:rsidR="00977E9B" w:rsidRPr="00977E9B" w:rsidRDefault="00977E9B" w:rsidP="002E67B5">
      <w:pPr>
        <w:pStyle w:val="ListParagraph"/>
        <w:autoSpaceDE w:val="0"/>
        <w:autoSpaceDN w:val="0"/>
        <w:adjustRightInd w:val="0"/>
        <w:spacing w:after="0" w:line="240" w:lineRule="auto"/>
        <w:ind w:left="1260"/>
        <w:rPr>
          <w:rFonts w:ascii="Arial" w:hAnsi="Arial" w:cs="Arial"/>
          <w:color w:val="000000"/>
          <w:sz w:val="24"/>
          <w:szCs w:val="24"/>
        </w:rPr>
      </w:pPr>
    </w:p>
    <w:p w:rsidR="00214B2B" w:rsidRPr="008B374B" w:rsidRDefault="00214B2B" w:rsidP="00214B2B">
      <w:pPr>
        <w:tabs>
          <w:tab w:val="left" w:pos="540"/>
          <w:tab w:val="left" w:pos="2085"/>
        </w:tabs>
        <w:autoSpaceDE w:val="0"/>
        <w:autoSpaceDN w:val="0"/>
        <w:adjustRightInd w:val="0"/>
        <w:spacing w:after="0" w:line="240" w:lineRule="auto"/>
        <w:jc w:val="both"/>
        <w:rPr>
          <w:rFonts w:ascii="Times New Roman" w:hAnsi="Times New Roman" w:cs="Times New Roman"/>
          <w:sz w:val="24"/>
          <w:szCs w:val="24"/>
        </w:rPr>
      </w:pPr>
    </w:p>
    <w:sectPr w:rsidR="00214B2B" w:rsidRPr="008B37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8E" w:rsidRDefault="00EF668E" w:rsidP="00407D6D">
      <w:pPr>
        <w:spacing w:after="0" w:line="240" w:lineRule="auto"/>
      </w:pPr>
      <w:r>
        <w:separator/>
      </w:r>
    </w:p>
  </w:endnote>
  <w:endnote w:type="continuationSeparator" w:id="0">
    <w:p w:rsidR="00EF668E" w:rsidRDefault="00EF668E" w:rsidP="0040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26138965"/>
      <w:docPartObj>
        <w:docPartGallery w:val="Page Numbers (Bottom of Page)"/>
        <w:docPartUnique/>
      </w:docPartObj>
    </w:sdtPr>
    <w:sdtEndPr/>
    <w:sdtContent>
      <w:p w:rsidR="00EB241A" w:rsidRPr="00B47BC2" w:rsidRDefault="00EB241A">
        <w:pPr>
          <w:pStyle w:val="Footer"/>
          <w:jc w:val="right"/>
          <w:rPr>
            <w:rFonts w:ascii="Times New Roman" w:hAnsi="Times New Roman" w:cs="Times New Roman"/>
          </w:rPr>
        </w:pPr>
        <w:r w:rsidRPr="00B47BC2">
          <w:rPr>
            <w:rFonts w:ascii="Times New Roman" w:hAnsi="Times New Roman" w:cs="Times New Roman"/>
          </w:rPr>
          <w:t xml:space="preserve">Page | </w:t>
        </w:r>
        <w:r w:rsidRPr="00B47BC2">
          <w:rPr>
            <w:rFonts w:ascii="Times New Roman" w:hAnsi="Times New Roman" w:cs="Times New Roman"/>
          </w:rPr>
          <w:fldChar w:fldCharType="begin"/>
        </w:r>
        <w:r w:rsidRPr="00B47BC2">
          <w:rPr>
            <w:rFonts w:ascii="Times New Roman" w:hAnsi="Times New Roman" w:cs="Times New Roman"/>
          </w:rPr>
          <w:instrText xml:space="preserve"> PAGE   \* MERGEFORMAT </w:instrText>
        </w:r>
        <w:r w:rsidRPr="00B47BC2">
          <w:rPr>
            <w:rFonts w:ascii="Times New Roman" w:hAnsi="Times New Roman" w:cs="Times New Roman"/>
          </w:rPr>
          <w:fldChar w:fldCharType="separate"/>
        </w:r>
        <w:r w:rsidR="009E4115">
          <w:rPr>
            <w:rFonts w:ascii="Times New Roman" w:hAnsi="Times New Roman" w:cs="Times New Roman"/>
            <w:noProof/>
          </w:rPr>
          <w:t>7</w:t>
        </w:r>
        <w:r w:rsidRPr="00B47BC2">
          <w:rPr>
            <w:rFonts w:ascii="Times New Roman" w:hAnsi="Times New Roman" w:cs="Times New Roman"/>
            <w:noProof/>
          </w:rPr>
          <w:fldChar w:fldCharType="end"/>
        </w:r>
        <w:r w:rsidRPr="00B47BC2">
          <w:rPr>
            <w:rFonts w:ascii="Times New Roman" w:hAnsi="Times New Roman" w:cs="Times New Roman"/>
          </w:rPr>
          <w:t xml:space="preserve"> </w:t>
        </w:r>
      </w:p>
    </w:sdtContent>
  </w:sdt>
  <w:p w:rsidR="00EB241A" w:rsidRDefault="00EB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8E" w:rsidRDefault="00EF668E" w:rsidP="00407D6D">
      <w:pPr>
        <w:spacing w:after="0" w:line="240" w:lineRule="auto"/>
      </w:pPr>
      <w:r>
        <w:separator/>
      </w:r>
    </w:p>
  </w:footnote>
  <w:footnote w:type="continuationSeparator" w:id="0">
    <w:p w:rsidR="00EF668E" w:rsidRDefault="00EF668E" w:rsidP="00407D6D">
      <w:pPr>
        <w:spacing w:after="0" w:line="240" w:lineRule="auto"/>
      </w:pPr>
      <w:r>
        <w:continuationSeparator/>
      </w:r>
    </w:p>
  </w:footnote>
  <w:footnote w:id="1">
    <w:p w:rsidR="00EB241A" w:rsidRPr="00C956AC" w:rsidRDefault="00EB241A" w:rsidP="00F300A8">
      <w:pPr>
        <w:pStyle w:val="FootnoteText"/>
        <w:spacing w:after="80"/>
        <w:ind w:left="187" w:hanging="187"/>
        <w:jc w:val="both"/>
        <w:rPr>
          <w:rFonts w:ascii="Times New Roman" w:hAnsi="Times New Roman"/>
        </w:rPr>
      </w:pPr>
      <w:r w:rsidRPr="00C956AC">
        <w:rPr>
          <w:rStyle w:val="FootnoteReference"/>
          <w:rFonts w:ascii="Times New Roman" w:hAnsi="Times New Roman"/>
        </w:rPr>
        <w:footnoteRef/>
      </w:r>
      <w:r w:rsidRPr="00C956AC">
        <w:rPr>
          <w:rFonts w:ascii="Times New Roman" w:hAnsi="Times New Roman"/>
        </w:rPr>
        <w:t xml:space="preserve"> GDP per capita in Trinidad and Tobago (US$21.317</w:t>
      </w:r>
      <w:proofErr w:type="gramStart"/>
      <w:r w:rsidRPr="00C956AC">
        <w:rPr>
          <w:rFonts w:ascii="Times New Roman" w:hAnsi="Times New Roman"/>
        </w:rPr>
        <w:t>,45</w:t>
      </w:r>
      <w:proofErr w:type="gramEnd"/>
      <w:r w:rsidRPr="00C956AC">
        <w:rPr>
          <w:rFonts w:ascii="Times New Roman" w:hAnsi="Times New Roman"/>
        </w:rPr>
        <w:t>), Barbados (US$15.366,29), Suriname (US$9.680,12), Guyana (US$4.028,16), and Jamaica (US$5.119,22). Source: World Development Indicators 2014, World Bank.</w:t>
      </w:r>
    </w:p>
  </w:footnote>
  <w:footnote w:id="2">
    <w:p w:rsidR="00EB241A" w:rsidRPr="00C956AC" w:rsidRDefault="00EB241A" w:rsidP="00F300A8">
      <w:pPr>
        <w:autoSpaceDE w:val="0"/>
        <w:autoSpaceDN w:val="0"/>
        <w:adjustRightInd w:val="0"/>
        <w:spacing w:after="80" w:line="240" w:lineRule="auto"/>
        <w:ind w:left="187" w:hanging="187"/>
        <w:jc w:val="both"/>
        <w:rPr>
          <w:rFonts w:ascii="Times New Roman" w:hAnsi="Times New Roman" w:cs="Times New Roman"/>
          <w:sz w:val="18"/>
          <w:szCs w:val="20"/>
        </w:rPr>
      </w:pPr>
      <w:r w:rsidRPr="00C956AC">
        <w:rPr>
          <w:rStyle w:val="FootnoteReference"/>
          <w:rFonts w:ascii="Times New Roman" w:hAnsi="Times New Roman" w:cs="Times New Roman"/>
          <w:szCs w:val="20"/>
        </w:rPr>
        <w:footnoteRef/>
      </w:r>
      <w:r w:rsidRPr="00C956AC">
        <w:rPr>
          <w:rFonts w:ascii="Times New Roman" w:hAnsi="Times New Roman" w:cs="Times New Roman"/>
          <w:sz w:val="18"/>
          <w:szCs w:val="20"/>
        </w:rPr>
        <w:t xml:space="preserve">  The population of the Family Islands</w:t>
      </w:r>
      <w:r w:rsidR="006E2F5F">
        <w:rPr>
          <w:rFonts w:ascii="Times New Roman" w:hAnsi="Times New Roman" w:cs="Times New Roman"/>
          <w:sz w:val="18"/>
          <w:szCs w:val="20"/>
        </w:rPr>
        <w:t xml:space="preserve"> (</w:t>
      </w:r>
      <w:r w:rsidRPr="00C956AC">
        <w:rPr>
          <w:rFonts w:ascii="Times New Roman" w:hAnsi="Times New Roman" w:cs="Times New Roman"/>
          <w:sz w:val="18"/>
          <w:szCs w:val="20"/>
        </w:rPr>
        <w:t>all islands other than New Providence and Grand Bahama</w:t>
      </w:r>
      <w:r w:rsidR="006E2F5F">
        <w:rPr>
          <w:rFonts w:ascii="Times New Roman" w:hAnsi="Times New Roman" w:cs="Times New Roman"/>
          <w:sz w:val="18"/>
          <w:szCs w:val="20"/>
        </w:rPr>
        <w:t>)</w:t>
      </w:r>
      <w:r w:rsidRPr="00C956AC">
        <w:rPr>
          <w:rFonts w:ascii="Times New Roman" w:hAnsi="Times New Roman" w:cs="Times New Roman"/>
          <w:sz w:val="18"/>
          <w:szCs w:val="20"/>
        </w:rPr>
        <w:t>, is largely concentrated in four islands: Abaco, Andros, Eleuthera and Exuma. These islands account for 74% of the remaining population.</w:t>
      </w:r>
    </w:p>
  </w:footnote>
  <w:footnote w:id="3">
    <w:p w:rsidR="00EB241A" w:rsidRPr="00E932C8" w:rsidRDefault="00EB241A" w:rsidP="00F300A8">
      <w:pPr>
        <w:pStyle w:val="FootnoteText"/>
        <w:spacing w:after="80"/>
        <w:ind w:left="187" w:hanging="187"/>
        <w:jc w:val="both"/>
        <w:rPr>
          <w:rFonts w:ascii="Times New Roman" w:hAnsi="Times New Roman"/>
          <w:szCs w:val="18"/>
        </w:rPr>
      </w:pPr>
      <w:r w:rsidRPr="00E932C8">
        <w:rPr>
          <w:rStyle w:val="FootnoteReference"/>
          <w:rFonts w:ascii="Times New Roman" w:hAnsi="Times New Roman"/>
          <w:szCs w:val="18"/>
        </w:rPr>
        <w:footnoteRef/>
      </w:r>
      <w:r w:rsidRPr="00E932C8">
        <w:rPr>
          <w:rFonts w:ascii="Times New Roman" w:hAnsi="Times New Roman"/>
          <w:szCs w:val="18"/>
        </w:rPr>
        <w:t xml:space="preserve">  Poverty rates in New Providence (12</w:t>
      </w:r>
      <w:proofErr w:type="gramStart"/>
      <w:r w:rsidRPr="00E932C8">
        <w:rPr>
          <w:rFonts w:ascii="Times New Roman" w:hAnsi="Times New Roman"/>
          <w:szCs w:val="18"/>
        </w:rPr>
        <w:t>,58</w:t>
      </w:r>
      <w:proofErr w:type="gramEnd"/>
      <w:r w:rsidRPr="00E932C8">
        <w:rPr>
          <w:rFonts w:ascii="Times New Roman" w:hAnsi="Times New Roman"/>
          <w:szCs w:val="18"/>
        </w:rPr>
        <w:t xml:space="preserve">%) and Grand Bahama (9,69%) are </w:t>
      </w:r>
      <w:r w:rsidR="00B23673">
        <w:rPr>
          <w:rFonts w:ascii="Times New Roman" w:hAnsi="Times New Roman"/>
          <w:szCs w:val="18"/>
        </w:rPr>
        <w:t>smaller</w:t>
      </w:r>
      <w:r w:rsidR="00B23673" w:rsidRPr="00E932C8">
        <w:rPr>
          <w:rFonts w:ascii="Times New Roman" w:hAnsi="Times New Roman"/>
          <w:szCs w:val="18"/>
        </w:rPr>
        <w:t xml:space="preserve"> </w:t>
      </w:r>
      <w:r w:rsidRPr="00E932C8">
        <w:rPr>
          <w:rFonts w:ascii="Times New Roman" w:hAnsi="Times New Roman"/>
          <w:szCs w:val="18"/>
        </w:rPr>
        <w:t>in comparison with other Family Islands like Abaco where the poverty rate is around 20%.</w:t>
      </w:r>
    </w:p>
  </w:footnote>
  <w:footnote w:id="4">
    <w:p w:rsidR="00EB241A" w:rsidRPr="0005766B" w:rsidRDefault="00EB241A" w:rsidP="00F300A8">
      <w:pPr>
        <w:autoSpaceDE w:val="0"/>
        <w:autoSpaceDN w:val="0"/>
        <w:adjustRightInd w:val="0"/>
        <w:spacing w:after="80" w:line="240" w:lineRule="auto"/>
        <w:ind w:left="180" w:hanging="180"/>
        <w:jc w:val="both"/>
        <w:rPr>
          <w:rFonts w:ascii="Times New Roman" w:hAnsi="Times New Roman" w:cs="Times New Roman"/>
          <w:sz w:val="18"/>
          <w:szCs w:val="18"/>
        </w:rPr>
      </w:pPr>
      <w:r w:rsidRPr="0005766B">
        <w:rPr>
          <w:rStyle w:val="FootnoteReference"/>
          <w:rFonts w:ascii="Times New Roman" w:hAnsi="Times New Roman" w:cs="Times New Roman"/>
          <w:szCs w:val="18"/>
        </w:rPr>
        <w:footnoteRef/>
      </w:r>
      <w:r w:rsidRPr="0005766B">
        <w:rPr>
          <w:rFonts w:ascii="Times New Roman" w:hAnsi="Times New Roman" w:cs="Times New Roman"/>
          <w:sz w:val="18"/>
          <w:szCs w:val="18"/>
        </w:rPr>
        <w:t xml:space="preserve">  These values include the direct, indirect and induced contributions. For further details on the disaggregated data, see: World Travel and Tourism Council. Economic Impact 2016 Bahamas</w:t>
      </w:r>
    </w:p>
  </w:footnote>
  <w:footnote w:id="5">
    <w:p w:rsidR="006E2F5F" w:rsidRPr="0005766B" w:rsidRDefault="006E2F5F" w:rsidP="00F300A8">
      <w:pPr>
        <w:pStyle w:val="FootnoteText"/>
        <w:spacing w:after="80"/>
        <w:jc w:val="both"/>
        <w:rPr>
          <w:rFonts w:ascii="Times New Roman" w:hAnsi="Times New Roman"/>
          <w:szCs w:val="18"/>
        </w:rPr>
      </w:pPr>
      <w:r w:rsidRPr="0005766B">
        <w:rPr>
          <w:rStyle w:val="FootnoteReference"/>
          <w:rFonts w:ascii="Times New Roman" w:hAnsi="Times New Roman"/>
          <w:szCs w:val="18"/>
        </w:rPr>
        <w:footnoteRef/>
      </w:r>
      <w:r w:rsidRPr="0005766B">
        <w:rPr>
          <w:rFonts w:ascii="Times New Roman" w:hAnsi="Times New Roman"/>
          <w:szCs w:val="18"/>
        </w:rPr>
        <w:t xml:space="preserve"> </w:t>
      </w:r>
      <w:r w:rsidR="005871D3">
        <w:rPr>
          <w:rFonts w:ascii="Times New Roman" w:hAnsi="Times New Roman"/>
          <w:szCs w:val="18"/>
        </w:rPr>
        <w:t xml:space="preserve">  </w:t>
      </w:r>
      <w:r w:rsidRPr="0005766B">
        <w:rPr>
          <w:rFonts w:ascii="Times New Roman" w:hAnsi="Times New Roman"/>
          <w:szCs w:val="18"/>
        </w:rPr>
        <w:t>Source: ALG</w:t>
      </w:r>
      <w:r w:rsidR="007F4D44">
        <w:rPr>
          <w:rFonts w:ascii="Times New Roman" w:hAnsi="Times New Roman"/>
          <w:szCs w:val="18"/>
        </w:rPr>
        <w:t xml:space="preserve"> (2016) “</w:t>
      </w:r>
      <w:r w:rsidRPr="0005766B">
        <w:rPr>
          <w:rFonts w:ascii="Times New Roman" w:hAnsi="Times New Roman"/>
          <w:szCs w:val="18"/>
        </w:rPr>
        <w:t>Feasibility studies for the rehabilitation of a selection of Bahamian airports through a PPP scheme</w:t>
      </w:r>
      <w:r w:rsidR="007F4D44">
        <w:rPr>
          <w:rFonts w:ascii="Times New Roman" w:hAnsi="Times New Roman"/>
          <w:szCs w:val="18"/>
        </w:rPr>
        <w:t>”</w:t>
      </w:r>
    </w:p>
  </w:footnote>
  <w:footnote w:id="6">
    <w:p w:rsidR="00EB241A" w:rsidRPr="0005766B" w:rsidRDefault="00EB241A" w:rsidP="00F300A8">
      <w:pPr>
        <w:autoSpaceDE w:val="0"/>
        <w:autoSpaceDN w:val="0"/>
        <w:adjustRightInd w:val="0"/>
        <w:spacing w:after="80" w:line="240" w:lineRule="auto"/>
        <w:ind w:left="180" w:hanging="180"/>
        <w:jc w:val="both"/>
        <w:rPr>
          <w:rFonts w:ascii="Times New Roman" w:hAnsi="Times New Roman" w:cs="Times New Roman"/>
          <w:sz w:val="18"/>
          <w:szCs w:val="18"/>
        </w:rPr>
      </w:pPr>
      <w:r w:rsidRPr="0005766B">
        <w:rPr>
          <w:rStyle w:val="FootnoteReference"/>
          <w:rFonts w:ascii="Times New Roman" w:hAnsi="Times New Roman" w:cs="Times New Roman"/>
          <w:szCs w:val="18"/>
        </w:rPr>
        <w:footnoteRef/>
      </w:r>
      <w:r w:rsidRPr="0005766B">
        <w:rPr>
          <w:rFonts w:ascii="Times New Roman" w:hAnsi="Times New Roman" w:cs="Times New Roman"/>
          <w:sz w:val="18"/>
          <w:szCs w:val="18"/>
        </w:rPr>
        <w:t xml:space="preserve">  Data corresponds to 2014. Source: ALG. Feasibility studies for the rehabilitation of a selection of Bahamian airports through a PPP scheme (2016).</w:t>
      </w:r>
    </w:p>
  </w:footnote>
  <w:footnote w:id="7">
    <w:p w:rsidR="00EB241A" w:rsidRPr="0005766B" w:rsidRDefault="00EB241A" w:rsidP="00F300A8">
      <w:pPr>
        <w:pStyle w:val="FootnoteText"/>
        <w:spacing w:after="80"/>
        <w:ind w:left="180" w:hanging="180"/>
        <w:jc w:val="both"/>
        <w:rPr>
          <w:rFonts w:ascii="Times New Roman" w:hAnsi="Times New Roman"/>
          <w:szCs w:val="18"/>
        </w:rPr>
      </w:pPr>
      <w:r w:rsidRPr="0005766B">
        <w:rPr>
          <w:rStyle w:val="FootnoteReference"/>
          <w:rFonts w:ascii="Times New Roman" w:hAnsi="Times New Roman"/>
          <w:szCs w:val="18"/>
        </w:rPr>
        <w:footnoteRef/>
      </w:r>
      <w:r w:rsidRPr="0005766B">
        <w:rPr>
          <w:rFonts w:ascii="Times New Roman" w:hAnsi="Times New Roman"/>
          <w:szCs w:val="18"/>
        </w:rPr>
        <w:t xml:space="preserve">  The country is characterized as a net food-importing developing country, as the total imports of food (US$ </w:t>
      </w:r>
      <w:r w:rsidR="00F300A8">
        <w:rPr>
          <w:rFonts w:ascii="Times New Roman" w:hAnsi="Times New Roman"/>
          <w:szCs w:val="18"/>
        </w:rPr>
        <w:t>531</w:t>
      </w:r>
      <w:proofErr w:type="gramStart"/>
      <w:r w:rsidR="00F300A8">
        <w:rPr>
          <w:rFonts w:ascii="Times New Roman" w:hAnsi="Times New Roman"/>
          <w:szCs w:val="18"/>
        </w:rPr>
        <w:t>,15</w:t>
      </w:r>
      <w:proofErr w:type="gramEnd"/>
      <w:r w:rsidRPr="0005766B">
        <w:rPr>
          <w:rFonts w:ascii="Times New Roman" w:hAnsi="Times New Roman"/>
          <w:szCs w:val="18"/>
        </w:rPr>
        <w:t xml:space="preserve"> million) exceeds the total exports (US$ </w:t>
      </w:r>
      <w:r w:rsidR="00F300A8">
        <w:rPr>
          <w:rFonts w:ascii="Times New Roman" w:hAnsi="Times New Roman"/>
          <w:szCs w:val="18"/>
        </w:rPr>
        <w:t>172,86</w:t>
      </w:r>
      <w:r w:rsidRPr="0005766B">
        <w:rPr>
          <w:rFonts w:ascii="Times New Roman" w:hAnsi="Times New Roman"/>
          <w:szCs w:val="18"/>
        </w:rPr>
        <w:t xml:space="preserve"> millions).</w:t>
      </w:r>
    </w:p>
  </w:footnote>
  <w:footnote w:id="8">
    <w:p w:rsidR="00EB241A" w:rsidRPr="0005766B" w:rsidRDefault="00EB241A" w:rsidP="00F300A8">
      <w:pPr>
        <w:pStyle w:val="FootnoteText"/>
        <w:spacing w:after="80"/>
        <w:ind w:left="187" w:hanging="187"/>
        <w:jc w:val="both"/>
        <w:rPr>
          <w:rFonts w:ascii="Times New Roman" w:hAnsi="Times New Roman"/>
          <w:szCs w:val="18"/>
        </w:rPr>
      </w:pPr>
      <w:r w:rsidRPr="0005766B">
        <w:rPr>
          <w:rStyle w:val="FootnoteReference"/>
          <w:rFonts w:ascii="Times New Roman" w:hAnsi="Times New Roman"/>
          <w:szCs w:val="18"/>
        </w:rPr>
        <w:footnoteRef/>
      </w:r>
      <w:r w:rsidRPr="0005766B">
        <w:rPr>
          <w:rFonts w:ascii="Times New Roman" w:hAnsi="Times New Roman"/>
          <w:szCs w:val="18"/>
        </w:rPr>
        <w:t xml:space="preserve">  </w:t>
      </w:r>
      <w:r w:rsidR="0005766B" w:rsidRPr="0005766B">
        <w:rPr>
          <w:rFonts w:ascii="Times New Roman" w:hAnsi="Times New Roman"/>
          <w:szCs w:val="18"/>
        </w:rPr>
        <w:t xml:space="preserve">According to The Bahamas´ </w:t>
      </w:r>
      <w:r w:rsidR="00AD3913" w:rsidRPr="0005766B">
        <w:rPr>
          <w:rFonts w:ascii="Times New Roman" w:hAnsi="Times New Roman"/>
          <w:szCs w:val="18"/>
        </w:rPr>
        <w:t>Central Bank</w:t>
      </w:r>
      <w:r w:rsidR="0005766B" w:rsidRPr="0005766B">
        <w:rPr>
          <w:rFonts w:ascii="Times New Roman" w:hAnsi="Times New Roman"/>
          <w:szCs w:val="18"/>
        </w:rPr>
        <w:t xml:space="preserve">, </w:t>
      </w:r>
      <w:r w:rsidR="00AD3913" w:rsidRPr="0005766B">
        <w:rPr>
          <w:rFonts w:ascii="Times New Roman" w:hAnsi="Times New Roman"/>
          <w:color w:val="222222"/>
          <w:szCs w:val="18"/>
        </w:rPr>
        <w:t xml:space="preserve">currency earnings from tourism </w:t>
      </w:r>
      <w:r w:rsidR="0005766B" w:rsidRPr="0005766B">
        <w:rPr>
          <w:rFonts w:ascii="Times New Roman" w:hAnsi="Times New Roman"/>
          <w:color w:val="222222"/>
          <w:szCs w:val="18"/>
        </w:rPr>
        <w:t>totalized around</w:t>
      </w:r>
      <w:r w:rsidR="00AD3913" w:rsidRPr="0005766B">
        <w:rPr>
          <w:rFonts w:ascii="Times New Roman" w:hAnsi="Times New Roman"/>
          <w:color w:val="222222"/>
          <w:szCs w:val="18"/>
        </w:rPr>
        <w:t xml:space="preserve"> $2.2 billion in 2013, </w:t>
      </w:r>
      <w:r w:rsidR="0005766B" w:rsidRPr="0005766B">
        <w:rPr>
          <w:rFonts w:ascii="Times New Roman" w:hAnsi="Times New Roman"/>
          <w:color w:val="222222"/>
          <w:szCs w:val="18"/>
        </w:rPr>
        <w:t>accounting for 77% of total export earnings</w:t>
      </w:r>
      <w:r w:rsidR="00AD3913" w:rsidRPr="0005766B">
        <w:rPr>
          <w:rFonts w:ascii="Times New Roman" w:hAnsi="Times New Roman"/>
          <w:color w:val="222222"/>
          <w:szCs w:val="18"/>
        </w:rPr>
        <w:t>.</w:t>
      </w:r>
    </w:p>
  </w:footnote>
  <w:footnote w:id="9">
    <w:p w:rsidR="00F300A8" w:rsidRPr="00F300A8" w:rsidRDefault="00F300A8" w:rsidP="00F300A8">
      <w:pPr>
        <w:pStyle w:val="FootnoteText"/>
        <w:spacing w:after="80"/>
        <w:ind w:left="187" w:hanging="187"/>
        <w:jc w:val="both"/>
      </w:pPr>
      <w:r>
        <w:rPr>
          <w:rStyle w:val="FootnoteReference"/>
        </w:rPr>
        <w:footnoteRef/>
      </w:r>
      <w:r>
        <w:t xml:space="preserve">  </w:t>
      </w:r>
      <w:r w:rsidRPr="00F300A8">
        <w:rPr>
          <w:rFonts w:ascii="Times New Roman" w:hAnsi="Times New Roman"/>
          <w:szCs w:val="18"/>
        </w:rPr>
        <w:t>Through its speed, convenience and affordability air transport is indispensable to connect tourists and business travelers with the Bahamas</w:t>
      </w:r>
    </w:p>
  </w:footnote>
  <w:footnote w:id="10">
    <w:p w:rsidR="004169E1" w:rsidRDefault="004169E1" w:rsidP="004169E1">
      <w:pPr>
        <w:pStyle w:val="FootnoteText"/>
        <w:spacing w:after="80"/>
        <w:jc w:val="both"/>
      </w:pPr>
      <w:r w:rsidRPr="0005766B">
        <w:rPr>
          <w:rStyle w:val="FootnoteReference"/>
          <w:rFonts w:ascii="Times New Roman" w:hAnsi="Times New Roman"/>
          <w:szCs w:val="18"/>
        </w:rPr>
        <w:footnoteRef/>
      </w:r>
      <w:r w:rsidRPr="0005766B">
        <w:rPr>
          <w:rFonts w:ascii="Times New Roman" w:hAnsi="Times New Roman"/>
          <w:szCs w:val="18"/>
        </w:rPr>
        <w:t xml:space="preserve"> </w:t>
      </w:r>
      <w:r>
        <w:rPr>
          <w:rFonts w:ascii="Times New Roman" w:hAnsi="Times New Roman"/>
          <w:szCs w:val="18"/>
        </w:rPr>
        <w:t xml:space="preserve"> </w:t>
      </w:r>
      <w:r w:rsidRPr="0005766B">
        <w:rPr>
          <w:rFonts w:ascii="Times New Roman" w:hAnsi="Times New Roman"/>
          <w:szCs w:val="18"/>
        </w:rPr>
        <w:t>As mentioned above, the main centers of economic activity are located in Grand Bahamas and New Providence.</w:t>
      </w:r>
    </w:p>
  </w:footnote>
  <w:footnote w:id="11">
    <w:p w:rsidR="00DE782D" w:rsidRPr="00F93B78" w:rsidRDefault="00DE782D" w:rsidP="00F93B78">
      <w:pPr>
        <w:pStyle w:val="FootnoteText"/>
        <w:spacing w:after="80"/>
        <w:ind w:left="187" w:hanging="187"/>
        <w:jc w:val="both"/>
        <w:rPr>
          <w:rFonts w:ascii="Times New Roman" w:hAnsi="Times New Roman"/>
        </w:rPr>
      </w:pPr>
      <w:r w:rsidRPr="00F93B78">
        <w:rPr>
          <w:rStyle w:val="FootnoteReference"/>
          <w:rFonts w:ascii="Times New Roman" w:hAnsi="Times New Roman"/>
          <w:szCs w:val="18"/>
        </w:rPr>
        <w:footnoteRef/>
      </w:r>
      <w:r w:rsidRPr="00F93B78">
        <w:rPr>
          <w:rFonts w:ascii="Times New Roman" w:hAnsi="Times New Roman"/>
          <w:szCs w:val="18"/>
        </w:rPr>
        <w:t xml:space="preserve"> The Government of Bahamas through its Ministry of Tourism in collaboration with the National Geographic Society has created a co-branded </w:t>
      </w:r>
      <w:proofErr w:type="spellStart"/>
      <w:r w:rsidRPr="00F93B78">
        <w:rPr>
          <w:rFonts w:ascii="Times New Roman" w:hAnsi="Times New Roman"/>
          <w:szCs w:val="18"/>
        </w:rPr>
        <w:t>MapGuide</w:t>
      </w:r>
      <w:proofErr w:type="spellEnd"/>
      <w:r w:rsidRPr="00F93B78">
        <w:rPr>
          <w:rFonts w:ascii="Times New Roman" w:hAnsi="Times New Roman"/>
          <w:szCs w:val="18"/>
        </w:rPr>
        <w:t xml:space="preserve"> and interactive website of the Bahamas Family Islands, offering information that identifies natural, cultural and historic attractions.</w:t>
      </w:r>
    </w:p>
  </w:footnote>
  <w:footnote w:id="12">
    <w:p w:rsidR="00621EF1" w:rsidRPr="00F93B78" w:rsidRDefault="00621EF1" w:rsidP="00F93B78">
      <w:pPr>
        <w:pStyle w:val="FootnoteText"/>
        <w:spacing w:after="80"/>
        <w:ind w:left="187" w:hanging="187"/>
        <w:jc w:val="both"/>
        <w:rPr>
          <w:rFonts w:ascii="Times New Roman" w:hAnsi="Times New Roman"/>
        </w:rPr>
      </w:pPr>
      <w:r w:rsidRPr="00F93B78">
        <w:rPr>
          <w:rStyle w:val="FootnoteReference"/>
          <w:rFonts w:ascii="Times New Roman" w:hAnsi="Times New Roman"/>
        </w:rPr>
        <w:footnoteRef/>
      </w:r>
      <w:r w:rsidRPr="00F93B78">
        <w:rPr>
          <w:rFonts w:ascii="Times New Roman" w:hAnsi="Times New Roman"/>
        </w:rPr>
        <w:t xml:space="preserve"> </w:t>
      </w:r>
      <w:r w:rsidRPr="00F93B78">
        <w:rPr>
          <w:rFonts w:ascii="Times New Roman" w:hAnsi="Times New Roman"/>
          <w:szCs w:val="18"/>
        </w:rPr>
        <w:t xml:space="preserve">The unique natural sites and culture of Family Islands translates into a great potential for the tourism industry. Abaco Island is well known for its world famous natural parks and beaches. </w:t>
      </w:r>
      <w:proofErr w:type="spellStart"/>
      <w:r w:rsidRPr="00F93B78">
        <w:rPr>
          <w:rFonts w:ascii="Times New Roman" w:hAnsi="Times New Roman"/>
          <w:szCs w:val="18"/>
        </w:rPr>
        <w:t>Eleuthera</w:t>
      </w:r>
      <w:proofErr w:type="spellEnd"/>
      <w:r w:rsidRPr="00F93B78">
        <w:rPr>
          <w:rFonts w:ascii="Times New Roman" w:hAnsi="Times New Roman"/>
          <w:szCs w:val="18"/>
        </w:rPr>
        <w:t xml:space="preserve"> and </w:t>
      </w:r>
      <w:proofErr w:type="spellStart"/>
      <w:r w:rsidRPr="00F93B78">
        <w:rPr>
          <w:rFonts w:ascii="Times New Roman" w:hAnsi="Times New Roman"/>
          <w:szCs w:val="18"/>
        </w:rPr>
        <w:t>Harbour</w:t>
      </w:r>
      <w:proofErr w:type="spellEnd"/>
      <w:r w:rsidRPr="00F93B78">
        <w:rPr>
          <w:rFonts w:ascii="Times New Roman" w:hAnsi="Times New Roman"/>
          <w:szCs w:val="18"/>
        </w:rPr>
        <w:t xml:space="preserve"> Island has been ranked as “The Best Island in the Caribbean” by Travel Leisure magazine because of its pink beaches. Exuma Island is considered one of the most beautiful islands in the Caribbean.</w:t>
      </w:r>
    </w:p>
  </w:footnote>
  <w:footnote w:id="13">
    <w:p w:rsidR="00356402" w:rsidRPr="00F93B78" w:rsidRDefault="00356402" w:rsidP="00F93B78">
      <w:pPr>
        <w:pStyle w:val="FootnoteText"/>
        <w:spacing w:after="80"/>
        <w:jc w:val="both"/>
        <w:rPr>
          <w:rFonts w:ascii="Times New Roman" w:hAnsi="Times New Roman"/>
        </w:rPr>
      </w:pPr>
      <w:r w:rsidRPr="00F93B78">
        <w:rPr>
          <w:rStyle w:val="FootnoteReference"/>
          <w:rFonts w:ascii="Times New Roman" w:hAnsi="Times New Roman"/>
        </w:rPr>
        <w:footnoteRef/>
      </w:r>
      <w:r w:rsidR="00F93B78">
        <w:rPr>
          <w:rFonts w:ascii="Times New Roman" w:hAnsi="Times New Roman"/>
        </w:rPr>
        <w:t xml:space="preserve"> </w:t>
      </w:r>
      <w:r w:rsidRPr="00F93B78">
        <w:rPr>
          <w:rFonts w:ascii="Times New Roman" w:hAnsi="Times New Roman"/>
        </w:rPr>
        <w:t xml:space="preserve"> Data for Marsh </w:t>
      </w:r>
      <w:proofErr w:type="spellStart"/>
      <w:r w:rsidRPr="00F93B78">
        <w:rPr>
          <w:rFonts w:ascii="Times New Roman" w:hAnsi="Times New Roman"/>
        </w:rPr>
        <w:t>Harbour</w:t>
      </w:r>
      <w:proofErr w:type="spellEnd"/>
      <w:r w:rsidRPr="00F93B78">
        <w:rPr>
          <w:rFonts w:ascii="Times New Roman" w:hAnsi="Times New Roman"/>
        </w:rPr>
        <w:t xml:space="preserve"> Airport</w:t>
      </w:r>
    </w:p>
  </w:footnote>
  <w:footnote w:id="14">
    <w:p w:rsidR="00356402" w:rsidRPr="00F93B78" w:rsidRDefault="00356402" w:rsidP="00F93B78">
      <w:pPr>
        <w:pStyle w:val="FootnoteText"/>
        <w:spacing w:after="80"/>
        <w:jc w:val="both"/>
        <w:rPr>
          <w:rFonts w:ascii="Times New Roman" w:hAnsi="Times New Roman"/>
        </w:rPr>
      </w:pPr>
      <w:r w:rsidRPr="00F93B78">
        <w:rPr>
          <w:rStyle w:val="FootnoteReference"/>
          <w:rFonts w:ascii="Times New Roman" w:hAnsi="Times New Roman"/>
        </w:rPr>
        <w:footnoteRef/>
      </w:r>
      <w:r w:rsidRPr="00F93B78">
        <w:rPr>
          <w:rFonts w:ascii="Times New Roman" w:hAnsi="Times New Roman"/>
        </w:rPr>
        <w:t xml:space="preserve"> </w:t>
      </w:r>
      <w:r w:rsidR="00F93B78">
        <w:rPr>
          <w:rFonts w:ascii="Times New Roman" w:hAnsi="Times New Roman"/>
        </w:rPr>
        <w:t xml:space="preserve"> </w:t>
      </w:r>
      <w:r w:rsidRPr="00F93B78">
        <w:rPr>
          <w:rFonts w:ascii="Times New Roman" w:hAnsi="Times New Roman"/>
        </w:rPr>
        <w:t>Data for Exuma George Town Airport</w:t>
      </w:r>
      <w:r w:rsidR="00F93B78">
        <w:rPr>
          <w:rFonts w:ascii="Times New Roman" w:hAnsi="Times New Roman"/>
        </w:rPr>
        <w:t>.</w:t>
      </w:r>
    </w:p>
  </w:footnote>
  <w:footnote w:id="15">
    <w:p w:rsidR="00356402" w:rsidRPr="00356402" w:rsidRDefault="00356402" w:rsidP="00F93B78">
      <w:pPr>
        <w:pStyle w:val="FootnoteText"/>
        <w:spacing w:after="80"/>
        <w:ind w:left="180" w:hanging="180"/>
        <w:jc w:val="both"/>
      </w:pPr>
      <w:r w:rsidRPr="00F93B78">
        <w:rPr>
          <w:rStyle w:val="FootnoteReference"/>
          <w:rFonts w:ascii="Times New Roman" w:hAnsi="Times New Roman"/>
        </w:rPr>
        <w:footnoteRef/>
      </w:r>
      <w:r w:rsidRPr="00F93B78">
        <w:rPr>
          <w:rFonts w:ascii="Times New Roman" w:hAnsi="Times New Roman"/>
        </w:rPr>
        <w:t xml:space="preserve"> Data for North Eleuthera Airport. Seats supply in Rock Sound Airport was </w:t>
      </w:r>
      <w:r w:rsidR="00F93B78" w:rsidRPr="00F93B78">
        <w:rPr>
          <w:rFonts w:ascii="Times New Roman" w:hAnsi="Times New Roman"/>
        </w:rPr>
        <w:t>150,184 (2.19%)</w:t>
      </w:r>
      <w:proofErr w:type="gramStart"/>
      <w:r w:rsidR="00F93B78" w:rsidRPr="00F93B78">
        <w:rPr>
          <w:rFonts w:ascii="Times New Roman" w:hAnsi="Times New Roman"/>
        </w:rPr>
        <w:t>,</w:t>
      </w:r>
      <w:proofErr w:type="gramEnd"/>
      <w:r w:rsidR="00F93B78" w:rsidRPr="00F93B78">
        <w:rPr>
          <w:rFonts w:ascii="Times New Roman" w:hAnsi="Times New Roman"/>
        </w:rPr>
        <w:t xml:space="preserve"> in Governor’s </w:t>
      </w:r>
      <w:proofErr w:type="spellStart"/>
      <w:r w:rsidR="00F93B78" w:rsidRPr="00F93B78">
        <w:rPr>
          <w:rFonts w:ascii="Times New Roman" w:hAnsi="Times New Roman"/>
        </w:rPr>
        <w:t>Harbour</w:t>
      </w:r>
      <w:proofErr w:type="spellEnd"/>
      <w:r w:rsidR="00F93B78" w:rsidRPr="00F93B78">
        <w:rPr>
          <w:rFonts w:ascii="Times New Roman" w:hAnsi="Times New Roman"/>
        </w:rPr>
        <w:t xml:space="preserve"> Airport was 111,928 (1.63%)</w:t>
      </w:r>
    </w:p>
  </w:footnote>
  <w:footnote w:id="16">
    <w:p w:rsidR="003359AD" w:rsidRPr="003359AD" w:rsidRDefault="003359AD" w:rsidP="003359AD">
      <w:pPr>
        <w:pStyle w:val="FootnoteText"/>
        <w:ind w:left="270" w:hanging="270"/>
        <w:rPr>
          <w:rFonts w:ascii="Times New Roman" w:hAnsi="Times New Roman"/>
        </w:rPr>
      </w:pPr>
      <w:r w:rsidRPr="003359AD">
        <w:rPr>
          <w:rStyle w:val="FootnoteReference"/>
          <w:rFonts w:ascii="Times New Roman" w:hAnsi="Times New Roman"/>
        </w:rPr>
        <w:footnoteRef/>
      </w:r>
      <w:r w:rsidRPr="003359AD">
        <w:rPr>
          <w:rFonts w:ascii="Times New Roman" w:hAnsi="Times New Roman"/>
        </w:rPr>
        <w:t xml:space="preserve">  </w:t>
      </w:r>
      <w:r>
        <w:rPr>
          <w:rFonts w:ascii="Times New Roman" w:hAnsi="Times New Roman"/>
        </w:rPr>
        <w:t xml:space="preserve"> </w:t>
      </w:r>
      <w:r w:rsidRPr="003359AD">
        <w:rPr>
          <w:rFonts w:ascii="Times New Roman" w:hAnsi="Times New Roman"/>
        </w:rPr>
        <w:t>ALG estimates that Tier 1 &amp; Tier 2 FIs airports would require more than 100m USD in the short term to comply with ICAO requirements and solve capacity concerns</w:t>
      </w:r>
      <w:r>
        <w:rPr>
          <w:rFonts w:ascii="Times New Roman" w:hAnsi="Times New Roman"/>
        </w:rPr>
        <w:t xml:space="preserve">. </w:t>
      </w:r>
      <w:r w:rsidRPr="0005766B">
        <w:rPr>
          <w:rFonts w:ascii="Times New Roman" w:hAnsi="Times New Roman"/>
          <w:szCs w:val="18"/>
        </w:rPr>
        <w:t>Source: ALG. Feasibility studies for the rehabilitation of a selection of Bahamian airports through a PPP scheme (2016).</w:t>
      </w:r>
    </w:p>
  </w:footnote>
  <w:footnote w:id="17">
    <w:p w:rsidR="00C64D5D" w:rsidRPr="003359AD" w:rsidRDefault="00C64D5D" w:rsidP="00F300A8">
      <w:pPr>
        <w:pStyle w:val="FootnoteText"/>
        <w:spacing w:after="80"/>
        <w:rPr>
          <w:rFonts w:ascii="Times New Roman" w:hAnsi="Times New Roman"/>
        </w:rPr>
      </w:pPr>
      <w:r w:rsidRPr="003359AD">
        <w:rPr>
          <w:rStyle w:val="FootnoteReference"/>
          <w:rFonts w:ascii="Times New Roman" w:hAnsi="Times New Roman"/>
        </w:rPr>
        <w:footnoteRef/>
      </w:r>
      <w:r w:rsidRPr="003359AD">
        <w:rPr>
          <w:rFonts w:ascii="Times New Roman" w:hAnsi="Times New Roman"/>
        </w:rPr>
        <w:t xml:space="preserve">   </w:t>
      </w:r>
      <w:proofErr w:type="gramStart"/>
      <w:r w:rsidRPr="003359AD">
        <w:rPr>
          <w:rFonts w:ascii="Times New Roman" w:hAnsi="Times New Roman"/>
        </w:rPr>
        <w:t xml:space="preserve">Mash </w:t>
      </w:r>
      <w:proofErr w:type="spellStart"/>
      <w:r w:rsidRPr="003359AD">
        <w:rPr>
          <w:rFonts w:ascii="Times New Roman" w:hAnsi="Times New Roman"/>
        </w:rPr>
        <w:t>Harbour</w:t>
      </w:r>
      <w:proofErr w:type="spellEnd"/>
      <w:r w:rsidRPr="003359AD">
        <w:rPr>
          <w:rFonts w:ascii="Times New Roman" w:hAnsi="Times New Roman"/>
        </w:rPr>
        <w:t xml:space="preserve"> (MHH), </w:t>
      </w:r>
      <w:proofErr w:type="spellStart"/>
      <w:r w:rsidRPr="003359AD">
        <w:rPr>
          <w:rFonts w:ascii="Times New Roman" w:hAnsi="Times New Roman"/>
        </w:rPr>
        <w:t>Exuma</w:t>
      </w:r>
      <w:proofErr w:type="spellEnd"/>
      <w:r w:rsidRPr="003359AD">
        <w:rPr>
          <w:rFonts w:ascii="Times New Roman" w:hAnsi="Times New Roman"/>
        </w:rPr>
        <w:t xml:space="preserve"> George Town (CGT), North Eleuthera (ELH), and Treasure Cay (TCB).</w:t>
      </w:r>
      <w:proofErr w:type="gramEnd"/>
    </w:p>
  </w:footnote>
  <w:footnote w:id="18">
    <w:p w:rsidR="00932DA1" w:rsidRPr="003359AD" w:rsidRDefault="00932DA1" w:rsidP="00932DA1">
      <w:pPr>
        <w:pStyle w:val="FootnoteText"/>
        <w:spacing w:after="80"/>
        <w:ind w:left="270" w:hanging="270"/>
        <w:rPr>
          <w:rFonts w:ascii="Times New Roman" w:hAnsi="Times New Roman"/>
          <w:szCs w:val="18"/>
        </w:rPr>
      </w:pPr>
      <w:r w:rsidRPr="003359AD">
        <w:rPr>
          <w:rStyle w:val="FootnoteReference"/>
          <w:rFonts w:ascii="Times New Roman" w:hAnsi="Times New Roman"/>
          <w:szCs w:val="18"/>
        </w:rPr>
        <w:footnoteRef/>
      </w:r>
      <w:r w:rsidRPr="003359AD">
        <w:rPr>
          <w:rFonts w:ascii="Times New Roman" w:hAnsi="Times New Roman"/>
          <w:szCs w:val="18"/>
        </w:rPr>
        <w:t xml:space="preserve">   Because air transport affects the performance of many industries across the whole spectrum of economic activity, the literature refers to these effects as catalytic or “spin-off” benefits.</w:t>
      </w:r>
    </w:p>
  </w:footnote>
  <w:footnote w:id="19">
    <w:p w:rsidR="00CB2631" w:rsidRPr="003359AD" w:rsidRDefault="00CB2631" w:rsidP="00F300A8">
      <w:pPr>
        <w:pStyle w:val="FootnoteText"/>
        <w:spacing w:after="80"/>
        <w:rPr>
          <w:rFonts w:ascii="Times New Roman" w:hAnsi="Times New Roman"/>
          <w:szCs w:val="18"/>
        </w:rPr>
      </w:pPr>
      <w:r w:rsidRPr="003359AD">
        <w:rPr>
          <w:rStyle w:val="FootnoteReference"/>
          <w:rFonts w:ascii="Times New Roman" w:hAnsi="Times New Roman"/>
          <w:szCs w:val="18"/>
        </w:rPr>
        <w:footnoteRef/>
      </w:r>
      <w:r w:rsidRPr="003359AD">
        <w:rPr>
          <w:rFonts w:ascii="Times New Roman" w:hAnsi="Times New Roman"/>
          <w:szCs w:val="18"/>
        </w:rPr>
        <w:t xml:space="preserve">   In 2013 around 1.28 million passengers arrived </w:t>
      </w:r>
      <w:r w:rsidR="005871D3" w:rsidRPr="003359AD">
        <w:rPr>
          <w:rFonts w:ascii="Times New Roman" w:hAnsi="Times New Roman"/>
          <w:szCs w:val="18"/>
        </w:rPr>
        <w:t xml:space="preserve">in The Bahamas </w:t>
      </w:r>
      <w:r w:rsidRPr="003359AD">
        <w:rPr>
          <w:rFonts w:ascii="Times New Roman" w:hAnsi="Times New Roman"/>
          <w:szCs w:val="18"/>
        </w:rPr>
        <w:t>by air.</w:t>
      </w:r>
    </w:p>
  </w:footnote>
  <w:footnote w:id="20">
    <w:p w:rsidR="0089004F" w:rsidRPr="00517B0B" w:rsidRDefault="0089004F" w:rsidP="0089004F">
      <w:pPr>
        <w:pStyle w:val="FootnoteText"/>
        <w:ind w:left="180" w:hanging="180"/>
        <w:jc w:val="both"/>
        <w:rPr>
          <w:rFonts w:cs="Arial"/>
        </w:rPr>
      </w:pPr>
      <w:r w:rsidRPr="00517B0B">
        <w:rPr>
          <w:rStyle w:val="FootnoteReference"/>
          <w:rFonts w:cs="Arial"/>
        </w:rPr>
        <w:footnoteRef/>
      </w:r>
      <w:r w:rsidRPr="00517B0B">
        <w:rPr>
          <w:rFonts w:cs="Arial"/>
        </w:rPr>
        <w:t xml:space="preserve"> </w:t>
      </w:r>
      <w:r>
        <w:rPr>
          <w:rFonts w:cs="Arial"/>
        </w:rPr>
        <w:t xml:space="preserve"> </w:t>
      </w:r>
      <w:r w:rsidRPr="00517B0B">
        <w:rPr>
          <w:rFonts w:cs="Arial"/>
        </w:rPr>
        <w:t xml:space="preserve">Tourism is essentially a form of international trade. </w:t>
      </w:r>
    </w:p>
  </w:footnote>
  <w:footnote w:id="21">
    <w:p w:rsidR="0089004F" w:rsidRPr="00517B0B" w:rsidRDefault="0089004F" w:rsidP="0089004F">
      <w:pPr>
        <w:ind w:left="180" w:hanging="180"/>
        <w:jc w:val="both"/>
        <w:rPr>
          <w:rFonts w:ascii="Arial" w:hAnsi="Arial" w:cs="Arial"/>
          <w:sz w:val="18"/>
          <w:szCs w:val="20"/>
        </w:rPr>
      </w:pPr>
      <w:r w:rsidRPr="00517B0B">
        <w:rPr>
          <w:rStyle w:val="FootnoteReference"/>
          <w:rFonts w:cs="Arial"/>
          <w:szCs w:val="20"/>
        </w:rPr>
        <w:footnoteRef/>
      </w:r>
      <w:r w:rsidRPr="00517B0B">
        <w:rPr>
          <w:rFonts w:ascii="Arial" w:hAnsi="Arial" w:cs="Arial"/>
          <w:sz w:val="18"/>
          <w:szCs w:val="20"/>
        </w:rPr>
        <w:t xml:space="preserve"> </w:t>
      </w:r>
      <w:r>
        <w:rPr>
          <w:rFonts w:ascii="Arial" w:hAnsi="Arial" w:cs="Arial"/>
          <w:sz w:val="18"/>
          <w:szCs w:val="20"/>
        </w:rPr>
        <w:t xml:space="preserve"> </w:t>
      </w:r>
      <w:r w:rsidRPr="00517B0B">
        <w:rPr>
          <w:rFonts w:ascii="Arial" w:hAnsi="Arial" w:cs="Arial"/>
          <w:sz w:val="18"/>
          <w:szCs w:val="20"/>
        </w:rPr>
        <w:t xml:space="preserve">The sample included the following countries: Australia, Austria, Brazil, Canada, China, Egypt, France, Germany, Greece, Hong Kong, India, Italia, Jamaica, Japan, Kenya, Malaysia, Mauritius, </w:t>
      </w:r>
      <w:proofErr w:type="spellStart"/>
      <w:r w:rsidRPr="00517B0B">
        <w:rPr>
          <w:rFonts w:ascii="Arial" w:hAnsi="Arial" w:cs="Arial"/>
          <w:sz w:val="18"/>
          <w:szCs w:val="20"/>
        </w:rPr>
        <w:t>Maroc</w:t>
      </w:r>
      <w:proofErr w:type="spellEnd"/>
      <w:r w:rsidRPr="00517B0B">
        <w:rPr>
          <w:rFonts w:ascii="Arial" w:hAnsi="Arial" w:cs="Arial"/>
          <w:sz w:val="18"/>
          <w:szCs w:val="20"/>
        </w:rPr>
        <w:t>, Nigeria, Poland, Singapore, South Africa, Spain, Switzerland, Tunisia, Thailand, United Kingdom and United States. Countries were analyzed over the decade 1990–2000.</w:t>
      </w:r>
    </w:p>
    <w:p w:rsidR="0089004F" w:rsidRPr="00900C86" w:rsidRDefault="0089004F" w:rsidP="0089004F">
      <w:pPr>
        <w:pStyle w:val="FootnoteText"/>
      </w:pPr>
    </w:p>
  </w:footnote>
  <w:footnote w:id="22">
    <w:p w:rsidR="00CB2631" w:rsidRPr="003359AD" w:rsidRDefault="00CB2631" w:rsidP="00F300A8">
      <w:pPr>
        <w:pStyle w:val="FootnoteText"/>
        <w:spacing w:after="80"/>
        <w:rPr>
          <w:rFonts w:ascii="Times New Roman" w:hAnsi="Times New Roman"/>
          <w:szCs w:val="18"/>
        </w:rPr>
      </w:pPr>
      <w:r w:rsidRPr="003359AD">
        <w:rPr>
          <w:rStyle w:val="FootnoteReference"/>
          <w:rFonts w:ascii="Times New Roman" w:hAnsi="Times New Roman"/>
          <w:szCs w:val="18"/>
        </w:rPr>
        <w:footnoteRef/>
      </w:r>
      <w:r w:rsidRPr="003359AD">
        <w:rPr>
          <w:rFonts w:ascii="Times New Roman" w:hAnsi="Times New Roman"/>
          <w:szCs w:val="18"/>
        </w:rPr>
        <w:t xml:space="preserve">   Air stopover arrivals</w:t>
      </w:r>
      <w:r w:rsidR="005871D3" w:rsidRPr="003359AD">
        <w:rPr>
          <w:rFonts w:ascii="Times New Roman" w:hAnsi="Times New Roman"/>
          <w:szCs w:val="18"/>
        </w:rPr>
        <w:t xml:space="preserve"> in The Bahamas</w:t>
      </w:r>
      <w:r w:rsidRPr="003359AD">
        <w:rPr>
          <w:rFonts w:ascii="Times New Roman" w:hAnsi="Times New Roman"/>
          <w:szCs w:val="18"/>
        </w:rPr>
        <w:t xml:space="preserve"> reached </w:t>
      </w:r>
      <w:r w:rsidRPr="003359AD">
        <w:rPr>
          <w:rFonts w:ascii="Times New Roman" w:hAnsi="Times New Roman"/>
          <w:color w:val="222222"/>
          <w:szCs w:val="18"/>
        </w:rPr>
        <w:t>1.343 million in 2014.</w:t>
      </w:r>
    </w:p>
  </w:footnote>
  <w:footnote w:id="23">
    <w:p w:rsidR="00CB2631" w:rsidRPr="003359AD" w:rsidRDefault="00CB2631" w:rsidP="00F300A8">
      <w:pPr>
        <w:autoSpaceDE w:val="0"/>
        <w:autoSpaceDN w:val="0"/>
        <w:adjustRightInd w:val="0"/>
        <w:spacing w:after="80" w:line="240" w:lineRule="auto"/>
        <w:ind w:left="270" w:hanging="270"/>
        <w:rPr>
          <w:rFonts w:ascii="Times New Roman" w:hAnsi="Times New Roman" w:cs="Times New Roman"/>
          <w:sz w:val="18"/>
          <w:szCs w:val="18"/>
        </w:rPr>
      </w:pPr>
      <w:r w:rsidRPr="003359AD">
        <w:rPr>
          <w:rStyle w:val="FootnoteReference"/>
          <w:rFonts w:ascii="Times New Roman" w:hAnsi="Times New Roman" w:cs="Times New Roman"/>
          <w:szCs w:val="18"/>
        </w:rPr>
        <w:footnoteRef/>
      </w:r>
      <w:r w:rsidRPr="003359AD">
        <w:rPr>
          <w:rFonts w:ascii="Times New Roman" w:hAnsi="Times New Roman" w:cs="Times New Roman"/>
          <w:sz w:val="18"/>
          <w:szCs w:val="18"/>
        </w:rPr>
        <w:t xml:space="preserve">  </w:t>
      </w:r>
      <w:r w:rsidR="00815C7B" w:rsidRPr="003359AD">
        <w:rPr>
          <w:rFonts w:ascii="Times New Roman" w:hAnsi="Times New Roman" w:cs="Times New Roman"/>
          <w:sz w:val="18"/>
          <w:szCs w:val="18"/>
        </w:rPr>
        <w:t xml:space="preserve"> </w:t>
      </w:r>
      <w:r w:rsidRPr="003359AD">
        <w:rPr>
          <w:rFonts w:ascii="Times New Roman" w:hAnsi="Times New Roman" w:cs="Times New Roman"/>
          <w:sz w:val="18"/>
          <w:szCs w:val="18"/>
        </w:rPr>
        <w:t>Tourist arriving by cruise ship spend less time in the destination country as if they stay overnight, which could translate into less hotels, food, beverages and tourism services consumed</w:t>
      </w:r>
    </w:p>
  </w:footnote>
  <w:footnote w:id="24">
    <w:p w:rsidR="00CB2631" w:rsidRPr="003359AD" w:rsidRDefault="00CB2631" w:rsidP="00F93B78">
      <w:pPr>
        <w:pStyle w:val="FootnoteText"/>
        <w:spacing w:after="80"/>
        <w:ind w:left="270" w:hanging="270"/>
        <w:rPr>
          <w:rFonts w:ascii="Times New Roman" w:hAnsi="Times New Roman"/>
          <w:szCs w:val="18"/>
        </w:rPr>
      </w:pPr>
      <w:r w:rsidRPr="003359AD">
        <w:rPr>
          <w:rStyle w:val="FootnoteReference"/>
          <w:rFonts w:ascii="Times New Roman" w:hAnsi="Times New Roman"/>
          <w:szCs w:val="18"/>
        </w:rPr>
        <w:footnoteRef/>
      </w:r>
      <w:r w:rsidRPr="003359AD">
        <w:rPr>
          <w:rFonts w:ascii="Times New Roman" w:hAnsi="Times New Roman"/>
          <w:szCs w:val="18"/>
        </w:rPr>
        <w:t xml:space="preserve"> </w:t>
      </w:r>
      <w:r w:rsidR="00815C7B" w:rsidRPr="003359AD">
        <w:rPr>
          <w:rFonts w:ascii="Times New Roman" w:hAnsi="Times New Roman"/>
          <w:szCs w:val="18"/>
        </w:rPr>
        <w:t xml:space="preserve">  </w:t>
      </w:r>
      <w:r w:rsidRPr="003359AD">
        <w:rPr>
          <w:rFonts w:ascii="Times New Roman" w:hAnsi="Times New Roman"/>
          <w:szCs w:val="18"/>
        </w:rPr>
        <w:t>Hong (2007) state that foreign investors from manufacturing firms value cheap labor and convenient airway transport when making location decision.</w:t>
      </w:r>
      <w:r w:rsidR="00F93B78" w:rsidRPr="003359AD">
        <w:rPr>
          <w:rFonts w:ascii="Times New Roman" w:hAnsi="Times New Roman"/>
          <w:szCs w:val="18"/>
        </w:rPr>
        <w:t xml:space="preserve"> Source: Hong J. (2007). </w:t>
      </w:r>
      <w:proofErr w:type="gramStart"/>
      <w:r w:rsidR="00F93B78" w:rsidRPr="003359AD">
        <w:rPr>
          <w:rFonts w:ascii="Times New Roman" w:hAnsi="Times New Roman"/>
          <w:szCs w:val="18"/>
        </w:rPr>
        <w:t>Firm-specific effects on location decisions of foreign direct investment in China's logistics industry.</w:t>
      </w:r>
      <w:proofErr w:type="gramEnd"/>
      <w:r w:rsidR="00F93B78" w:rsidRPr="003359AD">
        <w:rPr>
          <w:rFonts w:ascii="Times New Roman" w:hAnsi="Times New Roman"/>
          <w:szCs w:val="18"/>
        </w:rPr>
        <w:t xml:space="preserve"> Regional Studies 41: 673-683</w:t>
      </w:r>
    </w:p>
  </w:footnote>
  <w:footnote w:id="25">
    <w:p w:rsidR="008D5576" w:rsidRPr="008D5576" w:rsidRDefault="008D5576" w:rsidP="008D5576">
      <w:pPr>
        <w:pStyle w:val="FootnoteText"/>
        <w:ind w:left="270" w:hanging="270"/>
        <w:jc w:val="both"/>
        <w:rPr>
          <w:rFonts w:ascii="Times New Roman" w:hAnsi="Times New Roman"/>
          <w:szCs w:val="18"/>
        </w:rPr>
      </w:pPr>
      <w:r w:rsidRPr="003359AD">
        <w:rPr>
          <w:rStyle w:val="FootnoteReference"/>
          <w:rFonts w:ascii="Times New Roman" w:hAnsi="Times New Roman"/>
          <w:szCs w:val="18"/>
        </w:rPr>
        <w:footnoteRef/>
      </w:r>
      <w:r w:rsidRPr="003359AD">
        <w:rPr>
          <w:rFonts w:ascii="Times New Roman" w:hAnsi="Times New Roman"/>
          <w:szCs w:val="18"/>
        </w:rPr>
        <w:t xml:space="preserve">  Research conducted by </w:t>
      </w:r>
      <w:hyperlink r:id="rId1" w:anchor="author-details-1" w:tooltip="View author's information" w:history="1">
        <w:r w:rsidRPr="003359AD">
          <w:rPr>
            <w:rFonts w:ascii="Times New Roman" w:hAnsi="Times New Roman"/>
            <w:szCs w:val="18"/>
          </w:rPr>
          <w:t>Bannò</w:t>
        </w:r>
      </w:hyperlink>
      <w:r w:rsidRPr="003359AD">
        <w:rPr>
          <w:rFonts w:ascii="Times New Roman" w:hAnsi="Times New Roman"/>
          <w:szCs w:val="18"/>
        </w:rPr>
        <w:t xml:space="preserve">, M. and </w:t>
      </w:r>
      <w:proofErr w:type="spellStart"/>
      <w:r w:rsidRPr="003359AD">
        <w:rPr>
          <w:rFonts w:ascii="Times New Roman" w:hAnsi="Times New Roman"/>
          <w:szCs w:val="18"/>
        </w:rPr>
        <w:t>Redondi</w:t>
      </w:r>
      <w:proofErr w:type="spellEnd"/>
      <w:r w:rsidRPr="003359AD">
        <w:rPr>
          <w:rFonts w:ascii="Times New Roman" w:hAnsi="Times New Roman"/>
          <w:szCs w:val="18"/>
        </w:rPr>
        <w:t xml:space="preserve">, R. (2014)., evidences that improved air connectivity in Italy increased overall FDIs by 33.7 % in the 2 years after opening of the new routes. Source: </w:t>
      </w:r>
      <w:hyperlink r:id="rId2" w:anchor="author-details-1" w:tooltip="View author's information" w:history="1">
        <w:r w:rsidRPr="003359AD">
          <w:rPr>
            <w:rStyle w:val="authorname"/>
            <w:rFonts w:ascii="Times New Roman" w:hAnsi="Times New Roman"/>
            <w:spacing w:val="4"/>
            <w:szCs w:val="18"/>
          </w:rPr>
          <w:t>Bannò</w:t>
        </w:r>
      </w:hyperlink>
      <w:r w:rsidRPr="003359AD">
        <w:rPr>
          <w:rStyle w:val="authorsseparator"/>
          <w:rFonts w:ascii="Times New Roman" w:hAnsi="Times New Roman"/>
          <w:spacing w:val="4"/>
          <w:szCs w:val="18"/>
        </w:rPr>
        <w:t xml:space="preserve">, M. and </w:t>
      </w:r>
      <w:proofErr w:type="spellStart"/>
      <w:r w:rsidRPr="003359AD">
        <w:rPr>
          <w:rStyle w:val="authorsseparator"/>
          <w:rFonts w:ascii="Times New Roman" w:hAnsi="Times New Roman"/>
          <w:spacing w:val="4"/>
          <w:szCs w:val="18"/>
        </w:rPr>
        <w:t>Redondi</w:t>
      </w:r>
      <w:proofErr w:type="spellEnd"/>
      <w:r w:rsidRPr="003359AD">
        <w:rPr>
          <w:rStyle w:val="authorsseparator"/>
          <w:rFonts w:ascii="Times New Roman" w:hAnsi="Times New Roman"/>
          <w:spacing w:val="4"/>
          <w:szCs w:val="18"/>
        </w:rPr>
        <w:t xml:space="preserve">, R. </w:t>
      </w:r>
      <w:r w:rsidRPr="003359AD">
        <w:rPr>
          <w:rFonts w:ascii="Times New Roman" w:hAnsi="Times New Roman"/>
          <w:szCs w:val="18"/>
        </w:rPr>
        <w:t xml:space="preserve">Air. </w:t>
      </w:r>
      <w:proofErr w:type="gramStart"/>
      <w:r w:rsidRPr="003359AD">
        <w:rPr>
          <w:rFonts w:ascii="Times New Roman" w:hAnsi="Times New Roman"/>
          <w:szCs w:val="18"/>
        </w:rPr>
        <w:t>(2014). “Connectivity and Foreign Direct Investments.</w:t>
      </w:r>
      <w:proofErr w:type="gramEnd"/>
      <w:r w:rsidRPr="003359AD">
        <w:rPr>
          <w:rFonts w:ascii="Times New Roman" w:hAnsi="Times New Roman"/>
          <w:szCs w:val="18"/>
        </w:rPr>
        <w:t xml:space="preserve"> </w:t>
      </w:r>
      <w:proofErr w:type="gramStart"/>
      <w:r w:rsidRPr="003359AD">
        <w:rPr>
          <w:rFonts w:ascii="Times New Roman" w:hAnsi="Times New Roman"/>
          <w:szCs w:val="18"/>
        </w:rPr>
        <w:t>The economic effects of the introduction of new routes”.</w:t>
      </w:r>
      <w:proofErr w:type="gramEnd"/>
    </w:p>
  </w:footnote>
  <w:footnote w:id="26">
    <w:p w:rsidR="00EB241A" w:rsidRPr="00815C7B" w:rsidRDefault="00EB241A" w:rsidP="00815C7B">
      <w:pPr>
        <w:autoSpaceDE w:val="0"/>
        <w:autoSpaceDN w:val="0"/>
        <w:adjustRightInd w:val="0"/>
        <w:spacing w:after="120" w:line="240" w:lineRule="auto"/>
        <w:rPr>
          <w:rFonts w:ascii="Times New Roman" w:hAnsi="Times New Roman" w:cs="Times New Roman"/>
          <w:sz w:val="18"/>
          <w:szCs w:val="18"/>
        </w:rPr>
      </w:pPr>
      <w:r w:rsidRPr="00815C7B">
        <w:rPr>
          <w:rStyle w:val="FootnoteReference"/>
          <w:rFonts w:ascii="Times New Roman" w:hAnsi="Times New Roman" w:cs="Times New Roman"/>
          <w:szCs w:val="18"/>
        </w:rPr>
        <w:footnoteRef/>
      </w:r>
      <w:r w:rsidRPr="00815C7B">
        <w:rPr>
          <w:rFonts w:ascii="Times New Roman" w:hAnsi="Times New Roman" w:cs="Times New Roman"/>
          <w:sz w:val="18"/>
          <w:szCs w:val="18"/>
        </w:rPr>
        <w:t xml:space="preserve"> Strategic Plan for the Caribbean Community 2015 – 2019: Repositioning CARICOM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42"/>
    <w:multiLevelType w:val="hybridMultilevel"/>
    <w:tmpl w:val="4AA4FC68"/>
    <w:lvl w:ilvl="0" w:tplc="A9D49E3E">
      <w:start w:val="1"/>
      <w:numFmt w:val="bullet"/>
      <w:lvlText w:val=""/>
      <w:lvlJc w:val="left"/>
      <w:pPr>
        <w:tabs>
          <w:tab w:val="num" w:pos="720"/>
        </w:tabs>
        <w:ind w:left="720" w:hanging="360"/>
      </w:pPr>
      <w:rPr>
        <w:rFonts w:ascii="Wingdings 2" w:hAnsi="Wingdings 2" w:hint="default"/>
      </w:rPr>
    </w:lvl>
    <w:lvl w:ilvl="1" w:tplc="169A8E88" w:tentative="1">
      <w:start w:val="1"/>
      <w:numFmt w:val="bullet"/>
      <w:lvlText w:val=""/>
      <w:lvlJc w:val="left"/>
      <w:pPr>
        <w:tabs>
          <w:tab w:val="num" w:pos="1440"/>
        </w:tabs>
        <w:ind w:left="1440" w:hanging="360"/>
      </w:pPr>
      <w:rPr>
        <w:rFonts w:ascii="Wingdings 2" w:hAnsi="Wingdings 2" w:hint="default"/>
      </w:rPr>
    </w:lvl>
    <w:lvl w:ilvl="2" w:tplc="6C08CD66" w:tentative="1">
      <w:start w:val="1"/>
      <w:numFmt w:val="bullet"/>
      <w:lvlText w:val=""/>
      <w:lvlJc w:val="left"/>
      <w:pPr>
        <w:tabs>
          <w:tab w:val="num" w:pos="2160"/>
        </w:tabs>
        <w:ind w:left="2160" w:hanging="360"/>
      </w:pPr>
      <w:rPr>
        <w:rFonts w:ascii="Wingdings 2" w:hAnsi="Wingdings 2" w:hint="default"/>
      </w:rPr>
    </w:lvl>
    <w:lvl w:ilvl="3" w:tplc="6686911C" w:tentative="1">
      <w:start w:val="1"/>
      <w:numFmt w:val="bullet"/>
      <w:lvlText w:val=""/>
      <w:lvlJc w:val="left"/>
      <w:pPr>
        <w:tabs>
          <w:tab w:val="num" w:pos="2880"/>
        </w:tabs>
        <w:ind w:left="2880" w:hanging="360"/>
      </w:pPr>
      <w:rPr>
        <w:rFonts w:ascii="Wingdings 2" w:hAnsi="Wingdings 2" w:hint="default"/>
      </w:rPr>
    </w:lvl>
    <w:lvl w:ilvl="4" w:tplc="555286EC" w:tentative="1">
      <w:start w:val="1"/>
      <w:numFmt w:val="bullet"/>
      <w:lvlText w:val=""/>
      <w:lvlJc w:val="left"/>
      <w:pPr>
        <w:tabs>
          <w:tab w:val="num" w:pos="3600"/>
        </w:tabs>
        <w:ind w:left="3600" w:hanging="360"/>
      </w:pPr>
      <w:rPr>
        <w:rFonts w:ascii="Wingdings 2" w:hAnsi="Wingdings 2" w:hint="default"/>
      </w:rPr>
    </w:lvl>
    <w:lvl w:ilvl="5" w:tplc="AEF80A3C" w:tentative="1">
      <w:start w:val="1"/>
      <w:numFmt w:val="bullet"/>
      <w:lvlText w:val=""/>
      <w:lvlJc w:val="left"/>
      <w:pPr>
        <w:tabs>
          <w:tab w:val="num" w:pos="4320"/>
        </w:tabs>
        <w:ind w:left="4320" w:hanging="360"/>
      </w:pPr>
      <w:rPr>
        <w:rFonts w:ascii="Wingdings 2" w:hAnsi="Wingdings 2" w:hint="default"/>
      </w:rPr>
    </w:lvl>
    <w:lvl w:ilvl="6" w:tplc="0B841F72" w:tentative="1">
      <w:start w:val="1"/>
      <w:numFmt w:val="bullet"/>
      <w:lvlText w:val=""/>
      <w:lvlJc w:val="left"/>
      <w:pPr>
        <w:tabs>
          <w:tab w:val="num" w:pos="5040"/>
        </w:tabs>
        <w:ind w:left="5040" w:hanging="360"/>
      </w:pPr>
      <w:rPr>
        <w:rFonts w:ascii="Wingdings 2" w:hAnsi="Wingdings 2" w:hint="default"/>
      </w:rPr>
    </w:lvl>
    <w:lvl w:ilvl="7" w:tplc="9E7EEAF6" w:tentative="1">
      <w:start w:val="1"/>
      <w:numFmt w:val="bullet"/>
      <w:lvlText w:val=""/>
      <w:lvlJc w:val="left"/>
      <w:pPr>
        <w:tabs>
          <w:tab w:val="num" w:pos="5760"/>
        </w:tabs>
        <w:ind w:left="5760" w:hanging="360"/>
      </w:pPr>
      <w:rPr>
        <w:rFonts w:ascii="Wingdings 2" w:hAnsi="Wingdings 2" w:hint="default"/>
      </w:rPr>
    </w:lvl>
    <w:lvl w:ilvl="8" w:tplc="6BA65D16" w:tentative="1">
      <w:start w:val="1"/>
      <w:numFmt w:val="bullet"/>
      <w:lvlText w:val=""/>
      <w:lvlJc w:val="left"/>
      <w:pPr>
        <w:tabs>
          <w:tab w:val="num" w:pos="6480"/>
        </w:tabs>
        <w:ind w:left="6480" w:hanging="360"/>
      </w:pPr>
      <w:rPr>
        <w:rFonts w:ascii="Wingdings 2" w:hAnsi="Wingdings 2" w:hint="default"/>
      </w:rPr>
    </w:lvl>
  </w:abstractNum>
  <w:abstractNum w:abstractNumId="1">
    <w:nsid w:val="0674369B"/>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D854A0"/>
    <w:multiLevelType w:val="multilevel"/>
    <w:tmpl w:val="81F4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F1199"/>
    <w:multiLevelType w:val="multilevel"/>
    <w:tmpl w:val="1F3ECD30"/>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1E7EA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C44D4E"/>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DE661F"/>
    <w:multiLevelType w:val="multilevel"/>
    <w:tmpl w:val="540A9764"/>
    <w:lvl w:ilvl="0">
      <w:start w:val="1"/>
      <w:numFmt w:val="upperRoman"/>
      <w:lvlText w:val="%1."/>
      <w:lvlJc w:val="right"/>
      <w:pPr>
        <w:ind w:left="126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776279"/>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96991"/>
    <w:multiLevelType w:val="multilevel"/>
    <w:tmpl w:val="397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B2796"/>
    <w:multiLevelType w:val="hybridMultilevel"/>
    <w:tmpl w:val="D862E2C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59E4C26"/>
    <w:multiLevelType w:val="multilevel"/>
    <w:tmpl w:val="1F3ECD30"/>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7B3FF3"/>
    <w:multiLevelType w:val="multilevel"/>
    <w:tmpl w:val="67C08724"/>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1D7270"/>
    <w:multiLevelType w:val="multilevel"/>
    <w:tmpl w:val="67C08724"/>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BA5724"/>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730D47"/>
    <w:multiLevelType w:val="multilevel"/>
    <w:tmpl w:val="1F3ECD30"/>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4A5EEE"/>
    <w:multiLevelType w:val="multilevel"/>
    <w:tmpl w:val="540A9764"/>
    <w:lvl w:ilvl="0">
      <w:start w:val="1"/>
      <w:numFmt w:val="upperRoman"/>
      <w:lvlText w:val="%1."/>
      <w:lvlJc w:val="right"/>
      <w:pPr>
        <w:ind w:left="126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3224AE"/>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2C54F3"/>
    <w:multiLevelType w:val="multilevel"/>
    <w:tmpl w:val="1F3ECD30"/>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971831"/>
    <w:multiLevelType w:val="multilevel"/>
    <w:tmpl w:val="FE7460BC"/>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EA25A25"/>
    <w:multiLevelType w:val="hybridMultilevel"/>
    <w:tmpl w:val="F76C86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5308271C"/>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9905A8"/>
    <w:multiLevelType w:val="multilevel"/>
    <w:tmpl w:val="0C4C110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2">
    <w:nsid w:val="5B3B273C"/>
    <w:multiLevelType w:val="multilevel"/>
    <w:tmpl w:val="C4F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BC516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2B3271"/>
    <w:multiLevelType w:val="hybridMultilevel"/>
    <w:tmpl w:val="ABA0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2A0016"/>
    <w:multiLevelType w:val="multilevel"/>
    <w:tmpl w:val="1F3ECD30"/>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39C01AB"/>
    <w:multiLevelType w:val="multilevel"/>
    <w:tmpl w:val="BBE6EC2E"/>
    <w:lvl w:ilvl="0">
      <w:start w:val="1"/>
      <w:numFmt w:val="upperRoman"/>
      <w:lvlText w:val="%1."/>
      <w:lvlJc w:val="right"/>
      <w:pPr>
        <w:ind w:left="720" w:hanging="360"/>
      </w:pPr>
      <w:rPr>
        <w:b/>
        <w:color w:val="1F497D"/>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7EA55ED8"/>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5"/>
  </w:num>
  <w:num w:numId="3">
    <w:abstractNumId w:val="6"/>
  </w:num>
  <w:num w:numId="4">
    <w:abstractNumId w:val="21"/>
  </w:num>
  <w:num w:numId="5">
    <w:abstractNumId w:val="18"/>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6"/>
  </w:num>
  <w:num w:numId="11">
    <w:abstractNumId w:val="7"/>
  </w:num>
  <w:num w:numId="12">
    <w:abstractNumId w:val="22"/>
  </w:num>
  <w:num w:numId="13">
    <w:abstractNumId w:val="13"/>
  </w:num>
  <w:num w:numId="14">
    <w:abstractNumId w:val="27"/>
  </w:num>
  <w:num w:numId="15">
    <w:abstractNumId w:val="5"/>
  </w:num>
  <w:num w:numId="16">
    <w:abstractNumId w:val="1"/>
  </w:num>
  <w:num w:numId="17">
    <w:abstractNumId w:val="20"/>
  </w:num>
  <w:num w:numId="18">
    <w:abstractNumId w:val="0"/>
  </w:num>
  <w:num w:numId="19">
    <w:abstractNumId w:val="9"/>
  </w:num>
  <w:num w:numId="20">
    <w:abstractNumId w:val="19"/>
  </w:num>
  <w:num w:numId="21">
    <w:abstractNumId w:val="3"/>
  </w:num>
  <w:num w:numId="22">
    <w:abstractNumId w:val="2"/>
  </w:num>
  <w:num w:numId="23">
    <w:abstractNumId w:val="12"/>
  </w:num>
  <w:num w:numId="24">
    <w:abstractNumId w:val="24"/>
  </w:num>
  <w:num w:numId="25">
    <w:abstractNumId w:val="8"/>
  </w:num>
  <w:num w:numId="26">
    <w:abstractNumId w:val="10"/>
  </w:num>
  <w:num w:numId="27">
    <w:abstractNumId w:val="11"/>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BE"/>
    <w:rsid w:val="00000098"/>
    <w:rsid w:val="000009E2"/>
    <w:rsid w:val="00006D0C"/>
    <w:rsid w:val="000110F4"/>
    <w:rsid w:val="00012428"/>
    <w:rsid w:val="00013B7A"/>
    <w:rsid w:val="00016581"/>
    <w:rsid w:val="000235C6"/>
    <w:rsid w:val="00024519"/>
    <w:rsid w:val="000300A2"/>
    <w:rsid w:val="000366B3"/>
    <w:rsid w:val="00036729"/>
    <w:rsid w:val="0004063D"/>
    <w:rsid w:val="000427FA"/>
    <w:rsid w:val="000469DC"/>
    <w:rsid w:val="00052B22"/>
    <w:rsid w:val="000535F9"/>
    <w:rsid w:val="00053F61"/>
    <w:rsid w:val="0005766B"/>
    <w:rsid w:val="00061ABF"/>
    <w:rsid w:val="00063063"/>
    <w:rsid w:val="000638FA"/>
    <w:rsid w:val="00063F22"/>
    <w:rsid w:val="00076416"/>
    <w:rsid w:val="0008540F"/>
    <w:rsid w:val="00085ADB"/>
    <w:rsid w:val="0009043A"/>
    <w:rsid w:val="000A78DA"/>
    <w:rsid w:val="000B0F1D"/>
    <w:rsid w:val="000B4447"/>
    <w:rsid w:val="000B51BC"/>
    <w:rsid w:val="000C0B1B"/>
    <w:rsid w:val="000C224D"/>
    <w:rsid w:val="000C4DD3"/>
    <w:rsid w:val="000D04B5"/>
    <w:rsid w:val="000D26A6"/>
    <w:rsid w:val="000D467C"/>
    <w:rsid w:val="000D47D8"/>
    <w:rsid w:val="000D68EB"/>
    <w:rsid w:val="000D6995"/>
    <w:rsid w:val="000E589E"/>
    <w:rsid w:val="000F1539"/>
    <w:rsid w:val="000F247D"/>
    <w:rsid w:val="000F2FEF"/>
    <w:rsid w:val="00101D77"/>
    <w:rsid w:val="00102EA7"/>
    <w:rsid w:val="00103E60"/>
    <w:rsid w:val="001073A4"/>
    <w:rsid w:val="00110566"/>
    <w:rsid w:val="00112CC7"/>
    <w:rsid w:val="00115760"/>
    <w:rsid w:val="00120040"/>
    <w:rsid w:val="00120231"/>
    <w:rsid w:val="001250AF"/>
    <w:rsid w:val="001315F2"/>
    <w:rsid w:val="001336E0"/>
    <w:rsid w:val="00133CDD"/>
    <w:rsid w:val="00137C7E"/>
    <w:rsid w:val="001421BD"/>
    <w:rsid w:val="00143732"/>
    <w:rsid w:val="00146941"/>
    <w:rsid w:val="001479AD"/>
    <w:rsid w:val="00151EFA"/>
    <w:rsid w:val="0015397C"/>
    <w:rsid w:val="00153D71"/>
    <w:rsid w:val="00165686"/>
    <w:rsid w:val="001677FB"/>
    <w:rsid w:val="00170E19"/>
    <w:rsid w:val="00181F25"/>
    <w:rsid w:val="001822DD"/>
    <w:rsid w:val="00194645"/>
    <w:rsid w:val="001A05B8"/>
    <w:rsid w:val="001A57ED"/>
    <w:rsid w:val="001A6AB9"/>
    <w:rsid w:val="001B02D4"/>
    <w:rsid w:val="001B3785"/>
    <w:rsid w:val="001B753A"/>
    <w:rsid w:val="001C2534"/>
    <w:rsid w:val="001C44CD"/>
    <w:rsid w:val="001C48E5"/>
    <w:rsid w:val="001C4B05"/>
    <w:rsid w:val="001C560E"/>
    <w:rsid w:val="001D0C0E"/>
    <w:rsid w:val="001D427E"/>
    <w:rsid w:val="001D58E5"/>
    <w:rsid w:val="001D5F15"/>
    <w:rsid w:val="001D6C4C"/>
    <w:rsid w:val="001D6F45"/>
    <w:rsid w:val="001E37FA"/>
    <w:rsid w:val="001E5049"/>
    <w:rsid w:val="001E5578"/>
    <w:rsid w:val="001F1C3F"/>
    <w:rsid w:val="001F636A"/>
    <w:rsid w:val="00201901"/>
    <w:rsid w:val="00203C91"/>
    <w:rsid w:val="002066A7"/>
    <w:rsid w:val="002124A8"/>
    <w:rsid w:val="00214B2B"/>
    <w:rsid w:val="0021509C"/>
    <w:rsid w:val="00225B4E"/>
    <w:rsid w:val="002260E1"/>
    <w:rsid w:val="00226319"/>
    <w:rsid w:val="002305D6"/>
    <w:rsid w:val="00237453"/>
    <w:rsid w:val="00243E16"/>
    <w:rsid w:val="0024593F"/>
    <w:rsid w:val="00247243"/>
    <w:rsid w:val="00250824"/>
    <w:rsid w:val="00250918"/>
    <w:rsid w:val="00253741"/>
    <w:rsid w:val="0027094D"/>
    <w:rsid w:val="00276278"/>
    <w:rsid w:val="00276B7C"/>
    <w:rsid w:val="0028117B"/>
    <w:rsid w:val="00281DD4"/>
    <w:rsid w:val="00282D18"/>
    <w:rsid w:val="00284EDC"/>
    <w:rsid w:val="00284F81"/>
    <w:rsid w:val="00285787"/>
    <w:rsid w:val="00285E1A"/>
    <w:rsid w:val="00290F58"/>
    <w:rsid w:val="00292CAC"/>
    <w:rsid w:val="00294B1B"/>
    <w:rsid w:val="00295DB9"/>
    <w:rsid w:val="002A255B"/>
    <w:rsid w:val="002B20F7"/>
    <w:rsid w:val="002B4D5E"/>
    <w:rsid w:val="002C3EF0"/>
    <w:rsid w:val="002C55D5"/>
    <w:rsid w:val="002C726C"/>
    <w:rsid w:val="002C7C34"/>
    <w:rsid w:val="002D7643"/>
    <w:rsid w:val="002D7DB8"/>
    <w:rsid w:val="002E53EE"/>
    <w:rsid w:val="002E67B5"/>
    <w:rsid w:val="002E6C3C"/>
    <w:rsid w:val="002F0557"/>
    <w:rsid w:val="002F6110"/>
    <w:rsid w:val="00300C1F"/>
    <w:rsid w:val="00301478"/>
    <w:rsid w:val="00301E61"/>
    <w:rsid w:val="00303A37"/>
    <w:rsid w:val="00307FA0"/>
    <w:rsid w:val="0031343E"/>
    <w:rsid w:val="0031416F"/>
    <w:rsid w:val="00317A82"/>
    <w:rsid w:val="00324AD5"/>
    <w:rsid w:val="0032564D"/>
    <w:rsid w:val="00327838"/>
    <w:rsid w:val="00330CB1"/>
    <w:rsid w:val="0033119C"/>
    <w:rsid w:val="0033160B"/>
    <w:rsid w:val="00331D8E"/>
    <w:rsid w:val="003332F4"/>
    <w:rsid w:val="003359AD"/>
    <w:rsid w:val="00343555"/>
    <w:rsid w:val="00350A8A"/>
    <w:rsid w:val="00350E81"/>
    <w:rsid w:val="003526B5"/>
    <w:rsid w:val="00354A17"/>
    <w:rsid w:val="00354D60"/>
    <w:rsid w:val="00356402"/>
    <w:rsid w:val="00356C14"/>
    <w:rsid w:val="00372569"/>
    <w:rsid w:val="00374F57"/>
    <w:rsid w:val="003779ED"/>
    <w:rsid w:val="00377AB3"/>
    <w:rsid w:val="00384A21"/>
    <w:rsid w:val="003A093B"/>
    <w:rsid w:val="003A16E1"/>
    <w:rsid w:val="003A569C"/>
    <w:rsid w:val="003B05BC"/>
    <w:rsid w:val="003B17EF"/>
    <w:rsid w:val="003B27F7"/>
    <w:rsid w:val="003B340D"/>
    <w:rsid w:val="003B5BE2"/>
    <w:rsid w:val="003C2588"/>
    <w:rsid w:val="003C2DF9"/>
    <w:rsid w:val="003C4E8E"/>
    <w:rsid w:val="003C6B27"/>
    <w:rsid w:val="003D63CC"/>
    <w:rsid w:val="003D71FC"/>
    <w:rsid w:val="003E22D5"/>
    <w:rsid w:val="003E3918"/>
    <w:rsid w:val="003E3D49"/>
    <w:rsid w:val="003E4ACE"/>
    <w:rsid w:val="003E681A"/>
    <w:rsid w:val="003F0560"/>
    <w:rsid w:val="003F51CE"/>
    <w:rsid w:val="003F5AA1"/>
    <w:rsid w:val="003F6FB9"/>
    <w:rsid w:val="00400A62"/>
    <w:rsid w:val="004050ED"/>
    <w:rsid w:val="0040784A"/>
    <w:rsid w:val="00407D6D"/>
    <w:rsid w:val="00410F1C"/>
    <w:rsid w:val="00412EC8"/>
    <w:rsid w:val="0041334C"/>
    <w:rsid w:val="004169E1"/>
    <w:rsid w:val="004172D3"/>
    <w:rsid w:val="00422480"/>
    <w:rsid w:val="004230E6"/>
    <w:rsid w:val="0043647A"/>
    <w:rsid w:val="004376ED"/>
    <w:rsid w:val="00440186"/>
    <w:rsid w:val="0044205F"/>
    <w:rsid w:val="00442DD6"/>
    <w:rsid w:val="00443C41"/>
    <w:rsid w:val="004513A8"/>
    <w:rsid w:val="00454952"/>
    <w:rsid w:val="00462239"/>
    <w:rsid w:val="00466812"/>
    <w:rsid w:val="00466B1B"/>
    <w:rsid w:val="004714FD"/>
    <w:rsid w:val="00484924"/>
    <w:rsid w:val="00497ADB"/>
    <w:rsid w:val="004A25A3"/>
    <w:rsid w:val="004A2D43"/>
    <w:rsid w:val="004B09B2"/>
    <w:rsid w:val="004B1A8F"/>
    <w:rsid w:val="004B7AC2"/>
    <w:rsid w:val="004D0055"/>
    <w:rsid w:val="004D1B66"/>
    <w:rsid w:val="004D1BCC"/>
    <w:rsid w:val="004E3BF1"/>
    <w:rsid w:val="004E530E"/>
    <w:rsid w:val="004F18AC"/>
    <w:rsid w:val="004F60E9"/>
    <w:rsid w:val="0052373A"/>
    <w:rsid w:val="0053295E"/>
    <w:rsid w:val="005330AF"/>
    <w:rsid w:val="00537D3F"/>
    <w:rsid w:val="00541891"/>
    <w:rsid w:val="0054259A"/>
    <w:rsid w:val="00545531"/>
    <w:rsid w:val="0055705F"/>
    <w:rsid w:val="00561191"/>
    <w:rsid w:val="005621CB"/>
    <w:rsid w:val="005636B4"/>
    <w:rsid w:val="00564498"/>
    <w:rsid w:val="005665DA"/>
    <w:rsid w:val="00566BB8"/>
    <w:rsid w:val="00567557"/>
    <w:rsid w:val="0056789E"/>
    <w:rsid w:val="00570100"/>
    <w:rsid w:val="0057381C"/>
    <w:rsid w:val="00584EB6"/>
    <w:rsid w:val="005871D3"/>
    <w:rsid w:val="00591FB0"/>
    <w:rsid w:val="00592B13"/>
    <w:rsid w:val="00592BD8"/>
    <w:rsid w:val="005932F5"/>
    <w:rsid w:val="0059351E"/>
    <w:rsid w:val="00596971"/>
    <w:rsid w:val="005A029A"/>
    <w:rsid w:val="005A2B9B"/>
    <w:rsid w:val="005A462D"/>
    <w:rsid w:val="005B0960"/>
    <w:rsid w:val="005B24FA"/>
    <w:rsid w:val="005B252A"/>
    <w:rsid w:val="005B36D4"/>
    <w:rsid w:val="005B5807"/>
    <w:rsid w:val="005B5B8B"/>
    <w:rsid w:val="005C0F60"/>
    <w:rsid w:val="005C146C"/>
    <w:rsid w:val="005C2EA2"/>
    <w:rsid w:val="005C3C77"/>
    <w:rsid w:val="005C4C2C"/>
    <w:rsid w:val="005C5F70"/>
    <w:rsid w:val="005D0D90"/>
    <w:rsid w:val="005D23F6"/>
    <w:rsid w:val="005D34F0"/>
    <w:rsid w:val="005E3908"/>
    <w:rsid w:val="005F0562"/>
    <w:rsid w:val="005F0F3B"/>
    <w:rsid w:val="005F2DBE"/>
    <w:rsid w:val="005F7168"/>
    <w:rsid w:val="006046E5"/>
    <w:rsid w:val="00607308"/>
    <w:rsid w:val="00611022"/>
    <w:rsid w:val="006179C0"/>
    <w:rsid w:val="00620282"/>
    <w:rsid w:val="0062097E"/>
    <w:rsid w:val="006209BE"/>
    <w:rsid w:val="00621103"/>
    <w:rsid w:val="00621EF1"/>
    <w:rsid w:val="006227B0"/>
    <w:rsid w:val="0062403B"/>
    <w:rsid w:val="006342C0"/>
    <w:rsid w:val="00634607"/>
    <w:rsid w:val="00635A73"/>
    <w:rsid w:val="00636233"/>
    <w:rsid w:val="006410BD"/>
    <w:rsid w:val="00641A5A"/>
    <w:rsid w:val="006546AB"/>
    <w:rsid w:val="006608A3"/>
    <w:rsid w:val="00660A1E"/>
    <w:rsid w:val="00664915"/>
    <w:rsid w:val="006725CD"/>
    <w:rsid w:val="00690D86"/>
    <w:rsid w:val="006941B8"/>
    <w:rsid w:val="006B18FB"/>
    <w:rsid w:val="006B1D55"/>
    <w:rsid w:val="006B1EEB"/>
    <w:rsid w:val="006B3106"/>
    <w:rsid w:val="006B33FC"/>
    <w:rsid w:val="006C206C"/>
    <w:rsid w:val="006C25FA"/>
    <w:rsid w:val="006C42D4"/>
    <w:rsid w:val="006C6C1C"/>
    <w:rsid w:val="006D0C9F"/>
    <w:rsid w:val="006E296C"/>
    <w:rsid w:val="006E2B03"/>
    <w:rsid w:val="006E2F5F"/>
    <w:rsid w:val="006F299D"/>
    <w:rsid w:val="00701C21"/>
    <w:rsid w:val="0070463F"/>
    <w:rsid w:val="007060F6"/>
    <w:rsid w:val="007112CA"/>
    <w:rsid w:val="0071345B"/>
    <w:rsid w:val="00713AF9"/>
    <w:rsid w:val="007265E0"/>
    <w:rsid w:val="0073398F"/>
    <w:rsid w:val="0073458F"/>
    <w:rsid w:val="00742C29"/>
    <w:rsid w:val="00742CB9"/>
    <w:rsid w:val="00744AE7"/>
    <w:rsid w:val="00746F5B"/>
    <w:rsid w:val="007476A9"/>
    <w:rsid w:val="00751E3B"/>
    <w:rsid w:val="00754366"/>
    <w:rsid w:val="0075491F"/>
    <w:rsid w:val="00755506"/>
    <w:rsid w:val="0075729F"/>
    <w:rsid w:val="0076754E"/>
    <w:rsid w:val="00767AB1"/>
    <w:rsid w:val="007736AA"/>
    <w:rsid w:val="007811D3"/>
    <w:rsid w:val="007816C2"/>
    <w:rsid w:val="00793774"/>
    <w:rsid w:val="00794D66"/>
    <w:rsid w:val="007954CD"/>
    <w:rsid w:val="007A1422"/>
    <w:rsid w:val="007A1D5D"/>
    <w:rsid w:val="007A4EED"/>
    <w:rsid w:val="007A6C16"/>
    <w:rsid w:val="007B1662"/>
    <w:rsid w:val="007B38F7"/>
    <w:rsid w:val="007B3B8B"/>
    <w:rsid w:val="007C0506"/>
    <w:rsid w:val="007C3D6D"/>
    <w:rsid w:val="007C49B4"/>
    <w:rsid w:val="007C5051"/>
    <w:rsid w:val="007C7F60"/>
    <w:rsid w:val="007D26F0"/>
    <w:rsid w:val="007D2938"/>
    <w:rsid w:val="007D4D6E"/>
    <w:rsid w:val="007D576B"/>
    <w:rsid w:val="007E1EF0"/>
    <w:rsid w:val="007F06FF"/>
    <w:rsid w:val="007F3F66"/>
    <w:rsid w:val="007F4726"/>
    <w:rsid w:val="007F4D44"/>
    <w:rsid w:val="00800825"/>
    <w:rsid w:val="00801774"/>
    <w:rsid w:val="0080191F"/>
    <w:rsid w:val="00802312"/>
    <w:rsid w:val="008110D4"/>
    <w:rsid w:val="008116EE"/>
    <w:rsid w:val="0081289D"/>
    <w:rsid w:val="00813693"/>
    <w:rsid w:val="00815C7B"/>
    <w:rsid w:val="00817748"/>
    <w:rsid w:val="008201C2"/>
    <w:rsid w:val="00821087"/>
    <w:rsid w:val="00823F20"/>
    <w:rsid w:val="00836F5B"/>
    <w:rsid w:val="008449F7"/>
    <w:rsid w:val="008477B8"/>
    <w:rsid w:val="00851BDA"/>
    <w:rsid w:val="0085223F"/>
    <w:rsid w:val="0085241E"/>
    <w:rsid w:val="008539CA"/>
    <w:rsid w:val="00853FB2"/>
    <w:rsid w:val="00855D51"/>
    <w:rsid w:val="00855FE6"/>
    <w:rsid w:val="00861110"/>
    <w:rsid w:val="00861A6B"/>
    <w:rsid w:val="0086470E"/>
    <w:rsid w:val="008663E6"/>
    <w:rsid w:val="008700A6"/>
    <w:rsid w:val="008722F8"/>
    <w:rsid w:val="00881FBD"/>
    <w:rsid w:val="0088459E"/>
    <w:rsid w:val="0089004F"/>
    <w:rsid w:val="008912C7"/>
    <w:rsid w:val="00891836"/>
    <w:rsid w:val="008A1DB0"/>
    <w:rsid w:val="008A2CE3"/>
    <w:rsid w:val="008A3334"/>
    <w:rsid w:val="008A7B3E"/>
    <w:rsid w:val="008B0E81"/>
    <w:rsid w:val="008B33E8"/>
    <w:rsid w:val="008B3453"/>
    <w:rsid w:val="008B374B"/>
    <w:rsid w:val="008C01E7"/>
    <w:rsid w:val="008C0F3F"/>
    <w:rsid w:val="008C16BD"/>
    <w:rsid w:val="008C2484"/>
    <w:rsid w:val="008C2A5F"/>
    <w:rsid w:val="008C7026"/>
    <w:rsid w:val="008D0CD9"/>
    <w:rsid w:val="008D1156"/>
    <w:rsid w:val="008D5576"/>
    <w:rsid w:val="008D6F45"/>
    <w:rsid w:val="008D72F0"/>
    <w:rsid w:val="008E178E"/>
    <w:rsid w:val="008E3490"/>
    <w:rsid w:val="008F384D"/>
    <w:rsid w:val="008F4B95"/>
    <w:rsid w:val="009119CD"/>
    <w:rsid w:val="009141B1"/>
    <w:rsid w:val="0092091B"/>
    <w:rsid w:val="00921F87"/>
    <w:rsid w:val="00924973"/>
    <w:rsid w:val="00927C51"/>
    <w:rsid w:val="0093064B"/>
    <w:rsid w:val="00931BE9"/>
    <w:rsid w:val="00932C8D"/>
    <w:rsid w:val="00932DA1"/>
    <w:rsid w:val="009343D8"/>
    <w:rsid w:val="00937968"/>
    <w:rsid w:val="00941B44"/>
    <w:rsid w:val="0094226E"/>
    <w:rsid w:val="009436C3"/>
    <w:rsid w:val="009472D3"/>
    <w:rsid w:val="00951464"/>
    <w:rsid w:val="00951B16"/>
    <w:rsid w:val="00952951"/>
    <w:rsid w:val="00957DFD"/>
    <w:rsid w:val="009617A9"/>
    <w:rsid w:val="009721B3"/>
    <w:rsid w:val="009736B4"/>
    <w:rsid w:val="00976629"/>
    <w:rsid w:val="00977E9B"/>
    <w:rsid w:val="00984078"/>
    <w:rsid w:val="00985A69"/>
    <w:rsid w:val="0098793A"/>
    <w:rsid w:val="0099071B"/>
    <w:rsid w:val="009952C9"/>
    <w:rsid w:val="009A074C"/>
    <w:rsid w:val="009A4F62"/>
    <w:rsid w:val="009A58F0"/>
    <w:rsid w:val="009B0032"/>
    <w:rsid w:val="009D4B04"/>
    <w:rsid w:val="009D6233"/>
    <w:rsid w:val="009D6553"/>
    <w:rsid w:val="009E085E"/>
    <w:rsid w:val="009E4115"/>
    <w:rsid w:val="009E7CD6"/>
    <w:rsid w:val="009F06F7"/>
    <w:rsid w:val="00A019F5"/>
    <w:rsid w:val="00A133C3"/>
    <w:rsid w:val="00A14489"/>
    <w:rsid w:val="00A1727D"/>
    <w:rsid w:val="00A24E84"/>
    <w:rsid w:val="00A312B7"/>
    <w:rsid w:val="00A32D5D"/>
    <w:rsid w:val="00A3349A"/>
    <w:rsid w:val="00A4596E"/>
    <w:rsid w:val="00A45CBE"/>
    <w:rsid w:val="00A47382"/>
    <w:rsid w:val="00A53B51"/>
    <w:rsid w:val="00A71E68"/>
    <w:rsid w:val="00A77F1E"/>
    <w:rsid w:val="00A8351F"/>
    <w:rsid w:val="00A83F47"/>
    <w:rsid w:val="00A852DB"/>
    <w:rsid w:val="00A92346"/>
    <w:rsid w:val="00A97578"/>
    <w:rsid w:val="00AA4388"/>
    <w:rsid w:val="00AA5DA9"/>
    <w:rsid w:val="00AA6A13"/>
    <w:rsid w:val="00AA70D7"/>
    <w:rsid w:val="00AB156A"/>
    <w:rsid w:val="00AB23E1"/>
    <w:rsid w:val="00AB36C5"/>
    <w:rsid w:val="00AB6CA2"/>
    <w:rsid w:val="00AC1ACF"/>
    <w:rsid w:val="00AC5D74"/>
    <w:rsid w:val="00AD3913"/>
    <w:rsid w:val="00AD54B0"/>
    <w:rsid w:val="00AD65D0"/>
    <w:rsid w:val="00AD6D51"/>
    <w:rsid w:val="00AE1381"/>
    <w:rsid w:val="00AF445B"/>
    <w:rsid w:val="00AF6C4D"/>
    <w:rsid w:val="00B03268"/>
    <w:rsid w:val="00B05A47"/>
    <w:rsid w:val="00B125CA"/>
    <w:rsid w:val="00B1713E"/>
    <w:rsid w:val="00B20011"/>
    <w:rsid w:val="00B23010"/>
    <w:rsid w:val="00B23448"/>
    <w:rsid w:val="00B23627"/>
    <w:rsid w:val="00B23673"/>
    <w:rsid w:val="00B24369"/>
    <w:rsid w:val="00B2441C"/>
    <w:rsid w:val="00B260CF"/>
    <w:rsid w:val="00B2650C"/>
    <w:rsid w:val="00B3067F"/>
    <w:rsid w:val="00B35F34"/>
    <w:rsid w:val="00B364BB"/>
    <w:rsid w:val="00B40FC2"/>
    <w:rsid w:val="00B41B01"/>
    <w:rsid w:val="00B435BC"/>
    <w:rsid w:val="00B47BC2"/>
    <w:rsid w:val="00B5189C"/>
    <w:rsid w:val="00B54BCC"/>
    <w:rsid w:val="00B5546A"/>
    <w:rsid w:val="00B55DBD"/>
    <w:rsid w:val="00B629FA"/>
    <w:rsid w:val="00B62F15"/>
    <w:rsid w:val="00B63F86"/>
    <w:rsid w:val="00B65048"/>
    <w:rsid w:val="00B65522"/>
    <w:rsid w:val="00B67A10"/>
    <w:rsid w:val="00B82674"/>
    <w:rsid w:val="00B86439"/>
    <w:rsid w:val="00B96821"/>
    <w:rsid w:val="00B96C53"/>
    <w:rsid w:val="00BA3549"/>
    <w:rsid w:val="00BB177B"/>
    <w:rsid w:val="00BB4DE4"/>
    <w:rsid w:val="00BC2BAD"/>
    <w:rsid w:val="00BC39FF"/>
    <w:rsid w:val="00BC45FA"/>
    <w:rsid w:val="00BD0347"/>
    <w:rsid w:val="00BD081C"/>
    <w:rsid w:val="00BE1B89"/>
    <w:rsid w:val="00BF1DD9"/>
    <w:rsid w:val="00BF1F7C"/>
    <w:rsid w:val="00BF22F3"/>
    <w:rsid w:val="00BF3465"/>
    <w:rsid w:val="00BF515C"/>
    <w:rsid w:val="00C03B71"/>
    <w:rsid w:val="00C108DB"/>
    <w:rsid w:val="00C13CEA"/>
    <w:rsid w:val="00C14044"/>
    <w:rsid w:val="00C15A4F"/>
    <w:rsid w:val="00C17CA4"/>
    <w:rsid w:val="00C202D0"/>
    <w:rsid w:val="00C22365"/>
    <w:rsid w:val="00C310E9"/>
    <w:rsid w:val="00C36DDC"/>
    <w:rsid w:val="00C438B8"/>
    <w:rsid w:val="00C47197"/>
    <w:rsid w:val="00C601B8"/>
    <w:rsid w:val="00C64D5D"/>
    <w:rsid w:val="00C65D9C"/>
    <w:rsid w:val="00C71F5B"/>
    <w:rsid w:val="00C72ECB"/>
    <w:rsid w:val="00C753AB"/>
    <w:rsid w:val="00C84DAA"/>
    <w:rsid w:val="00C85992"/>
    <w:rsid w:val="00C85E35"/>
    <w:rsid w:val="00C87048"/>
    <w:rsid w:val="00C870CE"/>
    <w:rsid w:val="00C932C4"/>
    <w:rsid w:val="00C956AC"/>
    <w:rsid w:val="00CA1C22"/>
    <w:rsid w:val="00CA3E6A"/>
    <w:rsid w:val="00CB0604"/>
    <w:rsid w:val="00CB2631"/>
    <w:rsid w:val="00CD2401"/>
    <w:rsid w:val="00CD2B8A"/>
    <w:rsid w:val="00CD30E7"/>
    <w:rsid w:val="00CD7485"/>
    <w:rsid w:val="00CE0CD9"/>
    <w:rsid w:val="00CE226A"/>
    <w:rsid w:val="00CE2CDC"/>
    <w:rsid w:val="00CE3739"/>
    <w:rsid w:val="00CE48FD"/>
    <w:rsid w:val="00CE6173"/>
    <w:rsid w:val="00CF0AC9"/>
    <w:rsid w:val="00CF0CE6"/>
    <w:rsid w:val="00CF281F"/>
    <w:rsid w:val="00CF2E53"/>
    <w:rsid w:val="00D00301"/>
    <w:rsid w:val="00D008F8"/>
    <w:rsid w:val="00D0623B"/>
    <w:rsid w:val="00D105A1"/>
    <w:rsid w:val="00D12658"/>
    <w:rsid w:val="00D20B67"/>
    <w:rsid w:val="00D20D86"/>
    <w:rsid w:val="00D31D73"/>
    <w:rsid w:val="00D32024"/>
    <w:rsid w:val="00D358FA"/>
    <w:rsid w:val="00D37FDC"/>
    <w:rsid w:val="00D410A8"/>
    <w:rsid w:val="00D436A7"/>
    <w:rsid w:val="00D44439"/>
    <w:rsid w:val="00D4553F"/>
    <w:rsid w:val="00D46B21"/>
    <w:rsid w:val="00D5131F"/>
    <w:rsid w:val="00D567FA"/>
    <w:rsid w:val="00D62C35"/>
    <w:rsid w:val="00D64BA8"/>
    <w:rsid w:val="00D66229"/>
    <w:rsid w:val="00D67C54"/>
    <w:rsid w:val="00D705AC"/>
    <w:rsid w:val="00D71DB3"/>
    <w:rsid w:val="00D73187"/>
    <w:rsid w:val="00D7437A"/>
    <w:rsid w:val="00D74C1D"/>
    <w:rsid w:val="00D7584D"/>
    <w:rsid w:val="00D92E86"/>
    <w:rsid w:val="00D9634B"/>
    <w:rsid w:val="00DB070A"/>
    <w:rsid w:val="00DB26E5"/>
    <w:rsid w:val="00DB7B20"/>
    <w:rsid w:val="00DD1A04"/>
    <w:rsid w:val="00DE2500"/>
    <w:rsid w:val="00DE4254"/>
    <w:rsid w:val="00DE5925"/>
    <w:rsid w:val="00DE782D"/>
    <w:rsid w:val="00DF1110"/>
    <w:rsid w:val="00DF3A29"/>
    <w:rsid w:val="00DF746B"/>
    <w:rsid w:val="00E02037"/>
    <w:rsid w:val="00E020B3"/>
    <w:rsid w:val="00E02573"/>
    <w:rsid w:val="00E0642E"/>
    <w:rsid w:val="00E07CFE"/>
    <w:rsid w:val="00E118F2"/>
    <w:rsid w:val="00E1400A"/>
    <w:rsid w:val="00E215CD"/>
    <w:rsid w:val="00E241F5"/>
    <w:rsid w:val="00E2752D"/>
    <w:rsid w:val="00E31174"/>
    <w:rsid w:val="00E3321D"/>
    <w:rsid w:val="00E44AF3"/>
    <w:rsid w:val="00E450C3"/>
    <w:rsid w:val="00E529BE"/>
    <w:rsid w:val="00E53C76"/>
    <w:rsid w:val="00E55311"/>
    <w:rsid w:val="00E613D5"/>
    <w:rsid w:val="00E6535D"/>
    <w:rsid w:val="00E662F1"/>
    <w:rsid w:val="00E66B14"/>
    <w:rsid w:val="00E75E15"/>
    <w:rsid w:val="00E76034"/>
    <w:rsid w:val="00E80A22"/>
    <w:rsid w:val="00E84B59"/>
    <w:rsid w:val="00E84EDF"/>
    <w:rsid w:val="00E8506D"/>
    <w:rsid w:val="00E86385"/>
    <w:rsid w:val="00E9107A"/>
    <w:rsid w:val="00E920AA"/>
    <w:rsid w:val="00E932C8"/>
    <w:rsid w:val="00E93866"/>
    <w:rsid w:val="00E97F6F"/>
    <w:rsid w:val="00EA2A46"/>
    <w:rsid w:val="00EA3BD4"/>
    <w:rsid w:val="00EA5592"/>
    <w:rsid w:val="00EA56E4"/>
    <w:rsid w:val="00EA7DAF"/>
    <w:rsid w:val="00EB241A"/>
    <w:rsid w:val="00EB3002"/>
    <w:rsid w:val="00EB72E1"/>
    <w:rsid w:val="00EC73CD"/>
    <w:rsid w:val="00ED1047"/>
    <w:rsid w:val="00ED32AF"/>
    <w:rsid w:val="00ED524B"/>
    <w:rsid w:val="00ED5E87"/>
    <w:rsid w:val="00ED6F93"/>
    <w:rsid w:val="00EF23F4"/>
    <w:rsid w:val="00EF668E"/>
    <w:rsid w:val="00EF7F6E"/>
    <w:rsid w:val="00F02E17"/>
    <w:rsid w:val="00F07102"/>
    <w:rsid w:val="00F071C4"/>
    <w:rsid w:val="00F13864"/>
    <w:rsid w:val="00F21931"/>
    <w:rsid w:val="00F24726"/>
    <w:rsid w:val="00F300A8"/>
    <w:rsid w:val="00F34D72"/>
    <w:rsid w:val="00F371AC"/>
    <w:rsid w:val="00F41DBB"/>
    <w:rsid w:val="00F43165"/>
    <w:rsid w:val="00F43220"/>
    <w:rsid w:val="00F4463D"/>
    <w:rsid w:val="00F45DCD"/>
    <w:rsid w:val="00F4758B"/>
    <w:rsid w:val="00F47C99"/>
    <w:rsid w:val="00F47CBC"/>
    <w:rsid w:val="00F47D1D"/>
    <w:rsid w:val="00F5552C"/>
    <w:rsid w:val="00F55560"/>
    <w:rsid w:val="00F56A2E"/>
    <w:rsid w:val="00F61546"/>
    <w:rsid w:val="00F61D2B"/>
    <w:rsid w:val="00F638A6"/>
    <w:rsid w:val="00F64A04"/>
    <w:rsid w:val="00F667FA"/>
    <w:rsid w:val="00F71776"/>
    <w:rsid w:val="00F73611"/>
    <w:rsid w:val="00F74518"/>
    <w:rsid w:val="00F87C07"/>
    <w:rsid w:val="00F91B4E"/>
    <w:rsid w:val="00F926ED"/>
    <w:rsid w:val="00F93B78"/>
    <w:rsid w:val="00FA3524"/>
    <w:rsid w:val="00FB2330"/>
    <w:rsid w:val="00FB4434"/>
    <w:rsid w:val="00FC50C6"/>
    <w:rsid w:val="00FC5BFF"/>
    <w:rsid w:val="00FC66A5"/>
    <w:rsid w:val="00FD135F"/>
    <w:rsid w:val="00FD1879"/>
    <w:rsid w:val="00FD63AB"/>
    <w:rsid w:val="00FD7D39"/>
    <w:rsid w:val="00FE2E67"/>
    <w:rsid w:val="00FF16DF"/>
    <w:rsid w:val="00FF1B8B"/>
    <w:rsid w:val="00FF2FCC"/>
    <w:rsid w:val="00FF32FE"/>
    <w:rsid w:val="00FF3DFD"/>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209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9BE"/>
    <w:rPr>
      <w:b/>
      <w:bCs/>
      <w:i/>
      <w:iCs/>
      <w:color w:val="4F81BD" w:themeColor="accent1"/>
    </w:rPr>
  </w:style>
  <w:style w:type="table" w:styleId="TableGrid">
    <w:name w:val="Table Grid"/>
    <w:basedOn w:val="TableNormal"/>
    <w:uiPriority w:val="5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407D6D"/>
    <w:pPr>
      <w:numPr>
        <w:numId w:val="4"/>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uiPriority w:val="99"/>
    <w:qFormat/>
    <w:rsid w:val="00407D6D"/>
    <w:pPr>
      <w:numPr>
        <w:ilvl w:val="1"/>
        <w:numId w:val="4"/>
      </w:numPr>
      <w:tabs>
        <w:tab w:val="clear" w:pos="2448"/>
        <w:tab w:val="num" w:pos="360"/>
      </w:tabs>
      <w:spacing w:before="120" w:line="240" w:lineRule="auto"/>
      <w:ind w:left="360" w:firstLine="0"/>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07D6D"/>
    <w:pPr>
      <w:numPr>
        <w:ilvl w:val="2"/>
        <w:numId w:val="4"/>
      </w:numPr>
      <w:tabs>
        <w:tab w:val="clear" w:pos="2304"/>
        <w:tab w:val="num" w:pos="360"/>
      </w:tabs>
      <w:spacing w:before="120" w:line="240" w:lineRule="auto"/>
      <w:ind w:left="864" w:firstLine="0"/>
      <w:jc w:val="both"/>
      <w:outlineLvl w:val="2"/>
    </w:pPr>
    <w:rPr>
      <w:rFonts w:ascii="Times New Roman" w:eastAsia="Times New Roman" w:hAnsi="Times New Roman" w:cs="Times New Roman"/>
      <w:sz w:val="24"/>
    </w:rPr>
  </w:style>
  <w:style w:type="paragraph" w:customStyle="1" w:styleId="SubSubPar">
    <w:name w:val="SubSubPar"/>
    <w:basedOn w:val="subpar"/>
    <w:rsid w:val="00407D6D"/>
    <w:pPr>
      <w:numPr>
        <w:ilvl w:val="3"/>
      </w:numPr>
      <w:tabs>
        <w:tab w:val="clear" w:pos="2736"/>
        <w:tab w:val="left" w:pos="0"/>
        <w:tab w:val="num" w:pos="360"/>
        <w:tab w:val="num" w:pos="1296"/>
      </w:tabs>
      <w:ind w:left="1296"/>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407D6D"/>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407D6D"/>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rsid w:val="00407D6D"/>
    <w:rPr>
      <w:rFonts w:ascii="Arial" w:hAnsi="Arial"/>
      <w:sz w:val="18"/>
      <w:vertAlign w:val="superscript"/>
    </w:rPr>
  </w:style>
  <w:style w:type="paragraph" w:customStyle="1" w:styleId="StyleParagraphArial11pt">
    <w:name w:val="Style Paragraph + Arial 11 pt"/>
    <w:basedOn w:val="Paragraph"/>
    <w:rsid w:val="00407D6D"/>
    <w:rPr>
      <w:rFonts w:ascii="Arial" w:hAnsi="Arial"/>
      <w:sz w:val="22"/>
    </w:rPr>
  </w:style>
  <w:style w:type="paragraph" w:styleId="BodyTextIndent">
    <w:name w:val="Body Text Indent"/>
    <w:basedOn w:val="Normal"/>
    <w:link w:val="BodyTextIndentChar"/>
    <w:uiPriority w:val="99"/>
    <w:semiHidden/>
    <w:unhideWhenUsed/>
    <w:rsid w:val="00407D6D"/>
    <w:pPr>
      <w:spacing w:after="120"/>
      <w:ind w:left="360"/>
    </w:pPr>
  </w:style>
  <w:style w:type="character" w:customStyle="1" w:styleId="BodyTextIndentChar">
    <w:name w:val="Body Text Indent Char"/>
    <w:basedOn w:val="DefaultParagraphFont"/>
    <w:link w:val="BodyTextIndent"/>
    <w:uiPriority w:val="99"/>
    <w:semiHidden/>
    <w:rsid w:val="00407D6D"/>
  </w:style>
  <w:style w:type="paragraph" w:styleId="BodyTextIndent3">
    <w:name w:val="Body Text Indent 3"/>
    <w:basedOn w:val="Normal"/>
    <w:link w:val="BodyTextIndent3Char"/>
    <w:uiPriority w:val="99"/>
    <w:semiHidden/>
    <w:unhideWhenUsed/>
    <w:rsid w:val="00407D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7D6D"/>
    <w:rPr>
      <w:sz w:val="16"/>
      <w:szCs w:val="16"/>
    </w:rPr>
  </w:style>
  <w:style w:type="character" w:customStyle="1" w:styleId="ParagraphChar">
    <w:name w:val="Paragraph Char"/>
    <w:link w:val="Paragraph"/>
    <w:uiPriority w:val="99"/>
    <w:rsid w:val="00407D6D"/>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4226E"/>
    <w:pPr>
      <w:ind w:left="720"/>
      <w:contextualSpacing/>
    </w:pPr>
  </w:style>
  <w:style w:type="paragraph" w:styleId="BalloonText">
    <w:name w:val="Balloon Text"/>
    <w:basedOn w:val="Normal"/>
    <w:link w:val="BalloonTextChar"/>
    <w:uiPriority w:val="99"/>
    <w:semiHidden/>
    <w:unhideWhenUsed/>
    <w:rsid w:val="009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6E"/>
    <w:rPr>
      <w:rFonts w:ascii="Tahoma" w:hAnsi="Tahoma" w:cs="Tahoma"/>
      <w:sz w:val="16"/>
      <w:szCs w:val="16"/>
    </w:rPr>
  </w:style>
  <w:style w:type="character" w:customStyle="1" w:styleId="ListParagraphChar">
    <w:name w:val="List Paragraph Char"/>
    <w:link w:val="ListParagraph"/>
    <w:uiPriority w:val="34"/>
    <w:rsid w:val="00294B1B"/>
  </w:style>
  <w:style w:type="paragraph" w:styleId="NormalWeb">
    <w:name w:val="Normal (Web)"/>
    <w:basedOn w:val="Normal"/>
    <w:uiPriority w:val="99"/>
    <w:unhideWhenUsed/>
    <w:rsid w:val="00BB4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DE4"/>
  </w:style>
  <w:style w:type="character" w:styleId="Hyperlink">
    <w:name w:val="Hyperlink"/>
    <w:basedOn w:val="DefaultParagraphFont"/>
    <w:uiPriority w:val="99"/>
    <w:unhideWhenUsed/>
    <w:rsid w:val="00BB4DE4"/>
    <w:rPr>
      <w:color w:val="0000FF"/>
      <w:u w:val="single"/>
    </w:rPr>
  </w:style>
  <w:style w:type="character" w:customStyle="1" w:styleId="num">
    <w:name w:val="num"/>
    <w:basedOn w:val="DefaultParagraphFont"/>
    <w:rsid w:val="00A8351F"/>
  </w:style>
  <w:style w:type="character" w:styleId="Strong">
    <w:name w:val="Strong"/>
    <w:basedOn w:val="DefaultParagraphFont"/>
    <w:uiPriority w:val="22"/>
    <w:qFormat/>
    <w:rsid w:val="009D6233"/>
    <w:rPr>
      <w:b/>
      <w:bCs/>
    </w:rPr>
  </w:style>
  <w:style w:type="paragraph" w:customStyle="1" w:styleId="Default">
    <w:name w:val="Default"/>
    <w:rsid w:val="00742C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250824"/>
    <w:rPr>
      <w:sz w:val="16"/>
      <w:szCs w:val="16"/>
    </w:rPr>
  </w:style>
  <w:style w:type="paragraph" w:styleId="CommentText">
    <w:name w:val="annotation text"/>
    <w:basedOn w:val="Normal"/>
    <w:link w:val="CommentTextChar"/>
    <w:uiPriority w:val="99"/>
    <w:semiHidden/>
    <w:unhideWhenUsed/>
    <w:rsid w:val="0025082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508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599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5992"/>
    <w:rPr>
      <w:rFonts w:ascii="Calibri" w:eastAsia="Calibri" w:hAnsi="Calibri" w:cs="Times New Roman"/>
      <w:b/>
      <w:bCs/>
      <w:sz w:val="20"/>
      <w:szCs w:val="20"/>
    </w:rPr>
  </w:style>
  <w:style w:type="paragraph" w:styleId="Header">
    <w:name w:val="header"/>
    <w:basedOn w:val="Normal"/>
    <w:link w:val="HeaderChar"/>
    <w:uiPriority w:val="99"/>
    <w:unhideWhenUsed/>
    <w:rsid w:val="0031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16F"/>
  </w:style>
  <w:style w:type="paragraph" w:styleId="Footer">
    <w:name w:val="footer"/>
    <w:basedOn w:val="Normal"/>
    <w:link w:val="FooterChar"/>
    <w:uiPriority w:val="99"/>
    <w:unhideWhenUsed/>
    <w:rsid w:val="0031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16F"/>
  </w:style>
  <w:style w:type="character" w:styleId="Emphasis">
    <w:name w:val="Emphasis"/>
    <w:basedOn w:val="DefaultParagraphFont"/>
    <w:uiPriority w:val="20"/>
    <w:qFormat/>
    <w:rsid w:val="000F1539"/>
    <w:rPr>
      <w:i/>
      <w:iCs/>
    </w:rPr>
  </w:style>
  <w:style w:type="paragraph" w:styleId="Revision">
    <w:name w:val="Revision"/>
    <w:hidden/>
    <w:uiPriority w:val="99"/>
    <w:semiHidden/>
    <w:rsid w:val="00F47C99"/>
    <w:pPr>
      <w:spacing w:after="0" w:line="240" w:lineRule="auto"/>
    </w:pPr>
  </w:style>
  <w:style w:type="character" w:customStyle="1" w:styleId="A4">
    <w:name w:val="A4"/>
    <w:uiPriority w:val="99"/>
    <w:rsid w:val="003B27F7"/>
    <w:rPr>
      <w:rFonts w:cs="Helvetica"/>
      <w:color w:val="000000"/>
      <w:sz w:val="22"/>
      <w:szCs w:val="22"/>
    </w:rPr>
  </w:style>
  <w:style w:type="paragraph" w:styleId="Caption">
    <w:name w:val="caption"/>
    <w:basedOn w:val="Normal"/>
    <w:next w:val="Normal"/>
    <w:uiPriority w:val="35"/>
    <w:unhideWhenUsed/>
    <w:qFormat/>
    <w:rsid w:val="000366B3"/>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A71E68"/>
    <w:rPr>
      <w:rFonts w:ascii="Times New Roman" w:eastAsia="Times New Roman" w:hAnsi="Times New Roman" w:cs="Times New Roman"/>
      <w:b/>
      <w:bCs/>
      <w:sz w:val="36"/>
      <w:szCs w:val="36"/>
    </w:rPr>
  </w:style>
  <w:style w:type="character" w:customStyle="1" w:styleId="authorname">
    <w:name w:val="author__name"/>
    <w:basedOn w:val="DefaultParagraphFont"/>
    <w:rsid w:val="003D63CC"/>
  </w:style>
  <w:style w:type="character" w:customStyle="1" w:styleId="authorsseparator">
    <w:name w:val="authors__separator"/>
    <w:basedOn w:val="DefaultParagraphFont"/>
    <w:rsid w:val="003D63CC"/>
  </w:style>
  <w:style w:type="character" w:styleId="PlaceholderText">
    <w:name w:val="Placeholder Text"/>
    <w:basedOn w:val="DefaultParagraphFont"/>
    <w:uiPriority w:val="99"/>
    <w:semiHidden/>
    <w:rsid w:val="006E2B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209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9BE"/>
    <w:rPr>
      <w:b/>
      <w:bCs/>
      <w:i/>
      <w:iCs/>
      <w:color w:val="4F81BD" w:themeColor="accent1"/>
    </w:rPr>
  </w:style>
  <w:style w:type="table" w:styleId="TableGrid">
    <w:name w:val="Table Grid"/>
    <w:basedOn w:val="TableNormal"/>
    <w:uiPriority w:val="5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407D6D"/>
    <w:pPr>
      <w:numPr>
        <w:numId w:val="4"/>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uiPriority w:val="99"/>
    <w:qFormat/>
    <w:rsid w:val="00407D6D"/>
    <w:pPr>
      <w:numPr>
        <w:ilvl w:val="1"/>
        <w:numId w:val="4"/>
      </w:numPr>
      <w:tabs>
        <w:tab w:val="clear" w:pos="2448"/>
        <w:tab w:val="num" w:pos="360"/>
      </w:tabs>
      <w:spacing w:before="120" w:line="240" w:lineRule="auto"/>
      <w:ind w:left="360" w:firstLine="0"/>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07D6D"/>
    <w:pPr>
      <w:numPr>
        <w:ilvl w:val="2"/>
        <w:numId w:val="4"/>
      </w:numPr>
      <w:tabs>
        <w:tab w:val="clear" w:pos="2304"/>
        <w:tab w:val="num" w:pos="360"/>
      </w:tabs>
      <w:spacing w:before="120" w:line="240" w:lineRule="auto"/>
      <w:ind w:left="864" w:firstLine="0"/>
      <w:jc w:val="both"/>
      <w:outlineLvl w:val="2"/>
    </w:pPr>
    <w:rPr>
      <w:rFonts w:ascii="Times New Roman" w:eastAsia="Times New Roman" w:hAnsi="Times New Roman" w:cs="Times New Roman"/>
      <w:sz w:val="24"/>
    </w:rPr>
  </w:style>
  <w:style w:type="paragraph" w:customStyle="1" w:styleId="SubSubPar">
    <w:name w:val="SubSubPar"/>
    <w:basedOn w:val="subpar"/>
    <w:rsid w:val="00407D6D"/>
    <w:pPr>
      <w:numPr>
        <w:ilvl w:val="3"/>
      </w:numPr>
      <w:tabs>
        <w:tab w:val="clear" w:pos="2736"/>
        <w:tab w:val="left" w:pos="0"/>
        <w:tab w:val="num" w:pos="360"/>
        <w:tab w:val="num" w:pos="1296"/>
      </w:tabs>
      <w:ind w:left="1296"/>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407D6D"/>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407D6D"/>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rsid w:val="00407D6D"/>
    <w:rPr>
      <w:rFonts w:ascii="Arial" w:hAnsi="Arial"/>
      <w:sz w:val="18"/>
      <w:vertAlign w:val="superscript"/>
    </w:rPr>
  </w:style>
  <w:style w:type="paragraph" w:customStyle="1" w:styleId="StyleParagraphArial11pt">
    <w:name w:val="Style Paragraph + Arial 11 pt"/>
    <w:basedOn w:val="Paragraph"/>
    <w:rsid w:val="00407D6D"/>
    <w:rPr>
      <w:rFonts w:ascii="Arial" w:hAnsi="Arial"/>
      <w:sz w:val="22"/>
    </w:rPr>
  </w:style>
  <w:style w:type="paragraph" w:styleId="BodyTextIndent">
    <w:name w:val="Body Text Indent"/>
    <w:basedOn w:val="Normal"/>
    <w:link w:val="BodyTextIndentChar"/>
    <w:uiPriority w:val="99"/>
    <w:semiHidden/>
    <w:unhideWhenUsed/>
    <w:rsid w:val="00407D6D"/>
    <w:pPr>
      <w:spacing w:after="120"/>
      <w:ind w:left="360"/>
    </w:pPr>
  </w:style>
  <w:style w:type="character" w:customStyle="1" w:styleId="BodyTextIndentChar">
    <w:name w:val="Body Text Indent Char"/>
    <w:basedOn w:val="DefaultParagraphFont"/>
    <w:link w:val="BodyTextIndent"/>
    <w:uiPriority w:val="99"/>
    <w:semiHidden/>
    <w:rsid w:val="00407D6D"/>
  </w:style>
  <w:style w:type="paragraph" w:styleId="BodyTextIndent3">
    <w:name w:val="Body Text Indent 3"/>
    <w:basedOn w:val="Normal"/>
    <w:link w:val="BodyTextIndent3Char"/>
    <w:uiPriority w:val="99"/>
    <w:semiHidden/>
    <w:unhideWhenUsed/>
    <w:rsid w:val="00407D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7D6D"/>
    <w:rPr>
      <w:sz w:val="16"/>
      <w:szCs w:val="16"/>
    </w:rPr>
  </w:style>
  <w:style w:type="character" w:customStyle="1" w:styleId="ParagraphChar">
    <w:name w:val="Paragraph Char"/>
    <w:link w:val="Paragraph"/>
    <w:uiPriority w:val="99"/>
    <w:rsid w:val="00407D6D"/>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4226E"/>
    <w:pPr>
      <w:ind w:left="720"/>
      <w:contextualSpacing/>
    </w:pPr>
  </w:style>
  <w:style w:type="paragraph" w:styleId="BalloonText">
    <w:name w:val="Balloon Text"/>
    <w:basedOn w:val="Normal"/>
    <w:link w:val="BalloonTextChar"/>
    <w:uiPriority w:val="99"/>
    <w:semiHidden/>
    <w:unhideWhenUsed/>
    <w:rsid w:val="009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6E"/>
    <w:rPr>
      <w:rFonts w:ascii="Tahoma" w:hAnsi="Tahoma" w:cs="Tahoma"/>
      <w:sz w:val="16"/>
      <w:szCs w:val="16"/>
    </w:rPr>
  </w:style>
  <w:style w:type="character" w:customStyle="1" w:styleId="ListParagraphChar">
    <w:name w:val="List Paragraph Char"/>
    <w:link w:val="ListParagraph"/>
    <w:uiPriority w:val="34"/>
    <w:rsid w:val="00294B1B"/>
  </w:style>
  <w:style w:type="paragraph" w:styleId="NormalWeb">
    <w:name w:val="Normal (Web)"/>
    <w:basedOn w:val="Normal"/>
    <w:uiPriority w:val="99"/>
    <w:unhideWhenUsed/>
    <w:rsid w:val="00BB4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DE4"/>
  </w:style>
  <w:style w:type="character" w:styleId="Hyperlink">
    <w:name w:val="Hyperlink"/>
    <w:basedOn w:val="DefaultParagraphFont"/>
    <w:uiPriority w:val="99"/>
    <w:unhideWhenUsed/>
    <w:rsid w:val="00BB4DE4"/>
    <w:rPr>
      <w:color w:val="0000FF"/>
      <w:u w:val="single"/>
    </w:rPr>
  </w:style>
  <w:style w:type="character" w:customStyle="1" w:styleId="num">
    <w:name w:val="num"/>
    <w:basedOn w:val="DefaultParagraphFont"/>
    <w:rsid w:val="00A8351F"/>
  </w:style>
  <w:style w:type="character" w:styleId="Strong">
    <w:name w:val="Strong"/>
    <w:basedOn w:val="DefaultParagraphFont"/>
    <w:uiPriority w:val="22"/>
    <w:qFormat/>
    <w:rsid w:val="009D6233"/>
    <w:rPr>
      <w:b/>
      <w:bCs/>
    </w:rPr>
  </w:style>
  <w:style w:type="paragraph" w:customStyle="1" w:styleId="Default">
    <w:name w:val="Default"/>
    <w:rsid w:val="00742C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250824"/>
    <w:rPr>
      <w:sz w:val="16"/>
      <w:szCs w:val="16"/>
    </w:rPr>
  </w:style>
  <w:style w:type="paragraph" w:styleId="CommentText">
    <w:name w:val="annotation text"/>
    <w:basedOn w:val="Normal"/>
    <w:link w:val="CommentTextChar"/>
    <w:uiPriority w:val="99"/>
    <w:semiHidden/>
    <w:unhideWhenUsed/>
    <w:rsid w:val="0025082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508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599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5992"/>
    <w:rPr>
      <w:rFonts w:ascii="Calibri" w:eastAsia="Calibri" w:hAnsi="Calibri" w:cs="Times New Roman"/>
      <w:b/>
      <w:bCs/>
      <w:sz w:val="20"/>
      <w:szCs w:val="20"/>
    </w:rPr>
  </w:style>
  <w:style w:type="paragraph" w:styleId="Header">
    <w:name w:val="header"/>
    <w:basedOn w:val="Normal"/>
    <w:link w:val="HeaderChar"/>
    <w:uiPriority w:val="99"/>
    <w:unhideWhenUsed/>
    <w:rsid w:val="0031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16F"/>
  </w:style>
  <w:style w:type="paragraph" w:styleId="Footer">
    <w:name w:val="footer"/>
    <w:basedOn w:val="Normal"/>
    <w:link w:val="FooterChar"/>
    <w:uiPriority w:val="99"/>
    <w:unhideWhenUsed/>
    <w:rsid w:val="0031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16F"/>
  </w:style>
  <w:style w:type="character" w:styleId="Emphasis">
    <w:name w:val="Emphasis"/>
    <w:basedOn w:val="DefaultParagraphFont"/>
    <w:uiPriority w:val="20"/>
    <w:qFormat/>
    <w:rsid w:val="000F1539"/>
    <w:rPr>
      <w:i/>
      <w:iCs/>
    </w:rPr>
  </w:style>
  <w:style w:type="paragraph" w:styleId="Revision">
    <w:name w:val="Revision"/>
    <w:hidden/>
    <w:uiPriority w:val="99"/>
    <w:semiHidden/>
    <w:rsid w:val="00F47C99"/>
    <w:pPr>
      <w:spacing w:after="0" w:line="240" w:lineRule="auto"/>
    </w:pPr>
  </w:style>
  <w:style w:type="character" w:customStyle="1" w:styleId="A4">
    <w:name w:val="A4"/>
    <w:uiPriority w:val="99"/>
    <w:rsid w:val="003B27F7"/>
    <w:rPr>
      <w:rFonts w:cs="Helvetica"/>
      <w:color w:val="000000"/>
      <w:sz w:val="22"/>
      <w:szCs w:val="22"/>
    </w:rPr>
  </w:style>
  <w:style w:type="paragraph" w:styleId="Caption">
    <w:name w:val="caption"/>
    <w:basedOn w:val="Normal"/>
    <w:next w:val="Normal"/>
    <w:uiPriority w:val="35"/>
    <w:unhideWhenUsed/>
    <w:qFormat/>
    <w:rsid w:val="000366B3"/>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A71E68"/>
    <w:rPr>
      <w:rFonts w:ascii="Times New Roman" w:eastAsia="Times New Roman" w:hAnsi="Times New Roman" w:cs="Times New Roman"/>
      <w:b/>
      <w:bCs/>
      <w:sz w:val="36"/>
      <w:szCs w:val="36"/>
    </w:rPr>
  </w:style>
  <w:style w:type="character" w:customStyle="1" w:styleId="authorname">
    <w:name w:val="author__name"/>
    <w:basedOn w:val="DefaultParagraphFont"/>
    <w:rsid w:val="003D63CC"/>
  </w:style>
  <w:style w:type="character" w:customStyle="1" w:styleId="authorsseparator">
    <w:name w:val="authors__separator"/>
    <w:basedOn w:val="DefaultParagraphFont"/>
    <w:rsid w:val="003D63CC"/>
  </w:style>
  <w:style w:type="character" w:styleId="PlaceholderText">
    <w:name w:val="Placeholder Text"/>
    <w:basedOn w:val="DefaultParagraphFont"/>
    <w:uiPriority w:val="99"/>
    <w:semiHidden/>
    <w:rsid w:val="006E2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417">
      <w:bodyDiv w:val="1"/>
      <w:marLeft w:val="0"/>
      <w:marRight w:val="0"/>
      <w:marTop w:val="0"/>
      <w:marBottom w:val="0"/>
      <w:divBdr>
        <w:top w:val="none" w:sz="0" w:space="0" w:color="auto"/>
        <w:left w:val="none" w:sz="0" w:space="0" w:color="auto"/>
        <w:bottom w:val="none" w:sz="0" w:space="0" w:color="auto"/>
        <w:right w:val="none" w:sz="0" w:space="0" w:color="auto"/>
      </w:divBdr>
    </w:div>
    <w:div w:id="57675022">
      <w:bodyDiv w:val="1"/>
      <w:marLeft w:val="0"/>
      <w:marRight w:val="0"/>
      <w:marTop w:val="0"/>
      <w:marBottom w:val="0"/>
      <w:divBdr>
        <w:top w:val="none" w:sz="0" w:space="0" w:color="auto"/>
        <w:left w:val="none" w:sz="0" w:space="0" w:color="auto"/>
        <w:bottom w:val="none" w:sz="0" w:space="0" w:color="auto"/>
        <w:right w:val="none" w:sz="0" w:space="0" w:color="auto"/>
      </w:divBdr>
      <w:divsChild>
        <w:div w:id="602685521">
          <w:marLeft w:val="720"/>
          <w:marRight w:val="0"/>
          <w:marTop w:val="0"/>
          <w:marBottom w:val="0"/>
          <w:divBdr>
            <w:top w:val="none" w:sz="0" w:space="0" w:color="auto"/>
            <w:left w:val="none" w:sz="0" w:space="0" w:color="auto"/>
            <w:bottom w:val="none" w:sz="0" w:space="0" w:color="auto"/>
            <w:right w:val="none" w:sz="0" w:space="0" w:color="auto"/>
          </w:divBdr>
        </w:div>
      </w:divsChild>
    </w:div>
    <w:div w:id="386299379">
      <w:bodyDiv w:val="1"/>
      <w:marLeft w:val="0"/>
      <w:marRight w:val="0"/>
      <w:marTop w:val="0"/>
      <w:marBottom w:val="0"/>
      <w:divBdr>
        <w:top w:val="none" w:sz="0" w:space="0" w:color="auto"/>
        <w:left w:val="none" w:sz="0" w:space="0" w:color="auto"/>
        <w:bottom w:val="none" w:sz="0" w:space="0" w:color="auto"/>
        <w:right w:val="none" w:sz="0" w:space="0" w:color="auto"/>
      </w:divBdr>
      <w:divsChild>
        <w:div w:id="26176583">
          <w:marLeft w:val="0"/>
          <w:marRight w:val="0"/>
          <w:marTop w:val="0"/>
          <w:marBottom w:val="150"/>
          <w:divBdr>
            <w:top w:val="none" w:sz="0" w:space="0" w:color="auto"/>
            <w:left w:val="none" w:sz="0" w:space="0" w:color="auto"/>
            <w:bottom w:val="none" w:sz="0" w:space="0" w:color="auto"/>
            <w:right w:val="none" w:sz="0" w:space="0" w:color="auto"/>
          </w:divBdr>
          <w:divsChild>
            <w:div w:id="177887525">
              <w:marLeft w:val="0"/>
              <w:marRight w:val="0"/>
              <w:marTop w:val="0"/>
              <w:marBottom w:val="0"/>
              <w:divBdr>
                <w:top w:val="none" w:sz="0" w:space="0" w:color="auto"/>
                <w:left w:val="none" w:sz="0" w:space="0" w:color="auto"/>
                <w:bottom w:val="none" w:sz="0" w:space="0" w:color="auto"/>
                <w:right w:val="none" w:sz="0" w:space="0" w:color="auto"/>
              </w:divBdr>
              <w:divsChild>
                <w:div w:id="144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21">
      <w:bodyDiv w:val="1"/>
      <w:marLeft w:val="0"/>
      <w:marRight w:val="0"/>
      <w:marTop w:val="0"/>
      <w:marBottom w:val="0"/>
      <w:divBdr>
        <w:top w:val="none" w:sz="0" w:space="0" w:color="auto"/>
        <w:left w:val="none" w:sz="0" w:space="0" w:color="auto"/>
        <w:bottom w:val="none" w:sz="0" w:space="0" w:color="auto"/>
        <w:right w:val="none" w:sz="0" w:space="0" w:color="auto"/>
      </w:divBdr>
    </w:div>
    <w:div w:id="754283701">
      <w:bodyDiv w:val="1"/>
      <w:marLeft w:val="0"/>
      <w:marRight w:val="0"/>
      <w:marTop w:val="0"/>
      <w:marBottom w:val="0"/>
      <w:divBdr>
        <w:top w:val="none" w:sz="0" w:space="0" w:color="auto"/>
        <w:left w:val="none" w:sz="0" w:space="0" w:color="auto"/>
        <w:bottom w:val="none" w:sz="0" w:space="0" w:color="auto"/>
        <w:right w:val="none" w:sz="0" w:space="0" w:color="auto"/>
      </w:divBdr>
    </w:div>
    <w:div w:id="755638442">
      <w:bodyDiv w:val="1"/>
      <w:marLeft w:val="0"/>
      <w:marRight w:val="0"/>
      <w:marTop w:val="0"/>
      <w:marBottom w:val="0"/>
      <w:divBdr>
        <w:top w:val="none" w:sz="0" w:space="0" w:color="auto"/>
        <w:left w:val="none" w:sz="0" w:space="0" w:color="auto"/>
        <w:bottom w:val="none" w:sz="0" w:space="0" w:color="auto"/>
        <w:right w:val="none" w:sz="0" w:space="0" w:color="auto"/>
      </w:divBdr>
    </w:div>
    <w:div w:id="835070708">
      <w:bodyDiv w:val="1"/>
      <w:marLeft w:val="0"/>
      <w:marRight w:val="0"/>
      <w:marTop w:val="0"/>
      <w:marBottom w:val="0"/>
      <w:divBdr>
        <w:top w:val="none" w:sz="0" w:space="0" w:color="auto"/>
        <w:left w:val="none" w:sz="0" w:space="0" w:color="auto"/>
        <w:bottom w:val="none" w:sz="0" w:space="0" w:color="auto"/>
        <w:right w:val="none" w:sz="0" w:space="0" w:color="auto"/>
      </w:divBdr>
    </w:div>
    <w:div w:id="926959066">
      <w:bodyDiv w:val="1"/>
      <w:marLeft w:val="0"/>
      <w:marRight w:val="0"/>
      <w:marTop w:val="0"/>
      <w:marBottom w:val="0"/>
      <w:divBdr>
        <w:top w:val="none" w:sz="0" w:space="0" w:color="auto"/>
        <w:left w:val="none" w:sz="0" w:space="0" w:color="auto"/>
        <w:bottom w:val="none" w:sz="0" w:space="0" w:color="auto"/>
        <w:right w:val="none" w:sz="0" w:space="0" w:color="auto"/>
      </w:divBdr>
    </w:div>
    <w:div w:id="1058017346">
      <w:bodyDiv w:val="1"/>
      <w:marLeft w:val="0"/>
      <w:marRight w:val="0"/>
      <w:marTop w:val="0"/>
      <w:marBottom w:val="0"/>
      <w:divBdr>
        <w:top w:val="none" w:sz="0" w:space="0" w:color="auto"/>
        <w:left w:val="none" w:sz="0" w:space="0" w:color="auto"/>
        <w:bottom w:val="none" w:sz="0" w:space="0" w:color="auto"/>
        <w:right w:val="none" w:sz="0" w:space="0" w:color="auto"/>
      </w:divBdr>
    </w:div>
    <w:div w:id="13050386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48">
          <w:marLeft w:val="75"/>
          <w:marRight w:val="75"/>
          <w:marTop w:val="0"/>
          <w:marBottom w:val="0"/>
          <w:divBdr>
            <w:top w:val="none" w:sz="0" w:space="0" w:color="auto"/>
            <w:left w:val="none" w:sz="0" w:space="0" w:color="auto"/>
            <w:bottom w:val="none" w:sz="0" w:space="0" w:color="auto"/>
            <w:right w:val="none" w:sz="0" w:space="0" w:color="auto"/>
          </w:divBdr>
        </w:div>
        <w:div w:id="465050182">
          <w:marLeft w:val="0"/>
          <w:marRight w:val="0"/>
          <w:marTop w:val="0"/>
          <w:marBottom w:val="0"/>
          <w:divBdr>
            <w:top w:val="none" w:sz="0" w:space="0" w:color="auto"/>
            <w:left w:val="none" w:sz="0" w:space="0" w:color="auto"/>
            <w:bottom w:val="none" w:sz="0" w:space="0" w:color="auto"/>
            <w:right w:val="none" w:sz="0" w:space="0" w:color="auto"/>
          </w:divBdr>
        </w:div>
        <w:div w:id="1975940603">
          <w:marLeft w:val="0"/>
          <w:marRight w:val="0"/>
          <w:marTop w:val="0"/>
          <w:marBottom w:val="0"/>
          <w:divBdr>
            <w:top w:val="none" w:sz="0" w:space="0" w:color="auto"/>
            <w:left w:val="none" w:sz="0" w:space="0" w:color="auto"/>
            <w:bottom w:val="none" w:sz="0" w:space="0" w:color="auto"/>
            <w:right w:val="none" w:sz="0" w:space="0" w:color="auto"/>
          </w:divBdr>
        </w:div>
      </w:divsChild>
    </w:div>
    <w:div w:id="1526401616">
      <w:bodyDiv w:val="1"/>
      <w:marLeft w:val="0"/>
      <w:marRight w:val="0"/>
      <w:marTop w:val="0"/>
      <w:marBottom w:val="0"/>
      <w:divBdr>
        <w:top w:val="none" w:sz="0" w:space="0" w:color="auto"/>
        <w:left w:val="none" w:sz="0" w:space="0" w:color="auto"/>
        <w:bottom w:val="none" w:sz="0" w:space="0" w:color="auto"/>
        <w:right w:val="none" w:sz="0" w:space="0" w:color="auto"/>
      </w:divBdr>
    </w:div>
    <w:div w:id="1535575946">
      <w:bodyDiv w:val="1"/>
      <w:marLeft w:val="0"/>
      <w:marRight w:val="0"/>
      <w:marTop w:val="0"/>
      <w:marBottom w:val="0"/>
      <w:divBdr>
        <w:top w:val="none" w:sz="0" w:space="0" w:color="auto"/>
        <w:left w:val="none" w:sz="0" w:space="0" w:color="auto"/>
        <w:bottom w:val="none" w:sz="0" w:space="0" w:color="auto"/>
        <w:right w:val="none" w:sz="0" w:space="0" w:color="auto"/>
      </w:divBdr>
    </w:div>
    <w:div w:id="1557934921">
      <w:bodyDiv w:val="1"/>
      <w:marLeft w:val="0"/>
      <w:marRight w:val="0"/>
      <w:marTop w:val="0"/>
      <w:marBottom w:val="0"/>
      <w:divBdr>
        <w:top w:val="none" w:sz="0" w:space="0" w:color="auto"/>
        <w:left w:val="none" w:sz="0" w:space="0" w:color="auto"/>
        <w:bottom w:val="none" w:sz="0" w:space="0" w:color="auto"/>
        <w:right w:val="none" w:sz="0" w:space="0" w:color="auto"/>
      </w:divBdr>
    </w:div>
    <w:div w:id="1583223483">
      <w:bodyDiv w:val="1"/>
      <w:marLeft w:val="0"/>
      <w:marRight w:val="0"/>
      <w:marTop w:val="0"/>
      <w:marBottom w:val="0"/>
      <w:divBdr>
        <w:top w:val="none" w:sz="0" w:space="0" w:color="auto"/>
        <w:left w:val="none" w:sz="0" w:space="0" w:color="auto"/>
        <w:bottom w:val="none" w:sz="0" w:space="0" w:color="auto"/>
        <w:right w:val="none" w:sz="0" w:space="0" w:color="auto"/>
      </w:divBdr>
    </w:div>
    <w:div w:id="1809589721">
      <w:bodyDiv w:val="1"/>
      <w:marLeft w:val="0"/>
      <w:marRight w:val="0"/>
      <w:marTop w:val="0"/>
      <w:marBottom w:val="0"/>
      <w:divBdr>
        <w:top w:val="none" w:sz="0" w:space="0" w:color="auto"/>
        <w:left w:val="none" w:sz="0" w:space="0" w:color="auto"/>
        <w:bottom w:val="none" w:sz="0" w:space="0" w:color="auto"/>
        <w:right w:val="none" w:sz="0" w:space="0" w:color="auto"/>
      </w:divBdr>
      <w:divsChild>
        <w:div w:id="1797671954">
          <w:marLeft w:val="0"/>
          <w:marRight w:val="0"/>
          <w:marTop w:val="0"/>
          <w:marBottom w:val="0"/>
          <w:divBdr>
            <w:top w:val="none" w:sz="0" w:space="0" w:color="auto"/>
            <w:left w:val="none" w:sz="0" w:space="0" w:color="auto"/>
            <w:bottom w:val="none" w:sz="0" w:space="0" w:color="auto"/>
            <w:right w:val="none" w:sz="0" w:space="0" w:color="auto"/>
          </w:divBdr>
        </w:div>
        <w:div w:id="2024627242">
          <w:marLeft w:val="0"/>
          <w:marRight w:val="0"/>
          <w:marTop w:val="0"/>
          <w:marBottom w:val="0"/>
          <w:divBdr>
            <w:top w:val="none" w:sz="0" w:space="0" w:color="auto"/>
            <w:left w:val="none" w:sz="0" w:space="0" w:color="auto"/>
            <w:bottom w:val="none" w:sz="0" w:space="0" w:color="auto"/>
            <w:right w:val="none" w:sz="0" w:space="0" w:color="auto"/>
          </w:divBdr>
        </w:div>
      </w:divsChild>
    </w:div>
    <w:div w:id="1866600008">
      <w:bodyDiv w:val="1"/>
      <w:marLeft w:val="0"/>
      <w:marRight w:val="0"/>
      <w:marTop w:val="0"/>
      <w:marBottom w:val="0"/>
      <w:divBdr>
        <w:top w:val="none" w:sz="0" w:space="0" w:color="auto"/>
        <w:left w:val="none" w:sz="0" w:space="0" w:color="auto"/>
        <w:bottom w:val="none" w:sz="0" w:space="0" w:color="auto"/>
        <w:right w:val="none" w:sz="0" w:space="0" w:color="auto"/>
      </w:divBdr>
    </w:div>
    <w:div w:id="20809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link.springer.com/article/10.1007/s12544-014-0136-2" TargetMode="External"/><Relationship Id="rId1" Type="http://schemas.openxmlformats.org/officeDocument/2006/relationships/hyperlink" Target="http://link.springer.com/article/10.1007/s12544-014-01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INE/TSP</Division_x0020_or_x0020_Unit>
    <Other_x0020_Author xmlns="cdc7663a-08f0-4737-9e8c-148ce897a09c" xsi:nil="true"/>
    <IDBDocs_x0020_Number xmlns="cdc7663a-08f0-4737-9e8c-148ce897a09c">40519505</IDBDocs_x0020_Number>
    <Document_x0020_Author xmlns="cdc7663a-08f0-4737-9e8c-148ce897a09c">Cortes Forero, Rene Alejandro</Document_x0020_Author>
    <Operation_x0020_Type xmlns="cdc7663a-08f0-4737-9e8c-148ce897a09c" xsi:nil="true"/>
    <TaxCatchAll xmlns="cdc7663a-08f0-4737-9e8c-148ce897a09c">
      <Value>16</Value>
      <Value>1</Value>
    </TaxCatchAll>
    <Fiscal_x0020_Year_x0020_IDB xmlns="cdc7663a-08f0-4737-9e8c-148ce897a09c">2016</Fiscal_x0020_Year_x0020_IDB>
    <Project_x0020_Number xmlns="cdc7663a-08f0-4737-9e8c-148ce897a09c">BH-L1041</Project_x0020_Number>
    <Package_x0020_Code xmlns="cdc7663a-08f0-4737-9e8c-148ce897a09c" xsi:nil="true"/>
    <Migration_x0020_Info xmlns="cdc7663a-08f0-4737-9e8c-148ce897a09c">&lt;Data&gt;&lt;APPLICATION&gt;MS WORD&lt;/APPLICATION&gt;&lt;USER_STAGE&gt;Loan Proposal&lt;/USER_STAGE&gt;&lt;PD_OBJ_TYPE&gt;0&lt;/PD_OBJ_TYPE&gt;&lt;MAKERECORD&gt;N&lt;/MAKERECORD&gt;&lt;/Data&gt;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Record_x0020_Number xmlns="cdc7663a-08f0-4737-9e8c-148ce897a09c">R0000039098</Record_x0020_Number>
    <_dlc_DocId xmlns="cdc7663a-08f0-4737-9e8c-148ce897a09c">EZSHARE-1734269397-33</_dlc_DocId>
    <_dlc_DocIdUrl xmlns="cdc7663a-08f0-4737-9e8c-148ce897a09c">
      <Url>https://idbg.sharepoint.com/teams/EZ-BH-LON/BH-L1041/_layouts/15/DocIdRedir.aspx?ID=EZSHARE-1734269397-33</Url>
      <Description>EZSHARE-1734269397-33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TR-PUE</Webtopic>
    <Abstract xmlns="cdc7663a-08f0-4737-9e8c-148ce897a09c" xsi:nil="true"/>
    <Publishing_x0020_House xmlns="cdc7663a-08f0-4737-9e8c-148ce897a09c" xsi:nil="true"/>
    <Related_x0020_SisCor_x0020_Number xmlns="cdc7663a-08f0-4737-9e8c-148ce897a09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1C7E9ABB83126439606A3707DBBCB71" ma:contentTypeVersion="1269" ma:contentTypeDescription="A content type to manage public (operations) IDB documents" ma:contentTypeScope="" ma:versionID="213a9764b758f576c559de4b3f1acef8">
  <xsd:schema xmlns:xsd="http://www.w3.org/2001/XMLSchema" xmlns:xs="http://www.w3.org/2001/XMLSchema" xmlns:p="http://schemas.microsoft.com/office/2006/metadata/properties" xmlns:ns2="cdc7663a-08f0-4737-9e8c-148ce897a09c" targetNamespace="http://schemas.microsoft.com/office/2006/metadata/properties" ma:root="true" ma:fieldsID="cff695a3e2a126ac82212c44279ae79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H-L104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EF286869-F17A-41A7-9969-4745AF66C568}"/>
</file>

<file path=customXml/itemProps2.xml><?xml version="1.0" encoding="utf-8"?>
<ds:datastoreItem xmlns:ds="http://schemas.openxmlformats.org/officeDocument/2006/customXml" ds:itemID="{40D15279-D57B-429F-8C7D-35633490D755}"/>
</file>

<file path=customXml/itemProps3.xml><?xml version="1.0" encoding="utf-8"?>
<ds:datastoreItem xmlns:ds="http://schemas.openxmlformats.org/officeDocument/2006/customXml" ds:itemID="{B28C6807-9DB8-4591-A90D-420E78EC1B8A}"/>
</file>

<file path=customXml/itemProps4.xml><?xml version="1.0" encoding="utf-8"?>
<ds:datastoreItem xmlns:ds="http://schemas.openxmlformats.org/officeDocument/2006/customXml" ds:itemID="{79445FE6-C39D-4158-8E38-445B6CBC427B}"/>
</file>

<file path=customXml/itemProps5.xml><?xml version="1.0" encoding="utf-8"?>
<ds:datastoreItem xmlns:ds="http://schemas.openxmlformats.org/officeDocument/2006/customXml" ds:itemID="{9A9FB176-1FEE-4F69-B613-0EA0C5874C72}"/>
</file>

<file path=customXml/itemProps6.xml><?xml version="1.0" encoding="utf-8"?>
<ds:datastoreItem xmlns:ds="http://schemas.openxmlformats.org/officeDocument/2006/customXml" ds:itemID="{1F960120-E796-469D-B962-FE1EBBBE0B92}"/>
</file>

<file path=customXml/itemProps7.xml><?xml version="1.0" encoding="utf-8"?>
<ds:datastoreItem xmlns:ds="http://schemas.openxmlformats.org/officeDocument/2006/customXml" ds:itemID="{19657B15-2231-4E35-AF7C-20C06DA76A85}"/>
</file>

<file path=customXml/itemProps8.xml><?xml version="1.0" encoding="utf-8"?>
<ds:datastoreItem xmlns:ds="http://schemas.openxmlformats.org/officeDocument/2006/customXml" ds:itemID="{9B60DF24-1418-4C45-9388-1B0B27CFC4AD}"/>
</file>

<file path=docProps/app.xml><?xml version="1.0" encoding="utf-8"?>
<Properties xmlns="http://schemas.openxmlformats.org/officeDocument/2006/extended-properties" xmlns:vt="http://schemas.openxmlformats.org/officeDocument/2006/docPropsVTypes">
  <Template>Normal.dotm</Template>
  <TotalTime>10</TotalTime>
  <Pages>7</Pages>
  <Words>2401</Words>
  <Characters>13688</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OEL_4 Regional Integration Study</dc:title>
  <dc:creator>Laureen Montes</dc:creator>
  <cp:lastModifiedBy>IADB</cp:lastModifiedBy>
  <cp:revision>4</cp:revision>
  <cp:lastPrinted>2016-08-24T21:03:00Z</cp:lastPrinted>
  <dcterms:created xsi:type="dcterms:W3CDTF">2016-09-30T19:57:00Z</dcterms:created>
  <dcterms:modified xsi:type="dcterms:W3CDTF">2016-10-20T21:23:00Z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Series Operations IDB">
    <vt:lpwstr>-1;#Loan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5" name="Issue_x0020_Date">
    <vt:lpwstr/>
  </property>
  <property fmtid="{D5CDD505-2E9C-101B-9397-08002B2CF9AE}" pid="16" name="Publication_x0020_Type">
    <vt:lpwstr/>
  </property>
  <property fmtid="{D5CDD505-2E9C-101B-9397-08002B2CF9AE}" pid="17" name="Publishing_x0020_House">
    <vt:lpwstr/>
  </property>
  <property fmtid="{D5CDD505-2E9C-101B-9397-08002B2CF9AE}" pid="18" name="Abstract">
    <vt:lpwstr/>
  </property>
  <property fmtid="{D5CDD505-2E9C-101B-9397-08002B2CF9AE}" pid="19" name="Disclosure Activity">
    <vt:lpwstr>Loan Proposal</vt:lpwstr>
  </property>
  <property fmtid="{D5CDD505-2E9C-101B-9397-08002B2CF9AE}" pid="20" name="Function_x0020_Operations_x0020_IDB">
    <vt:lpwstr>-1;#Project Preparation, Planning and Design|29ca0c72-1fc4-435f-a09c-28585cb5eac9</vt:lpwstr>
  </property>
  <property fmtid="{D5CDD505-2E9C-101B-9397-08002B2CF9AE}" pid="21" name="Region">
    <vt:lpwstr/>
  </property>
  <property fmtid="{D5CDD505-2E9C-101B-9397-08002B2CF9AE}" pid="22" name="Disclosure_x0020_Activity">
    <vt:lpwstr>Loan Proposal</vt:lpwstr>
  </property>
  <property fmtid="{D5CDD505-2E9C-101B-9397-08002B2CF9AE}" pid="23" name="Fund_x0020_IDB">
    <vt:lpwstr/>
  </property>
  <property fmtid="{D5CDD505-2E9C-101B-9397-08002B2CF9AE}" pid="24" name="_dlc_DocIdItemGuid">
    <vt:lpwstr>1e652a67-c7b2-4caf-917c-cfe872d6ee30</vt:lpwstr>
  </property>
  <property fmtid="{D5CDD505-2E9C-101B-9397-08002B2CF9AE}" pid="25" name="Webtopic">
    <vt:lpwstr>TR-PUE</vt:lpwstr>
  </property>
  <property fmtid="{D5CDD505-2E9C-101B-9397-08002B2CF9AE}" pid="26" name="Publishing House">
    <vt:lpwstr/>
  </property>
  <property fmtid="{D5CDD505-2E9C-101B-9397-08002B2CF9AE}" pid="27" name="KP Topics">
    <vt:lpwstr/>
  </property>
  <property fmtid="{D5CDD505-2E9C-101B-9397-08002B2CF9AE}" pid="28" name="KP_x0020_Topics">
    <vt:lpwstr/>
  </property>
  <property fmtid="{D5CDD505-2E9C-101B-9397-08002B2CF9AE}" pid="29" name="Editor1">
    <vt:lpwstr/>
  </property>
  <property fmtid="{D5CDD505-2E9C-101B-9397-08002B2CF9AE}" pid="30" name="Sector_x0020_IDB">
    <vt:lpwstr/>
  </property>
  <property fmtid="{D5CDD505-2E9C-101B-9397-08002B2CF9AE}" pid="31" name="Publication Type">
    <vt:lpwstr/>
  </property>
  <property fmtid="{D5CDD505-2E9C-101B-9397-08002B2CF9AE}" pid="32" name="Issue Date">
    <vt:lpwstr/>
  </property>
  <property fmtid="{D5CDD505-2E9C-101B-9397-08002B2CF9AE}" pid="33" name="ContentTypeId">
    <vt:lpwstr>0x0101001A458A224826124E8B45B1D613300CFC00A1C7E9ABB83126439606A3707DBBCB71</vt:lpwstr>
  </property>
  <property fmtid="{D5CDD505-2E9C-101B-9397-08002B2CF9AE}" pid="34" name="From_x003A_">
    <vt:lpwstr/>
  </property>
  <property fmtid="{D5CDD505-2E9C-101B-9397-08002B2CF9AE}" pid="35" name="To_x003A_">
    <vt:lpwstr/>
  </property>
</Properties>
</file>