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91" w:rsidRPr="008B4AEF" w:rsidRDefault="00D12A91" w:rsidP="003A2C00">
      <w:pPr>
        <w:pStyle w:val="SubSubPar"/>
        <w:widowControl w:val="0"/>
        <w:numPr>
          <w:ilvl w:val="0"/>
          <w:numId w:val="0"/>
        </w:numPr>
        <w:spacing w:before="0" w:after="0"/>
        <w:jc w:val="center"/>
        <w:outlineLvl w:val="9"/>
        <w:rPr>
          <w:rFonts w:ascii="Arial" w:hAnsi="Arial" w:cs="Arial"/>
          <w:b/>
          <w:smallCaps/>
          <w:sz w:val="22"/>
          <w:szCs w:val="22"/>
        </w:rPr>
      </w:pPr>
      <w:r w:rsidRPr="008B4AEF">
        <w:rPr>
          <w:rFonts w:ascii="Arial" w:hAnsi="Arial" w:cs="Arial"/>
          <w:b/>
          <w:smallCaps/>
          <w:sz w:val="22"/>
          <w:szCs w:val="22"/>
        </w:rPr>
        <w:t>Documento del Banco Interamericano de Desarrollo</w:t>
      </w: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455A3" w:rsidP="003A2C00">
      <w:pPr>
        <w:widowControl w:val="0"/>
        <w:tabs>
          <w:tab w:val="left" w:pos="1440"/>
          <w:tab w:val="left" w:pos="3060"/>
        </w:tabs>
        <w:jc w:val="center"/>
        <w:rPr>
          <w:rFonts w:ascii="Arial" w:hAnsi="Arial" w:cs="Arial"/>
          <w:b/>
          <w:smallCaps/>
          <w:sz w:val="22"/>
          <w:szCs w:val="22"/>
        </w:rPr>
      </w:pPr>
      <w:r>
        <w:rPr>
          <w:rFonts w:ascii="Arial" w:hAnsi="Arial" w:cs="Arial"/>
          <w:b/>
          <w:smallCaps/>
          <w:sz w:val="22"/>
          <w:szCs w:val="22"/>
        </w:rPr>
        <w:t>argentina</w:t>
      </w: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D455A3" w:rsidP="003A2C00">
      <w:pPr>
        <w:widowControl w:val="0"/>
        <w:tabs>
          <w:tab w:val="left" w:pos="1440"/>
          <w:tab w:val="left" w:pos="3060"/>
        </w:tabs>
        <w:jc w:val="center"/>
        <w:rPr>
          <w:rFonts w:ascii="Arial" w:hAnsi="Arial" w:cs="Arial"/>
          <w:b/>
          <w:smallCaps/>
          <w:sz w:val="22"/>
          <w:szCs w:val="22"/>
        </w:rPr>
      </w:pPr>
      <w:r>
        <w:rPr>
          <w:rFonts w:ascii="Arial" w:hAnsi="Arial" w:cs="Arial"/>
          <w:b/>
          <w:smallCaps/>
          <w:sz w:val="28"/>
          <w:szCs w:val="28"/>
          <w:lang w:val="es-ES"/>
        </w:rPr>
        <w:t>Programa de ampliación de capacidad y seguridad vial en corredores viales para la integración (ruta nacional 19)</w:t>
      </w:r>
    </w:p>
    <w:p w:rsidR="00D12A91" w:rsidRPr="008B4AEF" w:rsidRDefault="00D12A91" w:rsidP="003A2C00">
      <w:pPr>
        <w:pStyle w:val="Newpage"/>
        <w:widowControl w:val="0"/>
        <w:rPr>
          <w:rFonts w:ascii="Arial" w:hAnsi="Arial" w:cs="Arial"/>
          <w:sz w:val="22"/>
          <w:szCs w:val="22"/>
          <w:lang w:val="es-ES_tradnl"/>
        </w:rPr>
      </w:pPr>
    </w:p>
    <w:p w:rsidR="00D12A91" w:rsidRPr="008B4AEF" w:rsidRDefault="00D12A91" w:rsidP="003A2C00">
      <w:pPr>
        <w:widowControl w:val="0"/>
        <w:tabs>
          <w:tab w:val="left" w:pos="1440"/>
          <w:tab w:val="left" w:pos="3060"/>
        </w:tabs>
        <w:jc w:val="center"/>
        <w:rPr>
          <w:rFonts w:ascii="Arial" w:hAnsi="Arial" w:cs="Arial"/>
          <w:b/>
          <w:smallCaps/>
          <w:sz w:val="22"/>
          <w:szCs w:val="22"/>
        </w:rPr>
      </w:pPr>
    </w:p>
    <w:p w:rsidR="00D12A91" w:rsidRPr="008B4AEF" w:rsidRDefault="008B4AEF" w:rsidP="003A2C00">
      <w:pPr>
        <w:widowControl w:val="0"/>
        <w:tabs>
          <w:tab w:val="left" w:pos="1440"/>
          <w:tab w:val="left" w:pos="3060"/>
        </w:tabs>
        <w:jc w:val="center"/>
        <w:rPr>
          <w:rFonts w:ascii="Arial" w:hAnsi="Arial" w:cs="Arial"/>
          <w:b/>
          <w:smallCaps/>
          <w:sz w:val="22"/>
          <w:szCs w:val="22"/>
        </w:rPr>
      </w:pPr>
      <w:r>
        <w:rPr>
          <w:rFonts w:ascii="Arial" w:hAnsi="Arial" w:cs="Arial"/>
          <w:b/>
          <w:smallCaps/>
          <w:sz w:val="22"/>
          <w:szCs w:val="22"/>
        </w:rPr>
        <w:t>(</w:t>
      </w:r>
      <w:r w:rsidR="00D455A3">
        <w:rPr>
          <w:rFonts w:ascii="Arial" w:hAnsi="Arial" w:cs="Arial"/>
          <w:b/>
          <w:smallCaps/>
          <w:sz w:val="22"/>
          <w:szCs w:val="22"/>
        </w:rPr>
        <w:t>ar</w:t>
      </w:r>
      <w:r>
        <w:rPr>
          <w:rFonts w:ascii="Arial" w:hAnsi="Arial" w:cs="Arial"/>
          <w:b/>
          <w:smallCaps/>
          <w:sz w:val="22"/>
          <w:szCs w:val="22"/>
        </w:rPr>
        <w:t>-L11</w:t>
      </w:r>
      <w:r w:rsidR="00D455A3">
        <w:rPr>
          <w:rFonts w:ascii="Arial" w:hAnsi="Arial" w:cs="Arial"/>
          <w:b/>
          <w:smallCaps/>
          <w:sz w:val="22"/>
          <w:szCs w:val="22"/>
        </w:rPr>
        <w:t>99</w:t>
      </w:r>
      <w:r w:rsidR="00D12A91" w:rsidRPr="008B4AEF">
        <w:rPr>
          <w:rFonts w:ascii="Arial" w:hAnsi="Arial" w:cs="Arial"/>
          <w:b/>
          <w:smallCaps/>
          <w:sz w:val="22"/>
          <w:szCs w:val="22"/>
        </w:rPr>
        <w:t>)</w:t>
      </w:r>
    </w:p>
    <w:p w:rsidR="00D12A91" w:rsidRPr="008B4AEF" w:rsidRDefault="00D12A91" w:rsidP="003A2C00">
      <w:pPr>
        <w:widowControl w:val="0"/>
        <w:tabs>
          <w:tab w:val="left" w:pos="1440"/>
          <w:tab w:val="left" w:pos="3060"/>
        </w:tabs>
        <w:jc w:val="center"/>
        <w:rPr>
          <w:rFonts w:ascii="Arial" w:hAnsi="Arial" w:cs="Arial"/>
          <w:smallCaps/>
          <w:sz w:val="22"/>
          <w:szCs w:val="22"/>
        </w:rPr>
      </w:pPr>
    </w:p>
    <w:p w:rsidR="00D12A91" w:rsidRPr="008B4AEF" w:rsidRDefault="00D12A91" w:rsidP="003A2C00">
      <w:pPr>
        <w:widowControl w:val="0"/>
        <w:tabs>
          <w:tab w:val="left" w:pos="1440"/>
          <w:tab w:val="left" w:pos="3060"/>
        </w:tabs>
        <w:jc w:val="center"/>
        <w:rPr>
          <w:rFonts w:ascii="Arial" w:hAnsi="Arial" w:cs="Arial"/>
          <w:smallCaps/>
          <w:sz w:val="22"/>
          <w:szCs w:val="22"/>
        </w:rPr>
      </w:pPr>
    </w:p>
    <w:p w:rsidR="00D12A91" w:rsidRPr="008B4AEF" w:rsidRDefault="00D12A91" w:rsidP="003A2C00">
      <w:pPr>
        <w:widowControl w:val="0"/>
        <w:tabs>
          <w:tab w:val="left" w:pos="1440"/>
          <w:tab w:val="left" w:pos="3060"/>
        </w:tabs>
        <w:jc w:val="center"/>
        <w:rPr>
          <w:rFonts w:ascii="Arial" w:hAnsi="Arial" w:cs="Arial"/>
          <w:smallCaps/>
          <w:sz w:val="22"/>
          <w:szCs w:val="22"/>
        </w:rPr>
      </w:pPr>
    </w:p>
    <w:p w:rsidR="00D12A91" w:rsidRPr="008B4AEF" w:rsidRDefault="00D12A91" w:rsidP="003A2C00">
      <w:pPr>
        <w:widowControl w:val="0"/>
        <w:tabs>
          <w:tab w:val="left" w:pos="1440"/>
          <w:tab w:val="left" w:pos="3060"/>
        </w:tabs>
        <w:jc w:val="center"/>
        <w:rPr>
          <w:rFonts w:ascii="Arial" w:hAnsi="Arial" w:cs="Arial"/>
          <w:smallCaps/>
          <w:sz w:val="22"/>
          <w:szCs w:val="22"/>
        </w:rPr>
      </w:pPr>
    </w:p>
    <w:p w:rsidR="00D12A91" w:rsidRPr="008B4AEF" w:rsidRDefault="00D12A91" w:rsidP="003A2C00">
      <w:pPr>
        <w:widowControl w:val="0"/>
        <w:tabs>
          <w:tab w:val="left" w:pos="1440"/>
          <w:tab w:val="left" w:pos="3060"/>
        </w:tabs>
        <w:jc w:val="center"/>
        <w:rPr>
          <w:rFonts w:ascii="Arial" w:hAnsi="Arial" w:cs="Arial"/>
          <w:smallCaps/>
          <w:sz w:val="22"/>
          <w:szCs w:val="22"/>
        </w:rPr>
      </w:pPr>
    </w:p>
    <w:p w:rsidR="00D12A91" w:rsidRPr="008B4AEF" w:rsidRDefault="00D12A91" w:rsidP="003A2C00">
      <w:pPr>
        <w:widowControl w:val="0"/>
        <w:tabs>
          <w:tab w:val="left" w:pos="1440"/>
          <w:tab w:val="left" w:pos="3060"/>
        </w:tabs>
        <w:jc w:val="center"/>
        <w:outlineLvl w:val="0"/>
        <w:rPr>
          <w:rFonts w:ascii="Arial" w:hAnsi="Arial" w:cs="Arial"/>
          <w:b/>
          <w:smallCaps/>
          <w:sz w:val="22"/>
          <w:szCs w:val="22"/>
        </w:rPr>
      </w:pPr>
    </w:p>
    <w:p w:rsidR="00D12A91" w:rsidRPr="008B4AEF" w:rsidRDefault="00D12A91" w:rsidP="003A2C00">
      <w:pPr>
        <w:widowControl w:val="0"/>
        <w:tabs>
          <w:tab w:val="left" w:pos="1440"/>
          <w:tab w:val="left" w:pos="3060"/>
        </w:tabs>
        <w:jc w:val="center"/>
        <w:outlineLvl w:val="0"/>
        <w:rPr>
          <w:rFonts w:ascii="Arial" w:hAnsi="Arial" w:cs="Arial"/>
          <w:b/>
          <w:smallCaps/>
          <w:sz w:val="22"/>
          <w:szCs w:val="22"/>
        </w:rPr>
      </w:pPr>
    </w:p>
    <w:p w:rsidR="008B4AEF" w:rsidRPr="008B4AEF" w:rsidRDefault="008B4AEF" w:rsidP="008B4AEF">
      <w:pPr>
        <w:tabs>
          <w:tab w:val="left" w:pos="1440"/>
          <w:tab w:val="left" w:pos="3060"/>
        </w:tabs>
        <w:jc w:val="center"/>
        <w:outlineLvl w:val="0"/>
        <w:rPr>
          <w:rFonts w:ascii="Arial" w:hAnsi="Arial" w:cs="Arial"/>
          <w:b/>
          <w:smallCaps/>
          <w:sz w:val="22"/>
          <w:szCs w:val="22"/>
          <w:lang w:val="es-MX"/>
        </w:rPr>
      </w:pPr>
      <w:r w:rsidRPr="008B4AEF">
        <w:rPr>
          <w:rFonts w:ascii="Arial" w:hAnsi="Arial" w:cs="Arial"/>
          <w:b/>
          <w:smallCaps/>
          <w:sz w:val="22"/>
          <w:szCs w:val="22"/>
          <w:lang w:val="es-MX"/>
        </w:rPr>
        <w:t>Plan de Monitoreo y Evaluación</w:t>
      </w:r>
    </w:p>
    <w:p w:rsidR="00D12A91" w:rsidRPr="008B4AEF" w:rsidRDefault="00D12A91" w:rsidP="003A2C00">
      <w:pPr>
        <w:widowControl w:val="0"/>
        <w:tabs>
          <w:tab w:val="left" w:pos="1440"/>
          <w:tab w:val="left" w:pos="3060"/>
        </w:tabs>
        <w:jc w:val="center"/>
        <w:outlineLvl w:val="0"/>
        <w:rPr>
          <w:rFonts w:ascii="Arial" w:hAnsi="Arial" w:cs="Arial"/>
          <w:b/>
          <w:smallCaps/>
          <w:sz w:val="22"/>
          <w:szCs w:val="22"/>
        </w:rPr>
      </w:pPr>
    </w:p>
    <w:p w:rsidR="00D12A91" w:rsidRPr="008B4AEF" w:rsidRDefault="00D12A91" w:rsidP="003A2C00">
      <w:pPr>
        <w:widowControl w:val="0"/>
        <w:tabs>
          <w:tab w:val="left" w:pos="1440"/>
          <w:tab w:val="left" w:pos="3060"/>
        </w:tabs>
        <w:jc w:val="center"/>
        <w:outlineLvl w:val="0"/>
        <w:rPr>
          <w:rFonts w:ascii="Arial" w:hAnsi="Arial" w:cs="Arial"/>
          <w:sz w:val="22"/>
          <w:szCs w:val="22"/>
        </w:rPr>
      </w:pPr>
    </w:p>
    <w:p w:rsidR="00D12A91" w:rsidRPr="008B4AEF" w:rsidRDefault="00D12A91" w:rsidP="003A2C00">
      <w:pPr>
        <w:widowControl w:val="0"/>
        <w:tabs>
          <w:tab w:val="left" w:pos="1440"/>
          <w:tab w:val="left" w:pos="3060"/>
        </w:tabs>
        <w:jc w:val="center"/>
        <w:outlineLvl w:val="0"/>
        <w:rPr>
          <w:rFonts w:ascii="Arial" w:hAnsi="Arial" w:cs="Arial"/>
          <w:sz w:val="22"/>
          <w:szCs w:val="22"/>
        </w:rPr>
      </w:pPr>
    </w:p>
    <w:p w:rsidR="00D12A91" w:rsidRPr="008B4AEF" w:rsidRDefault="00D12A91" w:rsidP="003A2C00">
      <w:pPr>
        <w:widowControl w:val="0"/>
        <w:tabs>
          <w:tab w:val="left" w:pos="1440"/>
          <w:tab w:val="left" w:pos="3060"/>
        </w:tabs>
        <w:jc w:val="center"/>
        <w:outlineLvl w:val="0"/>
        <w:rPr>
          <w:rFonts w:ascii="Arial" w:hAnsi="Arial" w:cs="Arial"/>
          <w:sz w:val="22"/>
          <w:szCs w:val="22"/>
        </w:rPr>
      </w:pPr>
    </w:p>
    <w:p w:rsidR="00D12A91" w:rsidRPr="008B4AEF" w:rsidRDefault="00D12A91" w:rsidP="003A2C00">
      <w:pPr>
        <w:widowControl w:val="0"/>
        <w:tabs>
          <w:tab w:val="left" w:pos="1440"/>
          <w:tab w:val="left" w:pos="3060"/>
        </w:tabs>
        <w:jc w:val="center"/>
        <w:outlineLvl w:val="0"/>
        <w:rPr>
          <w:rFonts w:ascii="Arial" w:hAnsi="Arial" w:cs="Arial"/>
          <w:sz w:val="22"/>
          <w:szCs w:val="22"/>
        </w:rPr>
      </w:pPr>
    </w:p>
    <w:p w:rsidR="00D12A91" w:rsidRPr="008B4AEF" w:rsidRDefault="00D12A91" w:rsidP="003A2C00">
      <w:pPr>
        <w:widowControl w:val="0"/>
        <w:tabs>
          <w:tab w:val="left" w:pos="1440"/>
          <w:tab w:val="left" w:pos="3060"/>
        </w:tabs>
        <w:jc w:val="center"/>
        <w:outlineLvl w:val="0"/>
        <w:rPr>
          <w:rFonts w:ascii="Arial" w:hAnsi="Arial" w:cs="Arial"/>
          <w:sz w:val="22"/>
          <w:szCs w:val="22"/>
        </w:rPr>
      </w:pPr>
    </w:p>
    <w:p w:rsidR="00D12A91" w:rsidRPr="008B4AEF" w:rsidRDefault="00D12A91" w:rsidP="003A2C00">
      <w:pPr>
        <w:widowControl w:val="0"/>
        <w:tabs>
          <w:tab w:val="left" w:pos="1440"/>
          <w:tab w:val="left" w:pos="3060"/>
        </w:tabs>
        <w:jc w:val="center"/>
        <w:outlineLvl w:val="0"/>
        <w:rPr>
          <w:rFonts w:ascii="Arial" w:hAnsi="Arial" w:cs="Arial"/>
          <w:sz w:val="22"/>
          <w:szCs w:val="22"/>
        </w:rPr>
      </w:pPr>
    </w:p>
    <w:p w:rsidR="00D12A91" w:rsidRDefault="00D12A91" w:rsidP="003A2C00">
      <w:pPr>
        <w:widowControl w:val="0"/>
        <w:tabs>
          <w:tab w:val="left" w:pos="1440"/>
          <w:tab w:val="left" w:pos="3060"/>
        </w:tabs>
        <w:rPr>
          <w:rFonts w:ascii="Arial" w:hAnsi="Arial" w:cs="Arial"/>
          <w:sz w:val="22"/>
          <w:szCs w:val="22"/>
        </w:rPr>
      </w:pPr>
    </w:p>
    <w:p w:rsidR="00C15AD0" w:rsidRDefault="00C15AD0" w:rsidP="003A2C00">
      <w:pPr>
        <w:widowControl w:val="0"/>
        <w:tabs>
          <w:tab w:val="left" w:pos="1440"/>
          <w:tab w:val="left" w:pos="3060"/>
        </w:tabs>
        <w:rPr>
          <w:rFonts w:ascii="Arial" w:hAnsi="Arial" w:cs="Arial"/>
          <w:sz w:val="22"/>
          <w:szCs w:val="22"/>
        </w:rPr>
      </w:pPr>
    </w:p>
    <w:p w:rsidR="00C15AD0" w:rsidRDefault="00C15AD0" w:rsidP="003A2C00">
      <w:pPr>
        <w:widowControl w:val="0"/>
        <w:tabs>
          <w:tab w:val="left" w:pos="1440"/>
          <w:tab w:val="left" w:pos="3060"/>
        </w:tabs>
        <w:rPr>
          <w:rFonts w:ascii="Arial" w:hAnsi="Arial" w:cs="Arial"/>
          <w:sz w:val="22"/>
          <w:szCs w:val="22"/>
        </w:rPr>
      </w:pPr>
    </w:p>
    <w:p w:rsidR="00C15AD0" w:rsidRDefault="00C15AD0" w:rsidP="003A2C00">
      <w:pPr>
        <w:widowControl w:val="0"/>
        <w:tabs>
          <w:tab w:val="left" w:pos="1440"/>
          <w:tab w:val="left" w:pos="3060"/>
        </w:tabs>
        <w:rPr>
          <w:rFonts w:ascii="Arial" w:hAnsi="Arial" w:cs="Arial"/>
          <w:sz w:val="22"/>
          <w:szCs w:val="22"/>
        </w:rPr>
      </w:pPr>
    </w:p>
    <w:p w:rsidR="00C15AD0" w:rsidRDefault="00C15AD0" w:rsidP="003A2C00">
      <w:pPr>
        <w:widowControl w:val="0"/>
        <w:tabs>
          <w:tab w:val="left" w:pos="1440"/>
          <w:tab w:val="left" w:pos="3060"/>
        </w:tabs>
        <w:rPr>
          <w:rFonts w:ascii="Arial" w:hAnsi="Arial" w:cs="Arial"/>
          <w:sz w:val="22"/>
          <w:szCs w:val="22"/>
        </w:rPr>
      </w:pPr>
    </w:p>
    <w:p w:rsidR="00C15AD0" w:rsidRDefault="00C15AD0" w:rsidP="003A2C00">
      <w:pPr>
        <w:widowControl w:val="0"/>
        <w:tabs>
          <w:tab w:val="left" w:pos="1440"/>
          <w:tab w:val="left" w:pos="3060"/>
        </w:tabs>
        <w:rPr>
          <w:rFonts w:ascii="Arial" w:hAnsi="Arial" w:cs="Arial"/>
          <w:sz w:val="22"/>
          <w:szCs w:val="22"/>
        </w:rPr>
      </w:pPr>
    </w:p>
    <w:p w:rsidR="00C15AD0" w:rsidRDefault="00C15AD0" w:rsidP="003A2C00">
      <w:pPr>
        <w:widowControl w:val="0"/>
        <w:tabs>
          <w:tab w:val="left" w:pos="1440"/>
          <w:tab w:val="left" w:pos="3060"/>
        </w:tabs>
        <w:rPr>
          <w:rFonts w:ascii="Arial" w:hAnsi="Arial" w:cs="Arial"/>
          <w:sz w:val="22"/>
          <w:szCs w:val="22"/>
        </w:rPr>
      </w:pPr>
    </w:p>
    <w:p w:rsidR="00C15AD0" w:rsidRPr="008B4AEF" w:rsidRDefault="00C15AD0" w:rsidP="003A2C00">
      <w:pPr>
        <w:widowControl w:val="0"/>
        <w:tabs>
          <w:tab w:val="left" w:pos="1440"/>
          <w:tab w:val="left" w:pos="3060"/>
        </w:tabs>
        <w:rPr>
          <w:rFonts w:ascii="Arial" w:hAnsi="Arial" w:cs="Arial"/>
          <w:sz w:val="22"/>
          <w:szCs w:val="22"/>
        </w:rPr>
      </w:pPr>
    </w:p>
    <w:p w:rsidR="00D12A91" w:rsidRPr="008B4AEF" w:rsidRDefault="00D12A91" w:rsidP="003A2C00">
      <w:pPr>
        <w:widowControl w:val="0"/>
        <w:tabs>
          <w:tab w:val="left" w:pos="1440"/>
          <w:tab w:val="left" w:pos="3060"/>
        </w:tabs>
        <w:rPr>
          <w:rFonts w:ascii="Arial" w:hAnsi="Arial" w:cs="Arial"/>
          <w:sz w:val="22"/>
          <w:szCs w:val="22"/>
        </w:rPr>
      </w:pPr>
    </w:p>
    <w:p w:rsidR="00D455A3" w:rsidRPr="007611C5" w:rsidRDefault="00D455A3" w:rsidP="00D455A3">
      <w:pPr>
        <w:pBdr>
          <w:top w:val="single" w:sz="4" w:space="1" w:color="auto"/>
          <w:left w:val="single" w:sz="4" w:space="4" w:color="auto"/>
          <w:bottom w:val="single" w:sz="4" w:space="1" w:color="auto"/>
          <w:right w:val="single" w:sz="4" w:space="4" w:color="auto"/>
        </w:pBdr>
        <w:tabs>
          <w:tab w:val="left" w:pos="1440"/>
          <w:tab w:val="left" w:pos="3060"/>
        </w:tabs>
        <w:jc w:val="both"/>
        <w:rPr>
          <w:rFonts w:ascii="Arial" w:hAnsi="Arial" w:cs="Arial"/>
          <w:sz w:val="20"/>
          <w:lang w:val="es-ES"/>
        </w:rPr>
      </w:pPr>
      <w:r w:rsidRPr="007611C5">
        <w:rPr>
          <w:rFonts w:ascii="Arial" w:hAnsi="Arial" w:cs="Arial"/>
          <w:sz w:val="20"/>
          <w:lang w:val="es-ES"/>
        </w:rPr>
        <w:t xml:space="preserve">Este documento fue preparado por el equipo de proyecto integrado por: Andrés Pereyra; (TSP/CUR) Jefe de Equipo; Julieta Abad (TSP/CAR), Jefe de Equipo Alterno; Juan Manuel Leaño (TSP/CAR); Luis Uechi y Virginia Navas (INE/TSP); Oscar Came (VPS/ESG); Guillermo Eschoyez (LEG/SGO); Brenda Alvarez Junco y David Ochoa (FMP/CAR). </w:t>
      </w:r>
    </w:p>
    <w:p w:rsidR="00D12A91" w:rsidRPr="008B4AEF" w:rsidRDefault="00D12A91" w:rsidP="008B4AEF">
      <w:pPr>
        <w:autoSpaceDE w:val="0"/>
        <w:autoSpaceDN w:val="0"/>
        <w:adjustRightInd w:val="0"/>
        <w:rPr>
          <w:rFonts w:ascii="Arial" w:hAnsi="Arial" w:cs="Arial"/>
          <w:sz w:val="22"/>
          <w:szCs w:val="22"/>
        </w:rPr>
      </w:pPr>
      <w:r>
        <w:br w:type="page"/>
      </w:r>
    </w:p>
    <w:p w:rsidR="00D12A91" w:rsidRPr="0062206D" w:rsidRDefault="00D12A91" w:rsidP="003A2C00">
      <w:pPr>
        <w:pStyle w:val="BodyText"/>
        <w:widowControl w:val="0"/>
        <w:tabs>
          <w:tab w:val="left" w:pos="1440"/>
        </w:tabs>
        <w:rPr>
          <w:rFonts w:ascii="Arial" w:hAnsi="Arial" w:cs="Arial"/>
          <w:b/>
          <w:smallCaps/>
        </w:rPr>
      </w:pPr>
      <w:r w:rsidRPr="0062206D">
        <w:rPr>
          <w:rFonts w:ascii="Arial" w:hAnsi="Arial" w:cs="Arial"/>
          <w:b/>
          <w:smallCaps/>
        </w:rPr>
        <w:t>Índice</w:t>
      </w:r>
    </w:p>
    <w:p w:rsidR="00D12A91" w:rsidRPr="0076077F" w:rsidRDefault="00D12A91" w:rsidP="003A2C00">
      <w:pPr>
        <w:pStyle w:val="Newpage"/>
        <w:widowControl w:val="0"/>
        <w:rPr>
          <w:rFonts w:ascii="Arial" w:hAnsi="Arial" w:cs="Arial"/>
          <w:sz w:val="22"/>
          <w:szCs w:val="22"/>
          <w:lang w:val="es-ES_tradnl"/>
        </w:rPr>
      </w:pPr>
    </w:p>
    <w:p w:rsidR="00D12A91" w:rsidRPr="0076077F" w:rsidRDefault="00D12A91" w:rsidP="003A2C00">
      <w:pPr>
        <w:widowControl w:val="0"/>
        <w:autoSpaceDE w:val="0"/>
        <w:autoSpaceDN w:val="0"/>
        <w:adjustRightInd w:val="0"/>
        <w:rPr>
          <w:rFonts w:ascii="Arial" w:hAnsi="Arial" w:cs="Arial"/>
          <w:b/>
          <w:sz w:val="22"/>
          <w:szCs w:val="22"/>
        </w:rPr>
      </w:pPr>
      <w:r w:rsidRPr="0076077F">
        <w:rPr>
          <w:rFonts w:ascii="Arial" w:hAnsi="Arial" w:cs="Arial"/>
          <w:b/>
          <w:sz w:val="22"/>
          <w:szCs w:val="22"/>
        </w:rPr>
        <w:t>I. Introducción</w:t>
      </w:r>
    </w:p>
    <w:p w:rsidR="00D12A91" w:rsidRPr="0076077F" w:rsidRDefault="00D12A91" w:rsidP="003A2C00">
      <w:pPr>
        <w:widowControl w:val="0"/>
        <w:autoSpaceDE w:val="0"/>
        <w:autoSpaceDN w:val="0"/>
        <w:adjustRightInd w:val="0"/>
        <w:rPr>
          <w:rFonts w:ascii="Arial" w:hAnsi="Arial" w:cs="Arial"/>
          <w:b/>
          <w:sz w:val="22"/>
          <w:szCs w:val="22"/>
        </w:rPr>
      </w:pPr>
    </w:p>
    <w:p w:rsidR="00D12A91" w:rsidRPr="0076077F" w:rsidRDefault="00D12A91" w:rsidP="003A2C00">
      <w:pPr>
        <w:widowControl w:val="0"/>
        <w:autoSpaceDE w:val="0"/>
        <w:autoSpaceDN w:val="0"/>
        <w:adjustRightInd w:val="0"/>
        <w:rPr>
          <w:rFonts w:ascii="Arial" w:hAnsi="Arial" w:cs="Arial"/>
          <w:b/>
          <w:sz w:val="22"/>
          <w:szCs w:val="22"/>
        </w:rPr>
      </w:pPr>
      <w:r w:rsidRPr="0076077F">
        <w:rPr>
          <w:rFonts w:ascii="Arial" w:hAnsi="Arial" w:cs="Arial"/>
          <w:b/>
          <w:sz w:val="22"/>
          <w:szCs w:val="22"/>
        </w:rPr>
        <w:t>II. Monitoreo</w:t>
      </w:r>
    </w:p>
    <w:p w:rsidR="00D12A91" w:rsidRPr="0076077F" w:rsidRDefault="00D12A91" w:rsidP="003A2C00">
      <w:pPr>
        <w:widowControl w:val="0"/>
        <w:autoSpaceDE w:val="0"/>
        <w:autoSpaceDN w:val="0"/>
        <w:adjustRightInd w:val="0"/>
        <w:rPr>
          <w:rFonts w:ascii="Arial" w:hAnsi="Arial" w:cs="Arial"/>
          <w:sz w:val="22"/>
          <w:szCs w:val="22"/>
        </w:rPr>
      </w:pPr>
    </w:p>
    <w:p w:rsidR="00D12A91" w:rsidRPr="0076077F" w:rsidRDefault="00D12A91" w:rsidP="003A2C00">
      <w:pPr>
        <w:widowControl w:val="0"/>
        <w:autoSpaceDE w:val="0"/>
        <w:autoSpaceDN w:val="0"/>
        <w:adjustRightInd w:val="0"/>
        <w:ind w:left="720"/>
        <w:rPr>
          <w:rFonts w:ascii="Arial" w:hAnsi="Arial" w:cs="Arial"/>
          <w:sz w:val="22"/>
          <w:szCs w:val="22"/>
        </w:rPr>
      </w:pPr>
      <w:r w:rsidRPr="0076077F">
        <w:rPr>
          <w:rFonts w:ascii="Arial" w:hAnsi="Arial" w:cs="Arial"/>
          <w:sz w:val="22"/>
          <w:szCs w:val="22"/>
        </w:rPr>
        <w:t xml:space="preserve">2.1 </w:t>
      </w:r>
      <w:r w:rsidR="0062206D" w:rsidRPr="0076077F">
        <w:rPr>
          <w:rFonts w:ascii="Arial" w:hAnsi="Arial" w:cs="Arial"/>
          <w:sz w:val="22"/>
          <w:szCs w:val="22"/>
        </w:rPr>
        <w:t xml:space="preserve">Indicadores </w:t>
      </w:r>
    </w:p>
    <w:p w:rsidR="00D12A91" w:rsidRPr="0076077F" w:rsidRDefault="00D12A91" w:rsidP="003A2C00">
      <w:pPr>
        <w:widowControl w:val="0"/>
        <w:autoSpaceDE w:val="0"/>
        <w:autoSpaceDN w:val="0"/>
        <w:adjustRightInd w:val="0"/>
        <w:ind w:left="720"/>
        <w:rPr>
          <w:rFonts w:ascii="Arial" w:hAnsi="Arial" w:cs="Arial"/>
          <w:sz w:val="22"/>
          <w:szCs w:val="22"/>
        </w:rPr>
      </w:pPr>
    </w:p>
    <w:p w:rsidR="00D12A91" w:rsidRPr="0076077F" w:rsidRDefault="0062206D" w:rsidP="003A2C00">
      <w:pPr>
        <w:widowControl w:val="0"/>
        <w:autoSpaceDE w:val="0"/>
        <w:autoSpaceDN w:val="0"/>
        <w:adjustRightInd w:val="0"/>
        <w:ind w:left="720"/>
        <w:rPr>
          <w:rFonts w:ascii="Arial" w:hAnsi="Arial" w:cs="Arial"/>
          <w:sz w:val="22"/>
          <w:szCs w:val="22"/>
        </w:rPr>
      </w:pPr>
      <w:r w:rsidRPr="0076077F">
        <w:rPr>
          <w:rFonts w:ascii="Arial" w:hAnsi="Arial" w:cs="Arial"/>
          <w:sz w:val="22"/>
          <w:szCs w:val="22"/>
        </w:rPr>
        <w:t>2.2 Estructura de ejecución del Programa</w:t>
      </w:r>
    </w:p>
    <w:p w:rsidR="00D12A91" w:rsidRPr="0076077F" w:rsidRDefault="00D12A91" w:rsidP="003A2C00">
      <w:pPr>
        <w:widowControl w:val="0"/>
        <w:autoSpaceDE w:val="0"/>
        <w:autoSpaceDN w:val="0"/>
        <w:adjustRightInd w:val="0"/>
        <w:ind w:left="720"/>
        <w:rPr>
          <w:rFonts w:ascii="Arial" w:hAnsi="Arial" w:cs="Arial"/>
          <w:sz w:val="22"/>
          <w:szCs w:val="22"/>
        </w:rPr>
      </w:pPr>
    </w:p>
    <w:p w:rsidR="00D12A91" w:rsidRPr="0076077F" w:rsidRDefault="00487FAD" w:rsidP="003A2C00">
      <w:pPr>
        <w:widowControl w:val="0"/>
        <w:autoSpaceDE w:val="0"/>
        <w:autoSpaceDN w:val="0"/>
        <w:adjustRightInd w:val="0"/>
        <w:ind w:left="720"/>
        <w:rPr>
          <w:rFonts w:ascii="Arial" w:hAnsi="Arial" w:cs="Arial"/>
          <w:sz w:val="22"/>
          <w:szCs w:val="22"/>
        </w:rPr>
      </w:pPr>
      <w:r w:rsidRPr="0076077F">
        <w:rPr>
          <w:rFonts w:ascii="Arial" w:hAnsi="Arial" w:cs="Arial"/>
          <w:sz w:val="22"/>
          <w:szCs w:val="22"/>
        </w:rPr>
        <w:t>2.3</w:t>
      </w:r>
      <w:r w:rsidR="00D12A91" w:rsidRPr="0076077F">
        <w:rPr>
          <w:rFonts w:ascii="Arial" w:hAnsi="Arial" w:cs="Arial"/>
          <w:sz w:val="22"/>
          <w:szCs w:val="22"/>
        </w:rPr>
        <w:t xml:space="preserve"> Recolección de Información e Instrumentos </w:t>
      </w:r>
    </w:p>
    <w:p w:rsidR="00487FAD" w:rsidRPr="0076077F" w:rsidRDefault="00487FAD" w:rsidP="003A2C00">
      <w:pPr>
        <w:widowControl w:val="0"/>
        <w:autoSpaceDE w:val="0"/>
        <w:autoSpaceDN w:val="0"/>
        <w:adjustRightInd w:val="0"/>
        <w:ind w:left="720"/>
        <w:rPr>
          <w:rFonts w:ascii="Arial" w:hAnsi="Arial" w:cs="Arial"/>
          <w:sz w:val="22"/>
          <w:szCs w:val="22"/>
        </w:rPr>
      </w:pPr>
    </w:p>
    <w:p w:rsidR="00487FAD" w:rsidRPr="0076077F" w:rsidRDefault="00487FAD" w:rsidP="003A2C00">
      <w:pPr>
        <w:widowControl w:val="0"/>
        <w:autoSpaceDE w:val="0"/>
        <w:autoSpaceDN w:val="0"/>
        <w:adjustRightInd w:val="0"/>
        <w:ind w:left="720"/>
        <w:rPr>
          <w:rFonts w:ascii="Arial" w:hAnsi="Arial" w:cs="Arial"/>
          <w:sz w:val="22"/>
          <w:szCs w:val="22"/>
        </w:rPr>
      </w:pPr>
      <w:r w:rsidRPr="0076077F">
        <w:rPr>
          <w:rFonts w:ascii="Arial" w:hAnsi="Arial" w:cs="Arial"/>
          <w:sz w:val="22"/>
          <w:szCs w:val="22"/>
        </w:rPr>
        <w:t>2.4 Presentación de Informes</w:t>
      </w:r>
    </w:p>
    <w:p w:rsidR="00D12A91" w:rsidRPr="0076077F" w:rsidRDefault="00D12A91" w:rsidP="003A2C00">
      <w:pPr>
        <w:widowControl w:val="0"/>
        <w:autoSpaceDE w:val="0"/>
        <w:autoSpaceDN w:val="0"/>
        <w:adjustRightInd w:val="0"/>
        <w:ind w:left="720"/>
        <w:rPr>
          <w:rFonts w:ascii="Arial" w:hAnsi="Arial" w:cs="Arial"/>
          <w:sz w:val="22"/>
          <w:szCs w:val="22"/>
        </w:rPr>
      </w:pPr>
    </w:p>
    <w:p w:rsidR="00D12A91" w:rsidRPr="0076077F" w:rsidRDefault="00487FAD" w:rsidP="003A2C00">
      <w:pPr>
        <w:widowControl w:val="0"/>
        <w:autoSpaceDE w:val="0"/>
        <w:autoSpaceDN w:val="0"/>
        <w:adjustRightInd w:val="0"/>
        <w:ind w:left="720"/>
        <w:rPr>
          <w:rFonts w:ascii="Arial" w:hAnsi="Arial" w:cs="Arial"/>
          <w:sz w:val="22"/>
          <w:szCs w:val="22"/>
        </w:rPr>
      </w:pPr>
      <w:r w:rsidRPr="0076077F">
        <w:rPr>
          <w:rFonts w:ascii="Arial" w:hAnsi="Arial" w:cs="Arial"/>
          <w:sz w:val="22"/>
          <w:szCs w:val="22"/>
        </w:rPr>
        <w:t>2.5</w:t>
      </w:r>
      <w:r w:rsidR="00D12A91" w:rsidRPr="0076077F">
        <w:rPr>
          <w:rFonts w:ascii="Arial" w:hAnsi="Arial" w:cs="Arial"/>
          <w:sz w:val="22"/>
          <w:szCs w:val="22"/>
        </w:rPr>
        <w:t xml:space="preserve"> Coordinación, Plan de Trabajo y Presupuesto del Seguimiento</w:t>
      </w:r>
    </w:p>
    <w:p w:rsidR="00D12A91" w:rsidRPr="0076077F" w:rsidRDefault="00D12A91" w:rsidP="003A2C00">
      <w:pPr>
        <w:widowControl w:val="0"/>
        <w:autoSpaceDE w:val="0"/>
        <w:autoSpaceDN w:val="0"/>
        <w:adjustRightInd w:val="0"/>
        <w:rPr>
          <w:rFonts w:ascii="Arial" w:hAnsi="Arial" w:cs="Arial"/>
          <w:sz w:val="22"/>
          <w:szCs w:val="22"/>
        </w:rPr>
      </w:pPr>
    </w:p>
    <w:p w:rsidR="00D12A91" w:rsidRPr="0076077F" w:rsidRDefault="00D12A91" w:rsidP="003A2C00">
      <w:pPr>
        <w:widowControl w:val="0"/>
        <w:autoSpaceDE w:val="0"/>
        <w:autoSpaceDN w:val="0"/>
        <w:adjustRightInd w:val="0"/>
        <w:rPr>
          <w:rFonts w:ascii="Arial" w:hAnsi="Arial" w:cs="Arial"/>
          <w:b/>
          <w:sz w:val="22"/>
          <w:szCs w:val="22"/>
        </w:rPr>
      </w:pPr>
      <w:r w:rsidRPr="0076077F">
        <w:rPr>
          <w:rFonts w:ascii="Arial" w:hAnsi="Arial" w:cs="Arial"/>
          <w:b/>
          <w:sz w:val="22"/>
          <w:szCs w:val="22"/>
        </w:rPr>
        <w:t>III. Evaluación</w:t>
      </w:r>
    </w:p>
    <w:p w:rsidR="00D12A91" w:rsidRPr="0076077F" w:rsidRDefault="00D12A91" w:rsidP="003A2C00">
      <w:pPr>
        <w:widowControl w:val="0"/>
        <w:autoSpaceDE w:val="0"/>
        <w:autoSpaceDN w:val="0"/>
        <w:adjustRightInd w:val="0"/>
        <w:rPr>
          <w:rFonts w:ascii="Arial" w:hAnsi="Arial" w:cs="Arial"/>
          <w:sz w:val="22"/>
          <w:szCs w:val="22"/>
        </w:rPr>
      </w:pPr>
    </w:p>
    <w:p w:rsidR="005F414D" w:rsidRPr="00250FA2" w:rsidRDefault="005F414D" w:rsidP="00250FA2">
      <w:pPr>
        <w:pStyle w:val="ListParagraph"/>
        <w:widowControl w:val="0"/>
        <w:numPr>
          <w:ilvl w:val="1"/>
          <w:numId w:val="33"/>
        </w:numPr>
        <w:autoSpaceDE w:val="0"/>
        <w:autoSpaceDN w:val="0"/>
        <w:adjustRightInd w:val="0"/>
        <w:rPr>
          <w:rFonts w:ascii="Arial" w:hAnsi="Arial" w:cs="Arial"/>
        </w:rPr>
      </w:pPr>
      <w:r w:rsidRPr="00250FA2">
        <w:rPr>
          <w:rFonts w:ascii="Arial" w:hAnsi="Arial" w:cs="Arial"/>
        </w:rPr>
        <w:t>Principales preguntas de evaluación</w:t>
      </w:r>
    </w:p>
    <w:p w:rsidR="005F414D" w:rsidRPr="0076077F" w:rsidRDefault="005F414D" w:rsidP="005F414D">
      <w:pPr>
        <w:widowControl w:val="0"/>
        <w:autoSpaceDE w:val="0"/>
        <w:autoSpaceDN w:val="0"/>
        <w:adjustRightInd w:val="0"/>
        <w:ind w:left="720"/>
        <w:rPr>
          <w:rFonts w:ascii="Arial" w:hAnsi="Arial" w:cs="Arial"/>
          <w:sz w:val="22"/>
          <w:szCs w:val="22"/>
        </w:rPr>
      </w:pPr>
    </w:p>
    <w:p w:rsidR="00250FA2" w:rsidRPr="00250FA2" w:rsidRDefault="005F414D" w:rsidP="00250FA2">
      <w:pPr>
        <w:pStyle w:val="ListParagraph"/>
        <w:widowControl w:val="0"/>
        <w:numPr>
          <w:ilvl w:val="1"/>
          <w:numId w:val="33"/>
        </w:numPr>
        <w:autoSpaceDE w:val="0"/>
        <w:autoSpaceDN w:val="0"/>
        <w:adjustRightInd w:val="0"/>
        <w:rPr>
          <w:rFonts w:ascii="Arial" w:hAnsi="Arial" w:cs="Arial"/>
          <w:lang w:val="es-ES_tradnl"/>
        </w:rPr>
      </w:pPr>
      <w:r w:rsidRPr="00250FA2">
        <w:rPr>
          <w:rFonts w:ascii="Arial" w:hAnsi="Arial" w:cs="Arial"/>
        </w:rPr>
        <w:t>Conocimiento existente sobre la efectividad de intervenciones de infraestructura vial similares a al Programa de Infraestructura Vial II</w:t>
      </w:r>
    </w:p>
    <w:p w:rsidR="005F414D" w:rsidRPr="00250FA2" w:rsidRDefault="00250FA2" w:rsidP="00250FA2">
      <w:pPr>
        <w:pStyle w:val="ListParagraph"/>
        <w:widowControl w:val="0"/>
        <w:numPr>
          <w:ilvl w:val="1"/>
          <w:numId w:val="33"/>
        </w:numPr>
        <w:autoSpaceDE w:val="0"/>
        <w:autoSpaceDN w:val="0"/>
        <w:adjustRightInd w:val="0"/>
        <w:rPr>
          <w:rFonts w:ascii="Arial" w:hAnsi="Arial" w:cs="Arial"/>
          <w:lang w:val="es-ES_tradnl"/>
        </w:rPr>
      </w:pPr>
      <w:r w:rsidRPr="00250FA2">
        <w:rPr>
          <w:rFonts w:ascii="Arial" w:hAnsi="Arial" w:cs="Arial"/>
        </w:rPr>
        <w:t xml:space="preserve"> </w:t>
      </w:r>
      <w:r w:rsidRPr="00250FA2">
        <w:rPr>
          <w:rFonts w:ascii="Arial" w:eastAsia="Batang" w:hAnsi="Arial" w:cs="Arial"/>
          <w:lang w:val="es-ES_tradnl"/>
        </w:rPr>
        <w:t>Principales indicadores de Impacto y su metodología.</w:t>
      </w:r>
    </w:p>
    <w:p w:rsidR="00D16947" w:rsidRPr="0076077F" w:rsidRDefault="005F414D" w:rsidP="00D16947">
      <w:pPr>
        <w:pStyle w:val="ListParagraph"/>
        <w:widowControl w:val="0"/>
        <w:numPr>
          <w:ilvl w:val="1"/>
          <w:numId w:val="33"/>
        </w:numPr>
        <w:autoSpaceDE w:val="0"/>
        <w:autoSpaceDN w:val="0"/>
        <w:adjustRightInd w:val="0"/>
        <w:rPr>
          <w:rFonts w:ascii="Arial" w:eastAsia="Batang" w:hAnsi="Arial" w:cs="Arial"/>
          <w:lang w:val="es-ES_tradnl"/>
        </w:rPr>
      </w:pPr>
      <w:r w:rsidRPr="0076077F">
        <w:rPr>
          <w:rFonts w:ascii="Arial" w:eastAsia="Batang" w:hAnsi="Arial" w:cs="Arial"/>
          <w:lang w:val="es-ES_tradnl"/>
        </w:rPr>
        <w:t>Principales indicadores de resultados y su metodología.</w:t>
      </w:r>
    </w:p>
    <w:p w:rsidR="00D16947" w:rsidRPr="0076077F" w:rsidRDefault="00D16947" w:rsidP="00D16947">
      <w:pPr>
        <w:pStyle w:val="ListParagraph"/>
        <w:widowControl w:val="0"/>
        <w:numPr>
          <w:ilvl w:val="1"/>
          <w:numId w:val="33"/>
        </w:numPr>
        <w:autoSpaceDE w:val="0"/>
        <w:autoSpaceDN w:val="0"/>
        <w:adjustRightInd w:val="0"/>
        <w:rPr>
          <w:rFonts w:ascii="Arial" w:eastAsia="Batang" w:hAnsi="Arial" w:cs="Arial"/>
          <w:lang w:val="es-ES_tradnl"/>
        </w:rPr>
      </w:pPr>
      <w:r w:rsidRPr="0076077F">
        <w:rPr>
          <w:rFonts w:ascii="Arial" w:eastAsia="Batang" w:hAnsi="Arial" w:cs="Arial"/>
          <w:lang w:val="es-ES_tradnl"/>
        </w:rPr>
        <w:t xml:space="preserve">Análisis Costo Beneficio Ex-Ante del Programa de la Corporación Vial de Uruguay (CVU) II </w:t>
      </w:r>
    </w:p>
    <w:p w:rsidR="00D16947" w:rsidRPr="0076077F" w:rsidRDefault="00D16947" w:rsidP="00D16947">
      <w:pPr>
        <w:pStyle w:val="ListParagraph"/>
        <w:widowControl w:val="0"/>
        <w:numPr>
          <w:ilvl w:val="1"/>
          <w:numId w:val="33"/>
        </w:numPr>
        <w:autoSpaceDE w:val="0"/>
        <w:autoSpaceDN w:val="0"/>
        <w:adjustRightInd w:val="0"/>
        <w:rPr>
          <w:rFonts w:ascii="Arial" w:eastAsia="Batang" w:hAnsi="Arial" w:cs="Arial"/>
          <w:lang w:val="es-ES_tradnl"/>
        </w:rPr>
      </w:pPr>
      <w:r w:rsidRPr="0076077F">
        <w:rPr>
          <w:rFonts w:ascii="Arial" w:eastAsia="Batang" w:hAnsi="Arial" w:cs="Arial"/>
          <w:lang w:val="es-ES_tradnl"/>
        </w:rPr>
        <w:t>Metodología de Evaluación Económica Ex Post del Programa de la Corporación Vial de Uruguay (CVU) II</w:t>
      </w:r>
    </w:p>
    <w:p w:rsidR="00D16947" w:rsidRPr="0076077F" w:rsidRDefault="00D16947" w:rsidP="00D16947">
      <w:pPr>
        <w:pStyle w:val="ListParagraph"/>
        <w:widowControl w:val="0"/>
        <w:numPr>
          <w:ilvl w:val="1"/>
          <w:numId w:val="33"/>
        </w:numPr>
        <w:autoSpaceDE w:val="0"/>
        <w:autoSpaceDN w:val="0"/>
        <w:adjustRightInd w:val="0"/>
        <w:rPr>
          <w:rFonts w:ascii="Arial" w:eastAsia="Batang" w:hAnsi="Arial" w:cs="Arial"/>
          <w:lang w:val="es-ES_tradnl"/>
        </w:rPr>
      </w:pPr>
      <w:r w:rsidRPr="0076077F">
        <w:rPr>
          <w:rFonts w:ascii="Arial" w:hAnsi="Arial" w:cs="Arial"/>
          <w:lang w:val="es-MX"/>
        </w:rPr>
        <w:t xml:space="preserve">Información de los Resultados </w:t>
      </w:r>
    </w:p>
    <w:p w:rsidR="00D12A91" w:rsidRPr="0076077F" w:rsidRDefault="00D12A91" w:rsidP="00D16947">
      <w:pPr>
        <w:pStyle w:val="ListParagraph"/>
        <w:widowControl w:val="0"/>
        <w:numPr>
          <w:ilvl w:val="1"/>
          <w:numId w:val="33"/>
        </w:numPr>
        <w:autoSpaceDE w:val="0"/>
        <w:autoSpaceDN w:val="0"/>
        <w:adjustRightInd w:val="0"/>
        <w:rPr>
          <w:rFonts w:ascii="Arial" w:eastAsia="Batang" w:hAnsi="Arial" w:cs="Arial"/>
          <w:lang w:val="es-ES_tradnl"/>
        </w:rPr>
      </w:pPr>
      <w:r w:rsidRPr="0076077F">
        <w:rPr>
          <w:rFonts w:ascii="Arial" w:hAnsi="Arial" w:cs="Arial"/>
        </w:rPr>
        <w:t>Coordinación de Evaluación, Plan de Trabajo y Presupuesto</w:t>
      </w:r>
    </w:p>
    <w:p w:rsidR="00D12A91" w:rsidRPr="0062206D" w:rsidRDefault="00D12A91" w:rsidP="003A2C00">
      <w:pPr>
        <w:widowControl w:val="0"/>
        <w:autoSpaceDE w:val="0"/>
        <w:autoSpaceDN w:val="0"/>
        <w:adjustRightInd w:val="0"/>
        <w:ind w:left="720"/>
        <w:rPr>
          <w:rFonts w:ascii="Arial" w:hAnsi="Arial" w:cs="Arial"/>
          <w:sz w:val="22"/>
          <w:szCs w:val="22"/>
        </w:rPr>
      </w:pPr>
    </w:p>
    <w:p w:rsidR="00A862BE" w:rsidRPr="0062206D" w:rsidRDefault="00A862BE" w:rsidP="00EE5547">
      <w:pPr>
        <w:widowControl w:val="0"/>
        <w:autoSpaceDE w:val="0"/>
        <w:autoSpaceDN w:val="0"/>
        <w:adjustRightInd w:val="0"/>
        <w:rPr>
          <w:rFonts w:ascii="Arial" w:hAnsi="Arial" w:cs="Arial"/>
          <w:szCs w:val="24"/>
        </w:rPr>
      </w:pPr>
    </w:p>
    <w:p w:rsidR="00A862BE" w:rsidRPr="00F74897" w:rsidRDefault="00A862BE" w:rsidP="00A862BE">
      <w:pPr>
        <w:widowControl w:val="0"/>
        <w:autoSpaceDE w:val="0"/>
        <w:autoSpaceDN w:val="0"/>
        <w:adjustRightInd w:val="0"/>
        <w:rPr>
          <w:szCs w:val="24"/>
        </w:rPr>
      </w:pPr>
    </w:p>
    <w:p w:rsidR="00D12A91" w:rsidRPr="007E1942" w:rsidRDefault="00D12A91" w:rsidP="003A2C00">
      <w:pPr>
        <w:pStyle w:val="Newpage"/>
        <w:widowControl w:val="0"/>
        <w:spacing w:before="80" w:after="80"/>
        <w:rPr>
          <w:rFonts w:ascii="Arial" w:hAnsi="Arial" w:cs="Arial"/>
          <w:lang w:val="es-ES_tradnl"/>
        </w:rPr>
      </w:pPr>
      <w:r>
        <w:rPr>
          <w:lang w:val="es-ES_tradnl"/>
        </w:rPr>
        <w:br w:type="page"/>
      </w:r>
      <w:r w:rsidRPr="007E1942">
        <w:rPr>
          <w:rFonts w:ascii="Arial" w:hAnsi="Arial" w:cs="Arial"/>
          <w:lang w:val="es-ES_tradnl"/>
        </w:rPr>
        <w:t>Siglas y Abreviaturas</w:t>
      </w:r>
    </w:p>
    <w:p w:rsidR="00D12A91" w:rsidRPr="007E1942" w:rsidRDefault="00D12A91" w:rsidP="003A2C00">
      <w:pPr>
        <w:widowControl w:val="0"/>
        <w:tabs>
          <w:tab w:val="left" w:pos="3060"/>
        </w:tabs>
        <w:jc w:val="both"/>
        <w:rPr>
          <w:rFonts w:ascii="Arial" w:hAnsi="Arial" w:cs="Arial"/>
        </w:rPr>
      </w:pPr>
    </w:p>
    <w:tbl>
      <w:tblPr>
        <w:tblW w:w="0" w:type="auto"/>
        <w:tblLook w:val="00A0" w:firstRow="1" w:lastRow="0" w:firstColumn="1" w:lastColumn="0" w:noHBand="0" w:noVBand="0"/>
      </w:tblPr>
      <w:tblGrid>
        <w:gridCol w:w="1818"/>
        <w:gridCol w:w="7038"/>
      </w:tblGrid>
      <w:tr w:rsidR="00D12A91" w:rsidRPr="007E1942">
        <w:tc>
          <w:tcPr>
            <w:tcW w:w="1818" w:type="dxa"/>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AE</w:t>
            </w:r>
          </w:p>
        </w:tc>
        <w:tc>
          <w:tcPr>
            <w:tcW w:w="7038" w:type="dxa"/>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Agencia Ejecutora</w:t>
            </w:r>
          </w:p>
        </w:tc>
      </w:tr>
      <w:tr w:rsidR="00D12A91" w:rsidRPr="007E1942">
        <w:tc>
          <w:tcPr>
            <w:tcW w:w="1818" w:type="dxa"/>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IGAS</w:t>
            </w:r>
          </w:p>
        </w:tc>
        <w:tc>
          <w:tcPr>
            <w:tcW w:w="7038" w:type="dxa"/>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Informe de Gestión Ambiental y Social</w:t>
            </w:r>
          </w:p>
        </w:tc>
      </w:tr>
      <w:tr w:rsidR="00D12A91" w:rsidRPr="007E1942">
        <w:tc>
          <w:tcPr>
            <w:tcW w:w="1818" w:type="dxa"/>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LRR</w:t>
            </w:r>
          </w:p>
        </w:tc>
        <w:tc>
          <w:tcPr>
            <w:tcW w:w="7038" w:type="dxa"/>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Informe de Revisión del Préstamo</w:t>
            </w:r>
          </w:p>
        </w:tc>
      </w:tr>
      <w:tr w:rsidR="00D12A91" w:rsidRPr="007E1942">
        <w:tc>
          <w:tcPr>
            <w:tcW w:w="1818" w:type="dxa"/>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OVE</w:t>
            </w:r>
          </w:p>
        </w:tc>
        <w:tc>
          <w:tcPr>
            <w:tcW w:w="7038" w:type="dxa"/>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Oficina de Evaluación del BID</w:t>
            </w:r>
          </w:p>
        </w:tc>
      </w:tr>
      <w:tr w:rsidR="00D12A91" w:rsidRPr="007E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nil"/>
              <w:left w:val="nil"/>
              <w:bottom w:val="nil"/>
              <w:right w:val="nil"/>
            </w:tcBorders>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PA</w:t>
            </w:r>
          </w:p>
        </w:tc>
        <w:tc>
          <w:tcPr>
            <w:tcW w:w="7038" w:type="dxa"/>
            <w:tcBorders>
              <w:top w:val="nil"/>
              <w:left w:val="nil"/>
              <w:bottom w:val="nil"/>
              <w:right w:val="nil"/>
            </w:tcBorders>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Plan de Adquisiciones</w:t>
            </w:r>
          </w:p>
        </w:tc>
      </w:tr>
      <w:tr w:rsidR="00D12A91" w:rsidRPr="007E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nil"/>
              <w:left w:val="nil"/>
              <w:bottom w:val="nil"/>
              <w:right w:val="nil"/>
            </w:tcBorders>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PCR</w:t>
            </w:r>
          </w:p>
        </w:tc>
        <w:tc>
          <w:tcPr>
            <w:tcW w:w="7038" w:type="dxa"/>
            <w:tcBorders>
              <w:top w:val="nil"/>
              <w:left w:val="nil"/>
              <w:bottom w:val="nil"/>
              <w:right w:val="nil"/>
            </w:tcBorders>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Informe de Terminación de Operaciones</w:t>
            </w:r>
          </w:p>
        </w:tc>
      </w:tr>
      <w:tr w:rsidR="00D12A91" w:rsidRPr="007E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nil"/>
              <w:left w:val="nil"/>
              <w:bottom w:val="nil"/>
              <w:right w:val="nil"/>
            </w:tcBorders>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PEP</w:t>
            </w:r>
          </w:p>
        </w:tc>
        <w:tc>
          <w:tcPr>
            <w:tcW w:w="7038" w:type="dxa"/>
            <w:tcBorders>
              <w:top w:val="nil"/>
              <w:left w:val="nil"/>
              <w:bottom w:val="nil"/>
              <w:right w:val="nil"/>
            </w:tcBorders>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Plan de Ejecución del Programa</w:t>
            </w:r>
          </w:p>
        </w:tc>
      </w:tr>
      <w:tr w:rsidR="00D12A91" w:rsidRPr="007E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nil"/>
              <w:left w:val="nil"/>
              <w:bottom w:val="nil"/>
              <w:right w:val="nil"/>
            </w:tcBorders>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POA</w:t>
            </w:r>
          </w:p>
        </w:tc>
        <w:tc>
          <w:tcPr>
            <w:tcW w:w="7038" w:type="dxa"/>
            <w:tcBorders>
              <w:top w:val="nil"/>
              <w:left w:val="nil"/>
              <w:bottom w:val="nil"/>
              <w:right w:val="nil"/>
            </w:tcBorders>
            <w:vAlign w:val="center"/>
          </w:tcPr>
          <w:p w:rsidR="00D12A91" w:rsidRPr="007E1942" w:rsidRDefault="00D12A91" w:rsidP="00726827">
            <w:pPr>
              <w:spacing w:before="80" w:after="80"/>
              <w:rPr>
                <w:rFonts w:ascii="Arial" w:eastAsia="Times New Roman" w:hAnsi="Arial" w:cs="Arial"/>
              </w:rPr>
            </w:pPr>
            <w:r w:rsidRPr="007E1942">
              <w:rPr>
                <w:rFonts w:ascii="Arial" w:eastAsia="Times New Roman" w:hAnsi="Arial" w:cs="Arial"/>
              </w:rPr>
              <w:t>Plan Operativo Anual</w:t>
            </w:r>
          </w:p>
        </w:tc>
      </w:tr>
      <w:tr w:rsidR="00D12A91" w:rsidRPr="007E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nil"/>
              <w:left w:val="nil"/>
              <w:bottom w:val="nil"/>
              <w:right w:val="nil"/>
            </w:tcBorders>
          </w:tcPr>
          <w:p w:rsidR="00D12A91"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TPDA</w:t>
            </w:r>
          </w:p>
        </w:tc>
        <w:tc>
          <w:tcPr>
            <w:tcW w:w="7038" w:type="dxa"/>
            <w:tcBorders>
              <w:top w:val="nil"/>
              <w:left w:val="nil"/>
              <w:bottom w:val="nil"/>
              <w:right w:val="nil"/>
            </w:tcBorders>
          </w:tcPr>
          <w:p w:rsidR="00C1201F" w:rsidRPr="007E1942" w:rsidRDefault="00D12A91" w:rsidP="00726827">
            <w:pPr>
              <w:widowControl w:val="0"/>
              <w:tabs>
                <w:tab w:val="left" w:pos="3060"/>
              </w:tabs>
              <w:spacing w:before="80" w:after="80"/>
              <w:jc w:val="both"/>
              <w:rPr>
                <w:rFonts w:ascii="Arial" w:eastAsia="Times New Roman" w:hAnsi="Arial" w:cs="Arial"/>
              </w:rPr>
            </w:pPr>
            <w:r w:rsidRPr="007E1942">
              <w:rPr>
                <w:rFonts w:ascii="Arial" w:eastAsia="Times New Roman" w:hAnsi="Arial" w:cs="Arial"/>
              </w:rPr>
              <w:t>Tránsito Promedio Diario Anual</w:t>
            </w:r>
          </w:p>
        </w:tc>
      </w:tr>
      <w:tr w:rsidR="00C1201F" w:rsidRPr="007E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nil"/>
              <w:left w:val="nil"/>
              <w:bottom w:val="nil"/>
              <w:right w:val="nil"/>
            </w:tcBorders>
          </w:tcPr>
          <w:p w:rsidR="00C1201F" w:rsidRPr="007E1942" w:rsidRDefault="00C1201F" w:rsidP="00726827">
            <w:pPr>
              <w:widowControl w:val="0"/>
              <w:tabs>
                <w:tab w:val="left" w:pos="3060"/>
              </w:tabs>
              <w:spacing w:before="80" w:after="80"/>
              <w:jc w:val="both"/>
              <w:rPr>
                <w:rFonts w:ascii="Arial" w:eastAsia="Times New Roman" w:hAnsi="Arial" w:cs="Arial"/>
              </w:rPr>
            </w:pPr>
            <w:r>
              <w:rPr>
                <w:rFonts w:ascii="Arial" w:eastAsia="Times New Roman" w:hAnsi="Arial" w:cs="Arial"/>
              </w:rPr>
              <w:t>RVP</w:t>
            </w:r>
          </w:p>
        </w:tc>
        <w:tc>
          <w:tcPr>
            <w:tcW w:w="7038" w:type="dxa"/>
            <w:tcBorders>
              <w:top w:val="nil"/>
              <w:left w:val="nil"/>
              <w:bottom w:val="nil"/>
              <w:right w:val="nil"/>
            </w:tcBorders>
          </w:tcPr>
          <w:p w:rsidR="00C1201F" w:rsidRPr="007E1942" w:rsidRDefault="00C1201F" w:rsidP="00726827">
            <w:pPr>
              <w:widowControl w:val="0"/>
              <w:tabs>
                <w:tab w:val="left" w:pos="3060"/>
              </w:tabs>
              <w:spacing w:before="80" w:after="80"/>
              <w:jc w:val="both"/>
              <w:rPr>
                <w:rFonts w:ascii="Arial" w:eastAsia="Times New Roman" w:hAnsi="Arial" w:cs="Arial"/>
              </w:rPr>
            </w:pPr>
            <w:r>
              <w:rPr>
                <w:rFonts w:ascii="Arial" w:eastAsia="Times New Roman" w:hAnsi="Arial" w:cs="Arial"/>
              </w:rPr>
              <w:t>Red Vial Principal</w:t>
            </w:r>
          </w:p>
        </w:tc>
      </w:tr>
      <w:tr w:rsidR="00C1201F" w:rsidRPr="007E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nil"/>
              <w:left w:val="nil"/>
              <w:bottom w:val="nil"/>
              <w:right w:val="nil"/>
            </w:tcBorders>
          </w:tcPr>
          <w:p w:rsidR="00C1201F" w:rsidRPr="007E1942" w:rsidRDefault="009947B2" w:rsidP="00726827">
            <w:pPr>
              <w:widowControl w:val="0"/>
              <w:tabs>
                <w:tab w:val="left" w:pos="3060"/>
              </w:tabs>
              <w:spacing w:before="80" w:after="80"/>
              <w:jc w:val="both"/>
              <w:rPr>
                <w:rFonts w:ascii="Arial" w:eastAsia="Times New Roman" w:hAnsi="Arial" w:cs="Arial"/>
              </w:rPr>
            </w:pPr>
            <w:r>
              <w:rPr>
                <w:rFonts w:ascii="Arial" w:eastAsia="Times New Roman" w:hAnsi="Arial" w:cs="Arial"/>
              </w:rPr>
              <w:t>CVU</w:t>
            </w:r>
          </w:p>
        </w:tc>
        <w:tc>
          <w:tcPr>
            <w:tcW w:w="7038" w:type="dxa"/>
            <w:tcBorders>
              <w:top w:val="nil"/>
              <w:left w:val="nil"/>
              <w:bottom w:val="nil"/>
              <w:right w:val="nil"/>
            </w:tcBorders>
          </w:tcPr>
          <w:p w:rsidR="00C1201F" w:rsidRPr="007E1942" w:rsidRDefault="009947B2" w:rsidP="00726827">
            <w:pPr>
              <w:widowControl w:val="0"/>
              <w:tabs>
                <w:tab w:val="left" w:pos="3060"/>
              </w:tabs>
              <w:spacing w:before="80" w:after="80"/>
              <w:jc w:val="both"/>
              <w:rPr>
                <w:rFonts w:ascii="Arial" w:eastAsia="Times New Roman" w:hAnsi="Arial" w:cs="Arial"/>
              </w:rPr>
            </w:pPr>
            <w:r>
              <w:rPr>
                <w:rFonts w:ascii="Arial" w:eastAsia="Times New Roman" w:hAnsi="Arial" w:cs="Arial"/>
              </w:rPr>
              <w:t>Corporación Vial de Uruguay</w:t>
            </w:r>
          </w:p>
        </w:tc>
      </w:tr>
      <w:tr w:rsidR="00C1201F" w:rsidRPr="007E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nil"/>
              <w:left w:val="nil"/>
              <w:bottom w:val="nil"/>
              <w:right w:val="nil"/>
            </w:tcBorders>
          </w:tcPr>
          <w:p w:rsidR="00C1201F" w:rsidRDefault="009947B2" w:rsidP="00726827">
            <w:pPr>
              <w:widowControl w:val="0"/>
              <w:tabs>
                <w:tab w:val="left" w:pos="3060"/>
              </w:tabs>
              <w:spacing w:before="80" w:after="80"/>
              <w:jc w:val="both"/>
              <w:rPr>
                <w:rFonts w:ascii="Arial" w:eastAsia="Times New Roman" w:hAnsi="Arial" w:cs="Arial"/>
              </w:rPr>
            </w:pPr>
            <w:r>
              <w:rPr>
                <w:rFonts w:ascii="Arial" w:eastAsia="Times New Roman" w:hAnsi="Arial" w:cs="Arial"/>
              </w:rPr>
              <w:t>CND</w:t>
            </w:r>
          </w:p>
          <w:p w:rsidR="005D5E10" w:rsidRPr="007E1942" w:rsidRDefault="005D5E10" w:rsidP="00726827">
            <w:pPr>
              <w:widowControl w:val="0"/>
              <w:tabs>
                <w:tab w:val="left" w:pos="3060"/>
              </w:tabs>
              <w:spacing w:before="80" w:after="80"/>
              <w:jc w:val="both"/>
              <w:rPr>
                <w:rFonts w:ascii="Arial" w:eastAsia="Times New Roman" w:hAnsi="Arial" w:cs="Arial"/>
              </w:rPr>
            </w:pPr>
            <w:r w:rsidRPr="005D5E10">
              <w:rPr>
                <w:rFonts w:ascii="Arial" w:eastAsia="Times New Roman" w:hAnsi="Arial" w:cs="Arial"/>
              </w:rPr>
              <w:t>PPP</w:t>
            </w:r>
          </w:p>
        </w:tc>
        <w:tc>
          <w:tcPr>
            <w:tcW w:w="7038" w:type="dxa"/>
            <w:tcBorders>
              <w:top w:val="nil"/>
              <w:left w:val="nil"/>
              <w:bottom w:val="nil"/>
              <w:right w:val="nil"/>
            </w:tcBorders>
          </w:tcPr>
          <w:p w:rsidR="00C1201F" w:rsidRDefault="009947B2" w:rsidP="00726827">
            <w:pPr>
              <w:widowControl w:val="0"/>
              <w:tabs>
                <w:tab w:val="left" w:pos="3060"/>
              </w:tabs>
              <w:spacing w:before="80" w:after="80"/>
              <w:jc w:val="both"/>
              <w:rPr>
                <w:rFonts w:ascii="Arial" w:eastAsia="Times New Roman" w:hAnsi="Arial" w:cs="Arial"/>
              </w:rPr>
            </w:pPr>
            <w:r>
              <w:rPr>
                <w:rFonts w:ascii="Arial" w:eastAsia="Times New Roman" w:hAnsi="Arial" w:cs="Arial"/>
              </w:rPr>
              <w:t>Comisión Nacional para el Desarrollo</w:t>
            </w:r>
          </w:p>
          <w:p w:rsidR="005D5E10" w:rsidRPr="007E1942" w:rsidRDefault="005D5E10" w:rsidP="00726827">
            <w:pPr>
              <w:widowControl w:val="0"/>
              <w:tabs>
                <w:tab w:val="left" w:pos="3060"/>
              </w:tabs>
              <w:spacing w:before="80" w:after="80"/>
              <w:jc w:val="both"/>
              <w:rPr>
                <w:rFonts w:ascii="Arial" w:eastAsia="Times New Roman" w:hAnsi="Arial" w:cs="Arial"/>
              </w:rPr>
            </w:pPr>
            <w:r>
              <w:rPr>
                <w:rFonts w:ascii="Arial" w:eastAsia="Times New Roman" w:hAnsi="Arial" w:cs="Arial"/>
              </w:rPr>
              <w:t>Participación Público - Privada</w:t>
            </w:r>
          </w:p>
        </w:tc>
      </w:tr>
    </w:tbl>
    <w:p w:rsidR="00D12A91" w:rsidRDefault="00D12A91" w:rsidP="005D5E10">
      <w:pPr>
        <w:widowControl w:val="0"/>
        <w:tabs>
          <w:tab w:val="left" w:pos="3060"/>
        </w:tabs>
        <w:spacing w:before="80" w:after="80"/>
        <w:jc w:val="both"/>
      </w:pPr>
      <w:r>
        <w:br w:type="page"/>
      </w:r>
    </w:p>
    <w:p w:rsidR="00636E7B" w:rsidRPr="00B926CB" w:rsidRDefault="00D12A91" w:rsidP="00506CB7">
      <w:pPr>
        <w:pStyle w:val="FirstHeading"/>
        <w:keepNext w:val="0"/>
        <w:widowControl w:val="0"/>
        <w:ind w:hanging="630"/>
        <w:rPr>
          <w:rFonts w:ascii="Arial" w:hAnsi="Arial" w:cs="Arial"/>
          <w:sz w:val="22"/>
          <w:szCs w:val="22"/>
        </w:rPr>
      </w:pPr>
      <w:bookmarkStart w:id="0" w:name="ESSectionPages0"/>
      <w:bookmarkStart w:id="1" w:name="ESSectionPages"/>
      <w:bookmarkEnd w:id="0"/>
      <w:bookmarkEnd w:id="1"/>
      <w:r w:rsidRPr="00B926CB">
        <w:rPr>
          <w:rFonts w:ascii="Arial" w:hAnsi="Arial" w:cs="Arial"/>
          <w:sz w:val="22"/>
          <w:szCs w:val="22"/>
        </w:rPr>
        <w:tab/>
        <w:t>Introducción</w:t>
      </w:r>
    </w:p>
    <w:p w:rsidR="0028038C" w:rsidRPr="0028038C" w:rsidRDefault="0028038C" w:rsidP="0028038C">
      <w:pPr>
        <w:pStyle w:val="Paragraph"/>
        <w:widowControl w:val="0"/>
        <w:numPr>
          <w:ilvl w:val="0"/>
          <w:numId w:val="0"/>
        </w:numPr>
        <w:ind w:left="720"/>
        <w:rPr>
          <w:rFonts w:ascii="Arial" w:hAnsi="Arial" w:cs="Arial"/>
          <w:sz w:val="22"/>
          <w:szCs w:val="22"/>
          <w:lang w:val="es-ES_tradnl"/>
        </w:rPr>
      </w:pPr>
      <w:bookmarkStart w:id="2" w:name="_Ref237411433"/>
      <w:bookmarkStart w:id="3" w:name="_Ref233285248"/>
      <w:bookmarkStart w:id="4" w:name="_Ref274638508"/>
      <w:r w:rsidRPr="0028038C">
        <w:rPr>
          <w:rFonts w:ascii="Arial" w:hAnsi="Arial" w:cs="Arial"/>
          <w:sz w:val="22"/>
          <w:szCs w:val="22"/>
          <w:lang w:val="es-ES_tradnl"/>
        </w:rPr>
        <w:t xml:space="preserve">El objetivo </w:t>
      </w:r>
      <w:r w:rsidR="004A48CD" w:rsidRPr="004A48CD">
        <w:rPr>
          <w:rFonts w:ascii="Arial" w:hAnsi="Arial" w:cs="Arial"/>
          <w:sz w:val="22"/>
          <w:szCs w:val="22"/>
          <w:lang w:val="es-ES_tradnl"/>
        </w:rPr>
        <w:t>Programa de ampliación de capacidad y seguridad vial en corredores viales para la integración (ruta nacional 19) (</w:t>
      </w:r>
      <w:r w:rsidR="004A48CD">
        <w:rPr>
          <w:rFonts w:ascii="Arial" w:hAnsi="Arial" w:cs="Arial"/>
          <w:sz w:val="22"/>
          <w:szCs w:val="22"/>
          <w:lang w:val="es-ES_tradnl"/>
        </w:rPr>
        <w:t>AR</w:t>
      </w:r>
      <w:r w:rsidR="004A48CD" w:rsidRPr="004A48CD">
        <w:rPr>
          <w:rFonts w:ascii="Arial" w:hAnsi="Arial" w:cs="Arial"/>
          <w:sz w:val="22"/>
          <w:szCs w:val="22"/>
          <w:lang w:val="es-ES_tradnl"/>
        </w:rPr>
        <w:t xml:space="preserve">-l1199) </w:t>
      </w:r>
      <w:r w:rsidRPr="0028038C">
        <w:rPr>
          <w:rFonts w:ascii="Arial" w:hAnsi="Arial" w:cs="Arial"/>
          <w:sz w:val="22"/>
          <w:szCs w:val="22"/>
          <w:lang w:val="es-ES_tradnl"/>
        </w:rPr>
        <w:t>es contribuir al incremento de la productividad de la economía de la Región Centro a través de mejoras en la infraestructura vial. El objet</w:t>
      </w:r>
      <w:r w:rsidR="007A72CA">
        <w:rPr>
          <w:rFonts w:ascii="Arial" w:hAnsi="Arial" w:cs="Arial"/>
          <w:sz w:val="22"/>
          <w:szCs w:val="22"/>
          <w:lang w:val="es-ES_tradnl"/>
        </w:rPr>
        <w:t>ivo específico del proyecto es:</w:t>
      </w:r>
      <w:r w:rsidR="007A72CA" w:rsidRPr="007A72CA">
        <w:rPr>
          <w:rFonts w:ascii="Arial" w:hAnsi="Arial" w:cs="Arial"/>
          <w:sz w:val="22"/>
          <w:szCs w:val="22"/>
          <w:lang w:val="es-ES_tradnl"/>
        </w:rPr>
        <w:t xml:space="preserve"> (i) mejorar la calidad de la circulación en el corredor de la RN 19, en el tramo comprendido entre Montecristo y San Francisco, a través de la ampliación de la capacidad de la vía que resultará en una disminución de los tiempos de viaje y de los costos de transporte, en un mejoramiento de la seguridad vial, y en la posible eliminación de cortes por factores climáticos; y (ii) mejorar la seguridad vial en la Red Vial Nacional (RVN), a través del desarrollo de capacidades públicas para diseñar e implementar un programa de mejora de la seguridad vial de alcance nacional.</w:t>
      </w:r>
      <w:r w:rsidR="007A72CA" w:rsidRPr="0028038C">
        <w:rPr>
          <w:rFonts w:ascii="Arial" w:hAnsi="Arial" w:cs="Arial"/>
          <w:sz w:val="22"/>
          <w:szCs w:val="22"/>
          <w:lang w:val="es-ES_tradnl"/>
        </w:rPr>
        <w:t xml:space="preserve"> </w:t>
      </w:r>
      <w:r w:rsidR="00D064A1">
        <w:rPr>
          <w:rFonts w:ascii="Arial" w:hAnsi="Arial" w:cs="Arial"/>
          <w:sz w:val="22"/>
          <w:szCs w:val="22"/>
          <w:lang w:val="es-ES_tradnl"/>
        </w:rPr>
        <w:t>Para alcanzar estos objeticos se estructura en los siguientes componentes:</w:t>
      </w:r>
    </w:p>
    <w:p w:rsidR="0028038C" w:rsidRPr="0028038C" w:rsidRDefault="0028038C" w:rsidP="0028038C">
      <w:pPr>
        <w:pStyle w:val="Paragraph"/>
        <w:widowControl w:val="0"/>
        <w:numPr>
          <w:ilvl w:val="0"/>
          <w:numId w:val="0"/>
        </w:numPr>
        <w:ind w:left="720"/>
        <w:rPr>
          <w:rFonts w:ascii="Arial" w:hAnsi="Arial" w:cs="Arial"/>
          <w:sz w:val="22"/>
          <w:szCs w:val="22"/>
          <w:lang w:val="es-ES_tradnl"/>
        </w:rPr>
      </w:pPr>
      <w:r w:rsidRPr="0028038C">
        <w:rPr>
          <w:rFonts w:ascii="Arial" w:hAnsi="Arial" w:cs="Arial"/>
          <w:sz w:val="22"/>
          <w:szCs w:val="22"/>
          <w:lang w:val="es-ES_tradnl"/>
        </w:rPr>
        <w:t>Componente 1. Obras civiles. Financiará la construcción y supervisión de obras, mitigación de aspectos socio-ambientales y adquisición de predios</w:t>
      </w:r>
      <w:r w:rsidRPr="0028038C">
        <w:rPr>
          <w:lang w:val="es-ES_tradnl"/>
        </w:rPr>
        <w:footnoteReference w:id="1"/>
      </w:r>
      <w:r w:rsidRPr="0028038C">
        <w:rPr>
          <w:rFonts w:ascii="Arial" w:hAnsi="Arial" w:cs="Arial"/>
          <w:sz w:val="22"/>
          <w:szCs w:val="22"/>
          <w:lang w:val="es-ES_tradnl"/>
        </w:rPr>
        <w:t>. La obra civil comprende la construcción de una nueva vía de 120 km de doble calzada, con intercambiadores a diferente nivel y accesos a localidades de su área de influencia directa y de 35,4 km de duplicación de la vía existente en la RN 19, entre las localidades de San Francisco y Montecristo, provincia de Córdoba.</w:t>
      </w:r>
    </w:p>
    <w:p w:rsidR="0028038C" w:rsidRPr="0028038C" w:rsidRDefault="0028038C" w:rsidP="0028038C">
      <w:pPr>
        <w:pStyle w:val="Paragraph"/>
        <w:widowControl w:val="0"/>
        <w:numPr>
          <w:ilvl w:val="0"/>
          <w:numId w:val="0"/>
        </w:numPr>
        <w:ind w:left="720"/>
        <w:rPr>
          <w:rFonts w:ascii="Arial" w:hAnsi="Arial" w:cs="Arial"/>
          <w:sz w:val="22"/>
          <w:szCs w:val="22"/>
          <w:lang w:val="es-ES_tradnl"/>
        </w:rPr>
      </w:pPr>
      <w:r w:rsidRPr="0028038C">
        <w:rPr>
          <w:rFonts w:ascii="Arial" w:hAnsi="Arial" w:cs="Arial"/>
          <w:sz w:val="22"/>
          <w:szCs w:val="22"/>
          <w:lang w:val="es-ES_tradnl"/>
        </w:rPr>
        <w:t xml:space="preserve">Componente 2. Seguridad vial. Financiará el diseño del programa de Rutas Seguras incluyendo la elaboración de documentos técnicos, normas y protocolos de intervención. El estudio incluirá la elaboración de los proyectos ejecutivos de uno o dos proyectos piloto de vías con el nuevo estándar de ruta segura. Además, este componente comprenderá la elaboración de una guía de ejecución de diseños viales, considerando distintas dimensiones de los proyectos y su presentación. </w:t>
      </w:r>
    </w:p>
    <w:p w:rsidR="002377E6" w:rsidRPr="0028038C" w:rsidRDefault="0028038C" w:rsidP="0028038C">
      <w:pPr>
        <w:pStyle w:val="Paragraph"/>
        <w:widowControl w:val="0"/>
        <w:numPr>
          <w:ilvl w:val="0"/>
          <w:numId w:val="0"/>
        </w:numPr>
        <w:ind w:left="720"/>
        <w:rPr>
          <w:rFonts w:ascii="Arial" w:hAnsi="Arial" w:cs="Arial"/>
          <w:sz w:val="22"/>
          <w:szCs w:val="22"/>
          <w:lang w:val="es-ES_tradnl"/>
        </w:rPr>
      </w:pPr>
      <w:r w:rsidRPr="0028038C">
        <w:rPr>
          <w:rFonts w:ascii="Arial" w:hAnsi="Arial" w:cs="Arial"/>
          <w:sz w:val="22"/>
          <w:szCs w:val="22"/>
          <w:lang w:val="es-ES_tradnl"/>
        </w:rPr>
        <w:t>Componente 3. Logística. Bajo este componente se realizará un estudio de logística para analizar la situación actual de los flujos de carga en el corredor de la RN 19 destinados a los puertos de graneles del Gran Rosario. Se considerará la alternativa de implementar un corredor de bitrenes y se analizará la situación actual de los accesos terrestres a las terminales portuarias de Rosario.</w:t>
      </w:r>
    </w:p>
    <w:p w:rsidR="00A677C1" w:rsidRDefault="0028038C" w:rsidP="007A13DA">
      <w:pPr>
        <w:pStyle w:val="Paragraph"/>
        <w:widowControl w:val="0"/>
        <w:numPr>
          <w:ilvl w:val="0"/>
          <w:numId w:val="0"/>
        </w:numPr>
        <w:ind w:left="720"/>
        <w:rPr>
          <w:rFonts w:ascii="Arial" w:hAnsi="Arial" w:cs="Arial"/>
          <w:sz w:val="22"/>
          <w:szCs w:val="22"/>
          <w:lang w:val="es-ES_tradnl"/>
        </w:rPr>
      </w:pPr>
      <w:r>
        <w:rPr>
          <w:rFonts w:ascii="Arial" w:hAnsi="Arial" w:cs="Arial"/>
          <w:sz w:val="22"/>
          <w:szCs w:val="22"/>
          <w:lang w:val="es-ES_tradnl"/>
        </w:rPr>
        <w:t>El Programa se estructura como un préstamo de inversión en modalidad obras específicas. La intervención en Ruta 19 cuenta con diseño definitivo de ingeniería y está en proceso de licitación (se prevé entonces la contratación anticipada de la obra).</w:t>
      </w:r>
    </w:p>
    <w:p w:rsidR="00D12A91" w:rsidRPr="009947B2" w:rsidRDefault="00D12A91" w:rsidP="007A13DA">
      <w:pPr>
        <w:pStyle w:val="Paragraph"/>
        <w:widowControl w:val="0"/>
        <w:numPr>
          <w:ilvl w:val="0"/>
          <w:numId w:val="0"/>
        </w:numPr>
        <w:ind w:left="720"/>
        <w:rPr>
          <w:rFonts w:ascii="Arial" w:hAnsi="Arial" w:cs="Arial"/>
          <w:sz w:val="22"/>
          <w:szCs w:val="22"/>
        </w:rPr>
      </w:pPr>
      <w:r w:rsidRPr="009947B2">
        <w:rPr>
          <w:rFonts w:ascii="Arial" w:hAnsi="Arial" w:cs="Arial"/>
          <w:sz w:val="22"/>
          <w:szCs w:val="22"/>
        </w:rPr>
        <w:t xml:space="preserve">El </w:t>
      </w:r>
      <w:r w:rsidR="00920DF0" w:rsidRPr="009947B2">
        <w:rPr>
          <w:rFonts w:ascii="Arial" w:hAnsi="Arial" w:cs="Arial"/>
          <w:sz w:val="22"/>
          <w:szCs w:val="22"/>
        </w:rPr>
        <w:t xml:space="preserve">plan </w:t>
      </w:r>
      <w:r w:rsidRPr="009947B2">
        <w:rPr>
          <w:rFonts w:ascii="Arial" w:hAnsi="Arial" w:cs="Arial"/>
          <w:sz w:val="22"/>
          <w:szCs w:val="22"/>
        </w:rPr>
        <w:t>de monitoreo tiene por objetivo acompañar la ejecución del Programa, la realización de las actividades propuestas</w:t>
      </w:r>
      <w:r w:rsidR="007A13DA" w:rsidRPr="009947B2">
        <w:rPr>
          <w:rFonts w:ascii="Arial" w:hAnsi="Arial" w:cs="Arial"/>
          <w:sz w:val="22"/>
          <w:szCs w:val="22"/>
        </w:rPr>
        <w:t>,</w:t>
      </w:r>
      <w:r w:rsidRPr="009947B2">
        <w:rPr>
          <w:rFonts w:ascii="Arial" w:hAnsi="Arial" w:cs="Arial"/>
          <w:sz w:val="22"/>
          <w:szCs w:val="22"/>
        </w:rPr>
        <w:t xml:space="preserve"> y la ejecución física y financiera de los productos. </w:t>
      </w:r>
      <w:r w:rsidR="007A13DA" w:rsidRPr="009947B2">
        <w:rPr>
          <w:rFonts w:ascii="Arial" w:hAnsi="Arial" w:cs="Arial"/>
          <w:sz w:val="22"/>
          <w:szCs w:val="22"/>
        </w:rPr>
        <w:t>El mismo</w:t>
      </w:r>
      <w:r w:rsidRPr="009947B2">
        <w:rPr>
          <w:rFonts w:ascii="Arial" w:hAnsi="Arial" w:cs="Arial"/>
          <w:sz w:val="22"/>
          <w:szCs w:val="22"/>
        </w:rPr>
        <w:t xml:space="preserve"> incorpora tres elementos principales:</w:t>
      </w:r>
      <w:r w:rsidR="007A13DA" w:rsidRPr="009947B2">
        <w:rPr>
          <w:rFonts w:ascii="Arial" w:hAnsi="Arial" w:cs="Arial"/>
          <w:sz w:val="22"/>
          <w:szCs w:val="22"/>
        </w:rPr>
        <w:t xml:space="preserve"> </w:t>
      </w:r>
      <w:r w:rsidR="00805FCE" w:rsidRPr="009947B2">
        <w:rPr>
          <w:rFonts w:ascii="Arial" w:hAnsi="Arial" w:cs="Arial"/>
          <w:sz w:val="22"/>
          <w:szCs w:val="22"/>
        </w:rPr>
        <w:t>(</w:t>
      </w:r>
      <w:r w:rsidR="007A13DA" w:rsidRPr="009947B2">
        <w:rPr>
          <w:rFonts w:ascii="Arial" w:hAnsi="Arial" w:cs="Arial"/>
          <w:sz w:val="22"/>
          <w:szCs w:val="22"/>
        </w:rPr>
        <w:t>i) m</w:t>
      </w:r>
      <w:r w:rsidRPr="009947B2">
        <w:rPr>
          <w:rFonts w:ascii="Arial" w:hAnsi="Arial" w:cs="Arial"/>
          <w:sz w:val="22"/>
          <w:szCs w:val="22"/>
        </w:rPr>
        <w:t xml:space="preserve">onitoreo administrativo y control del Programa; </w:t>
      </w:r>
      <w:r w:rsidR="00805FCE" w:rsidRPr="009947B2">
        <w:rPr>
          <w:rFonts w:ascii="Arial" w:hAnsi="Arial" w:cs="Arial"/>
          <w:sz w:val="22"/>
          <w:szCs w:val="22"/>
        </w:rPr>
        <w:t>(</w:t>
      </w:r>
      <w:r w:rsidR="007A13DA" w:rsidRPr="009947B2">
        <w:rPr>
          <w:rFonts w:ascii="Arial" w:hAnsi="Arial" w:cs="Arial"/>
          <w:sz w:val="22"/>
          <w:szCs w:val="22"/>
        </w:rPr>
        <w:t>ii) m</w:t>
      </w:r>
      <w:r w:rsidRPr="009947B2">
        <w:rPr>
          <w:rFonts w:ascii="Arial" w:hAnsi="Arial" w:cs="Arial"/>
          <w:sz w:val="22"/>
          <w:szCs w:val="22"/>
        </w:rPr>
        <w:t>onitoreo de las actividades y productos</w:t>
      </w:r>
      <w:r w:rsidR="00805FCE" w:rsidRPr="009947B2">
        <w:rPr>
          <w:rFonts w:ascii="Arial" w:hAnsi="Arial" w:cs="Arial"/>
          <w:sz w:val="22"/>
          <w:szCs w:val="22"/>
        </w:rPr>
        <w:t>;</w:t>
      </w:r>
      <w:r w:rsidRPr="009947B2">
        <w:rPr>
          <w:rFonts w:ascii="Arial" w:hAnsi="Arial" w:cs="Arial"/>
          <w:sz w:val="22"/>
          <w:szCs w:val="22"/>
        </w:rPr>
        <w:t xml:space="preserve"> y</w:t>
      </w:r>
      <w:r w:rsidR="007A13DA" w:rsidRPr="009947B2">
        <w:rPr>
          <w:rFonts w:ascii="Arial" w:hAnsi="Arial" w:cs="Arial"/>
          <w:sz w:val="22"/>
          <w:szCs w:val="22"/>
        </w:rPr>
        <w:t xml:space="preserve"> </w:t>
      </w:r>
      <w:r w:rsidR="00805FCE" w:rsidRPr="009947B2">
        <w:rPr>
          <w:rFonts w:ascii="Arial" w:hAnsi="Arial" w:cs="Arial"/>
          <w:sz w:val="22"/>
          <w:szCs w:val="22"/>
        </w:rPr>
        <w:t>(</w:t>
      </w:r>
      <w:r w:rsidR="007A13DA" w:rsidRPr="009947B2">
        <w:rPr>
          <w:rFonts w:ascii="Arial" w:hAnsi="Arial" w:cs="Arial"/>
          <w:sz w:val="22"/>
          <w:szCs w:val="22"/>
        </w:rPr>
        <w:t>iii) m</w:t>
      </w:r>
      <w:r w:rsidRPr="009947B2">
        <w:rPr>
          <w:rFonts w:ascii="Arial" w:hAnsi="Arial" w:cs="Arial"/>
          <w:sz w:val="22"/>
          <w:szCs w:val="22"/>
        </w:rPr>
        <w:t xml:space="preserve">onitoreo de los resultados del </w:t>
      </w:r>
      <w:r w:rsidR="00920DF0" w:rsidRPr="009947B2">
        <w:rPr>
          <w:rFonts w:ascii="Arial" w:hAnsi="Arial" w:cs="Arial"/>
          <w:sz w:val="22"/>
          <w:szCs w:val="22"/>
        </w:rPr>
        <w:t>mismo</w:t>
      </w:r>
      <w:r w:rsidRPr="009947B2">
        <w:rPr>
          <w:rFonts w:ascii="Arial" w:hAnsi="Arial" w:cs="Arial"/>
          <w:sz w:val="22"/>
          <w:szCs w:val="22"/>
        </w:rPr>
        <w:t>.</w:t>
      </w:r>
    </w:p>
    <w:p w:rsidR="003658C7" w:rsidRDefault="00ED4BE8" w:rsidP="003658C7">
      <w:pPr>
        <w:pStyle w:val="Paragraph"/>
        <w:widowControl w:val="0"/>
        <w:numPr>
          <w:ilvl w:val="0"/>
          <w:numId w:val="0"/>
        </w:numPr>
        <w:ind w:left="720"/>
        <w:rPr>
          <w:rFonts w:ascii="Arial" w:hAnsi="Arial" w:cs="Arial"/>
          <w:sz w:val="22"/>
          <w:szCs w:val="22"/>
        </w:rPr>
      </w:pPr>
      <w:r w:rsidRPr="003658C7">
        <w:rPr>
          <w:rFonts w:ascii="Arial" w:hAnsi="Arial" w:cs="Arial"/>
          <w:sz w:val="22"/>
          <w:szCs w:val="22"/>
        </w:rPr>
        <w:t xml:space="preserve">Los principales resultados del Programa están relacionados con: (i) la reducción de los costos de operación vehicular; (ii) </w:t>
      </w:r>
      <w:r w:rsidR="008B5FDB" w:rsidRPr="003658C7">
        <w:rPr>
          <w:rFonts w:ascii="Arial" w:hAnsi="Arial" w:cs="Arial"/>
          <w:sz w:val="22"/>
          <w:szCs w:val="22"/>
        </w:rPr>
        <w:t>la reducción de los tiempos de viaje</w:t>
      </w:r>
      <w:r w:rsidRPr="003658C7">
        <w:rPr>
          <w:rFonts w:ascii="Arial" w:hAnsi="Arial" w:cs="Arial"/>
          <w:sz w:val="22"/>
          <w:szCs w:val="22"/>
        </w:rPr>
        <w:t>; (iii)</w:t>
      </w:r>
      <w:r w:rsidR="008B5FDB" w:rsidRPr="003658C7">
        <w:rPr>
          <w:rFonts w:ascii="Arial" w:hAnsi="Arial" w:cs="Arial"/>
          <w:sz w:val="22"/>
          <w:szCs w:val="22"/>
        </w:rPr>
        <w:t xml:space="preserve"> la reducción del número de víctimas fatales</w:t>
      </w:r>
      <w:r w:rsidRPr="003658C7">
        <w:rPr>
          <w:rFonts w:ascii="Arial" w:hAnsi="Arial" w:cs="Arial"/>
          <w:sz w:val="22"/>
          <w:szCs w:val="22"/>
        </w:rPr>
        <w:t>;</w:t>
      </w:r>
      <w:r w:rsidR="003658C7" w:rsidRPr="003658C7">
        <w:rPr>
          <w:rFonts w:ascii="Arial" w:hAnsi="Arial" w:cs="Arial"/>
          <w:sz w:val="22"/>
          <w:szCs w:val="22"/>
        </w:rPr>
        <w:t xml:space="preserve"> (iv) la disminución del número de días de interrupción de transito ;</w:t>
      </w:r>
      <w:r w:rsidR="008B5FDB" w:rsidRPr="003658C7">
        <w:rPr>
          <w:rFonts w:ascii="Arial" w:hAnsi="Arial" w:cs="Arial"/>
          <w:sz w:val="22"/>
          <w:szCs w:val="22"/>
        </w:rPr>
        <w:t xml:space="preserve"> en Ruta 19</w:t>
      </w:r>
      <w:r w:rsidRPr="003658C7">
        <w:rPr>
          <w:rFonts w:ascii="Arial" w:hAnsi="Arial" w:cs="Arial"/>
          <w:sz w:val="22"/>
          <w:szCs w:val="22"/>
        </w:rPr>
        <w:t xml:space="preserve"> y (v) </w:t>
      </w:r>
      <w:r w:rsidR="003658C7" w:rsidRPr="003658C7">
        <w:rPr>
          <w:rFonts w:ascii="Arial" w:hAnsi="Arial" w:cs="Arial"/>
          <w:sz w:val="22"/>
          <w:szCs w:val="22"/>
        </w:rPr>
        <w:t>el desarrollo de capacidades públicas para diseñar e implementar un programa de mejora de la seguridad vial de alcance nacional</w:t>
      </w:r>
      <w:r w:rsidR="003658C7" w:rsidRPr="009C3AA1">
        <w:rPr>
          <w:rFonts w:ascii="Arial" w:hAnsi="Arial" w:cs="Arial"/>
          <w:sz w:val="22"/>
          <w:szCs w:val="22"/>
        </w:rPr>
        <w:t xml:space="preserve"> </w:t>
      </w:r>
    </w:p>
    <w:p w:rsidR="00007E50" w:rsidRPr="009C3AA1" w:rsidRDefault="00007E50" w:rsidP="003658C7">
      <w:pPr>
        <w:pStyle w:val="Paragraph"/>
        <w:numPr>
          <w:ilvl w:val="0"/>
          <w:numId w:val="0"/>
        </w:numPr>
        <w:ind w:left="720"/>
        <w:rPr>
          <w:rFonts w:ascii="Arial" w:hAnsi="Arial" w:cs="Arial"/>
          <w:bCs/>
          <w:sz w:val="22"/>
          <w:szCs w:val="22"/>
        </w:rPr>
      </w:pPr>
      <w:r w:rsidRPr="009C3AA1">
        <w:rPr>
          <w:rFonts w:ascii="Arial" w:hAnsi="Arial" w:cs="Arial"/>
          <w:sz w:val="22"/>
          <w:szCs w:val="22"/>
        </w:rPr>
        <w:t xml:space="preserve">Para el monitoreo y la evaluación de los resultados esperados del programa se utilizarán metodologías Antes y Después, así como Análisis Costo-Beneficio ex Post. La evaluación se basa principalmente en la utilización del Modelo Highway Development and Management (HDM-4). El análisis costo beneficio ex post de </w:t>
      </w:r>
      <w:r w:rsidR="007E677F">
        <w:rPr>
          <w:rFonts w:ascii="Arial" w:hAnsi="Arial" w:cs="Arial"/>
          <w:sz w:val="22"/>
          <w:szCs w:val="22"/>
        </w:rPr>
        <w:t xml:space="preserve">la intervención en Ruta 19 </w:t>
      </w:r>
      <w:r w:rsidRPr="009C3AA1">
        <w:rPr>
          <w:rFonts w:ascii="Arial" w:hAnsi="Arial" w:cs="Arial"/>
          <w:sz w:val="22"/>
          <w:szCs w:val="22"/>
        </w:rPr>
        <w:t xml:space="preserve">financiada por el programa será una réplica del modelo utilizado ex ante, </w:t>
      </w:r>
      <w:r w:rsidR="003E5609" w:rsidRPr="009C3AA1">
        <w:rPr>
          <w:rFonts w:ascii="Arial" w:hAnsi="Arial" w:cs="Arial"/>
          <w:sz w:val="22"/>
          <w:szCs w:val="22"/>
        </w:rPr>
        <w:t>que se realizó</w:t>
      </w:r>
      <w:r w:rsidRPr="009C3AA1">
        <w:rPr>
          <w:rFonts w:ascii="Arial" w:hAnsi="Arial" w:cs="Arial"/>
          <w:sz w:val="22"/>
          <w:szCs w:val="22"/>
        </w:rPr>
        <w:t xml:space="preserve"> como parte de los estudios de elegibilidad y factibilidad de la misma. Se prevee la realización de este análisis en dos escenarios. La primera</w:t>
      </w:r>
      <w:r w:rsidR="002E62B7" w:rsidRPr="009C3AA1">
        <w:rPr>
          <w:rFonts w:ascii="Arial" w:hAnsi="Arial" w:cs="Arial"/>
          <w:sz w:val="22"/>
          <w:szCs w:val="22"/>
        </w:rPr>
        <w:t>,</w:t>
      </w:r>
      <w:r w:rsidRPr="009C3AA1">
        <w:rPr>
          <w:rFonts w:ascii="Arial" w:hAnsi="Arial" w:cs="Arial"/>
          <w:sz w:val="22"/>
          <w:szCs w:val="22"/>
        </w:rPr>
        <w:t xml:space="preserve"> en la cual se actualicen los beneficios esperados del programa, manteniendo constantes los costos; esto permite medir si con los costos planeados los beneficios realizados son suficientes para recuperar la inversión. En la segunda etapa se actualizarán tanto los beneficios como los costos, obteniendo así una medida de si el proyecto resultó una inversión rentable dados los costos y beneficios que se materializaron. Este análisis en etapas permite aislar el efecto de un posible aumento exógeno de costos del efecto de cambios en los beneficios realizados. </w:t>
      </w:r>
    </w:p>
    <w:p w:rsidR="00B32BBA" w:rsidRPr="009C3AA1" w:rsidRDefault="00007E50" w:rsidP="007E677F">
      <w:pPr>
        <w:pStyle w:val="Paragraph"/>
        <w:numPr>
          <w:ilvl w:val="0"/>
          <w:numId w:val="0"/>
        </w:numPr>
        <w:ind w:left="720"/>
        <w:rPr>
          <w:rFonts w:ascii="Arial" w:hAnsi="Arial" w:cs="Arial"/>
          <w:sz w:val="22"/>
          <w:szCs w:val="22"/>
        </w:rPr>
      </w:pPr>
      <w:r w:rsidRPr="009C3AA1">
        <w:rPr>
          <w:rFonts w:ascii="Arial" w:hAnsi="Arial" w:cs="Arial"/>
          <w:sz w:val="22"/>
          <w:szCs w:val="22"/>
        </w:rPr>
        <w:t xml:space="preserve">En la coordinación e implementación del monitoreo y la evaluación del </w:t>
      </w:r>
      <w:r w:rsidR="007E677F" w:rsidRPr="007E677F">
        <w:rPr>
          <w:rFonts w:ascii="Arial" w:hAnsi="Arial" w:cs="Arial"/>
          <w:sz w:val="22"/>
          <w:szCs w:val="22"/>
        </w:rPr>
        <w:t>Programa de ampliación de capacidad y seguridad vial en corredores viales para la integración (ruta nacional 19)</w:t>
      </w:r>
      <w:r w:rsidR="007E677F">
        <w:rPr>
          <w:rFonts w:ascii="Arial" w:hAnsi="Arial" w:cs="Arial"/>
          <w:sz w:val="22"/>
          <w:szCs w:val="22"/>
        </w:rPr>
        <w:t xml:space="preserve"> </w:t>
      </w:r>
      <w:r w:rsidRPr="007E677F">
        <w:rPr>
          <w:rFonts w:ascii="Arial" w:hAnsi="Arial" w:cs="Arial"/>
          <w:sz w:val="22"/>
          <w:szCs w:val="22"/>
        </w:rPr>
        <w:t xml:space="preserve">intervienen </w:t>
      </w:r>
      <w:r w:rsidR="007E677F">
        <w:rPr>
          <w:rFonts w:ascii="Arial" w:hAnsi="Arial" w:cs="Arial"/>
          <w:sz w:val="22"/>
          <w:szCs w:val="22"/>
        </w:rPr>
        <w:t>la Dirección Nacional de Vialidad</w:t>
      </w:r>
      <w:r w:rsidR="000408E6" w:rsidRPr="009C3AA1">
        <w:rPr>
          <w:rFonts w:ascii="Arial" w:hAnsi="Arial" w:cs="Arial"/>
          <w:sz w:val="22"/>
          <w:szCs w:val="22"/>
        </w:rPr>
        <w:t xml:space="preserve"> y </w:t>
      </w:r>
      <w:r w:rsidRPr="009C3AA1">
        <w:rPr>
          <w:rFonts w:ascii="Arial" w:hAnsi="Arial" w:cs="Arial"/>
          <w:sz w:val="22"/>
          <w:szCs w:val="22"/>
        </w:rPr>
        <w:t>los especialistas del BID tanto de la Sede como de la Oficina de País. Se contratará el apoyo técnico de especialistas externos en obras viales y seguridad vial</w:t>
      </w:r>
      <w:r w:rsidR="003E5609" w:rsidRPr="009C3AA1">
        <w:rPr>
          <w:rFonts w:ascii="Arial" w:hAnsi="Arial" w:cs="Arial"/>
          <w:sz w:val="22"/>
          <w:szCs w:val="22"/>
        </w:rPr>
        <w:t>.</w:t>
      </w:r>
    </w:p>
    <w:p w:rsidR="00506CB7" w:rsidRPr="00B055A4" w:rsidRDefault="00B055A4" w:rsidP="00B055A4">
      <w:pPr>
        <w:rPr>
          <w:rFonts w:ascii="Arial" w:hAnsi="Arial" w:cs="Arial"/>
          <w:color w:val="000000"/>
          <w:sz w:val="22"/>
          <w:szCs w:val="22"/>
          <w:lang w:val="es-ES"/>
        </w:rPr>
      </w:pPr>
      <w:r>
        <w:rPr>
          <w:rFonts w:ascii="Arial" w:hAnsi="Arial" w:cs="Arial"/>
          <w:color w:val="000000"/>
          <w:sz w:val="22"/>
          <w:szCs w:val="22"/>
        </w:rPr>
        <w:br w:type="page"/>
      </w:r>
    </w:p>
    <w:bookmarkEnd w:id="2"/>
    <w:bookmarkEnd w:id="3"/>
    <w:bookmarkEnd w:id="4"/>
    <w:p w:rsidR="00D12A91" w:rsidRPr="00353EDC" w:rsidRDefault="00D12A91" w:rsidP="00353EDC">
      <w:pPr>
        <w:pStyle w:val="FirstHeading"/>
        <w:keepNext w:val="0"/>
        <w:widowControl w:val="0"/>
        <w:ind w:hanging="630"/>
        <w:rPr>
          <w:rFonts w:ascii="Arial" w:hAnsi="Arial" w:cs="Arial"/>
          <w:sz w:val="22"/>
          <w:szCs w:val="22"/>
        </w:rPr>
      </w:pPr>
      <w:r w:rsidRPr="006853BB">
        <w:rPr>
          <w:rFonts w:ascii="Arial" w:hAnsi="Arial" w:cs="Arial"/>
          <w:sz w:val="22"/>
          <w:szCs w:val="22"/>
        </w:rPr>
        <w:tab/>
        <w:t>Monitoreo</w:t>
      </w:r>
    </w:p>
    <w:p w:rsidR="00D12A91" w:rsidRPr="006853BB" w:rsidRDefault="00D12A91" w:rsidP="007E338B">
      <w:pPr>
        <w:pStyle w:val="Paragraph"/>
        <w:widowControl w:val="0"/>
        <w:numPr>
          <w:ilvl w:val="1"/>
          <w:numId w:val="15"/>
        </w:numPr>
        <w:ind w:left="720" w:hanging="720"/>
        <w:rPr>
          <w:rFonts w:ascii="Arial" w:eastAsia="Times New Roman" w:hAnsi="Arial" w:cs="Arial"/>
          <w:b/>
          <w:spacing w:val="-3"/>
          <w:sz w:val="22"/>
          <w:szCs w:val="22"/>
          <w:lang w:val="es-ES_tradnl"/>
        </w:rPr>
      </w:pPr>
      <w:r w:rsidRPr="006853BB">
        <w:rPr>
          <w:rFonts w:ascii="Arial" w:eastAsia="Times New Roman" w:hAnsi="Arial" w:cs="Arial"/>
          <w:b/>
          <w:spacing w:val="-3"/>
          <w:sz w:val="22"/>
          <w:szCs w:val="22"/>
          <w:lang w:val="es-ES_tradnl"/>
        </w:rPr>
        <w:t>Indicadores</w:t>
      </w:r>
    </w:p>
    <w:p w:rsidR="000A6AE5" w:rsidRDefault="00D12A91" w:rsidP="007E677F">
      <w:pPr>
        <w:tabs>
          <w:tab w:val="left" w:pos="1440"/>
          <w:tab w:val="left" w:pos="3060"/>
        </w:tabs>
        <w:jc w:val="both"/>
        <w:rPr>
          <w:rFonts w:ascii="Arial" w:hAnsi="Arial" w:cs="Arial"/>
          <w:sz w:val="22"/>
          <w:szCs w:val="22"/>
          <w:lang w:val="es-ES"/>
        </w:rPr>
      </w:pPr>
      <w:r w:rsidRPr="006853BB">
        <w:rPr>
          <w:rFonts w:ascii="Arial" w:hAnsi="Arial" w:cs="Arial"/>
          <w:sz w:val="22"/>
          <w:szCs w:val="22"/>
        </w:rPr>
        <w:t xml:space="preserve">Los indicadores a los que se darán seguimiento se consignan en la Matriz de Resultados. </w:t>
      </w:r>
      <w:r w:rsidR="000408E6" w:rsidRPr="006853BB">
        <w:rPr>
          <w:rFonts w:ascii="Arial" w:hAnsi="Arial" w:cs="Arial"/>
          <w:sz w:val="22"/>
          <w:szCs w:val="22"/>
          <w:lang w:val="es-ES"/>
        </w:rPr>
        <w:t xml:space="preserve">A continuación se presentan los indicadores definidos para el monitoreo del avance en la implementación de los principales productos del </w:t>
      </w:r>
      <w:r w:rsidR="007E677F" w:rsidRPr="007E677F">
        <w:rPr>
          <w:rFonts w:ascii="Arial" w:hAnsi="Arial" w:cs="Arial"/>
          <w:sz w:val="22"/>
          <w:szCs w:val="22"/>
          <w:lang w:val="es-ES"/>
        </w:rPr>
        <w:t>Programa de ampliación de capacidad y seguridad vial en corredores viales para la integración (ruta nacional 19)</w:t>
      </w:r>
      <w:r w:rsidR="007E677F">
        <w:rPr>
          <w:rFonts w:ascii="Arial" w:hAnsi="Arial" w:cs="Arial"/>
          <w:sz w:val="22"/>
          <w:szCs w:val="22"/>
          <w:lang w:val="es-ES"/>
        </w:rPr>
        <w:t>.</w:t>
      </w:r>
    </w:p>
    <w:p w:rsidR="007E677F" w:rsidRPr="00181C27" w:rsidRDefault="007E677F" w:rsidP="007E677F">
      <w:pPr>
        <w:tabs>
          <w:tab w:val="left" w:pos="1440"/>
          <w:tab w:val="left" w:pos="3060"/>
        </w:tabs>
        <w:jc w:val="both"/>
        <w:rPr>
          <w:rFonts w:ascii="Arial" w:hAnsi="Arial" w:cs="Arial"/>
          <w:color w:val="000000"/>
          <w:sz w:val="22"/>
          <w:szCs w:val="22"/>
          <w:lang w:val="es-ES"/>
        </w:rPr>
      </w:pPr>
    </w:p>
    <w:p w:rsidR="00D12A91" w:rsidRPr="00A97713" w:rsidRDefault="009001DF" w:rsidP="000F1F73">
      <w:pPr>
        <w:pStyle w:val="EstiloNegritaCentrado"/>
        <w:rPr>
          <w:rFonts w:ascii="Arial" w:hAnsi="Arial" w:cs="Arial"/>
        </w:rPr>
      </w:pPr>
      <w:r w:rsidRPr="00A97713">
        <w:rPr>
          <w:rFonts w:ascii="Arial" w:hAnsi="Arial" w:cs="Arial"/>
        </w:rPr>
        <w:t>Cuadro</w:t>
      </w:r>
      <w:r w:rsidR="00D12A91" w:rsidRPr="00A97713">
        <w:rPr>
          <w:rFonts w:ascii="Arial" w:hAnsi="Arial" w:cs="Arial"/>
        </w:rPr>
        <w:t xml:space="preserve"> 1</w:t>
      </w:r>
    </w:p>
    <w:p w:rsidR="00D12A91" w:rsidRPr="000A6AE5" w:rsidRDefault="00D12A91" w:rsidP="000A6AE5">
      <w:pPr>
        <w:pStyle w:val="EstiloNegritaCentrado"/>
        <w:rPr>
          <w:rFonts w:ascii="Arial" w:hAnsi="Arial" w:cs="Arial"/>
        </w:rPr>
      </w:pPr>
      <w:r w:rsidRPr="00A97713">
        <w:rPr>
          <w:rFonts w:ascii="Arial" w:hAnsi="Arial" w:cs="Arial"/>
        </w:rPr>
        <w:t>Indicadores de Productos</w:t>
      </w:r>
      <w:r w:rsidR="003B78C8">
        <w:rPr>
          <w:rFonts w:ascii="Arial" w:hAnsi="Arial" w:cs="Arial"/>
        </w:rPr>
        <w:t xml:space="preserve"> por Componentes</w:t>
      </w:r>
    </w:p>
    <w:tbl>
      <w:tblPr>
        <w:tblW w:w="5012" w:type="pct"/>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709"/>
        <w:gridCol w:w="709"/>
        <w:gridCol w:w="708"/>
        <w:gridCol w:w="708"/>
        <w:gridCol w:w="708"/>
        <w:gridCol w:w="710"/>
        <w:gridCol w:w="2772"/>
      </w:tblGrid>
      <w:tr w:rsidR="00181C27" w:rsidRPr="00181C27" w:rsidTr="00A8758C">
        <w:trPr>
          <w:trHeight w:val="440"/>
          <w:tblHeader/>
          <w:jc w:val="center"/>
        </w:trPr>
        <w:tc>
          <w:tcPr>
            <w:tcW w:w="5000" w:type="pct"/>
            <w:gridSpan w:val="8"/>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bCs/>
                <w:smallCaps/>
                <w:sz w:val="16"/>
                <w:szCs w:val="16"/>
                <w:highlight w:val="yellow"/>
                <w:lang w:val="es-MX"/>
              </w:rPr>
              <w:br w:type="page"/>
            </w:r>
            <w:r w:rsidRPr="00181C27">
              <w:rPr>
                <w:rFonts w:ascii="Arial" w:hAnsi="Arial" w:cs="Arial"/>
                <w:b/>
                <w:sz w:val="16"/>
                <w:szCs w:val="16"/>
                <w:lang w:val="es-BO"/>
              </w:rPr>
              <w:t>Indicadores de Productos</w:t>
            </w:r>
          </w:p>
        </w:tc>
      </w:tr>
      <w:tr w:rsidR="00181C27" w:rsidRPr="00181C27" w:rsidTr="00A8758C">
        <w:trPr>
          <w:trHeight w:val="404"/>
          <w:tblHeader/>
          <w:jc w:val="center"/>
        </w:trPr>
        <w:tc>
          <w:tcPr>
            <w:tcW w:w="5000" w:type="pct"/>
            <w:gridSpan w:val="8"/>
            <w:shd w:val="clear" w:color="auto" w:fill="D9D9D9" w:themeFill="background1" w:themeFillShade="D9"/>
            <w:vAlign w:val="center"/>
          </w:tcPr>
          <w:p w:rsidR="00181C27" w:rsidRPr="005A7508" w:rsidRDefault="005A7508" w:rsidP="00A8758C">
            <w:pPr>
              <w:rPr>
                <w:rFonts w:ascii="Arial" w:hAnsi="Arial" w:cs="Arial"/>
                <w:b/>
                <w:sz w:val="16"/>
                <w:szCs w:val="16"/>
                <w:lang w:val="es-BO"/>
              </w:rPr>
            </w:pPr>
            <w:r w:rsidRPr="005A7508">
              <w:rPr>
                <w:rFonts w:ascii="Arial" w:hAnsi="Arial" w:cs="Arial"/>
                <w:b/>
                <w:sz w:val="18"/>
                <w:szCs w:val="16"/>
                <w:lang w:val="es-BO"/>
              </w:rPr>
              <w:t xml:space="preserve">Componente 1: </w:t>
            </w:r>
            <w:r w:rsidRPr="005A7508">
              <w:rPr>
                <w:rFonts w:ascii="Arial" w:hAnsi="Arial" w:cs="Arial"/>
                <w:b/>
                <w:sz w:val="18"/>
                <w:szCs w:val="16"/>
              </w:rPr>
              <w:t>Obras civiles</w:t>
            </w:r>
          </w:p>
        </w:tc>
      </w:tr>
      <w:tr w:rsidR="00181C27" w:rsidRPr="00181C27" w:rsidTr="007A72CA">
        <w:trPr>
          <w:trHeight w:val="404"/>
          <w:tblHeader/>
          <w:jc w:val="center"/>
        </w:trPr>
        <w:tc>
          <w:tcPr>
            <w:tcW w:w="1341" w:type="pct"/>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Indicadores de Productos</w:t>
            </w:r>
          </w:p>
        </w:tc>
        <w:tc>
          <w:tcPr>
            <w:tcW w:w="369" w:type="pct"/>
            <w:shd w:val="clear" w:color="auto" w:fill="D9D9D9" w:themeFill="background1" w:themeFillShade="D9"/>
            <w:vAlign w:val="center"/>
          </w:tcPr>
          <w:p w:rsidR="00181C27" w:rsidRPr="00181C27" w:rsidRDefault="00181C27" w:rsidP="00A8758C">
            <w:pPr>
              <w:ind w:left="-108" w:right="27"/>
              <w:jc w:val="center"/>
              <w:rPr>
                <w:rFonts w:ascii="Arial" w:hAnsi="Arial" w:cs="Arial"/>
                <w:b/>
                <w:sz w:val="16"/>
                <w:szCs w:val="16"/>
                <w:lang w:val="es-BO"/>
              </w:rPr>
            </w:pPr>
            <w:r w:rsidRPr="00181C27">
              <w:rPr>
                <w:rFonts w:ascii="Arial" w:hAnsi="Arial" w:cs="Arial"/>
                <w:b/>
                <w:sz w:val="16"/>
                <w:szCs w:val="16"/>
                <w:lang w:val="es-BO"/>
              </w:rPr>
              <w:t xml:space="preserve">Base </w:t>
            </w:r>
          </w:p>
          <w:p w:rsidR="00181C27" w:rsidRPr="00181C27" w:rsidRDefault="00181C27" w:rsidP="007E677F">
            <w:pPr>
              <w:ind w:left="-108" w:right="27"/>
              <w:jc w:val="center"/>
              <w:rPr>
                <w:rFonts w:ascii="Arial" w:hAnsi="Arial" w:cs="Arial"/>
                <w:b/>
                <w:sz w:val="16"/>
                <w:szCs w:val="16"/>
                <w:lang w:val="es-BO"/>
              </w:rPr>
            </w:pPr>
            <w:r w:rsidRPr="00181C27">
              <w:rPr>
                <w:rFonts w:ascii="Arial" w:hAnsi="Arial" w:cs="Arial"/>
                <w:b/>
                <w:sz w:val="16"/>
                <w:szCs w:val="16"/>
                <w:lang w:val="es-BO"/>
              </w:rPr>
              <w:t>201</w:t>
            </w:r>
            <w:r w:rsidR="007E677F">
              <w:rPr>
                <w:rFonts w:ascii="Arial" w:hAnsi="Arial" w:cs="Arial"/>
                <w:b/>
                <w:sz w:val="16"/>
                <w:szCs w:val="16"/>
                <w:lang w:val="es-BO"/>
              </w:rPr>
              <w:t>6</w:t>
            </w:r>
            <w:r w:rsidRPr="00181C27">
              <w:rPr>
                <w:rFonts w:ascii="Arial" w:hAnsi="Arial" w:cs="Arial"/>
                <w:b/>
                <w:sz w:val="16"/>
                <w:szCs w:val="16"/>
                <w:lang w:val="es-BO"/>
              </w:rPr>
              <w:t xml:space="preserve"> </w:t>
            </w:r>
          </w:p>
        </w:tc>
        <w:tc>
          <w:tcPr>
            <w:tcW w:w="369" w:type="pct"/>
            <w:shd w:val="clear" w:color="auto" w:fill="D9D9D9" w:themeFill="background1" w:themeFillShade="D9"/>
            <w:vAlign w:val="center"/>
          </w:tcPr>
          <w:p w:rsidR="00181C27" w:rsidRPr="00181C27" w:rsidRDefault="00181C27" w:rsidP="007E677F">
            <w:pPr>
              <w:jc w:val="center"/>
              <w:rPr>
                <w:rFonts w:ascii="Arial" w:hAnsi="Arial" w:cs="Arial"/>
                <w:b/>
                <w:sz w:val="16"/>
                <w:szCs w:val="16"/>
                <w:lang w:val="es-BO"/>
              </w:rPr>
            </w:pPr>
            <w:r w:rsidRPr="00181C27">
              <w:rPr>
                <w:rFonts w:ascii="Arial" w:hAnsi="Arial" w:cs="Arial"/>
                <w:b/>
                <w:sz w:val="16"/>
                <w:szCs w:val="16"/>
                <w:lang w:val="es-BO"/>
              </w:rPr>
              <w:t>201</w:t>
            </w:r>
            <w:r w:rsidR="007E677F">
              <w:rPr>
                <w:rFonts w:ascii="Arial" w:hAnsi="Arial" w:cs="Arial"/>
                <w:b/>
                <w:sz w:val="16"/>
                <w:szCs w:val="16"/>
                <w:lang w:val="es-BO"/>
              </w:rPr>
              <w:t>7</w:t>
            </w:r>
          </w:p>
        </w:tc>
        <w:tc>
          <w:tcPr>
            <w:tcW w:w="369" w:type="pct"/>
            <w:shd w:val="clear" w:color="auto" w:fill="D9D9D9" w:themeFill="background1" w:themeFillShade="D9"/>
            <w:vAlign w:val="center"/>
          </w:tcPr>
          <w:p w:rsidR="00181C27" w:rsidRPr="00181C27" w:rsidRDefault="00181C27" w:rsidP="007E677F">
            <w:pPr>
              <w:jc w:val="center"/>
              <w:rPr>
                <w:rFonts w:ascii="Arial" w:hAnsi="Arial" w:cs="Arial"/>
                <w:b/>
                <w:sz w:val="16"/>
                <w:szCs w:val="16"/>
                <w:lang w:val="es-BO"/>
              </w:rPr>
            </w:pPr>
            <w:r w:rsidRPr="00181C27">
              <w:rPr>
                <w:rFonts w:ascii="Arial" w:hAnsi="Arial" w:cs="Arial"/>
                <w:b/>
                <w:sz w:val="16"/>
                <w:szCs w:val="16"/>
                <w:lang w:val="es-BO"/>
              </w:rPr>
              <w:t>201</w:t>
            </w:r>
            <w:r w:rsidR="007E677F">
              <w:rPr>
                <w:rFonts w:ascii="Arial" w:hAnsi="Arial" w:cs="Arial"/>
                <w:b/>
                <w:sz w:val="16"/>
                <w:szCs w:val="16"/>
                <w:lang w:val="es-BO"/>
              </w:rPr>
              <w:t>8</w:t>
            </w:r>
          </w:p>
        </w:tc>
        <w:tc>
          <w:tcPr>
            <w:tcW w:w="369" w:type="pct"/>
            <w:shd w:val="clear" w:color="auto" w:fill="D9D9D9" w:themeFill="background1" w:themeFillShade="D9"/>
            <w:vAlign w:val="center"/>
          </w:tcPr>
          <w:p w:rsidR="00181C27" w:rsidRPr="00181C27" w:rsidRDefault="00181C27" w:rsidP="007E677F">
            <w:pPr>
              <w:jc w:val="center"/>
              <w:rPr>
                <w:rFonts w:ascii="Arial" w:hAnsi="Arial" w:cs="Arial"/>
                <w:b/>
                <w:sz w:val="16"/>
                <w:szCs w:val="16"/>
                <w:lang w:val="es-BO"/>
              </w:rPr>
            </w:pPr>
            <w:r w:rsidRPr="00181C27">
              <w:rPr>
                <w:rFonts w:ascii="Arial" w:hAnsi="Arial" w:cs="Arial"/>
                <w:b/>
                <w:sz w:val="16"/>
                <w:szCs w:val="16"/>
                <w:lang w:val="es-BO"/>
              </w:rPr>
              <w:t>201</w:t>
            </w:r>
            <w:r w:rsidR="007E677F">
              <w:rPr>
                <w:rFonts w:ascii="Arial" w:hAnsi="Arial" w:cs="Arial"/>
                <w:b/>
                <w:sz w:val="16"/>
                <w:szCs w:val="16"/>
                <w:lang w:val="es-BO"/>
              </w:rPr>
              <w:t>9</w:t>
            </w:r>
          </w:p>
        </w:tc>
        <w:tc>
          <w:tcPr>
            <w:tcW w:w="369" w:type="pct"/>
            <w:shd w:val="clear" w:color="auto" w:fill="D9D9D9" w:themeFill="background1" w:themeFillShade="D9"/>
            <w:vAlign w:val="center"/>
          </w:tcPr>
          <w:p w:rsidR="00181C27" w:rsidRPr="00181C27" w:rsidRDefault="00181C27" w:rsidP="007E677F">
            <w:pPr>
              <w:jc w:val="center"/>
              <w:rPr>
                <w:rFonts w:ascii="Arial" w:hAnsi="Arial" w:cs="Arial"/>
                <w:b/>
                <w:sz w:val="16"/>
                <w:szCs w:val="16"/>
                <w:lang w:val="es-BO"/>
              </w:rPr>
            </w:pPr>
            <w:r w:rsidRPr="00181C27">
              <w:rPr>
                <w:rFonts w:ascii="Arial" w:hAnsi="Arial" w:cs="Arial"/>
                <w:b/>
                <w:sz w:val="16"/>
                <w:szCs w:val="16"/>
                <w:lang w:val="es-BO"/>
              </w:rPr>
              <w:t>20</w:t>
            </w:r>
            <w:r w:rsidR="007E677F">
              <w:rPr>
                <w:rFonts w:ascii="Arial" w:hAnsi="Arial" w:cs="Arial"/>
                <w:b/>
                <w:sz w:val="16"/>
                <w:szCs w:val="16"/>
                <w:lang w:val="es-BO"/>
              </w:rPr>
              <w:t>20</w:t>
            </w:r>
          </w:p>
        </w:tc>
        <w:tc>
          <w:tcPr>
            <w:tcW w:w="370" w:type="pct"/>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 xml:space="preserve">Meta </w:t>
            </w:r>
          </w:p>
        </w:tc>
        <w:tc>
          <w:tcPr>
            <w:tcW w:w="1444" w:type="pct"/>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 xml:space="preserve">Meta </w:t>
            </w:r>
          </w:p>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Medios de Verificación</w:t>
            </w:r>
          </w:p>
        </w:tc>
      </w:tr>
      <w:tr w:rsidR="007A72CA" w:rsidRPr="00181C27" w:rsidTr="007A72CA">
        <w:trPr>
          <w:trHeight w:val="755"/>
          <w:jc w:val="center"/>
        </w:trPr>
        <w:tc>
          <w:tcPr>
            <w:tcW w:w="1341" w:type="pct"/>
            <w:vAlign w:val="center"/>
          </w:tcPr>
          <w:p w:rsidR="007A72CA" w:rsidRPr="001D45FF" w:rsidRDefault="007A72CA" w:rsidP="007A72CA">
            <w:pPr>
              <w:rPr>
                <w:rFonts w:ascii="Arial" w:hAnsi="Arial" w:cs="Arial"/>
                <w:color w:val="000000"/>
                <w:sz w:val="18"/>
                <w:szCs w:val="18"/>
                <w:lang w:val="es-BO"/>
              </w:rPr>
            </w:pPr>
            <w:r w:rsidRPr="001D45FF">
              <w:rPr>
                <w:rFonts w:ascii="Arial" w:hAnsi="Arial" w:cs="Arial"/>
                <w:color w:val="000000"/>
                <w:sz w:val="18"/>
                <w:szCs w:val="18"/>
                <w:lang w:val="es-BO"/>
              </w:rPr>
              <w:t xml:space="preserve">Longitud de carreteras en duplicación de calzada con estándar de autopista construidos </w:t>
            </w:r>
            <w:r w:rsidRPr="001D45FF">
              <w:rPr>
                <w:rStyle w:val="FootnoteReference"/>
                <w:rFonts w:ascii="Arial" w:hAnsi="Arial" w:cs="Arial"/>
                <w:color w:val="000000"/>
                <w:sz w:val="18"/>
                <w:szCs w:val="18"/>
                <w:lang w:val="es-BO"/>
              </w:rPr>
              <w:footnoteReference w:id="2"/>
            </w:r>
            <w:r>
              <w:rPr>
                <w:rFonts w:ascii="Arial" w:hAnsi="Arial" w:cs="Arial"/>
                <w:color w:val="000000"/>
                <w:sz w:val="18"/>
                <w:szCs w:val="18"/>
                <w:lang w:val="es-BO"/>
              </w:rPr>
              <w:t>.</w:t>
            </w:r>
          </w:p>
        </w:tc>
        <w:tc>
          <w:tcPr>
            <w:tcW w:w="369" w:type="pct"/>
            <w:vAlign w:val="center"/>
          </w:tcPr>
          <w:p w:rsidR="007A72CA" w:rsidRPr="001D45FF" w:rsidRDefault="007A72CA" w:rsidP="007A72CA">
            <w:pPr>
              <w:jc w:val="center"/>
              <w:rPr>
                <w:rFonts w:ascii="Arial" w:hAnsi="Arial" w:cs="Arial"/>
                <w:color w:val="000000"/>
                <w:sz w:val="18"/>
                <w:szCs w:val="18"/>
                <w:lang w:val="es-BO"/>
              </w:rPr>
            </w:pPr>
            <w:r w:rsidRPr="001D45FF">
              <w:rPr>
                <w:rFonts w:ascii="Arial" w:hAnsi="Arial" w:cs="Arial"/>
                <w:color w:val="000000"/>
                <w:sz w:val="18"/>
                <w:szCs w:val="18"/>
                <w:lang w:val="es-BO"/>
              </w:rPr>
              <w:t>0</w:t>
            </w:r>
          </w:p>
        </w:tc>
        <w:tc>
          <w:tcPr>
            <w:tcW w:w="369" w:type="pct"/>
            <w:vAlign w:val="center"/>
          </w:tcPr>
          <w:p w:rsidR="007A72CA" w:rsidRPr="001D45FF" w:rsidRDefault="007A72CA" w:rsidP="007A72CA">
            <w:pPr>
              <w:jc w:val="center"/>
              <w:rPr>
                <w:rFonts w:ascii="Arial" w:hAnsi="Arial" w:cs="Arial"/>
                <w:color w:val="000000"/>
                <w:sz w:val="18"/>
                <w:szCs w:val="18"/>
                <w:lang w:val="es-BO"/>
              </w:rPr>
            </w:pPr>
          </w:p>
        </w:tc>
        <w:tc>
          <w:tcPr>
            <w:tcW w:w="369" w:type="pct"/>
            <w:vAlign w:val="center"/>
          </w:tcPr>
          <w:p w:rsidR="007A72CA" w:rsidRPr="001D45FF" w:rsidRDefault="007A72CA" w:rsidP="007A72CA">
            <w:pPr>
              <w:jc w:val="center"/>
              <w:rPr>
                <w:rFonts w:ascii="Arial" w:hAnsi="Arial" w:cs="Arial"/>
                <w:color w:val="000000"/>
                <w:sz w:val="18"/>
                <w:szCs w:val="18"/>
                <w:lang w:val="es-BO"/>
              </w:rPr>
            </w:pPr>
            <w:r w:rsidRPr="001D45FF">
              <w:rPr>
                <w:rFonts w:ascii="Arial" w:hAnsi="Arial" w:cs="Arial"/>
                <w:color w:val="000000"/>
                <w:sz w:val="18"/>
                <w:szCs w:val="18"/>
                <w:lang w:val="es-BO"/>
              </w:rPr>
              <w:t>100,0</w:t>
            </w:r>
          </w:p>
        </w:tc>
        <w:tc>
          <w:tcPr>
            <w:tcW w:w="369" w:type="pct"/>
            <w:vAlign w:val="center"/>
          </w:tcPr>
          <w:p w:rsidR="007A72CA" w:rsidRPr="001D45FF" w:rsidRDefault="007A72CA" w:rsidP="007A72CA">
            <w:pPr>
              <w:jc w:val="center"/>
              <w:rPr>
                <w:rFonts w:ascii="Arial" w:hAnsi="Arial" w:cs="Arial"/>
                <w:color w:val="000000"/>
                <w:sz w:val="18"/>
                <w:szCs w:val="18"/>
                <w:lang w:val="es-BO"/>
              </w:rPr>
            </w:pPr>
            <w:r w:rsidRPr="001D45FF">
              <w:rPr>
                <w:rFonts w:ascii="Arial" w:hAnsi="Arial" w:cs="Arial"/>
                <w:color w:val="000000"/>
                <w:sz w:val="18"/>
                <w:szCs w:val="18"/>
                <w:lang w:val="es-BO"/>
              </w:rPr>
              <w:t>153,9</w:t>
            </w:r>
          </w:p>
        </w:tc>
        <w:tc>
          <w:tcPr>
            <w:tcW w:w="369" w:type="pct"/>
            <w:vAlign w:val="center"/>
          </w:tcPr>
          <w:p w:rsidR="007A72CA" w:rsidRPr="001D45FF" w:rsidRDefault="007A72CA" w:rsidP="007A72CA">
            <w:pPr>
              <w:jc w:val="center"/>
              <w:rPr>
                <w:rFonts w:ascii="Arial" w:hAnsi="Arial" w:cs="Arial"/>
                <w:color w:val="000000"/>
                <w:sz w:val="18"/>
                <w:szCs w:val="18"/>
                <w:lang w:val="es-BO"/>
              </w:rPr>
            </w:pPr>
            <w:r w:rsidRPr="001D45FF">
              <w:rPr>
                <w:rFonts w:ascii="Arial" w:hAnsi="Arial" w:cs="Arial"/>
                <w:color w:val="000000"/>
                <w:sz w:val="18"/>
                <w:szCs w:val="18"/>
                <w:lang w:val="es-BO"/>
              </w:rPr>
              <w:t>0</w:t>
            </w:r>
          </w:p>
        </w:tc>
        <w:tc>
          <w:tcPr>
            <w:tcW w:w="370" w:type="pct"/>
            <w:vAlign w:val="center"/>
          </w:tcPr>
          <w:p w:rsidR="007A72CA" w:rsidRPr="001D45FF" w:rsidRDefault="007A72CA" w:rsidP="007A72CA">
            <w:pPr>
              <w:jc w:val="center"/>
              <w:rPr>
                <w:rFonts w:ascii="Arial" w:hAnsi="Arial" w:cs="Arial"/>
                <w:color w:val="000000"/>
                <w:sz w:val="18"/>
                <w:szCs w:val="18"/>
                <w:lang w:val="es-BO"/>
              </w:rPr>
            </w:pPr>
            <w:r w:rsidRPr="001D45FF">
              <w:rPr>
                <w:rFonts w:ascii="Arial" w:hAnsi="Arial" w:cs="Arial"/>
                <w:color w:val="000000"/>
                <w:sz w:val="18"/>
                <w:szCs w:val="18"/>
                <w:lang w:val="es-BO"/>
              </w:rPr>
              <w:t>153,9</w:t>
            </w:r>
          </w:p>
        </w:tc>
        <w:tc>
          <w:tcPr>
            <w:tcW w:w="1444" w:type="pct"/>
            <w:vAlign w:val="center"/>
          </w:tcPr>
          <w:p w:rsidR="007A72CA" w:rsidRPr="001D45FF" w:rsidRDefault="007A72CA" w:rsidP="007A72CA">
            <w:pPr>
              <w:rPr>
                <w:rFonts w:ascii="Arial" w:hAnsi="Arial" w:cs="Arial"/>
                <w:color w:val="000000"/>
                <w:sz w:val="18"/>
                <w:szCs w:val="18"/>
                <w:lang w:val="es-BO"/>
              </w:rPr>
            </w:pPr>
            <w:r w:rsidRPr="001D45FF">
              <w:rPr>
                <w:rFonts w:ascii="Arial" w:hAnsi="Arial" w:cs="Arial"/>
                <w:color w:val="000000"/>
                <w:sz w:val="18"/>
                <w:szCs w:val="18"/>
                <w:lang w:val="es-BO"/>
              </w:rPr>
              <w:t>Informe semestral reportando certificados de obra aprobados por la DNV de km ejecutados con carpeta asfáltica terminada.</w:t>
            </w:r>
          </w:p>
        </w:tc>
      </w:tr>
      <w:tr w:rsidR="007A72CA" w:rsidRPr="00181C27" w:rsidTr="007A72CA">
        <w:trPr>
          <w:trHeight w:val="998"/>
          <w:jc w:val="center"/>
        </w:trPr>
        <w:tc>
          <w:tcPr>
            <w:tcW w:w="1341" w:type="pct"/>
            <w:vAlign w:val="center"/>
          </w:tcPr>
          <w:p w:rsidR="007A72CA" w:rsidRPr="001D45FF" w:rsidRDefault="007A72CA" w:rsidP="007A72CA">
            <w:pPr>
              <w:rPr>
                <w:rFonts w:ascii="Arial" w:hAnsi="Arial" w:cs="Arial"/>
                <w:color w:val="000000"/>
                <w:sz w:val="18"/>
                <w:szCs w:val="18"/>
                <w:lang w:val="es-BO"/>
              </w:rPr>
            </w:pPr>
            <w:r w:rsidRPr="001D45FF">
              <w:rPr>
                <w:rFonts w:ascii="Arial" w:hAnsi="Arial" w:cs="Arial"/>
                <w:color w:val="000000"/>
                <w:sz w:val="18"/>
                <w:szCs w:val="18"/>
              </w:rPr>
              <w:t>Longitud de la traza a expropiar con posesión por parte de la DNV</w:t>
            </w:r>
            <w:r>
              <w:rPr>
                <w:rFonts w:ascii="Arial" w:hAnsi="Arial" w:cs="Arial"/>
                <w:color w:val="000000"/>
                <w:sz w:val="18"/>
                <w:szCs w:val="18"/>
              </w:rPr>
              <w:t>.</w:t>
            </w:r>
          </w:p>
        </w:tc>
        <w:tc>
          <w:tcPr>
            <w:tcW w:w="369" w:type="pct"/>
            <w:vAlign w:val="center"/>
          </w:tcPr>
          <w:p w:rsidR="007A72CA" w:rsidRPr="001D45FF" w:rsidRDefault="007A72CA" w:rsidP="007A72CA">
            <w:pPr>
              <w:pStyle w:val="AbbrDesc"/>
              <w:tabs>
                <w:tab w:val="clear" w:pos="3060"/>
              </w:tabs>
              <w:jc w:val="center"/>
              <w:rPr>
                <w:rFonts w:ascii="Arial" w:hAnsi="Arial" w:cs="Arial"/>
                <w:sz w:val="18"/>
                <w:szCs w:val="18"/>
              </w:rPr>
            </w:pPr>
            <w:r w:rsidRPr="001D45FF">
              <w:rPr>
                <w:rFonts w:ascii="Arial" w:hAnsi="Arial" w:cs="Arial"/>
                <w:sz w:val="18"/>
                <w:szCs w:val="18"/>
              </w:rPr>
              <w:t>0</w:t>
            </w:r>
          </w:p>
        </w:tc>
        <w:tc>
          <w:tcPr>
            <w:tcW w:w="369" w:type="pct"/>
            <w:vAlign w:val="center"/>
          </w:tcPr>
          <w:p w:rsidR="007A72CA" w:rsidRPr="001D45FF" w:rsidRDefault="007A72CA" w:rsidP="007A72CA">
            <w:pPr>
              <w:pStyle w:val="AbbrDesc"/>
              <w:tabs>
                <w:tab w:val="clear" w:pos="3060"/>
              </w:tabs>
              <w:jc w:val="center"/>
              <w:rPr>
                <w:rFonts w:ascii="Arial" w:hAnsi="Arial" w:cs="Arial"/>
                <w:sz w:val="18"/>
                <w:szCs w:val="18"/>
              </w:rPr>
            </w:pPr>
            <w:r w:rsidRPr="001D45FF">
              <w:rPr>
                <w:rFonts w:ascii="Arial" w:hAnsi="Arial" w:cs="Arial"/>
                <w:sz w:val="18"/>
                <w:szCs w:val="18"/>
              </w:rPr>
              <w:t>120</w:t>
            </w:r>
          </w:p>
        </w:tc>
        <w:tc>
          <w:tcPr>
            <w:tcW w:w="369" w:type="pct"/>
            <w:vAlign w:val="center"/>
          </w:tcPr>
          <w:p w:rsidR="007A72CA" w:rsidRPr="001D45FF" w:rsidRDefault="007A72CA" w:rsidP="007A72CA">
            <w:pPr>
              <w:pStyle w:val="AbbrDesc"/>
              <w:tabs>
                <w:tab w:val="clear" w:pos="3060"/>
              </w:tabs>
              <w:jc w:val="center"/>
              <w:rPr>
                <w:rFonts w:ascii="Arial" w:hAnsi="Arial" w:cs="Arial"/>
                <w:sz w:val="18"/>
                <w:szCs w:val="18"/>
              </w:rPr>
            </w:pPr>
          </w:p>
        </w:tc>
        <w:tc>
          <w:tcPr>
            <w:tcW w:w="369" w:type="pct"/>
            <w:vAlign w:val="center"/>
          </w:tcPr>
          <w:p w:rsidR="007A72CA" w:rsidRPr="001D45FF" w:rsidRDefault="007A72CA" w:rsidP="007A72CA">
            <w:pPr>
              <w:pStyle w:val="AbbrDesc"/>
              <w:tabs>
                <w:tab w:val="clear" w:pos="3060"/>
              </w:tabs>
              <w:jc w:val="center"/>
              <w:rPr>
                <w:rFonts w:ascii="Arial" w:hAnsi="Arial" w:cs="Arial"/>
                <w:sz w:val="18"/>
                <w:szCs w:val="18"/>
              </w:rPr>
            </w:pPr>
          </w:p>
        </w:tc>
        <w:tc>
          <w:tcPr>
            <w:tcW w:w="369" w:type="pct"/>
            <w:vAlign w:val="center"/>
          </w:tcPr>
          <w:p w:rsidR="007A72CA" w:rsidRPr="001D45FF" w:rsidRDefault="007A72CA" w:rsidP="007A72CA">
            <w:pPr>
              <w:pStyle w:val="AbbrDesc"/>
              <w:tabs>
                <w:tab w:val="clear" w:pos="3060"/>
              </w:tabs>
              <w:jc w:val="center"/>
              <w:rPr>
                <w:rFonts w:ascii="Arial" w:hAnsi="Arial" w:cs="Arial"/>
                <w:sz w:val="18"/>
                <w:szCs w:val="18"/>
              </w:rPr>
            </w:pPr>
          </w:p>
        </w:tc>
        <w:tc>
          <w:tcPr>
            <w:tcW w:w="370" w:type="pct"/>
            <w:vAlign w:val="center"/>
          </w:tcPr>
          <w:p w:rsidR="007A72CA" w:rsidRPr="001D45FF" w:rsidRDefault="007A72CA" w:rsidP="007A72CA">
            <w:pPr>
              <w:pStyle w:val="AbbrDesc"/>
              <w:tabs>
                <w:tab w:val="clear" w:pos="3060"/>
              </w:tabs>
              <w:jc w:val="center"/>
              <w:rPr>
                <w:rFonts w:ascii="Arial" w:hAnsi="Arial" w:cs="Arial"/>
                <w:sz w:val="18"/>
                <w:szCs w:val="18"/>
              </w:rPr>
            </w:pPr>
            <w:r w:rsidRPr="001D45FF">
              <w:rPr>
                <w:rFonts w:ascii="Arial" w:hAnsi="Arial" w:cs="Arial"/>
                <w:sz w:val="18"/>
                <w:szCs w:val="18"/>
              </w:rPr>
              <w:t>120</w:t>
            </w:r>
          </w:p>
        </w:tc>
        <w:tc>
          <w:tcPr>
            <w:tcW w:w="1444" w:type="pct"/>
            <w:vAlign w:val="center"/>
          </w:tcPr>
          <w:p w:rsidR="007A72CA" w:rsidRPr="001D45FF" w:rsidRDefault="007A72CA" w:rsidP="007A72CA">
            <w:pPr>
              <w:rPr>
                <w:rFonts w:ascii="Arial" w:hAnsi="Arial" w:cs="Arial"/>
                <w:sz w:val="18"/>
                <w:szCs w:val="18"/>
              </w:rPr>
            </w:pPr>
            <w:r w:rsidRPr="001D45FF">
              <w:rPr>
                <w:rFonts w:ascii="Arial" w:hAnsi="Arial" w:cs="Arial"/>
                <w:sz w:val="18"/>
                <w:szCs w:val="18"/>
              </w:rPr>
              <w:t>Informes de la DNV–Dirección de Asuntos Jurídicos.</w:t>
            </w:r>
          </w:p>
        </w:tc>
      </w:tr>
      <w:tr w:rsidR="007A72CA" w:rsidRPr="00181C27" w:rsidTr="007A72CA">
        <w:trPr>
          <w:trHeight w:val="840"/>
          <w:jc w:val="center"/>
        </w:trPr>
        <w:tc>
          <w:tcPr>
            <w:tcW w:w="1341" w:type="pct"/>
            <w:vAlign w:val="center"/>
          </w:tcPr>
          <w:p w:rsidR="007A72CA" w:rsidRPr="001D45FF" w:rsidRDefault="007A72CA" w:rsidP="007A72CA">
            <w:pPr>
              <w:rPr>
                <w:rFonts w:ascii="Arial" w:hAnsi="Arial" w:cs="Arial"/>
                <w:color w:val="000000"/>
                <w:sz w:val="18"/>
                <w:szCs w:val="18"/>
              </w:rPr>
            </w:pPr>
            <w:r w:rsidRPr="001D45FF">
              <w:rPr>
                <w:rFonts w:ascii="Arial" w:hAnsi="Arial" w:cs="Arial"/>
                <w:color w:val="000000"/>
                <w:sz w:val="18"/>
                <w:szCs w:val="18"/>
                <w:lang w:val="es-BO"/>
              </w:rPr>
              <w:t>Informes de auditoría técnica</w:t>
            </w:r>
            <w:r w:rsidRPr="001D45FF">
              <w:rPr>
                <w:rStyle w:val="FootnoteReference"/>
                <w:rFonts w:ascii="Arial" w:hAnsi="Arial" w:cs="Arial"/>
                <w:color w:val="000000"/>
                <w:sz w:val="18"/>
                <w:szCs w:val="18"/>
                <w:lang w:val="es-BO"/>
              </w:rPr>
              <w:footnoteReference w:id="3"/>
            </w:r>
            <w:r w:rsidRPr="001D45FF">
              <w:rPr>
                <w:rFonts w:ascii="Arial" w:hAnsi="Arial" w:cs="Arial"/>
                <w:color w:val="000000"/>
                <w:sz w:val="18"/>
                <w:szCs w:val="18"/>
                <w:lang w:val="es-BO"/>
              </w:rPr>
              <w:t xml:space="preserve"> independiente entregados a DNV</w:t>
            </w:r>
            <w:r>
              <w:rPr>
                <w:rFonts w:ascii="Arial" w:hAnsi="Arial" w:cs="Arial"/>
                <w:color w:val="000000"/>
                <w:sz w:val="18"/>
                <w:szCs w:val="18"/>
                <w:lang w:val="es-BO"/>
              </w:rPr>
              <w:t>.</w:t>
            </w:r>
          </w:p>
        </w:tc>
        <w:tc>
          <w:tcPr>
            <w:tcW w:w="369"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rPr>
            </w:pPr>
            <w:r w:rsidRPr="001D45FF">
              <w:rPr>
                <w:rFonts w:ascii="Arial" w:eastAsia="Times New Roman" w:hAnsi="Arial" w:cs="Arial"/>
                <w:sz w:val="18"/>
                <w:szCs w:val="18"/>
              </w:rPr>
              <w:t>0</w:t>
            </w:r>
          </w:p>
        </w:tc>
        <w:tc>
          <w:tcPr>
            <w:tcW w:w="369"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r w:rsidRPr="001D45FF">
              <w:rPr>
                <w:rFonts w:ascii="Arial" w:eastAsia="Times New Roman" w:hAnsi="Arial" w:cs="Arial"/>
                <w:sz w:val="18"/>
                <w:szCs w:val="18"/>
                <w:lang w:val="es-ES"/>
              </w:rPr>
              <w:t>6</w:t>
            </w:r>
          </w:p>
        </w:tc>
        <w:tc>
          <w:tcPr>
            <w:tcW w:w="369"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r w:rsidRPr="001D45FF">
              <w:rPr>
                <w:rFonts w:ascii="Arial" w:eastAsia="Times New Roman" w:hAnsi="Arial" w:cs="Arial"/>
                <w:sz w:val="18"/>
                <w:szCs w:val="18"/>
                <w:lang w:val="es-ES"/>
              </w:rPr>
              <w:t>6</w:t>
            </w:r>
          </w:p>
        </w:tc>
        <w:tc>
          <w:tcPr>
            <w:tcW w:w="369"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r w:rsidRPr="001D45FF">
              <w:rPr>
                <w:rFonts w:ascii="Arial" w:eastAsia="Times New Roman" w:hAnsi="Arial" w:cs="Arial"/>
                <w:sz w:val="18"/>
                <w:szCs w:val="18"/>
                <w:lang w:val="es-ES"/>
              </w:rPr>
              <w:t>3</w:t>
            </w:r>
          </w:p>
        </w:tc>
        <w:tc>
          <w:tcPr>
            <w:tcW w:w="369"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p>
        </w:tc>
        <w:tc>
          <w:tcPr>
            <w:tcW w:w="370" w:type="pct"/>
            <w:vAlign w:val="center"/>
          </w:tcPr>
          <w:p w:rsidR="007A72CA" w:rsidRPr="001D45FF" w:rsidRDefault="007A72CA" w:rsidP="007A72CA">
            <w:pPr>
              <w:jc w:val="center"/>
              <w:rPr>
                <w:rFonts w:ascii="Arial" w:hAnsi="Arial" w:cs="Arial"/>
                <w:sz w:val="18"/>
                <w:szCs w:val="18"/>
                <w:lang w:val="es-ES"/>
              </w:rPr>
            </w:pPr>
            <w:r w:rsidRPr="001D45FF">
              <w:rPr>
                <w:rFonts w:ascii="Arial" w:hAnsi="Arial" w:cs="Arial"/>
                <w:sz w:val="18"/>
                <w:szCs w:val="18"/>
                <w:lang w:val="es-ES"/>
              </w:rPr>
              <w:t>15</w:t>
            </w:r>
          </w:p>
        </w:tc>
        <w:tc>
          <w:tcPr>
            <w:tcW w:w="1444" w:type="pct"/>
            <w:vAlign w:val="center"/>
          </w:tcPr>
          <w:p w:rsidR="007A72CA" w:rsidRPr="001D45FF" w:rsidRDefault="007A72CA" w:rsidP="007A72CA">
            <w:pPr>
              <w:rPr>
                <w:rFonts w:ascii="Arial" w:hAnsi="Arial" w:cs="Arial"/>
                <w:sz w:val="18"/>
                <w:szCs w:val="18"/>
                <w:lang w:val="es-BO"/>
              </w:rPr>
            </w:pPr>
            <w:r w:rsidRPr="001D45FF">
              <w:rPr>
                <w:rFonts w:ascii="Arial" w:hAnsi="Arial" w:cs="Arial"/>
                <w:sz w:val="18"/>
                <w:szCs w:val="18"/>
                <w:lang w:val="es-BO"/>
              </w:rPr>
              <w:t>Informe semestral de la DNV.</w:t>
            </w:r>
          </w:p>
        </w:tc>
      </w:tr>
      <w:tr w:rsidR="007A72CA" w:rsidRPr="00181C27" w:rsidTr="007A72CA">
        <w:trPr>
          <w:trHeight w:val="840"/>
          <w:jc w:val="center"/>
        </w:trPr>
        <w:tc>
          <w:tcPr>
            <w:tcW w:w="1341" w:type="pct"/>
            <w:vAlign w:val="center"/>
          </w:tcPr>
          <w:p w:rsidR="007A72CA" w:rsidRPr="001D45FF" w:rsidRDefault="007A72CA" w:rsidP="007A72CA">
            <w:pPr>
              <w:rPr>
                <w:rFonts w:ascii="Arial" w:hAnsi="Arial" w:cs="Arial"/>
                <w:color w:val="000000"/>
                <w:sz w:val="18"/>
                <w:szCs w:val="18"/>
                <w:lang w:val="es-BO"/>
              </w:rPr>
            </w:pPr>
            <w:r w:rsidRPr="001D45FF">
              <w:rPr>
                <w:rFonts w:ascii="Arial" w:hAnsi="Arial" w:cs="Arial"/>
                <w:color w:val="000000"/>
                <w:sz w:val="18"/>
                <w:szCs w:val="18"/>
                <w:lang w:val="es-BO"/>
              </w:rPr>
              <w:t>Auditoría de seguridad vial operativa de la ruta existente aprobada</w:t>
            </w:r>
            <w:r>
              <w:rPr>
                <w:rFonts w:ascii="Arial" w:hAnsi="Arial" w:cs="Arial"/>
                <w:color w:val="000000"/>
                <w:sz w:val="18"/>
                <w:szCs w:val="18"/>
                <w:lang w:val="es-BO"/>
              </w:rPr>
              <w:t>.</w:t>
            </w:r>
          </w:p>
        </w:tc>
        <w:tc>
          <w:tcPr>
            <w:tcW w:w="369"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rPr>
            </w:pPr>
            <w:r w:rsidRPr="001D45FF">
              <w:rPr>
                <w:rFonts w:ascii="Arial" w:eastAsia="Times New Roman" w:hAnsi="Arial" w:cs="Arial"/>
                <w:sz w:val="18"/>
                <w:szCs w:val="18"/>
              </w:rPr>
              <w:t>0</w:t>
            </w:r>
          </w:p>
        </w:tc>
        <w:tc>
          <w:tcPr>
            <w:tcW w:w="369"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p>
        </w:tc>
        <w:tc>
          <w:tcPr>
            <w:tcW w:w="369"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r w:rsidRPr="001D45FF">
              <w:rPr>
                <w:rFonts w:ascii="Arial" w:eastAsia="Times New Roman" w:hAnsi="Arial" w:cs="Arial"/>
                <w:sz w:val="18"/>
                <w:szCs w:val="18"/>
                <w:lang w:val="es-ES"/>
              </w:rPr>
              <w:t>1</w:t>
            </w:r>
          </w:p>
        </w:tc>
        <w:tc>
          <w:tcPr>
            <w:tcW w:w="369"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p>
        </w:tc>
        <w:tc>
          <w:tcPr>
            <w:tcW w:w="369"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p>
        </w:tc>
        <w:tc>
          <w:tcPr>
            <w:tcW w:w="370" w:type="pct"/>
            <w:vAlign w:val="center"/>
          </w:tcPr>
          <w:p w:rsidR="007A72CA" w:rsidRPr="001D45FF" w:rsidRDefault="007A72CA" w:rsidP="007A72CA">
            <w:pPr>
              <w:jc w:val="center"/>
              <w:rPr>
                <w:rFonts w:ascii="Arial" w:hAnsi="Arial" w:cs="Arial"/>
                <w:sz w:val="18"/>
                <w:szCs w:val="18"/>
                <w:lang w:val="es-ES"/>
              </w:rPr>
            </w:pPr>
            <w:r w:rsidRPr="001D45FF">
              <w:rPr>
                <w:rFonts w:ascii="Arial" w:hAnsi="Arial" w:cs="Arial"/>
                <w:sz w:val="18"/>
                <w:szCs w:val="18"/>
                <w:lang w:val="es-ES"/>
              </w:rPr>
              <w:t>1</w:t>
            </w:r>
          </w:p>
        </w:tc>
        <w:tc>
          <w:tcPr>
            <w:tcW w:w="1444" w:type="pct"/>
            <w:vAlign w:val="center"/>
          </w:tcPr>
          <w:p w:rsidR="007A72CA" w:rsidRPr="00701CD1" w:rsidRDefault="007A72CA" w:rsidP="007A72CA">
            <w:pPr>
              <w:rPr>
                <w:rFonts w:ascii="Arial" w:hAnsi="Arial" w:cs="Arial"/>
                <w:sz w:val="18"/>
                <w:szCs w:val="18"/>
                <w:lang w:val="es-ES"/>
              </w:rPr>
            </w:pPr>
            <w:r w:rsidRPr="001D45FF">
              <w:rPr>
                <w:rFonts w:ascii="Arial" w:hAnsi="Arial" w:cs="Arial"/>
                <w:sz w:val="18"/>
                <w:szCs w:val="18"/>
                <w:lang w:val="es-ES"/>
              </w:rPr>
              <w:t>Aprobación de DNV reportada en Informe Semestral</w:t>
            </w:r>
            <w:r>
              <w:rPr>
                <w:rFonts w:ascii="Arial" w:hAnsi="Arial" w:cs="Arial"/>
                <w:sz w:val="18"/>
                <w:szCs w:val="18"/>
                <w:lang w:val="es-ES"/>
              </w:rPr>
              <w:t>.</w:t>
            </w:r>
          </w:p>
        </w:tc>
      </w:tr>
    </w:tbl>
    <w:p w:rsidR="003B78C8" w:rsidRDefault="003B78C8" w:rsidP="000A6AE5">
      <w:pPr>
        <w:widowControl w:val="0"/>
        <w:rPr>
          <w:rFonts w:ascii="Arial" w:hAnsi="Arial" w:cs="Arial"/>
          <w:sz w:val="22"/>
          <w:szCs w:val="22"/>
        </w:rPr>
      </w:pPr>
    </w:p>
    <w:tbl>
      <w:tblPr>
        <w:tblW w:w="5036" w:type="pct"/>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08"/>
        <w:gridCol w:w="708"/>
        <w:gridCol w:w="708"/>
        <w:gridCol w:w="708"/>
        <w:gridCol w:w="708"/>
        <w:gridCol w:w="708"/>
        <w:gridCol w:w="2818"/>
      </w:tblGrid>
      <w:tr w:rsidR="00181C27" w:rsidRPr="00181C27" w:rsidTr="00A8758C">
        <w:trPr>
          <w:trHeight w:val="404"/>
          <w:tblHeader/>
          <w:jc w:val="center"/>
        </w:trPr>
        <w:tc>
          <w:tcPr>
            <w:tcW w:w="5000" w:type="pct"/>
            <w:gridSpan w:val="8"/>
            <w:shd w:val="clear" w:color="auto" w:fill="D9D9D9" w:themeFill="background1" w:themeFillShade="D9"/>
            <w:vAlign w:val="center"/>
          </w:tcPr>
          <w:p w:rsidR="00181C27" w:rsidRPr="00181C27" w:rsidRDefault="005A7508" w:rsidP="005A7508">
            <w:pPr>
              <w:rPr>
                <w:rFonts w:ascii="Arial" w:hAnsi="Arial" w:cs="Arial"/>
                <w:b/>
                <w:sz w:val="16"/>
                <w:szCs w:val="16"/>
              </w:rPr>
            </w:pPr>
            <w:r w:rsidRPr="005A7508">
              <w:rPr>
                <w:rFonts w:ascii="Arial" w:hAnsi="Arial" w:cs="Arial"/>
                <w:b/>
                <w:sz w:val="18"/>
                <w:szCs w:val="16"/>
                <w:lang w:val="es-BO"/>
              </w:rPr>
              <w:t>Componente 2. Seguridad vial.</w:t>
            </w:r>
          </w:p>
        </w:tc>
      </w:tr>
      <w:tr w:rsidR="00181C27" w:rsidRPr="00181C27" w:rsidTr="00181C27">
        <w:trPr>
          <w:trHeight w:val="404"/>
          <w:tblHeader/>
          <w:jc w:val="center"/>
        </w:trPr>
        <w:tc>
          <w:tcPr>
            <w:tcW w:w="1337" w:type="pct"/>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 xml:space="preserve">Indicadores </w:t>
            </w:r>
          </w:p>
        </w:tc>
        <w:tc>
          <w:tcPr>
            <w:tcW w:w="367" w:type="pct"/>
            <w:shd w:val="clear" w:color="auto" w:fill="D9D9D9" w:themeFill="background1" w:themeFillShade="D9"/>
            <w:vAlign w:val="center"/>
          </w:tcPr>
          <w:p w:rsidR="00181C27" w:rsidRPr="00181C27" w:rsidRDefault="00181C27" w:rsidP="00A8758C">
            <w:pPr>
              <w:ind w:left="-108" w:right="27"/>
              <w:jc w:val="center"/>
              <w:rPr>
                <w:rFonts w:ascii="Arial" w:hAnsi="Arial" w:cs="Arial"/>
                <w:b/>
                <w:sz w:val="16"/>
                <w:szCs w:val="16"/>
                <w:lang w:val="es-BO"/>
              </w:rPr>
            </w:pPr>
            <w:r w:rsidRPr="00181C27">
              <w:rPr>
                <w:rFonts w:ascii="Arial" w:hAnsi="Arial" w:cs="Arial"/>
                <w:b/>
                <w:sz w:val="16"/>
                <w:szCs w:val="16"/>
                <w:lang w:val="es-BO"/>
              </w:rPr>
              <w:t>Base</w:t>
            </w:r>
          </w:p>
        </w:tc>
        <w:tc>
          <w:tcPr>
            <w:tcW w:w="367" w:type="pct"/>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2015</w:t>
            </w:r>
          </w:p>
        </w:tc>
        <w:tc>
          <w:tcPr>
            <w:tcW w:w="367" w:type="pct"/>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2016</w:t>
            </w:r>
          </w:p>
        </w:tc>
        <w:tc>
          <w:tcPr>
            <w:tcW w:w="367" w:type="pct"/>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2017</w:t>
            </w:r>
          </w:p>
        </w:tc>
        <w:tc>
          <w:tcPr>
            <w:tcW w:w="367" w:type="pct"/>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2018</w:t>
            </w:r>
          </w:p>
        </w:tc>
        <w:tc>
          <w:tcPr>
            <w:tcW w:w="367" w:type="pct"/>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Meta</w:t>
            </w:r>
          </w:p>
        </w:tc>
        <w:tc>
          <w:tcPr>
            <w:tcW w:w="1461" w:type="pct"/>
            <w:shd w:val="clear" w:color="auto" w:fill="D9D9D9" w:themeFill="background1" w:themeFillShade="D9"/>
            <w:vAlign w:val="center"/>
          </w:tcPr>
          <w:p w:rsidR="00181C27" w:rsidRPr="00181C27" w:rsidRDefault="00181C27" w:rsidP="00A8758C">
            <w:pPr>
              <w:jc w:val="center"/>
              <w:rPr>
                <w:rFonts w:ascii="Arial" w:hAnsi="Arial" w:cs="Arial"/>
                <w:b/>
                <w:sz w:val="16"/>
                <w:szCs w:val="16"/>
                <w:lang w:val="es-BO"/>
              </w:rPr>
            </w:pPr>
            <w:r w:rsidRPr="00181C27">
              <w:rPr>
                <w:rFonts w:ascii="Arial" w:hAnsi="Arial" w:cs="Arial"/>
                <w:b/>
                <w:sz w:val="16"/>
                <w:szCs w:val="16"/>
                <w:lang w:val="es-BO"/>
              </w:rPr>
              <w:t>Medios de Verificación</w:t>
            </w:r>
          </w:p>
        </w:tc>
      </w:tr>
      <w:tr w:rsidR="007A72CA" w:rsidRPr="00181C27" w:rsidTr="00181C27">
        <w:trPr>
          <w:trHeight w:val="1137"/>
          <w:jc w:val="center"/>
        </w:trPr>
        <w:tc>
          <w:tcPr>
            <w:tcW w:w="1337" w:type="pct"/>
            <w:vAlign w:val="center"/>
          </w:tcPr>
          <w:p w:rsidR="007A72CA" w:rsidRPr="001D45FF" w:rsidRDefault="007A72CA" w:rsidP="007A72CA">
            <w:pPr>
              <w:rPr>
                <w:rFonts w:ascii="Arial" w:hAnsi="Arial" w:cs="Arial"/>
                <w:color w:val="000000"/>
                <w:sz w:val="18"/>
                <w:szCs w:val="18"/>
                <w:lang w:val="es-BO"/>
              </w:rPr>
            </w:pPr>
            <w:r w:rsidRPr="001D45FF">
              <w:rPr>
                <w:rFonts w:ascii="Arial" w:hAnsi="Arial" w:cs="Arial"/>
                <w:sz w:val="18"/>
                <w:szCs w:val="18"/>
              </w:rPr>
              <w:t>Diseño del Programa Rutas Seguras aprobado</w:t>
            </w:r>
            <w:r w:rsidRPr="001D45FF">
              <w:rPr>
                <w:rStyle w:val="FootnoteReference"/>
                <w:rFonts w:ascii="Arial" w:hAnsi="Arial" w:cs="Arial"/>
                <w:sz w:val="18"/>
                <w:szCs w:val="18"/>
              </w:rPr>
              <w:footnoteReference w:id="4"/>
            </w:r>
            <w:r>
              <w:rPr>
                <w:rFonts w:ascii="Arial" w:hAnsi="Arial" w:cs="Arial"/>
                <w:sz w:val="18"/>
                <w:szCs w:val="18"/>
              </w:rPr>
              <w:t>.</w:t>
            </w:r>
          </w:p>
        </w:tc>
        <w:tc>
          <w:tcPr>
            <w:tcW w:w="367"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rPr>
            </w:pPr>
            <w:r w:rsidRPr="001D45FF">
              <w:rPr>
                <w:rFonts w:ascii="Arial" w:hAnsi="Arial" w:cs="Arial"/>
                <w:sz w:val="18"/>
                <w:szCs w:val="18"/>
                <w:lang w:val="es-MX"/>
              </w:rPr>
              <w:t>0</w:t>
            </w:r>
          </w:p>
        </w:tc>
        <w:tc>
          <w:tcPr>
            <w:tcW w:w="367"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r w:rsidRPr="001D45FF">
              <w:rPr>
                <w:rFonts w:ascii="Arial" w:hAnsi="Arial" w:cs="Arial"/>
                <w:sz w:val="18"/>
                <w:szCs w:val="18"/>
                <w:lang w:val="es-MX"/>
              </w:rPr>
              <w:t>1</w:t>
            </w:r>
          </w:p>
        </w:tc>
        <w:tc>
          <w:tcPr>
            <w:tcW w:w="367"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p>
        </w:tc>
        <w:tc>
          <w:tcPr>
            <w:tcW w:w="367"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p>
        </w:tc>
        <w:tc>
          <w:tcPr>
            <w:tcW w:w="367" w:type="pct"/>
            <w:vAlign w:val="center"/>
          </w:tcPr>
          <w:p w:rsidR="007A72CA" w:rsidRPr="001D45FF" w:rsidRDefault="007A72CA" w:rsidP="007A72CA">
            <w:pPr>
              <w:pStyle w:val="AbbrDesc"/>
              <w:tabs>
                <w:tab w:val="clear" w:pos="3060"/>
              </w:tabs>
              <w:jc w:val="center"/>
              <w:rPr>
                <w:rFonts w:ascii="Arial" w:eastAsia="Times New Roman" w:hAnsi="Arial" w:cs="Arial"/>
                <w:sz w:val="18"/>
                <w:szCs w:val="18"/>
                <w:lang w:val="es-ES"/>
              </w:rPr>
            </w:pPr>
          </w:p>
        </w:tc>
        <w:tc>
          <w:tcPr>
            <w:tcW w:w="367" w:type="pct"/>
            <w:vAlign w:val="center"/>
          </w:tcPr>
          <w:p w:rsidR="007A72CA" w:rsidRPr="001D45FF" w:rsidRDefault="007A72CA" w:rsidP="007A72CA">
            <w:pPr>
              <w:jc w:val="center"/>
              <w:rPr>
                <w:rFonts w:ascii="Arial" w:hAnsi="Arial" w:cs="Arial"/>
                <w:sz w:val="18"/>
                <w:szCs w:val="18"/>
                <w:lang w:val="es-ES"/>
              </w:rPr>
            </w:pPr>
            <w:r w:rsidRPr="001D45FF">
              <w:rPr>
                <w:rFonts w:ascii="Arial" w:hAnsi="Arial" w:cs="Arial"/>
                <w:sz w:val="18"/>
                <w:szCs w:val="18"/>
                <w:lang w:val="es-BO"/>
              </w:rPr>
              <w:t>1</w:t>
            </w:r>
          </w:p>
        </w:tc>
        <w:tc>
          <w:tcPr>
            <w:tcW w:w="1461" w:type="pct"/>
            <w:vAlign w:val="center"/>
          </w:tcPr>
          <w:p w:rsidR="007A72CA" w:rsidRPr="001D45FF" w:rsidRDefault="007A72CA" w:rsidP="007A72CA">
            <w:pPr>
              <w:rPr>
                <w:rFonts w:ascii="Arial" w:hAnsi="Arial" w:cs="Arial"/>
                <w:sz w:val="18"/>
                <w:szCs w:val="18"/>
                <w:lang w:val="es-BO"/>
              </w:rPr>
            </w:pPr>
            <w:r w:rsidRPr="001D45FF">
              <w:rPr>
                <w:rFonts w:ascii="Arial" w:hAnsi="Arial" w:cs="Arial"/>
                <w:sz w:val="18"/>
                <w:szCs w:val="18"/>
                <w:lang w:val="es-BO"/>
              </w:rPr>
              <w:t>Programa de Rutas Seguras y Guía para el Diseño de Rutas Seguras aprobados por la DNV.</w:t>
            </w:r>
          </w:p>
        </w:tc>
      </w:tr>
      <w:tr w:rsidR="007A72CA" w:rsidRPr="00181C27" w:rsidTr="00181C27">
        <w:trPr>
          <w:trHeight w:val="1137"/>
          <w:jc w:val="center"/>
        </w:trPr>
        <w:tc>
          <w:tcPr>
            <w:tcW w:w="1337" w:type="pct"/>
            <w:vAlign w:val="center"/>
          </w:tcPr>
          <w:p w:rsidR="007A72CA" w:rsidRPr="001D45FF" w:rsidRDefault="007A72CA" w:rsidP="007A72CA">
            <w:pPr>
              <w:rPr>
                <w:rFonts w:ascii="Arial" w:hAnsi="Arial" w:cs="Arial"/>
                <w:sz w:val="18"/>
                <w:szCs w:val="18"/>
              </w:rPr>
            </w:pPr>
            <w:r w:rsidRPr="001D45FF">
              <w:rPr>
                <w:rFonts w:ascii="Arial" w:hAnsi="Arial" w:cs="Arial"/>
                <w:sz w:val="18"/>
                <w:szCs w:val="18"/>
              </w:rPr>
              <w:t>Proyectos ejecutivos de Rutas Seguras elaborados</w:t>
            </w:r>
            <w:r w:rsidRPr="001D45FF">
              <w:rPr>
                <w:rStyle w:val="FootnoteReference"/>
                <w:rFonts w:ascii="Arial" w:hAnsi="Arial" w:cs="Arial"/>
                <w:sz w:val="18"/>
                <w:szCs w:val="18"/>
              </w:rPr>
              <w:footnoteReference w:id="5"/>
            </w:r>
            <w:r w:rsidRPr="001D45FF">
              <w:rPr>
                <w:rFonts w:ascii="Arial" w:hAnsi="Arial" w:cs="Arial"/>
                <w:sz w:val="18"/>
                <w:szCs w:val="18"/>
              </w:rPr>
              <w:t xml:space="preserve"> </w:t>
            </w:r>
            <w:r>
              <w:rPr>
                <w:rFonts w:ascii="Arial" w:hAnsi="Arial" w:cs="Arial"/>
                <w:sz w:val="18"/>
                <w:szCs w:val="18"/>
              </w:rPr>
              <w:t>.</w:t>
            </w:r>
          </w:p>
        </w:tc>
        <w:tc>
          <w:tcPr>
            <w:tcW w:w="367" w:type="pct"/>
            <w:vAlign w:val="center"/>
          </w:tcPr>
          <w:p w:rsidR="007A72CA" w:rsidRPr="001D45FF" w:rsidRDefault="007A72CA" w:rsidP="007A72CA">
            <w:pPr>
              <w:pStyle w:val="AbbrDesc"/>
              <w:tabs>
                <w:tab w:val="clear" w:pos="3060"/>
              </w:tabs>
              <w:jc w:val="center"/>
              <w:rPr>
                <w:rFonts w:ascii="Arial" w:hAnsi="Arial" w:cs="Arial"/>
                <w:sz w:val="18"/>
                <w:szCs w:val="18"/>
                <w:lang w:val="es-MX"/>
              </w:rPr>
            </w:pPr>
            <w:r w:rsidRPr="001D45FF">
              <w:rPr>
                <w:rFonts w:ascii="Arial" w:hAnsi="Arial" w:cs="Arial"/>
                <w:sz w:val="18"/>
                <w:szCs w:val="18"/>
                <w:lang w:val="es-MX"/>
              </w:rPr>
              <w:t>0</w:t>
            </w:r>
          </w:p>
        </w:tc>
        <w:tc>
          <w:tcPr>
            <w:tcW w:w="367" w:type="pct"/>
            <w:vAlign w:val="center"/>
          </w:tcPr>
          <w:p w:rsidR="007A72CA" w:rsidRPr="001D45FF" w:rsidRDefault="007A72CA" w:rsidP="007A72CA">
            <w:pPr>
              <w:pStyle w:val="AbbrDesc"/>
              <w:tabs>
                <w:tab w:val="clear" w:pos="3060"/>
              </w:tabs>
              <w:jc w:val="center"/>
              <w:rPr>
                <w:rFonts w:ascii="Arial" w:hAnsi="Arial" w:cs="Arial"/>
                <w:sz w:val="18"/>
                <w:szCs w:val="18"/>
                <w:lang w:val="es-MX"/>
              </w:rPr>
            </w:pPr>
            <w:r w:rsidRPr="001D45FF">
              <w:rPr>
                <w:rFonts w:ascii="Arial" w:hAnsi="Arial" w:cs="Arial"/>
                <w:sz w:val="18"/>
                <w:szCs w:val="18"/>
                <w:lang w:val="es-MX"/>
              </w:rPr>
              <w:t>2</w:t>
            </w:r>
          </w:p>
        </w:tc>
        <w:tc>
          <w:tcPr>
            <w:tcW w:w="367" w:type="pct"/>
            <w:vAlign w:val="center"/>
          </w:tcPr>
          <w:p w:rsidR="007A72CA" w:rsidRPr="001D45FF" w:rsidRDefault="007A72CA" w:rsidP="007A72CA">
            <w:pPr>
              <w:pStyle w:val="AbbrDesc"/>
              <w:tabs>
                <w:tab w:val="clear" w:pos="3060"/>
              </w:tabs>
              <w:jc w:val="center"/>
              <w:rPr>
                <w:rFonts w:ascii="Arial" w:hAnsi="Arial" w:cs="Arial"/>
                <w:sz w:val="18"/>
                <w:szCs w:val="18"/>
                <w:lang w:val="es-MX"/>
              </w:rPr>
            </w:pPr>
          </w:p>
        </w:tc>
        <w:tc>
          <w:tcPr>
            <w:tcW w:w="367" w:type="pct"/>
            <w:vAlign w:val="center"/>
          </w:tcPr>
          <w:p w:rsidR="007A72CA" w:rsidRPr="001D45FF" w:rsidRDefault="007A72CA" w:rsidP="007A72CA">
            <w:pPr>
              <w:pStyle w:val="AbbrDesc"/>
              <w:tabs>
                <w:tab w:val="clear" w:pos="3060"/>
              </w:tabs>
              <w:jc w:val="center"/>
              <w:rPr>
                <w:rFonts w:ascii="Arial" w:hAnsi="Arial" w:cs="Arial"/>
                <w:sz w:val="18"/>
                <w:szCs w:val="18"/>
                <w:lang w:val="es-MX"/>
              </w:rPr>
            </w:pPr>
          </w:p>
        </w:tc>
        <w:tc>
          <w:tcPr>
            <w:tcW w:w="367" w:type="pct"/>
            <w:vAlign w:val="center"/>
          </w:tcPr>
          <w:p w:rsidR="007A72CA" w:rsidRPr="001D45FF" w:rsidRDefault="007A72CA" w:rsidP="007A72CA">
            <w:pPr>
              <w:pStyle w:val="AbbrDesc"/>
              <w:tabs>
                <w:tab w:val="clear" w:pos="3060"/>
              </w:tabs>
              <w:jc w:val="center"/>
              <w:rPr>
                <w:rFonts w:ascii="Arial" w:hAnsi="Arial" w:cs="Arial"/>
                <w:sz w:val="18"/>
                <w:szCs w:val="18"/>
                <w:lang w:val="es-MX"/>
              </w:rPr>
            </w:pPr>
          </w:p>
        </w:tc>
        <w:tc>
          <w:tcPr>
            <w:tcW w:w="367" w:type="pct"/>
            <w:vAlign w:val="center"/>
          </w:tcPr>
          <w:p w:rsidR="007A72CA" w:rsidRPr="001D45FF" w:rsidRDefault="007A72CA" w:rsidP="007A72CA">
            <w:pPr>
              <w:jc w:val="center"/>
              <w:rPr>
                <w:rFonts w:ascii="Arial" w:hAnsi="Arial" w:cs="Arial"/>
                <w:sz w:val="18"/>
                <w:szCs w:val="18"/>
                <w:lang w:val="es-BO"/>
              </w:rPr>
            </w:pPr>
            <w:r w:rsidRPr="001D45FF">
              <w:rPr>
                <w:rFonts w:ascii="Arial" w:hAnsi="Arial" w:cs="Arial"/>
                <w:sz w:val="18"/>
                <w:szCs w:val="18"/>
                <w:lang w:val="es-BO"/>
              </w:rPr>
              <w:t>2</w:t>
            </w:r>
          </w:p>
        </w:tc>
        <w:tc>
          <w:tcPr>
            <w:tcW w:w="1461" w:type="pct"/>
            <w:vAlign w:val="center"/>
          </w:tcPr>
          <w:p w:rsidR="007A72CA" w:rsidRPr="001D45FF" w:rsidRDefault="007A72CA" w:rsidP="007A72CA">
            <w:pPr>
              <w:rPr>
                <w:rFonts w:ascii="Arial" w:hAnsi="Arial" w:cs="Arial"/>
                <w:sz w:val="18"/>
                <w:szCs w:val="18"/>
                <w:lang w:val="es-BO"/>
              </w:rPr>
            </w:pPr>
            <w:r w:rsidRPr="001D45FF">
              <w:rPr>
                <w:rFonts w:ascii="Arial" w:hAnsi="Arial" w:cs="Arial"/>
                <w:sz w:val="18"/>
                <w:szCs w:val="18"/>
                <w:lang w:val="es-BO"/>
              </w:rPr>
              <w:t xml:space="preserve">Proyectos </w:t>
            </w:r>
            <w:r w:rsidRPr="001D45FF" w:rsidDel="00484F9D">
              <w:rPr>
                <w:rFonts w:ascii="Arial" w:hAnsi="Arial" w:cs="Arial"/>
                <w:sz w:val="18"/>
                <w:szCs w:val="18"/>
                <w:lang w:val="es-BO"/>
              </w:rPr>
              <w:t xml:space="preserve">Ejecutivos </w:t>
            </w:r>
            <w:r w:rsidRPr="001D45FF">
              <w:rPr>
                <w:rFonts w:ascii="Arial" w:hAnsi="Arial" w:cs="Arial"/>
                <w:sz w:val="18"/>
                <w:szCs w:val="18"/>
                <w:lang w:val="es-BO"/>
              </w:rPr>
              <w:t>aprobados por la DNV.</w:t>
            </w:r>
          </w:p>
        </w:tc>
      </w:tr>
    </w:tbl>
    <w:p w:rsidR="005A7508" w:rsidRDefault="005A7508" w:rsidP="000A6AE5">
      <w:pPr>
        <w:widowControl w:val="0"/>
        <w:rPr>
          <w:rFonts w:ascii="Arial" w:hAnsi="Arial" w:cs="Arial"/>
          <w:sz w:val="22"/>
          <w:szCs w:val="22"/>
        </w:rPr>
      </w:pPr>
    </w:p>
    <w:p w:rsidR="006A5AAD" w:rsidRDefault="006A5AAD" w:rsidP="000A6AE5">
      <w:pPr>
        <w:widowControl w:val="0"/>
        <w:rPr>
          <w:rFonts w:ascii="Arial" w:hAnsi="Arial" w:cs="Arial"/>
          <w:sz w:val="22"/>
          <w:szCs w:val="22"/>
        </w:rPr>
      </w:pPr>
    </w:p>
    <w:tbl>
      <w:tblPr>
        <w:tblW w:w="5036" w:type="pct"/>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08"/>
        <w:gridCol w:w="708"/>
        <w:gridCol w:w="708"/>
        <w:gridCol w:w="708"/>
        <w:gridCol w:w="708"/>
        <w:gridCol w:w="708"/>
        <w:gridCol w:w="2818"/>
      </w:tblGrid>
      <w:tr w:rsidR="005A7508" w:rsidRPr="00095006" w:rsidTr="004A48CD">
        <w:trPr>
          <w:trHeight w:val="404"/>
          <w:tblHeader/>
          <w:jc w:val="center"/>
        </w:trPr>
        <w:tc>
          <w:tcPr>
            <w:tcW w:w="5000" w:type="pct"/>
            <w:gridSpan w:val="8"/>
            <w:shd w:val="clear" w:color="auto" w:fill="D9D9D9" w:themeFill="background1" w:themeFillShade="D9"/>
            <w:vAlign w:val="center"/>
          </w:tcPr>
          <w:p w:rsidR="005A7508" w:rsidRPr="005A7508" w:rsidRDefault="005A7508" w:rsidP="004A48CD">
            <w:pPr>
              <w:rPr>
                <w:rFonts w:ascii="Arial" w:hAnsi="Arial" w:cs="Arial"/>
                <w:b/>
                <w:sz w:val="16"/>
                <w:szCs w:val="16"/>
              </w:rPr>
            </w:pPr>
            <w:r w:rsidRPr="005A7508">
              <w:rPr>
                <w:rFonts w:ascii="Arial" w:hAnsi="Arial" w:cs="Arial"/>
                <w:b/>
                <w:sz w:val="16"/>
                <w:szCs w:val="16"/>
                <w:lang w:val="es-BO"/>
              </w:rPr>
              <w:t>Componente 3: Logística</w:t>
            </w:r>
          </w:p>
        </w:tc>
      </w:tr>
      <w:tr w:rsidR="005A7508" w:rsidRPr="006C6300" w:rsidTr="004A48CD">
        <w:trPr>
          <w:trHeight w:val="404"/>
          <w:tblHeader/>
          <w:jc w:val="center"/>
        </w:trPr>
        <w:tc>
          <w:tcPr>
            <w:tcW w:w="1337" w:type="pct"/>
            <w:shd w:val="clear" w:color="auto" w:fill="D9D9D9" w:themeFill="background1" w:themeFillShade="D9"/>
            <w:vAlign w:val="center"/>
          </w:tcPr>
          <w:p w:rsidR="005A7508" w:rsidRPr="005A7508" w:rsidRDefault="005A7508" w:rsidP="004A48CD">
            <w:pPr>
              <w:jc w:val="center"/>
              <w:rPr>
                <w:rFonts w:ascii="Arial" w:hAnsi="Arial" w:cs="Arial"/>
                <w:b/>
                <w:sz w:val="16"/>
                <w:szCs w:val="16"/>
                <w:lang w:val="es-BO"/>
              </w:rPr>
            </w:pPr>
            <w:r w:rsidRPr="005A7508">
              <w:rPr>
                <w:rFonts w:ascii="Arial" w:hAnsi="Arial" w:cs="Arial"/>
                <w:b/>
                <w:sz w:val="16"/>
                <w:szCs w:val="16"/>
                <w:lang w:val="es-BO"/>
              </w:rPr>
              <w:t xml:space="preserve">Indicadores </w:t>
            </w:r>
          </w:p>
        </w:tc>
        <w:tc>
          <w:tcPr>
            <w:tcW w:w="367" w:type="pct"/>
            <w:shd w:val="clear" w:color="auto" w:fill="D9D9D9" w:themeFill="background1" w:themeFillShade="D9"/>
            <w:vAlign w:val="center"/>
          </w:tcPr>
          <w:p w:rsidR="005A7508" w:rsidRPr="005A7508" w:rsidRDefault="005A7508" w:rsidP="004A48CD">
            <w:pPr>
              <w:ind w:left="-108" w:right="27"/>
              <w:jc w:val="center"/>
              <w:rPr>
                <w:rFonts w:ascii="Arial" w:hAnsi="Arial" w:cs="Arial"/>
                <w:b/>
                <w:sz w:val="16"/>
                <w:szCs w:val="16"/>
                <w:lang w:val="es-BO"/>
              </w:rPr>
            </w:pPr>
            <w:r w:rsidRPr="005A7508">
              <w:rPr>
                <w:rFonts w:ascii="Arial" w:hAnsi="Arial" w:cs="Arial"/>
                <w:b/>
                <w:sz w:val="16"/>
                <w:szCs w:val="16"/>
                <w:lang w:val="es-BO"/>
              </w:rPr>
              <w:t>Base</w:t>
            </w:r>
          </w:p>
        </w:tc>
        <w:tc>
          <w:tcPr>
            <w:tcW w:w="367" w:type="pct"/>
            <w:shd w:val="clear" w:color="auto" w:fill="D9D9D9" w:themeFill="background1" w:themeFillShade="D9"/>
            <w:vAlign w:val="center"/>
          </w:tcPr>
          <w:p w:rsidR="005A7508" w:rsidRPr="005A7508" w:rsidRDefault="005A7508" w:rsidP="004A48CD">
            <w:pPr>
              <w:jc w:val="center"/>
              <w:rPr>
                <w:rFonts w:ascii="Arial" w:hAnsi="Arial" w:cs="Arial"/>
                <w:b/>
                <w:sz w:val="16"/>
                <w:szCs w:val="16"/>
                <w:lang w:val="es-BO"/>
              </w:rPr>
            </w:pPr>
            <w:r w:rsidRPr="005A7508">
              <w:rPr>
                <w:rFonts w:ascii="Arial" w:hAnsi="Arial" w:cs="Arial"/>
                <w:b/>
                <w:sz w:val="16"/>
                <w:szCs w:val="16"/>
                <w:lang w:val="es-BO"/>
              </w:rPr>
              <w:t>2017</w:t>
            </w:r>
          </w:p>
        </w:tc>
        <w:tc>
          <w:tcPr>
            <w:tcW w:w="367" w:type="pct"/>
            <w:shd w:val="clear" w:color="auto" w:fill="D9D9D9" w:themeFill="background1" w:themeFillShade="D9"/>
            <w:vAlign w:val="center"/>
          </w:tcPr>
          <w:p w:rsidR="005A7508" w:rsidRPr="005A7508" w:rsidRDefault="005A7508" w:rsidP="004A48CD">
            <w:pPr>
              <w:jc w:val="center"/>
              <w:rPr>
                <w:rFonts w:ascii="Arial" w:hAnsi="Arial" w:cs="Arial"/>
                <w:b/>
                <w:sz w:val="16"/>
                <w:szCs w:val="16"/>
                <w:lang w:val="es-BO"/>
              </w:rPr>
            </w:pPr>
            <w:r w:rsidRPr="005A7508">
              <w:rPr>
                <w:rFonts w:ascii="Arial" w:hAnsi="Arial" w:cs="Arial"/>
                <w:b/>
                <w:sz w:val="16"/>
                <w:szCs w:val="16"/>
                <w:lang w:val="es-BO"/>
              </w:rPr>
              <w:t>2018</w:t>
            </w:r>
          </w:p>
        </w:tc>
        <w:tc>
          <w:tcPr>
            <w:tcW w:w="367" w:type="pct"/>
            <w:shd w:val="clear" w:color="auto" w:fill="D9D9D9" w:themeFill="background1" w:themeFillShade="D9"/>
            <w:vAlign w:val="center"/>
          </w:tcPr>
          <w:p w:rsidR="005A7508" w:rsidRPr="005A7508" w:rsidRDefault="005A7508" w:rsidP="004A48CD">
            <w:pPr>
              <w:jc w:val="center"/>
              <w:rPr>
                <w:rFonts w:ascii="Arial" w:hAnsi="Arial" w:cs="Arial"/>
                <w:b/>
                <w:sz w:val="16"/>
                <w:szCs w:val="16"/>
                <w:lang w:val="es-BO"/>
              </w:rPr>
            </w:pPr>
            <w:r w:rsidRPr="005A7508">
              <w:rPr>
                <w:rFonts w:ascii="Arial" w:hAnsi="Arial" w:cs="Arial"/>
                <w:b/>
                <w:sz w:val="16"/>
                <w:szCs w:val="16"/>
                <w:lang w:val="es-BO"/>
              </w:rPr>
              <w:t>2019</w:t>
            </w:r>
          </w:p>
        </w:tc>
        <w:tc>
          <w:tcPr>
            <w:tcW w:w="367" w:type="pct"/>
            <w:shd w:val="clear" w:color="auto" w:fill="D9D9D9" w:themeFill="background1" w:themeFillShade="D9"/>
            <w:vAlign w:val="center"/>
          </w:tcPr>
          <w:p w:rsidR="005A7508" w:rsidRPr="005A7508" w:rsidRDefault="005A7508" w:rsidP="004A48CD">
            <w:pPr>
              <w:jc w:val="center"/>
              <w:rPr>
                <w:rFonts w:ascii="Arial" w:hAnsi="Arial" w:cs="Arial"/>
                <w:b/>
                <w:sz w:val="16"/>
                <w:szCs w:val="16"/>
                <w:lang w:val="es-BO"/>
              </w:rPr>
            </w:pPr>
            <w:r w:rsidRPr="005A7508">
              <w:rPr>
                <w:rFonts w:ascii="Arial" w:hAnsi="Arial" w:cs="Arial"/>
                <w:b/>
                <w:sz w:val="16"/>
                <w:szCs w:val="16"/>
                <w:lang w:val="es-BO"/>
              </w:rPr>
              <w:t>2020</w:t>
            </w:r>
          </w:p>
        </w:tc>
        <w:tc>
          <w:tcPr>
            <w:tcW w:w="367" w:type="pct"/>
            <w:shd w:val="clear" w:color="auto" w:fill="D9D9D9" w:themeFill="background1" w:themeFillShade="D9"/>
            <w:vAlign w:val="center"/>
          </w:tcPr>
          <w:p w:rsidR="005A7508" w:rsidRPr="005A7508" w:rsidRDefault="005A7508" w:rsidP="004A48CD">
            <w:pPr>
              <w:jc w:val="center"/>
              <w:rPr>
                <w:rFonts w:ascii="Arial" w:hAnsi="Arial" w:cs="Arial"/>
                <w:b/>
                <w:sz w:val="16"/>
                <w:szCs w:val="16"/>
                <w:lang w:val="es-BO"/>
              </w:rPr>
            </w:pPr>
            <w:r w:rsidRPr="005A7508">
              <w:rPr>
                <w:rFonts w:ascii="Arial" w:hAnsi="Arial" w:cs="Arial"/>
                <w:b/>
                <w:sz w:val="16"/>
                <w:szCs w:val="16"/>
                <w:lang w:val="es-BO"/>
              </w:rPr>
              <w:t>Meta</w:t>
            </w:r>
          </w:p>
        </w:tc>
        <w:tc>
          <w:tcPr>
            <w:tcW w:w="1461" w:type="pct"/>
            <w:shd w:val="clear" w:color="auto" w:fill="D9D9D9" w:themeFill="background1" w:themeFillShade="D9"/>
            <w:vAlign w:val="center"/>
          </w:tcPr>
          <w:p w:rsidR="005A7508" w:rsidRPr="005A7508" w:rsidRDefault="005A7508" w:rsidP="004A48CD">
            <w:pPr>
              <w:jc w:val="center"/>
              <w:rPr>
                <w:rFonts w:ascii="Arial" w:hAnsi="Arial" w:cs="Arial"/>
                <w:b/>
                <w:sz w:val="16"/>
                <w:szCs w:val="16"/>
                <w:lang w:val="es-BO"/>
              </w:rPr>
            </w:pPr>
            <w:r w:rsidRPr="005A7508">
              <w:rPr>
                <w:rFonts w:ascii="Arial" w:hAnsi="Arial" w:cs="Arial"/>
                <w:b/>
                <w:sz w:val="16"/>
                <w:szCs w:val="16"/>
                <w:lang w:val="es-BO"/>
              </w:rPr>
              <w:t>Medios de verificación</w:t>
            </w:r>
          </w:p>
        </w:tc>
      </w:tr>
      <w:tr w:rsidR="007A72CA" w:rsidRPr="006C6300" w:rsidTr="004A48CD">
        <w:trPr>
          <w:trHeight w:val="903"/>
          <w:jc w:val="center"/>
        </w:trPr>
        <w:tc>
          <w:tcPr>
            <w:tcW w:w="1337" w:type="pct"/>
            <w:vAlign w:val="center"/>
          </w:tcPr>
          <w:p w:rsidR="007A72CA" w:rsidRPr="001D45FF" w:rsidDel="000A7026" w:rsidRDefault="007A72CA" w:rsidP="007A72CA">
            <w:pPr>
              <w:rPr>
                <w:rFonts w:ascii="Arial" w:hAnsi="Arial" w:cs="Arial"/>
                <w:sz w:val="18"/>
                <w:szCs w:val="18"/>
              </w:rPr>
            </w:pPr>
            <w:r w:rsidRPr="00273F45">
              <w:rPr>
                <w:rFonts w:ascii="Arial" w:hAnsi="Arial" w:cs="Arial"/>
                <w:sz w:val="18"/>
                <w:szCs w:val="18"/>
              </w:rPr>
              <w:t>Estudio de logística del corredor de la RN 19 completado</w:t>
            </w:r>
            <w:r>
              <w:rPr>
                <w:rFonts w:ascii="Arial" w:hAnsi="Arial" w:cs="Arial"/>
                <w:sz w:val="18"/>
                <w:szCs w:val="18"/>
              </w:rPr>
              <w:t>.</w:t>
            </w:r>
          </w:p>
        </w:tc>
        <w:tc>
          <w:tcPr>
            <w:tcW w:w="367" w:type="pct"/>
            <w:vAlign w:val="center"/>
          </w:tcPr>
          <w:p w:rsidR="007A72CA" w:rsidRPr="001D45FF" w:rsidRDefault="007A72CA" w:rsidP="007A72CA">
            <w:pPr>
              <w:pStyle w:val="AbbrDesc"/>
              <w:tabs>
                <w:tab w:val="clear" w:pos="3060"/>
              </w:tabs>
              <w:jc w:val="center"/>
              <w:rPr>
                <w:rFonts w:ascii="Arial" w:hAnsi="Arial" w:cs="Arial"/>
                <w:sz w:val="18"/>
                <w:szCs w:val="18"/>
                <w:lang w:val="es-MX"/>
              </w:rPr>
            </w:pPr>
            <w:r w:rsidRPr="00273F45">
              <w:rPr>
                <w:rFonts w:ascii="Arial" w:hAnsi="Arial" w:cs="Arial"/>
                <w:sz w:val="18"/>
                <w:szCs w:val="18"/>
              </w:rPr>
              <w:t>0</w:t>
            </w:r>
          </w:p>
        </w:tc>
        <w:tc>
          <w:tcPr>
            <w:tcW w:w="367" w:type="pct"/>
            <w:vAlign w:val="center"/>
          </w:tcPr>
          <w:p w:rsidR="007A72CA" w:rsidRPr="001D45FF" w:rsidRDefault="007A72CA" w:rsidP="007A72CA">
            <w:pPr>
              <w:pStyle w:val="AbbrDesc"/>
              <w:tabs>
                <w:tab w:val="clear" w:pos="3060"/>
              </w:tabs>
              <w:jc w:val="center"/>
              <w:rPr>
                <w:rFonts w:ascii="Arial" w:hAnsi="Arial" w:cs="Arial"/>
                <w:sz w:val="18"/>
                <w:szCs w:val="18"/>
                <w:lang w:val="es-MX"/>
              </w:rPr>
            </w:pPr>
          </w:p>
        </w:tc>
        <w:tc>
          <w:tcPr>
            <w:tcW w:w="367" w:type="pct"/>
            <w:vAlign w:val="center"/>
          </w:tcPr>
          <w:p w:rsidR="007A72CA" w:rsidRPr="001D45FF" w:rsidDel="000A7026" w:rsidRDefault="007A72CA" w:rsidP="007A72CA">
            <w:pPr>
              <w:pStyle w:val="AbbrDesc"/>
              <w:tabs>
                <w:tab w:val="clear" w:pos="3060"/>
              </w:tabs>
              <w:jc w:val="center"/>
              <w:rPr>
                <w:rFonts w:ascii="Arial" w:hAnsi="Arial" w:cs="Arial"/>
                <w:sz w:val="18"/>
                <w:szCs w:val="18"/>
                <w:lang w:val="es-MX"/>
              </w:rPr>
            </w:pPr>
            <w:r w:rsidRPr="00273F45">
              <w:rPr>
                <w:rFonts w:ascii="Arial" w:hAnsi="Arial" w:cs="Arial"/>
                <w:sz w:val="18"/>
                <w:szCs w:val="18"/>
              </w:rPr>
              <w:t>1</w:t>
            </w:r>
          </w:p>
        </w:tc>
        <w:tc>
          <w:tcPr>
            <w:tcW w:w="367" w:type="pct"/>
            <w:vAlign w:val="center"/>
          </w:tcPr>
          <w:p w:rsidR="007A72CA" w:rsidRPr="001D45FF" w:rsidDel="000A7026" w:rsidRDefault="007A72CA" w:rsidP="007A72CA">
            <w:pPr>
              <w:pStyle w:val="AbbrDesc"/>
              <w:tabs>
                <w:tab w:val="clear" w:pos="3060"/>
              </w:tabs>
              <w:jc w:val="center"/>
              <w:rPr>
                <w:rFonts w:ascii="Arial" w:hAnsi="Arial" w:cs="Arial"/>
                <w:sz w:val="18"/>
                <w:szCs w:val="18"/>
                <w:lang w:val="es-MX"/>
              </w:rPr>
            </w:pPr>
          </w:p>
        </w:tc>
        <w:tc>
          <w:tcPr>
            <w:tcW w:w="367" w:type="pct"/>
            <w:vAlign w:val="center"/>
          </w:tcPr>
          <w:p w:rsidR="007A72CA" w:rsidRPr="001D45FF" w:rsidDel="000A7026" w:rsidRDefault="007A72CA" w:rsidP="007A72CA">
            <w:pPr>
              <w:pStyle w:val="AbbrDesc"/>
              <w:tabs>
                <w:tab w:val="clear" w:pos="3060"/>
              </w:tabs>
              <w:jc w:val="center"/>
              <w:rPr>
                <w:rFonts w:ascii="Arial" w:hAnsi="Arial" w:cs="Arial"/>
                <w:sz w:val="18"/>
                <w:szCs w:val="18"/>
                <w:lang w:val="es-MX"/>
              </w:rPr>
            </w:pPr>
          </w:p>
        </w:tc>
        <w:tc>
          <w:tcPr>
            <w:tcW w:w="367" w:type="pct"/>
            <w:vAlign w:val="center"/>
          </w:tcPr>
          <w:p w:rsidR="007A72CA" w:rsidRPr="001D45FF" w:rsidRDefault="007A72CA" w:rsidP="007A72CA">
            <w:pPr>
              <w:jc w:val="center"/>
              <w:rPr>
                <w:rFonts w:ascii="Arial" w:hAnsi="Arial" w:cs="Arial"/>
                <w:sz w:val="18"/>
                <w:szCs w:val="18"/>
                <w:lang w:val="es-BO"/>
              </w:rPr>
            </w:pPr>
            <w:r w:rsidRPr="00273F45">
              <w:rPr>
                <w:rFonts w:ascii="Arial" w:hAnsi="Arial" w:cs="Arial"/>
                <w:sz w:val="18"/>
                <w:szCs w:val="18"/>
                <w:lang w:val="es-BO"/>
              </w:rPr>
              <w:t>1</w:t>
            </w:r>
          </w:p>
        </w:tc>
        <w:tc>
          <w:tcPr>
            <w:tcW w:w="1461" w:type="pct"/>
            <w:vAlign w:val="center"/>
          </w:tcPr>
          <w:p w:rsidR="007A72CA" w:rsidRPr="001D45FF" w:rsidRDefault="007A72CA" w:rsidP="007A72CA">
            <w:pPr>
              <w:rPr>
                <w:rFonts w:ascii="Arial" w:hAnsi="Arial" w:cs="Arial"/>
                <w:sz w:val="18"/>
                <w:szCs w:val="18"/>
                <w:lang w:val="es-BO"/>
              </w:rPr>
            </w:pPr>
            <w:r w:rsidRPr="00273F45">
              <w:rPr>
                <w:rFonts w:ascii="Arial" w:hAnsi="Arial" w:cs="Arial"/>
                <w:sz w:val="18"/>
                <w:szCs w:val="18"/>
                <w:lang w:val="es-BO"/>
              </w:rPr>
              <w:t>Estudio aprobado por la DNV.</w:t>
            </w:r>
          </w:p>
        </w:tc>
      </w:tr>
      <w:tr w:rsidR="007A72CA" w:rsidRPr="006C6300" w:rsidTr="004A48CD">
        <w:trPr>
          <w:trHeight w:val="903"/>
          <w:jc w:val="center"/>
        </w:trPr>
        <w:tc>
          <w:tcPr>
            <w:tcW w:w="1337" w:type="pct"/>
            <w:vAlign w:val="center"/>
          </w:tcPr>
          <w:p w:rsidR="007A72CA" w:rsidRPr="001D45FF" w:rsidDel="000A7026" w:rsidRDefault="007A72CA" w:rsidP="007A72CA">
            <w:pPr>
              <w:rPr>
                <w:rFonts w:ascii="Arial" w:hAnsi="Arial" w:cs="Arial"/>
                <w:sz w:val="18"/>
                <w:szCs w:val="18"/>
              </w:rPr>
            </w:pPr>
            <w:r w:rsidRPr="00273F45">
              <w:rPr>
                <w:rFonts w:ascii="Arial" w:hAnsi="Arial" w:cs="Arial"/>
                <w:sz w:val="18"/>
                <w:szCs w:val="18"/>
              </w:rPr>
              <w:t>Otros estudios complementarios aprobados</w:t>
            </w:r>
            <w:r>
              <w:rPr>
                <w:rFonts w:ascii="Arial" w:hAnsi="Arial" w:cs="Arial"/>
                <w:sz w:val="18"/>
                <w:szCs w:val="18"/>
              </w:rPr>
              <w:t>.</w:t>
            </w:r>
          </w:p>
        </w:tc>
        <w:tc>
          <w:tcPr>
            <w:tcW w:w="367" w:type="pct"/>
            <w:vAlign w:val="center"/>
          </w:tcPr>
          <w:p w:rsidR="007A72CA" w:rsidRPr="001D45FF" w:rsidRDefault="007A72CA" w:rsidP="007A72CA">
            <w:pPr>
              <w:pStyle w:val="AbbrDesc"/>
              <w:tabs>
                <w:tab w:val="clear" w:pos="3060"/>
              </w:tabs>
              <w:jc w:val="center"/>
              <w:rPr>
                <w:rFonts w:ascii="Arial" w:hAnsi="Arial" w:cs="Arial"/>
                <w:sz w:val="18"/>
                <w:szCs w:val="18"/>
                <w:lang w:val="es-MX"/>
              </w:rPr>
            </w:pPr>
            <w:r w:rsidRPr="00273F45">
              <w:rPr>
                <w:rFonts w:ascii="Arial" w:hAnsi="Arial" w:cs="Arial"/>
                <w:sz w:val="18"/>
                <w:szCs w:val="18"/>
              </w:rPr>
              <w:t>0</w:t>
            </w:r>
          </w:p>
        </w:tc>
        <w:tc>
          <w:tcPr>
            <w:tcW w:w="367" w:type="pct"/>
            <w:vAlign w:val="center"/>
          </w:tcPr>
          <w:p w:rsidR="007A72CA" w:rsidRPr="001D45FF" w:rsidRDefault="007A72CA" w:rsidP="007A72CA">
            <w:pPr>
              <w:pStyle w:val="AbbrDesc"/>
              <w:tabs>
                <w:tab w:val="clear" w:pos="3060"/>
              </w:tabs>
              <w:jc w:val="center"/>
              <w:rPr>
                <w:rFonts w:ascii="Arial" w:hAnsi="Arial" w:cs="Arial"/>
                <w:sz w:val="18"/>
                <w:szCs w:val="18"/>
                <w:lang w:val="es-MX"/>
              </w:rPr>
            </w:pPr>
          </w:p>
        </w:tc>
        <w:tc>
          <w:tcPr>
            <w:tcW w:w="367" w:type="pct"/>
            <w:vAlign w:val="center"/>
          </w:tcPr>
          <w:p w:rsidR="007A72CA" w:rsidRPr="001D45FF" w:rsidDel="000A7026" w:rsidRDefault="007A72CA" w:rsidP="007A72CA">
            <w:pPr>
              <w:pStyle w:val="AbbrDesc"/>
              <w:tabs>
                <w:tab w:val="clear" w:pos="3060"/>
              </w:tabs>
              <w:jc w:val="center"/>
              <w:rPr>
                <w:rFonts w:ascii="Arial" w:hAnsi="Arial" w:cs="Arial"/>
                <w:sz w:val="18"/>
                <w:szCs w:val="18"/>
                <w:lang w:val="es-MX"/>
              </w:rPr>
            </w:pPr>
          </w:p>
        </w:tc>
        <w:tc>
          <w:tcPr>
            <w:tcW w:w="367" w:type="pct"/>
            <w:vAlign w:val="center"/>
          </w:tcPr>
          <w:p w:rsidR="007A72CA" w:rsidRPr="001D45FF" w:rsidDel="000A7026" w:rsidRDefault="007A72CA" w:rsidP="007A72CA">
            <w:pPr>
              <w:pStyle w:val="AbbrDesc"/>
              <w:tabs>
                <w:tab w:val="clear" w:pos="3060"/>
              </w:tabs>
              <w:jc w:val="center"/>
              <w:rPr>
                <w:rFonts w:ascii="Arial" w:hAnsi="Arial" w:cs="Arial"/>
                <w:sz w:val="18"/>
                <w:szCs w:val="18"/>
                <w:lang w:val="es-MX"/>
              </w:rPr>
            </w:pPr>
            <w:r w:rsidRPr="00273F45">
              <w:rPr>
                <w:rFonts w:ascii="Arial" w:hAnsi="Arial" w:cs="Arial"/>
                <w:sz w:val="18"/>
                <w:szCs w:val="18"/>
              </w:rPr>
              <w:t>2</w:t>
            </w:r>
          </w:p>
        </w:tc>
        <w:tc>
          <w:tcPr>
            <w:tcW w:w="367" w:type="pct"/>
            <w:vAlign w:val="center"/>
          </w:tcPr>
          <w:p w:rsidR="007A72CA" w:rsidRPr="001D45FF" w:rsidDel="000A7026" w:rsidRDefault="007A72CA" w:rsidP="007A72CA">
            <w:pPr>
              <w:pStyle w:val="AbbrDesc"/>
              <w:tabs>
                <w:tab w:val="clear" w:pos="3060"/>
              </w:tabs>
              <w:jc w:val="center"/>
              <w:rPr>
                <w:rFonts w:ascii="Arial" w:hAnsi="Arial" w:cs="Arial"/>
                <w:sz w:val="18"/>
                <w:szCs w:val="18"/>
                <w:lang w:val="es-MX"/>
              </w:rPr>
            </w:pPr>
            <w:r w:rsidRPr="00273F45">
              <w:rPr>
                <w:rFonts w:ascii="Arial" w:hAnsi="Arial" w:cs="Arial"/>
                <w:sz w:val="18"/>
                <w:szCs w:val="18"/>
              </w:rPr>
              <w:t>1</w:t>
            </w:r>
          </w:p>
        </w:tc>
        <w:tc>
          <w:tcPr>
            <w:tcW w:w="367" w:type="pct"/>
            <w:vAlign w:val="center"/>
          </w:tcPr>
          <w:p w:rsidR="007A72CA" w:rsidRPr="001D45FF" w:rsidRDefault="007A72CA" w:rsidP="007A72CA">
            <w:pPr>
              <w:jc w:val="center"/>
              <w:rPr>
                <w:rFonts w:ascii="Arial" w:hAnsi="Arial" w:cs="Arial"/>
                <w:sz w:val="18"/>
                <w:szCs w:val="18"/>
                <w:lang w:val="es-BO"/>
              </w:rPr>
            </w:pPr>
            <w:r w:rsidRPr="00273F45">
              <w:rPr>
                <w:rFonts w:ascii="Arial" w:hAnsi="Arial" w:cs="Arial"/>
                <w:sz w:val="18"/>
                <w:szCs w:val="18"/>
                <w:lang w:val="es-BO"/>
              </w:rPr>
              <w:t>3</w:t>
            </w:r>
          </w:p>
        </w:tc>
        <w:tc>
          <w:tcPr>
            <w:tcW w:w="1461" w:type="pct"/>
            <w:vAlign w:val="center"/>
          </w:tcPr>
          <w:p w:rsidR="007A72CA" w:rsidRPr="001D45FF" w:rsidRDefault="007A72CA" w:rsidP="007A72CA">
            <w:pPr>
              <w:rPr>
                <w:rFonts w:ascii="Arial" w:hAnsi="Arial" w:cs="Arial"/>
                <w:sz w:val="18"/>
                <w:szCs w:val="18"/>
                <w:lang w:val="es-BO"/>
              </w:rPr>
            </w:pPr>
            <w:r w:rsidRPr="00273F45">
              <w:rPr>
                <w:rFonts w:ascii="Arial" w:hAnsi="Arial" w:cs="Arial"/>
                <w:sz w:val="18"/>
                <w:szCs w:val="18"/>
                <w:lang w:val="es-BO"/>
              </w:rPr>
              <w:t>Estudios aprobados por la DNV.</w:t>
            </w:r>
          </w:p>
        </w:tc>
      </w:tr>
    </w:tbl>
    <w:p w:rsidR="005A7508" w:rsidRDefault="005A7508" w:rsidP="000A6AE5">
      <w:pPr>
        <w:widowControl w:val="0"/>
        <w:rPr>
          <w:rFonts w:ascii="Arial" w:hAnsi="Arial" w:cs="Arial"/>
          <w:sz w:val="22"/>
          <w:szCs w:val="22"/>
        </w:rPr>
      </w:pPr>
    </w:p>
    <w:p w:rsidR="005A7508" w:rsidRPr="0062206D" w:rsidRDefault="005A7508" w:rsidP="000A6AE5">
      <w:pPr>
        <w:widowControl w:val="0"/>
        <w:rPr>
          <w:rFonts w:ascii="Arial" w:hAnsi="Arial" w:cs="Arial"/>
          <w:sz w:val="22"/>
          <w:szCs w:val="22"/>
        </w:rPr>
      </w:pPr>
    </w:p>
    <w:p w:rsidR="006853BB" w:rsidRPr="0062206D" w:rsidRDefault="006853BB" w:rsidP="006853BB">
      <w:pPr>
        <w:pStyle w:val="Paragraph"/>
        <w:widowControl w:val="0"/>
        <w:numPr>
          <w:ilvl w:val="1"/>
          <w:numId w:val="15"/>
        </w:numPr>
        <w:ind w:left="720" w:hanging="720"/>
        <w:rPr>
          <w:rFonts w:ascii="Arial" w:eastAsia="Times New Roman" w:hAnsi="Arial" w:cs="Arial"/>
          <w:b/>
          <w:spacing w:val="-3"/>
          <w:sz w:val="22"/>
          <w:szCs w:val="22"/>
          <w:lang w:val="es-ES_tradnl"/>
        </w:rPr>
      </w:pPr>
      <w:r w:rsidRPr="0062206D">
        <w:rPr>
          <w:rFonts w:ascii="Arial" w:eastAsia="Times New Roman" w:hAnsi="Arial" w:cs="Arial"/>
          <w:b/>
          <w:spacing w:val="-3"/>
          <w:sz w:val="22"/>
          <w:szCs w:val="22"/>
          <w:lang w:val="es-ES_tradnl"/>
        </w:rPr>
        <w:t>Estructura de ejecución del Programa</w:t>
      </w:r>
    </w:p>
    <w:p w:rsidR="006853BB" w:rsidRPr="0062206D" w:rsidRDefault="006853BB" w:rsidP="005A7508">
      <w:pPr>
        <w:pStyle w:val="Paragraph"/>
        <w:widowControl w:val="0"/>
        <w:numPr>
          <w:ilvl w:val="0"/>
          <w:numId w:val="0"/>
        </w:numPr>
        <w:ind w:left="720"/>
        <w:rPr>
          <w:rFonts w:ascii="Arial" w:hAnsi="Arial" w:cs="Arial"/>
          <w:sz w:val="22"/>
          <w:szCs w:val="22"/>
          <w:lang w:val="es-ES_tradnl"/>
        </w:rPr>
      </w:pPr>
      <w:r w:rsidRPr="0062206D">
        <w:rPr>
          <w:rFonts w:ascii="Arial" w:hAnsi="Arial" w:cs="Arial"/>
          <w:sz w:val="22"/>
          <w:szCs w:val="22"/>
          <w:lang w:val="es-ES_tradnl"/>
        </w:rPr>
        <w:t xml:space="preserve">El prestatario será la República </w:t>
      </w:r>
      <w:r w:rsidR="005A7508">
        <w:rPr>
          <w:rFonts w:ascii="Arial" w:hAnsi="Arial" w:cs="Arial"/>
          <w:sz w:val="22"/>
          <w:szCs w:val="22"/>
          <w:lang w:val="es-ES_tradnl"/>
        </w:rPr>
        <w:t>Argentina</w:t>
      </w:r>
      <w:r w:rsidRPr="0062206D">
        <w:rPr>
          <w:rFonts w:ascii="Arial" w:hAnsi="Arial" w:cs="Arial"/>
          <w:sz w:val="22"/>
          <w:szCs w:val="22"/>
          <w:lang w:val="es-ES_tradnl"/>
        </w:rPr>
        <w:t xml:space="preserve">. </w:t>
      </w:r>
      <w:r w:rsidR="008A65EB">
        <w:rPr>
          <w:rFonts w:ascii="Arial" w:hAnsi="Arial" w:cs="Arial"/>
          <w:sz w:val="22"/>
          <w:szCs w:val="22"/>
          <w:lang w:val="es-ES_tradnl"/>
        </w:rPr>
        <w:t>La Agencia Ejecutora (AE)</w:t>
      </w:r>
      <w:r w:rsidRPr="0062206D">
        <w:rPr>
          <w:rFonts w:ascii="Arial" w:hAnsi="Arial" w:cs="Arial"/>
          <w:sz w:val="22"/>
          <w:szCs w:val="22"/>
          <w:lang w:val="es-ES_tradnl"/>
        </w:rPr>
        <w:t xml:space="preserve"> del Programa será</w:t>
      </w:r>
      <w:r w:rsidR="00741856" w:rsidRPr="0062206D">
        <w:rPr>
          <w:rFonts w:ascii="Arial" w:hAnsi="Arial" w:cs="Arial"/>
          <w:sz w:val="22"/>
          <w:szCs w:val="22"/>
          <w:lang w:val="es-ES_tradnl"/>
        </w:rPr>
        <w:t xml:space="preserve"> la </w:t>
      </w:r>
      <w:r w:rsidR="005A7508">
        <w:rPr>
          <w:rFonts w:ascii="Arial" w:hAnsi="Arial" w:cs="Arial"/>
          <w:sz w:val="22"/>
          <w:szCs w:val="22"/>
          <w:lang w:val="es-ES_tradnl"/>
        </w:rPr>
        <w:t>Dirección Nacional de Vialidad.</w:t>
      </w:r>
      <w:r w:rsidR="00741856" w:rsidRPr="0062206D">
        <w:rPr>
          <w:rFonts w:ascii="Arial" w:hAnsi="Arial" w:cs="Arial"/>
          <w:sz w:val="22"/>
          <w:szCs w:val="22"/>
          <w:lang w:val="es-ES_tradnl"/>
        </w:rPr>
        <w:t xml:space="preserve"> El ejecutor cuenta con experiencia en procesos de adquisiciones de proyectos financiados con el Banco así como con otros organismos multilaterales. </w:t>
      </w:r>
      <w:r w:rsidR="005A7508">
        <w:rPr>
          <w:rFonts w:ascii="Arial" w:hAnsi="Arial" w:cs="Arial"/>
          <w:sz w:val="22"/>
          <w:szCs w:val="22"/>
          <w:lang w:val="es-ES_tradnl"/>
        </w:rPr>
        <w:t xml:space="preserve">Se realizó una </w:t>
      </w:r>
      <w:r w:rsidR="00741856" w:rsidRPr="0062206D">
        <w:rPr>
          <w:rFonts w:ascii="Arial" w:hAnsi="Arial" w:cs="Arial"/>
          <w:sz w:val="22"/>
          <w:szCs w:val="22"/>
          <w:lang w:val="es-ES_tradnl"/>
        </w:rPr>
        <w:t xml:space="preserve">evaluación de la capacidad institucional </w:t>
      </w:r>
      <w:r w:rsidR="005A7508">
        <w:rPr>
          <w:rFonts w:ascii="Arial" w:hAnsi="Arial" w:cs="Arial"/>
          <w:sz w:val="22"/>
          <w:szCs w:val="22"/>
          <w:lang w:val="es-ES_tradnl"/>
        </w:rPr>
        <w:t xml:space="preserve">arrojando una calificación de riesgo fiduciario bajo. Se realizó también un </w:t>
      </w:r>
      <w:r w:rsidR="00741856" w:rsidRPr="0062206D">
        <w:rPr>
          <w:rFonts w:ascii="Arial" w:hAnsi="Arial" w:cs="Arial"/>
          <w:sz w:val="22"/>
          <w:szCs w:val="22"/>
          <w:lang w:val="es-ES_tradnl"/>
        </w:rPr>
        <w:t xml:space="preserve">taller de </w:t>
      </w:r>
      <w:r w:rsidR="005A7508">
        <w:rPr>
          <w:rFonts w:ascii="Arial" w:hAnsi="Arial" w:cs="Arial"/>
          <w:sz w:val="22"/>
          <w:szCs w:val="22"/>
          <w:lang w:val="es-ES_tradnl"/>
        </w:rPr>
        <w:t>gestión de riesgos en proyectos, que identificó riesgos calificados como máximo como medio, en cuyo caso se identificaron medidas mitigatorias.</w:t>
      </w:r>
    </w:p>
    <w:p w:rsidR="00A677C1" w:rsidRPr="004E246E" w:rsidRDefault="005A7508" w:rsidP="00A677C1">
      <w:pPr>
        <w:pStyle w:val="Paragraph"/>
        <w:numPr>
          <w:ilvl w:val="0"/>
          <w:numId w:val="0"/>
        </w:numPr>
        <w:tabs>
          <w:tab w:val="num" w:pos="720"/>
        </w:tabs>
        <w:ind w:left="720"/>
        <w:rPr>
          <w:rFonts w:ascii="Arial" w:hAnsi="Arial" w:cs="Arial"/>
          <w:sz w:val="22"/>
          <w:szCs w:val="22"/>
          <w:lang w:val="es-ES_tradnl"/>
        </w:rPr>
      </w:pPr>
      <w:r>
        <w:rPr>
          <w:rFonts w:ascii="Arial" w:hAnsi="Arial" w:cs="Arial"/>
          <w:sz w:val="22"/>
          <w:szCs w:val="22"/>
          <w:lang w:val="es-ES_tradnl"/>
        </w:rPr>
        <w:t>L</w:t>
      </w:r>
      <w:r w:rsidR="00A677C1" w:rsidRPr="004E246E">
        <w:rPr>
          <w:rFonts w:ascii="Arial" w:hAnsi="Arial" w:cs="Arial"/>
          <w:sz w:val="22"/>
          <w:szCs w:val="22"/>
          <w:lang w:val="es-ES_tradnl"/>
        </w:rPr>
        <w:t xml:space="preserve">a </w:t>
      </w:r>
      <w:r>
        <w:rPr>
          <w:rFonts w:ascii="Arial" w:hAnsi="Arial" w:cs="Arial"/>
          <w:sz w:val="22"/>
          <w:szCs w:val="22"/>
          <w:lang w:val="es-ES_tradnl"/>
        </w:rPr>
        <w:t>DNV</w:t>
      </w:r>
      <w:r w:rsidR="00A677C1" w:rsidRPr="004E246E">
        <w:rPr>
          <w:rFonts w:ascii="Arial" w:hAnsi="Arial" w:cs="Arial"/>
          <w:sz w:val="22"/>
          <w:szCs w:val="22"/>
          <w:lang w:val="es-ES_tradnl"/>
        </w:rPr>
        <w:t xml:space="preserve"> tendrá, entre otras, las siguientes responsabilidades: </w:t>
      </w:r>
      <w:r w:rsidR="00A677C1" w:rsidRPr="004E246E">
        <w:rPr>
          <w:rFonts w:ascii="Arial" w:eastAsiaTheme="minorHAnsi" w:hAnsi="Arial" w:cs="Arial"/>
          <w:sz w:val="22"/>
          <w:szCs w:val="22"/>
          <w:lang w:val="es-ES_tradnl"/>
        </w:rPr>
        <w:t>(i) la implementación de todos las actividades necesarias para la ejecución</w:t>
      </w:r>
      <w:r>
        <w:rPr>
          <w:rFonts w:ascii="Arial" w:eastAsiaTheme="minorHAnsi" w:hAnsi="Arial" w:cs="Arial"/>
          <w:sz w:val="22"/>
          <w:szCs w:val="22"/>
          <w:lang w:val="es-ES_tradnl"/>
        </w:rPr>
        <w:t xml:space="preserve"> de las obras</w:t>
      </w:r>
      <w:r w:rsidR="00A677C1" w:rsidRPr="004E246E">
        <w:rPr>
          <w:rFonts w:ascii="Arial" w:eastAsiaTheme="minorHAnsi" w:hAnsi="Arial" w:cs="Arial"/>
          <w:sz w:val="22"/>
          <w:szCs w:val="22"/>
          <w:lang w:val="es-ES_tradnl"/>
        </w:rPr>
        <w:t xml:space="preserve">; (ii) la </w:t>
      </w:r>
      <w:r w:rsidR="00A677C1" w:rsidRPr="00756BAA">
        <w:rPr>
          <w:rFonts w:ascii="Arial" w:eastAsiaTheme="minorHAnsi" w:hAnsi="Arial" w:cs="Arial"/>
          <w:sz w:val="22"/>
          <w:szCs w:val="22"/>
          <w:lang w:val="es-ES_tradnl"/>
        </w:rPr>
        <w:t>planificación de la ejecución, incluyendo la elaboración de los</w:t>
      </w:r>
      <w:r w:rsidR="00A677C1" w:rsidRPr="004E246E">
        <w:rPr>
          <w:rFonts w:ascii="Arial" w:eastAsiaTheme="minorHAnsi" w:hAnsi="Arial" w:cs="Arial"/>
          <w:sz w:val="22"/>
          <w:szCs w:val="22"/>
          <w:lang w:val="es-ES_tradnl"/>
        </w:rPr>
        <w:t xml:space="preserve"> planes operativos anuales y los informes semestrales</w:t>
      </w:r>
      <w:r w:rsidR="00A677C1" w:rsidRPr="00756BAA">
        <w:rPr>
          <w:rFonts w:ascii="Arial" w:eastAsiaTheme="minorHAnsi" w:hAnsi="Arial" w:cs="Arial"/>
          <w:sz w:val="22"/>
          <w:szCs w:val="22"/>
          <w:lang w:val="es-ES_tradnl"/>
        </w:rPr>
        <w:t xml:space="preserve">; (iii) la preparación y actualización del plan de adquisiciones; (iv) la preparación de los estados financieros; (v) la preparación de las solicitudes de desembolso; (vi) la elaboración del informe final; (vii) la revisión de las bases de licitación para la contratación de servicios de consultoría, obras y bienes y su envío al Banco para no-objeción, cuando así corresponda; (viii) el acompañamiento y monitoreo del avance y ejecución de los contratos de consultoría, obra y adquisición de bienes; y (ix) la preparación y tramitación de los pagos correspondientes a dichos contratos. </w:t>
      </w:r>
    </w:p>
    <w:p w:rsidR="006853BB" w:rsidRPr="0062206D" w:rsidRDefault="005A7508" w:rsidP="006853BB">
      <w:pPr>
        <w:pStyle w:val="Paragraph"/>
        <w:widowControl w:val="0"/>
        <w:numPr>
          <w:ilvl w:val="0"/>
          <w:numId w:val="0"/>
        </w:numPr>
        <w:ind w:left="720"/>
        <w:rPr>
          <w:rFonts w:ascii="Arial" w:hAnsi="Arial" w:cs="Arial"/>
          <w:sz w:val="22"/>
          <w:szCs w:val="22"/>
          <w:lang w:val="es-ES_tradnl"/>
        </w:rPr>
      </w:pPr>
      <w:r>
        <w:rPr>
          <w:rFonts w:ascii="Arial" w:eastAsia="MS Mincho" w:hAnsi="Arial" w:cs="Arial"/>
          <w:sz w:val="22"/>
          <w:szCs w:val="22"/>
          <w:lang w:val="es-ES_tradnl" w:eastAsia="ja-JP"/>
        </w:rPr>
        <w:t>En relación a la obra, la DNV es responsable de i) el diseño de ingeniería</w:t>
      </w:r>
      <w:r w:rsidR="006853BB" w:rsidRPr="006B2313">
        <w:rPr>
          <w:rFonts w:ascii="Arial" w:eastAsia="MS Mincho" w:hAnsi="Arial" w:cs="Arial"/>
          <w:sz w:val="22"/>
          <w:szCs w:val="22"/>
          <w:lang w:val="es-ES_tradnl" w:eastAsia="ja-JP"/>
        </w:rPr>
        <w:t xml:space="preserve">; ii) </w:t>
      </w:r>
      <w:r>
        <w:rPr>
          <w:rFonts w:ascii="Arial" w:eastAsia="MS Mincho" w:hAnsi="Arial" w:cs="Arial"/>
          <w:sz w:val="22"/>
          <w:szCs w:val="22"/>
          <w:lang w:val="es-ES_tradnl" w:eastAsia="ja-JP"/>
        </w:rPr>
        <w:t>contratación de la auditoría técnica especializada</w:t>
      </w:r>
      <w:r w:rsidR="006853BB" w:rsidRPr="006B2313">
        <w:rPr>
          <w:rFonts w:ascii="Arial" w:eastAsia="MS Mincho" w:hAnsi="Arial" w:cs="Arial"/>
          <w:sz w:val="22"/>
          <w:szCs w:val="22"/>
          <w:lang w:val="es-ES_tradnl" w:eastAsia="ja-JP"/>
        </w:rPr>
        <w:t xml:space="preserve"> y iii) </w:t>
      </w:r>
      <w:r w:rsidR="006853BB" w:rsidRPr="006B2313">
        <w:rPr>
          <w:rFonts w:ascii="Arial" w:hAnsi="Arial" w:cs="Arial"/>
          <w:sz w:val="22"/>
          <w:szCs w:val="22"/>
          <w:lang w:val="es-ES_tradnl"/>
        </w:rPr>
        <w:t xml:space="preserve">la supervisión de obras, proyectos y otros servicios (visita a obras, orientación y revisión de los proyectos finales de ingeniería; control de calidad); y </w:t>
      </w:r>
      <w:r w:rsidR="006853BB" w:rsidRPr="006B2313">
        <w:rPr>
          <w:rFonts w:ascii="Arial" w:eastAsia="MS Mincho" w:hAnsi="Arial" w:cs="Arial"/>
          <w:sz w:val="22"/>
          <w:szCs w:val="22"/>
          <w:lang w:val="es-ES_tradnl" w:eastAsia="ja-JP"/>
        </w:rPr>
        <w:t xml:space="preserve">iv) la </w:t>
      </w:r>
      <w:r w:rsidR="006853BB" w:rsidRPr="006B2313">
        <w:rPr>
          <w:rFonts w:ascii="Arial" w:hAnsi="Arial" w:cs="Arial"/>
          <w:sz w:val="22"/>
          <w:szCs w:val="22"/>
          <w:lang w:val="es-ES_tradnl"/>
        </w:rPr>
        <w:t>supervisión ambiental de la implementación del Programa.</w:t>
      </w:r>
    </w:p>
    <w:p w:rsidR="006853BB" w:rsidRPr="0062206D" w:rsidRDefault="006853BB" w:rsidP="006853BB">
      <w:pPr>
        <w:pStyle w:val="Paragraph"/>
        <w:widowControl w:val="0"/>
        <w:numPr>
          <w:ilvl w:val="0"/>
          <w:numId w:val="0"/>
        </w:numPr>
        <w:ind w:left="720"/>
        <w:rPr>
          <w:rFonts w:ascii="Arial" w:hAnsi="Arial" w:cs="Arial"/>
          <w:sz w:val="22"/>
          <w:szCs w:val="22"/>
          <w:lang w:val="es-ES_tradnl"/>
        </w:rPr>
      </w:pPr>
      <w:r w:rsidRPr="0062206D">
        <w:rPr>
          <w:rFonts w:ascii="Arial" w:hAnsi="Arial" w:cs="Arial"/>
          <w:sz w:val="22"/>
          <w:szCs w:val="22"/>
          <w:lang w:val="es-ES_tradnl"/>
        </w:rPr>
        <w:t xml:space="preserve">Por parte del Banco, la supervisión técnica de ejecución del Programa será responsabilidad de la División Transporte (INE/TSP), particularmente por el equipo basado en la Representación en </w:t>
      </w:r>
      <w:r w:rsidR="0096179A">
        <w:rPr>
          <w:rFonts w:ascii="Arial" w:hAnsi="Arial" w:cs="Arial"/>
          <w:sz w:val="22"/>
          <w:szCs w:val="22"/>
          <w:lang w:val="es-ES_tradnl"/>
        </w:rPr>
        <w:t>Argentina</w:t>
      </w:r>
      <w:r w:rsidRPr="0062206D">
        <w:rPr>
          <w:rFonts w:ascii="Arial" w:hAnsi="Arial" w:cs="Arial"/>
          <w:sz w:val="22"/>
          <w:szCs w:val="22"/>
          <w:lang w:val="es-ES_tradnl"/>
        </w:rPr>
        <w:t xml:space="preserve"> (TSP/C</w:t>
      </w:r>
      <w:r w:rsidR="0096179A">
        <w:rPr>
          <w:rFonts w:ascii="Arial" w:hAnsi="Arial" w:cs="Arial"/>
          <w:sz w:val="22"/>
          <w:szCs w:val="22"/>
          <w:lang w:val="es-ES_tradnl"/>
        </w:rPr>
        <w:t>A</w:t>
      </w:r>
      <w:r w:rsidRPr="0062206D">
        <w:rPr>
          <w:rFonts w:ascii="Arial" w:hAnsi="Arial" w:cs="Arial"/>
          <w:sz w:val="22"/>
          <w:szCs w:val="22"/>
          <w:lang w:val="es-ES_tradnl"/>
        </w:rPr>
        <w:t>R).</w:t>
      </w:r>
    </w:p>
    <w:p w:rsidR="00506CB7" w:rsidRPr="004F726A" w:rsidRDefault="006853BB" w:rsidP="004F726A">
      <w:pPr>
        <w:pStyle w:val="Paragraph"/>
        <w:widowControl w:val="0"/>
        <w:numPr>
          <w:ilvl w:val="0"/>
          <w:numId w:val="0"/>
        </w:numPr>
        <w:ind w:left="720"/>
        <w:rPr>
          <w:rFonts w:ascii="Arial" w:hAnsi="Arial" w:cs="Arial"/>
          <w:sz w:val="22"/>
          <w:szCs w:val="22"/>
          <w:lang w:val="es-ES_tradnl"/>
        </w:rPr>
      </w:pPr>
      <w:r w:rsidRPr="0062206D">
        <w:rPr>
          <w:rFonts w:ascii="Arial" w:hAnsi="Arial" w:cs="Arial"/>
          <w:sz w:val="22"/>
          <w:szCs w:val="22"/>
          <w:lang w:val="es-ES_tradnl"/>
        </w:rPr>
        <w:t>Semestralmente se realizarán reuniones conjuntas entre las AE y el Banco, en las que se discutirá: 1) el avance de las actividades identificadas en el POA y el PEP, 2) el grado de cumplimiento de los indicadores establecidos en la Matriz de Resultados y 3) el POA de los próximos 12 meses.</w:t>
      </w:r>
    </w:p>
    <w:p w:rsidR="00D12A91" w:rsidRPr="004F726A" w:rsidRDefault="00D12A91" w:rsidP="007E338B">
      <w:pPr>
        <w:pStyle w:val="Paragraph"/>
        <w:widowControl w:val="0"/>
        <w:numPr>
          <w:ilvl w:val="1"/>
          <w:numId w:val="15"/>
        </w:numPr>
        <w:ind w:left="720" w:hanging="720"/>
        <w:rPr>
          <w:rFonts w:ascii="Arial" w:eastAsia="Times New Roman" w:hAnsi="Arial" w:cs="Arial"/>
          <w:b/>
          <w:spacing w:val="-3"/>
          <w:sz w:val="22"/>
          <w:szCs w:val="22"/>
          <w:lang w:val="es-ES_tradnl"/>
        </w:rPr>
      </w:pPr>
      <w:r w:rsidRPr="004F726A">
        <w:rPr>
          <w:rFonts w:ascii="Arial" w:hAnsi="Arial" w:cs="Arial"/>
          <w:b/>
          <w:sz w:val="22"/>
          <w:szCs w:val="22"/>
        </w:rPr>
        <w:t>Recolección de Información e Instrumentos</w:t>
      </w:r>
    </w:p>
    <w:p w:rsidR="00D12A91" w:rsidRPr="004F726A" w:rsidRDefault="00D12A91" w:rsidP="003A2C00">
      <w:pPr>
        <w:pStyle w:val="Paragraph"/>
        <w:widowControl w:val="0"/>
        <w:numPr>
          <w:ilvl w:val="0"/>
          <w:numId w:val="0"/>
        </w:numPr>
        <w:spacing w:after="0"/>
        <w:ind w:left="720"/>
        <w:rPr>
          <w:rFonts w:ascii="Arial" w:hAnsi="Arial" w:cs="Arial"/>
          <w:sz w:val="22"/>
          <w:szCs w:val="22"/>
          <w:lang w:val="es-ES_tradnl"/>
        </w:rPr>
      </w:pPr>
      <w:r w:rsidRPr="004F726A">
        <w:rPr>
          <w:rFonts w:ascii="Arial" w:hAnsi="Arial" w:cs="Arial"/>
          <w:sz w:val="22"/>
          <w:szCs w:val="22"/>
          <w:lang w:val="es-ES_tradnl"/>
        </w:rPr>
        <w:t xml:space="preserve">Los indicadores y medios de verificación propuestos optimizan el uso de la información disponible en </w:t>
      </w:r>
      <w:r w:rsidR="0096179A">
        <w:rPr>
          <w:rFonts w:ascii="Arial" w:hAnsi="Arial" w:cs="Arial"/>
          <w:sz w:val="22"/>
          <w:szCs w:val="22"/>
          <w:lang w:val="es-ES_tradnl"/>
        </w:rPr>
        <w:t>Argentina</w:t>
      </w:r>
      <w:r w:rsidRPr="004F726A">
        <w:rPr>
          <w:rFonts w:ascii="Arial" w:hAnsi="Arial" w:cs="Arial"/>
          <w:sz w:val="22"/>
          <w:szCs w:val="22"/>
          <w:lang w:val="es-ES_tradnl"/>
        </w:rPr>
        <w:t xml:space="preserve">, y aquella que será obtenida durante la ejecución del préstamo. Existe una línea de base </w:t>
      </w:r>
      <w:r w:rsidR="00A24C2F" w:rsidRPr="004F726A">
        <w:rPr>
          <w:rFonts w:ascii="Arial" w:hAnsi="Arial" w:cs="Arial"/>
          <w:sz w:val="22"/>
          <w:szCs w:val="22"/>
          <w:lang w:val="es-ES_tradnl"/>
        </w:rPr>
        <w:t>referencial para todos los indicadores</w:t>
      </w:r>
      <w:r w:rsidR="0096179A">
        <w:rPr>
          <w:rFonts w:ascii="Arial" w:hAnsi="Arial" w:cs="Arial"/>
          <w:sz w:val="22"/>
          <w:szCs w:val="22"/>
          <w:lang w:val="es-ES_tradnl"/>
        </w:rPr>
        <w:t>.</w:t>
      </w:r>
      <w:r w:rsidRPr="004F726A">
        <w:rPr>
          <w:rFonts w:ascii="Arial" w:hAnsi="Arial" w:cs="Arial"/>
          <w:sz w:val="22"/>
          <w:szCs w:val="22"/>
          <w:lang w:val="es-ES_tradnl"/>
        </w:rPr>
        <w:t xml:space="preserve"> La totalidad de los indicadores de producto serán verificados en forma directa</w:t>
      </w:r>
      <w:r w:rsidR="00A24C2F" w:rsidRPr="004F726A">
        <w:rPr>
          <w:rFonts w:ascii="Arial" w:hAnsi="Arial" w:cs="Arial"/>
          <w:sz w:val="22"/>
          <w:szCs w:val="22"/>
          <w:lang w:val="es-ES_tradnl"/>
        </w:rPr>
        <w:t xml:space="preserve"> con mediciones </w:t>
      </w:r>
      <w:r w:rsidR="008C48CD" w:rsidRPr="004F726A">
        <w:rPr>
          <w:rFonts w:ascii="Arial" w:hAnsi="Arial" w:cs="Arial"/>
          <w:sz w:val="22"/>
          <w:szCs w:val="22"/>
          <w:lang w:val="es-ES_tradnl"/>
        </w:rPr>
        <w:t xml:space="preserve">que realice </w:t>
      </w:r>
      <w:r w:rsidR="004F726A" w:rsidRPr="004F726A">
        <w:rPr>
          <w:rFonts w:ascii="Arial" w:hAnsi="Arial" w:cs="Arial"/>
          <w:sz w:val="22"/>
          <w:szCs w:val="22"/>
          <w:lang w:val="es-ES_tradnl"/>
        </w:rPr>
        <w:t xml:space="preserve">la </w:t>
      </w:r>
      <w:r w:rsidR="0096179A">
        <w:rPr>
          <w:rFonts w:ascii="Arial" w:hAnsi="Arial" w:cs="Arial"/>
          <w:sz w:val="22"/>
          <w:szCs w:val="22"/>
          <w:lang w:val="es-ES_tradnl"/>
        </w:rPr>
        <w:t>DNV</w:t>
      </w:r>
      <w:r w:rsidRPr="004F726A">
        <w:rPr>
          <w:rFonts w:ascii="Arial" w:hAnsi="Arial" w:cs="Arial"/>
          <w:sz w:val="22"/>
          <w:szCs w:val="22"/>
          <w:lang w:val="es-ES_tradnl"/>
        </w:rPr>
        <w:t>. L</w:t>
      </w:r>
    </w:p>
    <w:p w:rsidR="00F81358" w:rsidRPr="004F726A" w:rsidRDefault="008A65EB" w:rsidP="00F81358">
      <w:pPr>
        <w:pStyle w:val="AutoNumpara"/>
        <w:tabs>
          <w:tab w:val="clear" w:pos="720"/>
        </w:tabs>
        <w:ind w:firstLine="0"/>
        <w:rPr>
          <w:rFonts w:ascii="Arial" w:hAnsi="Arial" w:cs="Arial"/>
          <w:noProof w:val="0"/>
          <w:spacing w:val="0"/>
          <w:sz w:val="22"/>
          <w:szCs w:val="22"/>
        </w:rPr>
      </w:pPr>
      <w:r w:rsidRPr="004F726A">
        <w:rPr>
          <w:rFonts w:ascii="Arial" w:hAnsi="Arial" w:cs="Arial"/>
          <w:noProof w:val="0"/>
          <w:spacing w:val="0"/>
          <w:sz w:val="22"/>
          <w:szCs w:val="22"/>
        </w:rPr>
        <w:t xml:space="preserve">La </w:t>
      </w:r>
      <w:r w:rsidR="0096179A">
        <w:rPr>
          <w:rFonts w:ascii="Arial" w:hAnsi="Arial" w:cs="Arial"/>
          <w:noProof w:val="0"/>
          <w:spacing w:val="0"/>
          <w:sz w:val="22"/>
          <w:szCs w:val="22"/>
        </w:rPr>
        <w:t>DNV</w:t>
      </w:r>
      <w:r w:rsidR="00A677C1">
        <w:rPr>
          <w:rFonts w:ascii="Arial" w:hAnsi="Arial" w:cs="Arial"/>
          <w:noProof w:val="0"/>
          <w:spacing w:val="0"/>
          <w:sz w:val="22"/>
          <w:szCs w:val="22"/>
        </w:rPr>
        <w:t xml:space="preserve"> </w:t>
      </w:r>
      <w:r w:rsidR="00E91EEA" w:rsidRPr="004F726A">
        <w:rPr>
          <w:rFonts w:ascii="Arial" w:hAnsi="Arial" w:cs="Arial"/>
          <w:noProof w:val="0"/>
          <w:spacing w:val="0"/>
          <w:sz w:val="22"/>
          <w:szCs w:val="22"/>
        </w:rPr>
        <w:t>realiza, entre otras, las siguientes actividades para la planeación del Programa</w:t>
      </w:r>
      <w:r w:rsidR="0096179A">
        <w:rPr>
          <w:rFonts w:ascii="Arial" w:hAnsi="Arial" w:cs="Arial"/>
          <w:noProof w:val="0"/>
          <w:spacing w:val="0"/>
          <w:sz w:val="22"/>
          <w:szCs w:val="22"/>
        </w:rPr>
        <w:t>:</w:t>
      </w:r>
    </w:p>
    <w:p w:rsidR="00F81358" w:rsidRPr="004F726A" w:rsidRDefault="00E91EEA" w:rsidP="0062206D">
      <w:pPr>
        <w:pStyle w:val="AutoNumpara"/>
        <w:numPr>
          <w:ilvl w:val="0"/>
          <w:numId w:val="24"/>
        </w:numPr>
        <w:rPr>
          <w:rFonts w:ascii="Arial" w:hAnsi="Arial" w:cs="Arial"/>
          <w:sz w:val="22"/>
          <w:szCs w:val="22"/>
          <w:lang w:val="es-ES"/>
        </w:rPr>
      </w:pPr>
      <w:r w:rsidRPr="004F726A">
        <w:rPr>
          <w:rFonts w:ascii="Arial" w:hAnsi="Arial" w:cs="Arial"/>
          <w:b/>
          <w:sz w:val="22"/>
          <w:szCs w:val="22"/>
          <w:lang w:val="es-ES"/>
        </w:rPr>
        <w:t>Plan Operativo Anual (POA).</w:t>
      </w:r>
      <w:r w:rsidRPr="004F726A">
        <w:rPr>
          <w:rFonts w:ascii="Arial" w:hAnsi="Arial" w:cs="Arial"/>
          <w:sz w:val="22"/>
          <w:szCs w:val="22"/>
          <w:lang w:val="es-ES"/>
        </w:rPr>
        <w:t xml:space="preserve"> El POA consolida todas las actividades que serán desarrolladas durante determinado período de ejecución, por producto y cuenta con un cronograma físico financiero. La UEP </w:t>
      </w:r>
      <w:r w:rsidRPr="004F726A">
        <w:rPr>
          <w:rFonts w:ascii="Arial" w:hAnsi="Arial" w:cs="Arial"/>
          <w:noProof w:val="0"/>
          <w:spacing w:val="0"/>
          <w:sz w:val="22"/>
          <w:szCs w:val="22"/>
        </w:rPr>
        <w:t>presentará</w:t>
      </w:r>
      <w:r w:rsidR="00CF0931">
        <w:rPr>
          <w:rFonts w:ascii="Arial" w:hAnsi="Arial" w:cs="Arial"/>
          <w:noProof w:val="0"/>
          <w:spacing w:val="0"/>
          <w:sz w:val="22"/>
          <w:szCs w:val="22"/>
        </w:rPr>
        <w:t xml:space="preserve"> al final de cada año</w:t>
      </w:r>
      <w:r w:rsidRPr="004F726A">
        <w:rPr>
          <w:rFonts w:ascii="Arial" w:hAnsi="Arial" w:cs="Arial"/>
          <w:noProof w:val="0"/>
          <w:spacing w:val="0"/>
          <w:sz w:val="22"/>
          <w:szCs w:val="22"/>
        </w:rPr>
        <w:t xml:space="preserve">, como parte integral de los informes semestrales de seguimiento, el POA y el Plan de Ejecución de Proyecto (PEP) para </w:t>
      </w:r>
      <w:r w:rsidR="00CF0931">
        <w:rPr>
          <w:rFonts w:ascii="Arial" w:hAnsi="Arial" w:cs="Arial"/>
          <w:noProof w:val="0"/>
          <w:spacing w:val="0"/>
          <w:sz w:val="22"/>
          <w:szCs w:val="22"/>
        </w:rPr>
        <w:t>el año siguiente</w:t>
      </w:r>
      <w:r w:rsidRPr="004F726A">
        <w:rPr>
          <w:rFonts w:ascii="Arial" w:hAnsi="Arial" w:cs="Arial"/>
          <w:noProof w:val="0"/>
          <w:spacing w:val="0"/>
          <w:sz w:val="22"/>
          <w:szCs w:val="22"/>
        </w:rPr>
        <w:t xml:space="preserve">, incluyendo las actividades, cronogramas y presupuestos estimados para los proyectos financiados el año consecutivo anterior y aquellos propuestos para el año siguiente. El POA y PEP finales del primer año serán </w:t>
      </w:r>
      <w:r w:rsidR="008750CB">
        <w:rPr>
          <w:rFonts w:ascii="Arial" w:hAnsi="Arial" w:cs="Arial"/>
          <w:noProof w:val="0"/>
          <w:spacing w:val="0"/>
          <w:sz w:val="22"/>
          <w:szCs w:val="22"/>
        </w:rPr>
        <w:t>preparados e</w:t>
      </w:r>
      <w:r w:rsidR="00A35A75">
        <w:rPr>
          <w:rFonts w:ascii="Arial" w:hAnsi="Arial" w:cs="Arial"/>
          <w:noProof w:val="0"/>
          <w:spacing w:val="0"/>
          <w:sz w:val="22"/>
          <w:szCs w:val="22"/>
        </w:rPr>
        <w:t>n el primer trimestre luego de la entrada en vigencia d</w:t>
      </w:r>
      <w:r w:rsidR="008750CB">
        <w:rPr>
          <w:rFonts w:ascii="Arial" w:hAnsi="Arial" w:cs="Arial"/>
          <w:noProof w:val="0"/>
          <w:spacing w:val="0"/>
          <w:sz w:val="22"/>
          <w:szCs w:val="22"/>
        </w:rPr>
        <w:t xml:space="preserve">el </w:t>
      </w:r>
      <w:r w:rsidR="00A35A75">
        <w:rPr>
          <w:rFonts w:ascii="Arial" w:hAnsi="Arial" w:cs="Arial"/>
          <w:noProof w:val="0"/>
          <w:spacing w:val="0"/>
          <w:sz w:val="22"/>
          <w:szCs w:val="22"/>
        </w:rPr>
        <w:t>préstamo</w:t>
      </w:r>
      <w:r w:rsidRPr="004F726A">
        <w:rPr>
          <w:rFonts w:ascii="Arial" w:hAnsi="Arial" w:cs="Arial"/>
          <w:noProof w:val="0"/>
          <w:spacing w:val="0"/>
          <w:sz w:val="22"/>
          <w:szCs w:val="22"/>
        </w:rPr>
        <w:t>. El POA y el PEP incluirán, como mínimo, la siguiente información: i) estado de ejecución del Programa, discriminado por componentes; ii) el plan de adquisiciones de obras, bienes y servicios, así como el plan de adquisiciones de servicios de consultoría incluyendo presupuesto y proyecciones de desembolsos; iii) avance en el cumplimiento de las metas y resultados del Programa; iv) avance en el cumplimiento de los indicadores de producto para cada componente del Programa, de acuerdo a la Matriz de Resultados del Programa y el cronograma de su implementación; v) problemas presentados; y vi) soluciones implementadas.</w:t>
      </w:r>
      <w:r w:rsidR="00D62285">
        <w:rPr>
          <w:rFonts w:ascii="Arial" w:hAnsi="Arial" w:cs="Arial"/>
          <w:noProof w:val="0"/>
          <w:spacing w:val="0"/>
          <w:sz w:val="22"/>
          <w:szCs w:val="22"/>
        </w:rPr>
        <w:t xml:space="preserve"> </w:t>
      </w:r>
      <w:hyperlink r:id="rId9" w:history="1">
        <w:r w:rsidR="00D62285" w:rsidRPr="00CA04DA">
          <w:rPr>
            <w:rStyle w:val="Hyperlink"/>
            <w:rFonts w:ascii="Arial" w:hAnsi="Arial" w:cs="Arial"/>
            <w:noProof w:val="0"/>
            <w:spacing w:val="0"/>
            <w:sz w:val="22"/>
            <w:szCs w:val="22"/>
          </w:rPr>
          <w:t>(LINK</w:t>
        </w:r>
        <w:r w:rsidR="00CA04DA" w:rsidRPr="00CA04DA">
          <w:rPr>
            <w:rStyle w:val="Hyperlink"/>
            <w:rFonts w:ascii="Arial" w:hAnsi="Arial" w:cs="Arial"/>
            <w:noProof w:val="0"/>
            <w:spacing w:val="0"/>
            <w:sz w:val="22"/>
            <w:szCs w:val="22"/>
          </w:rPr>
          <w:t xml:space="preserve"> POA</w:t>
        </w:r>
        <w:r w:rsidR="00D62285" w:rsidRPr="00CA04DA">
          <w:rPr>
            <w:rStyle w:val="Hyperlink"/>
            <w:rFonts w:ascii="Arial" w:hAnsi="Arial" w:cs="Arial"/>
            <w:noProof w:val="0"/>
            <w:spacing w:val="0"/>
            <w:sz w:val="22"/>
            <w:szCs w:val="22"/>
          </w:rPr>
          <w:t>)</w:t>
        </w:r>
      </w:hyperlink>
    </w:p>
    <w:p w:rsidR="00F81358" w:rsidRPr="004F726A" w:rsidRDefault="00E91EEA" w:rsidP="0062206D">
      <w:pPr>
        <w:pStyle w:val="AutoNumpara"/>
        <w:numPr>
          <w:ilvl w:val="0"/>
          <w:numId w:val="24"/>
        </w:numPr>
        <w:rPr>
          <w:rFonts w:ascii="Arial" w:hAnsi="Arial" w:cs="Arial"/>
          <w:sz w:val="22"/>
          <w:szCs w:val="22"/>
          <w:lang w:val="es-ES"/>
        </w:rPr>
      </w:pPr>
      <w:r w:rsidRPr="004F726A">
        <w:rPr>
          <w:rFonts w:ascii="Arial" w:hAnsi="Arial" w:cs="Arial"/>
          <w:b/>
          <w:sz w:val="22"/>
          <w:szCs w:val="22"/>
          <w:lang w:val="es-ES"/>
        </w:rPr>
        <w:t xml:space="preserve">Plan de Ejecución de Proyectos (PEP). </w:t>
      </w:r>
      <w:r w:rsidRPr="004F726A">
        <w:rPr>
          <w:rFonts w:ascii="Arial" w:hAnsi="Arial" w:cs="Arial"/>
          <w:noProof w:val="0"/>
          <w:spacing w:val="0"/>
          <w:sz w:val="22"/>
          <w:szCs w:val="22"/>
        </w:rPr>
        <w:t>El PEP establece el calendario de los desembolsos (número y monto de los desembolsos) en función de los indicadores de desempeño, ya incluidos en la matriz de resultado, y el tiempo de ejecución del proyecto</w:t>
      </w:r>
      <w:r w:rsidRPr="004F726A">
        <w:rPr>
          <w:rFonts w:ascii="Arial" w:hAnsi="Arial" w:cs="Arial"/>
          <w:sz w:val="22"/>
          <w:szCs w:val="22"/>
          <w:lang w:val="es-ES"/>
        </w:rPr>
        <w:t>.</w:t>
      </w:r>
    </w:p>
    <w:p w:rsidR="004C049F" w:rsidRPr="00C421B4" w:rsidRDefault="00E91EEA" w:rsidP="00C421B4">
      <w:pPr>
        <w:pStyle w:val="AutoNumpara"/>
        <w:numPr>
          <w:ilvl w:val="0"/>
          <w:numId w:val="24"/>
        </w:numPr>
        <w:rPr>
          <w:rFonts w:ascii="Arial" w:hAnsi="Arial" w:cs="Arial"/>
          <w:sz w:val="22"/>
          <w:szCs w:val="22"/>
          <w:lang w:val="es-ES"/>
        </w:rPr>
      </w:pPr>
      <w:r w:rsidRPr="004F726A">
        <w:rPr>
          <w:rFonts w:ascii="Arial" w:hAnsi="Arial" w:cs="Arial"/>
          <w:b/>
          <w:sz w:val="22"/>
          <w:szCs w:val="22"/>
        </w:rPr>
        <w:t>Plan de Adquisiciones (PA).</w:t>
      </w:r>
      <w:r w:rsidRPr="004F726A">
        <w:rPr>
          <w:rFonts w:ascii="Arial" w:hAnsi="Arial" w:cs="Arial"/>
          <w:sz w:val="22"/>
          <w:szCs w:val="22"/>
        </w:rPr>
        <w:t xml:space="preserve"> </w:t>
      </w:r>
      <w:r w:rsidRPr="004F726A">
        <w:rPr>
          <w:rFonts w:ascii="Arial" w:hAnsi="Arial" w:cs="Arial"/>
          <w:noProof w:val="0"/>
          <w:spacing w:val="0"/>
          <w:sz w:val="22"/>
          <w:szCs w:val="22"/>
        </w:rPr>
        <w:t>Este instrumento tiene por finalidad presentar al Banco y hacer público el detalle de todas las adquisiciones y contrataciones que serán efectuadas en un determinado periodo de ejecución del Programa. El PA informa sobre las adquisiciones y contratos que se ejecutaran de conformidad con las Políticas para Adquisiciones de bienes y obras financiadas por el Banco” (GN-2349-9) y las “Políticas para la Selección y contratación de consultorías financiadas por el Banco (GN-2350-9) de conformidad con lo establecido en el Contrato de Préstamo. El PA debe ser presentado junto con el POA, como parte integral de los informes semestrales de seguimiento, para consideración del Banco, y debe ser actualizado anualmente o cuando sea necesario, durante todo el período de ejecución del Programa.</w:t>
      </w:r>
      <w:r w:rsidR="00D62285">
        <w:rPr>
          <w:rFonts w:ascii="Arial" w:hAnsi="Arial" w:cs="Arial"/>
          <w:noProof w:val="0"/>
          <w:spacing w:val="0"/>
          <w:sz w:val="22"/>
          <w:szCs w:val="22"/>
        </w:rPr>
        <w:t xml:space="preserve"> </w:t>
      </w:r>
      <w:hyperlink r:id="rId10" w:history="1">
        <w:r w:rsidR="00D62285" w:rsidRPr="00CA04DA">
          <w:rPr>
            <w:rStyle w:val="Hyperlink"/>
            <w:rFonts w:ascii="Arial" w:hAnsi="Arial" w:cs="Arial"/>
            <w:noProof w:val="0"/>
            <w:spacing w:val="0"/>
            <w:sz w:val="22"/>
            <w:szCs w:val="22"/>
          </w:rPr>
          <w:t>(LINK</w:t>
        </w:r>
        <w:r w:rsidR="00CA04DA" w:rsidRPr="00CA04DA">
          <w:rPr>
            <w:rStyle w:val="Hyperlink"/>
            <w:rFonts w:ascii="Arial" w:hAnsi="Arial" w:cs="Arial"/>
            <w:noProof w:val="0"/>
            <w:spacing w:val="0"/>
            <w:sz w:val="22"/>
            <w:szCs w:val="22"/>
          </w:rPr>
          <w:t xml:space="preserve"> PA</w:t>
        </w:r>
        <w:r w:rsidR="00D62285" w:rsidRPr="00CA04DA">
          <w:rPr>
            <w:rStyle w:val="Hyperlink"/>
            <w:rFonts w:ascii="Arial" w:hAnsi="Arial" w:cs="Arial"/>
            <w:noProof w:val="0"/>
            <w:spacing w:val="0"/>
            <w:sz w:val="22"/>
            <w:szCs w:val="22"/>
          </w:rPr>
          <w:t>)</w:t>
        </w:r>
      </w:hyperlink>
    </w:p>
    <w:p w:rsidR="00734D71" w:rsidRPr="00C421B4" w:rsidRDefault="00734D71" w:rsidP="00F81358">
      <w:pPr>
        <w:pStyle w:val="AutoNumpara"/>
        <w:tabs>
          <w:tab w:val="clear" w:pos="720"/>
        </w:tabs>
        <w:ind w:left="540" w:firstLine="0"/>
        <w:rPr>
          <w:rFonts w:ascii="Arial" w:hAnsi="Arial" w:cs="Arial"/>
          <w:noProof w:val="0"/>
          <w:spacing w:val="0"/>
          <w:sz w:val="22"/>
          <w:szCs w:val="22"/>
        </w:rPr>
      </w:pPr>
      <w:r w:rsidRPr="00C421B4">
        <w:rPr>
          <w:rFonts w:ascii="Arial" w:hAnsi="Arial" w:cs="Arial"/>
          <w:noProof w:val="0"/>
          <w:spacing w:val="0"/>
          <w:sz w:val="22"/>
          <w:szCs w:val="22"/>
        </w:rPr>
        <w:t xml:space="preserve">En cuanto al monitoreo del Programa, los principales medios de verificación corresponden a </w:t>
      </w:r>
      <w:r w:rsidRPr="00CF0931">
        <w:rPr>
          <w:rFonts w:ascii="Arial" w:hAnsi="Arial" w:cs="Arial"/>
          <w:noProof w:val="0"/>
          <w:spacing w:val="0"/>
          <w:sz w:val="22"/>
          <w:szCs w:val="22"/>
        </w:rPr>
        <w:t xml:space="preserve">documentos administrativos y contractuales de la </w:t>
      </w:r>
      <w:r w:rsidR="0096179A" w:rsidRPr="00CF0931">
        <w:rPr>
          <w:rFonts w:ascii="Arial" w:hAnsi="Arial" w:cs="Arial"/>
          <w:noProof w:val="0"/>
          <w:spacing w:val="0"/>
          <w:sz w:val="22"/>
          <w:szCs w:val="22"/>
        </w:rPr>
        <w:t>DNV</w:t>
      </w:r>
      <w:r w:rsidRPr="00CF0931">
        <w:rPr>
          <w:rFonts w:ascii="Arial" w:hAnsi="Arial" w:cs="Arial"/>
          <w:noProof w:val="0"/>
          <w:spacing w:val="0"/>
          <w:sz w:val="22"/>
          <w:szCs w:val="22"/>
        </w:rPr>
        <w:t>, a saber: i) Actas de Re</w:t>
      </w:r>
      <w:r w:rsidRPr="00C421B4">
        <w:rPr>
          <w:rFonts w:ascii="Arial" w:hAnsi="Arial" w:cs="Arial"/>
          <w:noProof w:val="0"/>
          <w:spacing w:val="0"/>
          <w:sz w:val="22"/>
          <w:szCs w:val="22"/>
        </w:rPr>
        <w:t xml:space="preserve">cepción Provisorias de las Obras, y ii) Actas de Recepción Finales. Asimismo, se incluyen otros documentos administrativos y contractuales de la </w:t>
      </w:r>
      <w:r w:rsidR="00C421B4" w:rsidRPr="00C421B4">
        <w:rPr>
          <w:rFonts w:ascii="Arial" w:hAnsi="Arial" w:cs="Arial"/>
          <w:noProof w:val="0"/>
          <w:spacing w:val="0"/>
          <w:sz w:val="22"/>
          <w:szCs w:val="22"/>
        </w:rPr>
        <w:t>Agencia</w:t>
      </w:r>
      <w:r w:rsidRPr="00C421B4">
        <w:rPr>
          <w:rFonts w:ascii="Arial" w:hAnsi="Arial" w:cs="Arial"/>
          <w:noProof w:val="0"/>
          <w:spacing w:val="0"/>
          <w:sz w:val="22"/>
          <w:szCs w:val="22"/>
        </w:rPr>
        <w:t xml:space="preserve"> Ejecutora: </w:t>
      </w:r>
      <w:r w:rsidRPr="004302D1">
        <w:rPr>
          <w:rFonts w:ascii="Arial" w:hAnsi="Arial" w:cs="Arial"/>
          <w:noProof w:val="0"/>
          <w:spacing w:val="0"/>
          <w:sz w:val="22"/>
          <w:szCs w:val="22"/>
        </w:rPr>
        <w:t xml:space="preserve">i) Informes Finales de Servicios de Consultoría; ii) Contratos de Locación de Servicios; iii) Contratos de Compras de Bienes, iv) </w:t>
      </w:r>
      <w:r w:rsidR="004302D1" w:rsidRPr="004302D1">
        <w:rPr>
          <w:rFonts w:ascii="Arial" w:hAnsi="Arial" w:cs="Arial"/>
          <w:noProof w:val="0"/>
          <w:spacing w:val="0"/>
          <w:sz w:val="22"/>
          <w:szCs w:val="22"/>
        </w:rPr>
        <w:t>Cláusulas</w:t>
      </w:r>
      <w:r w:rsidRPr="004302D1">
        <w:rPr>
          <w:rFonts w:ascii="Arial" w:hAnsi="Arial" w:cs="Arial"/>
          <w:noProof w:val="0"/>
          <w:spacing w:val="0"/>
          <w:sz w:val="22"/>
          <w:szCs w:val="22"/>
        </w:rPr>
        <w:t xml:space="preserve"> contractuales; v) Informes Finales de Auditoria, vi) Informes de Evaluación, vii) Curriculum Vitae de personal contratado, y viii) listas de asistencia.</w:t>
      </w:r>
      <w:r w:rsidRPr="00C421B4">
        <w:rPr>
          <w:rFonts w:ascii="Arial" w:hAnsi="Arial" w:cs="Arial"/>
          <w:noProof w:val="0"/>
          <w:spacing w:val="0"/>
          <w:sz w:val="22"/>
          <w:szCs w:val="22"/>
        </w:rPr>
        <w:t xml:space="preserve"> </w:t>
      </w:r>
    </w:p>
    <w:p w:rsidR="000E3231" w:rsidRPr="00CF0931" w:rsidRDefault="00E91EEA" w:rsidP="005F19C6">
      <w:pPr>
        <w:pStyle w:val="AutoNumpara"/>
        <w:tabs>
          <w:tab w:val="clear" w:pos="720"/>
        </w:tabs>
        <w:ind w:left="540" w:firstLine="0"/>
        <w:rPr>
          <w:rFonts w:ascii="Arial" w:hAnsi="Arial" w:cs="Arial"/>
          <w:noProof w:val="0"/>
          <w:spacing w:val="0"/>
          <w:sz w:val="22"/>
          <w:szCs w:val="22"/>
        </w:rPr>
      </w:pPr>
      <w:r w:rsidRPr="00CF0931">
        <w:rPr>
          <w:rFonts w:ascii="Arial" w:hAnsi="Arial" w:cs="Arial"/>
          <w:noProof w:val="0"/>
          <w:spacing w:val="0"/>
          <w:sz w:val="22"/>
          <w:szCs w:val="22"/>
        </w:rPr>
        <w:t xml:space="preserve">Asimismo, el Banco, a través del Equipo de Proyecto, realizará Visitas de Inspección anuales con la finalidad de monitorear las actividades del Programa. También se apoyará de </w:t>
      </w:r>
      <w:r w:rsidR="0013746D" w:rsidRPr="00CF0931">
        <w:rPr>
          <w:rFonts w:ascii="Arial" w:hAnsi="Arial" w:cs="Arial"/>
          <w:noProof w:val="0"/>
          <w:spacing w:val="0"/>
          <w:sz w:val="22"/>
          <w:szCs w:val="22"/>
        </w:rPr>
        <w:t>Misiones de Administración</w:t>
      </w:r>
      <w:r w:rsidRPr="00CF0931">
        <w:rPr>
          <w:rFonts w:ascii="Arial" w:hAnsi="Arial" w:cs="Arial"/>
          <w:noProof w:val="0"/>
          <w:spacing w:val="0"/>
          <w:sz w:val="22"/>
          <w:szCs w:val="22"/>
        </w:rPr>
        <w:t xml:space="preserve"> anuales con el objetivo de analizar los avances del Programa y tratar temas específicos identificados. Finalmente, durante la ejecución del Programa la </w:t>
      </w:r>
      <w:r w:rsidR="00EF3586" w:rsidRPr="00CF0931">
        <w:rPr>
          <w:rFonts w:ascii="Arial" w:hAnsi="Arial" w:cs="Arial"/>
          <w:noProof w:val="0"/>
          <w:spacing w:val="0"/>
          <w:sz w:val="22"/>
          <w:szCs w:val="22"/>
        </w:rPr>
        <w:t>AE</w:t>
      </w:r>
      <w:r w:rsidRPr="00CF0931">
        <w:rPr>
          <w:rFonts w:ascii="Arial" w:hAnsi="Arial" w:cs="Arial"/>
          <w:noProof w:val="0"/>
          <w:spacing w:val="0"/>
          <w:sz w:val="22"/>
          <w:szCs w:val="22"/>
        </w:rPr>
        <w:t xml:space="preserve"> presentará anualmente al Banco los estados financieros del Programa para la realización de la Auditoria Financiera</w:t>
      </w:r>
      <w:r w:rsidR="00EF3586" w:rsidRPr="00CF0931">
        <w:rPr>
          <w:rFonts w:ascii="Arial" w:hAnsi="Arial" w:cs="Arial"/>
          <w:noProof w:val="0"/>
          <w:spacing w:val="0"/>
          <w:sz w:val="22"/>
          <w:szCs w:val="22"/>
        </w:rPr>
        <w:t>,</w:t>
      </w:r>
      <w:r w:rsidR="00C421B4" w:rsidRPr="00CF0931">
        <w:rPr>
          <w:rFonts w:ascii="Arial" w:hAnsi="Arial" w:cs="Arial"/>
          <w:noProof w:val="0"/>
          <w:spacing w:val="0"/>
          <w:sz w:val="22"/>
          <w:szCs w:val="22"/>
        </w:rPr>
        <w:t xml:space="preserve"> en los términos establecidos en las condiciones generales del contrato de préstamo.</w:t>
      </w:r>
      <w:r w:rsidR="00EF3586" w:rsidRPr="00CF0931">
        <w:rPr>
          <w:rFonts w:ascii="Arial" w:hAnsi="Arial" w:cs="Arial"/>
          <w:noProof w:val="0"/>
          <w:spacing w:val="0"/>
          <w:sz w:val="22"/>
          <w:szCs w:val="22"/>
        </w:rPr>
        <w:t xml:space="preserve"> </w:t>
      </w:r>
    </w:p>
    <w:p w:rsidR="000E3231" w:rsidRPr="00C421B4" w:rsidRDefault="00F53CBD" w:rsidP="007E338B">
      <w:pPr>
        <w:pStyle w:val="Paragraph"/>
        <w:widowControl w:val="0"/>
        <w:numPr>
          <w:ilvl w:val="1"/>
          <w:numId w:val="15"/>
        </w:numPr>
        <w:ind w:left="720" w:hanging="720"/>
        <w:rPr>
          <w:rFonts w:ascii="Arial" w:eastAsia="Times New Roman" w:hAnsi="Arial" w:cs="Arial"/>
          <w:b/>
          <w:spacing w:val="-3"/>
          <w:sz w:val="22"/>
          <w:szCs w:val="22"/>
          <w:lang w:val="es-ES_tradnl"/>
        </w:rPr>
      </w:pPr>
      <w:r w:rsidRPr="00C421B4">
        <w:rPr>
          <w:rFonts w:ascii="Arial" w:eastAsia="Times New Roman" w:hAnsi="Arial" w:cs="Arial"/>
          <w:b/>
          <w:spacing w:val="-3"/>
          <w:sz w:val="22"/>
          <w:szCs w:val="22"/>
          <w:lang w:val="es-ES_tradnl"/>
        </w:rPr>
        <w:t>Presentación</w:t>
      </w:r>
      <w:r w:rsidR="000E3231" w:rsidRPr="00C421B4">
        <w:rPr>
          <w:rFonts w:ascii="Arial" w:eastAsia="Times New Roman" w:hAnsi="Arial" w:cs="Arial"/>
          <w:b/>
          <w:spacing w:val="-3"/>
          <w:sz w:val="22"/>
          <w:szCs w:val="22"/>
          <w:lang w:val="es-ES_tradnl"/>
        </w:rPr>
        <w:t xml:space="preserve"> de informes </w:t>
      </w:r>
    </w:p>
    <w:p w:rsidR="00734D71" w:rsidRPr="00C421B4" w:rsidRDefault="000E3231" w:rsidP="00734D71">
      <w:pPr>
        <w:pStyle w:val="AutoNumpara"/>
        <w:tabs>
          <w:tab w:val="clear" w:pos="720"/>
        </w:tabs>
        <w:ind w:firstLine="0"/>
        <w:rPr>
          <w:rFonts w:ascii="Arial" w:hAnsi="Arial" w:cs="Arial"/>
          <w:sz w:val="22"/>
          <w:szCs w:val="22"/>
          <w:lang w:val="es-ES"/>
        </w:rPr>
      </w:pPr>
      <w:r w:rsidRPr="00CF0931">
        <w:rPr>
          <w:rFonts w:ascii="Arial" w:hAnsi="Arial" w:cs="Arial"/>
          <w:noProof w:val="0"/>
          <w:spacing w:val="0"/>
          <w:sz w:val="22"/>
          <w:szCs w:val="22"/>
          <w:lang w:val="es-ES"/>
        </w:rPr>
        <w:t xml:space="preserve">Durante la ejecución del programa se </w:t>
      </w:r>
      <w:r w:rsidR="00DF2BA2" w:rsidRPr="00CF0931">
        <w:rPr>
          <w:rFonts w:ascii="Arial" w:hAnsi="Arial" w:cs="Arial"/>
          <w:noProof w:val="0"/>
          <w:spacing w:val="0"/>
          <w:sz w:val="22"/>
          <w:szCs w:val="22"/>
          <w:lang w:val="es-ES"/>
        </w:rPr>
        <w:t>prevé</w:t>
      </w:r>
      <w:r w:rsidRPr="00CF0931">
        <w:rPr>
          <w:rFonts w:ascii="Arial" w:hAnsi="Arial" w:cs="Arial"/>
          <w:noProof w:val="0"/>
          <w:spacing w:val="0"/>
          <w:sz w:val="22"/>
          <w:szCs w:val="22"/>
          <w:lang w:val="es-ES"/>
        </w:rPr>
        <w:t xml:space="preserve"> la entrega de </w:t>
      </w:r>
      <w:r w:rsidR="00DF2BA2" w:rsidRPr="00CF0931">
        <w:rPr>
          <w:rFonts w:ascii="Arial" w:hAnsi="Arial" w:cs="Arial"/>
          <w:noProof w:val="0"/>
          <w:spacing w:val="0"/>
          <w:sz w:val="22"/>
          <w:szCs w:val="22"/>
          <w:lang w:val="es-ES"/>
        </w:rPr>
        <w:t xml:space="preserve">los </w:t>
      </w:r>
      <w:r w:rsidR="0013746D" w:rsidRPr="00CF0931">
        <w:rPr>
          <w:rFonts w:ascii="Arial" w:hAnsi="Arial" w:cs="Arial"/>
          <w:noProof w:val="0"/>
          <w:spacing w:val="0"/>
          <w:sz w:val="22"/>
          <w:szCs w:val="22"/>
          <w:lang w:val="es-ES"/>
        </w:rPr>
        <w:t>Informes Semestrales de Seguimiento</w:t>
      </w:r>
      <w:r w:rsidR="00414C94" w:rsidRPr="00CF0931">
        <w:rPr>
          <w:rFonts w:ascii="Arial" w:hAnsi="Arial" w:cs="Arial"/>
          <w:noProof w:val="0"/>
          <w:spacing w:val="0"/>
          <w:sz w:val="22"/>
          <w:szCs w:val="22"/>
          <w:lang w:val="es-ES"/>
        </w:rPr>
        <w:t xml:space="preserve"> </w:t>
      </w:r>
      <w:r w:rsidRPr="00CF0931">
        <w:rPr>
          <w:rFonts w:ascii="Arial" w:hAnsi="Arial" w:cs="Arial"/>
          <w:noProof w:val="0"/>
          <w:spacing w:val="0"/>
          <w:sz w:val="22"/>
          <w:szCs w:val="22"/>
          <w:lang w:val="es-ES"/>
        </w:rPr>
        <w:t>para conocer el avance de las obras y otros productos previstos. Dichos i</w:t>
      </w:r>
      <w:r w:rsidRPr="00C421B4">
        <w:rPr>
          <w:rFonts w:ascii="Arial" w:hAnsi="Arial" w:cs="Arial"/>
          <w:noProof w:val="0"/>
          <w:spacing w:val="0"/>
          <w:sz w:val="22"/>
          <w:szCs w:val="22"/>
          <w:lang w:val="es-ES"/>
        </w:rPr>
        <w:t xml:space="preserve">nformes serán elaborados por la </w:t>
      </w:r>
      <w:r w:rsidR="0096179A">
        <w:rPr>
          <w:rFonts w:ascii="Arial" w:hAnsi="Arial" w:cs="Arial"/>
          <w:noProof w:val="0"/>
          <w:spacing w:val="0"/>
          <w:sz w:val="22"/>
          <w:szCs w:val="22"/>
          <w:lang w:val="es-ES"/>
        </w:rPr>
        <w:t>DNV</w:t>
      </w:r>
      <w:r w:rsidR="00A677C1">
        <w:rPr>
          <w:rFonts w:ascii="Arial" w:hAnsi="Arial" w:cs="Arial"/>
          <w:noProof w:val="0"/>
          <w:spacing w:val="0"/>
          <w:sz w:val="22"/>
          <w:szCs w:val="22"/>
          <w:lang w:val="es-ES"/>
        </w:rPr>
        <w:t xml:space="preserve">, </w:t>
      </w:r>
      <w:r w:rsidRPr="00C421B4">
        <w:rPr>
          <w:rFonts w:ascii="Arial" w:hAnsi="Arial" w:cs="Arial"/>
          <w:noProof w:val="0"/>
          <w:spacing w:val="0"/>
          <w:sz w:val="22"/>
          <w:szCs w:val="22"/>
          <w:lang w:val="es-ES"/>
        </w:rPr>
        <w:t>y entregados a la División de Tran</w:t>
      </w:r>
      <w:r w:rsidR="00C421B4">
        <w:rPr>
          <w:rFonts w:ascii="Arial" w:hAnsi="Arial" w:cs="Arial"/>
          <w:noProof w:val="0"/>
          <w:spacing w:val="0"/>
          <w:sz w:val="22"/>
          <w:szCs w:val="22"/>
          <w:lang w:val="es-ES"/>
        </w:rPr>
        <w:t>s</w:t>
      </w:r>
      <w:r w:rsidRPr="00C421B4">
        <w:rPr>
          <w:rFonts w:ascii="Arial" w:hAnsi="Arial" w:cs="Arial"/>
          <w:noProof w:val="0"/>
          <w:spacing w:val="0"/>
          <w:sz w:val="22"/>
          <w:szCs w:val="22"/>
          <w:lang w:val="es-ES"/>
        </w:rPr>
        <w:t xml:space="preserve">porte del BID, a través del Jefe de Equipo BID, a más tardar 30 días posteriores al cierre del periodo. </w:t>
      </w:r>
      <w:r w:rsidR="00734D71" w:rsidRPr="00C421B4">
        <w:rPr>
          <w:rFonts w:ascii="Arial" w:hAnsi="Arial" w:cs="Arial"/>
          <w:sz w:val="22"/>
          <w:szCs w:val="22"/>
        </w:rPr>
        <w:t>Estos informes tienen por finalidad presentar al Banco los resultados alcanzados en la ejecución del POA y PA, así como informar sobre el estado de ejecución de los contratos y programa de inversiones del Programa. La AE deberá presentar al Banco informes de avance semestrales, indicando los avances logrados en cada uno de los componentes y en el desempeño global del Programa, en base a los indicadores acordados bajo la Matriz de Resultados. Estos informes serán presentados dentro de los 30 días de finalizado cada semestre. Los resultados se evaluarán mediante una serie de indicadores técnicos objetivos especificados en el Marco de Resultados que serán determinados antes y/o durante la ejecución del Programa.</w:t>
      </w:r>
    </w:p>
    <w:p w:rsidR="003D10D6" w:rsidRDefault="00734D71" w:rsidP="003D10D6">
      <w:pPr>
        <w:pStyle w:val="Paragraph"/>
        <w:widowControl w:val="0"/>
        <w:numPr>
          <w:ilvl w:val="0"/>
          <w:numId w:val="0"/>
        </w:numPr>
        <w:spacing w:after="0"/>
        <w:ind w:left="720"/>
        <w:rPr>
          <w:rFonts w:ascii="Arial" w:hAnsi="Arial" w:cs="Arial"/>
          <w:sz w:val="22"/>
          <w:szCs w:val="22"/>
        </w:rPr>
      </w:pPr>
      <w:r w:rsidRPr="00C421B4">
        <w:rPr>
          <w:rFonts w:ascii="Arial" w:hAnsi="Arial" w:cs="Arial"/>
          <w:sz w:val="22"/>
          <w:szCs w:val="22"/>
        </w:rPr>
        <w:t>Los informes semestrales deberán incluir, como mínimo: i) cumplimiento de las condiciones contractuales; ii) descripción e información general sobre las actividades realizadas; iii) progreso en relación con los indicadores de ejecución y calendario de desembolsos convenido y cronogramas actualizados de ejecución física y desembolsos;</w:t>
      </w:r>
      <w:r w:rsidRPr="00C421B4">
        <w:rPr>
          <w:rFonts w:ascii="Arial" w:hAnsi="Arial" w:cs="Arial"/>
          <w:sz w:val="22"/>
          <w:szCs w:val="22"/>
          <w:lang w:val="es-ES_tradnl"/>
        </w:rPr>
        <w:t xml:space="preserve"> i</w:t>
      </w:r>
      <w:r w:rsidRPr="00C421B4">
        <w:rPr>
          <w:rFonts w:ascii="Arial" w:hAnsi="Arial" w:cs="Arial"/>
          <w:sz w:val="22"/>
          <w:szCs w:val="22"/>
        </w:rPr>
        <w:t>v) resumen de la situación financiera del Programa, incluyendo el pari passu del mismo; vi) descripción de los procesos de licitación llevados a cabo; vii) evaluación de las firmas contratistas; viii) una sección sobre la gestión socioambiental del proyecto, incluyendo cronogramas, resultados y medidas implementadas para dar cumplimiento al IGAS; ix) un programa de actividades y plan de ejecución detallados para los dos semestres siguientes; x) flujo de fondos estimado para los siguientes dos semestres; xi) una sección identificando posibles desarrollos o eventos que pudieran poner en riesgo la ejecución del Programa; y xii) actualizaciones del POA, el PEP y el Plan de Adquisiciones.</w:t>
      </w:r>
    </w:p>
    <w:p w:rsidR="004302D1" w:rsidRDefault="003D10D6" w:rsidP="004302D1">
      <w:pPr>
        <w:pStyle w:val="Paragraph"/>
        <w:widowControl w:val="0"/>
        <w:numPr>
          <w:ilvl w:val="0"/>
          <w:numId w:val="0"/>
        </w:numPr>
        <w:spacing w:after="0"/>
        <w:ind w:left="720"/>
        <w:rPr>
          <w:rFonts w:ascii="Arial" w:hAnsi="Arial" w:cs="Arial"/>
          <w:sz w:val="22"/>
          <w:szCs w:val="22"/>
          <w:lang w:val="es-MX"/>
        </w:rPr>
      </w:pPr>
      <w:r w:rsidRPr="000D4EA8">
        <w:rPr>
          <w:rFonts w:ascii="Arial" w:hAnsi="Arial" w:cs="Arial"/>
          <w:sz w:val="22"/>
          <w:szCs w:val="22"/>
          <w:lang w:val="es-MX"/>
        </w:rPr>
        <w:t xml:space="preserve">Los informes deberán incluir toda la información que sea relevante para reconocer el avance en la medición de los indicadores e identificar necesidades de mejora en el proceso de recolección de información, procesamiento, análisis y reporte de datos. </w:t>
      </w:r>
    </w:p>
    <w:p w:rsidR="00141BFA" w:rsidRPr="004302D1" w:rsidRDefault="00141BFA" w:rsidP="004302D1">
      <w:pPr>
        <w:pStyle w:val="Paragraph"/>
        <w:widowControl w:val="0"/>
        <w:numPr>
          <w:ilvl w:val="0"/>
          <w:numId w:val="0"/>
        </w:numPr>
        <w:spacing w:after="0"/>
        <w:ind w:left="720"/>
        <w:rPr>
          <w:rFonts w:ascii="Arial" w:hAnsi="Arial" w:cs="Arial"/>
          <w:sz w:val="22"/>
          <w:szCs w:val="22"/>
          <w:lang w:val="es-MX"/>
        </w:rPr>
      </w:pPr>
    </w:p>
    <w:p w:rsidR="00D12A91" w:rsidRPr="004302D1" w:rsidRDefault="00D12A91" w:rsidP="007E338B">
      <w:pPr>
        <w:pStyle w:val="Paragraph"/>
        <w:widowControl w:val="0"/>
        <w:numPr>
          <w:ilvl w:val="1"/>
          <w:numId w:val="15"/>
        </w:numPr>
        <w:ind w:left="720" w:hanging="720"/>
        <w:rPr>
          <w:rFonts w:ascii="Arial" w:hAnsi="Arial" w:cs="Arial"/>
          <w:b/>
          <w:sz w:val="22"/>
          <w:szCs w:val="22"/>
          <w:lang w:val="es-ES_tradnl"/>
        </w:rPr>
      </w:pPr>
      <w:r w:rsidRPr="004302D1">
        <w:rPr>
          <w:rFonts w:ascii="Arial" w:hAnsi="Arial" w:cs="Arial"/>
          <w:b/>
          <w:sz w:val="22"/>
          <w:szCs w:val="22"/>
          <w:lang w:val="es-ES_tradnl"/>
        </w:rPr>
        <w:t>Coordinación, Plan de Trabajo y Presupuesto del Seguimiento.</w:t>
      </w:r>
    </w:p>
    <w:p w:rsidR="00D12A91" w:rsidRPr="004302D1" w:rsidRDefault="00D12A91" w:rsidP="0006712C">
      <w:pPr>
        <w:pStyle w:val="Paragraph"/>
        <w:widowControl w:val="0"/>
        <w:numPr>
          <w:ilvl w:val="0"/>
          <w:numId w:val="0"/>
        </w:numPr>
        <w:spacing w:after="0"/>
        <w:ind w:left="720"/>
        <w:rPr>
          <w:rFonts w:ascii="Arial" w:hAnsi="Arial" w:cs="Arial"/>
          <w:sz w:val="22"/>
          <w:szCs w:val="22"/>
          <w:lang w:val="es-ES_tradnl"/>
        </w:rPr>
      </w:pPr>
      <w:r w:rsidRPr="004302D1">
        <w:rPr>
          <w:rFonts w:ascii="Arial" w:hAnsi="Arial" w:cs="Arial"/>
          <w:sz w:val="22"/>
          <w:szCs w:val="22"/>
          <w:lang w:val="es-ES_tradnl"/>
        </w:rPr>
        <w:t xml:space="preserve">El proceso de Monitoreo y Evaluación del Programa será coordinado por </w:t>
      </w:r>
      <w:r w:rsidR="007E67D5" w:rsidRPr="004302D1">
        <w:rPr>
          <w:rFonts w:ascii="Arial" w:hAnsi="Arial" w:cs="Arial"/>
          <w:sz w:val="22"/>
          <w:szCs w:val="22"/>
          <w:lang w:val="es-ES_tradnl"/>
        </w:rPr>
        <w:t>l</w:t>
      </w:r>
      <w:r w:rsidR="00036346" w:rsidRPr="004302D1">
        <w:rPr>
          <w:rFonts w:ascii="Arial" w:hAnsi="Arial" w:cs="Arial"/>
          <w:sz w:val="22"/>
          <w:szCs w:val="22"/>
          <w:lang w:val="es-ES_tradnl"/>
        </w:rPr>
        <w:t xml:space="preserve">a </w:t>
      </w:r>
      <w:r w:rsidR="0096179A">
        <w:rPr>
          <w:rFonts w:ascii="Arial" w:hAnsi="Arial" w:cs="Arial"/>
          <w:sz w:val="22"/>
          <w:szCs w:val="22"/>
        </w:rPr>
        <w:t>DNV.</w:t>
      </w:r>
      <w:r w:rsidR="00B5640D" w:rsidRPr="004302D1">
        <w:rPr>
          <w:rFonts w:ascii="Arial" w:hAnsi="Arial" w:cs="Arial"/>
          <w:sz w:val="22"/>
          <w:szCs w:val="22"/>
          <w:lang w:val="es-ES_tradnl"/>
        </w:rPr>
        <w:t xml:space="preserve"> </w:t>
      </w:r>
      <w:r w:rsidR="00036346" w:rsidRPr="004302D1">
        <w:rPr>
          <w:rFonts w:ascii="Arial" w:hAnsi="Arial" w:cs="Arial"/>
          <w:sz w:val="22"/>
          <w:szCs w:val="22"/>
          <w:lang w:val="es-ES_tradnl"/>
        </w:rPr>
        <w:t xml:space="preserve">La </w:t>
      </w:r>
      <w:r w:rsidR="0096179A">
        <w:rPr>
          <w:rFonts w:ascii="Arial" w:hAnsi="Arial" w:cs="Arial"/>
          <w:sz w:val="22"/>
          <w:szCs w:val="22"/>
          <w:lang w:val="es-ES_tradnl"/>
        </w:rPr>
        <w:t xml:space="preserve">misma </w:t>
      </w:r>
      <w:r w:rsidRPr="004302D1">
        <w:rPr>
          <w:rFonts w:ascii="Arial" w:hAnsi="Arial" w:cs="Arial"/>
          <w:sz w:val="22"/>
          <w:szCs w:val="22"/>
          <w:lang w:val="es-ES_tradnl"/>
        </w:rPr>
        <w:t xml:space="preserve">ha realizado satisfactoriamente esta tarea en </w:t>
      </w:r>
      <w:r w:rsidR="0096179A">
        <w:rPr>
          <w:rFonts w:ascii="Arial" w:hAnsi="Arial" w:cs="Arial"/>
          <w:sz w:val="22"/>
          <w:szCs w:val="22"/>
          <w:lang w:val="es-ES_tradnl"/>
        </w:rPr>
        <w:t xml:space="preserve">proyectos anteriores, </w:t>
      </w:r>
      <w:r w:rsidRPr="004302D1">
        <w:rPr>
          <w:rFonts w:ascii="Arial" w:hAnsi="Arial" w:cs="Arial"/>
          <w:sz w:val="22"/>
          <w:szCs w:val="22"/>
          <w:lang w:val="es-ES_tradnl"/>
        </w:rPr>
        <w:t>mostrando su capacid</w:t>
      </w:r>
      <w:r w:rsidR="004302D1" w:rsidRPr="004302D1">
        <w:rPr>
          <w:rFonts w:ascii="Arial" w:hAnsi="Arial" w:cs="Arial"/>
          <w:sz w:val="22"/>
          <w:szCs w:val="22"/>
          <w:lang w:val="es-ES_tradnl"/>
        </w:rPr>
        <w:t>ad técnica para llevar adelante</w:t>
      </w:r>
      <w:r w:rsidRPr="004302D1">
        <w:rPr>
          <w:rFonts w:ascii="Arial" w:hAnsi="Arial" w:cs="Arial"/>
          <w:sz w:val="22"/>
          <w:szCs w:val="22"/>
          <w:lang w:val="es-ES_tradnl"/>
        </w:rPr>
        <w:t xml:space="preserve"> esta tarea. </w:t>
      </w:r>
    </w:p>
    <w:p w:rsidR="000E3231" w:rsidRPr="004302D1" w:rsidRDefault="007E67D5" w:rsidP="000E3231">
      <w:pPr>
        <w:pStyle w:val="Paragraph"/>
        <w:widowControl w:val="0"/>
        <w:numPr>
          <w:ilvl w:val="0"/>
          <w:numId w:val="0"/>
        </w:numPr>
        <w:ind w:left="720"/>
        <w:rPr>
          <w:rFonts w:ascii="Arial" w:hAnsi="Arial" w:cs="Arial"/>
          <w:sz w:val="22"/>
          <w:szCs w:val="22"/>
          <w:lang w:val="es-ES_tradnl"/>
        </w:rPr>
      </w:pPr>
      <w:r w:rsidRPr="004302D1">
        <w:rPr>
          <w:rFonts w:ascii="Arial" w:hAnsi="Arial" w:cs="Arial"/>
          <w:sz w:val="22"/>
          <w:szCs w:val="22"/>
          <w:lang w:val="es-ES_tradnl"/>
        </w:rPr>
        <w:t>L</w:t>
      </w:r>
      <w:r w:rsidR="00036346" w:rsidRPr="004302D1">
        <w:rPr>
          <w:rFonts w:ascii="Arial" w:hAnsi="Arial" w:cs="Arial"/>
          <w:sz w:val="22"/>
          <w:szCs w:val="22"/>
          <w:lang w:val="es-ES_tradnl"/>
        </w:rPr>
        <w:t xml:space="preserve">a </w:t>
      </w:r>
      <w:r w:rsidR="0096179A">
        <w:rPr>
          <w:rFonts w:ascii="Arial" w:hAnsi="Arial" w:cs="Arial"/>
          <w:sz w:val="22"/>
          <w:szCs w:val="22"/>
          <w:lang w:val="es-ES_tradnl"/>
        </w:rPr>
        <w:t>DNV</w:t>
      </w:r>
      <w:r w:rsidR="00D12A91" w:rsidRPr="004302D1">
        <w:rPr>
          <w:rFonts w:ascii="Arial" w:hAnsi="Arial" w:cs="Arial"/>
          <w:sz w:val="22"/>
          <w:szCs w:val="22"/>
          <w:lang w:val="es-ES_tradnl"/>
        </w:rPr>
        <w:t xml:space="preserve"> será responsable por la consolidación de la línea de base del Programa, y verificará el progreso e impacto de las actividades del programa, para lo cual realizará las siguientes actividades: i) compilar la información periódica de avance físico (actividades) y financiera (fondos disponibles e invertidos); y ii) mantener de forma accesible y actualizada, la información relevante sobre la ejecución de las actividad</w:t>
      </w:r>
      <w:r w:rsidR="000E3231" w:rsidRPr="004302D1">
        <w:rPr>
          <w:rFonts w:ascii="Arial" w:hAnsi="Arial" w:cs="Arial"/>
          <w:sz w:val="22"/>
          <w:szCs w:val="22"/>
          <w:lang w:val="es-ES_tradnl"/>
        </w:rPr>
        <w:t>es del programa y sus recursos.</w:t>
      </w:r>
    </w:p>
    <w:p w:rsidR="000E3231" w:rsidRPr="00B5640D" w:rsidRDefault="000E3231" w:rsidP="000E3231">
      <w:pPr>
        <w:pStyle w:val="Paragraph"/>
        <w:widowControl w:val="0"/>
        <w:numPr>
          <w:ilvl w:val="0"/>
          <w:numId w:val="0"/>
        </w:numPr>
        <w:ind w:left="720"/>
        <w:rPr>
          <w:rFonts w:ascii="Arial" w:hAnsi="Arial" w:cs="Arial"/>
          <w:sz w:val="22"/>
          <w:szCs w:val="22"/>
          <w:lang w:val="es-ES_tradnl"/>
        </w:rPr>
      </w:pPr>
      <w:r w:rsidRPr="00B5640D">
        <w:rPr>
          <w:rFonts w:ascii="Arial" w:hAnsi="Arial" w:cs="Arial"/>
          <w:sz w:val="22"/>
          <w:szCs w:val="22"/>
          <w:lang w:val="es-ES_tradnl"/>
        </w:rPr>
        <w:t xml:space="preserve">Por su parte el BID, a través del Jefe y Equipo de Proyecto es responsable de coordinar y asegurar que el plan de monitoreo se cumple con la calidad técnica y el tiempo establecidos. Para ello, llevará a cabo reuniones periódicas con los responsables de la ejecución de este plan y de ser necesario solicitará informes o presentaciones de resultados extraordinarias. </w:t>
      </w:r>
    </w:p>
    <w:p w:rsidR="007A3792" w:rsidRPr="00B5640D" w:rsidRDefault="000E3231" w:rsidP="007A3792">
      <w:pPr>
        <w:pStyle w:val="Paragraph"/>
        <w:widowControl w:val="0"/>
        <w:numPr>
          <w:ilvl w:val="0"/>
          <w:numId w:val="0"/>
        </w:numPr>
        <w:ind w:left="720"/>
        <w:rPr>
          <w:rFonts w:ascii="Arial" w:hAnsi="Arial" w:cs="Arial"/>
          <w:sz w:val="22"/>
          <w:szCs w:val="22"/>
          <w:lang w:val="es-ES_tradnl"/>
        </w:rPr>
      </w:pPr>
      <w:r w:rsidRPr="00B5640D">
        <w:rPr>
          <w:rFonts w:ascii="Arial" w:hAnsi="Arial" w:cs="Arial"/>
          <w:sz w:val="22"/>
          <w:szCs w:val="22"/>
          <w:lang w:val="es-ES_tradnl"/>
        </w:rPr>
        <w:t xml:space="preserve">Los resultados de los indicadores al final de la ejecución de la operación </w:t>
      </w:r>
      <w:r w:rsidR="00E47967" w:rsidRPr="00B5640D">
        <w:rPr>
          <w:rFonts w:ascii="Arial" w:hAnsi="Arial" w:cs="Arial"/>
          <w:sz w:val="22"/>
          <w:szCs w:val="22"/>
          <w:lang w:val="es-ES_tradnl"/>
        </w:rPr>
        <w:t>deberán</w:t>
      </w:r>
      <w:r w:rsidRPr="00B5640D">
        <w:rPr>
          <w:rFonts w:ascii="Arial" w:hAnsi="Arial" w:cs="Arial"/>
          <w:sz w:val="22"/>
          <w:szCs w:val="22"/>
          <w:lang w:val="es-ES_tradnl"/>
        </w:rPr>
        <w:t xml:space="preserve"> ser incluidos en el Informe de Terminación de Proyecto (PCR, por sus siglas en Inglés) del cual la Oficina de País es responsable de su elaboración, con el apoyo de los especialistas de la Sede y de otros especialistas que hayan intervenido en el diseño, ejecución y evaluación de las obras financiadas.</w:t>
      </w:r>
    </w:p>
    <w:p w:rsidR="007A3792" w:rsidRPr="00B5640D" w:rsidRDefault="007A3792" w:rsidP="0048364E">
      <w:pPr>
        <w:pStyle w:val="Paragraph"/>
        <w:widowControl w:val="0"/>
        <w:numPr>
          <w:ilvl w:val="0"/>
          <w:numId w:val="0"/>
        </w:numPr>
        <w:ind w:left="720"/>
        <w:rPr>
          <w:rFonts w:ascii="Arial" w:hAnsi="Arial" w:cs="Arial"/>
          <w:bCs/>
          <w:sz w:val="22"/>
          <w:szCs w:val="22"/>
        </w:rPr>
      </w:pPr>
      <w:r w:rsidRPr="00B5640D">
        <w:rPr>
          <w:rFonts w:ascii="Arial" w:hAnsi="Arial" w:cs="Arial"/>
          <w:bCs/>
          <w:sz w:val="22"/>
          <w:szCs w:val="22"/>
        </w:rPr>
        <w:t>El PCR es un informe que será presentado 90 días después de la justificación del último desembolso del Programa y será elaborado en base a los informes semestrales de avance, el Marco de Resultados, los Estados Financieros Auditados, las evaluaciones del Programa, etc. Este informe incluirá, como mínimo: a) los resultados de ejecución financiera por componente; b) los impactos producidos por la ejecución del proyecto; c) el cumplimiento de las metas establecidas, de acuerdo a los indicadores de resultado acordados; d) resultados y productos alcanzados durante la ejecución del Programa; e) el cumplimiento de compromisos contractuales; f) procesos y resultados de las licitaciones de obras, bienes y servicios; g) desglose de costo de las obras por tipo de obra; h) una evaluación costo/beneficio ex post en base a las metodologías de evaluación desarrolladas ex ante; i) lecciones aprendidas; y j) evaluación de la implementación de las obras, incluyendo los aspectos socio-ambientales.</w:t>
      </w:r>
    </w:p>
    <w:p w:rsidR="007A3792" w:rsidRPr="000E3231" w:rsidRDefault="007A3792" w:rsidP="007A3792">
      <w:pPr>
        <w:pStyle w:val="Paragraph"/>
        <w:widowControl w:val="0"/>
        <w:numPr>
          <w:ilvl w:val="0"/>
          <w:numId w:val="0"/>
        </w:numPr>
        <w:ind w:left="720"/>
        <w:jc w:val="left"/>
        <w:rPr>
          <w:szCs w:val="24"/>
          <w:lang w:val="es-ES_tradnl"/>
        </w:rPr>
        <w:sectPr w:rsidR="007A3792" w:rsidRPr="000E3231" w:rsidSect="00241B15">
          <w:footerReference w:type="default" r:id="rId11"/>
          <w:type w:val="continuous"/>
          <w:pgSz w:w="12240" w:h="15840"/>
          <w:pgMar w:top="1440" w:right="1440" w:bottom="1440" w:left="1440" w:header="720" w:footer="720" w:gutter="0"/>
          <w:cols w:space="720"/>
          <w:docGrid w:linePitch="360"/>
        </w:sectPr>
      </w:pPr>
    </w:p>
    <w:p w:rsidR="006613DB" w:rsidRPr="00615E24" w:rsidRDefault="009001DF" w:rsidP="006613DB">
      <w:pPr>
        <w:pStyle w:val="heading-b24"/>
        <w:rPr>
          <w:rFonts w:ascii="Arial" w:eastAsia="Calibri" w:hAnsi="Arial" w:cs="Arial"/>
          <w:smallCaps w:val="0"/>
          <w:szCs w:val="24"/>
        </w:rPr>
      </w:pPr>
      <w:r w:rsidRPr="00615E24">
        <w:rPr>
          <w:rFonts w:ascii="Arial" w:hAnsi="Arial" w:cs="Arial"/>
          <w:smallCaps w:val="0"/>
        </w:rPr>
        <w:t>Cuadro</w:t>
      </w:r>
      <w:r w:rsidR="006613DB" w:rsidRPr="00615E24">
        <w:rPr>
          <w:rFonts w:ascii="Arial" w:hAnsi="Arial" w:cs="Arial"/>
          <w:smallCaps w:val="0"/>
        </w:rPr>
        <w:t xml:space="preserve"> 2</w:t>
      </w:r>
      <w:r w:rsidR="006613DB" w:rsidRPr="00615E24">
        <w:rPr>
          <w:rFonts w:ascii="Arial" w:hAnsi="Arial" w:cs="Arial"/>
          <w:smallCaps w:val="0"/>
        </w:rPr>
        <w:br/>
      </w:r>
      <w:r w:rsidR="006613DB" w:rsidRPr="00DE4C13">
        <w:rPr>
          <w:rFonts w:ascii="Arial" w:eastAsia="Calibri" w:hAnsi="Arial" w:cs="Arial"/>
          <w:smallCaps w:val="0"/>
          <w:szCs w:val="24"/>
        </w:rPr>
        <w:t>Plan de trabajo de seguimiento</w:t>
      </w:r>
    </w:p>
    <w:tbl>
      <w:tblPr>
        <w:tblW w:w="45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334"/>
        <w:gridCol w:w="334"/>
        <w:gridCol w:w="334"/>
        <w:gridCol w:w="380"/>
        <w:gridCol w:w="336"/>
        <w:gridCol w:w="336"/>
        <w:gridCol w:w="336"/>
        <w:gridCol w:w="339"/>
        <w:gridCol w:w="336"/>
        <w:gridCol w:w="336"/>
        <w:gridCol w:w="336"/>
        <w:gridCol w:w="339"/>
        <w:gridCol w:w="336"/>
        <w:gridCol w:w="336"/>
        <w:gridCol w:w="336"/>
        <w:gridCol w:w="339"/>
        <w:gridCol w:w="1211"/>
        <w:gridCol w:w="721"/>
        <w:gridCol w:w="1349"/>
      </w:tblGrid>
      <w:tr w:rsidR="00627B85" w:rsidRPr="00615E24" w:rsidTr="00627B85">
        <w:trPr>
          <w:trHeight w:val="275"/>
          <w:jc w:val="center"/>
        </w:trPr>
        <w:tc>
          <w:tcPr>
            <w:tcW w:w="1400" w:type="pct"/>
            <w:vMerge w:val="restart"/>
            <w:vAlign w:val="center"/>
          </w:tcPr>
          <w:p w:rsidR="00627B85" w:rsidRPr="00615E24" w:rsidRDefault="00627B85" w:rsidP="00721807">
            <w:pPr>
              <w:jc w:val="center"/>
              <w:rPr>
                <w:rFonts w:ascii="Arial" w:hAnsi="Arial" w:cs="Arial"/>
                <w:sz w:val="22"/>
                <w:szCs w:val="22"/>
                <w:lang w:val="es-ES"/>
              </w:rPr>
            </w:pPr>
            <w:r w:rsidRPr="00615E24">
              <w:rPr>
                <w:rFonts w:ascii="Arial" w:hAnsi="Arial" w:cs="Arial"/>
                <w:sz w:val="22"/>
                <w:szCs w:val="22"/>
                <w:lang w:val="es-ES"/>
              </w:rPr>
              <w:t>Principales actividades de seguimiento/Productos por actividad</w:t>
            </w:r>
          </w:p>
        </w:tc>
        <w:tc>
          <w:tcPr>
            <w:tcW w:w="571" w:type="pct"/>
            <w:gridSpan w:val="4"/>
            <w:shd w:val="clear" w:color="auto" w:fill="auto"/>
            <w:vAlign w:val="center"/>
          </w:tcPr>
          <w:p w:rsidR="00627B85" w:rsidRPr="00615E24" w:rsidRDefault="00627B85" w:rsidP="00721807">
            <w:pPr>
              <w:jc w:val="center"/>
              <w:rPr>
                <w:rFonts w:ascii="Arial" w:hAnsi="Arial" w:cs="Arial"/>
              </w:rPr>
            </w:pPr>
            <w:r w:rsidRPr="00615E24">
              <w:rPr>
                <w:rFonts w:ascii="Arial" w:hAnsi="Arial" w:cs="Arial"/>
              </w:rPr>
              <w:t>Año 1</w:t>
            </w:r>
          </w:p>
        </w:tc>
        <w:tc>
          <w:tcPr>
            <w:tcW w:w="557" w:type="pct"/>
            <w:gridSpan w:val="4"/>
            <w:shd w:val="clear" w:color="auto" w:fill="auto"/>
            <w:vAlign w:val="center"/>
          </w:tcPr>
          <w:p w:rsidR="00627B85" w:rsidRPr="00615E24" w:rsidRDefault="00627B85" w:rsidP="00721807">
            <w:pPr>
              <w:jc w:val="center"/>
              <w:rPr>
                <w:rFonts w:ascii="Arial" w:hAnsi="Arial" w:cs="Arial"/>
              </w:rPr>
            </w:pPr>
            <w:r w:rsidRPr="00615E24">
              <w:rPr>
                <w:rFonts w:ascii="Arial" w:hAnsi="Arial" w:cs="Arial"/>
              </w:rPr>
              <w:t>Año 2</w:t>
            </w:r>
          </w:p>
        </w:tc>
        <w:tc>
          <w:tcPr>
            <w:tcW w:w="557" w:type="pct"/>
            <w:gridSpan w:val="4"/>
            <w:shd w:val="clear" w:color="auto" w:fill="auto"/>
            <w:vAlign w:val="center"/>
          </w:tcPr>
          <w:p w:rsidR="00627B85" w:rsidRPr="00615E24" w:rsidRDefault="00627B85" w:rsidP="00721807">
            <w:pPr>
              <w:jc w:val="center"/>
              <w:rPr>
                <w:rFonts w:ascii="Arial" w:hAnsi="Arial" w:cs="Arial"/>
              </w:rPr>
            </w:pPr>
            <w:r w:rsidRPr="00615E24">
              <w:rPr>
                <w:rFonts w:ascii="Arial" w:hAnsi="Arial" w:cs="Arial"/>
              </w:rPr>
              <w:t>Año 3</w:t>
            </w:r>
          </w:p>
        </w:tc>
        <w:tc>
          <w:tcPr>
            <w:tcW w:w="557" w:type="pct"/>
            <w:gridSpan w:val="4"/>
            <w:vAlign w:val="center"/>
          </w:tcPr>
          <w:p w:rsidR="00627B85" w:rsidRPr="00615E24" w:rsidRDefault="00627B85" w:rsidP="00721807">
            <w:pPr>
              <w:jc w:val="center"/>
              <w:rPr>
                <w:rFonts w:ascii="Arial" w:hAnsi="Arial" w:cs="Arial"/>
              </w:rPr>
            </w:pPr>
            <w:r w:rsidRPr="00615E24">
              <w:rPr>
                <w:rFonts w:ascii="Arial" w:hAnsi="Arial" w:cs="Arial"/>
              </w:rPr>
              <w:t>Año 4</w:t>
            </w:r>
          </w:p>
        </w:tc>
        <w:tc>
          <w:tcPr>
            <w:tcW w:w="501" w:type="pct"/>
            <w:vAlign w:val="center"/>
          </w:tcPr>
          <w:p w:rsidR="00627B85" w:rsidRPr="00627B85" w:rsidRDefault="00627B85" w:rsidP="00721807">
            <w:pPr>
              <w:jc w:val="center"/>
              <w:rPr>
                <w:rFonts w:ascii="Arial" w:hAnsi="Arial" w:cs="Arial"/>
                <w:sz w:val="16"/>
                <w:szCs w:val="16"/>
              </w:rPr>
            </w:pPr>
            <w:r w:rsidRPr="00627B85">
              <w:rPr>
                <w:rFonts w:ascii="Arial" w:hAnsi="Arial" w:cs="Arial"/>
                <w:sz w:val="16"/>
                <w:szCs w:val="16"/>
              </w:rPr>
              <w:t>Responsable</w:t>
            </w:r>
          </w:p>
        </w:tc>
        <w:tc>
          <w:tcPr>
            <w:tcW w:w="298" w:type="pct"/>
            <w:vAlign w:val="center"/>
          </w:tcPr>
          <w:p w:rsidR="00627B85" w:rsidRPr="00627B85" w:rsidRDefault="00627B85" w:rsidP="00721807">
            <w:pPr>
              <w:jc w:val="center"/>
              <w:rPr>
                <w:rFonts w:ascii="Arial" w:hAnsi="Arial" w:cs="Arial"/>
                <w:sz w:val="16"/>
                <w:szCs w:val="16"/>
              </w:rPr>
            </w:pPr>
            <w:r w:rsidRPr="00627B85">
              <w:rPr>
                <w:rFonts w:ascii="Arial" w:hAnsi="Arial" w:cs="Arial"/>
                <w:sz w:val="16"/>
                <w:szCs w:val="16"/>
              </w:rPr>
              <w:t>Monto</w:t>
            </w:r>
          </w:p>
        </w:tc>
        <w:tc>
          <w:tcPr>
            <w:tcW w:w="558" w:type="pct"/>
            <w:vAlign w:val="center"/>
          </w:tcPr>
          <w:p w:rsidR="00627B85" w:rsidRPr="00627B85" w:rsidRDefault="00627B85" w:rsidP="00721807">
            <w:pPr>
              <w:jc w:val="center"/>
              <w:rPr>
                <w:rFonts w:ascii="Arial" w:hAnsi="Arial" w:cs="Arial"/>
                <w:sz w:val="16"/>
                <w:szCs w:val="16"/>
              </w:rPr>
            </w:pPr>
            <w:r w:rsidRPr="00627B85">
              <w:rPr>
                <w:rFonts w:ascii="Arial" w:hAnsi="Arial" w:cs="Arial"/>
                <w:sz w:val="16"/>
                <w:szCs w:val="16"/>
              </w:rPr>
              <w:t>Financiamiento</w:t>
            </w:r>
          </w:p>
        </w:tc>
      </w:tr>
      <w:tr w:rsidR="00627B85" w:rsidRPr="00615E24" w:rsidTr="00627B85">
        <w:trPr>
          <w:trHeight w:val="173"/>
          <w:jc w:val="center"/>
        </w:trPr>
        <w:tc>
          <w:tcPr>
            <w:tcW w:w="1400" w:type="pct"/>
            <w:vMerge/>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1</w:t>
            </w:r>
          </w:p>
        </w:tc>
        <w:tc>
          <w:tcPr>
            <w:tcW w:w="138"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2</w:t>
            </w:r>
          </w:p>
        </w:tc>
        <w:tc>
          <w:tcPr>
            <w:tcW w:w="138"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3</w:t>
            </w:r>
          </w:p>
        </w:tc>
        <w:tc>
          <w:tcPr>
            <w:tcW w:w="156"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4</w:t>
            </w:r>
          </w:p>
        </w:tc>
        <w:tc>
          <w:tcPr>
            <w:tcW w:w="139"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1</w:t>
            </w:r>
          </w:p>
        </w:tc>
        <w:tc>
          <w:tcPr>
            <w:tcW w:w="139"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2</w:t>
            </w:r>
          </w:p>
        </w:tc>
        <w:tc>
          <w:tcPr>
            <w:tcW w:w="139"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3</w:t>
            </w:r>
          </w:p>
        </w:tc>
        <w:tc>
          <w:tcPr>
            <w:tcW w:w="139"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4</w:t>
            </w:r>
          </w:p>
        </w:tc>
        <w:tc>
          <w:tcPr>
            <w:tcW w:w="139"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1</w:t>
            </w:r>
          </w:p>
        </w:tc>
        <w:tc>
          <w:tcPr>
            <w:tcW w:w="139"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2</w:t>
            </w:r>
          </w:p>
        </w:tc>
        <w:tc>
          <w:tcPr>
            <w:tcW w:w="139"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3</w:t>
            </w:r>
          </w:p>
        </w:tc>
        <w:tc>
          <w:tcPr>
            <w:tcW w:w="139" w:type="pct"/>
            <w:shd w:val="clear" w:color="auto" w:fill="auto"/>
            <w:vAlign w:val="center"/>
          </w:tcPr>
          <w:p w:rsidR="00EF7BE8" w:rsidRPr="00615E24" w:rsidRDefault="00EF7BE8" w:rsidP="00721807">
            <w:pPr>
              <w:jc w:val="center"/>
              <w:rPr>
                <w:rFonts w:ascii="Arial" w:hAnsi="Arial" w:cs="Arial"/>
                <w:szCs w:val="24"/>
              </w:rPr>
            </w:pPr>
            <w:r w:rsidRPr="00615E24">
              <w:rPr>
                <w:rFonts w:ascii="Arial" w:hAnsi="Arial" w:cs="Arial"/>
                <w:szCs w:val="24"/>
              </w:rPr>
              <w:t>4</w:t>
            </w:r>
          </w:p>
        </w:tc>
        <w:tc>
          <w:tcPr>
            <w:tcW w:w="139" w:type="pct"/>
            <w:vAlign w:val="center"/>
          </w:tcPr>
          <w:p w:rsidR="00EF7BE8" w:rsidRPr="00615E24" w:rsidRDefault="00EF7BE8" w:rsidP="00721807">
            <w:pPr>
              <w:jc w:val="center"/>
              <w:rPr>
                <w:rFonts w:ascii="Arial" w:hAnsi="Arial" w:cs="Arial"/>
                <w:szCs w:val="24"/>
              </w:rPr>
            </w:pPr>
            <w:r w:rsidRPr="00615E24">
              <w:rPr>
                <w:rFonts w:ascii="Arial" w:hAnsi="Arial" w:cs="Arial"/>
                <w:szCs w:val="24"/>
              </w:rPr>
              <w:t>1</w:t>
            </w:r>
          </w:p>
        </w:tc>
        <w:tc>
          <w:tcPr>
            <w:tcW w:w="139" w:type="pct"/>
            <w:vAlign w:val="center"/>
          </w:tcPr>
          <w:p w:rsidR="00EF7BE8" w:rsidRPr="00615E24" w:rsidRDefault="00EF7BE8" w:rsidP="00721807">
            <w:pPr>
              <w:jc w:val="center"/>
              <w:rPr>
                <w:rFonts w:ascii="Arial" w:hAnsi="Arial" w:cs="Arial"/>
                <w:szCs w:val="24"/>
              </w:rPr>
            </w:pPr>
            <w:r w:rsidRPr="00615E24">
              <w:rPr>
                <w:rFonts w:ascii="Arial" w:hAnsi="Arial" w:cs="Arial"/>
                <w:szCs w:val="24"/>
              </w:rPr>
              <w:t>2</w:t>
            </w:r>
          </w:p>
        </w:tc>
        <w:tc>
          <w:tcPr>
            <w:tcW w:w="139" w:type="pct"/>
            <w:vAlign w:val="center"/>
          </w:tcPr>
          <w:p w:rsidR="00EF7BE8" w:rsidRPr="00615E24" w:rsidRDefault="00EF7BE8" w:rsidP="00721807">
            <w:pPr>
              <w:jc w:val="center"/>
              <w:rPr>
                <w:rFonts w:ascii="Arial" w:hAnsi="Arial" w:cs="Arial"/>
                <w:szCs w:val="24"/>
              </w:rPr>
            </w:pPr>
            <w:r w:rsidRPr="00615E24">
              <w:rPr>
                <w:rFonts w:ascii="Arial" w:hAnsi="Arial" w:cs="Arial"/>
                <w:szCs w:val="24"/>
              </w:rPr>
              <w:t>3</w:t>
            </w:r>
          </w:p>
        </w:tc>
        <w:tc>
          <w:tcPr>
            <w:tcW w:w="139" w:type="pct"/>
            <w:vAlign w:val="center"/>
          </w:tcPr>
          <w:p w:rsidR="00EF7BE8" w:rsidRPr="00615E24" w:rsidRDefault="00EF7BE8" w:rsidP="00721807">
            <w:pPr>
              <w:jc w:val="center"/>
              <w:rPr>
                <w:rFonts w:ascii="Arial" w:hAnsi="Arial" w:cs="Arial"/>
                <w:szCs w:val="24"/>
              </w:rPr>
            </w:pPr>
            <w:r w:rsidRPr="00615E24">
              <w:rPr>
                <w:rFonts w:ascii="Arial" w:hAnsi="Arial" w:cs="Arial"/>
                <w:szCs w:val="24"/>
              </w:rPr>
              <w:t>4</w:t>
            </w:r>
          </w:p>
        </w:tc>
        <w:tc>
          <w:tcPr>
            <w:tcW w:w="501" w:type="pct"/>
            <w:vAlign w:val="center"/>
          </w:tcPr>
          <w:p w:rsidR="00EF7BE8" w:rsidRPr="00615E24" w:rsidRDefault="00EF7BE8" w:rsidP="00721807">
            <w:pPr>
              <w:jc w:val="center"/>
              <w:rPr>
                <w:rFonts w:ascii="Arial" w:hAnsi="Arial" w:cs="Arial"/>
                <w:szCs w:val="24"/>
              </w:rPr>
            </w:pPr>
          </w:p>
        </w:tc>
        <w:tc>
          <w:tcPr>
            <w:tcW w:w="298" w:type="pct"/>
            <w:vAlign w:val="center"/>
          </w:tcPr>
          <w:p w:rsidR="00EF7BE8" w:rsidRPr="00615E24" w:rsidRDefault="00EF7BE8" w:rsidP="00721807">
            <w:pPr>
              <w:jc w:val="center"/>
              <w:rPr>
                <w:rFonts w:ascii="Arial" w:hAnsi="Arial" w:cs="Arial"/>
                <w:szCs w:val="24"/>
              </w:rPr>
            </w:pPr>
          </w:p>
        </w:tc>
        <w:tc>
          <w:tcPr>
            <w:tcW w:w="558" w:type="pct"/>
            <w:vAlign w:val="center"/>
          </w:tcPr>
          <w:p w:rsidR="00EF7BE8" w:rsidRPr="00615E24" w:rsidRDefault="00EF7BE8" w:rsidP="00721807">
            <w:pPr>
              <w:jc w:val="center"/>
              <w:rPr>
                <w:rFonts w:ascii="Arial" w:hAnsi="Arial" w:cs="Arial"/>
                <w:szCs w:val="24"/>
              </w:rPr>
            </w:pPr>
          </w:p>
        </w:tc>
      </w:tr>
      <w:tr w:rsidR="00627B85" w:rsidRPr="00615E24" w:rsidTr="00627B85">
        <w:trPr>
          <w:trHeight w:val="275"/>
          <w:jc w:val="center"/>
        </w:trPr>
        <w:tc>
          <w:tcPr>
            <w:tcW w:w="1400" w:type="pct"/>
            <w:vAlign w:val="center"/>
          </w:tcPr>
          <w:p w:rsidR="00EF7BE8" w:rsidRPr="00CD7195" w:rsidRDefault="00EF7BE8" w:rsidP="00721807">
            <w:pPr>
              <w:numPr>
                <w:ilvl w:val="0"/>
                <w:numId w:val="21"/>
              </w:numPr>
              <w:tabs>
                <w:tab w:val="left" w:pos="201"/>
              </w:tabs>
              <w:ind w:left="21" w:firstLine="0"/>
              <w:jc w:val="center"/>
              <w:rPr>
                <w:rFonts w:ascii="Arial" w:hAnsi="Arial" w:cs="Arial"/>
                <w:b/>
                <w:sz w:val="16"/>
                <w:szCs w:val="16"/>
                <w:lang w:val="es-ES"/>
              </w:rPr>
            </w:pPr>
            <w:r>
              <w:rPr>
                <w:rFonts w:ascii="Arial" w:hAnsi="Arial" w:cs="Arial"/>
                <w:b/>
                <w:sz w:val="16"/>
                <w:szCs w:val="16"/>
                <w:lang w:val="es-ES"/>
              </w:rPr>
              <w:t>Obras</w:t>
            </w: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56"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501" w:type="pct"/>
            <w:vAlign w:val="center"/>
          </w:tcPr>
          <w:p w:rsidR="00EF7BE8" w:rsidRPr="00615E24" w:rsidRDefault="00EF7BE8" w:rsidP="00721807">
            <w:pPr>
              <w:jc w:val="center"/>
              <w:rPr>
                <w:rFonts w:ascii="Arial" w:hAnsi="Arial" w:cs="Arial"/>
                <w:sz w:val="16"/>
                <w:szCs w:val="16"/>
              </w:rPr>
            </w:pPr>
          </w:p>
        </w:tc>
        <w:tc>
          <w:tcPr>
            <w:tcW w:w="298" w:type="pct"/>
            <w:vAlign w:val="center"/>
          </w:tcPr>
          <w:p w:rsidR="00EF7BE8" w:rsidRPr="00615E24" w:rsidRDefault="00EF7BE8" w:rsidP="00721807">
            <w:pPr>
              <w:jc w:val="center"/>
              <w:rPr>
                <w:rFonts w:ascii="Arial" w:hAnsi="Arial" w:cs="Arial"/>
                <w:sz w:val="16"/>
                <w:szCs w:val="16"/>
              </w:rPr>
            </w:pPr>
          </w:p>
        </w:tc>
        <w:tc>
          <w:tcPr>
            <w:tcW w:w="558" w:type="pct"/>
            <w:vMerge w:val="restart"/>
            <w:vAlign w:val="center"/>
          </w:tcPr>
          <w:p w:rsidR="00EF7BE8" w:rsidRDefault="00EF7BE8" w:rsidP="00721807">
            <w:pPr>
              <w:jc w:val="center"/>
              <w:rPr>
                <w:rFonts w:ascii="Arial" w:hAnsi="Arial" w:cs="Arial"/>
                <w:szCs w:val="24"/>
              </w:rPr>
            </w:pPr>
          </w:p>
          <w:p w:rsidR="00EF7BE8" w:rsidRPr="00615E24" w:rsidRDefault="00EF7BE8" w:rsidP="00721807">
            <w:pPr>
              <w:jc w:val="center"/>
              <w:rPr>
                <w:rFonts w:ascii="Arial" w:hAnsi="Arial" w:cs="Arial"/>
                <w:szCs w:val="24"/>
              </w:rPr>
            </w:pPr>
          </w:p>
        </w:tc>
      </w:tr>
      <w:tr w:rsidR="00627B85" w:rsidRPr="00615E24" w:rsidTr="00627B85">
        <w:trPr>
          <w:trHeight w:val="275"/>
          <w:jc w:val="center"/>
        </w:trPr>
        <w:tc>
          <w:tcPr>
            <w:tcW w:w="1400" w:type="pct"/>
            <w:vAlign w:val="center"/>
          </w:tcPr>
          <w:p w:rsidR="00EF7BE8" w:rsidRPr="00777510" w:rsidRDefault="00EF7BE8" w:rsidP="00EF7BE8">
            <w:pPr>
              <w:tabs>
                <w:tab w:val="left" w:pos="201"/>
              </w:tabs>
              <w:ind w:left="21"/>
              <w:rPr>
                <w:rFonts w:ascii="Arial" w:hAnsi="Arial" w:cs="Arial"/>
                <w:sz w:val="20"/>
                <w:lang w:val="es-ES"/>
              </w:rPr>
            </w:pPr>
            <w:r w:rsidRPr="00CD7195">
              <w:rPr>
                <w:rFonts w:ascii="Arial" w:hAnsi="Arial" w:cs="Arial"/>
                <w:sz w:val="16"/>
                <w:szCs w:val="16"/>
                <w:lang w:val="es-ES"/>
              </w:rPr>
              <w:t xml:space="preserve">Km de </w:t>
            </w:r>
            <w:r>
              <w:rPr>
                <w:rFonts w:ascii="Arial" w:hAnsi="Arial" w:cs="Arial"/>
                <w:sz w:val="16"/>
                <w:szCs w:val="16"/>
                <w:lang w:val="es-ES"/>
              </w:rPr>
              <w:t>c</w:t>
            </w:r>
            <w:r w:rsidRPr="00CD7195">
              <w:rPr>
                <w:rFonts w:ascii="Arial" w:hAnsi="Arial" w:cs="Arial"/>
                <w:sz w:val="16"/>
                <w:szCs w:val="16"/>
                <w:lang w:val="es-ES"/>
              </w:rPr>
              <w:t xml:space="preserve">arretera </w:t>
            </w:r>
            <w:r>
              <w:rPr>
                <w:rFonts w:ascii="Arial" w:hAnsi="Arial" w:cs="Arial"/>
                <w:sz w:val="16"/>
                <w:szCs w:val="16"/>
                <w:lang w:val="es-ES"/>
              </w:rPr>
              <w:t>construidos</w:t>
            </w: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56"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501"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CVU</w:t>
            </w:r>
          </w:p>
        </w:tc>
        <w:tc>
          <w:tcPr>
            <w:tcW w:w="298"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A</w:t>
            </w:r>
          </w:p>
        </w:tc>
        <w:tc>
          <w:tcPr>
            <w:tcW w:w="558" w:type="pct"/>
            <w:vMerge/>
            <w:vAlign w:val="center"/>
          </w:tcPr>
          <w:p w:rsidR="00EF7BE8" w:rsidRPr="00615E24" w:rsidRDefault="00EF7BE8" w:rsidP="00721807">
            <w:pPr>
              <w:jc w:val="center"/>
              <w:rPr>
                <w:rFonts w:ascii="Arial" w:hAnsi="Arial" w:cs="Arial"/>
                <w:szCs w:val="24"/>
              </w:rPr>
            </w:pPr>
          </w:p>
        </w:tc>
      </w:tr>
      <w:tr w:rsidR="00627B85" w:rsidRPr="00615E24" w:rsidTr="00627B85">
        <w:trPr>
          <w:trHeight w:val="367"/>
          <w:jc w:val="center"/>
        </w:trPr>
        <w:tc>
          <w:tcPr>
            <w:tcW w:w="1400" w:type="pct"/>
            <w:vAlign w:val="center"/>
          </w:tcPr>
          <w:p w:rsidR="00EF7BE8" w:rsidRDefault="00EF7BE8" w:rsidP="00CD7195">
            <w:pPr>
              <w:tabs>
                <w:tab w:val="left" w:pos="201"/>
              </w:tabs>
              <w:ind w:left="21"/>
              <w:rPr>
                <w:rFonts w:ascii="Arial" w:hAnsi="Arial" w:cs="Arial"/>
                <w:sz w:val="16"/>
                <w:szCs w:val="16"/>
                <w:lang w:val="es-ES"/>
              </w:rPr>
            </w:pPr>
            <w:r>
              <w:rPr>
                <w:rFonts w:ascii="Arial" w:hAnsi="Arial" w:cs="Arial"/>
                <w:sz w:val="16"/>
                <w:szCs w:val="16"/>
                <w:lang w:val="es-ES"/>
              </w:rPr>
              <w:t>Porcentaje de padrones a expropiar con posesión por parte de DNV</w:t>
            </w:r>
          </w:p>
        </w:tc>
        <w:tc>
          <w:tcPr>
            <w:tcW w:w="138" w:type="pct"/>
            <w:shd w:val="clear" w:color="auto" w:fill="auto"/>
            <w:vAlign w:val="center"/>
          </w:tcPr>
          <w:p w:rsidR="00EF7BE8" w:rsidRPr="00EF7BE8" w:rsidRDefault="00EF7BE8" w:rsidP="00721807">
            <w:pPr>
              <w:jc w:val="center"/>
              <w:rPr>
                <w:rFonts w:ascii="Arial" w:hAnsi="Arial" w:cs="Arial"/>
                <w:szCs w:val="24"/>
                <w:lang w:val="es-ES"/>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56"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501"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CVU</w:t>
            </w:r>
          </w:p>
        </w:tc>
        <w:tc>
          <w:tcPr>
            <w:tcW w:w="298" w:type="pct"/>
            <w:vAlign w:val="center"/>
          </w:tcPr>
          <w:p w:rsidR="00EF7BE8" w:rsidRPr="00615E24" w:rsidRDefault="00EF7BE8" w:rsidP="006976F4">
            <w:pPr>
              <w:jc w:val="center"/>
              <w:rPr>
                <w:rFonts w:ascii="Arial" w:hAnsi="Arial" w:cs="Arial"/>
                <w:sz w:val="16"/>
                <w:szCs w:val="16"/>
              </w:rPr>
            </w:pPr>
            <w:r>
              <w:rPr>
                <w:rFonts w:ascii="Arial" w:hAnsi="Arial" w:cs="Arial"/>
                <w:sz w:val="16"/>
                <w:szCs w:val="16"/>
              </w:rPr>
              <w:t>A</w:t>
            </w:r>
          </w:p>
        </w:tc>
        <w:tc>
          <w:tcPr>
            <w:tcW w:w="558" w:type="pct"/>
            <w:vMerge/>
            <w:vAlign w:val="center"/>
          </w:tcPr>
          <w:p w:rsidR="00EF7BE8" w:rsidRPr="00615E24" w:rsidRDefault="00EF7BE8" w:rsidP="00721807">
            <w:pPr>
              <w:jc w:val="center"/>
              <w:rPr>
                <w:rFonts w:ascii="Arial" w:hAnsi="Arial" w:cs="Arial"/>
                <w:szCs w:val="24"/>
              </w:rPr>
            </w:pPr>
          </w:p>
        </w:tc>
      </w:tr>
      <w:tr w:rsidR="00627B85" w:rsidRPr="00615E24" w:rsidTr="00627B85">
        <w:trPr>
          <w:trHeight w:val="367"/>
          <w:jc w:val="center"/>
        </w:trPr>
        <w:tc>
          <w:tcPr>
            <w:tcW w:w="1400" w:type="pct"/>
            <w:vAlign w:val="center"/>
          </w:tcPr>
          <w:p w:rsidR="00EF7BE8" w:rsidRPr="00CD7195" w:rsidRDefault="00EF7BE8" w:rsidP="00CD7195">
            <w:pPr>
              <w:tabs>
                <w:tab w:val="left" w:pos="201"/>
              </w:tabs>
              <w:ind w:left="21"/>
              <w:rPr>
                <w:rFonts w:ascii="Arial" w:hAnsi="Arial" w:cs="Arial"/>
                <w:sz w:val="16"/>
                <w:szCs w:val="16"/>
                <w:lang w:val="es-ES"/>
              </w:rPr>
            </w:pPr>
            <w:r>
              <w:rPr>
                <w:rFonts w:ascii="Arial" w:hAnsi="Arial" w:cs="Arial"/>
                <w:sz w:val="16"/>
                <w:szCs w:val="16"/>
                <w:lang w:val="es-ES"/>
              </w:rPr>
              <w:t>Auditoría técnica independiente con contrato vigente (en años de contrato vigente)</w:t>
            </w: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56"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501"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CVU</w:t>
            </w:r>
          </w:p>
        </w:tc>
        <w:tc>
          <w:tcPr>
            <w:tcW w:w="298"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A</w:t>
            </w:r>
          </w:p>
        </w:tc>
        <w:tc>
          <w:tcPr>
            <w:tcW w:w="558" w:type="pct"/>
            <w:vMerge/>
            <w:vAlign w:val="center"/>
          </w:tcPr>
          <w:p w:rsidR="00EF7BE8" w:rsidRPr="00615E24" w:rsidRDefault="00EF7BE8" w:rsidP="00721807">
            <w:pPr>
              <w:jc w:val="center"/>
              <w:rPr>
                <w:rFonts w:ascii="Arial" w:hAnsi="Arial" w:cs="Arial"/>
                <w:szCs w:val="24"/>
              </w:rPr>
            </w:pPr>
          </w:p>
        </w:tc>
      </w:tr>
      <w:tr w:rsidR="00627B85" w:rsidRPr="00615E24" w:rsidTr="00627B85">
        <w:trPr>
          <w:trHeight w:val="367"/>
          <w:jc w:val="center"/>
        </w:trPr>
        <w:tc>
          <w:tcPr>
            <w:tcW w:w="1400" w:type="pct"/>
            <w:vAlign w:val="center"/>
          </w:tcPr>
          <w:p w:rsidR="00EF7BE8" w:rsidRPr="00CD7195" w:rsidRDefault="00EF7BE8" w:rsidP="00CD7195">
            <w:pPr>
              <w:numPr>
                <w:ilvl w:val="0"/>
                <w:numId w:val="21"/>
              </w:numPr>
              <w:tabs>
                <w:tab w:val="left" w:pos="201"/>
              </w:tabs>
              <w:ind w:left="21" w:firstLine="0"/>
              <w:jc w:val="center"/>
              <w:rPr>
                <w:rFonts w:ascii="Arial" w:hAnsi="Arial" w:cs="Arial"/>
                <w:b/>
                <w:sz w:val="16"/>
                <w:szCs w:val="16"/>
                <w:lang w:val="es-ES"/>
              </w:rPr>
            </w:pPr>
            <w:r>
              <w:rPr>
                <w:rFonts w:ascii="Arial" w:hAnsi="Arial" w:cs="Arial"/>
                <w:b/>
                <w:sz w:val="16"/>
                <w:szCs w:val="16"/>
                <w:lang w:val="es-ES"/>
              </w:rPr>
              <w:t>Seguridad Vial</w:t>
            </w:r>
            <w:r w:rsidRPr="00CD7195">
              <w:rPr>
                <w:rFonts w:ascii="Arial" w:hAnsi="Arial" w:cs="Arial"/>
                <w:b/>
                <w:sz w:val="16"/>
                <w:szCs w:val="16"/>
                <w:lang w:val="es-ES"/>
              </w:rPr>
              <w:t>.</w:t>
            </w:r>
          </w:p>
          <w:p w:rsidR="00EF7BE8" w:rsidRPr="00615E24" w:rsidRDefault="00EF7BE8" w:rsidP="00CD7195">
            <w:pPr>
              <w:tabs>
                <w:tab w:val="left" w:pos="201"/>
              </w:tabs>
              <w:rPr>
                <w:rFonts w:ascii="Arial" w:hAnsi="Arial" w:cs="Arial"/>
                <w:sz w:val="16"/>
                <w:szCs w:val="16"/>
                <w:lang w:val="es-ES"/>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56"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501" w:type="pct"/>
            <w:vAlign w:val="center"/>
          </w:tcPr>
          <w:p w:rsidR="00EF7BE8" w:rsidRPr="00615E24" w:rsidRDefault="00EF7BE8" w:rsidP="00721807">
            <w:pPr>
              <w:jc w:val="center"/>
              <w:rPr>
                <w:rFonts w:ascii="Arial" w:hAnsi="Arial" w:cs="Arial"/>
                <w:sz w:val="16"/>
                <w:szCs w:val="16"/>
              </w:rPr>
            </w:pPr>
          </w:p>
        </w:tc>
        <w:tc>
          <w:tcPr>
            <w:tcW w:w="298" w:type="pct"/>
            <w:vAlign w:val="center"/>
          </w:tcPr>
          <w:p w:rsidR="00EF7BE8" w:rsidRPr="00615E24" w:rsidRDefault="00EF7BE8" w:rsidP="00721807">
            <w:pPr>
              <w:jc w:val="center"/>
              <w:rPr>
                <w:rFonts w:ascii="Arial" w:hAnsi="Arial" w:cs="Arial"/>
                <w:sz w:val="16"/>
                <w:szCs w:val="16"/>
              </w:rPr>
            </w:pPr>
          </w:p>
        </w:tc>
        <w:tc>
          <w:tcPr>
            <w:tcW w:w="558" w:type="pct"/>
            <w:vMerge/>
            <w:vAlign w:val="center"/>
          </w:tcPr>
          <w:p w:rsidR="00EF7BE8" w:rsidRPr="00615E24" w:rsidRDefault="00EF7BE8" w:rsidP="00721807">
            <w:pPr>
              <w:jc w:val="center"/>
              <w:rPr>
                <w:rFonts w:ascii="Arial" w:hAnsi="Arial" w:cs="Arial"/>
                <w:szCs w:val="24"/>
              </w:rPr>
            </w:pPr>
          </w:p>
        </w:tc>
      </w:tr>
      <w:tr w:rsidR="00627B85" w:rsidRPr="00615E24" w:rsidTr="00627B85">
        <w:trPr>
          <w:trHeight w:val="275"/>
          <w:jc w:val="center"/>
        </w:trPr>
        <w:tc>
          <w:tcPr>
            <w:tcW w:w="1400" w:type="pct"/>
            <w:vAlign w:val="center"/>
          </w:tcPr>
          <w:p w:rsidR="00EF7BE8" w:rsidRPr="00CD7195" w:rsidRDefault="00627B85" w:rsidP="00627B85">
            <w:pPr>
              <w:tabs>
                <w:tab w:val="left" w:pos="201"/>
              </w:tabs>
              <w:ind w:left="21"/>
              <w:rPr>
                <w:rFonts w:ascii="Arial" w:hAnsi="Arial" w:cs="Arial"/>
                <w:sz w:val="16"/>
                <w:szCs w:val="16"/>
                <w:lang w:val="es-ES"/>
              </w:rPr>
            </w:pPr>
            <w:r>
              <w:rPr>
                <w:rFonts w:ascii="Arial" w:hAnsi="Arial" w:cs="Arial"/>
                <w:sz w:val="16"/>
                <w:szCs w:val="16"/>
                <w:lang w:val="es-ES"/>
              </w:rPr>
              <w:t>Guía para ejecución de diseños viales</w:t>
            </w:r>
          </w:p>
        </w:tc>
        <w:tc>
          <w:tcPr>
            <w:tcW w:w="138" w:type="pct"/>
            <w:shd w:val="clear" w:color="auto" w:fill="auto"/>
            <w:vAlign w:val="center"/>
          </w:tcPr>
          <w:p w:rsidR="00EF7BE8" w:rsidRPr="00627B85" w:rsidRDefault="00EF7BE8" w:rsidP="00721807">
            <w:pPr>
              <w:jc w:val="center"/>
              <w:rPr>
                <w:rFonts w:ascii="Arial" w:hAnsi="Arial" w:cs="Arial"/>
                <w:szCs w:val="24"/>
                <w:lang w:val="es-ES"/>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56"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501"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CND</w:t>
            </w:r>
          </w:p>
        </w:tc>
        <w:tc>
          <w:tcPr>
            <w:tcW w:w="298"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A</w:t>
            </w:r>
          </w:p>
        </w:tc>
        <w:tc>
          <w:tcPr>
            <w:tcW w:w="558" w:type="pct"/>
            <w:vMerge/>
            <w:vAlign w:val="center"/>
          </w:tcPr>
          <w:p w:rsidR="00EF7BE8" w:rsidRPr="00615E24" w:rsidRDefault="00EF7BE8" w:rsidP="00721807">
            <w:pPr>
              <w:jc w:val="center"/>
              <w:rPr>
                <w:rFonts w:ascii="Arial" w:hAnsi="Arial" w:cs="Arial"/>
                <w:szCs w:val="24"/>
              </w:rPr>
            </w:pPr>
          </w:p>
        </w:tc>
      </w:tr>
      <w:tr w:rsidR="00627B85" w:rsidRPr="00615E24" w:rsidTr="00627B85">
        <w:trPr>
          <w:trHeight w:val="275"/>
          <w:jc w:val="center"/>
        </w:trPr>
        <w:tc>
          <w:tcPr>
            <w:tcW w:w="1400" w:type="pct"/>
            <w:vAlign w:val="center"/>
          </w:tcPr>
          <w:p w:rsidR="00EF7BE8" w:rsidRPr="00615E24" w:rsidRDefault="00627B85" w:rsidP="00627B85">
            <w:pPr>
              <w:tabs>
                <w:tab w:val="left" w:pos="201"/>
              </w:tabs>
              <w:ind w:left="21"/>
              <w:rPr>
                <w:rFonts w:ascii="Arial" w:hAnsi="Arial" w:cs="Arial"/>
                <w:sz w:val="16"/>
                <w:szCs w:val="16"/>
                <w:lang w:val="es-ES"/>
              </w:rPr>
            </w:pPr>
            <w:r>
              <w:rPr>
                <w:rFonts w:ascii="Arial" w:hAnsi="Arial" w:cs="Arial"/>
                <w:sz w:val="16"/>
                <w:szCs w:val="16"/>
                <w:lang w:val="es-ES"/>
              </w:rPr>
              <w:t>Diseño de programa Rutas Seguras</w:t>
            </w:r>
          </w:p>
        </w:tc>
        <w:tc>
          <w:tcPr>
            <w:tcW w:w="138" w:type="pct"/>
            <w:shd w:val="clear" w:color="auto" w:fill="auto"/>
            <w:vAlign w:val="center"/>
          </w:tcPr>
          <w:p w:rsidR="00EF7BE8" w:rsidRPr="00627B85" w:rsidRDefault="00EF7BE8" w:rsidP="00721807">
            <w:pPr>
              <w:jc w:val="center"/>
              <w:rPr>
                <w:rFonts w:ascii="Arial" w:hAnsi="Arial" w:cs="Arial"/>
                <w:szCs w:val="24"/>
                <w:lang w:val="es-ES"/>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56"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r>
              <w:rPr>
                <w:rFonts w:ascii="Arial" w:hAnsi="Arial" w:cs="Arial"/>
                <w:sz w:val="16"/>
                <w:szCs w:val="16"/>
              </w:rPr>
              <w:t>x</w:t>
            </w: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shd w:val="clear" w:color="auto" w:fill="auto"/>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501"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CVU</w:t>
            </w:r>
          </w:p>
        </w:tc>
        <w:tc>
          <w:tcPr>
            <w:tcW w:w="298"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A</w:t>
            </w:r>
          </w:p>
        </w:tc>
        <w:tc>
          <w:tcPr>
            <w:tcW w:w="558" w:type="pct"/>
            <w:vMerge/>
            <w:vAlign w:val="center"/>
          </w:tcPr>
          <w:p w:rsidR="00EF7BE8" w:rsidRPr="00615E24" w:rsidRDefault="00EF7BE8" w:rsidP="00721807">
            <w:pPr>
              <w:jc w:val="center"/>
              <w:rPr>
                <w:rFonts w:ascii="Arial" w:hAnsi="Arial" w:cs="Arial"/>
                <w:szCs w:val="24"/>
              </w:rPr>
            </w:pPr>
          </w:p>
        </w:tc>
      </w:tr>
      <w:tr w:rsidR="00627B85" w:rsidRPr="00615E24" w:rsidTr="00627B85">
        <w:trPr>
          <w:trHeight w:val="275"/>
          <w:jc w:val="center"/>
        </w:trPr>
        <w:tc>
          <w:tcPr>
            <w:tcW w:w="1400" w:type="pct"/>
            <w:vAlign w:val="center"/>
          </w:tcPr>
          <w:p w:rsidR="00EF7BE8" w:rsidRPr="00CD7195" w:rsidRDefault="00627B85" w:rsidP="00721807">
            <w:pPr>
              <w:jc w:val="center"/>
              <w:rPr>
                <w:rFonts w:ascii="Arial" w:hAnsi="Arial" w:cs="Arial"/>
                <w:sz w:val="16"/>
                <w:szCs w:val="16"/>
                <w:lang w:val="es-ES"/>
              </w:rPr>
            </w:pPr>
            <w:r>
              <w:rPr>
                <w:rFonts w:ascii="Arial" w:hAnsi="Arial" w:cs="Arial"/>
                <w:sz w:val="16"/>
                <w:szCs w:val="16"/>
                <w:lang w:val="es-ES"/>
              </w:rPr>
              <w:t>Proyectos ejecutivos de rutas seguras</w:t>
            </w: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56"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27B85" w:rsidRDefault="00EF7BE8" w:rsidP="00721807">
            <w:pPr>
              <w:jc w:val="center"/>
              <w:rPr>
                <w:rFonts w:ascii="Arial" w:hAnsi="Arial" w:cs="Arial"/>
                <w:sz w:val="16"/>
                <w:szCs w:val="16"/>
              </w:rPr>
            </w:pPr>
          </w:p>
        </w:tc>
        <w:tc>
          <w:tcPr>
            <w:tcW w:w="139" w:type="pct"/>
            <w:shd w:val="clear" w:color="auto" w:fill="auto"/>
            <w:vAlign w:val="center"/>
          </w:tcPr>
          <w:p w:rsidR="00EF7BE8" w:rsidRPr="00627B85" w:rsidRDefault="00627B85" w:rsidP="00721807">
            <w:pPr>
              <w:jc w:val="center"/>
              <w:rPr>
                <w:rFonts w:ascii="Arial" w:hAnsi="Arial" w:cs="Arial"/>
                <w:sz w:val="16"/>
                <w:szCs w:val="16"/>
              </w:rPr>
            </w:pPr>
            <w:r w:rsidRPr="00627B85">
              <w:rPr>
                <w:rFonts w:ascii="Arial" w:hAnsi="Arial" w:cs="Arial"/>
                <w:sz w:val="16"/>
                <w:szCs w:val="16"/>
              </w:rPr>
              <w:t>x</w:t>
            </w:r>
          </w:p>
        </w:tc>
        <w:tc>
          <w:tcPr>
            <w:tcW w:w="139" w:type="pct"/>
            <w:shd w:val="clear" w:color="auto" w:fill="auto"/>
            <w:vAlign w:val="center"/>
          </w:tcPr>
          <w:p w:rsidR="00EF7BE8" w:rsidRPr="00627B85" w:rsidRDefault="00EF7BE8" w:rsidP="00721807">
            <w:pPr>
              <w:jc w:val="center"/>
              <w:rPr>
                <w:rFonts w:ascii="Arial" w:hAnsi="Arial" w:cs="Arial"/>
                <w:sz w:val="16"/>
                <w:szCs w:val="16"/>
              </w:rPr>
            </w:pPr>
          </w:p>
        </w:tc>
        <w:tc>
          <w:tcPr>
            <w:tcW w:w="139" w:type="pct"/>
            <w:shd w:val="clear" w:color="auto" w:fill="auto"/>
            <w:vAlign w:val="center"/>
          </w:tcPr>
          <w:p w:rsidR="00EF7BE8" w:rsidRPr="00627B85" w:rsidRDefault="00EF7BE8" w:rsidP="00721807">
            <w:pPr>
              <w:jc w:val="center"/>
              <w:rPr>
                <w:rFonts w:ascii="Arial" w:hAnsi="Arial" w:cs="Arial"/>
                <w:sz w:val="16"/>
                <w:szCs w:val="16"/>
              </w:rPr>
            </w:pPr>
          </w:p>
        </w:tc>
        <w:tc>
          <w:tcPr>
            <w:tcW w:w="139" w:type="pct"/>
            <w:shd w:val="clear" w:color="auto" w:fill="auto"/>
            <w:vAlign w:val="center"/>
          </w:tcPr>
          <w:p w:rsidR="00EF7BE8" w:rsidRPr="00627B85" w:rsidRDefault="00EF7BE8" w:rsidP="00721807">
            <w:pPr>
              <w:jc w:val="center"/>
              <w:rPr>
                <w:rFonts w:ascii="Arial" w:hAnsi="Arial" w:cs="Arial"/>
                <w:sz w:val="16"/>
                <w:szCs w:val="16"/>
              </w:rPr>
            </w:pPr>
          </w:p>
        </w:tc>
        <w:tc>
          <w:tcPr>
            <w:tcW w:w="139" w:type="pct"/>
            <w:shd w:val="clear" w:color="auto" w:fill="auto"/>
            <w:vAlign w:val="center"/>
          </w:tcPr>
          <w:p w:rsidR="00EF7BE8" w:rsidRPr="00627B85" w:rsidRDefault="00627B85" w:rsidP="00721807">
            <w:pPr>
              <w:jc w:val="center"/>
              <w:rPr>
                <w:rFonts w:ascii="Arial" w:hAnsi="Arial" w:cs="Arial"/>
                <w:sz w:val="16"/>
                <w:szCs w:val="16"/>
              </w:rPr>
            </w:pPr>
            <w:r w:rsidRPr="00627B85">
              <w:rPr>
                <w:rFonts w:ascii="Arial" w:hAnsi="Arial" w:cs="Arial"/>
                <w:sz w:val="16"/>
                <w:szCs w:val="16"/>
              </w:rPr>
              <w:t>x</w:t>
            </w:r>
          </w:p>
        </w:tc>
        <w:tc>
          <w:tcPr>
            <w:tcW w:w="139" w:type="pct"/>
            <w:vAlign w:val="center"/>
          </w:tcPr>
          <w:p w:rsidR="00EF7BE8" w:rsidRPr="00627B85" w:rsidRDefault="00EF7BE8" w:rsidP="00721807">
            <w:pPr>
              <w:jc w:val="center"/>
              <w:rPr>
                <w:rFonts w:ascii="Arial" w:hAnsi="Arial" w:cs="Arial"/>
                <w:sz w:val="16"/>
                <w:szCs w:val="16"/>
              </w:rPr>
            </w:pPr>
          </w:p>
        </w:tc>
        <w:tc>
          <w:tcPr>
            <w:tcW w:w="139" w:type="pct"/>
            <w:vAlign w:val="center"/>
          </w:tcPr>
          <w:p w:rsidR="00EF7BE8" w:rsidRPr="00627B85" w:rsidRDefault="00EF7BE8" w:rsidP="00721807">
            <w:pPr>
              <w:jc w:val="center"/>
              <w:rPr>
                <w:rFonts w:ascii="Arial" w:hAnsi="Arial" w:cs="Arial"/>
                <w:sz w:val="16"/>
                <w:szCs w:val="16"/>
              </w:rPr>
            </w:pPr>
          </w:p>
        </w:tc>
        <w:tc>
          <w:tcPr>
            <w:tcW w:w="139" w:type="pct"/>
            <w:vAlign w:val="center"/>
          </w:tcPr>
          <w:p w:rsidR="00EF7BE8" w:rsidRPr="00627B85" w:rsidRDefault="00EF7BE8" w:rsidP="00721807">
            <w:pPr>
              <w:jc w:val="center"/>
              <w:rPr>
                <w:rFonts w:ascii="Arial" w:hAnsi="Arial" w:cs="Arial"/>
                <w:sz w:val="16"/>
                <w:szCs w:val="16"/>
              </w:rPr>
            </w:pPr>
          </w:p>
        </w:tc>
        <w:tc>
          <w:tcPr>
            <w:tcW w:w="139" w:type="pct"/>
            <w:vAlign w:val="center"/>
          </w:tcPr>
          <w:p w:rsidR="00EF7BE8" w:rsidRPr="00615E24" w:rsidRDefault="00627B85" w:rsidP="00721807">
            <w:pPr>
              <w:jc w:val="center"/>
              <w:rPr>
                <w:rFonts w:ascii="Arial" w:hAnsi="Arial" w:cs="Arial"/>
                <w:sz w:val="16"/>
                <w:szCs w:val="16"/>
              </w:rPr>
            </w:pPr>
            <w:r>
              <w:rPr>
                <w:rFonts w:ascii="Arial" w:hAnsi="Arial" w:cs="Arial"/>
                <w:sz w:val="16"/>
                <w:szCs w:val="16"/>
              </w:rPr>
              <w:t>x</w:t>
            </w:r>
          </w:p>
        </w:tc>
        <w:tc>
          <w:tcPr>
            <w:tcW w:w="501" w:type="pct"/>
            <w:vAlign w:val="center"/>
          </w:tcPr>
          <w:p w:rsidR="00EF7BE8" w:rsidRPr="00615E24" w:rsidRDefault="00EF7BE8" w:rsidP="00721807">
            <w:pPr>
              <w:jc w:val="center"/>
              <w:rPr>
                <w:rFonts w:ascii="Arial" w:hAnsi="Arial" w:cs="Arial"/>
                <w:sz w:val="16"/>
                <w:szCs w:val="16"/>
              </w:rPr>
            </w:pPr>
          </w:p>
        </w:tc>
        <w:tc>
          <w:tcPr>
            <w:tcW w:w="298" w:type="pct"/>
            <w:vAlign w:val="center"/>
          </w:tcPr>
          <w:p w:rsidR="00EF7BE8" w:rsidRPr="00A677C1" w:rsidRDefault="00EF7BE8" w:rsidP="00721807">
            <w:pPr>
              <w:jc w:val="center"/>
              <w:rPr>
                <w:rFonts w:ascii="Arial" w:hAnsi="Arial" w:cs="Arial"/>
                <w:sz w:val="16"/>
                <w:szCs w:val="16"/>
              </w:rPr>
            </w:pPr>
          </w:p>
        </w:tc>
        <w:tc>
          <w:tcPr>
            <w:tcW w:w="558" w:type="pct"/>
            <w:vAlign w:val="center"/>
          </w:tcPr>
          <w:p w:rsidR="00EF7BE8" w:rsidRDefault="00EF7BE8" w:rsidP="00721807">
            <w:pPr>
              <w:jc w:val="center"/>
              <w:rPr>
                <w:rFonts w:ascii="Arial" w:hAnsi="Arial" w:cs="Arial"/>
                <w:sz w:val="16"/>
                <w:szCs w:val="16"/>
              </w:rPr>
            </w:pPr>
          </w:p>
        </w:tc>
      </w:tr>
      <w:tr w:rsidR="00627B85" w:rsidRPr="00615E24" w:rsidTr="00627B85">
        <w:trPr>
          <w:trHeight w:val="290"/>
          <w:jc w:val="center"/>
        </w:trPr>
        <w:tc>
          <w:tcPr>
            <w:tcW w:w="1400" w:type="pct"/>
            <w:vAlign w:val="center"/>
          </w:tcPr>
          <w:p w:rsidR="00EF7BE8" w:rsidRPr="00CD7195" w:rsidRDefault="00EF7BE8" w:rsidP="00721807">
            <w:pPr>
              <w:jc w:val="center"/>
              <w:rPr>
                <w:rFonts w:ascii="Arial" w:hAnsi="Arial" w:cs="Arial"/>
                <w:sz w:val="16"/>
                <w:szCs w:val="16"/>
                <w:lang w:val="es-ES"/>
              </w:rPr>
            </w:pPr>
            <w:r w:rsidRPr="00CD7195">
              <w:rPr>
                <w:rFonts w:ascii="Arial" w:hAnsi="Arial" w:cs="Arial"/>
                <w:sz w:val="16"/>
                <w:szCs w:val="16"/>
                <w:lang w:val="es-ES"/>
              </w:rPr>
              <w:t>Informe de Monitoreo Final  Programa</w:t>
            </w: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38" w:type="pct"/>
            <w:shd w:val="clear" w:color="auto" w:fill="auto"/>
            <w:vAlign w:val="center"/>
          </w:tcPr>
          <w:p w:rsidR="00EF7BE8" w:rsidRPr="00615E24" w:rsidRDefault="00EF7BE8" w:rsidP="00721807">
            <w:pPr>
              <w:jc w:val="center"/>
              <w:rPr>
                <w:rFonts w:ascii="Arial" w:hAnsi="Arial" w:cs="Arial"/>
                <w:szCs w:val="24"/>
              </w:rPr>
            </w:pPr>
          </w:p>
        </w:tc>
        <w:tc>
          <w:tcPr>
            <w:tcW w:w="156"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15E24" w:rsidRDefault="00EF7BE8" w:rsidP="00721807">
            <w:pPr>
              <w:jc w:val="center"/>
              <w:rPr>
                <w:rFonts w:ascii="Arial" w:hAnsi="Arial" w:cs="Arial"/>
                <w:szCs w:val="24"/>
              </w:rPr>
            </w:pPr>
          </w:p>
        </w:tc>
        <w:tc>
          <w:tcPr>
            <w:tcW w:w="139" w:type="pct"/>
            <w:shd w:val="clear" w:color="auto" w:fill="auto"/>
            <w:vAlign w:val="center"/>
          </w:tcPr>
          <w:p w:rsidR="00EF7BE8" w:rsidRPr="00615E24" w:rsidRDefault="00EF7BE8" w:rsidP="00721807">
            <w:pPr>
              <w:jc w:val="center"/>
              <w:rPr>
                <w:rFonts w:ascii="Arial" w:hAnsi="Arial" w:cs="Arial"/>
                <w:szCs w:val="24"/>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EF7BE8" w:rsidP="00721807">
            <w:pPr>
              <w:jc w:val="center"/>
              <w:rPr>
                <w:rFonts w:ascii="Arial" w:hAnsi="Arial" w:cs="Arial"/>
                <w:sz w:val="16"/>
                <w:szCs w:val="16"/>
              </w:rPr>
            </w:pPr>
          </w:p>
        </w:tc>
        <w:tc>
          <w:tcPr>
            <w:tcW w:w="139" w:type="pct"/>
            <w:vAlign w:val="center"/>
          </w:tcPr>
          <w:p w:rsidR="00EF7BE8" w:rsidRPr="00615E24" w:rsidRDefault="00627B85" w:rsidP="00721807">
            <w:pPr>
              <w:jc w:val="center"/>
              <w:rPr>
                <w:rFonts w:ascii="Arial" w:hAnsi="Arial" w:cs="Arial"/>
                <w:sz w:val="16"/>
                <w:szCs w:val="16"/>
              </w:rPr>
            </w:pPr>
            <w:r>
              <w:rPr>
                <w:rFonts w:ascii="Arial" w:hAnsi="Arial" w:cs="Arial"/>
                <w:sz w:val="16"/>
                <w:szCs w:val="16"/>
              </w:rPr>
              <w:t>x</w:t>
            </w:r>
          </w:p>
        </w:tc>
        <w:tc>
          <w:tcPr>
            <w:tcW w:w="501" w:type="pct"/>
            <w:vAlign w:val="center"/>
          </w:tcPr>
          <w:p w:rsidR="00EF7BE8" w:rsidRPr="00615E24" w:rsidRDefault="00EF7BE8" w:rsidP="00721807">
            <w:pPr>
              <w:jc w:val="center"/>
              <w:rPr>
                <w:rFonts w:ascii="Arial" w:hAnsi="Arial" w:cs="Arial"/>
                <w:sz w:val="16"/>
                <w:szCs w:val="16"/>
              </w:rPr>
            </w:pPr>
            <w:r w:rsidRPr="00615E24">
              <w:rPr>
                <w:rFonts w:ascii="Arial" w:hAnsi="Arial" w:cs="Arial"/>
                <w:sz w:val="16"/>
                <w:szCs w:val="16"/>
              </w:rPr>
              <w:t>BID</w:t>
            </w:r>
          </w:p>
        </w:tc>
        <w:tc>
          <w:tcPr>
            <w:tcW w:w="298" w:type="pct"/>
            <w:vAlign w:val="center"/>
          </w:tcPr>
          <w:p w:rsidR="00EF7BE8" w:rsidRPr="00A677C1" w:rsidRDefault="00627B85" w:rsidP="00721807">
            <w:pPr>
              <w:jc w:val="center"/>
              <w:rPr>
                <w:rFonts w:ascii="Arial" w:hAnsi="Arial" w:cs="Arial"/>
                <w:sz w:val="16"/>
                <w:szCs w:val="16"/>
              </w:rPr>
            </w:pPr>
            <w:r>
              <w:rPr>
                <w:rFonts w:ascii="Arial" w:hAnsi="Arial" w:cs="Arial"/>
                <w:sz w:val="16"/>
                <w:szCs w:val="16"/>
              </w:rPr>
              <w:t>2</w:t>
            </w:r>
            <w:r w:rsidR="00EF7BE8" w:rsidRPr="00A677C1">
              <w:rPr>
                <w:rFonts w:ascii="Arial" w:hAnsi="Arial" w:cs="Arial"/>
                <w:sz w:val="16"/>
                <w:szCs w:val="16"/>
              </w:rPr>
              <w:t>0.000</w:t>
            </w:r>
          </w:p>
        </w:tc>
        <w:tc>
          <w:tcPr>
            <w:tcW w:w="558" w:type="pct"/>
            <w:vAlign w:val="center"/>
          </w:tcPr>
          <w:p w:rsidR="00EF7BE8" w:rsidRPr="00615E24" w:rsidRDefault="00EF7BE8" w:rsidP="00721807">
            <w:pPr>
              <w:jc w:val="center"/>
              <w:rPr>
                <w:rFonts w:ascii="Arial" w:hAnsi="Arial" w:cs="Arial"/>
                <w:sz w:val="16"/>
                <w:szCs w:val="16"/>
              </w:rPr>
            </w:pPr>
            <w:r>
              <w:rPr>
                <w:rFonts w:ascii="Arial" w:hAnsi="Arial" w:cs="Arial"/>
                <w:sz w:val="16"/>
                <w:szCs w:val="16"/>
              </w:rPr>
              <w:t>BID</w:t>
            </w:r>
          </w:p>
        </w:tc>
      </w:tr>
      <w:tr w:rsidR="00627B85" w:rsidRPr="00615E24" w:rsidTr="00627B85">
        <w:trPr>
          <w:trHeight w:val="290"/>
          <w:jc w:val="center"/>
        </w:trPr>
        <w:tc>
          <w:tcPr>
            <w:tcW w:w="1400" w:type="pct"/>
            <w:vAlign w:val="center"/>
          </w:tcPr>
          <w:p w:rsidR="00627B85" w:rsidRPr="00CD7195" w:rsidRDefault="00627B85" w:rsidP="00721807">
            <w:pPr>
              <w:jc w:val="center"/>
              <w:rPr>
                <w:rFonts w:ascii="Arial" w:hAnsi="Arial" w:cs="Arial"/>
                <w:sz w:val="16"/>
                <w:szCs w:val="16"/>
                <w:lang w:val="es-ES"/>
              </w:rPr>
            </w:pPr>
            <w:r>
              <w:rPr>
                <w:rFonts w:ascii="Arial" w:hAnsi="Arial" w:cs="Arial"/>
                <w:sz w:val="16"/>
                <w:szCs w:val="16"/>
                <w:lang w:val="es-ES"/>
              </w:rPr>
              <w:t>Auditoría financiera</w:t>
            </w:r>
          </w:p>
        </w:tc>
        <w:tc>
          <w:tcPr>
            <w:tcW w:w="138" w:type="pct"/>
            <w:shd w:val="clear" w:color="auto" w:fill="auto"/>
            <w:vAlign w:val="center"/>
          </w:tcPr>
          <w:p w:rsidR="00627B85" w:rsidRPr="00615E24" w:rsidRDefault="00627B85" w:rsidP="00721807">
            <w:pPr>
              <w:jc w:val="center"/>
              <w:rPr>
                <w:rFonts w:ascii="Arial" w:hAnsi="Arial" w:cs="Arial"/>
                <w:szCs w:val="24"/>
              </w:rPr>
            </w:pPr>
          </w:p>
        </w:tc>
        <w:tc>
          <w:tcPr>
            <w:tcW w:w="138" w:type="pct"/>
            <w:shd w:val="clear" w:color="auto" w:fill="auto"/>
            <w:vAlign w:val="center"/>
          </w:tcPr>
          <w:p w:rsidR="00627B85" w:rsidRPr="00627B85" w:rsidRDefault="00627B85" w:rsidP="00721807">
            <w:pPr>
              <w:jc w:val="center"/>
              <w:rPr>
                <w:rFonts w:ascii="Arial" w:hAnsi="Arial" w:cs="Arial"/>
                <w:sz w:val="16"/>
                <w:szCs w:val="16"/>
              </w:rPr>
            </w:pPr>
          </w:p>
        </w:tc>
        <w:tc>
          <w:tcPr>
            <w:tcW w:w="138" w:type="pct"/>
            <w:shd w:val="clear" w:color="auto" w:fill="auto"/>
            <w:vAlign w:val="center"/>
          </w:tcPr>
          <w:p w:rsidR="00627B85" w:rsidRPr="00627B85" w:rsidRDefault="00627B85" w:rsidP="00721807">
            <w:pPr>
              <w:jc w:val="center"/>
              <w:rPr>
                <w:rFonts w:ascii="Arial" w:hAnsi="Arial" w:cs="Arial"/>
                <w:sz w:val="16"/>
                <w:szCs w:val="16"/>
              </w:rPr>
            </w:pPr>
          </w:p>
        </w:tc>
        <w:tc>
          <w:tcPr>
            <w:tcW w:w="156" w:type="pct"/>
            <w:shd w:val="clear" w:color="auto" w:fill="auto"/>
            <w:vAlign w:val="center"/>
          </w:tcPr>
          <w:p w:rsidR="00627B85" w:rsidRPr="00627B85" w:rsidRDefault="00627B85" w:rsidP="00721807">
            <w:pPr>
              <w:jc w:val="center"/>
              <w:rPr>
                <w:rFonts w:ascii="Arial" w:hAnsi="Arial" w:cs="Arial"/>
                <w:sz w:val="16"/>
                <w:szCs w:val="16"/>
              </w:rPr>
            </w:pPr>
            <w:r w:rsidRPr="00627B85">
              <w:rPr>
                <w:rFonts w:ascii="Arial" w:hAnsi="Arial" w:cs="Arial"/>
                <w:sz w:val="16"/>
                <w:szCs w:val="16"/>
              </w:rPr>
              <w:t>x</w:t>
            </w:r>
          </w:p>
        </w:tc>
        <w:tc>
          <w:tcPr>
            <w:tcW w:w="139" w:type="pct"/>
            <w:shd w:val="clear" w:color="auto" w:fill="auto"/>
            <w:vAlign w:val="center"/>
          </w:tcPr>
          <w:p w:rsidR="00627B85" w:rsidRPr="00627B85" w:rsidRDefault="00627B85" w:rsidP="00721807">
            <w:pPr>
              <w:jc w:val="center"/>
              <w:rPr>
                <w:rFonts w:ascii="Arial" w:hAnsi="Arial" w:cs="Arial"/>
                <w:sz w:val="16"/>
                <w:szCs w:val="16"/>
              </w:rPr>
            </w:pPr>
          </w:p>
        </w:tc>
        <w:tc>
          <w:tcPr>
            <w:tcW w:w="139" w:type="pct"/>
            <w:shd w:val="clear" w:color="auto" w:fill="auto"/>
            <w:vAlign w:val="center"/>
          </w:tcPr>
          <w:p w:rsidR="00627B85" w:rsidRPr="00627B85" w:rsidRDefault="00627B85" w:rsidP="00721807">
            <w:pPr>
              <w:jc w:val="center"/>
              <w:rPr>
                <w:rFonts w:ascii="Arial" w:hAnsi="Arial" w:cs="Arial"/>
                <w:sz w:val="16"/>
                <w:szCs w:val="16"/>
              </w:rPr>
            </w:pPr>
          </w:p>
        </w:tc>
        <w:tc>
          <w:tcPr>
            <w:tcW w:w="139" w:type="pct"/>
            <w:shd w:val="clear" w:color="auto" w:fill="auto"/>
            <w:vAlign w:val="center"/>
          </w:tcPr>
          <w:p w:rsidR="00627B85" w:rsidRPr="00627B85" w:rsidRDefault="00627B85" w:rsidP="00721807">
            <w:pPr>
              <w:jc w:val="center"/>
              <w:rPr>
                <w:rFonts w:ascii="Arial" w:hAnsi="Arial" w:cs="Arial"/>
                <w:sz w:val="16"/>
                <w:szCs w:val="16"/>
              </w:rPr>
            </w:pPr>
          </w:p>
        </w:tc>
        <w:tc>
          <w:tcPr>
            <w:tcW w:w="139" w:type="pct"/>
            <w:shd w:val="clear" w:color="auto" w:fill="auto"/>
            <w:vAlign w:val="center"/>
          </w:tcPr>
          <w:p w:rsidR="00627B85" w:rsidRPr="00627B85" w:rsidRDefault="00627B85" w:rsidP="00721807">
            <w:pPr>
              <w:jc w:val="center"/>
              <w:rPr>
                <w:rFonts w:ascii="Arial" w:hAnsi="Arial" w:cs="Arial"/>
                <w:sz w:val="16"/>
                <w:szCs w:val="16"/>
              </w:rPr>
            </w:pPr>
            <w:r w:rsidRPr="00627B85">
              <w:rPr>
                <w:rFonts w:ascii="Arial" w:hAnsi="Arial" w:cs="Arial"/>
                <w:sz w:val="16"/>
                <w:szCs w:val="16"/>
              </w:rPr>
              <w:t>x</w:t>
            </w:r>
          </w:p>
        </w:tc>
        <w:tc>
          <w:tcPr>
            <w:tcW w:w="139" w:type="pct"/>
            <w:shd w:val="clear" w:color="auto" w:fill="auto"/>
            <w:vAlign w:val="center"/>
          </w:tcPr>
          <w:p w:rsidR="00627B85" w:rsidRPr="00627B85" w:rsidRDefault="00627B85" w:rsidP="00721807">
            <w:pPr>
              <w:jc w:val="center"/>
              <w:rPr>
                <w:rFonts w:ascii="Arial" w:hAnsi="Arial" w:cs="Arial"/>
                <w:sz w:val="16"/>
                <w:szCs w:val="16"/>
              </w:rPr>
            </w:pPr>
          </w:p>
        </w:tc>
        <w:tc>
          <w:tcPr>
            <w:tcW w:w="139" w:type="pct"/>
            <w:shd w:val="clear" w:color="auto" w:fill="auto"/>
            <w:vAlign w:val="center"/>
          </w:tcPr>
          <w:p w:rsidR="00627B85" w:rsidRPr="00627B85" w:rsidRDefault="00627B85" w:rsidP="00721807">
            <w:pPr>
              <w:jc w:val="center"/>
              <w:rPr>
                <w:rFonts w:ascii="Arial" w:hAnsi="Arial" w:cs="Arial"/>
                <w:sz w:val="16"/>
                <w:szCs w:val="16"/>
              </w:rPr>
            </w:pPr>
          </w:p>
        </w:tc>
        <w:tc>
          <w:tcPr>
            <w:tcW w:w="139" w:type="pct"/>
            <w:shd w:val="clear" w:color="auto" w:fill="auto"/>
            <w:vAlign w:val="center"/>
          </w:tcPr>
          <w:p w:rsidR="00627B85" w:rsidRPr="00627B85" w:rsidRDefault="00627B85" w:rsidP="00721807">
            <w:pPr>
              <w:jc w:val="center"/>
              <w:rPr>
                <w:rFonts w:ascii="Arial" w:hAnsi="Arial" w:cs="Arial"/>
                <w:sz w:val="16"/>
                <w:szCs w:val="16"/>
              </w:rPr>
            </w:pPr>
          </w:p>
        </w:tc>
        <w:tc>
          <w:tcPr>
            <w:tcW w:w="139" w:type="pct"/>
            <w:shd w:val="clear" w:color="auto" w:fill="auto"/>
            <w:vAlign w:val="center"/>
          </w:tcPr>
          <w:p w:rsidR="00627B85" w:rsidRPr="00627B85" w:rsidRDefault="00627B85" w:rsidP="00721807">
            <w:pPr>
              <w:jc w:val="center"/>
              <w:rPr>
                <w:rFonts w:ascii="Arial" w:hAnsi="Arial" w:cs="Arial"/>
                <w:sz w:val="16"/>
                <w:szCs w:val="16"/>
              </w:rPr>
            </w:pPr>
            <w:r w:rsidRPr="00627B85">
              <w:rPr>
                <w:rFonts w:ascii="Arial" w:hAnsi="Arial" w:cs="Arial"/>
                <w:sz w:val="16"/>
                <w:szCs w:val="16"/>
              </w:rPr>
              <w:t>x</w:t>
            </w:r>
          </w:p>
        </w:tc>
        <w:tc>
          <w:tcPr>
            <w:tcW w:w="139" w:type="pct"/>
            <w:vAlign w:val="center"/>
          </w:tcPr>
          <w:p w:rsidR="00627B85" w:rsidRPr="00627B85" w:rsidRDefault="00627B85" w:rsidP="00721807">
            <w:pPr>
              <w:jc w:val="center"/>
              <w:rPr>
                <w:rFonts w:ascii="Arial" w:hAnsi="Arial" w:cs="Arial"/>
                <w:sz w:val="16"/>
                <w:szCs w:val="16"/>
              </w:rPr>
            </w:pPr>
          </w:p>
        </w:tc>
        <w:tc>
          <w:tcPr>
            <w:tcW w:w="139" w:type="pct"/>
            <w:vAlign w:val="center"/>
          </w:tcPr>
          <w:p w:rsidR="00627B85" w:rsidRPr="00627B85" w:rsidRDefault="00627B85" w:rsidP="00721807">
            <w:pPr>
              <w:jc w:val="center"/>
              <w:rPr>
                <w:rFonts w:ascii="Arial" w:hAnsi="Arial" w:cs="Arial"/>
                <w:sz w:val="16"/>
                <w:szCs w:val="16"/>
              </w:rPr>
            </w:pPr>
          </w:p>
        </w:tc>
        <w:tc>
          <w:tcPr>
            <w:tcW w:w="139" w:type="pct"/>
            <w:vAlign w:val="center"/>
          </w:tcPr>
          <w:p w:rsidR="00627B85" w:rsidRPr="00627B85" w:rsidRDefault="00627B85" w:rsidP="00721807">
            <w:pPr>
              <w:jc w:val="center"/>
              <w:rPr>
                <w:rFonts w:ascii="Arial" w:hAnsi="Arial" w:cs="Arial"/>
                <w:sz w:val="16"/>
                <w:szCs w:val="16"/>
              </w:rPr>
            </w:pPr>
          </w:p>
        </w:tc>
        <w:tc>
          <w:tcPr>
            <w:tcW w:w="139" w:type="pct"/>
            <w:vAlign w:val="center"/>
          </w:tcPr>
          <w:p w:rsidR="00627B85" w:rsidRPr="00627B85" w:rsidRDefault="00627B85" w:rsidP="00721807">
            <w:pPr>
              <w:jc w:val="center"/>
              <w:rPr>
                <w:rFonts w:ascii="Arial" w:hAnsi="Arial" w:cs="Arial"/>
                <w:sz w:val="16"/>
                <w:szCs w:val="16"/>
              </w:rPr>
            </w:pPr>
            <w:r w:rsidRPr="00627B85">
              <w:rPr>
                <w:rFonts w:ascii="Arial" w:hAnsi="Arial" w:cs="Arial"/>
                <w:sz w:val="16"/>
                <w:szCs w:val="16"/>
              </w:rPr>
              <w:t>x</w:t>
            </w:r>
          </w:p>
        </w:tc>
        <w:tc>
          <w:tcPr>
            <w:tcW w:w="501" w:type="pct"/>
            <w:vAlign w:val="center"/>
          </w:tcPr>
          <w:p w:rsidR="00627B85" w:rsidRPr="00615E24" w:rsidRDefault="00627B85" w:rsidP="00721807">
            <w:pPr>
              <w:jc w:val="center"/>
              <w:rPr>
                <w:rFonts w:ascii="Arial" w:hAnsi="Arial" w:cs="Arial"/>
                <w:sz w:val="16"/>
                <w:szCs w:val="16"/>
              </w:rPr>
            </w:pPr>
          </w:p>
        </w:tc>
        <w:tc>
          <w:tcPr>
            <w:tcW w:w="298" w:type="pct"/>
            <w:vAlign w:val="center"/>
          </w:tcPr>
          <w:p w:rsidR="00627B85" w:rsidRPr="00A677C1" w:rsidRDefault="00627B85" w:rsidP="00721807">
            <w:pPr>
              <w:jc w:val="center"/>
              <w:rPr>
                <w:rFonts w:ascii="Arial" w:hAnsi="Arial" w:cs="Arial"/>
                <w:sz w:val="16"/>
                <w:szCs w:val="16"/>
              </w:rPr>
            </w:pPr>
            <w:r>
              <w:rPr>
                <w:rFonts w:ascii="Arial" w:hAnsi="Arial" w:cs="Arial"/>
                <w:sz w:val="16"/>
                <w:szCs w:val="16"/>
              </w:rPr>
              <w:t>20.000</w:t>
            </w:r>
          </w:p>
        </w:tc>
        <w:tc>
          <w:tcPr>
            <w:tcW w:w="558" w:type="pct"/>
            <w:vAlign w:val="center"/>
          </w:tcPr>
          <w:p w:rsidR="00627B85" w:rsidRDefault="00627B85" w:rsidP="00721807">
            <w:pPr>
              <w:jc w:val="center"/>
              <w:rPr>
                <w:rFonts w:ascii="Arial" w:hAnsi="Arial" w:cs="Arial"/>
                <w:sz w:val="16"/>
                <w:szCs w:val="16"/>
              </w:rPr>
            </w:pPr>
            <w:r>
              <w:rPr>
                <w:rFonts w:ascii="Arial" w:hAnsi="Arial" w:cs="Arial"/>
                <w:sz w:val="16"/>
                <w:szCs w:val="16"/>
              </w:rPr>
              <w:t>DNV</w:t>
            </w:r>
          </w:p>
        </w:tc>
      </w:tr>
      <w:tr w:rsidR="00627B85" w:rsidRPr="00615E24" w:rsidTr="00627B85">
        <w:trPr>
          <w:trHeight w:val="290"/>
          <w:jc w:val="center"/>
        </w:trPr>
        <w:tc>
          <w:tcPr>
            <w:tcW w:w="1400" w:type="pct"/>
            <w:vAlign w:val="center"/>
          </w:tcPr>
          <w:p w:rsidR="00627B85" w:rsidRPr="00CD7195" w:rsidRDefault="00627B85" w:rsidP="00721807">
            <w:pPr>
              <w:jc w:val="center"/>
              <w:rPr>
                <w:rFonts w:ascii="Arial" w:hAnsi="Arial" w:cs="Arial"/>
                <w:sz w:val="16"/>
                <w:szCs w:val="16"/>
                <w:lang w:val="es-ES"/>
              </w:rPr>
            </w:pPr>
          </w:p>
        </w:tc>
        <w:tc>
          <w:tcPr>
            <w:tcW w:w="138" w:type="pct"/>
            <w:shd w:val="clear" w:color="auto" w:fill="auto"/>
            <w:vAlign w:val="center"/>
          </w:tcPr>
          <w:p w:rsidR="00627B85" w:rsidRPr="00615E24" w:rsidRDefault="00627B85" w:rsidP="00721807">
            <w:pPr>
              <w:jc w:val="center"/>
              <w:rPr>
                <w:rFonts w:ascii="Arial" w:hAnsi="Arial" w:cs="Arial"/>
                <w:szCs w:val="24"/>
              </w:rPr>
            </w:pPr>
          </w:p>
        </w:tc>
        <w:tc>
          <w:tcPr>
            <w:tcW w:w="138" w:type="pct"/>
            <w:shd w:val="clear" w:color="auto" w:fill="auto"/>
            <w:vAlign w:val="center"/>
          </w:tcPr>
          <w:p w:rsidR="00627B85" w:rsidRPr="00615E24" w:rsidRDefault="00627B85" w:rsidP="00721807">
            <w:pPr>
              <w:jc w:val="center"/>
              <w:rPr>
                <w:rFonts w:ascii="Arial" w:hAnsi="Arial" w:cs="Arial"/>
                <w:szCs w:val="24"/>
              </w:rPr>
            </w:pPr>
          </w:p>
        </w:tc>
        <w:tc>
          <w:tcPr>
            <w:tcW w:w="138" w:type="pct"/>
            <w:shd w:val="clear" w:color="auto" w:fill="auto"/>
            <w:vAlign w:val="center"/>
          </w:tcPr>
          <w:p w:rsidR="00627B85" w:rsidRPr="00615E24" w:rsidRDefault="00627B85" w:rsidP="00721807">
            <w:pPr>
              <w:jc w:val="center"/>
              <w:rPr>
                <w:rFonts w:ascii="Arial" w:hAnsi="Arial" w:cs="Arial"/>
                <w:szCs w:val="24"/>
              </w:rPr>
            </w:pPr>
          </w:p>
        </w:tc>
        <w:tc>
          <w:tcPr>
            <w:tcW w:w="156" w:type="pct"/>
            <w:shd w:val="clear" w:color="auto" w:fill="auto"/>
            <w:vAlign w:val="center"/>
          </w:tcPr>
          <w:p w:rsidR="00627B85" w:rsidRPr="00615E24" w:rsidRDefault="00627B85" w:rsidP="00721807">
            <w:pPr>
              <w:jc w:val="center"/>
              <w:rPr>
                <w:rFonts w:ascii="Arial" w:hAnsi="Arial" w:cs="Arial"/>
                <w:szCs w:val="24"/>
              </w:rPr>
            </w:pPr>
          </w:p>
        </w:tc>
        <w:tc>
          <w:tcPr>
            <w:tcW w:w="139" w:type="pct"/>
            <w:shd w:val="clear" w:color="auto" w:fill="auto"/>
            <w:vAlign w:val="center"/>
          </w:tcPr>
          <w:p w:rsidR="00627B85" w:rsidRPr="00615E24" w:rsidRDefault="00627B85" w:rsidP="00721807">
            <w:pPr>
              <w:jc w:val="center"/>
              <w:rPr>
                <w:rFonts w:ascii="Arial" w:hAnsi="Arial" w:cs="Arial"/>
                <w:szCs w:val="24"/>
              </w:rPr>
            </w:pPr>
          </w:p>
        </w:tc>
        <w:tc>
          <w:tcPr>
            <w:tcW w:w="139" w:type="pct"/>
            <w:shd w:val="clear" w:color="auto" w:fill="auto"/>
            <w:vAlign w:val="center"/>
          </w:tcPr>
          <w:p w:rsidR="00627B85" w:rsidRPr="00615E24" w:rsidRDefault="00627B85" w:rsidP="00721807">
            <w:pPr>
              <w:jc w:val="center"/>
              <w:rPr>
                <w:rFonts w:ascii="Arial" w:hAnsi="Arial" w:cs="Arial"/>
                <w:szCs w:val="24"/>
              </w:rPr>
            </w:pPr>
          </w:p>
        </w:tc>
        <w:tc>
          <w:tcPr>
            <w:tcW w:w="139" w:type="pct"/>
            <w:shd w:val="clear" w:color="auto" w:fill="auto"/>
            <w:vAlign w:val="center"/>
          </w:tcPr>
          <w:p w:rsidR="00627B85" w:rsidRPr="00615E24" w:rsidRDefault="00627B85" w:rsidP="00721807">
            <w:pPr>
              <w:jc w:val="center"/>
              <w:rPr>
                <w:rFonts w:ascii="Arial" w:hAnsi="Arial" w:cs="Arial"/>
                <w:szCs w:val="24"/>
              </w:rPr>
            </w:pPr>
          </w:p>
        </w:tc>
        <w:tc>
          <w:tcPr>
            <w:tcW w:w="139" w:type="pct"/>
            <w:shd w:val="clear" w:color="auto" w:fill="auto"/>
            <w:vAlign w:val="center"/>
          </w:tcPr>
          <w:p w:rsidR="00627B85" w:rsidRPr="00615E24" w:rsidRDefault="00627B85" w:rsidP="00721807">
            <w:pPr>
              <w:jc w:val="center"/>
              <w:rPr>
                <w:rFonts w:ascii="Arial" w:hAnsi="Arial" w:cs="Arial"/>
                <w:szCs w:val="24"/>
              </w:rPr>
            </w:pPr>
          </w:p>
        </w:tc>
        <w:tc>
          <w:tcPr>
            <w:tcW w:w="139" w:type="pct"/>
            <w:shd w:val="clear" w:color="auto" w:fill="auto"/>
            <w:vAlign w:val="center"/>
          </w:tcPr>
          <w:p w:rsidR="00627B85" w:rsidRPr="00615E24" w:rsidRDefault="00627B85" w:rsidP="00721807">
            <w:pPr>
              <w:jc w:val="center"/>
              <w:rPr>
                <w:rFonts w:ascii="Arial" w:hAnsi="Arial" w:cs="Arial"/>
                <w:szCs w:val="24"/>
              </w:rPr>
            </w:pPr>
          </w:p>
        </w:tc>
        <w:tc>
          <w:tcPr>
            <w:tcW w:w="139" w:type="pct"/>
            <w:shd w:val="clear" w:color="auto" w:fill="auto"/>
            <w:vAlign w:val="center"/>
          </w:tcPr>
          <w:p w:rsidR="00627B85" w:rsidRPr="00615E24" w:rsidRDefault="00627B85" w:rsidP="00721807">
            <w:pPr>
              <w:jc w:val="center"/>
              <w:rPr>
                <w:rFonts w:ascii="Arial" w:hAnsi="Arial" w:cs="Arial"/>
                <w:szCs w:val="24"/>
              </w:rPr>
            </w:pPr>
          </w:p>
        </w:tc>
        <w:tc>
          <w:tcPr>
            <w:tcW w:w="139" w:type="pct"/>
            <w:shd w:val="clear" w:color="auto" w:fill="auto"/>
            <w:vAlign w:val="center"/>
          </w:tcPr>
          <w:p w:rsidR="00627B85" w:rsidRPr="00615E24" w:rsidRDefault="00627B85" w:rsidP="00721807">
            <w:pPr>
              <w:jc w:val="center"/>
              <w:rPr>
                <w:rFonts w:ascii="Arial" w:hAnsi="Arial" w:cs="Arial"/>
                <w:szCs w:val="24"/>
              </w:rPr>
            </w:pPr>
          </w:p>
        </w:tc>
        <w:tc>
          <w:tcPr>
            <w:tcW w:w="139" w:type="pct"/>
            <w:shd w:val="clear" w:color="auto" w:fill="auto"/>
            <w:vAlign w:val="center"/>
          </w:tcPr>
          <w:p w:rsidR="00627B85" w:rsidRPr="00615E24" w:rsidRDefault="00627B85" w:rsidP="00721807">
            <w:pPr>
              <w:jc w:val="center"/>
              <w:rPr>
                <w:rFonts w:ascii="Arial" w:hAnsi="Arial" w:cs="Arial"/>
                <w:szCs w:val="24"/>
              </w:rPr>
            </w:pPr>
          </w:p>
        </w:tc>
        <w:tc>
          <w:tcPr>
            <w:tcW w:w="139" w:type="pct"/>
            <w:vAlign w:val="center"/>
          </w:tcPr>
          <w:p w:rsidR="00627B85" w:rsidRPr="00615E24" w:rsidRDefault="00627B85" w:rsidP="00721807">
            <w:pPr>
              <w:jc w:val="center"/>
              <w:rPr>
                <w:rFonts w:ascii="Arial" w:hAnsi="Arial" w:cs="Arial"/>
                <w:sz w:val="16"/>
                <w:szCs w:val="16"/>
              </w:rPr>
            </w:pPr>
          </w:p>
        </w:tc>
        <w:tc>
          <w:tcPr>
            <w:tcW w:w="139" w:type="pct"/>
            <w:vAlign w:val="center"/>
          </w:tcPr>
          <w:p w:rsidR="00627B85" w:rsidRPr="00615E24" w:rsidRDefault="00627B85" w:rsidP="00721807">
            <w:pPr>
              <w:jc w:val="center"/>
              <w:rPr>
                <w:rFonts w:ascii="Arial" w:hAnsi="Arial" w:cs="Arial"/>
                <w:sz w:val="16"/>
                <w:szCs w:val="16"/>
              </w:rPr>
            </w:pPr>
          </w:p>
        </w:tc>
        <w:tc>
          <w:tcPr>
            <w:tcW w:w="139" w:type="pct"/>
            <w:vAlign w:val="center"/>
          </w:tcPr>
          <w:p w:rsidR="00627B85" w:rsidRPr="00615E24" w:rsidRDefault="00627B85" w:rsidP="00721807">
            <w:pPr>
              <w:jc w:val="center"/>
              <w:rPr>
                <w:rFonts w:ascii="Arial" w:hAnsi="Arial" w:cs="Arial"/>
                <w:sz w:val="16"/>
                <w:szCs w:val="16"/>
              </w:rPr>
            </w:pPr>
          </w:p>
        </w:tc>
        <w:tc>
          <w:tcPr>
            <w:tcW w:w="139" w:type="pct"/>
            <w:vAlign w:val="center"/>
          </w:tcPr>
          <w:p w:rsidR="00627B85" w:rsidRPr="00615E24" w:rsidRDefault="00627B85" w:rsidP="00721807">
            <w:pPr>
              <w:jc w:val="center"/>
              <w:rPr>
                <w:rFonts w:ascii="Arial" w:hAnsi="Arial" w:cs="Arial"/>
                <w:sz w:val="16"/>
                <w:szCs w:val="16"/>
              </w:rPr>
            </w:pPr>
          </w:p>
        </w:tc>
        <w:tc>
          <w:tcPr>
            <w:tcW w:w="501" w:type="pct"/>
            <w:vAlign w:val="center"/>
          </w:tcPr>
          <w:p w:rsidR="00627B85" w:rsidRPr="00615E24" w:rsidRDefault="00627B85" w:rsidP="00721807">
            <w:pPr>
              <w:jc w:val="center"/>
              <w:rPr>
                <w:rFonts w:ascii="Arial" w:hAnsi="Arial" w:cs="Arial"/>
                <w:sz w:val="16"/>
                <w:szCs w:val="16"/>
              </w:rPr>
            </w:pPr>
          </w:p>
        </w:tc>
        <w:tc>
          <w:tcPr>
            <w:tcW w:w="298" w:type="pct"/>
            <w:vAlign w:val="center"/>
          </w:tcPr>
          <w:p w:rsidR="00627B85" w:rsidRPr="00627B85" w:rsidRDefault="00627B85" w:rsidP="00627B85">
            <w:pPr>
              <w:jc w:val="center"/>
              <w:rPr>
                <w:rFonts w:ascii="Arial" w:hAnsi="Arial" w:cs="Arial"/>
                <w:sz w:val="16"/>
                <w:szCs w:val="16"/>
              </w:rPr>
            </w:pPr>
            <w:r>
              <w:rPr>
                <w:rFonts w:ascii="Arial" w:hAnsi="Arial" w:cs="Arial"/>
                <w:sz w:val="16"/>
                <w:szCs w:val="16"/>
              </w:rPr>
              <w:t>4</w:t>
            </w:r>
            <w:r w:rsidRPr="00627B85">
              <w:rPr>
                <w:rFonts w:ascii="Arial" w:hAnsi="Arial" w:cs="Arial"/>
                <w:sz w:val="16"/>
                <w:szCs w:val="16"/>
              </w:rPr>
              <w:t>0.000</w:t>
            </w:r>
          </w:p>
        </w:tc>
        <w:tc>
          <w:tcPr>
            <w:tcW w:w="558" w:type="pct"/>
            <w:vAlign w:val="center"/>
          </w:tcPr>
          <w:p w:rsidR="00627B85" w:rsidRDefault="00627B85" w:rsidP="00721807">
            <w:pPr>
              <w:jc w:val="center"/>
              <w:rPr>
                <w:rFonts w:ascii="Arial" w:hAnsi="Arial" w:cs="Arial"/>
                <w:sz w:val="16"/>
                <w:szCs w:val="16"/>
              </w:rPr>
            </w:pPr>
          </w:p>
        </w:tc>
      </w:tr>
    </w:tbl>
    <w:p w:rsidR="006613DB" w:rsidRDefault="006613DB" w:rsidP="006613DB">
      <w:pPr>
        <w:jc w:val="both"/>
        <w:rPr>
          <w:szCs w:val="24"/>
        </w:rPr>
      </w:pPr>
    </w:p>
    <w:p w:rsidR="006976F4" w:rsidRDefault="006976F4" w:rsidP="006613DB">
      <w:pPr>
        <w:jc w:val="both"/>
        <w:rPr>
          <w:szCs w:val="24"/>
        </w:rPr>
      </w:pPr>
    </w:p>
    <w:p w:rsidR="006976F4" w:rsidRDefault="006976F4" w:rsidP="006976F4">
      <w:pPr>
        <w:pStyle w:val="ListParagraph"/>
        <w:jc w:val="both"/>
        <w:rPr>
          <w:szCs w:val="24"/>
        </w:rPr>
      </w:pPr>
      <w:r>
        <w:rPr>
          <w:szCs w:val="24"/>
        </w:rPr>
        <w:t>A – La verificación del cumplimiento de éstos productos es directo, y no implicarán costos de monitoreo.</w:t>
      </w:r>
    </w:p>
    <w:p w:rsidR="006976F4" w:rsidRPr="006976F4" w:rsidRDefault="006976F4" w:rsidP="006976F4">
      <w:pPr>
        <w:pStyle w:val="ListParagraph"/>
        <w:jc w:val="both"/>
        <w:rPr>
          <w:szCs w:val="24"/>
        </w:rPr>
        <w:sectPr w:rsidR="006976F4" w:rsidRPr="006976F4" w:rsidSect="00241B15">
          <w:type w:val="continuous"/>
          <w:pgSz w:w="15840" w:h="12240" w:orient="landscape" w:code="1"/>
          <w:pgMar w:top="1440" w:right="1440" w:bottom="1440" w:left="1440" w:header="720" w:footer="720" w:gutter="0"/>
          <w:cols w:space="720"/>
          <w:docGrid w:linePitch="360"/>
        </w:sectPr>
      </w:pPr>
    </w:p>
    <w:p w:rsidR="008229EC" w:rsidRPr="007F1BD9" w:rsidRDefault="00036346" w:rsidP="008229EC">
      <w:pPr>
        <w:pStyle w:val="FirstHeading"/>
        <w:keepNext w:val="0"/>
        <w:widowControl w:val="0"/>
        <w:ind w:hanging="630"/>
        <w:rPr>
          <w:rFonts w:ascii="Arial" w:hAnsi="Arial" w:cs="Arial"/>
        </w:rPr>
      </w:pPr>
      <w:r w:rsidRPr="00096DAF">
        <w:tab/>
      </w:r>
      <w:r w:rsidRPr="007F1BD9">
        <w:rPr>
          <w:rFonts w:ascii="Arial" w:hAnsi="Arial" w:cs="Arial"/>
        </w:rPr>
        <w:t>Evaluación</w:t>
      </w:r>
    </w:p>
    <w:p w:rsidR="008229EC" w:rsidRPr="007F1BD9" w:rsidRDefault="008229EC" w:rsidP="008229EC">
      <w:pPr>
        <w:pStyle w:val="FirstHeading"/>
        <w:keepNext w:val="0"/>
        <w:widowControl w:val="0"/>
        <w:numPr>
          <w:ilvl w:val="0"/>
          <w:numId w:val="0"/>
        </w:numPr>
        <w:ind w:left="720"/>
        <w:rPr>
          <w:rFonts w:ascii="Arial" w:hAnsi="Arial" w:cs="Arial"/>
        </w:rPr>
      </w:pPr>
    </w:p>
    <w:p w:rsidR="008229EC" w:rsidRPr="007F1BD9" w:rsidRDefault="008229EC" w:rsidP="0062206D">
      <w:pPr>
        <w:pStyle w:val="Paragraph"/>
        <w:widowControl w:val="0"/>
        <w:numPr>
          <w:ilvl w:val="1"/>
          <w:numId w:val="16"/>
        </w:numPr>
        <w:ind w:left="720" w:hanging="720"/>
        <w:rPr>
          <w:rFonts w:ascii="Arial" w:hAnsi="Arial" w:cs="Arial"/>
          <w:b/>
          <w:sz w:val="22"/>
          <w:szCs w:val="22"/>
          <w:lang w:val="es-ES_tradnl"/>
        </w:rPr>
      </w:pPr>
      <w:r w:rsidRPr="007F1BD9">
        <w:rPr>
          <w:rFonts w:ascii="Arial" w:hAnsi="Arial" w:cs="Arial"/>
          <w:b/>
          <w:sz w:val="22"/>
          <w:szCs w:val="22"/>
          <w:lang w:val="es-ES_tradnl"/>
        </w:rPr>
        <w:t>Principales preguntas de evaluación</w:t>
      </w:r>
    </w:p>
    <w:p w:rsidR="00BA5650" w:rsidRPr="00AE4A79" w:rsidRDefault="008229EC" w:rsidP="00CC76C3">
      <w:pPr>
        <w:pStyle w:val="AutoNumpara"/>
        <w:tabs>
          <w:tab w:val="clear" w:pos="720"/>
        </w:tabs>
        <w:ind w:firstLine="0"/>
        <w:rPr>
          <w:rFonts w:ascii="Arial" w:hAnsi="Arial" w:cs="Arial"/>
          <w:bCs/>
          <w:noProof w:val="0"/>
          <w:spacing w:val="0"/>
          <w:sz w:val="22"/>
          <w:szCs w:val="22"/>
          <w:lang w:val="es-ES"/>
        </w:rPr>
      </w:pPr>
      <w:r w:rsidRPr="007F1BD9">
        <w:rPr>
          <w:rFonts w:ascii="Arial" w:hAnsi="Arial" w:cs="Arial"/>
          <w:bCs/>
          <w:noProof w:val="0"/>
          <w:spacing w:val="0"/>
          <w:sz w:val="22"/>
          <w:szCs w:val="22"/>
          <w:lang w:val="es-ES"/>
        </w:rPr>
        <w:t xml:space="preserve">La evaluación del </w:t>
      </w:r>
      <w:r w:rsidR="0084365C" w:rsidRPr="00AE4A79">
        <w:rPr>
          <w:rFonts w:ascii="Arial" w:hAnsi="Arial" w:cs="Arial"/>
          <w:bCs/>
          <w:noProof w:val="0"/>
          <w:spacing w:val="0"/>
          <w:sz w:val="22"/>
          <w:szCs w:val="22"/>
          <w:lang w:val="es-ES"/>
        </w:rPr>
        <w:t xml:space="preserve">Programa </w:t>
      </w:r>
      <w:r w:rsidRPr="007F1BD9">
        <w:rPr>
          <w:rFonts w:ascii="Arial" w:hAnsi="Arial" w:cs="Arial"/>
          <w:bCs/>
          <w:noProof w:val="0"/>
          <w:spacing w:val="0"/>
          <w:sz w:val="22"/>
          <w:szCs w:val="22"/>
          <w:lang w:val="es-ES"/>
        </w:rPr>
        <w:t xml:space="preserve">pretende, en cuanto a los resultados esperados del Programa, </w:t>
      </w:r>
      <w:r w:rsidRPr="00AE4A79">
        <w:rPr>
          <w:rFonts w:ascii="Arial" w:hAnsi="Arial" w:cs="Arial"/>
          <w:bCs/>
          <w:noProof w:val="0"/>
          <w:spacing w:val="0"/>
          <w:sz w:val="22"/>
          <w:szCs w:val="22"/>
          <w:lang w:val="es-ES"/>
        </w:rPr>
        <w:t xml:space="preserve">medir si las intervenciones han logrado i) </w:t>
      </w:r>
      <w:r w:rsidR="00BE70B2" w:rsidRPr="00AE4A79">
        <w:rPr>
          <w:rFonts w:ascii="Arial" w:hAnsi="Arial" w:cs="Arial"/>
          <w:bCs/>
          <w:noProof w:val="0"/>
          <w:spacing w:val="0"/>
          <w:sz w:val="22"/>
          <w:szCs w:val="22"/>
          <w:lang w:val="es-ES"/>
        </w:rPr>
        <w:t>crear valor para la sociedad (medido por la evaluación económica ex post)</w:t>
      </w:r>
      <w:r w:rsidRPr="00AE4A79">
        <w:rPr>
          <w:rFonts w:ascii="Arial" w:hAnsi="Arial" w:cs="Arial"/>
          <w:bCs/>
          <w:noProof w:val="0"/>
          <w:spacing w:val="0"/>
          <w:sz w:val="22"/>
          <w:szCs w:val="22"/>
          <w:lang w:val="es-ES"/>
        </w:rPr>
        <w:t>,</w:t>
      </w:r>
      <w:r w:rsidR="00BA03B9" w:rsidRPr="00AE4A79">
        <w:rPr>
          <w:rFonts w:ascii="Arial" w:hAnsi="Arial" w:cs="Arial"/>
          <w:bCs/>
          <w:noProof w:val="0"/>
          <w:spacing w:val="0"/>
          <w:sz w:val="22"/>
          <w:szCs w:val="22"/>
          <w:lang w:val="es-ES"/>
        </w:rPr>
        <w:t xml:space="preserve">ii) </w:t>
      </w:r>
      <w:r w:rsidR="00B23999" w:rsidRPr="00AE3E12">
        <w:rPr>
          <w:rFonts w:ascii="Arial" w:hAnsi="Arial" w:cs="Arial"/>
          <w:bCs/>
          <w:noProof w:val="0"/>
          <w:spacing w:val="0"/>
          <w:sz w:val="22"/>
          <w:szCs w:val="22"/>
          <w:lang w:val="es-ES"/>
        </w:rPr>
        <w:t>disminución de los costos y tiempos de transporte</w:t>
      </w:r>
      <w:r w:rsidR="00AE4A79">
        <w:rPr>
          <w:rFonts w:ascii="Arial" w:hAnsi="Arial" w:cs="Arial"/>
          <w:bCs/>
          <w:noProof w:val="0"/>
          <w:spacing w:val="0"/>
          <w:sz w:val="22"/>
          <w:szCs w:val="22"/>
          <w:lang w:val="es-ES"/>
        </w:rPr>
        <w:t>, así como las externalidades negativas (fallecidos)</w:t>
      </w:r>
      <w:r w:rsidRPr="00AE4A79">
        <w:rPr>
          <w:rFonts w:ascii="Arial" w:hAnsi="Arial" w:cs="Arial"/>
          <w:bCs/>
          <w:noProof w:val="0"/>
          <w:spacing w:val="0"/>
          <w:sz w:val="22"/>
          <w:szCs w:val="22"/>
          <w:lang w:val="es-ES"/>
        </w:rPr>
        <w:t xml:space="preserve"> ii</w:t>
      </w:r>
      <w:r w:rsidR="00BA03B9" w:rsidRPr="00AE4A79">
        <w:rPr>
          <w:rFonts w:ascii="Arial" w:hAnsi="Arial" w:cs="Arial"/>
          <w:bCs/>
          <w:noProof w:val="0"/>
          <w:spacing w:val="0"/>
          <w:sz w:val="22"/>
          <w:szCs w:val="22"/>
          <w:lang w:val="es-ES"/>
        </w:rPr>
        <w:t>i</w:t>
      </w:r>
      <w:r w:rsidRPr="00AE4A79">
        <w:rPr>
          <w:rFonts w:ascii="Arial" w:hAnsi="Arial" w:cs="Arial"/>
          <w:bCs/>
          <w:noProof w:val="0"/>
          <w:spacing w:val="0"/>
          <w:sz w:val="22"/>
          <w:szCs w:val="22"/>
          <w:lang w:val="es-ES"/>
        </w:rPr>
        <w:t xml:space="preserve">) </w:t>
      </w:r>
      <w:r w:rsidR="00AE4A79" w:rsidRPr="00AE4A79">
        <w:rPr>
          <w:rFonts w:ascii="Arial" w:hAnsi="Arial" w:cs="Arial"/>
          <w:bCs/>
          <w:noProof w:val="0"/>
          <w:spacing w:val="0"/>
          <w:sz w:val="22"/>
          <w:szCs w:val="22"/>
          <w:lang w:val="es-ES"/>
        </w:rPr>
        <w:t xml:space="preserve">Disminución del número de días de interrupción de transito en Ruta 19 </w:t>
      </w:r>
      <w:r w:rsidR="00BA03B9" w:rsidRPr="00AE4A79">
        <w:rPr>
          <w:rFonts w:ascii="Arial" w:hAnsi="Arial" w:cs="Arial"/>
          <w:bCs/>
          <w:noProof w:val="0"/>
          <w:spacing w:val="0"/>
          <w:sz w:val="22"/>
          <w:szCs w:val="22"/>
          <w:lang w:val="es-ES"/>
        </w:rPr>
        <w:t xml:space="preserve">y </w:t>
      </w:r>
      <w:r w:rsidR="00CC76C3" w:rsidRPr="00AE4A79">
        <w:rPr>
          <w:rFonts w:ascii="Arial" w:hAnsi="Arial" w:cs="Arial"/>
          <w:bCs/>
          <w:noProof w:val="0"/>
          <w:spacing w:val="0"/>
          <w:sz w:val="22"/>
          <w:szCs w:val="22"/>
          <w:lang w:val="es-ES"/>
        </w:rPr>
        <w:t>iii</w:t>
      </w:r>
      <w:r w:rsidRPr="00AE4A79">
        <w:rPr>
          <w:rFonts w:ascii="Arial" w:hAnsi="Arial" w:cs="Arial"/>
          <w:bCs/>
          <w:noProof w:val="0"/>
          <w:spacing w:val="0"/>
          <w:sz w:val="22"/>
          <w:szCs w:val="22"/>
          <w:lang w:val="es-ES"/>
        </w:rPr>
        <w:t>)</w:t>
      </w:r>
      <w:r w:rsidR="00AE4A79" w:rsidRPr="00AE4A79">
        <w:rPr>
          <w:rFonts w:ascii="Arial" w:hAnsi="Arial" w:cs="Arial"/>
          <w:bCs/>
          <w:noProof w:val="0"/>
          <w:spacing w:val="0"/>
          <w:sz w:val="22"/>
          <w:szCs w:val="22"/>
          <w:lang w:val="es-ES"/>
        </w:rPr>
        <w:t xml:space="preserve"> el desarrollo de capacidades públicas para diseñar e implementar un programa de mejora de la seguridad vial de alcance nacional</w:t>
      </w:r>
      <w:r w:rsidR="00A677C1" w:rsidRPr="00AE4A79">
        <w:rPr>
          <w:rFonts w:ascii="Arial" w:hAnsi="Arial" w:cs="Arial"/>
          <w:bCs/>
          <w:noProof w:val="0"/>
          <w:spacing w:val="0"/>
          <w:sz w:val="22"/>
          <w:szCs w:val="22"/>
          <w:lang w:val="es-ES"/>
        </w:rPr>
        <w:t>.</w:t>
      </w:r>
    </w:p>
    <w:p w:rsidR="00CC76C3" w:rsidRPr="00AE3E12" w:rsidRDefault="00CC76C3" w:rsidP="00CC76C3">
      <w:pPr>
        <w:pStyle w:val="AutoNumpara"/>
        <w:tabs>
          <w:tab w:val="clear" w:pos="720"/>
        </w:tabs>
        <w:ind w:firstLine="0"/>
        <w:rPr>
          <w:rFonts w:ascii="Arial" w:hAnsi="Arial" w:cs="Arial"/>
          <w:bCs/>
          <w:sz w:val="22"/>
          <w:szCs w:val="22"/>
          <w:lang w:val="es-ES"/>
        </w:rPr>
      </w:pPr>
    </w:p>
    <w:p w:rsidR="00F12705" w:rsidRPr="00CC76C3" w:rsidRDefault="009953E4" w:rsidP="00CC76C3">
      <w:pPr>
        <w:pStyle w:val="Paragraph"/>
        <w:widowControl w:val="0"/>
        <w:numPr>
          <w:ilvl w:val="1"/>
          <w:numId w:val="16"/>
        </w:numPr>
        <w:ind w:left="720" w:hanging="720"/>
        <w:rPr>
          <w:rFonts w:ascii="Arial" w:hAnsi="Arial" w:cs="Arial"/>
          <w:b/>
          <w:sz w:val="22"/>
          <w:szCs w:val="22"/>
          <w:lang w:val="es-ES_tradnl"/>
        </w:rPr>
      </w:pPr>
      <w:r w:rsidRPr="00AE3E12">
        <w:rPr>
          <w:rFonts w:ascii="Arial" w:hAnsi="Arial" w:cs="Arial"/>
          <w:b/>
          <w:sz w:val="22"/>
          <w:szCs w:val="22"/>
          <w:lang w:val="es-ES_tradnl"/>
        </w:rPr>
        <w:t>Conocimi</w:t>
      </w:r>
      <w:r w:rsidR="00241B15" w:rsidRPr="00AE3E12">
        <w:rPr>
          <w:rFonts w:ascii="Arial" w:hAnsi="Arial" w:cs="Arial"/>
          <w:b/>
          <w:sz w:val="22"/>
          <w:szCs w:val="22"/>
          <w:lang w:val="es-ES_tradnl"/>
        </w:rPr>
        <w:t>ento existente sobre la efecti</w:t>
      </w:r>
      <w:r w:rsidRPr="00AE3E12">
        <w:rPr>
          <w:rFonts w:ascii="Arial" w:hAnsi="Arial" w:cs="Arial"/>
          <w:b/>
          <w:sz w:val="22"/>
          <w:szCs w:val="22"/>
          <w:lang w:val="es-ES_tradnl"/>
        </w:rPr>
        <w:t xml:space="preserve">vidad de intervenciones de infraestructura vial similares a al </w:t>
      </w:r>
      <w:r w:rsidR="007F1BD9" w:rsidRPr="00AE3E12">
        <w:rPr>
          <w:rFonts w:ascii="Arial" w:hAnsi="Arial" w:cs="Arial"/>
          <w:b/>
          <w:sz w:val="22"/>
          <w:szCs w:val="22"/>
        </w:rPr>
        <w:t>Programa de la Corporación Vial (CVU) II</w:t>
      </w:r>
    </w:p>
    <w:p w:rsidR="006662A6" w:rsidRPr="00AE3E12" w:rsidRDefault="00AE4A79" w:rsidP="00A21A92">
      <w:pPr>
        <w:pStyle w:val="Paragraph"/>
        <w:widowControl w:val="0"/>
        <w:numPr>
          <w:ilvl w:val="0"/>
          <w:numId w:val="23"/>
        </w:numPr>
        <w:rPr>
          <w:rFonts w:ascii="Arial" w:hAnsi="Arial" w:cs="Arial"/>
          <w:b/>
          <w:sz w:val="22"/>
          <w:szCs w:val="22"/>
          <w:lang w:val="es-ES_tradnl"/>
        </w:rPr>
      </w:pPr>
      <w:r>
        <w:rPr>
          <w:rFonts w:ascii="Arial" w:hAnsi="Arial" w:cs="Arial"/>
          <w:b/>
          <w:sz w:val="22"/>
          <w:szCs w:val="22"/>
          <w:lang w:val="es-ES_tradnl"/>
        </w:rPr>
        <w:t>Lecciones aprendidas en la ejecución de otros programas anteriores</w:t>
      </w:r>
    </w:p>
    <w:p w:rsidR="00AE4A79" w:rsidRPr="00AE4A79" w:rsidRDefault="00AE4A79" w:rsidP="00AE4A79">
      <w:pPr>
        <w:pStyle w:val="AutoNumpara"/>
        <w:tabs>
          <w:tab w:val="clear" w:pos="720"/>
        </w:tabs>
        <w:ind w:firstLine="0"/>
        <w:rPr>
          <w:rFonts w:ascii="Arial" w:hAnsi="Arial" w:cs="Arial"/>
          <w:bCs/>
          <w:noProof w:val="0"/>
          <w:spacing w:val="0"/>
          <w:sz w:val="22"/>
          <w:szCs w:val="22"/>
          <w:lang w:val="es-ES"/>
        </w:rPr>
      </w:pPr>
      <w:r w:rsidRPr="00AE4A79">
        <w:rPr>
          <w:rFonts w:ascii="Arial" w:hAnsi="Arial" w:cs="Arial"/>
          <w:bCs/>
          <w:noProof w:val="0"/>
          <w:spacing w:val="0"/>
          <w:sz w:val="22"/>
          <w:szCs w:val="22"/>
          <w:lang w:val="es-ES"/>
        </w:rPr>
        <w:t xml:space="preserve">El Programa propuesto toma en cuenta lecciones aprendidas con la ejecución de programas anteriores en Argentina, así como de otras operaciones similares financiadas por el Banco en la región. Las mismas se describen a continuación. </w:t>
      </w:r>
    </w:p>
    <w:p w:rsidR="00AE4A79" w:rsidRDefault="00AE4A79" w:rsidP="00AE4A79">
      <w:pPr>
        <w:pStyle w:val="ListParagraph"/>
        <w:rPr>
          <w:rFonts w:ascii="Arial" w:hAnsi="Arial" w:cs="Arial"/>
          <w:highlight w:val="yellow"/>
        </w:rPr>
      </w:pPr>
    </w:p>
    <w:tbl>
      <w:tblPr>
        <w:tblW w:w="95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5A3196" w:rsidRPr="00872998" w:rsidTr="005A3196">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3196" w:rsidRPr="00872998" w:rsidRDefault="005A3196" w:rsidP="004A48CD">
            <w:pPr>
              <w:adjustRightInd w:val="0"/>
              <w:spacing w:before="100" w:beforeAutospacing="1" w:after="100" w:afterAutospacing="1"/>
              <w:jc w:val="center"/>
              <w:rPr>
                <w:sz w:val="16"/>
                <w:szCs w:val="16"/>
                <w:lang w:val="es-AR" w:eastAsia="es-AR"/>
              </w:rPr>
            </w:pPr>
            <w:r w:rsidRPr="00872998">
              <w:rPr>
                <w:b/>
                <w:bCs/>
                <w:sz w:val="16"/>
                <w:szCs w:val="16"/>
                <w:lang w:val="es-AR" w:eastAsia="es-AR"/>
              </w:rPr>
              <w:t>Principal lección aprendida</w:t>
            </w:r>
          </w:p>
        </w:tc>
      </w:tr>
      <w:tr w:rsidR="005A3196" w:rsidRPr="00872998" w:rsidTr="005A3196">
        <w:tc>
          <w:tcPr>
            <w:tcW w:w="9540" w:type="dxa"/>
            <w:tcBorders>
              <w:top w:val="single" w:sz="4" w:space="0" w:color="auto"/>
              <w:left w:val="single" w:sz="4" w:space="0" w:color="auto"/>
              <w:bottom w:val="single" w:sz="4" w:space="0" w:color="auto"/>
              <w:right w:val="single" w:sz="4" w:space="0" w:color="auto"/>
            </w:tcBorders>
            <w:hideMark/>
          </w:tcPr>
          <w:p w:rsidR="005A3196" w:rsidRPr="00872998" w:rsidRDefault="005A3196" w:rsidP="004A48CD">
            <w:pPr>
              <w:adjustRightInd w:val="0"/>
              <w:spacing w:before="100" w:beforeAutospacing="1" w:after="100" w:afterAutospacing="1"/>
              <w:jc w:val="both"/>
              <w:rPr>
                <w:sz w:val="16"/>
                <w:szCs w:val="16"/>
                <w:lang w:val="es-AR" w:eastAsia="es-AR"/>
              </w:rPr>
            </w:pPr>
            <w:r w:rsidRPr="00872998">
              <w:rPr>
                <w:sz w:val="16"/>
                <w:szCs w:val="16"/>
                <w:lang w:val="es-AR" w:eastAsia="es-AR"/>
              </w:rPr>
              <w:t>La práctica introducida durante la ejecución de los programas anteriores de actualización de los diseños de los proyectos mediante la inspección in situ por parte de los técnicos del Organismo Ejecutor, a fin de verificar y reajustar cantidades de obras y su presupuesto, posibilitó evitar posteriores modificaciones de obras y retrasos en la ejecución.</w:t>
            </w:r>
          </w:p>
        </w:tc>
      </w:tr>
      <w:tr w:rsidR="005A3196" w:rsidRPr="00872998" w:rsidTr="005A3196">
        <w:tc>
          <w:tcPr>
            <w:tcW w:w="9540" w:type="dxa"/>
            <w:tcBorders>
              <w:top w:val="single" w:sz="4" w:space="0" w:color="auto"/>
              <w:left w:val="single" w:sz="4" w:space="0" w:color="auto"/>
              <w:bottom w:val="single" w:sz="4" w:space="0" w:color="auto"/>
              <w:right w:val="single" w:sz="4" w:space="0" w:color="auto"/>
            </w:tcBorders>
            <w:hideMark/>
          </w:tcPr>
          <w:p w:rsidR="005A3196" w:rsidRPr="00872998" w:rsidRDefault="005A3196" w:rsidP="004A48CD">
            <w:pPr>
              <w:adjustRightInd w:val="0"/>
              <w:spacing w:before="100" w:beforeAutospacing="1" w:after="100" w:afterAutospacing="1"/>
              <w:jc w:val="both"/>
              <w:rPr>
                <w:sz w:val="16"/>
                <w:szCs w:val="16"/>
                <w:lang w:val="es-AR" w:eastAsia="es-AR"/>
              </w:rPr>
            </w:pPr>
            <w:r w:rsidRPr="00872998">
              <w:rPr>
                <w:sz w:val="16"/>
                <w:szCs w:val="16"/>
                <w:lang w:val="es-AR" w:eastAsia="es-AR"/>
              </w:rPr>
              <w:t>El fortalecimiento de las actividades de supervisión y seguimiento de la ejecución de las obras por parte del Organismo Ejecutor mediante asignación de equipos técnicos calificados, contratación de apoyo externo independiente de instituciones académicas especializadas, visitas periódicas al sitio de ejecución de las mismas y reuniones con las empresas contratistas intervinientes, contribuyeron a la mejora de la calidad final de las obras.</w:t>
            </w:r>
          </w:p>
        </w:tc>
      </w:tr>
      <w:tr w:rsidR="005A3196" w:rsidRPr="00872998" w:rsidTr="005A3196">
        <w:tc>
          <w:tcPr>
            <w:tcW w:w="9540" w:type="dxa"/>
            <w:tcBorders>
              <w:top w:val="single" w:sz="4" w:space="0" w:color="auto"/>
              <w:left w:val="single" w:sz="4" w:space="0" w:color="auto"/>
              <w:bottom w:val="single" w:sz="4" w:space="0" w:color="auto"/>
              <w:right w:val="single" w:sz="4" w:space="0" w:color="auto"/>
            </w:tcBorders>
            <w:hideMark/>
          </w:tcPr>
          <w:p w:rsidR="005A3196" w:rsidRPr="00872998" w:rsidRDefault="005A3196" w:rsidP="004A48CD">
            <w:pPr>
              <w:adjustRightInd w:val="0"/>
              <w:spacing w:before="100" w:beforeAutospacing="1" w:after="100" w:afterAutospacing="1"/>
              <w:jc w:val="both"/>
              <w:rPr>
                <w:sz w:val="16"/>
                <w:szCs w:val="16"/>
                <w:lang w:val="es-AR" w:eastAsia="es-AR"/>
              </w:rPr>
            </w:pPr>
            <w:r w:rsidRPr="00872998">
              <w:rPr>
                <w:sz w:val="16"/>
                <w:szCs w:val="16"/>
                <w:lang w:val="es-AR" w:eastAsia="es-AR"/>
              </w:rPr>
              <w:t xml:space="preserve">La incorporación de una metodología de ajuste de precios en los contratos de obra financiados por los programas y la eficiente gestión administrativa de los certificados por parte del Organismo Ejecutor posibilita la presentación de ofertas competitivas e incentiva la ejecución en tiempo y forma de las obras. </w:t>
            </w:r>
          </w:p>
        </w:tc>
      </w:tr>
      <w:tr w:rsidR="005A3196" w:rsidRPr="00872998" w:rsidTr="005A3196">
        <w:tc>
          <w:tcPr>
            <w:tcW w:w="9540" w:type="dxa"/>
            <w:tcBorders>
              <w:top w:val="single" w:sz="4" w:space="0" w:color="auto"/>
              <w:left w:val="single" w:sz="4" w:space="0" w:color="auto"/>
              <w:bottom w:val="single" w:sz="4" w:space="0" w:color="auto"/>
              <w:right w:val="single" w:sz="4" w:space="0" w:color="auto"/>
            </w:tcBorders>
            <w:hideMark/>
          </w:tcPr>
          <w:p w:rsidR="005A3196" w:rsidRPr="00872998" w:rsidRDefault="005A3196" w:rsidP="004A48CD">
            <w:pPr>
              <w:adjustRightInd w:val="0"/>
              <w:spacing w:before="100" w:beforeAutospacing="1" w:after="100" w:afterAutospacing="1"/>
              <w:jc w:val="both"/>
              <w:rPr>
                <w:sz w:val="16"/>
                <w:szCs w:val="16"/>
                <w:lang w:val="es-AR" w:eastAsia="es-AR"/>
              </w:rPr>
            </w:pPr>
            <w:r w:rsidRPr="00872998">
              <w:rPr>
                <w:sz w:val="16"/>
                <w:szCs w:val="16"/>
                <w:lang w:val="es-AR" w:eastAsia="es-AR"/>
              </w:rPr>
              <w:t xml:space="preserve">La práctica exitosa introducida en procesos de licitación de proyectos similares en la región, de dividir al mismo en varios tramos que fueron licitados simultáneamente y con la posibilidad de que los oferentes calificados podían presentar ofertas para más de un tramo, ofreciendo descuentos a favor del Organismo Ejecutor cuando resultaban ser los adjudicatarios de sendos contratos. </w:t>
            </w:r>
          </w:p>
        </w:tc>
      </w:tr>
    </w:tbl>
    <w:p w:rsidR="00AE4A79" w:rsidRPr="00872998" w:rsidRDefault="00AE4A79" w:rsidP="00AE4A79">
      <w:pPr>
        <w:pStyle w:val="Paragraph"/>
        <w:numPr>
          <w:ilvl w:val="0"/>
          <w:numId w:val="0"/>
        </w:numPr>
        <w:spacing w:before="0" w:after="0"/>
        <w:ind w:left="144"/>
        <w:rPr>
          <w:rFonts w:ascii="Arial" w:hAnsi="Arial" w:cs="Arial"/>
          <w:sz w:val="22"/>
          <w:szCs w:val="22"/>
          <w:highlight w:val="yellow"/>
          <w:lang w:val="es-AR"/>
        </w:rPr>
      </w:pPr>
    </w:p>
    <w:p w:rsidR="007A72CA" w:rsidRDefault="007A72CA" w:rsidP="0062206D">
      <w:pPr>
        <w:pStyle w:val="Paragraph"/>
        <w:widowControl w:val="0"/>
        <w:numPr>
          <w:ilvl w:val="1"/>
          <w:numId w:val="16"/>
        </w:numPr>
        <w:ind w:left="720" w:hanging="720"/>
        <w:rPr>
          <w:rFonts w:ascii="Arial" w:hAnsi="Arial" w:cs="Arial"/>
          <w:b/>
          <w:sz w:val="22"/>
          <w:szCs w:val="22"/>
          <w:lang w:val="es-ES_tradnl"/>
        </w:rPr>
      </w:pPr>
    </w:p>
    <w:p w:rsidR="00036346" w:rsidRPr="00B23999" w:rsidRDefault="009953E4" w:rsidP="0062206D">
      <w:pPr>
        <w:pStyle w:val="Paragraph"/>
        <w:widowControl w:val="0"/>
        <w:numPr>
          <w:ilvl w:val="1"/>
          <w:numId w:val="16"/>
        </w:numPr>
        <w:ind w:left="720" w:hanging="720"/>
        <w:rPr>
          <w:rFonts w:ascii="Arial" w:hAnsi="Arial" w:cs="Arial"/>
          <w:b/>
          <w:sz w:val="22"/>
          <w:szCs w:val="22"/>
          <w:lang w:val="es-ES_tradnl"/>
        </w:rPr>
      </w:pPr>
      <w:r w:rsidRPr="00B23999">
        <w:rPr>
          <w:rFonts w:ascii="Arial" w:hAnsi="Arial" w:cs="Arial"/>
          <w:b/>
          <w:sz w:val="22"/>
          <w:szCs w:val="22"/>
          <w:lang w:val="es-ES_tradnl"/>
        </w:rPr>
        <w:t>Principales indicadores de resultados y su metodología.</w:t>
      </w:r>
    </w:p>
    <w:p w:rsidR="00BA5650" w:rsidRDefault="009953E4" w:rsidP="009D6B8E">
      <w:pPr>
        <w:pStyle w:val="Paragraph"/>
        <w:widowControl w:val="0"/>
        <w:numPr>
          <w:ilvl w:val="0"/>
          <w:numId w:val="0"/>
        </w:numPr>
        <w:ind w:left="720"/>
        <w:rPr>
          <w:rFonts w:ascii="Arial" w:hAnsi="Arial" w:cs="Arial"/>
          <w:sz w:val="22"/>
          <w:szCs w:val="22"/>
        </w:rPr>
      </w:pPr>
      <w:r w:rsidRPr="00B23999">
        <w:rPr>
          <w:rFonts w:ascii="Arial" w:hAnsi="Arial" w:cs="Arial"/>
          <w:bCs/>
          <w:sz w:val="22"/>
          <w:szCs w:val="22"/>
        </w:rPr>
        <w:t>A continuación se presenta la metodología de cálculo para cada uno de los indicadores de resultados del programa. Los datos corresponden a las obras que forman parte de la muestra representativa del programa. Cabe señalar que estos indicadores serán igualmente aplicables al resto de las obras financiadas por el programa</w:t>
      </w:r>
      <w:r w:rsidRPr="00B23999">
        <w:rPr>
          <w:rFonts w:ascii="Arial" w:hAnsi="Arial" w:cs="Arial"/>
          <w:sz w:val="22"/>
          <w:szCs w:val="22"/>
        </w:rPr>
        <w:t>.</w:t>
      </w:r>
    </w:p>
    <w:p w:rsidR="00BE4897" w:rsidRPr="009D6B8E" w:rsidRDefault="00BE4897" w:rsidP="009D6B8E">
      <w:pPr>
        <w:pStyle w:val="Paragraph"/>
        <w:widowControl w:val="0"/>
        <w:numPr>
          <w:ilvl w:val="0"/>
          <w:numId w:val="0"/>
        </w:numPr>
        <w:ind w:left="720"/>
        <w:rPr>
          <w:rFonts w:ascii="Arial" w:hAnsi="Arial" w:cs="Arial"/>
          <w:sz w:val="22"/>
          <w:szCs w:val="22"/>
        </w:rPr>
      </w:pPr>
    </w:p>
    <w:p w:rsidR="00036346" w:rsidRPr="009D6B8E" w:rsidRDefault="009001DF" w:rsidP="00BA5650">
      <w:pPr>
        <w:jc w:val="center"/>
        <w:rPr>
          <w:rFonts w:ascii="Arial" w:hAnsi="Arial" w:cs="Arial"/>
          <w:b/>
          <w:sz w:val="20"/>
        </w:rPr>
      </w:pPr>
      <w:r w:rsidRPr="009D6B8E">
        <w:rPr>
          <w:rFonts w:ascii="Arial" w:hAnsi="Arial" w:cs="Arial"/>
          <w:b/>
          <w:sz w:val="20"/>
        </w:rPr>
        <w:t>Cuadro</w:t>
      </w:r>
      <w:r w:rsidR="00036346" w:rsidRPr="009D6B8E">
        <w:rPr>
          <w:rFonts w:ascii="Arial" w:hAnsi="Arial" w:cs="Arial"/>
          <w:b/>
          <w:sz w:val="20"/>
        </w:rPr>
        <w:t xml:space="preserve"> </w:t>
      </w:r>
      <w:r w:rsidRPr="009D6B8E">
        <w:rPr>
          <w:rFonts w:ascii="Arial" w:hAnsi="Arial" w:cs="Arial"/>
          <w:b/>
          <w:sz w:val="20"/>
        </w:rPr>
        <w:t>3</w:t>
      </w:r>
    </w:p>
    <w:p w:rsidR="00036346" w:rsidRDefault="00200669" w:rsidP="00036346">
      <w:pPr>
        <w:pStyle w:val="EstiloNegritaCentrado"/>
        <w:rPr>
          <w:rFonts w:ascii="Arial" w:hAnsi="Arial" w:cs="Arial"/>
          <w:sz w:val="20"/>
        </w:rPr>
      </w:pPr>
      <w:r w:rsidRPr="009D6B8E">
        <w:rPr>
          <w:rFonts w:ascii="Arial" w:hAnsi="Arial" w:cs="Arial"/>
          <w:sz w:val="20"/>
        </w:rPr>
        <w:t xml:space="preserve">Indicadores </w:t>
      </w:r>
      <w:r w:rsidR="00036346" w:rsidRPr="009D6B8E">
        <w:rPr>
          <w:rFonts w:ascii="Arial" w:hAnsi="Arial" w:cs="Arial"/>
          <w:sz w:val="20"/>
        </w:rPr>
        <w:t>de resultados</w:t>
      </w:r>
    </w:p>
    <w:p w:rsidR="00223506" w:rsidRDefault="00223506" w:rsidP="00223506">
      <w:pPr>
        <w:pStyle w:val="Paragraph"/>
        <w:widowControl w:val="0"/>
        <w:numPr>
          <w:ilvl w:val="0"/>
          <w:numId w:val="0"/>
        </w:numPr>
        <w:ind w:left="720"/>
        <w:jc w:val="center"/>
        <w:rPr>
          <w:rFonts w:ascii="Arial" w:hAnsi="Arial" w:cs="Arial"/>
          <w:b/>
          <w:sz w:val="22"/>
          <w:szCs w:val="22"/>
          <w:lang w:val="es-ES_tradnl"/>
        </w:rPr>
      </w:pP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3434"/>
        <w:gridCol w:w="674"/>
        <w:gridCol w:w="3082"/>
        <w:gridCol w:w="1277"/>
      </w:tblGrid>
      <w:tr w:rsidR="00223506" w:rsidRPr="005A3196" w:rsidTr="007A72CA">
        <w:trPr>
          <w:trHeight w:val="323"/>
          <w:jc w:val="center"/>
        </w:trPr>
        <w:tc>
          <w:tcPr>
            <w:tcW w:w="5000" w:type="pct"/>
            <w:gridSpan w:val="5"/>
            <w:tcBorders>
              <w:bottom w:val="single" w:sz="4" w:space="0" w:color="auto"/>
            </w:tcBorders>
            <w:shd w:val="clear" w:color="auto" w:fill="D9D9D9" w:themeFill="background1" w:themeFillShade="D9"/>
            <w:vAlign w:val="center"/>
          </w:tcPr>
          <w:p w:rsidR="00223506" w:rsidRPr="005A3196" w:rsidRDefault="00223506" w:rsidP="007A72CA">
            <w:pPr>
              <w:rPr>
                <w:rFonts w:ascii="Arial" w:eastAsia="Arial Unicode MS" w:hAnsi="Arial" w:cs="Arial"/>
                <w:b/>
                <w:bCs/>
                <w:sz w:val="16"/>
                <w:szCs w:val="16"/>
              </w:rPr>
            </w:pPr>
            <w:r w:rsidRPr="005A3196">
              <w:rPr>
                <w:rFonts w:ascii="Arial" w:eastAsia="Arial Unicode MS" w:hAnsi="Arial" w:cs="Arial"/>
                <w:b/>
                <w:bCs/>
                <w:sz w:val="16"/>
                <w:szCs w:val="16"/>
              </w:rPr>
              <w:t xml:space="preserve">Resultado: </w:t>
            </w:r>
            <w:r w:rsidRPr="005A3196">
              <w:rPr>
                <w:rFonts w:ascii="Arial" w:eastAsia="Arial Unicode MS" w:hAnsi="Arial" w:cs="Arial"/>
                <w:bCs/>
                <w:sz w:val="16"/>
                <w:szCs w:val="16"/>
              </w:rPr>
              <w:t>Disminución de los costos</w:t>
            </w:r>
            <w:r w:rsidR="007A72CA">
              <w:rPr>
                <w:rFonts w:ascii="Arial" w:eastAsia="Arial Unicode MS" w:hAnsi="Arial" w:cs="Arial"/>
                <w:bCs/>
                <w:sz w:val="16"/>
                <w:szCs w:val="16"/>
              </w:rPr>
              <w:t xml:space="preserve"> generalizados de </w:t>
            </w:r>
            <w:r w:rsidRPr="005A3196">
              <w:rPr>
                <w:rFonts w:ascii="Arial" w:eastAsia="Arial Unicode MS" w:hAnsi="Arial" w:cs="Arial"/>
                <w:bCs/>
                <w:sz w:val="16"/>
                <w:szCs w:val="16"/>
              </w:rPr>
              <w:t>transporte</w:t>
            </w:r>
          </w:p>
        </w:tc>
      </w:tr>
      <w:tr w:rsidR="00223506" w:rsidRPr="005A3196" w:rsidTr="007A72CA">
        <w:trPr>
          <w:trHeight w:val="323"/>
          <w:tblHeader/>
          <w:jc w:val="center"/>
        </w:trPr>
        <w:tc>
          <w:tcPr>
            <w:tcW w:w="726" w:type="pct"/>
            <w:tcBorders>
              <w:bottom w:val="single" w:sz="4" w:space="0" w:color="auto"/>
            </w:tcBorders>
            <w:shd w:val="clear" w:color="auto" w:fill="D9D9D9"/>
            <w:vAlign w:val="center"/>
          </w:tcPr>
          <w:p w:rsidR="00223506" w:rsidRPr="005A3196" w:rsidRDefault="00223506" w:rsidP="004A48CD">
            <w:pPr>
              <w:jc w:val="center"/>
              <w:rPr>
                <w:rFonts w:ascii="Arial" w:eastAsia="Arial Unicode MS" w:hAnsi="Arial" w:cs="Arial"/>
                <w:b/>
                <w:bCs/>
                <w:sz w:val="16"/>
                <w:szCs w:val="16"/>
              </w:rPr>
            </w:pPr>
            <w:r w:rsidRPr="005A3196">
              <w:rPr>
                <w:rFonts w:ascii="Arial" w:eastAsia="Times New Roman" w:hAnsi="Arial" w:cs="Arial"/>
                <w:b/>
                <w:bCs/>
                <w:sz w:val="16"/>
                <w:szCs w:val="16"/>
              </w:rPr>
              <w:t>Indicadores de resultados</w:t>
            </w:r>
          </w:p>
        </w:tc>
        <w:tc>
          <w:tcPr>
            <w:tcW w:w="1734" w:type="pct"/>
            <w:gridSpan w:val="2"/>
            <w:tcBorders>
              <w:bottom w:val="single" w:sz="4" w:space="0" w:color="auto"/>
            </w:tcBorders>
            <w:shd w:val="clear" w:color="auto" w:fill="D9D9D9"/>
            <w:vAlign w:val="center"/>
          </w:tcPr>
          <w:p w:rsidR="00223506" w:rsidRPr="005A3196" w:rsidRDefault="00223506" w:rsidP="004A48CD">
            <w:pPr>
              <w:jc w:val="center"/>
              <w:rPr>
                <w:rFonts w:ascii="Arial" w:eastAsia="Times New Roman" w:hAnsi="Arial" w:cs="Arial"/>
                <w:b/>
                <w:bCs/>
                <w:sz w:val="16"/>
                <w:szCs w:val="16"/>
              </w:rPr>
            </w:pPr>
            <w:r w:rsidRPr="005A3196">
              <w:rPr>
                <w:rFonts w:ascii="Arial" w:eastAsia="Times New Roman" w:hAnsi="Arial" w:cs="Arial"/>
                <w:b/>
                <w:bCs/>
                <w:sz w:val="16"/>
                <w:szCs w:val="16"/>
              </w:rPr>
              <w:t>Línea base</w:t>
            </w:r>
          </w:p>
        </w:tc>
        <w:tc>
          <w:tcPr>
            <w:tcW w:w="1896" w:type="pct"/>
            <w:tcBorders>
              <w:bottom w:val="single" w:sz="4" w:space="0" w:color="auto"/>
            </w:tcBorders>
            <w:shd w:val="clear" w:color="auto" w:fill="D9D9D9"/>
            <w:vAlign w:val="center"/>
          </w:tcPr>
          <w:p w:rsidR="00223506" w:rsidRPr="005A3196" w:rsidRDefault="00223506" w:rsidP="004A48CD">
            <w:pPr>
              <w:jc w:val="center"/>
              <w:rPr>
                <w:rFonts w:ascii="Arial" w:eastAsia="Times New Roman" w:hAnsi="Arial" w:cs="Arial"/>
                <w:b/>
                <w:bCs/>
                <w:sz w:val="16"/>
                <w:szCs w:val="16"/>
              </w:rPr>
            </w:pPr>
            <w:r w:rsidRPr="005A3196">
              <w:rPr>
                <w:rFonts w:ascii="Arial" w:eastAsia="Times New Roman" w:hAnsi="Arial" w:cs="Arial"/>
                <w:b/>
                <w:bCs/>
                <w:sz w:val="16"/>
                <w:szCs w:val="16"/>
              </w:rPr>
              <w:t>Meta</w:t>
            </w:r>
          </w:p>
        </w:tc>
        <w:tc>
          <w:tcPr>
            <w:tcW w:w="645" w:type="pct"/>
            <w:tcBorders>
              <w:bottom w:val="single" w:sz="4" w:space="0" w:color="auto"/>
            </w:tcBorders>
            <w:shd w:val="clear" w:color="auto" w:fill="D9D9D9"/>
            <w:vAlign w:val="center"/>
          </w:tcPr>
          <w:p w:rsidR="00223506" w:rsidRPr="005A3196" w:rsidRDefault="00223506" w:rsidP="004A48CD">
            <w:pPr>
              <w:jc w:val="center"/>
              <w:rPr>
                <w:rFonts w:ascii="Arial" w:eastAsia="Arial Unicode MS" w:hAnsi="Arial" w:cs="Arial"/>
                <w:b/>
                <w:bCs/>
                <w:sz w:val="16"/>
                <w:szCs w:val="16"/>
              </w:rPr>
            </w:pPr>
            <w:r w:rsidRPr="005A3196">
              <w:rPr>
                <w:rFonts w:ascii="Arial" w:eastAsia="Arial Unicode MS" w:hAnsi="Arial" w:cs="Arial"/>
                <w:b/>
                <w:bCs/>
                <w:sz w:val="16"/>
                <w:szCs w:val="16"/>
              </w:rPr>
              <w:t>Medios de verificación</w:t>
            </w:r>
          </w:p>
        </w:tc>
      </w:tr>
      <w:tr w:rsidR="007A72CA" w:rsidRPr="005A3196" w:rsidTr="007A72CA">
        <w:trPr>
          <w:trHeight w:val="467"/>
          <w:jc w:val="center"/>
        </w:trPr>
        <w:tc>
          <w:tcPr>
            <w:tcW w:w="726" w:type="pct"/>
            <w:vAlign w:val="center"/>
          </w:tcPr>
          <w:p w:rsidR="007A72CA" w:rsidRPr="001D45FF" w:rsidRDefault="007A72CA" w:rsidP="007A72CA">
            <w:pPr>
              <w:pStyle w:val="Paragraph"/>
              <w:numPr>
                <w:ilvl w:val="0"/>
                <w:numId w:val="0"/>
              </w:numPr>
              <w:spacing w:before="0" w:after="0"/>
              <w:jc w:val="left"/>
              <w:rPr>
                <w:rFonts w:ascii="Arial" w:hAnsi="Arial" w:cs="Arial"/>
                <w:sz w:val="18"/>
                <w:szCs w:val="18"/>
                <w:lang w:val="es-ES_tradnl"/>
              </w:rPr>
            </w:pPr>
            <w:r w:rsidRPr="001D45FF">
              <w:rPr>
                <w:rFonts w:ascii="Arial" w:hAnsi="Arial" w:cs="Arial"/>
                <w:sz w:val="18"/>
                <w:szCs w:val="18"/>
                <w:lang w:val="es-ES_tradnl"/>
              </w:rPr>
              <w:t>Costo promedio de operación vehicular en Ruta 19 (US$/vehículo-km)</w:t>
            </w:r>
            <w:r>
              <w:rPr>
                <w:rFonts w:ascii="Arial" w:hAnsi="Arial" w:cs="Arial"/>
                <w:sz w:val="18"/>
                <w:szCs w:val="18"/>
                <w:lang w:val="es-ES_tradnl"/>
              </w:rPr>
              <w:t>.</w:t>
            </w:r>
          </w:p>
        </w:tc>
        <w:tc>
          <w:tcPr>
            <w:tcW w:w="1320" w:type="pct"/>
            <w:vAlign w:val="center"/>
          </w:tcPr>
          <w:tbl>
            <w:tblPr>
              <w:tblW w:w="2970" w:type="dxa"/>
              <w:tblInd w:w="233" w:type="dxa"/>
              <w:tblLook w:val="04A0" w:firstRow="1" w:lastRow="0" w:firstColumn="1" w:lastColumn="0" w:noHBand="0" w:noVBand="1"/>
            </w:tblPr>
            <w:tblGrid>
              <w:gridCol w:w="1954"/>
              <w:gridCol w:w="1016"/>
            </w:tblGrid>
            <w:tr w:rsidR="007A72CA" w:rsidRPr="001D45FF" w:rsidTr="007A72CA">
              <w:trPr>
                <w:trHeight w:val="205"/>
              </w:trPr>
              <w:tc>
                <w:tcPr>
                  <w:tcW w:w="1954" w:type="dxa"/>
                  <w:tcBorders>
                    <w:top w:val="single" w:sz="8" w:space="0" w:color="auto"/>
                    <w:left w:val="single" w:sz="8" w:space="0" w:color="auto"/>
                    <w:bottom w:val="single" w:sz="8" w:space="0" w:color="auto"/>
                    <w:right w:val="single" w:sz="4" w:space="0" w:color="auto"/>
                  </w:tcBorders>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Automóviles</w:t>
                  </w:r>
                </w:p>
              </w:tc>
              <w:tc>
                <w:tcPr>
                  <w:tcW w:w="1016" w:type="dxa"/>
                  <w:tcBorders>
                    <w:top w:val="single" w:sz="8" w:space="0" w:color="auto"/>
                    <w:left w:val="nil"/>
                    <w:bottom w:val="single" w:sz="4" w:space="0" w:color="auto"/>
                    <w:right w:val="single" w:sz="4" w:space="0" w:color="auto"/>
                  </w:tcBorders>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12</w:t>
                  </w:r>
                </w:p>
              </w:tc>
            </w:tr>
            <w:tr w:rsidR="007A72CA" w:rsidRPr="001D45FF" w:rsidTr="007A72CA">
              <w:trPr>
                <w:trHeight w:val="205"/>
              </w:trPr>
              <w:tc>
                <w:tcPr>
                  <w:tcW w:w="1954" w:type="dxa"/>
                  <w:tcBorders>
                    <w:top w:val="nil"/>
                    <w:left w:val="single" w:sz="4" w:space="0" w:color="auto"/>
                    <w:bottom w:val="single" w:sz="8" w:space="0" w:color="auto"/>
                    <w:right w:val="single" w:sz="4" w:space="0" w:color="auto"/>
                  </w:tcBorders>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Ómnibus</w:t>
                  </w:r>
                </w:p>
              </w:tc>
              <w:tc>
                <w:tcPr>
                  <w:tcW w:w="1016" w:type="dxa"/>
                  <w:tcBorders>
                    <w:top w:val="single" w:sz="8" w:space="0" w:color="auto"/>
                    <w:left w:val="nil"/>
                    <w:bottom w:val="single" w:sz="4" w:space="0" w:color="auto"/>
                    <w:right w:val="single" w:sz="4" w:space="0" w:color="auto"/>
                  </w:tcBorders>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1</w:t>
                  </w:r>
                  <w:r>
                    <w:rPr>
                      <w:rFonts w:ascii="Arial" w:hAnsi="Arial" w:cs="Arial"/>
                      <w:sz w:val="18"/>
                      <w:szCs w:val="18"/>
                    </w:rPr>
                    <w:t>,</w:t>
                  </w:r>
                  <w:r w:rsidRPr="00701CD1">
                    <w:rPr>
                      <w:rFonts w:ascii="Arial" w:hAnsi="Arial" w:cs="Arial"/>
                      <w:sz w:val="18"/>
                      <w:szCs w:val="18"/>
                    </w:rPr>
                    <w:t>21</w:t>
                  </w:r>
                </w:p>
              </w:tc>
            </w:tr>
            <w:tr w:rsidR="007A72CA" w:rsidRPr="001D45FF" w:rsidTr="007A72CA">
              <w:trPr>
                <w:trHeight w:val="223"/>
              </w:trPr>
              <w:tc>
                <w:tcPr>
                  <w:tcW w:w="1954" w:type="dxa"/>
                  <w:tcBorders>
                    <w:top w:val="nil"/>
                    <w:left w:val="single" w:sz="4" w:space="0" w:color="auto"/>
                    <w:bottom w:val="single" w:sz="8" w:space="0" w:color="auto"/>
                    <w:right w:val="single" w:sz="4" w:space="0" w:color="auto"/>
                  </w:tcBorders>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Camión Liviano</w:t>
                  </w:r>
                </w:p>
              </w:tc>
              <w:tc>
                <w:tcPr>
                  <w:tcW w:w="1016" w:type="dxa"/>
                  <w:tcBorders>
                    <w:top w:val="single" w:sz="8" w:space="0" w:color="auto"/>
                    <w:left w:val="nil"/>
                    <w:bottom w:val="single" w:sz="4" w:space="0" w:color="auto"/>
                    <w:right w:val="single" w:sz="4" w:space="0" w:color="auto"/>
                  </w:tcBorders>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75</w:t>
                  </w:r>
                </w:p>
              </w:tc>
            </w:tr>
            <w:tr w:rsidR="007A72CA" w:rsidRPr="001D45FF" w:rsidTr="007A72CA">
              <w:trPr>
                <w:trHeight w:val="223"/>
              </w:trPr>
              <w:tc>
                <w:tcPr>
                  <w:tcW w:w="1954" w:type="dxa"/>
                  <w:tcBorders>
                    <w:top w:val="nil"/>
                    <w:left w:val="single" w:sz="4" w:space="0" w:color="auto"/>
                    <w:bottom w:val="single" w:sz="8" w:space="0" w:color="auto"/>
                    <w:right w:val="single" w:sz="8" w:space="0" w:color="auto"/>
                  </w:tcBorders>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Camión Pesado</w:t>
                  </w:r>
                </w:p>
              </w:tc>
              <w:tc>
                <w:tcPr>
                  <w:tcW w:w="1016" w:type="dxa"/>
                  <w:tcBorders>
                    <w:top w:val="single" w:sz="8" w:space="0" w:color="auto"/>
                    <w:left w:val="single" w:sz="4" w:space="0" w:color="auto"/>
                    <w:bottom w:val="single" w:sz="4" w:space="0" w:color="auto"/>
                    <w:right w:val="single" w:sz="8" w:space="0" w:color="auto"/>
                  </w:tcBorders>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1</w:t>
                  </w:r>
                  <w:r>
                    <w:rPr>
                      <w:rFonts w:ascii="Arial" w:hAnsi="Arial" w:cs="Arial"/>
                      <w:sz w:val="18"/>
                      <w:szCs w:val="18"/>
                    </w:rPr>
                    <w:t>,</w:t>
                  </w:r>
                  <w:r w:rsidRPr="00701CD1">
                    <w:rPr>
                      <w:rFonts w:ascii="Arial" w:hAnsi="Arial" w:cs="Arial"/>
                      <w:sz w:val="18"/>
                      <w:szCs w:val="18"/>
                    </w:rPr>
                    <w:t>22</w:t>
                  </w:r>
                </w:p>
              </w:tc>
            </w:tr>
          </w:tbl>
          <w:p w:rsidR="007A72CA" w:rsidRPr="001D45FF" w:rsidRDefault="007A72CA" w:rsidP="007A72CA">
            <w:pPr>
              <w:rPr>
                <w:rFonts w:ascii="Arial" w:hAnsi="Arial" w:cs="Arial"/>
                <w:sz w:val="18"/>
                <w:szCs w:val="18"/>
                <w:highlight w:val="yellow"/>
              </w:rPr>
            </w:pPr>
          </w:p>
        </w:tc>
        <w:tc>
          <w:tcPr>
            <w:tcW w:w="2309" w:type="pct"/>
            <w:gridSpan w:val="2"/>
            <w:vAlign w:val="center"/>
          </w:tcPr>
          <w:tbl>
            <w:tblPr>
              <w:tblpPr w:leftFromText="180" w:rightFromText="180" w:vertAnchor="page" w:horzAnchor="margin" w:tblpY="1"/>
              <w:tblOverlap w:val="never"/>
              <w:tblW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987"/>
            </w:tblGrid>
            <w:tr w:rsidR="007A72CA" w:rsidRPr="001D45FF" w:rsidTr="007A72CA">
              <w:trPr>
                <w:trHeight w:val="167"/>
              </w:trPr>
              <w:tc>
                <w:tcPr>
                  <w:tcW w:w="2537" w:type="dxa"/>
                  <w:shd w:val="clear" w:color="auto" w:fill="auto"/>
                  <w:noWrap/>
                  <w:hideMark/>
                </w:tcPr>
                <w:p w:rsidR="007A72CA" w:rsidRPr="00701CD1" w:rsidRDefault="007A72CA" w:rsidP="007A72CA">
                  <w:pPr>
                    <w:jc w:val="center"/>
                    <w:rPr>
                      <w:rFonts w:ascii="Arial" w:hAnsi="Arial" w:cs="Arial"/>
                      <w:b/>
                      <w:bCs/>
                      <w:color w:val="000000"/>
                      <w:sz w:val="18"/>
                      <w:szCs w:val="18"/>
                      <w:highlight w:val="yellow"/>
                    </w:rPr>
                  </w:pPr>
                  <w:r w:rsidRPr="00701CD1">
                    <w:rPr>
                      <w:rFonts w:ascii="Arial" w:hAnsi="Arial" w:cs="Arial"/>
                      <w:sz w:val="18"/>
                      <w:szCs w:val="18"/>
                    </w:rPr>
                    <w:t>Automóviles</w:t>
                  </w:r>
                </w:p>
              </w:tc>
              <w:tc>
                <w:tcPr>
                  <w:tcW w:w="987" w:type="dxa"/>
                  <w:shd w:val="clear" w:color="auto" w:fill="auto"/>
                  <w:noWrap/>
                  <w:hideMark/>
                </w:tcPr>
                <w:p w:rsidR="007A72CA" w:rsidRPr="00701CD1" w:rsidRDefault="007A72CA" w:rsidP="007A72CA">
                  <w:pPr>
                    <w:jc w:val="center"/>
                    <w:rPr>
                      <w:rFonts w:ascii="Arial" w:hAnsi="Arial" w:cs="Arial"/>
                      <w:color w:val="000000"/>
                      <w:sz w:val="18"/>
                      <w:szCs w:val="18"/>
                      <w:highlight w:val="yellow"/>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13</w:t>
                  </w:r>
                </w:p>
              </w:tc>
            </w:tr>
            <w:tr w:rsidR="007A72CA" w:rsidRPr="001D45FF" w:rsidTr="007A72CA">
              <w:trPr>
                <w:trHeight w:val="140"/>
              </w:trPr>
              <w:tc>
                <w:tcPr>
                  <w:tcW w:w="2537" w:type="dxa"/>
                  <w:shd w:val="clear" w:color="auto" w:fill="auto"/>
                  <w:noWrap/>
                  <w:hideMark/>
                </w:tcPr>
                <w:p w:rsidR="007A72CA" w:rsidRPr="00701CD1" w:rsidRDefault="007A72CA" w:rsidP="007A72CA">
                  <w:pPr>
                    <w:jc w:val="center"/>
                    <w:rPr>
                      <w:rFonts w:ascii="Arial" w:hAnsi="Arial" w:cs="Arial"/>
                      <w:b/>
                      <w:bCs/>
                      <w:color w:val="000000"/>
                      <w:sz w:val="18"/>
                      <w:szCs w:val="18"/>
                      <w:highlight w:val="yellow"/>
                    </w:rPr>
                  </w:pPr>
                  <w:r w:rsidRPr="00701CD1">
                    <w:rPr>
                      <w:rFonts w:ascii="Arial" w:hAnsi="Arial" w:cs="Arial"/>
                      <w:sz w:val="18"/>
                      <w:szCs w:val="18"/>
                    </w:rPr>
                    <w:t>Ómnibus</w:t>
                  </w:r>
                </w:p>
              </w:tc>
              <w:tc>
                <w:tcPr>
                  <w:tcW w:w="987" w:type="dxa"/>
                  <w:shd w:val="clear" w:color="auto" w:fill="auto"/>
                  <w:noWrap/>
                  <w:hideMark/>
                </w:tcPr>
                <w:p w:rsidR="007A72CA" w:rsidRPr="00701CD1" w:rsidRDefault="007A72CA" w:rsidP="007A72CA">
                  <w:pPr>
                    <w:jc w:val="center"/>
                    <w:rPr>
                      <w:rFonts w:ascii="Arial" w:hAnsi="Arial" w:cs="Arial"/>
                      <w:color w:val="000000"/>
                      <w:sz w:val="18"/>
                      <w:szCs w:val="18"/>
                      <w:highlight w:val="yellow"/>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97</w:t>
                  </w:r>
                </w:p>
              </w:tc>
            </w:tr>
            <w:tr w:rsidR="007A72CA" w:rsidRPr="001D45FF" w:rsidTr="007A72CA">
              <w:trPr>
                <w:trHeight w:val="218"/>
              </w:trPr>
              <w:tc>
                <w:tcPr>
                  <w:tcW w:w="2537" w:type="dxa"/>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Camión Liviano</w:t>
                  </w:r>
                </w:p>
              </w:tc>
              <w:tc>
                <w:tcPr>
                  <w:tcW w:w="987" w:type="dxa"/>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65</w:t>
                  </w:r>
                </w:p>
              </w:tc>
            </w:tr>
            <w:tr w:rsidR="007A72CA" w:rsidRPr="001D45FF" w:rsidTr="007A72CA">
              <w:trPr>
                <w:trHeight w:val="155"/>
              </w:trPr>
              <w:tc>
                <w:tcPr>
                  <w:tcW w:w="2537" w:type="dxa"/>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Camión Pesado</w:t>
                  </w:r>
                </w:p>
              </w:tc>
              <w:tc>
                <w:tcPr>
                  <w:tcW w:w="987" w:type="dxa"/>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1</w:t>
                  </w:r>
                  <w:r>
                    <w:rPr>
                      <w:rFonts w:ascii="Arial" w:hAnsi="Arial" w:cs="Arial"/>
                      <w:sz w:val="18"/>
                      <w:szCs w:val="18"/>
                    </w:rPr>
                    <w:t>,</w:t>
                  </w:r>
                  <w:r w:rsidRPr="00701CD1">
                    <w:rPr>
                      <w:rFonts w:ascii="Arial" w:hAnsi="Arial" w:cs="Arial"/>
                      <w:sz w:val="18"/>
                      <w:szCs w:val="18"/>
                    </w:rPr>
                    <w:t>14</w:t>
                  </w:r>
                </w:p>
              </w:tc>
            </w:tr>
          </w:tbl>
          <w:p w:rsidR="007A72CA" w:rsidRPr="001D45FF" w:rsidRDefault="007A72CA" w:rsidP="007A72CA">
            <w:pPr>
              <w:rPr>
                <w:rFonts w:ascii="Arial" w:hAnsi="Arial" w:cs="Arial"/>
                <w:sz w:val="18"/>
                <w:szCs w:val="18"/>
                <w:lang w:val="es-AR"/>
              </w:rPr>
            </w:pPr>
          </w:p>
        </w:tc>
        <w:tc>
          <w:tcPr>
            <w:tcW w:w="645" w:type="pct"/>
            <w:vAlign w:val="center"/>
          </w:tcPr>
          <w:p w:rsidR="007A72CA" w:rsidRPr="001D45FF" w:rsidRDefault="007A72CA" w:rsidP="007A72CA">
            <w:pPr>
              <w:rPr>
                <w:rFonts w:ascii="Arial" w:hAnsi="Arial" w:cs="Arial"/>
                <w:sz w:val="18"/>
                <w:szCs w:val="18"/>
                <w:lang w:val="es-MX"/>
              </w:rPr>
            </w:pPr>
            <w:r w:rsidRPr="001D45FF">
              <w:rPr>
                <w:rFonts w:ascii="Arial" w:hAnsi="Arial" w:cs="Arial"/>
                <w:sz w:val="18"/>
                <w:szCs w:val="18"/>
                <w:lang w:val="es-MX"/>
              </w:rPr>
              <w:t xml:space="preserve">Informe de Evaluación ex post del programa. </w:t>
            </w:r>
          </w:p>
          <w:p w:rsidR="007A72CA" w:rsidRPr="001D45FF" w:rsidRDefault="007A72CA" w:rsidP="007A72CA">
            <w:pPr>
              <w:rPr>
                <w:rFonts w:ascii="Arial" w:hAnsi="Arial" w:cs="Arial"/>
                <w:sz w:val="18"/>
                <w:szCs w:val="18"/>
                <w:lang w:val="es-MX"/>
              </w:rPr>
            </w:pPr>
            <w:r w:rsidRPr="001D45FF">
              <w:rPr>
                <w:rFonts w:ascii="Arial" w:hAnsi="Arial" w:cs="Arial"/>
                <w:sz w:val="18"/>
                <w:szCs w:val="18"/>
                <w:lang w:val="es-MX"/>
              </w:rPr>
              <w:t xml:space="preserve">Los valores de línea de base y metas surgen de la evaluación económica del proyecto de la RN 19 aplicando el modelo </w:t>
            </w:r>
            <w:r w:rsidRPr="001D45FF">
              <w:rPr>
                <w:rFonts w:ascii="Arial" w:hAnsi="Arial" w:cs="Arial"/>
                <w:i/>
                <w:sz w:val="18"/>
                <w:szCs w:val="18"/>
                <w:lang w:val="es-MX"/>
              </w:rPr>
              <w:t>Highway Development and Management Model Version 4</w:t>
            </w:r>
            <w:r w:rsidRPr="001D45FF">
              <w:rPr>
                <w:rFonts w:ascii="Arial" w:hAnsi="Arial" w:cs="Arial"/>
                <w:sz w:val="18"/>
                <w:szCs w:val="18"/>
                <w:lang w:val="es-MX"/>
              </w:rPr>
              <w:t xml:space="preserve"> (HDM-4).</w:t>
            </w:r>
          </w:p>
        </w:tc>
      </w:tr>
      <w:tr w:rsidR="007A72CA" w:rsidRPr="005A3196" w:rsidTr="007A72CA">
        <w:trPr>
          <w:trHeight w:val="530"/>
          <w:jc w:val="center"/>
        </w:trPr>
        <w:tc>
          <w:tcPr>
            <w:tcW w:w="726" w:type="pct"/>
            <w:vAlign w:val="center"/>
          </w:tcPr>
          <w:p w:rsidR="007A72CA" w:rsidRPr="001D45FF" w:rsidRDefault="007A72CA" w:rsidP="007A72CA">
            <w:pPr>
              <w:pStyle w:val="Paragraph"/>
              <w:numPr>
                <w:ilvl w:val="0"/>
                <w:numId w:val="0"/>
              </w:numPr>
              <w:spacing w:before="0" w:after="0"/>
              <w:jc w:val="left"/>
              <w:rPr>
                <w:rFonts w:ascii="Arial" w:hAnsi="Arial" w:cs="Arial"/>
                <w:sz w:val="18"/>
                <w:szCs w:val="18"/>
                <w:lang w:val="es-ES_tradnl"/>
              </w:rPr>
            </w:pPr>
            <w:r w:rsidRPr="001D45FF">
              <w:rPr>
                <w:rFonts w:ascii="Arial" w:hAnsi="Arial" w:cs="Arial"/>
                <w:sz w:val="18"/>
                <w:szCs w:val="18"/>
                <w:lang w:val="es-ES_tradnl"/>
              </w:rPr>
              <w:t>Costos promedio de tiempo de viaje Ruta 19 (US$/Vehículo-km)</w:t>
            </w:r>
            <w:r>
              <w:rPr>
                <w:rFonts w:ascii="Arial" w:hAnsi="Arial" w:cs="Arial"/>
                <w:sz w:val="18"/>
                <w:szCs w:val="18"/>
                <w:lang w:val="es-ES_tradnl"/>
              </w:rPr>
              <w:t>.</w:t>
            </w:r>
          </w:p>
        </w:tc>
        <w:tc>
          <w:tcPr>
            <w:tcW w:w="1320" w:type="pct"/>
            <w:vAlign w:val="center"/>
          </w:tcPr>
          <w:tbl>
            <w:tblPr>
              <w:tblpPr w:leftFromText="180" w:rightFromText="180" w:vertAnchor="page" w:horzAnchor="margin" w:tblpXSpec="center" w:tblpY="1"/>
              <w:tblOverlap w:val="never"/>
              <w:tblW w:w="2973" w:type="dxa"/>
              <w:tblLook w:val="04A0" w:firstRow="1" w:lastRow="0" w:firstColumn="1" w:lastColumn="0" w:noHBand="0" w:noVBand="1"/>
            </w:tblPr>
            <w:tblGrid>
              <w:gridCol w:w="1970"/>
              <w:gridCol w:w="1003"/>
            </w:tblGrid>
            <w:tr w:rsidR="007A72CA" w:rsidRPr="001D45FF" w:rsidTr="007A72CA">
              <w:trPr>
                <w:trHeight w:val="232"/>
              </w:trPr>
              <w:tc>
                <w:tcPr>
                  <w:tcW w:w="1970" w:type="dxa"/>
                  <w:tcBorders>
                    <w:top w:val="single" w:sz="8" w:space="0" w:color="auto"/>
                    <w:left w:val="single" w:sz="8" w:space="0" w:color="auto"/>
                    <w:bottom w:val="single" w:sz="8" w:space="0" w:color="auto"/>
                    <w:right w:val="single" w:sz="4" w:space="0" w:color="auto"/>
                  </w:tcBorders>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Automóviles</w:t>
                  </w:r>
                </w:p>
              </w:tc>
              <w:tc>
                <w:tcPr>
                  <w:tcW w:w="1003" w:type="dxa"/>
                  <w:tcBorders>
                    <w:top w:val="single" w:sz="8" w:space="0" w:color="auto"/>
                    <w:left w:val="nil"/>
                    <w:bottom w:val="single" w:sz="4" w:space="0" w:color="auto"/>
                    <w:right w:val="single" w:sz="4" w:space="0" w:color="auto"/>
                  </w:tcBorders>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29</w:t>
                  </w:r>
                </w:p>
              </w:tc>
            </w:tr>
            <w:tr w:rsidR="007A72CA" w:rsidRPr="001D45FF" w:rsidTr="007A72CA">
              <w:trPr>
                <w:trHeight w:val="205"/>
              </w:trPr>
              <w:tc>
                <w:tcPr>
                  <w:tcW w:w="1970" w:type="dxa"/>
                  <w:tcBorders>
                    <w:top w:val="nil"/>
                    <w:left w:val="single" w:sz="4" w:space="0" w:color="auto"/>
                    <w:bottom w:val="single" w:sz="8" w:space="0" w:color="auto"/>
                    <w:right w:val="single" w:sz="4" w:space="0" w:color="auto"/>
                  </w:tcBorders>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Ómnibus</w:t>
                  </w:r>
                </w:p>
              </w:tc>
              <w:tc>
                <w:tcPr>
                  <w:tcW w:w="1003" w:type="dxa"/>
                  <w:tcBorders>
                    <w:top w:val="single" w:sz="8" w:space="0" w:color="auto"/>
                    <w:left w:val="nil"/>
                    <w:bottom w:val="single" w:sz="4" w:space="0" w:color="auto"/>
                    <w:right w:val="single" w:sz="4" w:space="0" w:color="auto"/>
                  </w:tcBorders>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1</w:t>
                  </w:r>
                  <w:r>
                    <w:rPr>
                      <w:rFonts w:ascii="Arial" w:hAnsi="Arial" w:cs="Arial"/>
                      <w:sz w:val="18"/>
                      <w:szCs w:val="18"/>
                    </w:rPr>
                    <w:t>,</w:t>
                  </w:r>
                  <w:r w:rsidRPr="00701CD1">
                    <w:rPr>
                      <w:rFonts w:ascii="Arial" w:hAnsi="Arial" w:cs="Arial"/>
                      <w:sz w:val="18"/>
                      <w:szCs w:val="18"/>
                    </w:rPr>
                    <w:t>85</w:t>
                  </w:r>
                </w:p>
              </w:tc>
            </w:tr>
            <w:tr w:rsidR="007A72CA" w:rsidRPr="001D45FF" w:rsidTr="007A72CA">
              <w:trPr>
                <w:trHeight w:val="187"/>
              </w:trPr>
              <w:tc>
                <w:tcPr>
                  <w:tcW w:w="1970" w:type="dxa"/>
                  <w:tcBorders>
                    <w:top w:val="nil"/>
                    <w:left w:val="single" w:sz="4" w:space="0" w:color="auto"/>
                    <w:bottom w:val="single" w:sz="8" w:space="0" w:color="auto"/>
                    <w:right w:val="single" w:sz="4" w:space="0" w:color="auto"/>
                  </w:tcBorders>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Camión Liviano</w:t>
                  </w:r>
                </w:p>
              </w:tc>
              <w:tc>
                <w:tcPr>
                  <w:tcW w:w="1003" w:type="dxa"/>
                  <w:tcBorders>
                    <w:top w:val="single" w:sz="8" w:space="0" w:color="auto"/>
                    <w:left w:val="nil"/>
                    <w:bottom w:val="single" w:sz="4" w:space="0" w:color="auto"/>
                    <w:right w:val="single" w:sz="4" w:space="0" w:color="auto"/>
                  </w:tcBorders>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54</w:t>
                  </w:r>
                </w:p>
              </w:tc>
            </w:tr>
            <w:tr w:rsidR="007A72CA" w:rsidRPr="001D45FF" w:rsidTr="007A72CA">
              <w:trPr>
                <w:trHeight w:val="187"/>
              </w:trPr>
              <w:tc>
                <w:tcPr>
                  <w:tcW w:w="1970" w:type="dxa"/>
                  <w:tcBorders>
                    <w:top w:val="nil"/>
                    <w:left w:val="single" w:sz="4" w:space="0" w:color="auto"/>
                    <w:bottom w:val="single" w:sz="8" w:space="0" w:color="auto"/>
                    <w:right w:val="single" w:sz="8" w:space="0" w:color="auto"/>
                  </w:tcBorders>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Camión Pesado</w:t>
                  </w:r>
                </w:p>
              </w:tc>
              <w:tc>
                <w:tcPr>
                  <w:tcW w:w="1003" w:type="dxa"/>
                  <w:tcBorders>
                    <w:top w:val="single" w:sz="8" w:space="0" w:color="auto"/>
                    <w:left w:val="single" w:sz="4" w:space="0" w:color="auto"/>
                    <w:bottom w:val="single" w:sz="4" w:space="0" w:color="auto"/>
                    <w:right w:val="single" w:sz="8" w:space="0" w:color="auto"/>
                  </w:tcBorders>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55</w:t>
                  </w:r>
                </w:p>
              </w:tc>
            </w:tr>
          </w:tbl>
          <w:p w:rsidR="007A72CA" w:rsidRPr="001D45FF" w:rsidRDefault="007A72CA" w:rsidP="007A72CA">
            <w:pPr>
              <w:rPr>
                <w:rFonts w:ascii="Arial" w:hAnsi="Arial" w:cs="Arial"/>
                <w:sz w:val="18"/>
                <w:szCs w:val="18"/>
                <w:lang w:val="es-MX"/>
              </w:rPr>
            </w:pPr>
          </w:p>
        </w:tc>
        <w:tc>
          <w:tcPr>
            <w:tcW w:w="2309" w:type="pct"/>
            <w:gridSpan w:val="2"/>
            <w:vAlign w:val="center"/>
          </w:tcPr>
          <w:tbl>
            <w:tblPr>
              <w:tblpPr w:leftFromText="180" w:rightFromText="180" w:vertAnchor="text" w:horzAnchor="margin" w:tblpY="-293"/>
              <w:tblOverlap w:val="never"/>
              <w:tblW w:w="3524" w:type="dxa"/>
              <w:tblLook w:val="04A0" w:firstRow="1" w:lastRow="0" w:firstColumn="1" w:lastColumn="0" w:noHBand="0" w:noVBand="1"/>
            </w:tblPr>
            <w:tblGrid>
              <w:gridCol w:w="2537"/>
              <w:gridCol w:w="987"/>
            </w:tblGrid>
            <w:tr w:rsidR="007A72CA" w:rsidRPr="001D45FF" w:rsidTr="007A72CA">
              <w:trPr>
                <w:trHeight w:val="232"/>
              </w:trPr>
              <w:tc>
                <w:tcPr>
                  <w:tcW w:w="2537" w:type="dxa"/>
                  <w:tcBorders>
                    <w:top w:val="single" w:sz="8" w:space="0" w:color="auto"/>
                    <w:left w:val="single" w:sz="8" w:space="0" w:color="auto"/>
                    <w:bottom w:val="single" w:sz="8" w:space="0" w:color="auto"/>
                    <w:right w:val="single" w:sz="4" w:space="0" w:color="auto"/>
                  </w:tcBorders>
                  <w:shd w:val="clear" w:color="auto" w:fill="auto"/>
                  <w:noWrap/>
                  <w:hideMark/>
                </w:tcPr>
                <w:p w:rsidR="007A72CA" w:rsidRPr="00701CD1" w:rsidRDefault="007A72CA" w:rsidP="007A72CA">
                  <w:pPr>
                    <w:jc w:val="center"/>
                    <w:rPr>
                      <w:rFonts w:ascii="Arial" w:hAnsi="Arial" w:cs="Arial"/>
                      <w:b/>
                      <w:bCs/>
                      <w:color w:val="000000"/>
                      <w:sz w:val="18"/>
                      <w:szCs w:val="18"/>
                      <w:highlight w:val="yellow"/>
                    </w:rPr>
                  </w:pPr>
                  <w:r w:rsidRPr="00701CD1">
                    <w:rPr>
                      <w:rFonts w:ascii="Arial" w:hAnsi="Arial" w:cs="Arial"/>
                      <w:sz w:val="18"/>
                      <w:szCs w:val="18"/>
                    </w:rPr>
                    <w:t>Automóviles</w:t>
                  </w:r>
                </w:p>
              </w:tc>
              <w:tc>
                <w:tcPr>
                  <w:tcW w:w="987" w:type="dxa"/>
                  <w:tcBorders>
                    <w:top w:val="single" w:sz="4" w:space="0" w:color="auto"/>
                    <w:left w:val="nil"/>
                    <w:bottom w:val="single" w:sz="8" w:space="0" w:color="auto"/>
                    <w:right w:val="single" w:sz="4" w:space="0" w:color="auto"/>
                  </w:tcBorders>
                  <w:shd w:val="clear" w:color="auto" w:fill="auto"/>
                  <w:noWrap/>
                  <w:hideMark/>
                </w:tcPr>
                <w:p w:rsidR="007A72CA" w:rsidRPr="00701CD1" w:rsidRDefault="007A72CA" w:rsidP="007A72CA">
                  <w:pPr>
                    <w:jc w:val="center"/>
                    <w:rPr>
                      <w:rFonts w:ascii="Arial" w:hAnsi="Arial" w:cs="Arial"/>
                      <w:color w:val="000000"/>
                      <w:sz w:val="18"/>
                      <w:szCs w:val="18"/>
                      <w:highlight w:val="yellow"/>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16</w:t>
                  </w:r>
                </w:p>
              </w:tc>
            </w:tr>
            <w:tr w:rsidR="007A72CA" w:rsidRPr="001D45FF" w:rsidTr="007A72CA">
              <w:trPr>
                <w:trHeight w:val="205"/>
              </w:trPr>
              <w:tc>
                <w:tcPr>
                  <w:tcW w:w="2537" w:type="dxa"/>
                  <w:tcBorders>
                    <w:top w:val="nil"/>
                    <w:left w:val="single" w:sz="4" w:space="0" w:color="auto"/>
                    <w:bottom w:val="single" w:sz="8" w:space="0" w:color="auto"/>
                    <w:right w:val="single" w:sz="4" w:space="0" w:color="auto"/>
                  </w:tcBorders>
                  <w:shd w:val="clear" w:color="auto" w:fill="auto"/>
                  <w:noWrap/>
                  <w:hideMark/>
                </w:tcPr>
                <w:p w:rsidR="007A72CA" w:rsidRPr="00701CD1" w:rsidRDefault="007A72CA" w:rsidP="007A72CA">
                  <w:pPr>
                    <w:jc w:val="center"/>
                    <w:rPr>
                      <w:rFonts w:ascii="Arial" w:hAnsi="Arial" w:cs="Arial"/>
                      <w:b/>
                      <w:bCs/>
                      <w:color w:val="000000"/>
                      <w:sz w:val="18"/>
                      <w:szCs w:val="18"/>
                      <w:highlight w:val="yellow"/>
                    </w:rPr>
                  </w:pPr>
                  <w:r w:rsidRPr="00701CD1">
                    <w:rPr>
                      <w:rFonts w:ascii="Arial" w:hAnsi="Arial" w:cs="Arial"/>
                      <w:sz w:val="18"/>
                      <w:szCs w:val="18"/>
                    </w:rPr>
                    <w:t>Ómnibus</w:t>
                  </w:r>
                </w:p>
              </w:tc>
              <w:tc>
                <w:tcPr>
                  <w:tcW w:w="987" w:type="dxa"/>
                  <w:tcBorders>
                    <w:top w:val="single" w:sz="4" w:space="0" w:color="auto"/>
                    <w:left w:val="nil"/>
                    <w:bottom w:val="single" w:sz="8" w:space="0" w:color="auto"/>
                    <w:right w:val="single" w:sz="4" w:space="0" w:color="auto"/>
                  </w:tcBorders>
                  <w:shd w:val="clear" w:color="auto" w:fill="auto"/>
                  <w:noWrap/>
                  <w:hideMark/>
                </w:tcPr>
                <w:p w:rsidR="007A72CA" w:rsidRPr="00701CD1" w:rsidRDefault="007A72CA" w:rsidP="007A72CA">
                  <w:pPr>
                    <w:jc w:val="center"/>
                    <w:rPr>
                      <w:rFonts w:ascii="Arial" w:hAnsi="Arial" w:cs="Arial"/>
                      <w:color w:val="000000"/>
                      <w:sz w:val="18"/>
                      <w:szCs w:val="18"/>
                      <w:highlight w:val="yellow"/>
                    </w:rPr>
                  </w:pPr>
                  <w:r w:rsidRPr="00701CD1">
                    <w:rPr>
                      <w:rFonts w:ascii="Arial" w:hAnsi="Arial" w:cs="Arial"/>
                      <w:sz w:val="18"/>
                      <w:szCs w:val="18"/>
                    </w:rPr>
                    <w:t>1</w:t>
                  </w:r>
                  <w:r>
                    <w:rPr>
                      <w:rFonts w:ascii="Arial" w:hAnsi="Arial" w:cs="Arial"/>
                      <w:sz w:val="18"/>
                      <w:szCs w:val="18"/>
                    </w:rPr>
                    <w:t>,</w:t>
                  </w:r>
                  <w:r w:rsidRPr="00701CD1">
                    <w:rPr>
                      <w:rFonts w:ascii="Arial" w:hAnsi="Arial" w:cs="Arial"/>
                      <w:sz w:val="18"/>
                      <w:szCs w:val="18"/>
                    </w:rPr>
                    <w:t>07</w:t>
                  </w:r>
                </w:p>
              </w:tc>
            </w:tr>
            <w:tr w:rsidR="007A72CA" w:rsidRPr="001D45FF" w:rsidTr="007A72CA">
              <w:trPr>
                <w:trHeight w:val="223"/>
              </w:trPr>
              <w:tc>
                <w:tcPr>
                  <w:tcW w:w="2537" w:type="dxa"/>
                  <w:tcBorders>
                    <w:top w:val="nil"/>
                    <w:left w:val="single" w:sz="4" w:space="0" w:color="auto"/>
                    <w:bottom w:val="single" w:sz="8" w:space="0" w:color="auto"/>
                    <w:right w:val="single" w:sz="4" w:space="0" w:color="auto"/>
                  </w:tcBorders>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Camión Liviano</w:t>
                  </w:r>
                </w:p>
              </w:tc>
              <w:tc>
                <w:tcPr>
                  <w:tcW w:w="987" w:type="dxa"/>
                  <w:tcBorders>
                    <w:top w:val="single" w:sz="4" w:space="0" w:color="auto"/>
                    <w:left w:val="nil"/>
                    <w:bottom w:val="single" w:sz="8" w:space="0" w:color="auto"/>
                    <w:right w:val="single" w:sz="4" w:space="0" w:color="auto"/>
                  </w:tcBorders>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36</w:t>
                  </w:r>
                </w:p>
              </w:tc>
            </w:tr>
            <w:tr w:rsidR="007A72CA" w:rsidRPr="001D45FF" w:rsidTr="007A72CA">
              <w:trPr>
                <w:trHeight w:val="205"/>
              </w:trPr>
              <w:tc>
                <w:tcPr>
                  <w:tcW w:w="2537" w:type="dxa"/>
                  <w:tcBorders>
                    <w:top w:val="nil"/>
                    <w:left w:val="single" w:sz="4" w:space="0" w:color="auto"/>
                    <w:bottom w:val="single" w:sz="8" w:space="0" w:color="auto"/>
                    <w:right w:val="single" w:sz="8" w:space="0" w:color="auto"/>
                  </w:tcBorders>
                  <w:shd w:val="clear" w:color="auto" w:fill="auto"/>
                  <w:noWrap/>
                  <w:hideMark/>
                </w:tcPr>
                <w:p w:rsidR="007A72CA" w:rsidRPr="001D45FF" w:rsidRDefault="007A72CA" w:rsidP="007A72CA">
                  <w:pPr>
                    <w:jc w:val="center"/>
                    <w:rPr>
                      <w:rFonts w:ascii="Arial" w:hAnsi="Arial" w:cs="Arial"/>
                      <w:b/>
                      <w:bCs/>
                      <w:color w:val="000000"/>
                      <w:sz w:val="18"/>
                      <w:szCs w:val="18"/>
                    </w:rPr>
                  </w:pPr>
                  <w:r w:rsidRPr="00701CD1">
                    <w:rPr>
                      <w:rFonts w:ascii="Arial" w:hAnsi="Arial" w:cs="Arial"/>
                      <w:sz w:val="18"/>
                      <w:szCs w:val="18"/>
                    </w:rPr>
                    <w:t>Camión Pesado</w:t>
                  </w:r>
                </w:p>
              </w:tc>
              <w:tc>
                <w:tcPr>
                  <w:tcW w:w="987" w:type="dxa"/>
                  <w:tcBorders>
                    <w:top w:val="single" w:sz="4" w:space="0" w:color="auto"/>
                    <w:left w:val="single" w:sz="4" w:space="0" w:color="auto"/>
                    <w:bottom w:val="single" w:sz="8" w:space="0" w:color="auto"/>
                    <w:right w:val="single" w:sz="8" w:space="0" w:color="auto"/>
                  </w:tcBorders>
                  <w:shd w:val="clear" w:color="auto" w:fill="auto"/>
                  <w:noWrap/>
                  <w:hideMark/>
                </w:tcPr>
                <w:p w:rsidR="007A72CA" w:rsidRPr="001D45FF" w:rsidRDefault="007A72CA" w:rsidP="007A72CA">
                  <w:pPr>
                    <w:jc w:val="center"/>
                    <w:rPr>
                      <w:rFonts w:ascii="Arial" w:hAnsi="Arial" w:cs="Arial"/>
                      <w:color w:val="000000"/>
                      <w:sz w:val="18"/>
                      <w:szCs w:val="18"/>
                    </w:rPr>
                  </w:pPr>
                  <w:r w:rsidRPr="00701CD1">
                    <w:rPr>
                      <w:rFonts w:ascii="Arial" w:hAnsi="Arial" w:cs="Arial"/>
                      <w:sz w:val="18"/>
                      <w:szCs w:val="18"/>
                    </w:rPr>
                    <w:t>0</w:t>
                  </w:r>
                  <w:r>
                    <w:rPr>
                      <w:rFonts w:ascii="Arial" w:hAnsi="Arial" w:cs="Arial"/>
                      <w:sz w:val="18"/>
                      <w:szCs w:val="18"/>
                    </w:rPr>
                    <w:t>,</w:t>
                  </w:r>
                  <w:r w:rsidRPr="00701CD1">
                    <w:rPr>
                      <w:rFonts w:ascii="Arial" w:hAnsi="Arial" w:cs="Arial"/>
                      <w:sz w:val="18"/>
                      <w:szCs w:val="18"/>
                    </w:rPr>
                    <w:t>42</w:t>
                  </w:r>
                </w:p>
              </w:tc>
            </w:tr>
          </w:tbl>
          <w:p w:rsidR="007A72CA" w:rsidRPr="001D45FF" w:rsidRDefault="007A72CA" w:rsidP="007A72CA">
            <w:pPr>
              <w:rPr>
                <w:rFonts w:ascii="Arial" w:hAnsi="Arial" w:cs="Arial"/>
                <w:sz w:val="18"/>
                <w:szCs w:val="18"/>
              </w:rPr>
            </w:pPr>
          </w:p>
        </w:tc>
        <w:tc>
          <w:tcPr>
            <w:tcW w:w="645" w:type="pct"/>
            <w:vAlign w:val="center"/>
          </w:tcPr>
          <w:p w:rsidR="007A72CA" w:rsidRPr="001D45FF" w:rsidRDefault="007A72CA" w:rsidP="007A72CA">
            <w:pPr>
              <w:rPr>
                <w:rFonts w:ascii="Arial" w:hAnsi="Arial" w:cs="Arial"/>
                <w:sz w:val="18"/>
                <w:szCs w:val="18"/>
                <w:lang w:val="es-MX"/>
              </w:rPr>
            </w:pPr>
            <w:r w:rsidRPr="001D45FF">
              <w:rPr>
                <w:rFonts w:ascii="Arial" w:hAnsi="Arial" w:cs="Arial"/>
                <w:sz w:val="18"/>
                <w:szCs w:val="18"/>
                <w:lang w:val="es-MX"/>
              </w:rPr>
              <w:t>Informe de Evaluación ex post del programa.</w:t>
            </w:r>
          </w:p>
          <w:p w:rsidR="007A72CA" w:rsidRPr="001D45FF" w:rsidRDefault="007A72CA" w:rsidP="007A72CA">
            <w:pPr>
              <w:rPr>
                <w:rFonts w:ascii="Arial" w:hAnsi="Arial" w:cs="Arial"/>
                <w:sz w:val="18"/>
                <w:szCs w:val="18"/>
                <w:lang w:val="es-MX"/>
              </w:rPr>
            </w:pPr>
            <w:r w:rsidRPr="001D45FF">
              <w:rPr>
                <w:rFonts w:ascii="Arial" w:hAnsi="Arial" w:cs="Arial"/>
                <w:sz w:val="18"/>
                <w:szCs w:val="18"/>
                <w:lang w:val="es-MX"/>
              </w:rPr>
              <w:t>Los valores de línea de base y metas surgen de la evaluación económica del proyecto de la RN 19 aplicando el modelo HDM-4.</w:t>
            </w:r>
          </w:p>
        </w:tc>
      </w:tr>
    </w:tbl>
    <w:p w:rsidR="00223506" w:rsidRPr="005A3196" w:rsidRDefault="00223506" w:rsidP="00223506">
      <w:pPr>
        <w:ind w:left="360"/>
        <w:jc w:val="both"/>
        <w:textAlignment w:val="top"/>
        <w:rPr>
          <w:rFonts w:ascii="Arial" w:hAnsi="Arial" w:cs="Arial"/>
          <w:b/>
          <w:sz w:val="16"/>
          <w:szCs w:val="16"/>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562"/>
        <w:gridCol w:w="1921"/>
        <w:gridCol w:w="2821"/>
      </w:tblGrid>
      <w:tr w:rsidR="00223506" w:rsidRPr="005A3196" w:rsidTr="004A48CD">
        <w:trPr>
          <w:cantSplit/>
          <w:trHeight w:val="251"/>
          <w:jc w:val="center"/>
        </w:trPr>
        <w:tc>
          <w:tcPr>
            <w:tcW w:w="5000" w:type="pct"/>
            <w:gridSpan w:val="4"/>
            <w:shd w:val="clear" w:color="auto" w:fill="D9D9D9" w:themeFill="background1" w:themeFillShade="D9"/>
            <w:vAlign w:val="center"/>
          </w:tcPr>
          <w:p w:rsidR="00223506" w:rsidRPr="005A3196" w:rsidRDefault="00223506" w:rsidP="004A48CD">
            <w:pPr>
              <w:jc w:val="both"/>
              <w:rPr>
                <w:rFonts w:ascii="Arial" w:eastAsia="Times New Roman" w:hAnsi="Arial" w:cs="Arial"/>
                <w:sz w:val="16"/>
                <w:szCs w:val="16"/>
              </w:rPr>
            </w:pPr>
            <w:r w:rsidRPr="005A3196">
              <w:rPr>
                <w:rFonts w:ascii="Arial" w:eastAsia="Times New Roman" w:hAnsi="Arial" w:cs="Arial"/>
                <w:sz w:val="16"/>
                <w:szCs w:val="16"/>
              </w:rPr>
              <w:br w:type="page"/>
            </w:r>
            <w:r w:rsidRPr="005A3196">
              <w:rPr>
                <w:rFonts w:ascii="Arial" w:eastAsia="Arial Unicode MS" w:hAnsi="Arial" w:cs="Arial"/>
                <w:b/>
                <w:bCs/>
                <w:sz w:val="16"/>
                <w:szCs w:val="16"/>
              </w:rPr>
              <w:t xml:space="preserve">Resultado: </w:t>
            </w:r>
            <w:r w:rsidRPr="005A3196">
              <w:rPr>
                <w:rFonts w:ascii="Arial" w:eastAsia="Times New Roman" w:hAnsi="Arial" w:cs="Arial"/>
                <w:sz w:val="16"/>
                <w:szCs w:val="16"/>
              </w:rPr>
              <w:t xml:space="preserve">Disminución del número de días de interrupción de </w:t>
            </w:r>
            <w:r w:rsidR="00610D55" w:rsidRPr="005A3196">
              <w:rPr>
                <w:rFonts w:ascii="Arial" w:eastAsia="Times New Roman" w:hAnsi="Arial" w:cs="Arial"/>
                <w:sz w:val="16"/>
                <w:szCs w:val="16"/>
              </w:rPr>
              <w:t>tránsito</w:t>
            </w:r>
            <w:r w:rsidRPr="005A3196">
              <w:rPr>
                <w:rFonts w:ascii="Arial" w:eastAsia="Times New Roman" w:hAnsi="Arial" w:cs="Arial"/>
                <w:sz w:val="16"/>
                <w:szCs w:val="16"/>
              </w:rPr>
              <w:t xml:space="preserve"> en Ruta 19</w:t>
            </w:r>
          </w:p>
        </w:tc>
      </w:tr>
      <w:tr w:rsidR="007A72CA" w:rsidRPr="005A3196" w:rsidTr="004A48CD">
        <w:trPr>
          <w:trHeight w:val="620"/>
          <w:jc w:val="center"/>
        </w:trPr>
        <w:tc>
          <w:tcPr>
            <w:tcW w:w="1197" w:type="pct"/>
            <w:vAlign w:val="center"/>
          </w:tcPr>
          <w:p w:rsidR="007A72CA" w:rsidRPr="001D45FF" w:rsidRDefault="007A72CA" w:rsidP="007A72CA">
            <w:pPr>
              <w:pStyle w:val="Paragraph"/>
              <w:numPr>
                <w:ilvl w:val="0"/>
                <w:numId w:val="0"/>
              </w:numPr>
              <w:spacing w:before="0" w:after="0"/>
              <w:jc w:val="left"/>
              <w:rPr>
                <w:rFonts w:ascii="Arial" w:hAnsi="Arial" w:cs="Arial"/>
                <w:sz w:val="18"/>
                <w:szCs w:val="18"/>
                <w:lang w:val="es-ES_tradnl"/>
              </w:rPr>
            </w:pPr>
            <w:r w:rsidRPr="001D45FF">
              <w:rPr>
                <w:rFonts w:ascii="Arial" w:hAnsi="Arial" w:cs="Arial"/>
                <w:color w:val="000000"/>
                <w:sz w:val="18"/>
                <w:szCs w:val="18"/>
                <w:lang w:val="es-BO"/>
              </w:rPr>
              <w:t>Interrupción anual del tránsito en la RN 19</w:t>
            </w:r>
            <w:r w:rsidRPr="001D45FF">
              <w:rPr>
                <w:rStyle w:val="FootnoteReference"/>
                <w:rFonts w:ascii="Arial" w:hAnsi="Arial" w:cs="Arial"/>
                <w:color w:val="000000"/>
                <w:sz w:val="18"/>
                <w:szCs w:val="18"/>
                <w:lang w:val="es-BO"/>
              </w:rPr>
              <w:footnoteReference w:id="6"/>
            </w:r>
            <w:r w:rsidRPr="001D45FF">
              <w:rPr>
                <w:rFonts w:ascii="Arial" w:hAnsi="Arial" w:cs="Arial"/>
                <w:color w:val="000000"/>
                <w:sz w:val="18"/>
                <w:szCs w:val="18"/>
                <w:lang w:val="es-BO"/>
              </w:rPr>
              <w:t xml:space="preserve"> (en días)</w:t>
            </w:r>
            <w:r>
              <w:rPr>
                <w:rFonts w:ascii="Arial" w:hAnsi="Arial" w:cs="Arial"/>
                <w:color w:val="000000"/>
                <w:sz w:val="18"/>
                <w:szCs w:val="18"/>
                <w:lang w:val="es-BO"/>
              </w:rPr>
              <w:t>.</w:t>
            </w:r>
          </w:p>
        </w:tc>
        <w:tc>
          <w:tcPr>
            <w:tcW w:w="1334" w:type="pct"/>
            <w:vAlign w:val="center"/>
          </w:tcPr>
          <w:p w:rsidR="007A72CA" w:rsidRPr="001D45FF" w:rsidRDefault="007A72CA" w:rsidP="007A72CA">
            <w:pPr>
              <w:jc w:val="center"/>
              <w:rPr>
                <w:rFonts w:ascii="Arial" w:hAnsi="Arial" w:cs="Arial"/>
                <w:b/>
                <w:bCs/>
                <w:color w:val="000000"/>
                <w:sz w:val="18"/>
                <w:szCs w:val="18"/>
              </w:rPr>
            </w:pPr>
            <w:r w:rsidRPr="001D45FF">
              <w:rPr>
                <w:rFonts w:ascii="Arial" w:hAnsi="Arial" w:cs="Arial"/>
                <w:sz w:val="18"/>
                <w:szCs w:val="18"/>
                <w:lang w:val="es-BO"/>
              </w:rPr>
              <w:t>2</w:t>
            </w:r>
          </w:p>
        </w:tc>
        <w:tc>
          <w:tcPr>
            <w:tcW w:w="1000" w:type="pct"/>
            <w:vAlign w:val="center"/>
          </w:tcPr>
          <w:p w:rsidR="007A72CA" w:rsidRPr="001D45FF" w:rsidRDefault="007A72CA" w:rsidP="007A72CA">
            <w:pPr>
              <w:jc w:val="center"/>
              <w:rPr>
                <w:rFonts w:ascii="Arial" w:hAnsi="Arial" w:cs="Arial"/>
                <w:b/>
                <w:bCs/>
                <w:color w:val="000000"/>
                <w:sz w:val="18"/>
                <w:szCs w:val="18"/>
              </w:rPr>
            </w:pPr>
            <w:r w:rsidRPr="001D45FF">
              <w:rPr>
                <w:rFonts w:ascii="Arial" w:hAnsi="Arial" w:cs="Arial"/>
                <w:sz w:val="18"/>
                <w:szCs w:val="18"/>
              </w:rPr>
              <w:t>0</w:t>
            </w:r>
          </w:p>
        </w:tc>
        <w:tc>
          <w:tcPr>
            <w:tcW w:w="1469" w:type="pct"/>
            <w:vAlign w:val="center"/>
          </w:tcPr>
          <w:p w:rsidR="007A72CA" w:rsidRPr="001D45FF" w:rsidDel="009E1B1D" w:rsidRDefault="007A72CA" w:rsidP="007A72CA">
            <w:pPr>
              <w:rPr>
                <w:rFonts w:ascii="Arial" w:hAnsi="Arial" w:cs="Arial"/>
                <w:sz w:val="18"/>
                <w:szCs w:val="18"/>
                <w:lang w:val="es-MX"/>
              </w:rPr>
            </w:pPr>
            <w:r w:rsidRPr="001D45FF">
              <w:rPr>
                <w:rFonts w:ascii="Arial" w:hAnsi="Arial" w:cs="Arial"/>
                <w:sz w:val="18"/>
                <w:szCs w:val="18"/>
                <w:lang w:val="es-MX"/>
              </w:rPr>
              <w:t>Informe de la DNV.</w:t>
            </w:r>
          </w:p>
        </w:tc>
      </w:tr>
    </w:tbl>
    <w:p w:rsidR="00223506" w:rsidRDefault="00223506" w:rsidP="00223506">
      <w:pPr>
        <w:ind w:left="360"/>
        <w:jc w:val="both"/>
        <w:textAlignment w:val="top"/>
        <w:rPr>
          <w:rFonts w:ascii="Arial" w:hAnsi="Arial" w:cs="Arial"/>
          <w:b/>
          <w:sz w:val="22"/>
          <w:szCs w:val="22"/>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562"/>
        <w:gridCol w:w="1921"/>
        <w:gridCol w:w="2821"/>
      </w:tblGrid>
      <w:tr w:rsidR="00223506" w:rsidRPr="005A3196" w:rsidTr="004A48CD">
        <w:trPr>
          <w:cantSplit/>
          <w:trHeight w:val="251"/>
          <w:jc w:val="center"/>
        </w:trPr>
        <w:tc>
          <w:tcPr>
            <w:tcW w:w="5000" w:type="pct"/>
            <w:gridSpan w:val="4"/>
            <w:shd w:val="clear" w:color="auto" w:fill="D9D9D9" w:themeFill="background1" w:themeFillShade="D9"/>
            <w:vAlign w:val="center"/>
          </w:tcPr>
          <w:p w:rsidR="00223506" w:rsidRPr="005A3196" w:rsidRDefault="00223506" w:rsidP="004A48CD">
            <w:pPr>
              <w:jc w:val="both"/>
              <w:rPr>
                <w:rFonts w:ascii="Arial" w:eastAsia="Times New Roman" w:hAnsi="Arial" w:cs="Arial"/>
                <w:sz w:val="16"/>
                <w:szCs w:val="16"/>
              </w:rPr>
            </w:pPr>
            <w:r w:rsidRPr="005A3196">
              <w:rPr>
                <w:rFonts w:ascii="Arial" w:eastAsia="Times New Roman" w:hAnsi="Arial" w:cs="Arial"/>
                <w:sz w:val="16"/>
                <w:szCs w:val="16"/>
              </w:rPr>
              <w:br w:type="page"/>
            </w:r>
            <w:r w:rsidRPr="005A3196">
              <w:rPr>
                <w:rFonts w:ascii="Arial" w:eastAsia="Arial Unicode MS" w:hAnsi="Arial" w:cs="Arial"/>
                <w:b/>
                <w:bCs/>
                <w:sz w:val="16"/>
                <w:szCs w:val="16"/>
              </w:rPr>
              <w:t xml:space="preserve">Resultado: </w:t>
            </w:r>
            <w:r w:rsidR="00610D55" w:rsidRPr="00C31F10">
              <w:rPr>
                <w:rFonts w:ascii="Arial" w:hAnsi="Arial" w:cs="Arial"/>
                <w:sz w:val="18"/>
                <w:szCs w:val="18"/>
                <w:lang w:val="es-ES"/>
              </w:rPr>
              <w:t>incremento en el número de kilómetros de la RNV que cuentan con diseños con estándares modernos de seguridad vial</w:t>
            </w:r>
          </w:p>
        </w:tc>
      </w:tr>
      <w:tr w:rsidR="00610D55" w:rsidRPr="005A3196" w:rsidTr="004A48CD">
        <w:trPr>
          <w:trHeight w:val="1466"/>
          <w:jc w:val="center"/>
        </w:trPr>
        <w:tc>
          <w:tcPr>
            <w:tcW w:w="1197" w:type="pct"/>
            <w:vAlign w:val="center"/>
          </w:tcPr>
          <w:p w:rsidR="00610D55" w:rsidRPr="001D45FF" w:rsidRDefault="00610D55" w:rsidP="00C9723C">
            <w:pPr>
              <w:pStyle w:val="Paragraph"/>
              <w:numPr>
                <w:ilvl w:val="0"/>
                <w:numId w:val="0"/>
              </w:numPr>
              <w:spacing w:before="0" w:after="0"/>
              <w:jc w:val="left"/>
              <w:rPr>
                <w:rFonts w:ascii="Arial" w:hAnsi="Arial" w:cs="Arial"/>
                <w:color w:val="000000"/>
                <w:sz w:val="18"/>
                <w:szCs w:val="18"/>
                <w:lang w:val="es-BO"/>
              </w:rPr>
            </w:pPr>
            <w:r w:rsidRPr="00D94D3D">
              <w:rPr>
                <w:rFonts w:ascii="Arial" w:hAnsi="Arial" w:cs="Arial"/>
                <w:sz w:val="18"/>
                <w:szCs w:val="18"/>
                <w:lang w:val="es-ES_tradnl"/>
              </w:rPr>
              <w:t>Km de rutas que requieren diseños para mejorar las condiciones de seguridad vial</w:t>
            </w:r>
            <w:r w:rsidRPr="00D94D3D">
              <w:rPr>
                <w:rStyle w:val="FootnoteReference"/>
                <w:rFonts w:ascii="Arial" w:hAnsi="Arial" w:cs="Arial"/>
                <w:sz w:val="18"/>
                <w:szCs w:val="18"/>
                <w:lang w:val="es-ES_tradnl"/>
              </w:rPr>
              <w:footnoteReference w:id="7"/>
            </w:r>
            <w:r>
              <w:rPr>
                <w:rFonts w:ascii="Arial" w:hAnsi="Arial" w:cs="Arial"/>
                <w:sz w:val="18"/>
                <w:szCs w:val="18"/>
                <w:lang w:val="es-ES_tradnl"/>
              </w:rPr>
              <w:t>.</w:t>
            </w:r>
            <w:r w:rsidRPr="00D94D3D">
              <w:rPr>
                <w:rFonts w:ascii="Arial" w:hAnsi="Arial" w:cs="Arial"/>
                <w:sz w:val="18"/>
                <w:szCs w:val="18"/>
                <w:lang w:val="es-ES_tradnl"/>
              </w:rPr>
              <w:t xml:space="preserve"> </w:t>
            </w:r>
          </w:p>
        </w:tc>
        <w:tc>
          <w:tcPr>
            <w:tcW w:w="1334" w:type="pct"/>
            <w:vAlign w:val="center"/>
          </w:tcPr>
          <w:p w:rsidR="00610D55" w:rsidRPr="001D45FF" w:rsidRDefault="00610D55" w:rsidP="00C9723C">
            <w:pPr>
              <w:jc w:val="center"/>
              <w:rPr>
                <w:rFonts w:ascii="Arial" w:hAnsi="Arial" w:cs="Arial"/>
                <w:sz w:val="18"/>
                <w:szCs w:val="18"/>
                <w:lang w:val="es-BO"/>
              </w:rPr>
            </w:pPr>
            <w:r w:rsidRPr="00D94D3D">
              <w:rPr>
                <w:rFonts w:ascii="Arial" w:hAnsi="Arial" w:cs="Arial"/>
                <w:sz w:val="18"/>
                <w:szCs w:val="18"/>
              </w:rPr>
              <w:t>3</w:t>
            </w:r>
            <w:r>
              <w:rPr>
                <w:rFonts w:ascii="Arial" w:hAnsi="Arial" w:cs="Arial"/>
                <w:sz w:val="18"/>
                <w:szCs w:val="18"/>
              </w:rPr>
              <w:t>3</w:t>
            </w:r>
            <w:r w:rsidRPr="00D94D3D">
              <w:rPr>
                <w:rFonts w:ascii="Arial" w:hAnsi="Arial" w:cs="Arial"/>
                <w:sz w:val="18"/>
                <w:szCs w:val="18"/>
              </w:rPr>
              <w:t>.000</w:t>
            </w:r>
          </w:p>
        </w:tc>
        <w:tc>
          <w:tcPr>
            <w:tcW w:w="1000" w:type="pct"/>
            <w:vAlign w:val="center"/>
          </w:tcPr>
          <w:p w:rsidR="00610D55" w:rsidRPr="001D45FF" w:rsidRDefault="00610D55" w:rsidP="00C9723C">
            <w:pPr>
              <w:jc w:val="center"/>
              <w:rPr>
                <w:rFonts w:ascii="Arial" w:hAnsi="Arial" w:cs="Arial"/>
                <w:sz w:val="18"/>
                <w:szCs w:val="18"/>
              </w:rPr>
            </w:pPr>
            <w:r>
              <w:rPr>
                <w:rFonts w:ascii="Arial" w:hAnsi="Arial" w:cs="Arial"/>
                <w:sz w:val="18"/>
                <w:szCs w:val="18"/>
              </w:rPr>
              <w:t>30</w:t>
            </w:r>
            <w:r w:rsidRPr="00D94D3D">
              <w:rPr>
                <w:rFonts w:ascii="Arial" w:hAnsi="Arial" w:cs="Arial"/>
                <w:sz w:val="18"/>
                <w:szCs w:val="18"/>
              </w:rPr>
              <w:t>.000</w:t>
            </w:r>
          </w:p>
        </w:tc>
        <w:tc>
          <w:tcPr>
            <w:tcW w:w="1469" w:type="pct"/>
            <w:vAlign w:val="center"/>
          </w:tcPr>
          <w:p w:rsidR="00610D55" w:rsidRPr="001D45FF" w:rsidRDefault="00610D55" w:rsidP="00C9723C">
            <w:pPr>
              <w:rPr>
                <w:rFonts w:ascii="Arial" w:hAnsi="Arial" w:cs="Arial"/>
                <w:sz w:val="18"/>
                <w:szCs w:val="18"/>
                <w:lang w:val="es-MX"/>
              </w:rPr>
            </w:pPr>
            <w:r w:rsidRPr="00D94D3D">
              <w:rPr>
                <w:rFonts w:ascii="Arial" w:hAnsi="Arial" w:cs="Arial"/>
                <w:sz w:val="18"/>
                <w:szCs w:val="18"/>
                <w:lang w:val="es-MX"/>
              </w:rPr>
              <w:t>Informe de la DNV que reporte llamados a licitación (realizados y en preparación que tengan proyecto de ingeniería) del Programa Rutas Seguras.</w:t>
            </w:r>
          </w:p>
        </w:tc>
      </w:tr>
    </w:tbl>
    <w:p w:rsidR="00223506" w:rsidRDefault="00223506" w:rsidP="00223506">
      <w:pPr>
        <w:ind w:left="360"/>
        <w:jc w:val="both"/>
        <w:textAlignment w:val="top"/>
        <w:rPr>
          <w:rFonts w:ascii="Arial" w:hAnsi="Arial" w:cs="Arial"/>
          <w:b/>
          <w:sz w:val="22"/>
          <w:szCs w:val="22"/>
        </w:rPr>
      </w:pPr>
    </w:p>
    <w:p w:rsidR="00223506" w:rsidRPr="00610D55" w:rsidRDefault="00223506" w:rsidP="00036346">
      <w:pPr>
        <w:pStyle w:val="EstiloNegritaCentrado"/>
        <w:rPr>
          <w:rFonts w:ascii="Arial" w:hAnsi="Arial" w:cs="Arial"/>
          <w:sz w:val="20"/>
          <w:lang w:val="es-MX"/>
        </w:rPr>
      </w:pPr>
    </w:p>
    <w:p w:rsidR="00223506" w:rsidRPr="009D6B8E" w:rsidRDefault="00223506" w:rsidP="00036346">
      <w:pPr>
        <w:pStyle w:val="EstiloNegritaCentrado"/>
        <w:rPr>
          <w:rFonts w:ascii="Arial" w:hAnsi="Arial" w:cs="Arial"/>
          <w:sz w:val="20"/>
        </w:rPr>
      </w:pPr>
    </w:p>
    <w:p w:rsidR="00245781" w:rsidRDefault="00245781" w:rsidP="00D9530E">
      <w:pPr>
        <w:pStyle w:val="Paragraph"/>
        <w:widowControl w:val="0"/>
        <w:numPr>
          <w:ilvl w:val="0"/>
          <w:numId w:val="0"/>
        </w:numPr>
        <w:tabs>
          <w:tab w:val="left" w:pos="1374"/>
        </w:tabs>
        <w:rPr>
          <w:bCs/>
          <w:lang w:val="es-ES_tradnl"/>
        </w:rPr>
      </w:pPr>
    </w:p>
    <w:p w:rsidR="00BE4897" w:rsidRPr="00EE5547" w:rsidRDefault="00BE4897" w:rsidP="00D9530E">
      <w:pPr>
        <w:pStyle w:val="Paragraph"/>
        <w:widowControl w:val="0"/>
        <w:numPr>
          <w:ilvl w:val="0"/>
          <w:numId w:val="0"/>
        </w:numPr>
        <w:tabs>
          <w:tab w:val="left" w:pos="1374"/>
        </w:tabs>
        <w:rPr>
          <w:bCs/>
          <w:lang w:val="es-ES_tradnl"/>
        </w:rPr>
      </w:pPr>
    </w:p>
    <w:p w:rsidR="00245781" w:rsidRPr="000F35AA" w:rsidRDefault="00D05668">
      <w:pPr>
        <w:pStyle w:val="Paragraph"/>
        <w:widowControl w:val="0"/>
        <w:numPr>
          <w:ilvl w:val="0"/>
          <w:numId w:val="0"/>
        </w:numPr>
        <w:tabs>
          <w:tab w:val="left" w:pos="1374"/>
        </w:tabs>
        <w:ind w:left="720" w:hanging="720"/>
        <w:rPr>
          <w:rFonts w:ascii="Arial" w:hAnsi="Arial" w:cs="Arial"/>
          <w:b/>
          <w:sz w:val="22"/>
          <w:szCs w:val="22"/>
          <w:u w:val="single"/>
        </w:rPr>
      </w:pPr>
      <w:r w:rsidRPr="000F35AA">
        <w:rPr>
          <w:rFonts w:ascii="Arial" w:hAnsi="Arial" w:cs="Arial"/>
          <w:b/>
          <w:sz w:val="22"/>
          <w:szCs w:val="22"/>
          <w:u w:val="single"/>
        </w:rPr>
        <w:t>Metodologías de Cálculo para los Indicadores de Resultados</w:t>
      </w:r>
    </w:p>
    <w:p w:rsidR="002E7257" w:rsidRPr="000F35AA" w:rsidRDefault="002E7257">
      <w:pPr>
        <w:pStyle w:val="Paragraph"/>
        <w:widowControl w:val="0"/>
        <w:numPr>
          <w:ilvl w:val="0"/>
          <w:numId w:val="0"/>
        </w:numPr>
        <w:tabs>
          <w:tab w:val="left" w:pos="1374"/>
        </w:tabs>
        <w:ind w:left="720" w:hanging="720"/>
        <w:rPr>
          <w:rFonts w:ascii="Arial" w:hAnsi="Arial" w:cs="Arial"/>
          <w:b/>
          <w:sz w:val="22"/>
          <w:szCs w:val="22"/>
          <w:u w:val="single"/>
        </w:rPr>
      </w:pPr>
    </w:p>
    <w:p w:rsidR="00EF082C" w:rsidRPr="00221769" w:rsidRDefault="00D05668" w:rsidP="00EF082C">
      <w:pPr>
        <w:pStyle w:val="ListParagraph"/>
        <w:numPr>
          <w:ilvl w:val="0"/>
          <w:numId w:val="25"/>
        </w:numPr>
        <w:spacing w:after="0" w:line="240" w:lineRule="auto"/>
        <w:contextualSpacing/>
        <w:jc w:val="both"/>
        <w:textAlignment w:val="top"/>
        <w:rPr>
          <w:rFonts w:ascii="Arial" w:hAnsi="Arial" w:cs="Arial"/>
          <w:b/>
          <w:noProof/>
          <w:lang w:val="es-ES"/>
        </w:rPr>
      </w:pPr>
      <w:r w:rsidRPr="00221769">
        <w:rPr>
          <w:rFonts w:ascii="Arial" w:hAnsi="Arial" w:cs="Arial"/>
          <w:b/>
          <w:noProof/>
          <w:lang w:val="es-ES"/>
        </w:rPr>
        <w:t>Costo de operación vehicular en los tramos rehabilitados por el Programa  (USD/vehículo por kilómetro)</w:t>
      </w:r>
    </w:p>
    <w:p w:rsidR="00EF082C" w:rsidRPr="00EF082C" w:rsidRDefault="00EF082C" w:rsidP="00EF082C">
      <w:pPr>
        <w:pStyle w:val="ListParagraph"/>
        <w:spacing w:after="0" w:line="240" w:lineRule="auto"/>
        <w:ind w:left="502"/>
        <w:contextualSpacing/>
        <w:jc w:val="both"/>
        <w:textAlignment w:val="top"/>
        <w:rPr>
          <w:rFonts w:ascii="Arial" w:eastAsia="Batang" w:hAnsi="Arial" w:cs="Arial"/>
          <w:bCs/>
          <w:lang w:val="es-ES"/>
        </w:rPr>
      </w:pPr>
      <w:r w:rsidRPr="00EF082C">
        <w:rPr>
          <w:rFonts w:ascii="Arial" w:eastAsia="Batang" w:hAnsi="Arial" w:cs="Arial"/>
          <w:bCs/>
          <w:lang w:val="es-ES"/>
        </w:rPr>
        <w:t xml:space="preserve">Los costos de operación se obtienen del modelo HDM-4 y son función del tipo y estado e la superficie, del diseño </w:t>
      </w:r>
      <w:r w:rsidR="00DE4C13" w:rsidRPr="00EF082C">
        <w:rPr>
          <w:rFonts w:ascii="Arial" w:eastAsia="Batang" w:hAnsi="Arial" w:cs="Arial"/>
          <w:bCs/>
          <w:lang w:val="es-ES"/>
        </w:rPr>
        <w:t>geométrico</w:t>
      </w:r>
      <w:r w:rsidRPr="00EF082C">
        <w:rPr>
          <w:rFonts w:ascii="Arial" w:eastAsia="Batang" w:hAnsi="Arial" w:cs="Arial"/>
          <w:bCs/>
          <w:lang w:val="es-ES"/>
        </w:rPr>
        <w:t xml:space="preserve"> y de las </w:t>
      </w:r>
      <w:r w:rsidR="00DE4C13" w:rsidRPr="00EF082C">
        <w:rPr>
          <w:rFonts w:ascii="Arial" w:eastAsia="Batang" w:hAnsi="Arial" w:cs="Arial"/>
          <w:bCs/>
          <w:lang w:val="es-ES"/>
        </w:rPr>
        <w:t>características</w:t>
      </w:r>
      <w:r w:rsidRPr="00EF082C">
        <w:rPr>
          <w:rFonts w:ascii="Arial" w:eastAsia="Batang" w:hAnsi="Arial" w:cs="Arial"/>
          <w:bCs/>
          <w:lang w:val="es-ES"/>
        </w:rPr>
        <w:t xml:space="preserve"> de </w:t>
      </w:r>
      <w:r w:rsidR="00DE4C13" w:rsidRPr="00EF082C">
        <w:rPr>
          <w:rFonts w:ascii="Arial" w:eastAsia="Batang" w:hAnsi="Arial" w:cs="Arial"/>
          <w:bCs/>
          <w:lang w:val="es-ES"/>
        </w:rPr>
        <w:t>los</w:t>
      </w:r>
      <w:r w:rsidRPr="00EF082C">
        <w:rPr>
          <w:rFonts w:ascii="Arial" w:eastAsia="Batang" w:hAnsi="Arial" w:cs="Arial"/>
          <w:bCs/>
          <w:lang w:val="es-ES"/>
        </w:rPr>
        <w:t xml:space="preserve"> </w:t>
      </w:r>
      <w:r w:rsidR="00DE4C13" w:rsidRPr="00EF082C">
        <w:rPr>
          <w:rFonts w:ascii="Arial" w:eastAsia="Batang" w:hAnsi="Arial" w:cs="Arial"/>
          <w:bCs/>
          <w:lang w:val="es-ES"/>
        </w:rPr>
        <w:t>vehículos</w:t>
      </w:r>
      <w:r w:rsidRPr="00EF082C">
        <w:rPr>
          <w:rFonts w:ascii="Arial" w:eastAsia="Batang" w:hAnsi="Arial" w:cs="Arial"/>
          <w:bCs/>
          <w:lang w:val="es-ES"/>
        </w:rPr>
        <w:t xml:space="preserve">. Los costos de operación de los </w:t>
      </w:r>
      <w:r w:rsidR="00DE4C13" w:rsidRPr="00EF082C">
        <w:rPr>
          <w:rFonts w:ascii="Arial" w:eastAsia="Batang" w:hAnsi="Arial" w:cs="Arial"/>
          <w:bCs/>
          <w:lang w:val="es-ES"/>
        </w:rPr>
        <w:t>vehículos</w:t>
      </w:r>
      <w:r w:rsidRPr="00EF082C">
        <w:rPr>
          <w:rFonts w:ascii="Arial" w:eastAsia="Batang" w:hAnsi="Arial" w:cs="Arial"/>
          <w:bCs/>
          <w:lang w:val="es-ES"/>
        </w:rPr>
        <w:t xml:space="preserve"> incluyen: costos de recorrido (combustibles, aceites, </w:t>
      </w:r>
      <w:r w:rsidR="00DE4C13" w:rsidRPr="00EF082C">
        <w:rPr>
          <w:rFonts w:ascii="Arial" w:eastAsia="Batang" w:hAnsi="Arial" w:cs="Arial"/>
          <w:bCs/>
          <w:lang w:val="es-ES"/>
        </w:rPr>
        <w:t>neumáticos</w:t>
      </w:r>
      <w:r w:rsidRPr="00EF082C">
        <w:rPr>
          <w:rFonts w:ascii="Arial" w:eastAsia="Batang" w:hAnsi="Arial" w:cs="Arial"/>
          <w:bCs/>
          <w:lang w:val="es-ES"/>
        </w:rPr>
        <w:t>, repuestos y mano de obra de mantenimiento)</w:t>
      </w:r>
      <w:r>
        <w:rPr>
          <w:rFonts w:ascii="Arial" w:eastAsia="Batang" w:hAnsi="Arial" w:cs="Arial"/>
          <w:bCs/>
          <w:lang w:val="es-ES"/>
        </w:rPr>
        <w:t xml:space="preserve"> y costos anuales fijos (depreciación, interese, costos de tripulación y costos de administración)</w:t>
      </w:r>
      <w:r w:rsidR="00DB188F">
        <w:rPr>
          <w:rFonts w:ascii="Arial" w:eastAsia="Batang" w:hAnsi="Arial" w:cs="Arial"/>
          <w:bCs/>
          <w:lang w:val="es-ES"/>
        </w:rPr>
        <w:t>.</w:t>
      </w:r>
    </w:p>
    <w:p w:rsidR="00D05668" w:rsidRPr="000F35AA" w:rsidRDefault="00D05668" w:rsidP="00241B15">
      <w:pPr>
        <w:pStyle w:val="AutoNumpara"/>
        <w:tabs>
          <w:tab w:val="clear" w:pos="720"/>
        </w:tabs>
        <w:ind w:left="502" w:firstLine="0"/>
        <w:rPr>
          <w:rFonts w:ascii="Arial" w:hAnsi="Arial" w:cs="Arial"/>
          <w:bCs/>
          <w:noProof w:val="0"/>
          <w:spacing w:val="0"/>
          <w:sz w:val="22"/>
          <w:szCs w:val="22"/>
          <w:lang w:val="es-ES"/>
        </w:rPr>
      </w:pPr>
      <w:r w:rsidRPr="000F35AA">
        <w:rPr>
          <w:rFonts w:ascii="Arial" w:hAnsi="Arial" w:cs="Arial"/>
          <w:bCs/>
          <w:noProof w:val="0"/>
          <w:spacing w:val="0"/>
          <w:sz w:val="22"/>
          <w:szCs w:val="22"/>
          <w:lang w:val="es-ES"/>
        </w:rPr>
        <w:t>La determin</w:t>
      </w:r>
      <w:r w:rsidR="00F92304" w:rsidRPr="000F35AA">
        <w:rPr>
          <w:rFonts w:ascii="Arial" w:hAnsi="Arial" w:cs="Arial"/>
          <w:bCs/>
          <w:noProof w:val="0"/>
          <w:spacing w:val="0"/>
          <w:sz w:val="22"/>
          <w:szCs w:val="22"/>
          <w:lang w:val="es-ES"/>
        </w:rPr>
        <w:t xml:space="preserve">ación de </w:t>
      </w:r>
      <w:r w:rsidR="00F92304" w:rsidRPr="00146E27">
        <w:rPr>
          <w:rFonts w:ascii="Arial" w:hAnsi="Arial" w:cs="Arial"/>
          <w:bCs/>
          <w:noProof w:val="0"/>
          <w:spacing w:val="0"/>
          <w:sz w:val="22"/>
          <w:szCs w:val="22"/>
          <w:lang w:val="es-ES"/>
        </w:rPr>
        <w:t>la Línea Base (año 201</w:t>
      </w:r>
      <w:r w:rsidR="00223506">
        <w:rPr>
          <w:rFonts w:ascii="Arial" w:hAnsi="Arial" w:cs="Arial"/>
          <w:bCs/>
          <w:noProof w:val="0"/>
          <w:spacing w:val="0"/>
          <w:sz w:val="22"/>
          <w:szCs w:val="22"/>
          <w:lang w:val="es-ES"/>
        </w:rPr>
        <w:t>6</w:t>
      </w:r>
      <w:r w:rsidRPr="00146E27">
        <w:rPr>
          <w:rFonts w:ascii="Arial" w:hAnsi="Arial" w:cs="Arial"/>
          <w:bCs/>
          <w:noProof w:val="0"/>
          <w:spacing w:val="0"/>
          <w:sz w:val="22"/>
          <w:szCs w:val="22"/>
          <w:lang w:val="es-ES"/>
        </w:rPr>
        <w:t>)</w:t>
      </w:r>
      <w:r w:rsidRPr="000F35AA">
        <w:rPr>
          <w:rFonts w:ascii="Arial" w:hAnsi="Arial" w:cs="Arial"/>
          <w:bCs/>
          <w:noProof w:val="0"/>
          <w:spacing w:val="0"/>
          <w:sz w:val="22"/>
          <w:szCs w:val="22"/>
          <w:lang w:val="es-ES"/>
        </w:rPr>
        <w:t xml:space="preserve"> se realiza para </w:t>
      </w:r>
      <w:r w:rsidR="00223506">
        <w:rPr>
          <w:rFonts w:ascii="Arial" w:hAnsi="Arial" w:cs="Arial"/>
          <w:bCs/>
          <w:noProof w:val="0"/>
          <w:spacing w:val="0"/>
          <w:sz w:val="22"/>
          <w:szCs w:val="22"/>
          <w:lang w:val="es-ES"/>
        </w:rPr>
        <w:t>la ruta existente</w:t>
      </w:r>
      <w:r w:rsidRPr="000F35AA">
        <w:rPr>
          <w:rFonts w:ascii="Arial" w:hAnsi="Arial" w:cs="Arial"/>
          <w:bCs/>
          <w:noProof w:val="0"/>
          <w:spacing w:val="0"/>
          <w:sz w:val="22"/>
          <w:szCs w:val="22"/>
          <w:lang w:val="es-ES"/>
        </w:rPr>
        <w:t>. Para cada</w:t>
      </w:r>
      <w:r w:rsidRPr="000F35AA">
        <w:rPr>
          <w:rFonts w:ascii="Arial" w:hAnsi="Arial" w:cs="Arial"/>
          <w:sz w:val="22"/>
          <w:szCs w:val="22"/>
          <w:lang w:val="es-ES"/>
        </w:rPr>
        <w:t xml:space="preserve"> </w:t>
      </w:r>
      <w:r w:rsidR="00223506">
        <w:rPr>
          <w:rFonts w:ascii="Arial" w:hAnsi="Arial" w:cs="Arial"/>
          <w:sz w:val="22"/>
          <w:szCs w:val="22"/>
          <w:lang w:val="es-ES"/>
        </w:rPr>
        <w:t>tramo,</w:t>
      </w:r>
      <w:r w:rsidRPr="000F35AA">
        <w:rPr>
          <w:rFonts w:ascii="Arial" w:hAnsi="Arial" w:cs="Arial"/>
          <w:bCs/>
          <w:noProof w:val="0"/>
          <w:spacing w:val="0"/>
          <w:sz w:val="22"/>
          <w:szCs w:val="22"/>
          <w:lang w:val="es-ES"/>
        </w:rPr>
        <w:t xml:space="preserve"> se determina el COV medido en USD/Ve</w:t>
      </w:r>
      <w:r w:rsidR="00F92304" w:rsidRPr="000F35AA">
        <w:rPr>
          <w:rFonts w:ascii="Arial" w:hAnsi="Arial" w:cs="Arial"/>
          <w:bCs/>
          <w:noProof w:val="0"/>
          <w:spacing w:val="0"/>
          <w:sz w:val="22"/>
          <w:szCs w:val="22"/>
          <w:lang w:val="es-ES"/>
        </w:rPr>
        <w:t xml:space="preserve">h-Km a precios constantes de </w:t>
      </w:r>
      <w:r w:rsidR="00F92304" w:rsidRPr="00B86CA1">
        <w:rPr>
          <w:rFonts w:ascii="Arial" w:hAnsi="Arial" w:cs="Arial"/>
          <w:bCs/>
          <w:noProof w:val="0"/>
          <w:spacing w:val="0"/>
          <w:sz w:val="22"/>
          <w:szCs w:val="22"/>
          <w:lang w:val="es-ES"/>
        </w:rPr>
        <w:t>20</w:t>
      </w:r>
      <w:r w:rsidRPr="00B86CA1">
        <w:rPr>
          <w:rFonts w:ascii="Arial" w:hAnsi="Arial" w:cs="Arial"/>
          <w:bCs/>
          <w:noProof w:val="0"/>
          <w:spacing w:val="0"/>
          <w:sz w:val="22"/>
          <w:szCs w:val="22"/>
          <w:lang w:val="es-ES"/>
        </w:rPr>
        <w:t>1</w:t>
      </w:r>
      <w:r w:rsidR="00223506">
        <w:rPr>
          <w:rFonts w:ascii="Arial" w:hAnsi="Arial" w:cs="Arial"/>
          <w:bCs/>
          <w:noProof w:val="0"/>
          <w:spacing w:val="0"/>
          <w:sz w:val="22"/>
          <w:szCs w:val="22"/>
          <w:lang w:val="es-ES"/>
        </w:rPr>
        <w:t>6</w:t>
      </w:r>
      <w:r w:rsidRPr="000F35AA">
        <w:rPr>
          <w:rFonts w:ascii="Arial" w:hAnsi="Arial" w:cs="Arial"/>
          <w:bCs/>
          <w:noProof w:val="0"/>
          <w:spacing w:val="0"/>
          <w:sz w:val="22"/>
          <w:szCs w:val="22"/>
          <w:lang w:val="es-ES"/>
        </w:rPr>
        <w:t xml:space="preserve">, comparando las situaciones sin y con proyecto y ponderando el ahorro de cada tipo de vehículo por el porcentaje de dicho tipo en el total. </w:t>
      </w:r>
    </w:p>
    <w:p w:rsidR="00EF082C" w:rsidRPr="000F35AA" w:rsidRDefault="00D05668" w:rsidP="00EF082C">
      <w:pPr>
        <w:pStyle w:val="AutoNumpara"/>
        <w:tabs>
          <w:tab w:val="clear" w:pos="720"/>
        </w:tabs>
        <w:ind w:left="502" w:firstLine="0"/>
        <w:rPr>
          <w:rFonts w:ascii="Arial" w:hAnsi="Arial" w:cs="Arial"/>
          <w:bCs/>
          <w:noProof w:val="0"/>
          <w:spacing w:val="0"/>
          <w:sz w:val="22"/>
          <w:szCs w:val="22"/>
          <w:lang w:val="es-ES"/>
        </w:rPr>
      </w:pPr>
      <w:r w:rsidRPr="000F35AA">
        <w:rPr>
          <w:rFonts w:ascii="Arial" w:hAnsi="Arial" w:cs="Arial"/>
          <w:bCs/>
          <w:noProof w:val="0"/>
          <w:spacing w:val="0"/>
          <w:sz w:val="22"/>
          <w:szCs w:val="22"/>
          <w:lang w:val="es-ES"/>
        </w:rPr>
        <w:t xml:space="preserve">En virtud de que en las evaluaciones económicas de cada proyecto se ha utilizado el modelo HDM-4, se ha definido que, por simplicidad del cálculo, se utilice el submodelo VOC (Vehicle Operating Costs) del mencionado modelo HDM. </w:t>
      </w:r>
    </w:p>
    <w:p w:rsidR="00D05668" w:rsidRPr="000F35AA" w:rsidRDefault="00D05668" w:rsidP="0064539A">
      <w:pPr>
        <w:pStyle w:val="AutoNumpara"/>
        <w:tabs>
          <w:tab w:val="clear" w:pos="720"/>
        </w:tabs>
        <w:ind w:left="502" w:firstLine="0"/>
        <w:rPr>
          <w:rFonts w:ascii="Arial" w:hAnsi="Arial" w:cs="Arial"/>
          <w:bCs/>
          <w:noProof w:val="0"/>
          <w:spacing w:val="0"/>
          <w:sz w:val="22"/>
          <w:szCs w:val="22"/>
          <w:lang w:val="es-ES"/>
        </w:rPr>
      </w:pPr>
      <w:r w:rsidRPr="0064539A">
        <w:rPr>
          <w:rFonts w:ascii="Arial" w:hAnsi="Arial" w:cs="Arial"/>
          <w:bCs/>
          <w:noProof w:val="0"/>
          <w:spacing w:val="0"/>
          <w:sz w:val="22"/>
          <w:szCs w:val="22"/>
          <w:lang w:val="es-ES"/>
        </w:rPr>
        <w:t xml:space="preserve">Para  utilizar el mencionado modelo VOC, se deben confeccionar los archivos de base para cada tipo de vehículo en cada proyecto </w:t>
      </w:r>
      <w:r w:rsidR="00F92304" w:rsidRPr="0064539A">
        <w:rPr>
          <w:rFonts w:ascii="Arial" w:hAnsi="Arial" w:cs="Arial"/>
          <w:bCs/>
          <w:noProof w:val="0"/>
          <w:spacing w:val="0"/>
          <w:sz w:val="22"/>
          <w:szCs w:val="22"/>
          <w:lang w:val="es-ES"/>
        </w:rPr>
        <w:t>(</w:t>
      </w:r>
      <w:r w:rsidR="0064539A" w:rsidRPr="0064539A">
        <w:rPr>
          <w:rFonts w:ascii="Arial" w:hAnsi="Arial" w:cs="Arial"/>
          <w:bCs/>
          <w:noProof w:val="0"/>
          <w:spacing w:val="0"/>
          <w:sz w:val="22"/>
          <w:szCs w:val="22"/>
          <w:lang w:val="es-ES"/>
        </w:rPr>
        <w:t>a</w:t>
      </w:r>
      <w:r w:rsidR="00F92304" w:rsidRPr="0064539A">
        <w:rPr>
          <w:rFonts w:ascii="Arial" w:hAnsi="Arial" w:cs="Arial"/>
          <w:bCs/>
          <w:noProof w:val="0"/>
          <w:spacing w:val="0"/>
          <w:sz w:val="22"/>
          <w:szCs w:val="22"/>
          <w:lang w:val="es-ES"/>
        </w:rPr>
        <w:t xml:space="preserve">utomóvil, </w:t>
      </w:r>
      <w:r w:rsidR="0064539A" w:rsidRPr="0064539A">
        <w:rPr>
          <w:rFonts w:ascii="Arial" w:hAnsi="Arial" w:cs="Arial"/>
          <w:bCs/>
          <w:noProof w:val="0"/>
          <w:spacing w:val="0"/>
          <w:sz w:val="22"/>
          <w:szCs w:val="22"/>
          <w:lang w:val="es-ES"/>
        </w:rPr>
        <w:t>ómnibus, camión liviano y camión pesado</w:t>
      </w:r>
      <w:r w:rsidR="00F92304" w:rsidRPr="0064539A">
        <w:rPr>
          <w:rFonts w:ascii="Arial" w:hAnsi="Arial" w:cs="Arial"/>
          <w:bCs/>
          <w:noProof w:val="0"/>
          <w:spacing w:val="0"/>
          <w:sz w:val="22"/>
          <w:szCs w:val="22"/>
          <w:lang w:val="es-ES"/>
        </w:rPr>
        <w:t>)</w:t>
      </w:r>
      <w:r w:rsidRPr="0064539A">
        <w:rPr>
          <w:rFonts w:ascii="Arial" w:hAnsi="Arial" w:cs="Arial"/>
          <w:bCs/>
          <w:noProof w:val="0"/>
          <w:spacing w:val="0"/>
          <w:sz w:val="22"/>
          <w:szCs w:val="22"/>
          <w:lang w:val="es-ES"/>
        </w:rPr>
        <w:t>.</w:t>
      </w:r>
      <w:r w:rsidRPr="000F35AA">
        <w:rPr>
          <w:rFonts w:ascii="Arial" w:hAnsi="Arial" w:cs="Arial"/>
          <w:bCs/>
          <w:noProof w:val="0"/>
          <w:spacing w:val="0"/>
          <w:sz w:val="22"/>
          <w:szCs w:val="22"/>
          <w:lang w:val="es-ES"/>
        </w:rPr>
        <w:t xml:space="preserve"> </w:t>
      </w:r>
    </w:p>
    <w:p w:rsidR="00D05668" w:rsidRPr="000F35AA" w:rsidRDefault="00D05668" w:rsidP="00241B15">
      <w:pPr>
        <w:pStyle w:val="AutoNumpara"/>
        <w:tabs>
          <w:tab w:val="clear" w:pos="720"/>
        </w:tabs>
        <w:ind w:left="502" w:firstLine="0"/>
        <w:rPr>
          <w:rFonts w:ascii="Arial" w:hAnsi="Arial" w:cs="Arial"/>
          <w:bCs/>
          <w:noProof w:val="0"/>
          <w:spacing w:val="0"/>
          <w:sz w:val="22"/>
          <w:szCs w:val="22"/>
          <w:lang w:val="es-ES"/>
        </w:rPr>
      </w:pPr>
      <w:r w:rsidRPr="000F35AA">
        <w:rPr>
          <w:rFonts w:ascii="Arial" w:hAnsi="Arial" w:cs="Arial"/>
          <w:bCs/>
          <w:noProof w:val="0"/>
          <w:spacing w:val="0"/>
          <w:sz w:val="22"/>
          <w:szCs w:val="22"/>
          <w:lang w:val="es-ES"/>
        </w:rPr>
        <w:t>Utilizando dichos archivos y corriendo el modelo VOC, se calculan los costos de operación de todos los tipos de vehículo mencionados para la situación sin proyecto (COVsp).</w:t>
      </w:r>
    </w:p>
    <w:p w:rsidR="00D05668" w:rsidRPr="000F35AA" w:rsidRDefault="00D05668" w:rsidP="00241B15">
      <w:pPr>
        <w:pStyle w:val="AutoNumpara"/>
        <w:tabs>
          <w:tab w:val="clear" w:pos="720"/>
        </w:tabs>
        <w:ind w:left="502" w:firstLine="0"/>
        <w:rPr>
          <w:rFonts w:ascii="Arial" w:hAnsi="Arial" w:cs="Arial"/>
          <w:bCs/>
          <w:noProof w:val="0"/>
          <w:spacing w:val="0"/>
          <w:sz w:val="22"/>
          <w:szCs w:val="22"/>
          <w:lang w:val="es-ES"/>
        </w:rPr>
      </w:pPr>
      <w:r w:rsidRPr="000F35AA">
        <w:rPr>
          <w:rFonts w:ascii="Arial" w:hAnsi="Arial" w:cs="Arial"/>
          <w:bCs/>
          <w:noProof w:val="0"/>
          <w:spacing w:val="0"/>
          <w:sz w:val="22"/>
          <w:szCs w:val="22"/>
          <w:lang w:val="es-ES"/>
        </w:rPr>
        <w:t>Utilizando los mismos archivos de base de los diferentes proyectos para cada tipo de vehículo y modificando únicamente el volumen y composición del tránsito y la rugosidad, antes de correr el VOC, se obtiene el costo de operación de los vehículos correspondientes, para la situación con proyecto (COVcp). Para el cálculo</w:t>
      </w:r>
      <w:r w:rsidR="00F92304" w:rsidRPr="000F35AA">
        <w:rPr>
          <w:rFonts w:ascii="Arial" w:hAnsi="Arial" w:cs="Arial"/>
          <w:bCs/>
          <w:noProof w:val="0"/>
          <w:spacing w:val="0"/>
          <w:sz w:val="22"/>
          <w:szCs w:val="22"/>
          <w:lang w:val="es-ES"/>
        </w:rPr>
        <w:t xml:space="preserve"> de los valores </w:t>
      </w:r>
      <w:r w:rsidR="00F92304" w:rsidRPr="00B5507C">
        <w:rPr>
          <w:rFonts w:ascii="Arial" w:hAnsi="Arial" w:cs="Arial"/>
          <w:bCs/>
          <w:noProof w:val="0"/>
          <w:spacing w:val="0"/>
          <w:sz w:val="22"/>
          <w:szCs w:val="22"/>
          <w:lang w:val="es-ES"/>
        </w:rPr>
        <w:t xml:space="preserve">para el </w:t>
      </w:r>
      <w:r w:rsidR="00B5507C" w:rsidRPr="00B5507C">
        <w:rPr>
          <w:rFonts w:ascii="Arial" w:hAnsi="Arial" w:cs="Arial"/>
          <w:bCs/>
          <w:noProof w:val="0"/>
          <w:spacing w:val="0"/>
          <w:sz w:val="22"/>
          <w:szCs w:val="22"/>
          <w:lang w:val="es-ES"/>
        </w:rPr>
        <w:t xml:space="preserve">Año </w:t>
      </w:r>
      <w:r w:rsidR="006066CE">
        <w:rPr>
          <w:rFonts w:ascii="Arial" w:hAnsi="Arial" w:cs="Arial"/>
          <w:bCs/>
          <w:noProof w:val="0"/>
          <w:spacing w:val="0"/>
          <w:sz w:val="22"/>
          <w:szCs w:val="22"/>
          <w:lang w:val="es-ES"/>
        </w:rPr>
        <w:t>201</w:t>
      </w:r>
      <w:r w:rsidR="0064539A">
        <w:rPr>
          <w:rFonts w:ascii="Arial" w:hAnsi="Arial" w:cs="Arial"/>
          <w:bCs/>
          <w:noProof w:val="0"/>
          <w:spacing w:val="0"/>
          <w:sz w:val="22"/>
          <w:szCs w:val="22"/>
          <w:lang w:val="es-ES"/>
        </w:rPr>
        <w:t>6</w:t>
      </w:r>
      <w:r w:rsidRPr="00B5507C">
        <w:rPr>
          <w:rFonts w:ascii="Arial" w:hAnsi="Arial" w:cs="Arial"/>
          <w:bCs/>
          <w:noProof w:val="0"/>
          <w:spacing w:val="0"/>
          <w:sz w:val="22"/>
          <w:szCs w:val="22"/>
          <w:lang w:val="es-ES"/>
        </w:rPr>
        <w:t xml:space="preserve"> del indicador se ha supuesto que la composición del tránsito no sufre cambios sustanciales</w:t>
      </w:r>
      <w:r w:rsidRPr="000F35AA">
        <w:rPr>
          <w:rFonts w:ascii="Arial" w:hAnsi="Arial" w:cs="Arial"/>
          <w:bCs/>
          <w:noProof w:val="0"/>
          <w:spacing w:val="0"/>
          <w:sz w:val="22"/>
          <w:szCs w:val="22"/>
          <w:lang w:val="es-ES"/>
        </w:rPr>
        <w:t xml:space="preserve"> en la situación con proyecto y se han utilizado las rugosidades que estiman obtenerse mediante la construcción de los proyectos. </w:t>
      </w:r>
    </w:p>
    <w:p w:rsidR="00D05668" w:rsidRPr="000F35AA" w:rsidRDefault="00D05668" w:rsidP="00241B15">
      <w:pPr>
        <w:pStyle w:val="AutoNumpara"/>
        <w:tabs>
          <w:tab w:val="clear" w:pos="720"/>
        </w:tabs>
        <w:ind w:left="502" w:firstLine="0"/>
        <w:rPr>
          <w:rFonts w:ascii="Arial" w:hAnsi="Arial" w:cs="Arial"/>
          <w:bCs/>
          <w:noProof w:val="0"/>
          <w:spacing w:val="0"/>
          <w:sz w:val="22"/>
          <w:szCs w:val="22"/>
          <w:lang w:val="es-ES"/>
        </w:rPr>
      </w:pPr>
      <w:r w:rsidRPr="000F35AA">
        <w:rPr>
          <w:rFonts w:ascii="Arial" w:hAnsi="Arial" w:cs="Arial"/>
          <w:bCs/>
          <w:noProof w:val="0"/>
          <w:spacing w:val="0"/>
          <w:sz w:val="22"/>
          <w:szCs w:val="22"/>
          <w:lang w:val="es-ES"/>
        </w:rPr>
        <w:t xml:space="preserve">Una vez que los proyectos se culminen, se deberá realizar un estudio de tránsito para determinar volumen y composición, y medir la rugosidad de los mismos en el primer año de operación. Luego se vuelven a correr los archivos del VOC con el tránsito y la rugosidad efectivamente obtenidos. </w:t>
      </w:r>
    </w:p>
    <w:p w:rsidR="006D2294" w:rsidRDefault="00D05668" w:rsidP="006D2294">
      <w:pPr>
        <w:pStyle w:val="AutoNumpara"/>
        <w:tabs>
          <w:tab w:val="clear" w:pos="720"/>
        </w:tabs>
        <w:ind w:left="502" w:firstLine="0"/>
        <w:rPr>
          <w:rFonts w:ascii="Arial" w:hAnsi="Arial" w:cs="Arial"/>
          <w:bCs/>
          <w:noProof w:val="0"/>
          <w:spacing w:val="0"/>
          <w:sz w:val="22"/>
          <w:szCs w:val="22"/>
          <w:lang w:val="es-ES"/>
        </w:rPr>
      </w:pPr>
      <w:r w:rsidRPr="000F35AA">
        <w:rPr>
          <w:rFonts w:ascii="Arial" w:hAnsi="Arial" w:cs="Arial"/>
          <w:bCs/>
          <w:noProof w:val="0"/>
          <w:spacing w:val="0"/>
          <w:sz w:val="22"/>
          <w:szCs w:val="22"/>
          <w:lang w:val="es-ES"/>
        </w:rPr>
        <w:t xml:space="preserve">Introduciendo los datos de los  COVsp y los COVcp </w:t>
      </w:r>
      <w:r w:rsidR="00B5507C">
        <w:rPr>
          <w:rFonts w:ascii="Arial" w:hAnsi="Arial" w:cs="Arial"/>
          <w:bCs/>
          <w:noProof w:val="0"/>
          <w:spacing w:val="0"/>
          <w:sz w:val="22"/>
          <w:szCs w:val="22"/>
          <w:lang w:val="es-ES"/>
        </w:rPr>
        <w:t>(para la situación con proyecto</w:t>
      </w:r>
      <w:r w:rsidR="007939E2">
        <w:rPr>
          <w:rFonts w:ascii="Arial" w:hAnsi="Arial" w:cs="Arial"/>
          <w:bCs/>
          <w:noProof w:val="0"/>
          <w:spacing w:val="0"/>
          <w:sz w:val="22"/>
          <w:szCs w:val="22"/>
          <w:lang w:val="es-ES"/>
        </w:rPr>
        <w:t xml:space="preserve"> </w:t>
      </w:r>
      <w:r w:rsidRPr="000F35AA">
        <w:rPr>
          <w:rFonts w:ascii="Arial" w:hAnsi="Arial" w:cs="Arial"/>
          <w:bCs/>
          <w:noProof w:val="0"/>
          <w:spacing w:val="0"/>
          <w:sz w:val="22"/>
          <w:szCs w:val="22"/>
          <w:lang w:val="es-ES"/>
        </w:rPr>
        <w:t>supuesta y la efectivamente alcanzada) se podrá obtener el valor de los indicadores mencionados, por proyecto y por categoría de intervención del Programa. En la medida que se vayan completando los Estudios de Factibilidad de los proyectos que no fueron parte de la muestra representativa del Programa, se deberá ir actualizando los valores promedio ponderados correspondientes a cada tipo de vehículo y categoría de intervención considerada.</w:t>
      </w:r>
    </w:p>
    <w:p w:rsidR="000F35AA" w:rsidRPr="000F35AA" w:rsidRDefault="000F35AA" w:rsidP="000F35AA">
      <w:pPr>
        <w:pStyle w:val="AutoNumpara"/>
        <w:shd w:val="clear" w:color="auto" w:fill="FFFFFF" w:themeFill="background1"/>
        <w:tabs>
          <w:tab w:val="clear" w:pos="720"/>
        </w:tabs>
        <w:spacing w:before="0" w:after="0"/>
        <w:ind w:left="0" w:firstLine="0"/>
        <w:jc w:val="center"/>
        <w:rPr>
          <w:rFonts w:ascii="Arial" w:hAnsi="Arial" w:cs="Arial"/>
          <w:b/>
          <w:sz w:val="22"/>
          <w:szCs w:val="22"/>
          <w:lang w:val="es-ES"/>
        </w:rPr>
      </w:pPr>
    </w:p>
    <w:p w:rsidR="00A66925" w:rsidRPr="00A66925" w:rsidRDefault="00A66925" w:rsidP="00A66925">
      <w:pPr>
        <w:numPr>
          <w:ilvl w:val="0"/>
          <w:numId w:val="25"/>
        </w:numPr>
        <w:ind w:left="360"/>
        <w:jc w:val="both"/>
        <w:textAlignment w:val="top"/>
        <w:rPr>
          <w:rFonts w:ascii="Arial" w:hAnsi="Arial" w:cs="Arial"/>
          <w:b/>
          <w:i/>
          <w:noProof/>
          <w:sz w:val="22"/>
          <w:szCs w:val="22"/>
          <w:lang w:val="es-ES"/>
        </w:rPr>
      </w:pPr>
      <w:r w:rsidRPr="00A66925">
        <w:rPr>
          <w:rFonts w:ascii="Arial" w:hAnsi="Arial" w:cs="Arial"/>
          <w:b/>
          <w:i/>
          <w:noProof/>
          <w:sz w:val="22"/>
          <w:szCs w:val="22"/>
          <w:lang w:val="es-ES"/>
        </w:rPr>
        <w:t>Tiempos de Viaje</w:t>
      </w:r>
      <w:r>
        <w:rPr>
          <w:rFonts w:ascii="Arial" w:hAnsi="Arial" w:cs="Arial"/>
          <w:b/>
          <w:i/>
          <w:noProof/>
          <w:sz w:val="22"/>
          <w:szCs w:val="22"/>
          <w:lang w:val="es-ES"/>
        </w:rPr>
        <w:t xml:space="preserve"> </w:t>
      </w:r>
      <w:r w:rsidRPr="00A66925">
        <w:rPr>
          <w:rFonts w:ascii="Arial" w:hAnsi="Arial" w:cs="Arial"/>
          <w:b/>
          <w:i/>
          <w:noProof/>
          <w:sz w:val="22"/>
          <w:szCs w:val="22"/>
          <w:lang w:val="es-ES"/>
        </w:rPr>
        <w:t xml:space="preserve">en los tramos </w:t>
      </w:r>
      <w:r>
        <w:rPr>
          <w:rFonts w:ascii="Arial" w:hAnsi="Arial" w:cs="Arial"/>
          <w:b/>
          <w:i/>
          <w:noProof/>
          <w:sz w:val="22"/>
          <w:szCs w:val="22"/>
          <w:lang w:val="es-ES"/>
        </w:rPr>
        <w:t xml:space="preserve">intervenidos </w:t>
      </w:r>
      <w:r w:rsidRPr="00A66925">
        <w:rPr>
          <w:rFonts w:ascii="Arial" w:hAnsi="Arial" w:cs="Arial"/>
          <w:b/>
          <w:i/>
          <w:noProof/>
          <w:sz w:val="22"/>
          <w:szCs w:val="22"/>
          <w:lang w:val="es-ES"/>
        </w:rPr>
        <w:t>por el Programa (minutos por vehículo viaje)</w:t>
      </w:r>
    </w:p>
    <w:p w:rsidR="00A66925" w:rsidRPr="000D4EA8" w:rsidRDefault="00A66925" w:rsidP="00A66925">
      <w:pPr>
        <w:pStyle w:val="AutoNumpara"/>
        <w:tabs>
          <w:tab w:val="clear" w:pos="720"/>
        </w:tabs>
        <w:ind w:left="0" w:firstLine="0"/>
        <w:rPr>
          <w:rFonts w:ascii="Arial" w:hAnsi="Arial" w:cs="Arial"/>
          <w:sz w:val="22"/>
          <w:szCs w:val="22"/>
          <w:lang w:val="es-ES"/>
        </w:rPr>
      </w:pPr>
      <w:r w:rsidRPr="000D4EA8">
        <w:rPr>
          <w:rFonts w:ascii="Arial" w:hAnsi="Arial" w:cs="Arial"/>
          <w:sz w:val="22"/>
          <w:szCs w:val="22"/>
          <w:lang w:val="es-ES"/>
        </w:rPr>
        <w:t>La determin</w:t>
      </w:r>
      <w:r>
        <w:rPr>
          <w:rFonts w:ascii="Arial" w:hAnsi="Arial" w:cs="Arial"/>
          <w:sz w:val="22"/>
          <w:szCs w:val="22"/>
          <w:lang w:val="es-ES"/>
        </w:rPr>
        <w:t>ación de la Línea Base (año 201</w:t>
      </w:r>
      <w:r w:rsidR="00223506">
        <w:rPr>
          <w:rFonts w:ascii="Arial" w:hAnsi="Arial" w:cs="Arial"/>
          <w:sz w:val="22"/>
          <w:szCs w:val="22"/>
          <w:lang w:val="es-ES"/>
        </w:rPr>
        <w:t>6</w:t>
      </w:r>
      <w:r w:rsidRPr="000D4EA8">
        <w:rPr>
          <w:rFonts w:ascii="Arial" w:hAnsi="Arial" w:cs="Arial"/>
          <w:sz w:val="22"/>
          <w:szCs w:val="22"/>
          <w:lang w:val="es-ES"/>
        </w:rPr>
        <w:t xml:space="preserve">) se realiza </w:t>
      </w:r>
      <w:r>
        <w:rPr>
          <w:rFonts w:ascii="Arial" w:hAnsi="Arial" w:cs="Arial"/>
          <w:sz w:val="22"/>
          <w:szCs w:val="22"/>
          <w:lang w:val="es-ES"/>
        </w:rPr>
        <w:t xml:space="preserve">para los </w:t>
      </w:r>
      <w:r w:rsidR="00223506">
        <w:rPr>
          <w:rFonts w:ascii="Arial" w:hAnsi="Arial" w:cs="Arial"/>
          <w:sz w:val="22"/>
          <w:szCs w:val="22"/>
          <w:lang w:val="es-ES"/>
        </w:rPr>
        <w:t>4 tramos</w:t>
      </w:r>
      <w:r>
        <w:rPr>
          <w:rFonts w:ascii="Arial" w:hAnsi="Arial" w:cs="Arial"/>
          <w:sz w:val="22"/>
          <w:szCs w:val="22"/>
          <w:lang w:val="es-ES"/>
        </w:rPr>
        <w:t>.</w:t>
      </w:r>
      <w:r w:rsidRPr="000D4EA8">
        <w:rPr>
          <w:rFonts w:ascii="Arial" w:hAnsi="Arial" w:cs="Arial"/>
          <w:sz w:val="22"/>
          <w:szCs w:val="22"/>
          <w:lang w:val="es-ES"/>
        </w:rPr>
        <w:t xml:space="preserve"> Para </w:t>
      </w:r>
      <w:r w:rsidR="00223506">
        <w:rPr>
          <w:rFonts w:ascii="Arial" w:hAnsi="Arial" w:cs="Arial"/>
          <w:sz w:val="22"/>
          <w:szCs w:val="22"/>
          <w:lang w:val="es-ES"/>
        </w:rPr>
        <w:t>todos los</w:t>
      </w:r>
      <w:r w:rsidRPr="000D4EA8">
        <w:rPr>
          <w:rFonts w:ascii="Arial" w:hAnsi="Arial" w:cs="Arial"/>
          <w:sz w:val="22"/>
          <w:szCs w:val="22"/>
          <w:lang w:val="es-ES"/>
        </w:rPr>
        <w:t xml:space="preserve"> casos se determina el tiempo de viaje medido en minutos por vehículo para las situaciones sin y con proyecto y el tiempo de viaje promedio, ponderando el tiempo de viaje de cada vehículo por la particpación de cada tipo de vehiculo en el total del transito.</w:t>
      </w:r>
    </w:p>
    <w:p w:rsidR="00A66925" w:rsidRPr="000D4EA8" w:rsidRDefault="00A66925" w:rsidP="00A66925">
      <w:pPr>
        <w:pStyle w:val="AutoNumpara"/>
        <w:tabs>
          <w:tab w:val="clear" w:pos="720"/>
        </w:tabs>
        <w:ind w:left="0" w:firstLine="0"/>
        <w:rPr>
          <w:rFonts w:ascii="Arial" w:hAnsi="Arial" w:cs="Arial"/>
          <w:sz w:val="22"/>
          <w:szCs w:val="22"/>
          <w:lang w:val="es-ES"/>
        </w:rPr>
      </w:pPr>
      <w:r w:rsidRPr="000D4EA8">
        <w:rPr>
          <w:rFonts w:ascii="Arial" w:hAnsi="Arial" w:cs="Arial"/>
          <w:sz w:val="22"/>
          <w:szCs w:val="22"/>
          <w:lang w:val="es-ES"/>
        </w:rPr>
        <w:t>En virtud de que en las evaluaciones económicas de cada proyecto se ha utilizado el modelo HDM-IV, se ha definido que, por simplicidad en la medición, se utilice el cálculo de las velocidad que por tipo de vehículos (automovil, autobuses, y camiones articulados) surge del modelo para la situación sin proyecto. Utilizando los mismos archivos de base de los diferentes proyectos para cada tipo de vehículo y modificando únicamente el volumen y composición del tránsito y la rugosidad, antes de correr el modelo, se obtiene la velocidad de los vehículos correspondientes, para la situación con proyecto. Para esta situación, se han utilizado las rugosidades que estiman obtenerse mediante la construcción de los proyectos. Por último, dividiendo la distancia de la obra por la velocidad resultante se obtiene una medida del tiempo de viaje por vehículo.</w:t>
      </w:r>
    </w:p>
    <w:p w:rsidR="00E65400" w:rsidRPr="00A66925" w:rsidRDefault="00A66925" w:rsidP="00A66925">
      <w:pPr>
        <w:pStyle w:val="AutoNumpara"/>
        <w:tabs>
          <w:tab w:val="clear" w:pos="720"/>
        </w:tabs>
        <w:ind w:left="0" w:firstLine="0"/>
        <w:rPr>
          <w:rFonts w:ascii="Arial" w:hAnsi="Arial" w:cs="Arial"/>
          <w:sz w:val="22"/>
          <w:szCs w:val="22"/>
          <w:lang w:val="es-ES"/>
        </w:rPr>
      </w:pPr>
      <w:r w:rsidRPr="000D4EA8">
        <w:rPr>
          <w:rFonts w:ascii="Arial" w:hAnsi="Arial" w:cs="Arial"/>
          <w:sz w:val="22"/>
          <w:szCs w:val="22"/>
          <w:lang w:val="es-ES"/>
        </w:rPr>
        <w:t xml:space="preserve">Una vez que </w:t>
      </w:r>
      <w:r w:rsidR="00223506">
        <w:rPr>
          <w:rFonts w:ascii="Arial" w:hAnsi="Arial" w:cs="Arial"/>
          <w:sz w:val="22"/>
          <w:szCs w:val="22"/>
          <w:lang w:val="es-ES"/>
        </w:rPr>
        <w:t xml:space="preserve">el proyecto </w:t>
      </w:r>
      <w:r w:rsidRPr="000D4EA8">
        <w:rPr>
          <w:rFonts w:ascii="Arial" w:hAnsi="Arial" w:cs="Arial"/>
          <w:sz w:val="22"/>
          <w:szCs w:val="22"/>
          <w:lang w:val="es-ES"/>
        </w:rPr>
        <w:t xml:space="preserve">se culmine, se deberá realizar un estudio de tránsito para determinar volumen y composición, y medir la rugosidad de los mismos en el primer año de operación. Luego se vuelven a correr el modelo con el tránsito y la rugosidad efectivamente obtenidos. </w:t>
      </w:r>
    </w:p>
    <w:p w:rsidR="00714491" w:rsidRDefault="00223506" w:rsidP="00714491">
      <w:pPr>
        <w:numPr>
          <w:ilvl w:val="0"/>
          <w:numId w:val="25"/>
        </w:numPr>
        <w:ind w:left="360"/>
        <w:jc w:val="both"/>
        <w:textAlignment w:val="top"/>
        <w:rPr>
          <w:rFonts w:ascii="Arial" w:hAnsi="Arial" w:cs="Arial"/>
          <w:b/>
          <w:i/>
          <w:noProof/>
          <w:sz w:val="22"/>
          <w:szCs w:val="22"/>
          <w:lang w:val="es-ES"/>
        </w:rPr>
      </w:pPr>
      <w:r>
        <w:rPr>
          <w:rFonts w:ascii="Arial" w:hAnsi="Arial" w:cs="Arial"/>
          <w:b/>
          <w:i/>
          <w:noProof/>
          <w:sz w:val="22"/>
          <w:szCs w:val="22"/>
          <w:lang w:val="es-ES"/>
        </w:rPr>
        <w:t>Interrupción del tránsito en R19</w:t>
      </w:r>
    </w:p>
    <w:p w:rsidR="00223506" w:rsidRDefault="00223506" w:rsidP="00223506">
      <w:pPr>
        <w:jc w:val="both"/>
        <w:textAlignment w:val="top"/>
        <w:rPr>
          <w:rFonts w:ascii="Arial" w:hAnsi="Arial" w:cs="Arial"/>
          <w:b/>
          <w:i/>
          <w:noProof/>
          <w:sz w:val="22"/>
          <w:szCs w:val="22"/>
          <w:lang w:val="es-ES"/>
        </w:rPr>
      </w:pPr>
    </w:p>
    <w:p w:rsidR="00223506" w:rsidRDefault="0064539A" w:rsidP="00223506">
      <w:pPr>
        <w:jc w:val="both"/>
        <w:textAlignment w:val="top"/>
        <w:rPr>
          <w:rFonts w:ascii="Arial" w:hAnsi="Arial" w:cs="Arial"/>
          <w:noProof/>
          <w:sz w:val="22"/>
          <w:szCs w:val="22"/>
          <w:lang w:val="es-ES"/>
        </w:rPr>
      </w:pPr>
      <w:r>
        <w:rPr>
          <w:rFonts w:ascii="Arial" w:hAnsi="Arial" w:cs="Arial"/>
          <w:noProof/>
          <w:sz w:val="22"/>
          <w:szCs w:val="22"/>
          <w:lang w:val="es-ES"/>
        </w:rPr>
        <w:t xml:space="preserve">Se define como la cantidad de días en que se produce una interrupción total del tránsito en al menos un punto de la Ruta 19 entre Montecristo y San Francisco. Esta información es reportada por Vialidad de Córdoba a DNV siempre que ocurre un evento extremo de lluvias, quien registrará el dato para </w:t>
      </w:r>
      <w:r w:rsidR="00880569">
        <w:rPr>
          <w:rFonts w:ascii="Arial" w:hAnsi="Arial" w:cs="Arial"/>
          <w:noProof/>
          <w:sz w:val="22"/>
          <w:szCs w:val="22"/>
          <w:lang w:val="es-ES"/>
        </w:rPr>
        <w:t>reportar el indicador.</w:t>
      </w:r>
    </w:p>
    <w:p w:rsidR="00223506" w:rsidRDefault="00223506" w:rsidP="00223506">
      <w:pPr>
        <w:jc w:val="both"/>
        <w:textAlignment w:val="top"/>
        <w:rPr>
          <w:rFonts w:ascii="Arial" w:hAnsi="Arial" w:cs="Arial"/>
          <w:noProof/>
          <w:sz w:val="22"/>
          <w:szCs w:val="22"/>
          <w:lang w:val="es-ES"/>
        </w:rPr>
      </w:pPr>
    </w:p>
    <w:p w:rsidR="00714491" w:rsidRDefault="00223506" w:rsidP="00714491">
      <w:pPr>
        <w:numPr>
          <w:ilvl w:val="0"/>
          <w:numId w:val="25"/>
        </w:numPr>
        <w:ind w:left="360"/>
        <w:jc w:val="both"/>
        <w:textAlignment w:val="top"/>
        <w:rPr>
          <w:rFonts w:ascii="Arial" w:hAnsi="Arial" w:cs="Arial"/>
          <w:b/>
          <w:i/>
          <w:noProof/>
          <w:sz w:val="22"/>
          <w:szCs w:val="22"/>
          <w:lang w:val="es-ES"/>
        </w:rPr>
      </w:pPr>
      <w:r w:rsidRPr="005A3196">
        <w:rPr>
          <w:rFonts w:ascii="Arial" w:hAnsi="Arial" w:cs="Arial"/>
          <w:b/>
          <w:i/>
          <w:noProof/>
          <w:sz w:val="22"/>
          <w:szCs w:val="22"/>
          <w:lang w:val="es-ES"/>
        </w:rPr>
        <w:t xml:space="preserve">Carreteras diseñadas con estándar moderno de Seguridad Vial </w:t>
      </w:r>
    </w:p>
    <w:p w:rsidR="00223506" w:rsidRDefault="00223506" w:rsidP="00223506">
      <w:pPr>
        <w:jc w:val="both"/>
        <w:textAlignment w:val="top"/>
        <w:rPr>
          <w:rFonts w:ascii="Arial" w:hAnsi="Arial" w:cs="Arial"/>
          <w:b/>
          <w:i/>
          <w:noProof/>
          <w:sz w:val="22"/>
          <w:szCs w:val="22"/>
          <w:lang w:val="es-ES"/>
        </w:rPr>
      </w:pPr>
    </w:p>
    <w:p w:rsidR="00223506" w:rsidRPr="00223506" w:rsidRDefault="00223506" w:rsidP="00223506">
      <w:pPr>
        <w:jc w:val="both"/>
        <w:textAlignment w:val="top"/>
        <w:rPr>
          <w:rFonts w:ascii="Arial" w:hAnsi="Arial" w:cs="Arial"/>
          <w:i/>
          <w:noProof/>
          <w:sz w:val="22"/>
          <w:szCs w:val="22"/>
          <w:lang w:val="es-ES"/>
        </w:rPr>
      </w:pPr>
      <w:r w:rsidRPr="00223506">
        <w:rPr>
          <w:rFonts w:ascii="Arial" w:hAnsi="Arial" w:cs="Arial"/>
          <w:i/>
          <w:noProof/>
          <w:sz w:val="22"/>
          <w:szCs w:val="22"/>
          <w:lang w:val="es-ES"/>
        </w:rPr>
        <w:t>Una vez diseñado el programa de Rutas Seguras, y las Guías para Preparación de Proyectos, se diseñarán las rutas con nuevo estándar de seguridad. El indicador mide el número de km de carreteras disañadas luego de contar con los instrumentos que aseguren el gu</w:t>
      </w:r>
      <w:r w:rsidR="00610D55">
        <w:rPr>
          <w:rFonts w:ascii="Arial" w:hAnsi="Arial" w:cs="Arial"/>
          <w:i/>
          <w:noProof/>
          <w:sz w:val="22"/>
          <w:szCs w:val="22"/>
          <w:lang w:val="es-ES"/>
        </w:rPr>
        <w:t>í</w:t>
      </w:r>
      <w:r w:rsidRPr="00223506">
        <w:rPr>
          <w:rFonts w:ascii="Arial" w:hAnsi="Arial" w:cs="Arial"/>
          <w:i/>
          <w:noProof/>
          <w:sz w:val="22"/>
          <w:szCs w:val="22"/>
          <w:lang w:val="es-ES"/>
        </w:rPr>
        <w:t>en</w:t>
      </w:r>
      <w:r w:rsidR="00610D55">
        <w:rPr>
          <w:rFonts w:ascii="Arial" w:hAnsi="Arial" w:cs="Arial"/>
          <w:i/>
          <w:noProof/>
          <w:sz w:val="22"/>
          <w:szCs w:val="22"/>
          <w:lang w:val="es-ES"/>
        </w:rPr>
        <w:t xml:space="preserve"> el </w:t>
      </w:r>
      <w:r w:rsidRPr="00223506">
        <w:rPr>
          <w:rFonts w:ascii="Arial" w:hAnsi="Arial" w:cs="Arial"/>
          <w:i/>
          <w:noProof/>
          <w:sz w:val="22"/>
          <w:szCs w:val="22"/>
          <w:lang w:val="es-ES"/>
        </w:rPr>
        <w:t xml:space="preserve"> diseño.</w:t>
      </w:r>
    </w:p>
    <w:p w:rsidR="000C1221" w:rsidRPr="003B4884" w:rsidRDefault="000C1221" w:rsidP="0062206D">
      <w:pPr>
        <w:numPr>
          <w:ilvl w:val="0"/>
          <w:numId w:val="19"/>
        </w:numPr>
        <w:shd w:val="clear" w:color="auto" w:fill="F3F3F3"/>
        <w:jc w:val="both"/>
        <w:rPr>
          <w:vanish/>
          <w:szCs w:val="24"/>
        </w:rPr>
      </w:pPr>
      <w:r w:rsidRPr="003B4884">
        <w:rPr>
          <w:vanish/>
          <w:szCs w:val="24"/>
        </w:rPr>
        <w:t>Un inventario de los caminos y sus características principales, que puede consistir en una lista de los caminos completos, si bien es mucho mejor una lista más detallada de los tramos homogéneos.</w:t>
      </w:r>
    </w:p>
    <w:p w:rsidR="000C1221" w:rsidRPr="003B4884" w:rsidRDefault="000C1221" w:rsidP="0062206D">
      <w:pPr>
        <w:numPr>
          <w:ilvl w:val="0"/>
          <w:numId w:val="19"/>
        </w:numPr>
        <w:shd w:val="clear" w:color="auto" w:fill="F3F3F3"/>
        <w:jc w:val="both"/>
        <w:rPr>
          <w:vanish/>
          <w:szCs w:val="24"/>
        </w:rPr>
      </w:pPr>
      <w:r w:rsidRPr="003B4884">
        <w:rPr>
          <w:vanish/>
          <w:szCs w:val="24"/>
        </w:rPr>
        <w:t>Una descripción del estado actual de cada camino o tramo; esta información se deriva de una inspección de la red completa, que debe efectuarse periódicamente.</w:t>
      </w:r>
    </w:p>
    <w:p w:rsidR="000C1221" w:rsidRPr="003B4884" w:rsidRDefault="000C1221" w:rsidP="000C1221">
      <w:pPr>
        <w:shd w:val="clear" w:color="auto" w:fill="F3F3F3"/>
        <w:autoSpaceDE w:val="0"/>
        <w:autoSpaceDN w:val="0"/>
        <w:adjustRightInd w:val="0"/>
        <w:jc w:val="both"/>
        <w:rPr>
          <w:vanish/>
          <w:szCs w:val="24"/>
        </w:rPr>
      </w:pPr>
      <w:r w:rsidRPr="003B4884">
        <w:rPr>
          <w:vanish/>
          <w:szCs w:val="24"/>
        </w:rPr>
        <w:t>Toda esta información debe estar disponible para poder efectuar el cálculo del valor del patrimonio nacional de caminos, porque sin ella, cualquier intento de planificación o evaluación de la gestión vial será mera fantasía.</w:t>
      </w:r>
    </w:p>
    <w:p w:rsidR="000C1221" w:rsidRPr="003B4884" w:rsidRDefault="000C1221" w:rsidP="000C1221">
      <w:pPr>
        <w:shd w:val="clear" w:color="auto" w:fill="F3F3F3"/>
        <w:autoSpaceDE w:val="0"/>
        <w:autoSpaceDN w:val="0"/>
        <w:adjustRightInd w:val="0"/>
        <w:jc w:val="both"/>
        <w:rPr>
          <w:vanish/>
          <w:szCs w:val="24"/>
        </w:rPr>
      </w:pPr>
      <w:r w:rsidRPr="003B4884">
        <w:rPr>
          <w:vanish/>
          <w:szCs w:val="24"/>
        </w:rPr>
        <w:t>El estudio y el cálculo del patrimonio vial se realiza siguiendo los pasos que se enumeran a continuación:</w:t>
      </w:r>
    </w:p>
    <w:p w:rsidR="000C1221" w:rsidRPr="003B4884" w:rsidRDefault="000C1221" w:rsidP="000C1221">
      <w:pPr>
        <w:shd w:val="clear" w:color="auto" w:fill="F3F3F3"/>
        <w:autoSpaceDE w:val="0"/>
        <w:autoSpaceDN w:val="0"/>
        <w:adjustRightInd w:val="0"/>
        <w:jc w:val="both"/>
        <w:rPr>
          <w:vanish/>
          <w:szCs w:val="24"/>
        </w:rPr>
      </w:pPr>
      <w:r w:rsidRPr="003B4884">
        <w:rPr>
          <w:vanish/>
          <w:szCs w:val="24"/>
        </w:rPr>
        <w:t>Paso 1: Definición de los tipos de caminos existentes en el país.</w:t>
      </w:r>
    </w:p>
    <w:p w:rsidR="000C1221" w:rsidRPr="003B4884" w:rsidRDefault="000C1221" w:rsidP="000C1221">
      <w:pPr>
        <w:shd w:val="clear" w:color="auto" w:fill="F3F3F3"/>
        <w:autoSpaceDE w:val="0"/>
        <w:autoSpaceDN w:val="0"/>
        <w:adjustRightInd w:val="0"/>
        <w:jc w:val="both"/>
        <w:rPr>
          <w:vanish/>
          <w:szCs w:val="24"/>
        </w:rPr>
      </w:pPr>
      <w:r w:rsidRPr="003B4884">
        <w:rPr>
          <w:vanish/>
          <w:szCs w:val="24"/>
        </w:rPr>
        <w:t>Paso 2: Estudio de los costos de construcción para cada tipo de camino.</w:t>
      </w:r>
    </w:p>
    <w:p w:rsidR="000C1221" w:rsidRPr="003B4884" w:rsidRDefault="000C1221" w:rsidP="000C1221">
      <w:pPr>
        <w:shd w:val="clear" w:color="auto" w:fill="F3F3F3"/>
        <w:autoSpaceDE w:val="0"/>
        <w:autoSpaceDN w:val="0"/>
        <w:adjustRightInd w:val="0"/>
        <w:jc w:val="both"/>
        <w:rPr>
          <w:vanish/>
          <w:szCs w:val="24"/>
        </w:rPr>
      </w:pPr>
      <w:r w:rsidRPr="003B4884">
        <w:rPr>
          <w:vanish/>
          <w:szCs w:val="24"/>
        </w:rPr>
        <w:t>Paso 3: Estudio de los costos de renovación de la superficie, de rehabilitación y reconstrucción de cada tipo de camino.</w:t>
      </w:r>
    </w:p>
    <w:p w:rsidR="000C1221" w:rsidRPr="003B4884" w:rsidRDefault="000C1221" w:rsidP="000C1221">
      <w:pPr>
        <w:shd w:val="clear" w:color="auto" w:fill="F3F3F3"/>
        <w:autoSpaceDE w:val="0"/>
        <w:autoSpaceDN w:val="0"/>
        <w:adjustRightInd w:val="0"/>
        <w:jc w:val="both"/>
        <w:rPr>
          <w:vanish/>
          <w:szCs w:val="24"/>
        </w:rPr>
      </w:pPr>
      <w:r w:rsidRPr="003B4884">
        <w:rPr>
          <w:vanish/>
          <w:szCs w:val="24"/>
        </w:rPr>
        <w:t>Paso 4: Preparación de una hoja de cálculo en un microcomputador.</w:t>
      </w:r>
    </w:p>
    <w:p w:rsidR="000C1221" w:rsidRPr="003B4884" w:rsidRDefault="000C1221" w:rsidP="000C1221">
      <w:pPr>
        <w:shd w:val="clear" w:color="auto" w:fill="F3F3F3"/>
        <w:autoSpaceDE w:val="0"/>
        <w:autoSpaceDN w:val="0"/>
        <w:adjustRightInd w:val="0"/>
        <w:jc w:val="both"/>
        <w:rPr>
          <w:vanish/>
          <w:szCs w:val="24"/>
        </w:rPr>
      </w:pPr>
      <w:r w:rsidRPr="003B4884">
        <w:rPr>
          <w:vanish/>
          <w:szCs w:val="24"/>
        </w:rPr>
        <w:t>Paso 5: Resumen e ingreso de los datos en la hoja de cálculo.</w:t>
      </w:r>
    </w:p>
    <w:p w:rsidR="000C1221" w:rsidRPr="003B4884" w:rsidRDefault="000C1221" w:rsidP="000C1221">
      <w:pPr>
        <w:shd w:val="clear" w:color="auto" w:fill="F3F3F3"/>
        <w:autoSpaceDE w:val="0"/>
        <w:autoSpaceDN w:val="0"/>
        <w:adjustRightInd w:val="0"/>
        <w:jc w:val="both"/>
        <w:rPr>
          <w:vanish/>
          <w:szCs w:val="24"/>
        </w:rPr>
      </w:pPr>
      <w:r w:rsidRPr="003B4884">
        <w:rPr>
          <w:vanish/>
          <w:szCs w:val="24"/>
        </w:rPr>
        <w:t>Paso 6: Interpretación de los resultados.</w:t>
      </w:r>
    </w:p>
    <w:p w:rsidR="00245781" w:rsidRDefault="000C1221" w:rsidP="000C1221">
      <w:pPr>
        <w:pStyle w:val="Default"/>
        <w:jc w:val="both"/>
        <w:rPr>
          <w:vanish/>
          <w:lang w:val="es-ES_tradnl"/>
        </w:rPr>
      </w:pPr>
      <w:r w:rsidRPr="000C1221">
        <w:rPr>
          <w:vanish/>
          <w:lang w:val="es-ES_tradnl"/>
        </w:rPr>
        <w:t>Paso 7: Publicación de los resultados con la correspondiente interpretación de los mismos.</w:t>
      </w:r>
    </w:p>
    <w:p w:rsidR="006D2294" w:rsidRPr="006D2294" w:rsidRDefault="000C1221" w:rsidP="006D2294">
      <w:pPr>
        <w:pStyle w:val="Default"/>
        <w:jc w:val="both"/>
        <w:rPr>
          <w:sz w:val="20"/>
          <w:szCs w:val="20"/>
          <w:lang w:val="es-ES_tradnl"/>
        </w:rPr>
      </w:pPr>
      <w:r>
        <w:rPr>
          <w:vanish/>
          <w:lang w:val="es-ES_tradnl"/>
        </w:rPr>
        <w:t>Para una descripción detallada de cada uno de los pasos, véase la parte A del apéndice.</w:t>
      </w:r>
    </w:p>
    <w:p w:rsidR="0076077F" w:rsidRDefault="0076077F" w:rsidP="0076077F">
      <w:pPr>
        <w:pStyle w:val="Paragraph"/>
        <w:widowControl w:val="0"/>
        <w:numPr>
          <w:ilvl w:val="1"/>
          <w:numId w:val="16"/>
        </w:numPr>
        <w:rPr>
          <w:rFonts w:ascii="Arial" w:hAnsi="Arial" w:cs="Arial"/>
          <w:b/>
          <w:sz w:val="22"/>
          <w:szCs w:val="22"/>
        </w:rPr>
      </w:pPr>
      <w:r w:rsidRPr="00AE3E12">
        <w:rPr>
          <w:rFonts w:ascii="Arial" w:hAnsi="Arial" w:cs="Arial"/>
          <w:b/>
          <w:sz w:val="22"/>
          <w:szCs w:val="22"/>
        </w:rPr>
        <w:t xml:space="preserve">Análisis Costo Beneficio Ex-Ante del Programa </w:t>
      </w:r>
    </w:p>
    <w:p w:rsidR="0076077F" w:rsidRPr="00880569" w:rsidRDefault="0076077F" w:rsidP="00880569">
      <w:pPr>
        <w:jc w:val="both"/>
        <w:textAlignment w:val="top"/>
        <w:rPr>
          <w:rFonts w:ascii="Arial" w:hAnsi="Arial" w:cs="Arial"/>
          <w:noProof/>
          <w:sz w:val="22"/>
          <w:szCs w:val="22"/>
          <w:lang w:val="es-ES"/>
        </w:rPr>
      </w:pPr>
      <w:r w:rsidRPr="00880569">
        <w:rPr>
          <w:rFonts w:ascii="Arial" w:hAnsi="Arial" w:cs="Arial"/>
          <w:noProof/>
          <w:sz w:val="22"/>
          <w:szCs w:val="22"/>
          <w:lang w:val="es-ES"/>
        </w:rPr>
        <w:t xml:space="preserve">Los estudios de viabilidad económica realizados confirmaron la rentabilidad económica de </w:t>
      </w:r>
      <w:r w:rsidR="00F51B48" w:rsidRPr="00880569">
        <w:rPr>
          <w:rFonts w:ascii="Arial" w:hAnsi="Arial" w:cs="Arial"/>
          <w:noProof/>
          <w:sz w:val="22"/>
          <w:szCs w:val="22"/>
          <w:lang w:val="es-ES"/>
        </w:rPr>
        <w:t xml:space="preserve">la </w:t>
      </w:r>
      <w:r w:rsidRPr="00880569">
        <w:rPr>
          <w:rFonts w:ascii="Arial" w:hAnsi="Arial" w:cs="Arial"/>
          <w:noProof/>
          <w:sz w:val="22"/>
          <w:szCs w:val="22"/>
          <w:lang w:val="es-ES"/>
        </w:rPr>
        <w:t xml:space="preserve">inversión vial. </w:t>
      </w:r>
    </w:p>
    <w:p w:rsidR="0076077F" w:rsidRPr="00880569" w:rsidRDefault="0076077F" w:rsidP="00880569">
      <w:pPr>
        <w:jc w:val="both"/>
        <w:textAlignment w:val="top"/>
        <w:rPr>
          <w:rFonts w:ascii="Arial" w:hAnsi="Arial" w:cs="Arial"/>
          <w:noProof/>
          <w:sz w:val="22"/>
          <w:szCs w:val="22"/>
          <w:lang w:val="es-ES"/>
        </w:rPr>
      </w:pPr>
      <w:r w:rsidRPr="00880569">
        <w:rPr>
          <w:rFonts w:ascii="Arial" w:hAnsi="Arial" w:cs="Arial"/>
          <w:noProof/>
          <w:sz w:val="22"/>
          <w:szCs w:val="22"/>
          <w:lang w:val="es-ES"/>
        </w:rPr>
        <w:t xml:space="preserve">Para la evaluación económica del Programa se llevó a cabo un análisis costo-beneficio. Esta evaluación se basa en una comparación de costos y beneficios, a precios económicos, en las situaciones con y sin las intervenciones viales previstas. </w:t>
      </w:r>
    </w:p>
    <w:p w:rsidR="0076077F" w:rsidRPr="00880569" w:rsidRDefault="0076077F" w:rsidP="00880569">
      <w:pPr>
        <w:jc w:val="both"/>
        <w:textAlignment w:val="top"/>
        <w:rPr>
          <w:rFonts w:ascii="Arial" w:hAnsi="Arial" w:cs="Arial"/>
          <w:noProof/>
          <w:sz w:val="22"/>
          <w:szCs w:val="22"/>
          <w:lang w:val="es-ES"/>
        </w:rPr>
      </w:pPr>
      <w:r w:rsidRPr="00880569">
        <w:rPr>
          <w:rFonts w:ascii="Arial" w:hAnsi="Arial" w:cs="Arial"/>
          <w:noProof/>
          <w:sz w:val="22"/>
          <w:szCs w:val="22"/>
          <w:lang w:val="es-ES"/>
        </w:rPr>
        <w:t>La estimación de los beneficios de este proyecto se apoyó en una metodología de análisis generalmente utilizada en proyectos viales, cuantificándose tanto los ahorros en los costos generalizados de transporte para el tránsito normal, derivado y generado, así como por la disminución en costos de mantenimiento de las vías. Se utilizó el modelo HDM-4</w:t>
      </w:r>
      <w:r w:rsidRPr="00880569">
        <w:rPr>
          <w:noProof/>
          <w:vertAlign w:val="superscript"/>
        </w:rPr>
        <w:footnoteReference w:id="8"/>
      </w:r>
      <w:r w:rsidRPr="00880569">
        <w:rPr>
          <w:rFonts w:ascii="Arial" w:hAnsi="Arial" w:cs="Arial"/>
          <w:noProof/>
          <w:sz w:val="22"/>
          <w:szCs w:val="22"/>
          <w:lang w:val="es-ES"/>
        </w:rPr>
        <w:t xml:space="preserve">, que permite calcular la rentabilidad de cada proyecto considerando los costos de inversión resultantes de los estudios de ingeniería, incluyendo los costos de mitigación de impactos socio-ambientales directos, los costos de operación vehiculares, incluyendo el tiempo, y los costos anuales de mantenimiento que se definan para las situaciones sin y con proyecto. </w:t>
      </w:r>
    </w:p>
    <w:p w:rsidR="006D2294" w:rsidRPr="000D4EA8" w:rsidRDefault="006D2294" w:rsidP="008C2A7F">
      <w:pPr>
        <w:pStyle w:val="AutoNumpara"/>
        <w:tabs>
          <w:tab w:val="clear" w:pos="720"/>
        </w:tabs>
        <w:ind w:left="0" w:firstLine="0"/>
        <w:rPr>
          <w:rFonts w:ascii="Arial" w:hAnsi="Arial" w:cs="Arial"/>
          <w:noProof w:val="0"/>
          <w:sz w:val="22"/>
          <w:szCs w:val="22"/>
          <w:lang w:val="es-MX"/>
        </w:rPr>
      </w:pPr>
    </w:p>
    <w:p w:rsidR="008C2A7F" w:rsidRPr="00413652" w:rsidRDefault="008C2A7F" w:rsidP="006D2294">
      <w:pPr>
        <w:pStyle w:val="Heading4"/>
        <w:numPr>
          <w:ilvl w:val="1"/>
          <w:numId w:val="16"/>
        </w:numPr>
        <w:tabs>
          <w:tab w:val="left" w:pos="720"/>
        </w:tabs>
        <w:spacing w:before="120" w:after="120"/>
        <w:rPr>
          <w:rFonts w:cs="Arial"/>
          <w:sz w:val="22"/>
          <w:szCs w:val="22"/>
          <w:lang w:val="es-MX"/>
        </w:rPr>
      </w:pPr>
      <w:r w:rsidRPr="000D4EA8">
        <w:rPr>
          <w:rFonts w:cs="Arial"/>
          <w:sz w:val="22"/>
          <w:szCs w:val="22"/>
          <w:lang w:val="es-MX"/>
        </w:rPr>
        <w:t xml:space="preserve">Metodología de Evaluación Económica Ex Post </w:t>
      </w:r>
      <w:r>
        <w:rPr>
          <w:rFonts w:cs="Arial"/>
          <w:sz w:val="22"/>
          <w:szCs w:val="22"/>
          <w:lang w:val="es-MX"/>
        </w:rPr>
        <w:t>del</w:t>
      </w:r>
      <w:r w:rsidR="00880569">
        <w:rPr>
          <w:rFonts w:cs="Arial"/>
          <w:sz w:val="22"/>
          <w:szCs w:val="22"/>
          <w:lang w:val="es-MX"/>
        </w:rPr>
        <w:t xml:space="preserve"> p</w:t>
      </w:r>
      <w:r w:rsidRPr="00413652">
        <w:rPr>
          <w:rFonts w:cs="Arial"/>
          <w:sz w:val="22"/>
          <w:szCs w:val="22"/>
          <w:lang w:val="es-MX"/>
        </w:rPr>
        <w:t>rograma</w:t>
      </w:r>
    </w:p>
    <w:p w:rsidR="008C2A7F" w:rsidRPr="000D4EA8" w:rsidRDefault="008C2A7F" w:rsidP="008C2A7F">
      <w:pPr>
        <w:pStyle w:val="AutoNumpara"/>
        <w:tabs>
          <w:tab w:val="clear" w:pos="720"/>
        </w:tabs>
        <w:ind w:left="0" w:firstLine="0"/>
        <w:rPr>
          <w:rFonts w:ascii="Arial" w:hAnsi="Arial" w:cs="Arial"/>
          <w:sz w:val="22"/>
          <w:lang w:val="es-MX"/>
        </w:rPr>
      </w:pPr>
      <w:r w:rsidRPr="000D4EA8">
        <w:rPr>
          <w:rFonts w:ascii="Arial" w:hAnsi="Arial" w:cs="Arial"/>
          <w:sz w:val="22"/>
          <w:lang w:val="es-MX"/>
        </w:rPr>
        <w:t>Se utilizarán metodologías Antes y Después, así como Análisis Costo-Beneficio ex Post para medir los indicadores de resultado del Programa. Se utilizarán metodologías Antes y Después, así como Análisis Costo-Beneficio ex Post para medir los indicadores de resultado del Programa. La evaluación se basa principalmente en la utilización del Modelo Highway Development and Management(HDM-4), la cual es una aplicación informática que se ha desarrollado como parte de un esfuerzo del Banco Mundial, el Banco Asiático de Desarrollo, el Departamento de Desarrollo Internacional del Reino Unido, la Administración Nacional de Carreteras de Suecia y el TRRL (Transport and Road Research Laboratory) para ayudar a los países en vías de desarrollo a planear y mejorar las condiciones de la infraestructura carretera.</w:t>
      </w:r>
    </w:p>
    <w:p w:rsidR="008C2A7F" w:rsidRPr="000D4EA8" w:rsidRDefault="008C2A7F" w:rsidP="008C2A7F">
      <w:pPr>
        <w:pStyle w:val="AutoNumpara"/>
        <w:tabs>
          <w:tab w:val="clear" w:pos="720"/>
        </w:tabs>
        <w:ind w:left="0" w:firstLine="0"/>
        <w:rPr>
          <w:rFonts w:ascii="Arial" w:hAnsi="Arial" w:cs="Arial"/>
          <w:noProof w:val="0"/>
          <w:sz w:val="22"/>
          <w:szCs w:val="22"/>
          <w:lang w:val="es-MX"/>
        </w:rPr>
      </w:pPr>
      <w:r w:rsidRPr="000D4EA8">
        <w:rPr>
          <w:rFonts w:ascii="Arial" w:hAnsi="Arial" w:cs="Arial"/>
          <w:sz w:val="22"/>
          <w:lang w:val="es-MX"/>
        </w:rPr>
        <w:t>El análisis costo beneficio ex post de cada una de las obras financiadas por el programa será una réplica del modelo utilizado ex ante, que se realizó como parte de los estudios de elegibilidad y factibilidad de las</w:t>
      </w:r>
      <w:r w:rsidRPr="000D4EA8">
        <w:rPr>
          <w:rFonts w:ascii="Arial" w:hAnsi="Arial" w:cs="Arial"/>
          <w:lang w:val="es-MX"/>
        </w:rPr>
        <w:t xml:space="preserve"> </w:t>
      </w:r>
      <w:r w:rsidRPr="000D4EA8">
        <w:rPr>
          <w:rFonts w:ascii="Arial" w:hAnsi="Arial" w:cs="Arial"/>
          <w:sz w:val="22"/>
          <w:lang w:val="es-MX"/>
        </w:rPr>
        <w:t>mismas. Se prevé la realización de este análisis en dos escenarios: i) se medirán y actualizarán los beneficios esperados de la intervención, manteniendo constantes las condiciones y precios tenidos en cuenta en la evaluación ex ante; esto permite medir si con los costos reales incurridos, los beneficios efectivamente realizados y medidos a precios  constantes son suficientes para justificar la inversión en términos económicos; 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w:t>
      </w:r>
      <w:r w:rsidRPr="000D4EA8">
        <w:rPr>
          <w:rFonts w:ascii="Arial" w:hAnsi="Arial" w:cs="Arial"/>
          <w:lang w:val="es-MX"/>
        </w:rPr>
        <w:t xml:space="preserve"> </w:t>
      </w:r>
      <w:r w:rsidRPr="000D4EA8">
        <w:rPr>
          <w:rFonts w:ascii="Arial" w:hAnsi="Arial" w:cs="Arial"/>
          <w:sz w:val="22"/>
          <w:lang w:val="es-MX"/>
        </w:rPr>
        <w:t>materializaron. Este análisis en etapas permite aislar el efecto de un posible aumento exógeno de costos del efecto de cambios en los beneficios realizados.</w:t>
      </w:r>
    </w:p>
    <w:p w:rsidR="008C2A7F" w:rsidRPr="007435F4" w:rsidRDefault="008C2A7F" w:rsidP="007435F4">
      <w:pPr>
        <w:pStyle w:val="Paragraph"/>
        <w:numPr>
          <w:ilvl w:val="1"/>
          <w:numId w:val="0"/>
        </w:numPr>
        <w:tabs>
          <w:tab w:val="num" w:pos="709"/>
          <w:tab w:val="num" w:pos="2147"/>
        </w:tabs>
        <w:rPr>
          <w:rFonts w:ascii="Arial" w:hAnsi="Arial" w:cs="Arial"/>
          <w:color w:val="000000"/>
          <w:sz w:val="22"/>
          <w:lang w:val="es-MX"/>
        </w:rPr>
      </w:pPr>
      <w:r w:rsidRPr="000D4EA8">
        <w:rPr>
          <w:rFonts w:ascii="Arial" w:hAnsi="Arial" w:cs="Arial"/>
          <w:sz w:val="22"/>
          <w:lang w:val="es-MX"/>
        </w:rPr>
        <w:t xml:space="preserve">Para realizar la evaluación ex post será necesario haber contabilizado el nuevo tránsito circulante y el IRI del tramo ejecutado, y puesto en servicio. </w:t>
      </w:r>
    </w:p>
    <w:p w:rsidR="008C2A7F" w:rsidRPr="000D4EA8" w:rsidRDefault="008C2A7F" w:rsidP="006D2294">
      <w:pPr>
        <w:pStyle w:val="Heading4"/>
        <w:numPr>
          <w:ilvl w:val="1"/>
          <w:numId w:val="16"/>
        </w:numPr>
        <w:tabs>
          <w:tab w:val="left" w:pos="720"/>
        </w:tabs>
        <w:spacing w:before="120" w:after="120"/>
        <w:rPr>
          <w:rFonts w:cs="Arial"/>
          <w:sz w:val="22"/>
          <w:szCs w:val="22"/>
          <w:lang w:val="es-MX"/>
        </w:rPr>
      </w:pPr>
      <w:r w:rsidRPr="000D4EA8">
        <w:rPr>
          <w:rFonts w:cs="Arial"/>
          <w:sz w:val="22"/>
          <w:szCs w:val="22"/>
          <w:lang w:val="es-MX"/>
        </w:rPr>
        <w:t xml:space="preserve">Información de los Resultados </w:t>
      </w:r>
    </w:p>
    <w:p w:rsidR="008C2A7F" w:rsidRPr="000D4EA8" w:rsidRDefault="008C2A7F" w:rsidP="008C2A7F">
      <w:pPr>
        <w:pStyle w:val="AutoNumpara"/>
        <w:tabs>
          <w:tab w:val="clear" w:pos="720"/>
        </w:tabs>
        <w:ind w:left="0" w:firstLine="0"/>
        <w:rPr>
          <w:rFonts w:ascii="Arial" w:hAnsi="Arial" w:cs="Arial"/>
          <w:noProof w:val="0"/>
          <w:sz w:val="22"/>
          <w:szCs w:val="22"/>
          <w:lang w:val="es-MX"/>
        </w:rPr>
      </w:pPr>
      <w:r w:rsidRPr="000D4EA8">
        <w:rPr>
          <w:rFonts w:ascii="Arial" w:hAnsi="Arial" w:cs="Arial"/>
          <w:noProof w:val="0"/>
          <w:sz w:val="22"/>
          <w:szCs w:val="22"/>
          <w:lang w:val="es-MX"/>
        </w:rPr>
        <w:t xml:space="preserve">Al finalizar cada una de las obras financiadas por el proyecto, la </w:t>
      </w:r>
      <w:r w:rsidR="00F51B48">
        <w:rPr>
          <w:rFonts w:ascii="Arial" w:hAnsi="Arial" w:cs="Arial"/>
          <w:noProof w:val="0"/>
          <w:sz w:val="22"/>
          <w:szCs w:val="22"/>
          <w:lang w:val="es-MX"/>
        </w:rPr>
        <w:t>DNV</w:t>
      </w:r>
      <w:r w:rsidRPr="000D4EA8">
        <w:rPr>
          <w:rFonts w:ascii="Arial" w:hAnsi="Arial" w:cs="Arial"/>
          <w:noProof w:val="0"/>
          <w:sz w:val="22"/>
          <w:szCs w:val="22"/>
          <w:lang w:val="es-MX"/>
        </w:rPr>
        <w:t xml:space="preserve"> entregara un Informe Final de Resultados de la Obra, la cual deberá incluir los resultados del Análisis Costo Beneficio Ex - Post y su comparación con el Análisis Costo Beneficio Ex Ante. El Informe Final será elaborado por la </w:t>
      </w:r>
      <w:r w:rsidR="006D2294">
        <w:rPr>
          <w:rFonts w:ascii="Arial" w:hAnsi="Arial" w:cs="Arial"/>
          <w:noProof w:val="0"/>
          <w:sz w:val="22"/>
          <w:szCs w:val="22"/>
          <w:lang w:val="es-MX"/>
        </w:rPr>
        <w:t>Agencia</w:t>
      </w:r>
      <w:r w:rsidRPr="000D4EA8">
        <w:rPr>
          <w:rFonts w:ascii="Arial" w:hAnsi="Arial" w:cs="Arial"/>
          <w:noProof w:val="0"/>
          <w:sz w:val="22"/>
          <w:szCs w:val="22"/>
          <w:lang w:val="es-MX"/>
        </w:rPr>
        <w:t xml:space="preserve"> Ejecutora y entregado a la División de Transporte del BID, a través del Jefe de Equipo BID, dentro de los 18 meses posteriores a la entrada en operación de la obra.</w:t>
      </w:r>
    </w:p>
    <w:p w:rsidR="006D2294" w:rsidRDefault="008C2A7F" w:rsidP="006D2294">
      <w:pPr>
        <w:pStyle w:val="AutoNumpara"/>
        <w:tabs>
          <w:tab w:val="clear" w:pos="720"/>
        </w:tabs>
        <w:ind w:left="0" w:firstLine="0"/>
        <w:rPr>
          <w:rFonts w:ascii="Arial" w:hAnsi="Arial" w:cs="Arial"/>
          <w:noProof w:val="0"/>
          <w:sz w:val="22"/>
          <w:szCs w:val="22"/>
          <w:lang w:val="es-MX"/>
        </w:rPr>
      </w:pPr>
      <w:r w:rsidRPr="000D4EA8">
        <w:rPr>
          <w:rFonts w:ascii="Arial" w:hAnsi="Arial" w:cs="Arial"/>
          <w:noProof w:val="0"/>
          <w:sz w:val="22"/>
          <w:szCs w:val="22"/>
          <w:lang w:val="es-MX"/>
        </w:rPr>
        <w:t>Al término del programa, la Oficina de País –</w:t>
      </w:r>
      <w:r w:rsidR="00F51B48">
        <w:rPr>
          <w:rFonts w:ascii="Arial" w:hAnsi="Arial" w:cs="Arial"/>
          <w:noProof w:val="0"/>
          <w:sz w:val="22"/>
          <w:szCs w:val="22"/>
          <w:lang w:val="es-MX"/>
        </w:rPr>
        <w:t xml:space="preserve">Argentina </w:t>
      </w:r>
      <w:r w:rsidRPr="000D4EA8">
        <w:rPr>
          <w:rFonts w:ascii="Arial" w:hAnsi="Arial" w:cs="Arial"/>
          <w:noProof w:val="0"/>
          <w:sz w:val="22"/>
          <w:szCs w:val="22"/>
          <w:lang w:val="es-MX"/>
        </w:rPr>
        <w:t xml:space="preserve"> elaborará el Informe de Terminación de Proyecto (PCR, por sus siglas en Inglés) con el apoyo de los especialistas de la Sede y de otros especialistas que hayan intervenido en el diseño, ejecución y evaluación de las obras financiadas, o en su caso de aquellos que tengan conocimiento sobre el contexto del proyecto. Este informe deberá ser aprobado por el Departamento Regional correspondiente a más tardar </w:t>
      </w:r>
      <w:r w:rsidR="00352B4D">
        <w:rPr>
          <w:rFonts w:ascii="Arial" w:hAnsi="Arial" w:cs="Arial"/>
          <w:noProof w:val="0"/>
          <w:sz w:val="22"/>
          <w:szCs w:val="22"/>
          <w:lang w:val="es-MX"/>
        </w:rPr>
        <w:t>90</w:t>
      </w:r>
      <w:r w:rsidRPr="000D4EA8">
        <w:rPr>
          <w:rFonts w:ascii="Arial" w:hAnsi="Arial" w:cs="Arial"/>
          <w:noProof w:val="0"/>
          <w:sz w:val="22"/>
          <w:szCs w:val="22"/>
          <w:lang w:val="es-MX"/>
        </w:rPr>
        <w:t xml:space="preserve"> días posteriores a la fecha de desembolso total.</w:t>
      </w:r>
    </w:p>
    <w:p w:rsidR="00036346" w:rsidRPr="006D2294" w:rsidRDefault="00036346" w:rsidP="006D2294">
      <w:pPr>
        <w:pStyle w:val="AutoNumpara"/>
        <w:numPr>
          <w:ilvl w:val="1"/>
          <w:numId w:val="16"/>
        </w:numPr>
        <w:rPr>
          <w:rFonts w:ascii="Arial" w:hAnsi="Arial" w:cs="Arial"/>
          <w:noProof w:val="0"/>
          <w:color w:val="000000"/>
          <w:sz w:val="22"/>
          <w:szCs w:val="22"/>
          <w:lang w:val="es-MX"/>
        </w:rPr>
      </w:pPr>
      <w:r w:rsidRPr="008C2A7F">
        <w:rPr>
          <w:rFonts w:ascii="Arial" w:hAnsi="Arial" w:cs="Arial"/>
          <w:b/>
          <w:sz w:val="22"/>
          <w:szCs w:val="22"/>
        </w:rPr>
        <w:t>Coordinación de Evaluación, Plan de Trabajo y Presupuesto.</w:t>
      </w:r>
    </w:p>
    <w:p w:rsidR="00007148" w:rsidRPr="008C2A7F" w:rsidRDefault="00036346" w:rsidP="00D16947">
      <w:pPr>
        <w:pStyle w:val="Paragraph"/>
        <w:widowControl w:val="0"/>
        <w:numPr>
          <w:ilvl w:val="0"/>
          <w:numId w:val="0"/>
        </w:numPr>
        <w:rPr>
          <w:rFonts w:ascii="Arial" w:hAnsi="Arial" w:cs="Arial"/>
          <w:sz w:val="22"/>
          <w:szCs w:val="22"/>
        </w:rPr>
      </w:pPr>
      <w:r w:rsidRPr="008C2A7F">
        <w:rPr>
          <w:rFonts w:ascii="Arial" w:hAnsi="Arial" w:cs="Arial"/>
          <w:bCs/>
          <w:sz w:val="22"/>
          <w:szCs w:val="22"/>
        </w:rPr>
        <w:t xml:space="preserve">La </w:t>
      </w:r>
      <w:r w:rsidR="00F51B48">
        <w:rPr>
          <w:rFonts w:ascii="Arial" w:hAnsi="Arial" w:cs="Arial"/>
          <w:bCs/>
          <w:sz w:val="22"/>
          <w:szCs w:val="22"/>
        </w:rPr>
        <w:t>DNV</w:t>
      </w:r>
      <w:r w:rsidR="002F2EC4" w:rsidRPr="008C2A7F">
        <w:rPr>
          <w:rFonts w:ascii="Arial" w:hAnsi="Arial" w:cs="Arial"/>
          <w:bCs/>
          <w:sz w:val="22"/>
          <w:szCs w:val="22"/>
        </w:rPr>
        <w:t xml:space="preserve"> </w:t>
      </w:r>
      <w:r w:rsidRPr="008C2A7F">
        <w:rPr>
          <w:rFonts w:ascii="Arial" w:hAnsi="Arial" w:cs="Arial"/>
          <w:bCs/>
          <w:sz w:val="22"/>
          <w:szCs w:val="22"/>
        </w:rPr>
        <w:t>recopilará, almacenará y mantendrá consigo toda la información, indicadores y parámetros, incluyendo informes semestrales, los planes operativos anuales, planes de ejecución del programa, y pla</w:t>
      </w:r>
      <w:r w:rsidR="00007148" w:rsidRPr="008C2A7F">
        <w:rPr>
          <w:rFonts w:ascii="Arial" w:hAnsi="Arial" w:cs="Arial"/>
          <w:bCs/>
          <w:sz w:val="22"/>
          <w:szCs w:val="22"/>
        </w:rPr>
        <w:t>nes de adquisiciones requeridos.</w:t>
      </w:r>
    </w:p>
    <w:p w:rsidR="00007148" w:rsidRPr="008C2A7F" w:rsidRDefault="00007148" w:rsidP="00D16947">
      <w:pPr>
        <w:pStyle w:val="AutoNumpara"/>
        <w:tabs>
          <w:tab w:val="clear" w:pos="720"/>
        </w:tabs>
        <w:ind w:left="0" w:firstLine="0"/>
        <w:rPr>
          <w:rFonts w:ascii="Arial" w:hAnsi="Arial" w:cs="Arial"/>
          <w:bCs/>
          <w:noProof w:val="0"/>
          <w:spacing w:val="0"/>
          <w:sz w:val="22"/>
          <w:szCs w:val="22"/>
          <w:lang w:val="es-ES"/>
        </w:rPr>
      </w:pPr>
      <w:r w:rsidRPr="008C2A7F">
        <w:rPr>
          <w:rFonts w:ascii="Arial" w:hAnsi="Arial" w:cs="Arial"/>
          <w:bCs/>
          <w:noProof w:val="0"/>
          <w:spacing w:val="0"/>
          <w:sz w:val="22"/>
          <w:szCs w:val="22"/>
          <w:lang w:val="es-ES"/>
        </w:rPr>
        <w:t xml:space="preserve">Por su parte el BID, a través del Jefe y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rsidR="00036346" w:rsidRPr="008C2A7F" w:rsidRDefault="00007148" w:rsidP="00D16947">
      <w:pPr>
        <w:pStyle w:val="Paragraph"/>
        <w:widowControl w:val="0"/>
        <w:numPr>
          <w:ilvl w:val="0"/>
          <w:numId w:val="0"/>
        </w:numPr>
        <w:rPr>
          <w:rFonts w:ascii="Arial" w:hAnsi="Arial" w:cs="Arial"/>
          <w:bCs/>
          <w:sz w:val="22"/>
          <w:szCs w:val="22"/>
        </w:rPr>
      </w:pPr>
      <w:r w:rsidRPr="008C2A7F">
        <w:rPr>
          <w:rFonts w:ascii="Arial" w:hAnsi="Arial" w:cs="Arial"/>
          <w:bCs/>
          <w:sz w:val="22"/>
          <w:szCs w:val="22"/>
        </w:rPr>
        <w:t>A continuación se presenta el Plan de Trabajo para la Evaluación del programa, el cual incluye las principales actividades y su</w:t>
      </w:r>
      <w:r w:rsidR="00B94814" w:rsidRPr="008C2A7F">
        <w:rPr>
          <w:rFonts w:ascii="Arial" w:hAnsi="Arial" w:cs="Arial"/>
          <w:bCs/>
          <w:sz w:val="22"/>
          <w:szCs w:val="22"/>
        </w:rPr>
        <w:t>s</w:t>
      </w:r>
      <w:r w:rsidRPr="008C2A7F">
        <w:rPr>
          <w:rFonts w:ascii="Arial" w:hAnsi="Arial" w:cs="Arial"/>
          <w:bCs/>
          <w:sz w:val="22"/>
          <w:szCs w:val="22"/>
        </w:rPr>
        <w:t xml:space="preserve"> respectivos productos, el plazo de cumplimiento, el responsable y el costo, identificando la fuente de financiamiento</w:t>
      </w:r>
      <w:r w:rsidR="00036346" w:rsidRPr="008C2A7F">
        <w:rPr>
          <w:rFonts w:ascii="Arial" w:hAnsi="Arial" w:cs="Arial"/>
          <w:bCs/>
          <w:sz w:val="22"/>
          <w:szCs w:val="22"/>
        </w:rPr>
        <w:t xml:space="preserve"> </w:t>
      </w:r>
    </w:p>
    <w:p w:rsidR="006613DB" w:rsidRDefault="006613DB" w:rsidP="00036346">
      <w:pPr>
        <w:pStyle w:val="Paragraph"/>
        <w:widowControl w:val="0"/>
        <w:numPr>
          <w:ilvl w:val="0"/>
          <w:numId w:val="0"/>
        </w:numPr>
        <w:ind w:left="720"/>
        <w:rPr>
          <w:bCs/>
        </w:rPr>
        <w:sectPr w:rsidR="006613DB" w:rsidSect="00241B15">
          <w:type w:val="continuous"/>
          <w:pgSz w:w="12240" w:h="15840"/>
          <w:pgMar w:top="1440" w:right="1440" w:bottom="1440" w:left="1440" w:header="720" w:footer="720" w:gutter="0"/>
          <w:cols w:space="720"/>
          <w:docGrid w:linePitch="360"/>
        </w:sectPr>
      </w:pPr>
    </w:p>
    <w:p w:rsidR="00636E7B" w:rsidRPr="00E92AF7" w:rsidRDefault="00636E7B">
      <w:pPr>
        <w:widowControl w:val="0"/>
        <w:rPr>
          <w:rFonts w:ascii="Arial" w:hAnsi="Arial" w:cs="Arial"/>
          <w:b/>
          <w:lang w:val="es-ES"/>
        </w:rPr>
      </w:pPr>
    </w:p>
    <w:p w:rsidR="00F438CD" w:rsidRPr="00E92AF7" w:rsidRDefault="00F438CD" w:rsidP="00F438CD">
      <w:pPr>
        <w:pStyle w:val="heading-b24"/>
        <w:rPr>
          <w:rFonts w:ascii="Arial" w:eastAsia="Calibri" w:hAnsi="Arial" w:cs="Arial"/>
          <w:smallCaps w:val="0"/>
          <w:szCs w:val="24"/>
        </w:rPr>
      </w:pPr>
      <w:r w:rsidRPr="00E92AF7">
        <w:rPr>
          <w:rFonts w:ascii="Arial" w:eastAsia="Calibri" w:hAnsi="Arial" w:cs="Arial"/>
          <w:smallCaps w:val="0"/>
          <w:szCs w:val="24"/>
        </w:rPr>
        <w:t xml:space="preserve">Cuadro </w:t>
      </w:r>
      <w:r w:rsidR="009001DF" w:rsidRPr="00E92AF7">
        <w:rPr>
          <w:rFonts w:ascii="Arial" w:eastAsia="Calibri" w:hAnsi="Arial" w:cs="Arial"/>
          <w:smallCaps w:val="0"/>
          <w:szCs w:val="24"/>
        </w:rPr>
        <w:t>4</w:t>
      </w:r>
      <w:r w:rsidRPr="00E92AF7">
        <w:rPr>
          <w:rFonts w:ascii="Arial" w:eastAsia="Calibri" w:hAnsi="Arial" w:cs="Arial"/>
          <w:smallCaps w:val="0"/>
          <w:szCs w:val="24"/>
        </w:rPr>
        <w:br/>
        <w:t>Plan de trabajo de la evaluación</w:t>
      </w:r>
    </w:p>
    <w:tbl>
      <w:tblPr>
        <w:tblW w:w="47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873"/>
        <w:gridCol w:w="763"/>
        <w:gridCol w:w="328"/>
        <w:gridCol w:w="328"/>
        <w:gridCol w:w="328"/>
        <w:gridCol w:w="333"/>
        <w:gridCol w:w="328"/>
        <w:gridCol w:w="328"/>
        <w:gridCol w:w="328"/>
        <w:gridCol w:w="340"/>
        <w:gridCol w:w="328"/>
        <w:gridCol w:w="328"/>
        <w:gridCol w:w="328"/>
        <w:gridCol w:w="340"/>
        <w:gridCol w:w="328"/>
        <w:gridCol w:w="328"/>
        <w:gridCol w:w="328"/>
        <w:gridCol w:w="340"/>
        <w:gridCol w:w="328"/>
        <w:gridCol w:w="328"/>
        <w:gridCol w:w="328"/>
        <w:gridCol w:w="345"/>
        <w:gridCol w:w="841"/>
        <w:gridCol w:w="1039"/>
        <w:gridCol w:w="1573"/>
      </w:tblGrid>
      <w:tr w:rsidR="00E92AF7" w:rsidRPr="00E92AF7" w:rsidTr="00610D55">
        <w:trPr>
          <w:jc w:val="center"/>
        </w:trPr>
        <w:tc>
          <w:tcPr>
            <w:tcW w:w="999" w:type="pct"/>
            <w:gridSpan w:val="3"/>
            <w:vMerge w:val="restart"/>
          </w:tcPr>
          <w:p w:rsidR="00E92AF7" w:rsidRPr="00E92AF7" w:rsidRDefault="00E92AF7" w:rsidP="006976F4">
            <w:pPr>
              <w:jc w:val="center"/>
              <w:rPr>
                <w:rFonts w:ascii="Arial" w:hAnsi="Arial" w:cs="Arial"/>
                <w:sz w:val="20"/>
                <w:lang w:val="es-ES"/>
              </w:rPr>
            </w:pPr>
            <w:r w:rsidRPr="00E92AF7">
              <w:rPr>
                <w:rFonts w:ascii="Arial" w:hAnsi="Arial" w:cs="Arial"/>
                <w:sz w:val="20"/>
                <w:lang w:val="es-ES"/>
              </w:rPr>
              <w:t>Principales actividades de evaluación</w:t>
            </w:r>
          </w:p>
        </w:tc>
        <w:tc>
          <w:tcPr>
            <w:tcW w:w="523" w:type="pct"/>
            <w:gridSpan w:val="4"/>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Año 1</w:t>
            </w:r>
          </w:p>
        </w:tc>
        <w:tc>
          <w:tcPr>
            <w:tcW w:w="526" w:type="pct"/>
            <w:gridSpan w:val="4"/>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Año 2</w:t>
            </w:r>
          </w:p>
        </w:tc>
        <w:tc>
          <w:tcPr>
            <w:tcW w:w="526" w:type="pct"/>
            <w:gridSpan w:val="4"/>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Año 3</w:t>
            </w:r>
          </w:p>
        </w:tc>
        <w:tc>
          <w:tcPr>
            <w:tcW w:w="526" w:type="pct"/>
            <w:gridSpan w:val="4"/>
          </w:tcPr>
          <w:p w:rsidR="00E92AF7" w:rsidRPr="00E92AF7" w:rsidRDefault="00E92AF7" w:rsidP="00636E7B">
            <w:pPr>
              <w:jc w:val="center"/>
              <w:rPr>
                <w:rFonts w:ascii="Arial" w:hAnsi="Arial" w:cs="Arial"/>
                <w:sz w:val="20"/>
              </w:rPr>
            </w:pPr>
            <w:r w:rsidRPr="00E92AF7">
              <w:rPr>
                <w:rFonts w:ascii="Arial" w:hAnsi="Arial" w:cs="Arial"/>
                <w:sz w:val="20"/>
              </w:rPr>
              <w:t xml:space="preserve">Año </w:t>
            </w:r>
            <w:r>
              <w:rPr>
                <w:rFonts w:ascii="Arial" w:hAnsi="Arial" w:cs="Arial"/>
                <w:sz w:val="20"/>
              </w:rPr>
              <w:t>4</w:t>
            </w:r>
          </w:p>
        </w:tc>
        <w:tc>
          <w:tcPr>
            <w:tcW w:w="528" w:type="pct"/>
            <w:gridSpan w:val="4"/>
          </w:tcPr>
          <w:p w:rsidR="00E92AF7" w:rsidRPr="00E92AF7" w:rsidRDefault="00E92AF7" w:rsidP="00636E7B">
            <w:pPr>
              <w:jc w:val="center"/>
              <w:rPr>
                <w:rFonts w:ascii="Arial" w:hAnsi="Arial" w:cs="Arial"/>
                <w:sz w:val="20"/>
              </w:rPr>
            </w:pPr>
            <w:r w:rsidRPr="00E92AF7">
              <w:rPr>
                <w:rFonts w:ascii="Arial" w:hAnsi="Arial" w:cs="Arial"/>
                <w:sz w:val="20"/>
              </w:rPr>
              <w:t xml:space="preserve">Año </w:t>
            </w:r>
            <w:r>
              <w:rPr>
                <w:rFonts w:ascii="Arial" w:hAnsi="Arial" w:cs="Arial"/>
                <w:sz w:val="20"/>
              </w:rPr>
              <w:t>5</w:t>
            </w:r>
          </w:p>
        </w:tc>
        <w:tc>
          <w:tcPr>
            <w:tcW w:w="335" w:type="pct"/>
            <w:vMerge w:val="restart"/>
          </w:tcPr>
          <w:p w:rsidR="00E92AF7" w:rsidRPr="00E92AF7" w:rsidRDefault="00E92AF7" w:rsidP="00636E7B">
            <w:pPr>
              <w:jc w:val="center"/>
              <w:rPr>
                <w:rFonts w:ascii="Arial" w:hAnsi="Arial" w:cs="Arial"/>
                <w:sz w:val="20"/>
              </w:rPr>
            </w:pPr>
            <w:r>
              <w:rPr>
                <w:rFonts w:ascii="Arial" w:hAnsi="Arial" w:cs="Arial"/>
                <w:sz w:val="20"/>
              </w:rPr>
              <w:t>Resp.</w:t>
            </w:r>
          </w:p>
        </w:tc>
        <w:tc>
          <w:tcPr>
            <w:tcW w:w="413" w:type="pct"/>
            <w:vMerge w:val="restart"/>
          </w:tcPr>
          <w:p w:rsidR="00E92AF7" w:rsidRPr="00E92AF7" w:rsidRDefault="00E92AF7" w:rsidP="00636E7B">
            <w:pPr>
              <w:jc w:val="center"/>
              <w:rPr>
                <w:rFonts w:ascii="Arial" w:hAnsi="Arial" w:cs="Arial"/>
                <w:sz w:val="20"/>
              </w:rPr>
            </w:pPr>
            <w:r w:rsidRPr="00E92AF7">
              <w:rPr>
                <w:rFonts w:ascii="Arial" w:hAnsi="Arial" w:cs="Arial"/>
                <w:sz w:val="20"/>
              </w:rPr>
              <w:t>Costo</w:t>
            </w:r>
          </w:p>
          <w:p w:rsidR="00E92AF7" w:rsidRPr="00E92AF7" w:rsidRDefault="00E92AF7" w:rsidP="00E4408B">
            <w:pPr>
              <w:jc w:val="center"/>
              <w:rPr>
                <w:rFonts w:ascii="Arial" w:hAnsi="Arial" w:cs="Arial"/>
                <w:sz w:val="20"/>
              </w:rPr>
            </w:pPr>
            <w:r w:rsidRPr="00E92AF7">
              <w:rPr>
                <w:rFonts w:ascii="Arial" w:hAnsi="Arial" w:cs="Arial"/>
                <w:sz w:val="20"/>
              </w:rPr>
              <w:t>(Dólares)</w:t>
            </w:r>
          </w:p>
        </w:tc>
        <w:tc>
          <w:tcPr>
            <w:tcW w:w="625" w:type="pct"/>
            <w:vMerge w:val="restart"/>
          </w:tcPr>
          <w:p w:rsidR="00E92AF7" w:rsidRPr="00E92AF7" w:rsidRDefault="00E92AF7" w:rsidP="00636E7B">
            <w:pPr>
              <w:jc w:val="center"/>
              <w:rPr>
                <w:rFonts w:ascii="Arial" w:hAnsi="Arial" w:cs="Arial"/>
                <w:sz w:val="20"/>
              </w:rPr>
            </w:pPr>
            <w:r w:rsidRPr="00E92AF7">
              <w:rPr>
                <w:rFonts w:ascii="Arial" w:hAnsi="Arial" w:cs="Arial"/>
                <w:sz w:val="20"/>
              </w:rPr>
              <w:t>Financiamiento</w:t>
            </w:r>
          </w:p>
        </w:tc>
      </w:tr>
      <w:tr w:rsidR="00E92AF7" w:rsidRPr="00E92AF7" w:rsidTr="00610D55">
        <w:trPr>
          <w:jc w:val="center"/>
        </w:trPr>
        <w:tc>
          <w:tcPr>
            <w:tcW w:w="999" w:type="pct"/>
            <w:gridSpan w:val="3"/>
            <w:vMerge/>
          </w:tcPr>
          <w:p w:rsidR="00E92AF7" w:rsidRPr="00E92AF7" w:rsidRDefault="00E92AF7" w:rsidP="00636E7B">
            <w:pPr>
              <w:jc w:val="center"/>
              <w:rPr>
                <w:rFonts w:ascii="Arial" w:hAnsi="Arial" w:cs="Arial"/>
                <w:sz w:val="20"/>
              </w:rPr>
            </w:pPr>
          </w:p>
        </w:tc>
        <w:tc>
          <w:tcPr>
            <w:tcW w:w="130"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1</w:t>
            </w:r>
          </w:p>
        </w:tc>
        <w:tc>
          <w:tcPr>
            <w:tcW w:w="130"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2</w:t>
            </w:r>
          </w:p>
        </w:tc>
        <w:tc>
          <w:tcPr>
            <w:tcW w:w="130"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3</w:t>
            </w:r>
          </w:p>
        </w:tc>
        <w:tc>
          <w:tcPr>
            <w:tcW w:w="132"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4</w:t>
            </w:r>
          </w:p>
        </w:tc>
        <w:tc>
          <w:tcPr>
            <w:tcW w:w="130"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1</w:t>
            </w:r>
          </w:p>
        </w:tc>
        <w:tc>
          <w:tcPr>
            <w:tcW w:w="130"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2</w:t>
            </w:r>
          </w:p>
        </w:tc>
        <w:tc>
          <w:tcPr>
            <w:tcW w:w="130"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3</w:t>
            </w:r>
          </w:p>
        </w:tc>
        <w:tc>
          <w:tcPr>
            <w:tcW w:w="134"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4</w:t>
            </w:r>
          </w:p>
        </w:tc>
        <w:tc>
          <w:tcPr>
            <w:tcW w:w="130"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1</w:t>
            </w:r>
          </w:p>
        </w:tc>
        <w:tc>
          <w:tcPr>
            <w:tcW w:w="130"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2</w:t>
            </w:r>
          </w:p>
        </w:tc>
        <w:tc>
          <w:tcPr>
            <w:tcW w:w="130"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3</w:t>
            </w:r>
          </w:p>
        </w:tc>
        <w:tc>
          <w:tcPr>
            <w:tcW w:w="134" w:type="pct"/>
            <w:shd w:val="clear" w:color="auto" w:fill="auto"/>
          </w:tcPr>
          <w:p w:rsidR="00E92AF7" w:rsidRPr="00E92AF7" w:rsidRDefault="00E92AF7" w:rsidP="00636E7B">
            <w:pPr>
              <w:jc w:val="center"/>
              <w:rPr>
                <w:rFonts w:ascii="Arial" w:hAnsi="Arial" w:cs="Arial"/>
                <w:sz w:val="20"/>
              </w:rPr>
            </w:pPr>
            <w:r w:rsidRPr="00E92AF7">
              <w:rPr>
                <w:rFonts w:ascii="Arial" w:hAnsi="Arial" w:cs="Arial"/>
                <w:sz w:val="20"/>
              </w:rPr>
              <w:t>4</w:t>
            </w:r>
          </w:p>
        </w:tc>
        <w:tc>
          <w:tcPr>
            <w:tcW w:w="130" w:type="pct"/>
          </w:tcPr>
          <w:p w:rsidR="00E92AF7" w:rsidRPr="00E92AF7" w:rsidRDefault="00E92AF7" w:rsidP="00636E7B">
            <w:pPr>
              <w:jc w:val="center"/>
              <w:rPr>
                <w:rFonts w:ascii="Arial" w:hAnsi="Arial" w:cs="Arial"/>
                <w:sz w:val="20"/>
              </w:rPr>
            </w:pPr>
            <w:r>
              <w:rPr>
                <w:rFonts w:ascii="Arial" w:hAnsi="Arial" w:cs="Arial"/>
                <w:sz w:val="20"/>
              </w:rPr>
              <w:t>1</w:t>
            </w:r>
          </w:p>
        </w:tc>
        <w:tc>
          <w:tcPr>
            <w:tcW w:w="130" w:type="pct"/>
          </w:tcPr>
          <w:p w:rsidR="00E92AF7" w:rsidRPr="00E92AF7" w:rsidRDefault="00E92AF7" w:rsidP="00636E7B">
            <w:pPr>
              <w:jc w:val="center"/>
              <w:rPr>
                <w:rFonts w:ascii="Arial" w:hAnsi="Arial" w:cs="Arial"/>
                <w:sz w:val="20"/>
              </w:rPr>
            </w:pPr>
            <w:r>
              <w:rPr>
                <w:rFonts w:ascii="Arial" w:hAnsi="Arial" w:cs="Arial"/>
                <w:sz w:val="20"/>
              </w:rPr>
              <w:t>2</w:t>
            </w:r>
          </w:p>
        </w:tc>
        <w:tc>
          <w:tcPr>
            <w:tcW w:w="130" w:type="pct"/>
          </w:tcPr>
          <w:p w:rsidR="00E92AF7" w:rsidRPr="00E92AF7" w:rsidRDefault="00E92AF7" w:rsidP="00636E7B">
            <w:pPr>
              <w:jc w:val="center"/>
              <w:rPr>
                <w:rFonts w:ascii="Arial" w:hAnsi="Arial" w:cs="Arial"/>
                <w:sz w:val="20"/>
              </w:rPr>
            </w:pPr>
            <w:r>
              <w:rPr>
                <w:rFonts w:ascii="Arial" w:hAnsi="Arial" w:cs="Arial"/>
                <w:sz w:val="20"/>
              </w:rPr>
              <w:t>3</w:t>
            </w:r>
          </w:p>
        </w:tc>
        <w:tc>
          <w:tcPr>
            <w:tcW w:w="134" w:type="pct"/>
          </w:tcPr>
          <w:p w:rsidR="00E92AF7" w:rsidRPr="00E92AF7" w:rsidRDefault="00E92AF7" w:rsidP="00636E7B">
            <w:pPr>
              <w:jc w:val="center"/>
              <w:rPr>
                <w:rFonts w:ascii="Arial" w:hAnsi="Arial" w:cs="Arial"/>
                <w:sz w:val="20"/>
              </w:rPr>
            </w:pPr>
            <w:r>
              <w:rPr>
                <w:rFonts w:ascii="Arial" w:hAnsi="Arial" w:cs="Arial"/>
                <w:sz w:val="20"/>
              </w:rPr>
              <w:t>4</w:t>
            </w:r>
          </w:p>
        </w:tc>
        <w:tc>
          <w:tcPr>
            <w:tcW w:w="130" w:type="pct"/>
          </w:tcPr>
          <w:p w:rsidR="00E92AF7" w:rsidRPr="00E92AF7" w:rsidRDefault="00E92AF7" w:rsidP="00636E7B">
            <w:pPr>
              <w:jc w:val="center"/>
              <w:rPr>
                <w:rFonts w:ascii="Arial" w:hAnsi="Arial" w:cs="Arial"/>
                <w:sz w:val="20"/>
              </w:rPr>
            </w:pPr>
            <w:r>
              <w:rPr>
                <w:rFonts w:ascii="Arial" w:hAnsi="Arial" w:cs="Arial"/>
                <w:sz w:val="20"/>
              </w:rPr>
              <w:t>1</w:t>
            </w:r>
          </w:p>
        </w:tc>
        <w:tc>
          <w:tcPr>
            <w:tcW w:w="130" w:type="pct"/>
          </w:tcPr>
          <w:p w:rsidR="00E92AF7" w:rsidRPr="00E92AF7" w:rsidRDefault="00E92AF7" w:rsidP="00636E7B">
            <w:pPr>
              <w:jc w:val="center"/>
              <w:rPr>
                <w:rFonts w:ascii="Arial" w:hAnsi="Arial" w:cs="Arial"/>
                <w:sz w:val="20"/>
              </w:rPr>
            </w:pPr>
            <w:r>
              <w:rPr>
                <w:rFonts w:ascii="Arial" w:hAnsi="Arial" w:cs="Arial"/>
                <w:sz w:val="20"/>
              </w:rPr>
              <w:t>2</w:t>
            </w:r>
          </w:p>
        </w:tc>
        <w:tc>
          <w:tcPr>
            <w:tcW w:w="130" w:type="pct"/>
          </w:tcPr>
          <w:p w:rsidR="00E92AF7" w:rsidRPr="00E92AF7" w:rsidRDefault="00E92AF7" w:rsidP="00636E7B">
            <w:pPr>
              <w:jc w:val="center"/>
              <w:rPr>
                <w:rFonts w:ascii="Arial" w:hAnsi="Arial" w:cs="Arial"/>
                <w:sz w:val="20"/>
              </w:rPr>
            </w:pPr>
            <w:r>
              <w:rPr>
                <w:rFonts w:ascii="Arial" w:hAnsi="Arial" w:cs="Arial"/>
                <w:sz w:val="20"/>
              </w:rPr>
              <w:t>3</w:t>
            </w:r>
          </w:p>
        </w:tc>
        <w:tc>
          <w:tcPr>
            <w:tcW w:w="136" w:type="pct"/>
          </w:tcPr>
          <w:p w:rsidR="00E92AF7" w:rsidRPr="00E92AF7" w:rsidRDefault="00E92AF7" w:rsidP="00636E7B">
            <w:pPr>
              <w:jc w:val="center"/>
              <w:rPr>
                <w:rFonts w:ascii="Arial" w:hAnsi="Arial" w:cs="Arial"/>
                <w:sz w:val="20"/>
              </w:rPr>
            </w:pPr>
            <w:r>
              <w:rPr>
                <w:rFonts w:ascii="Arial" w:hAnsi="Arial" w:cs="Arial"/>
                <w:sz w:val="20"/>
              </w:rPr>
              <w:t>4</w:t>
            </w:r>
          </w:p>
        </w:tc>
        <w:tc>
          <w:tcPr>
            <w:tcW w:w="335" w:type="pct"/>
            <w:vMerge/>
          </w:tcPr>
          <w:p w:rsidR="00E92AF7" w:rsidRPr="00E92AF7" w:rsidRDefault="00E92AF7" w:rsidP="00636E7B">
            <w:pPr>
              <w:jc w:val="center"/>
              <w:rPr>
                <w:rFonts w:ascii="Arial" w:hAnsi="Arial" w:cs="Arial"/>
                <w:sz w:val="20"/>
              </w:rPr>
            </w:pPr>
          </w:p>
        </w:tc>
        <w:tc>
          <w:tcPr>
            <w:tcW w:w="413" w:type="pct"/>
            <w:vMerge/>
          </w:tcPr>
          <w:p w:rsidR="00E92AF7" w:rsidRPr="00E92AF7" w:rsidRDefault="00E92AF7" w:rsidP="00636E7B">
            <w:pPr>
              <w:jc w:val="center"/>
              <w:rPr>
                <w:rFonts w:ascii="Arial" w:hAnsi="Arial" w:cs="Arial"/>
                <w:sz w:val="20"/>
              </w:rPr>
            </w:pPr>
          </w:p>
        </w:tc>
        <w:tc>
          <w:tcPr>
            <w:tcW w:w="625" w:type="pct"/>
            <w:vMerge/>
          </w:tcPr>
          <w:p w:rsidR="00E92AF7" w:rsidRPr="00E92AF7" w:rsidRDefault="00E92AF7" w:rsidP="00636E7B">
            <w:pPr>
              <w:jc w:val="center"/>
              <w:rPr>
                <w:rFonts w:ascii="Arial" w:hAnsi="Arial" w:cs="Arial"/>
                <w:sz w:val="20"/>
              </w:rPr>
            </w:pPr>
          </w:p>
        </w:tc>
      </w:tr>
      <w:tr w:rsidR="00962E2A" w:rsidRPr="00E92AF7" w:rsidTr="00610D55">
        <w:trPr>
          <w:jc w:val="center"/>
        </w:trPr>
        <w:tc>
          <w:tcPr>
            <w:tcW w:w="999" w:type="pct"/>
            <w:gridSpan w:val="3"/>
          </w:tcPr>
          <w:p w:rsidR="00962E2A" w:rsidRPr="00E92AF7" w:rsidRDefault="002E4A40" w:rsidP="002E4A40">
            <w:pPr>
              <w:numPr>
                <w:ilvl w:val="0"/>
                <w:numId w:val="20"/>
              </w:numPr>
              <w:ind w:left="162" w:hanging="162"/>
              <w:rPr>
                <w:rFonts w:ascii="Arial" w:hAnsi="Arial" w:cs="Arial"/>
                <w:sz w:val="20"/>
                <w:lang w:val="es-ES"/>
              </w:rPr>
            </w:pPr>
            <w:r>
              <w:rPr>
                <w:rFonts w:ascii="Arial" w:hAnsi="Arial" w:cs="Arial"/>
                <w:sz w:val="20"/>
                <w:lang w:val="es-ES"/>
              </w:rPr>
              <w:t>Seguimiento de indicadores de resultados</w:t>
            </w: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2"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4"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4" w:type="pct"/>
            <w:shd w:val="clear" w:color="auto" w:fill="auto"/>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4" w:type="pct"/>
          </w:tcPr>
          <w:p w:rsidR="00962E2A" w:rsidRPr="00E92AF7" w:rsidRDefault="00962E2A" w:rsidP="00200669">
            <w:pPr>
              <w:rPr>
                <w:rFonts w:ascii="Arial" w:hAnsi="Arial" w:cs="Arial"/>
                <w:sz w:val="20"/>
              </w:rPr>
            </w:pPr>
            <w:r>
              <w:rPr>
                <w:rFonts w:ascii="Arial" w:hAnsi="Arial" w:cs="Arial"/>
                <w:sz w:val="20"/>
              </w:rPr>
              <w:t>x</w:t>
            </w: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6" w:type="pct"/>
          </w:tcPr>
          <w:p w:rsidR="00962E2A" w:rsidRPr="00E92AF7" w:rsidRDefault="00962E2A" w:rsidP="00200669">
            <w:pPr>
              <w:rPr>
                <w:rFonts w:ascii="Arial" w:hAnsi="Arial" w:cs="Arial"/>
                <w:sz w:val="20"/>
              </w:rPr>
            </w:pPr>
          </w:p>
        </w:tc>
        <w:tc>
          <w:tcPr>
            <w:tcW w:w="335" w:type="pct"/>
          </w:tcPr>
          <w:p w:rsidR="00962E2A" w:rsidRDefault="00962E2A" w:rsidP="00200669">
            <w:pPr>
              <w:rPr>
                <w:rFonts w:ascii="Arial" w:hAnsi="Arial" w:cs="Arial"/>
                <w:sz w:val="20"/>
              </w:rPr>
            </w:pPr>
          </w:p>
          <w:p w:rsidR="00962E2A" w:rsidRPr="00E92AF7" w:rsidRDefault="002E4A40" w:rsidP="00200669">
            <w:pPr>
              <w:rPr>
                <w:rFonts w:ascii="Arial" w:hAnsi="Arial" w:cs="Arial"/>
                <w:sz w:val="20"/>
              </w:rPr>
            </w:pPr>
            <w:r>
              <w:rPr>
                <w:rFonts w:ascii="Arial" w:hAnsi="Arial" w:cs="Arial"/>
                <w:sz w:val="20"/>
              </w:rPr>
              <w:t>DNV</w:t>
            </w:r>
          </w:p>
        </w:tc>
        <w:tc>
          <w:tcPr>
            <w:tcW w:w="413" w:type="pct"/>
            <w:vMerge w:val="restart"/>
          </w:tcPr>
          <w:p w:rsidR="00962E2A" w:rsidRDefault="00962E2A" w:rsidP="00200669">
            <w:pPr>
              <w:rPr>
                <w:rFonts w:ascii="Arial" w:hAnsi="Arial" w:cs="Arial"/>
                <w:sz w:val="20"/>
              </w:rPr>
            </w:pPr>
          </w:p>
          <w:p w:rsidR="00962E2A" w:rsidRPr="00E92AF7" w:rsidRDefault="00962E2A" w:rsidP="00F51B48">
            <w:pPr>
              <w:rPr>
                <w:rFonts w:ascii="Arial" w:hAnsi="Arial" w:cs="Arial"/>
                <w:sz w:val="20"/>
                <w:highlight w:val="yellow"/>
              </w:rPr>
            </w:pPr>
          </w:p>
        </w:tc>
        <w:tc>
          <w:tcPr>
            <w:tcW w:w="625" w:type="pct"/>
            <w:vMerge w:val="restart"/>
          </w:tcPr>
          <w:p w:rsidR="00962E2A" w:rsidRDefault="00962E2A" w:rsidP="00200669">
            <w:pPr>
              <w:rPr>
                <w:rFonts w:ascii="Arial" w:hAnsi="Arial" w:cs="Arial"/>
                <w:sz w:val="20"/>
              </w:rPr>
            </w:pPr>
          </w:p>
          <w:p w:rsidR="00962E2A" w:rsidRPr="00E92AF7" w:rsidRDefault="00962E2A" w:rsidP="00962E2A">
            <w:pPr>
              <w:jc w:val="center"/>
              <w:rPr>
                <w:rFonts w:ascii="Arial" w:hAnsi="Arial" w:cs="Arial"/>
                <w:sz w:val="20"/>
              </w:rPr>
            </w:pPr>
          </w:p>
        </w:tc>
      </w:tr>
      <w:tr w:rsidR="00962E2A" w:rsidRPr="00E92AF7" w:rsidTr="00610D55">
        <w:trPr>
          <w:jc w:val="center"/>
        </w:trPr>
        <w:tc>
          <w:tcPr>
            <w:tcW w:w="999" w:type="pct"/>
            <w:gridSpan w:val="3"/>
          </w:tcPr>
          <w:p w:rsidR="00962E2A" w:rsidRPr="00E92AF7" w:rsidRDefault="00962E2A" w:rsidP="00880569">
            <w:pPr>
              <w:numPr>
                <w:ilvl w:val="0"/>
                <w:numId w:val="22"/>
              </w:numPr>
              <w:tabs>
                <w:tab w:val="clear" w:pos="834"/>
                <w:tab w:val="num" w:pos="201"/>
              </w:tabs>
              <w:ind w:left="201" w:hanging="201"/>
              <w:rPr>
                <w:rFonts w:ascii="Arial" w:hAnsi="Arial" w:cs="Arial"/>
                <w:sz w:val="20"/>
                <w:lang w:val="es-ES"/>
              </w:rPr>
            </w:pPr>
            <w:r w:rsidRPr="00E92AF7">
              <w:rPr>
                <w:rFonts w:ascii="Arial" w:hAnsi="Arial" w:cs="Arial"/>
                <w:sz w:val="20"/>
                <w:lang w:val="es-ES"/>
              </w:rPr>
              <w:t xml:space="preserve">Costos de Operación Vehicular (COV) </w:t>
            </w: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2"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4"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4" w:type="pct"/>
            <w:shd w:val="clear" w:color="auto" w:fill="auto"/>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4" w:type="pct"/>
          </w:tcPr>
          <w:p w:rsidR="00962E2A" w:rsidRPr="00E92AF7" w:rsidRDefault="00962E2A" w:rsidP="00200669">
            <w:pPr>
              <w:rPr>
                <w:rFonts w:ascii="Arial" w:hAnsi="Arial" w:cs="Arial"/>
                <w:sz w:val="20"/>
              </w:rPr>
            </w:pPr>
            <w:r>
              <w:rPr>
                <w:rFonts w:ascii="Arial" w:hAnsi="Arial" w:cs="Arial"/>
                <w:sz w:val="20"/>
              </w:rPr>
              <w:t>x</w:t>
            </w: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6" w:type="pct"/>
          </w:tcPr>
          <w:p w:rsidR="00962E2A" w:rsidRPr="00E92AF7" w:rsidRDefault="00962E2A" w:rsidP="00200669">
            <w:pPr>
              <w:rPr>
                <w:rFonts w:ascii="Arial" w:hAnsi="Arial" w:cs="Arial"/>
                <w:sz w:val="20"/>
              </w:rPr>
            </w:pPr>
          </w:p>
        </w:tc>
        <w:tc>
          <w:tcPr>
            <w:tcW w:w="335" w:type="pct"/>
          </w:tcPr>
          <w:p w:rsidR="00962E2A" w:rsidRDefault="00962E2A" w:rsidP="00200669">
            <w:pPr>
              <w:rPr>
                <w:rFonts w:ascii="Arial" w:hAnsi="Arial" w:cs="Arial"/>
                <w:sz w:val="20"/>
              </w:rPr>
            </w:pPr>
          </w:p>
          <w:p w:rsidR="00962E2A" w:rsidRPr="00E92AF7" w:rsidRDefault="002E4A40" w:rsidP="00200669">
            <w:pPr>
              <w:rPr>
                <w:rFonts w:ascii="Arial" w:hAnsi="Arial" w:cs="Arial"/>
                <w:sz w:val="20"/>
              </w:rPr>
            </w:pPr>
            <w:r>
              <w:rPr>
                <w:rFonts w:ascii="Arial" w:hAnsi="Arial" w:cs="Arial"/>
                <w:sz w:val="20"/>
              </w:rPr>
              <w:t>DNV</w:t>
            </w:r>
          </w:p>
        </w:tc>
        <w:tc>
          <w:tcPr>
            <w:tcW w:w="413" w:type="pct"/>
            <w:vMerge/>
          </w:tcPr>
          <w:p w:rsidR="00962E2A" w:rsidRPr="00E92AF7" w:rsidRDefault="00962E2A" w:rsidP="00200669">
            <w:pPr>
              <w:rPr>
                <w:rFonts w:ascii="Arial" w:hAnsi="Arial" w:cs="Arial"/>
                <w:sz w:val="20"/>
                <w:highlight w:val="yellow"/>
              </w:rPr>
            </w:pPr>
          </w:p>
        </w:tc>
        <w:tc>
          <w:tcPr>
            <w:tcW w:w="625" w:type="pct"/>
            <w:vMerge/>
          </w:tcPr>
          <w:p w:rsidR="00962E2A" w:rsidRPr="00E92AF7" w:rsidRDefault="00962E2A" w:rsidP="00200669">
            <w:pPr>
              <w:rPr>
                <w:rFonts w:ascii="Arial" w:hAnsi="Arial" w:cs="Arial"/>
                <w:sz w:val="20"/>
              </w:rPr>
            </w:pPr>
          </w:p>
        </w:tc>
      </w:tr>
      <w:tr w:rsidR="00962E2A" w:rsidRPr="00E92AF7" w:rsidTr="00610D55">
        <w:trPr>
          <w:trHeight w:val="440"/>
          <w:jc w:val="center"/>
        </w:trPr>
        <w:tc>
          <w:tcPr>
            <w:tcW w:w="999" w:type="pct"/>
            <w:gridSpan w:val="3"/>
          </w:tcPr>
          <w:p w:rsidR="00962E2A" w:rsidRPr="00E92AF7" w:rsidRDefault="00880569" w:rsidP="0062206D">
            <w:pPr>
              <w:numPr>
                <w:ilvl w:val="0"/>
                <w:numId w:val="22"/>
              </w:numPr>
              <w:tabs>
                <w:tab w:val="clear" w:pos="834"/>
                <w:tab w:val="num" w:pos="201"/>
              </w:tabs>
              <w:ind w:left="201" w:hanging="201"/>
              <w:rPr>
                <w:rFonts w:ascii="Arial" w:hAnsi="Arial" w:cs="Arial"/>
                <w:sz w:val="20"/>
                <w:lang w:val="es-ES"/>
              </w:rPr>
            </w:pPr>
            <w:r>
              <w:rPr>
                <w:rFonts w:ascii="Arial" w:hAnsi="Arial" w:cs="Arial"/>
                <w:sz w:val="20"/>
                <w:lang w:val="es-ES"/>
              </w:rPr>
              <w:t>Costos de tiempo</w:t>
            </w: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2"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4"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0" w:type="pct"/>
            <w:shd w:val="clear" w:color="auto" w:fill="auto"/>
          </w:tcPr>
          <w:p w:rsidR="00962E2A" w:rsidRPr="00E92AF7" w:rsidRDefault="00962E2A" w:rsidP="00200669">
            <w:pPr>
              <w:rPr>
                <w:rFonts w:ascii="Arial" w:hAnsi="Arial" w:cs="Arial"/>
                <w:sz w:val="20"/>
              </w:rPr>
            </w:pPr>
          </w:p>
        </w:tc>
        <w:tc>
          <w:tcPr>
            <w:tcW w:w="134" w:type="pct"/>
            <w:shd w:val="clear" w:color="auto" w:fill="auto"/>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4" w:type="pct"/>
          </w:tcPr>
          <w:p w:rsidR="00962E2A" w:rsidRPr="00E92AF7" w:rsidRDefault="00962E2A" w:rsidP="00200669">
            <w:pPr>
              <w:rPr>
                <w:rFonts w:ascii="Arial" w:hAnsi="Arial" w:cs="Arial"/>
                <w:sz w:val="20"/>
              </w:rPr>
            </w:pPr>
            <w:r>
              <w:rPr>
                <w:rFonts w:ascii="Arial" w:hAnsi="Arial" w:cs="Arial"/>
                <w:sz w:val="20"/>
              </w:rPr>
              <w:t>x</w:t>
            </w: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0" w:type="pct"/>
          </w:tcPr>
          <w:p w:rsidR="00962E2A" w:rsidRPr="00E92AF7" w:rsidRDefault="00962E2A" w:rsidP="00200669">
            <w:pPr>
              <w:rPr>
                <w:rFonts w:ascii="Arial" w:hAnsi="Arial" w:cs="Arial"/>
                <w:sz w:val="20"/>
              </w:rPr>
            </w:pPr>
          </w:p>
        </w:tc>
        <w:tc>
          <w:tcPr>
            <w:tcW w:w="136" w:type="pct"/>
          </w:tcPr>
          <w:p w:rsidR="00962E2A" w:rsidRPr="00E92AF7" w:rsidRDefault="00962E2A" w:rsidP="00200669">
            <w:pPr>
              <w:rPr>
                <w:rFonts w:ascii="Arial" w:hAnsi="Arial" w:cs="Arial"/>
                <w:sz w:val="20"/>
              </w:rPr>
            </w:pPr>
          </w:p>
        </w:tc>
        <w:tc>
          <w:tcPr>
            <w:tcW w:w="335" w:type="pct"/>
          </w:tcPr>
          <w:p w:rsidR="00962E2A" w:rsidRPr="00E92AF7" w:rsidRDefault="002E4A40" w:rsidP="00200669">
            <w:pPr>
              <w:rPr>
                <w:rFonts w:ascii="Arial" w:hAnsi="Arial" w:cs="Arial"/>
                <w:sz w:val="20"/>
              </w:rPr>
            </w:pPr>
            <w:r>
              <w:rPr>
                <w:rFonts w:ascii="Arial" w:hAnsi="Arial" w:cs="Arial"/>
                <w:sz w:val="20"/>
              </w:rPr>
              <w:t>DNV</w:t>
            </w:r>
          </w:p>
        </w:tc>
        <w:tc>
          <w:tcPr>
            <w:tcW w:w="413" w:type="pct"/>
            <w:vMerge/>
          </w:tcPr>
          <w:p w:rsidR="00962E2A" w:rsidRPr="00E92AF7" w:rsidRDefault="00962E2A" w:rsidP="00200669">
            <w:pPr>
              <w:rPr>
                <w:rFonts w:ascii="Arial" w:hAnsi="Arial" w:cs="Arial"/>
                <w:sz w:val="20"/>
                <w:highlight w:val="yellow"/>
              </w:rPr>
            </w:pPr>
          </w:p>
        </w:tc>
        <w:tc>
          <w:tcPr>
            <w:tcW w:w="625" w:type="pct"/>
            <w:vMerge/>
          </w:tcPr>
          <w:p w:rsidR="00962E2A" w:rsidRPr="00E92AF7" w:rsidRDefault="00962E2A" w:rsidP="00200669">
            <w:pPr>
              <w:rPr>
                <w:rFonts w:ascii="Arial" w:hAnsi="Arial" w:cs="Arial"/>
                <w:sz w:val="20"/>
              </w:rPr>
            </w:pPr>
          </w:p>
        </w:tc>
      </w:tr>
      <w:tr w:rsidR="00F51B48" w:rsidRPr="00E92AF7" w:rsidTr="00610D55">
        <w:trPr>
          <w:trHeight w:val="350"/>
          <w:jc w:val="center"/>
        </w:trPr>
        <w:tc>
          <w:tcPr>
            <w:tcW w:w="999" w:type="pct"/>
            <w:gridSpan w:val="3"/>
          </w:tcPr>
          <w:p w:rsidR="00F51B48" w:rsidRDefault="00880569" w:rsidP="00880569">
            <w:pPr>
              <w:numPr>
                <w:ilvl w:val="0"/>
                <w:numId w:val="22"/>
              </w:numPr>
              <w:tabs>
                <w:tab w:val="clear" w:pos="834"/>
                <w:tab w:val="num" w:pos="201"/>
              </w:tabs>
              <w:ind w:left="201" w:hanging="201"/>
              <w:rPr>
                <w:rFonts w:ascii="Arial" w:hAnsi="Arial" w:cs="Arial"/>
                <w:sz w:val="20"/>
                <w:lang w:val="es-ES"/>
              </w:rPr>
            </w:pPr>
            <w:r>
              <w:rPr>
                <w:rFonts w:ascii="Arial" w:hAnsi="Arial" w:cs="Arial"/>
                <w:sz w:val="20"/>
                <w:lang w:val="es-ES"/>
              </w:rPr>
              <w:t>I</w:t>
            </w:r>
            <w:r w:rsidR="00F51B48">
              <w:rPr>
                <w:rFonts w:ascii="Arial" w:hAnsi="Arial" w:cs="Arial"/>
                <w:sz w:val="20"/>
                <w:lang w:val="es-ES"/>
              </w:rPr>
              <w:t xml:space="preserve">nterrupción </w:t>
            </w:r>
            <w:r>
              <w:rPr>
                <w:rFonts w:ascii="Arial" w:hAnsi="Arial" w:cs="Arial"/>
                <w:sz w:val="20"/>
                <w:lang w:val="es-ES"/>
              </w:rPr>
              <w:t>tránsito</w:t>
            </w:r>
            <w:r w:rsidR="00F51B48">
              <w:rPr>
                <w:rFonts w:ascii="Arial" w:hAnsi="Arial" w:cs="Arial"/>
                <w:sz w:val="20"/>
                <w:lang w:val="es-ES"/>
              </w:rPr>
              <w:t xml:space="preserve"> </w:t>
            </w:r>
          </w:p>
        </w:tc>
        <w:tc>
          <w:tcPr>
            <w:tcW w:w="130" w:type="pct"/>
            <w:shd w:val="clear" w:color="auto" w:fill="auto"/>
          </w:tcPr>
          <w:p w:rsidR="00F51B48" w:rsidRPr="00E92AF7" w:rsidRDefault="00F51B48" w:rsidP="00200669">
            <w:pPr>
              <w:rPr>
                <w:rFonts w:ascii="Arial" w:hAnsi="Arial" w:cs="Arial"/>
                <w:sz w:val="20"/>
              </w:rPr>
            </w:pPr>
          </w:p>
        </w:tc>
        <w:tc>
          <w:tcPr>
            <w:tcW w:w="130" w:type="pct"/>
            <w:shd w:val="clear" w:color="auto" w:fill="auto"/>
          </w:tcPr>
          <w:p w:rsidR="00F51B48" w:rsidRPr="00E92AF7" w:rsidRDefault="00F51B48" w:rsidP="00200669">
            <w:pPr>
              <w:rPr>
                <w:rFonts w:ascii="Arial" w:hAnsi="Arial" w:cs="Arial"/>
                <w:sz w:val="20"/>
              </w:rPr>
            </w:pPr>
          </w:p>
        </w:tc>
        <w:tc>
          <w:tcPr>
            <w:tcW w:w="130" w:type="pct"/>
            <w:shd w:val="clear" w:color="auto" w:fill="auto"/>
          </w:tcPr>
          <w:p w:rsidR="00F51B48" w:rsidRPr="00E92AF7" w:rsidRDefault="00F51B48" w:rsidP="00200669">
            <w:pPr>
              <w:rPr>
                <w:rFonts w:ascii="Arial" w:hAnsi="Arial" w:cs="Arial"/>
                <w:sz w:val="20"/>
              </w:rPr>
            </w:pPr>
          </w:p>
        </w:tc>
        <w:tc>
          <w:tcPr>
            <w:tcW w:w="132" w:type="pct"/>
            <w:shd w:val="clear" w:color="auto" w:fill="auto"/>
          </w:tcPr>
          <w:p w:rsidR="00F51B48" w:rsidRPr="00E92AF7" w:rsidRDefault="00F51B48" w:rsidP="00200669">
            <w:pPr>
              <w:rPr>
                <w:rFonts w:ascii="Arial" w:hAnsi="Arial" w:cs="Arial"/>
                <w:sz w:val="20"/>
              </w:rPr>
            </w:pPr>
            <w:r>
              <w:rPr>
                <w:rFonts w:ascii="Arial" w:hAnsi="Arial" w:cs="Arial"/>
                <w:sz w:val="20"/>
              </w:rPr>
              <w:t>x</w:t>
            </w:r>
          </w:p>
        </w:tc>
        <w:tc>
          <w:tcPr>
            <w:tcW w:w="130" w:type="pct"/>
            <w:shd w:val="clear" w:color="auto" w:fill="auto"/>
          </w:tcPr>
          <w:p w:rsidR="00F51B48" w:rsidRPr="00E92AF7" w:rsidRDefault="00F51B48" w:rsidP="00200669">
            <w:pPr>
              <w:rPr>
                <w:rFonts w:ascii="Arial" w:hAnsi="Arial" w:cs="Arial"/>
                <w:sz w:val="20"/>
              </w:rPr>
            </w:pPr>
          </w:p>
        </w:tc>
        <w:tc>
          <w:tcPr>
            <w:tcW w:w="130" w:type="pct"/>
            <w:shd w:val="clear" w:color="auto" w:fill="auto"/>
          </w:tcPr>
          <w:p w:rsidR="00F51B48" w:rsidRPr="00E92AF7" w:rsidRDefault="00F51B48" w:rsidP="00200669">
            <w:pPr>
              <w:rPr>
                <w:rFonts w:ascii="Arial" w:hAnsi="Arial" w:cs="Arial"/>
                <w:sz w:val="20"/>
              </w:rPr>
            </w:pPr>
          </w:p>
        </w:tc>
        <w:tc>
          <w:tcPr>
            <w:tcW w:w="130" w:type="pct"/>
            <w:shd w:val="clear" w:color="auto" w:fill="auto"/>
          </w:tcPr>
          <w:p w:rsidR="00F51B48" w:rsidRPr="00E92AF7" w:rsidRDefault="00F51B48" w:rsidP="00200669">
            <w:pPr>
              <w:rPr>
                <w:rFonts w:ascii="Arial" w:hAnsi="Arial" w:cs="Arial"/>
                <w:sz w:val="20"/>
              </w:rPr>
            </w:pPr>
          </w:p>
        </w:tc>
        <w:tc>
          <w:tcPr>
            <w:tcW w:w="134" w:type="pct"/>
            <w:shd w:val="clear" w:color="auto" w:fill="auto"/>
          </w:tcPr>
          <w:p w:rsidR="00F51B48" w:rsidRPr="00E92AF7" w:rsidRDefault="00F51B48" w:rsidP="00200669">
            <w:pPr>
              <w:rPr>
                <w:rFonts w:ascii="Arial" w:hAnsi="Arial" w:cs="Arial"/>
                <w:sz w:val="20"/>
              </w:rPr>
            </w:pPr>
            <w:r>
              <w:rPr>
                <w:rFonts w:ascii="Arial" w:hAnsi="Arial" w:cs="Arial"/>
                <w:sz w:val="20"/>
              </w:rPr>
              <w:t>x</w:t>
            </w:r>
          </w:p>
        </w:tc>
        <w:tc>
          <w:tcPr>
            <w:tcW w:w="130" w:type="pct"/>
            <w:shd w:val="clear" w:color="auto" w:fill="auto"/>
          </w:tcPr>
          <w:p w:rsidR="00F51B48" w:rsidRPr="00E92AF7" w:rsidRDefault="00F51B48" w:rsidP="00200669">
            <w:pPr>
              <w:rPr>
                <w:rFonts w:ascii="Arial" w:hAnsi="Arial" w:cs="Arial"/>
                <w:sz w:val="20"/>
              </w:rPr>
            </w:pPr>
          </w:p>
        </w:tc>
        <w:tc>
          <w:tcPr>
            <w:tcW w:w="130" w:type="pct"/>
            <w:shd w:val="clear" w:color="auto" w:fill="auto"/>
          </w:tcPr>
          <w:p w:rsidR="00F51B48" w:rsidRPr="00E92AF7" w:rsidRDefault="00F51B48" w:rsidP="00200669">
            <w:pPr>
              <w:rPr>
                <w:rFonts w:ascii="Arial" w:hAnsi="Arial" w:cs="Arial"/>
                <w:sz w:val="20"/>
              </w:rPr>
            </w:pPr>
          </w:p>
        </w:tc>
        <w:tc>
          <w:tcPr>
            <w:tcW w:w="130" w:type="pct"/>
            <w:shd w:val="clear" w:color="auto" w:fill="auto"/>
          </w:tcPr>
          <w:p w:rsidR="00F51B48" w:rsidRPr="00E92AF7" w:rsidRDefault="00F51B48" w:rsidP="00200669">
            <w:pPr>
              <w:rPr>
                <w:rFonts w:ascii="Arial" w:hAnsi="Arial" w:cs="Arial"/>
                <w:sz w:val="20"/>
              </w:rPr>
            </w:pPr>
          </w:p>
        </w:tc>
        <w:tc>
          <w:tcPr>
            <w:tcW w:w="134" w:type="pct"/>
            <w:shd w:val="clear" w:color="auto" w:fill="auto"/>
          </w:tcPr>
          <w:p w:rsidR="00F51B48" w:rsidRPr="00E92AF7" w:rsidRDefault="00F51B48" w:rsidP="00200669">
            <w:pPr>
              <w:rPr>
                <w:rFonts w:ascii="Arial" w:hAnsi="Arial" w:cs="Arial"/>
                <w:sz w:val="20"/>
              </w:rPr>
            </w:pPr>
            <w:r>
              <w:rPr>
                <w:rFonts w:ascii="Arial" w:hAnsi="Arial" w:cs="Arial"/>
                <w:sz w:val="20"/>
              </w:rPr>
              <w:t>x</w:t>
            </w:r>
          </w:p>
        </w:tc>
        <w:tc>
          <w:tcPr>
            <w:tcW w:w="130" w:type="pct"/>
          </w:tcPr>
          <w:p w:rsidR="00F51B48" w:rsidRPr="00E92AF7" w:rsidRDefault="00F51B48" w:rsidP="00200669">
            <w:pPr>
              <w:rPr>
                <w:rFonts w:ascii="Arial" w:hAnsi="Arial" w:cs="Arial"/>
                <w:sz w:val="20"/>
              </w:rPr>
            </w:pPr>
          </w:p>
        </w:tc>
        <w:tc>
          <w:tcPr>
            <w:tcW w:w="130" w:type="pct"/>
          </w:tcPr>
          <w:p w:rsidR="00F51B48" w:rsidRPr="00E92AF7" w:rsidRDefault="00F51B48" w:rsidP="00200669">
            <w:pPr>
              <w:rPr>
                <w:rFonts w:ascii="Arial" w:hAnsi="Arial" w:cs="Arial"/>
                <w:sz w:val="20"/>
              </w:rPr>
            </w:pPr>
          </w:p>
        </w:tc>
        <w:tc>
          <w:tcPr>
            <w:tcW w:w="130" w:type="pct"/>
          </w:tcPr>
          <w:p w:rsidR="00F51B48" w:rsidRPr="00E92AF7" w:rsidRDefault="00F51B48" w:rsidP="00200669">
            <w:pPr>
              <w:rPr>
                <w:rFonts w:ascii="Arial" w:hAnsi="Arial" w:cs="Arial"/>
                <w:sz w:val="20"/>
              </w:rPr>
            </w:pPr>
          </w:p>
        </w:tc>
        <w:tc>
          <w:tcPr>
            <w:tcW w:w="134" w:type="pct"/>
          </w:tcPr>
          <w:p w:rsidR="00F51B48" w:rsidRDefault="00F51B48" w:rsidP="00200669">
            <w:pPr>
              <w:rPr>
                <w:rFonts w:ascii="Arial" w:hAnsi="Arial" w:cs="Arial"/>
                <w:sz w:val="20"/>
              </w:rPr>
            </w:pPr>
            <w:r>
              <w:rPr>
                <w:rFonts w:ascii="Arial" w:hAnsi="Arial" w:cs="Arial"/>
                <w:sz w:val="20"/>
              </w:rPr>
              <w:t>x</w:t>
            </w:r>
          </w:p>
        </w:tc>
        <w:tc>
          <w:tcPr>
            <w:tcW w:w="130" w:type="pct"/>
          </w:tcPr>
          <w:p w:rsidR="00F51B48" w:rsidRPr="00E92AF7" w:rsidRDefault="00F51B48" w:rsidP="00200669">
            <w:pPr>
              <w:rPr>
                <w:rFonts w:ascii="Arial" w:hAnsi="Arial" w:cs="Arial"/>
                <w:sz w:val="20"/>
              </w:rPr>
            </w:pPr>
          </w:p>
        </w:tc>
        <w:tc>
          <w:tcPr>
            <w:tcW w:w="130" w:type="pct"/>
          </w:tcPr>
          <w:p w:rsidR="00F51B48" w:rsidRPr="00E92AF7" w:rsidRDefault="00F51B48" w:rsidP="00200669">
            <w:pPr>
              <w:rPr>
                <w:rFonts w:ascii="Arial" w:hAnsi="Arial" w:cs="Arial"/>
                <w:sz w:val="20"/>
              </w:rPr>
            </w:pPr>
          </w:p>
        </w:tc>
        <w:tc>
          <w:tcPr>
            <w:tcW w:w="130" w:type="pct"/>
          </w:tcPr>
          <w:p w:rsidR="00F51B48" w:rsidRPr="00E92AF7" w:rsidRDefault="00F51B48" w:rsidP="00200669">
            <w:pPr>
              <w:rPr>
                <w:rFonts w:ascii="Arial" w:hAnsi="Arial" w:cs="Arial"/>
                <w:sz w:val="20"/>
              </w:rPr>
            </w:pPr>
          </w:p>
        </w:tc>
        <w:tc>
          <w:tcPr>
            <w:tcW w:w="136" w:type="pct"/>
          </w:tcPr>
          <w:p w:rsidR="00F51B48" w:rsidRDefault="00F51B48" w:rsidP="00200669">
            <w:pPr>
              <w:rPr>
                <w:rFonts w:ascii="Arial" w:hAnsi="Arial" w:cs="Arial"/>
                <w:sz w:val="20"/>
              </w:rPr>
            </w:pPr>
          </w:p>
        </w:tc>
        <w:tc>
          <w:tcPr>
            <w:tcW w:w="335" w:type="pct"/>
          </w:tcPr>
          <w:p w:rsidR="00F51B48" w:rsidRPr="00E92AF7" w:rsidRDefault="00F51B48" w:rsidP="00200669">
            <w:pPr>
              <w:rPr>
                <w:rFonts w:ascii="Arial" w:hAnsi="Arial" w:cs="Arial"/>
                <w:sz w:val="20"/>
              </w:rPr>
            </w:pPr>
          </w:p>
        </w:tc>
        <w:tc>
          <w:tcPr>
            <w:tcW w:w="413" w:type="pct"/>
          </w:tcPr>
          <w:p w:rsidR="00F51B48" w:rsidRPr="00E92AF7" w:rsidRDefault="00F51B48" w:rsidP="00200669">
            <w:pPr>
              <w:rPr>
                <w:rFonts w:ascii="Arial" w:hAnsi="Arial" w:cs="Arial"/>
                <w:sz w:val="20"/>
                <w:highlight w:val="yellow"/>
              </w:rPr>
            </w:pPr>
          </w:p>
        </w:tc>
        <w:tc>
          <w:tcPr>
            <w:tcW w:w="625" w:type="pct"/>
          </w:tcPr>
          <w:p w:rsidR="00F51B48" w:rsidRPr="00E92AF7" w:rsidRDefault="00F51B48" w:rsidP="00200669">
            <w:pPr>
              <w:rPr>
                <w:rFonts w:ascii="Arial" w:hAnsi="Arial" w:cs="Arial"/>
                <w:sz w:val="20"/>
              </w:rPr>
            </w:pPr>
          </w:p>
        </w:tc>
      </w:tr>
      <w:tr w:rsidR="00880569" w:rsidRPr="00E92AF7" w:rsidTr="00610D55">
        <w:trPr>
          <w:trHeight w:val="350"/>
          <w:jc w:val="center"/>
        </w:trPr>
        <w:tc>
          <w:tcPr>
            <w:tcW w:w="999" w:type="pct"/>
            <w:gridSpan w:val="3"/>
          </w:tcPr>
          <w:p w:rsidR="00880569" w:rsidRDefault="00880569" w:rsidP="002E4A40">
            <w:pPr>
              <w:numPr>
                <w:ilvl w:val="0"/>
                <w:numId w:val="22"/>
              </w:numPr>
              <w:tabs>
                <w:tab w:val="clear" w:pos="834"/>
                <w:tab w:val="num" w:pos="201"/>
              </w:tabs>
              <w:ind w:left="201" w:hanging="201"/>
              <w:rPr>
                <w:rFonts w:ascii="Arial" w:hAnsi="Arial" w:cs="Arial"/>
                <w:sz w:val="20"/>
                <w:lang w:val="es-ES"/>
              </w:rPr>
            </w:pPr>
            <w:r>
              <w:rPr>
                <w:rFonts w:ascii="Arial" w:hAnsi="Arial" w:cs="Arial"/>
                <w:sz w:val="20"/>
                <w:lang w:val="es-ES"/>
              </w:rPr>
              <w:t>Carreteras seguras diseñadas</w:t>
            </w:r>
          </w:p>
        </w:tc>
        <w:tc>
          <w:tcPr>
            <w:tcW w:w="130" w:type="pct"/>
            <w:shd w:val="clear" w:color="auto" w:fill="auto"/>
          </w:tcPr>
          <w:p w:rsidR="00880569" w:rsidRPr="00E92AF7" w:rsidRDefault="00880569" w:rsidP="00200669">
            <w:pPr>
              <w:rPr>
                <w:rFonts w:ascii="Arial" w:hAnsi="Arial" w:cs="Arial"/>
                <w:sz w:val="20"/>
              </w:rPr>
            </w:pPr>
          </w:p>
        </w:tc>
        <w:tc>
          <w:tcPr>
            <w:tcW w:w="130" w:type="pct"/>
            <w:shd w:val="clear" w:color="auto" w:fill="auto"/>
          </w:tcPr>
          <w:p w:rsidR="00880569" w:rsidRPr="00E92AF7" w:rsidRDefault="00880569" w:rsidP="00200669">
            <w:pPr>
              <w:rPr>
                <w:rFonts w:ascii="Arial" w:hAnsi="Arial" w:cs="Arial"/>
                <w:sz w:val="20"/>
              </w:rPr>
            </w:pPr>
          </w:p>
        </w:tc>
        <w:tc>
          <w:tcPr>
            <w:tcW w:w="130" w:type="pct"/>
            <w:shd w:val="clear" w:color="auto" w:fill="auto"/>
          </w:tcPr>
          <w:p w:rsidR="00880569" w:rsidRPr="00E92AF7" w:rsidRDefault="00880569" w:rsidP="00200669">
            <w:pPr>
              <w:rPr>
                <w:rFonts w:ascii="Arial" w:hAnsi="Arial" w:cs="Arial"/>
                <w:sz w:val="20"/>
              </w:rPr>
            </w:pPr>
          </w:p>
        </w:tc>
        <w:tc>
          <w:tcPr>
            <w:tcW w:w="132" w:type="pct"/>
            <w:shd w:val="clear" w:color="auto" w:fill="auto"/>
          </w:tcPr>
          <w:p w:rsidR="00880569" w:rsidRDefault="00880569" w:rsidP="00200669">
            <w:pPr>
              <w:rPr>
                <w:rFonts w:ascii="Arial" w:hAnsi="Arial" w:cs="Arial"/>
                <w:sz w:val="20"/>
              </w:rPr>
            </w:pPr>
          </w:p>
        </w:tc>
        <w:tc>
          <w:tcPr>
            <w:tcW w:w="130" w:type="pct"/>
            <w:shd w:val="clear" w:color="auto" w:fill="auto"/>
          </w:tcPr>
          <w:p w:rsidR="00880569" w:rsidRPr="00E92AF7" w:rsidRDefault="00880569" w:rsidP="00200669">
            <w:pPr>
              <w:rPr>
                <w:rFonts w:ascii="Arial" w:hAnsi="Arial" w:cs="Arial"/>
                <w:sz w:val="20"/>
              </w:rPr>
            </w:pPr>
          </w:p>
        </w:tc>
        <w:tc>
          <w:tcPr>
            <w:tcW w:w="130" w:type="pct"/>
            <w:shd w:val="clear" w:color="auto" w:fill="auto"/>
          </w:tcPr>
          <w:p w:rsidR="00880569" w:rsidRPr="00E92AF7" w:rsidRDefault="00880569" w:rsidP="00200669">
            <w:pPr>
              <w:rPr>
                <w:rFonts w:ascii="Arial" w:hAnsi="Arial" w:cs="Arial"/>
                <w:sz w:val="20"/>
              </w:rPr>
            </w:pPr>
          </w:p>
        </w:tc>
        <w:tc>
          <w:tcPr>
            <w:tcW w:w="130" w:type="pct"/>
            <w:shd w:val="clear" w:color="auto" w:fill="auto"/>
          </w:tcPr>
          <w:p w:rsidR="00880569" w:rsidRPr="00E92AF7" w:rsidRDefault="00880569" w:rsidP="00200669">
            <w:pPr>
              <w:rPr>
                <w:rFonts w:ascii="Arial" w:hAnsi="Arial" w:cs="Arial"/>
                <w:sz w:val="20"/>
              </w:rPr>
            </w:pPr>
          </w:p>
        </w:tc>
        <w:tc>
          <w:tcPr>
            <w:tcW w:w="134" w:type="pct"/>
            <w:shd w:val="clear" w:color="auto" w:fill="auto"/>
          </w:tcPr>
          <w:p w:rsidR="00880569" w:rsidRDefault="00880569" w:rsidP="00200669">
            <w:pPr>
              <w:rPr>
                <w:rFonts w:ascii="Arial" w:hAnsi="Arial" w:cs="Arial"/>
                <w:sz w:val="20"/>
              </w:rPr>
            </w:pPr>
            <w:r>
              <w:rPr>
                <w:rFonts w:ascii="Arial" w:hAnsi="Arial" w:cs="Arial"/>
                <w:sz w:val="20"/>
              </w:rPr>
              <w:t>x</w:t>
            </w:r>
          </w:p>
        </w:tc>
        <w:tc>
          <w:tcPr>
            <w:tcW w:w="130" w:type="pct"/>
            <w:shd w:val="clear" w:color="auto" w:fill="auto"/>
          </w:tcPr>
          <w:p w:rsidR="00880569" w:rsidRPr="00E92AF7" w:rsidRDefault="00880569" w:rsidP="00200669">
            <w:pPr>
              <w:rPr>
                <w:rFonts w:ascii="Arial" w:hAnsi="Arial" w:cs="Arial"/>
                <w:sz w:val="20"/>
              </w:rPr>
            </w:pPr>
          </w:p>
        </w:tc>
        <w:tc>
          <w:tcPr>
            <w:tcW w:w="130" w:type="pct"/>
            <w:shd w:val="clear" w:color="auto" w:fill="auto"/>
          </w:tcPr>
          <w:p w:rsidR="00880569" w:rsidRPr="00E92AF7" w:rsidRDefault="00880569" w:rsidP="00200669">
            <w:pPr>
              <w:rPr>
                <w:rFonts w:ascii="Arial" w:hAnsi="Arial" w:cs="Arial"/>
                <w:sz w:val="20"/>
              </w:rPr>
            </w:pPr>
          </w:p>
        </w:tc>
        <w:tc>
          <w:tcPr>
            <w:tcW w:w="130" w:type="pct"/>
            <w:shd w:val="clear" w:color="auto" w:fill="auto"/>
          </w:tcPr>
          <w:p w:rsidR="00880569" w:rsidRPr="00E92AF7" w:rsidRDefault="00880569" w:rsidP="00200669">
            <w:pPr>
              <w:rPr>
                <w:rFonts w:ascii="Arial" w:hAnsi="Arial" w:cs="Arial"/>
                <w:sz w:val="20"/>
              </w:rPr>
            </w:pPr>
          </w:p>
        </w:tc>
        <w:tc>
          <w:tcPr>
            <w:tcW w:w="134" w:type="pct"/>
            <w:shd w:val="clear" w:color="auto" w:fill="auto"/>
          </w:tcPr>
          <w:p w:rsidR="00880569" w:rsidRDefault="00880569" w:rsidP="00200669">
            <w:pPr>
              <w:rPr>
                <w:rFonts w:ascii="Arial" w:hAnsi="Arial" w:cs="Arial"/>
                <w:sz w:val="20"/>
              </w:rPr>
            </w:pPr>
            <w:r>
              <w:rPr>
                <w:rFonts w:ascii="Arial" w:hAnsi="Arial" w:cs="Arial"/>
                <w:sz w:val="20"/>
              </w:rPr>
              <w:t>x</w:t>
            </w:r>
          </w:p>
        </w:tc>
        <w:tc>
          <w:tcPr>
            <w:tcW w:w="130" w:type="pct"/>
          </w:tcPr>
          <w:p w:rsidR="00880569" w:rsidRPr="00E92AF7" w:rsidRDefault="00880569" w:rsidP="00200669">
            <w:pPr>
              <w:rPr>
                <w:rFonts w:ascii="Arial" w:hAnsi="Arial" w:cs="Arial"/>
                <w:sz w:val="20"/>
              </w:rPr>
            </w:pPr>
          </w:p>
        </w:tc>
        <w:tc>
          <w:tcPr>
            <w:tcW w:w="130" w:type="pct"/>
          </w:tcPr>
          <w:p w:rsidR="00880569" w:rsidRPr="00E92AF7" w:rsidRDefault="00880569" w:rsidP="00200669">
            <w:pPr>
              <w:rPr>
                <w:rFonts w:ascii="Arial" w:hAnsi="Arial" w:cs="Arial"/>
                <w:sz w:val="20"/>
              </w:rPr>
            </w:pPr>
          </w:p>
        </w:tc>
        <w:tc>
          <w:tcPr>
            <w:tcW w:w="130" w:type="pct"/>
          </w:tcPr>
          <w:p w:rsidR="00880569" w:rsidRPr="00E92AF7" w:rsidRDefault="00880569" w:rsidP="00200669">
            <w:pPr>
              <w:rPr>
                <w:rFonts w:ascii="Arial" w:hAnsi="Arial" w:cs="Arial"/>
                <w:sz w:val="20"/>
              </w:rPr>
            </w:pPr>
          </w:p>
        </w:tc>
        <w:tc>
          <w:tcPr>
            <w:tcW w:w="134" w:type="pct"/>
          </w:tcPr>
          <w:p w:rsidR="00880569" w:rsidRDefault="00880569" w:rsidP="00200669">
            <w:pPr>
              <w:rPr>
                <w:rFonts w:ascii="Arial" w:hAnsi="Arial" w:cs="Arial"/>
                <w:sz w:val="20"/>
              </w:rPr>
            </w:pPr>
            <w:r>
              <w:rPr>
                <w:rFonts w:ascii="Arial" w:hAnsi="Arial" w:cs="Arial"/>
                <w:sz w:val="20"/>
              </w:rPr>
              <w:t>x</w:t>
            </w:r>
          </w:p>
        </w:tc>
        <w:tc>
          <w:tcPr>
            <w:tcW w:w="130" w:type="pct"/>
          </w:tcPr>
          <w:p w:rsidR="00880569" w:rsidRPr="00E92AF7" w:rsidRDefault="00880569" w:rsidP="00200669">
            <w:pPr>
              <w:rPr>
                <w:rFonts w:ascii="Arial" w:hAnsi="Arial" w:cs="Arial"/>
                <w:sz w:val="20"/>
              </w:rPr>
            </w:pPr>
          </w:p>
        </w:tc>
        <w:tc>
          <w:tcPr>
            <w:tcW w:w="130" w:type="pct"/>
          </w:tcPr>
          <w:p w:rsidR="00880569" w:rsidRPr="00E92AF7" w:rsidRDefault="00880569" w:rsidP="00200669">
            <w:pPr>
              <w:rPr>
                <w:rFonts w:ascii="Arial" w:hAnsi="Arial" w:cs="Arial"/>
                <w:sz w:val="20"/>
              </w:rPr>
            </w:pPr>
          </w:p>
        </w:tc>
        <w:tc>
          <w:tcPr>
            <w:tcW w:w="130" w:type="pct"/>
          </w:tcPr>
          <w:p w:rsidR="00880569" w:rsidRPr="00E92AF7" w:rsidRDefault="00880569" w:rsidP="00200669">
            <w:pPr>
              <w:rPr>
                <w:rFonts w:ascii="Arial" w:hAnsi="Arial" w:cs="Arial"/>
                <w:sz w:val="20"/>
              </w:rPr>
            </w:pPr>
          </w:p>
        </w:tc>
        <w:tc>
          <w:tcPr>
            <w:tcW w:w="136" w:type="pct"/>
          </w:tcPr>
          <w:p w:rsidR="00880569" w:rsidRDefault="00880569" w:rsidP="00200669">
            <w:pPr>
              <w:rPr>
                <w:rFonts w:ascii="Arial" w:hAnsi="Arial" w:cs="Arial"/>
                <w:sz w:val="20"/>
              </w:rPr>
            </w:pPr>
          </w:p>
        </w:tc>
        <w:tc>
          <w:tcPr>
            <w:tcW w:w="335" w:type="pct"/>
          </w:tcPr>
          <w:p w:rsidR="00880569" w:rsidRPr="00E92AF7" w:rsidRDefault="00880569" w:rsidP="00200669">
            <w:pPr>
              <w:rPr>
                <w:rFonts w:ascii="Arial" w:hAnsi="Arial" w:cs="Arial"/>
                <w:sz w:val="20"/>
              </w:rPr>
            </w:pPr>
          </w:p>
        </w:tc>
        <w:tc>
          <w:tcPr>
            <w:tcW w:w="413" w:type="pct"/>
          </w:tcPr>
          <w:p w:rsidR="00880569" w:rsidRPr="00E92AF7" w:rsidRDefault="00880569" w:rsidP="00200669">
            <w:pPr>
              <w:rPr>
                <w:rFonts w:ascii="Arial" w:hAnsi="Arial" w:cs="Arial"/>
                <w:sz w:val="20"/>
                <w:highlight w:val="yellow"/>
              </w:rPr>
            </w:pPr>
          </w:p>
        </w:tc>
        <w:tc>
          <w:tcPr>
            <w:tcW w:w="625" w:type="pct"/>
          </w:tcPr>
          <w:p w:rsidR="00880569" w:rsidRPr="00E92AF7" w:rsidRDefault="00880569" w:rsidP="00200669">
            <w:pPr>
              <w:rPr>
                <w:rFonts w:ascii="Arial" w:hAnsi="Arial" w:cs="Arial"/>
                <w:sz w:val="20"/>
              </w:rPr>
            </w:pPr>
          </w:p>
        </w:tc>
      </w:tr>
      <w:tr w:rsidR="00E92AF7" w:rsidRPr="00E92AF7" w:rsidTr="00610D55">
        <w:trPr>
          <w:trHeight w:val="620"/>
          <w:jc w:val="center"/>
        </w:trPr>
        <w:tc>
          <w:tcPr>
            <w:tcW w:w="999" w:type="pct"/>
            <w:gridSpan w:val="3"/>
          </w:tcPr>
          <w:p w:rsidR="00E92AF7" w:rsidRPr="00E92AF7" w:rsidRDefault="00ED43F7" w:rsidP="00200669">
            <w:pPr>
              <w:rPr>
                <w:rFonts w:ascii="Arial" w:hAnsi="Arial" w:cs="Arial"/>
                <w:sz w:val="20"/>
                <w:lang w:val="es-ES"/>
              </w:rPr>
            </w:pPr>
            <w:r>
              <w:rPr>
                <w:rFonts w:ascii="Arial" w:hAnsi="Arial" w:cs="Arial"/>
                <w:sz w:val="20"/>
                <w:lang w:val="es-ES"/>
              </w:rPr>
              <w:t xml:space="preserve">II. </w:t>
            </w:r>
            <w:r w:rsidR="00E92AF7" w:rsidRPr="00E92AF7">
              <w:rPr>
                <w:rFonts w:ascii="Arial" w:hAnsi="Arial" w:cs="Arial"/>
                <w:sz w:val="20"/>
                <w:lang w:val="es-ES"/>
              </w:rPr>
              <w:t>Informe de evaluación económica Ex Post</w:t>
            </w:r>
          </w:p>
        </w:tc>
        <w:tc>
          <w:tcPr>
            <w:tcW w:w="130" w:type="pct"/>
            <w:shd w:val="clear" w:color="auto" w:fill="auto"/>
          </w:tcPr>
          <w:p w:rsidR="00E92AF7" w:rsidRPr="00E92AF7" w:rsidRDefault="00E92AF7" w:rsidP="00200669">
            <w:pPr>
              <w:rPr>
                <w:rFonts w:ascii="Arial" w:hAnsi="Arial" w:cs="Arial"/>
                <w:sz w:val="20"/>
              </w:rPr>
            </w:pPr>
          </w:p>
        </w:tc>
        <w:tc>
          <w:tcPr>
            <w:tcW w:w="130" w:type="pct"/>
            <w:shd w:val="clear" w:color="auto" w:fill="auto"/>
          </w:tcPr>
          <w:p w:rsidR="00E92AF7" w:rsidRPr="00E92AF7" w:rsidRDefault="00E92AF7" w:rsidP="00200669">
            <w:pPr>
              <w:rPr>
                <w:rFonts w:ascii="Arial" w:hAnsi="Arial" w:cs="Arial"/>
                <w:sz w:val="20"/>
              </w:rPr>
            </w:pPr>
          </w:p>
        </w:tc>
        <w:tc>
          <w:tcPr>
            <w:tcW w:w="130" w:type="pct"/>
            <w:shd w:val="clear" w:color="auto" w:fill="auto"/>
          </w:tcPr>
          <w:p w:rsidR="00E92AF7" w:rsidRPr="00E92AF7" w:rsidRDefault="00E92AF7" w:rsidP="00200669">
            <w:pPr>
              <w:rPr>
                <w:rFonts w:ascii="Arial" w:hAnsi="Arial" w:cs="Arial"/>
                <w:sz w:val="20"/>
              </w:rPr>
            </w:pPr>
          </w:p>
        </w:tc>
        <w:tc>
          <w:tcPr>
            <w:tcW w:w="132" w:type="pct"/>
            <w:shd w:val="clear" w:color="auto" w:fill="auto"/>
          </w:tcPr>
          <w:p w:rsidR="00E92AF7" w:rsidRPr="00E92AF7" w:rsidRDefault="00E92AF7" w:rsidP="00200669">
            <w:pPr>
              <w:rPr>
                <w:rFonts w:ascii="Arial" w:hAnsi="Arial" w:cs="Arial"/>
                <w:sz w:val="20"/>
              </w:rPr>
            </w:pPr>
          </w:p>
        </w:tc>
        <w:tc>
          <w:tcPr>
            <w:tcW w:w="130" w:type="pct"/>
            <w:shd w:val="clear" w:color="auto" w:fill="auto"/>
          </w:tcPr>
          <w:p w:rsidR="00E92AF7" w:rsidRPr="00E92AF7" w:rsidRDefault="00E92AF7" w:rsidP="00200669">
            <w:pPr>
              <w:rPr>
                <w:rFonts w:ascii="Arial" w:hAnsi="Arial" w:cs="Arial"/>
                <w:sz w:val="20"/>
              </w:rPr>
            </w:pPr>
          </w:p>
        </w:tc>
        <w:tc>
          <w:tcPr>
            <w:tcW w:w="130" w:type="pct"/>
            <w:shd w:val="clear" w:color="auto" w:fill="auto"/>
          </w:tcPr>
          <w:p w:rsidR="00E92AF7" w:rsidRPr="00E92AF7" w:rsidRDefault="00E92AF7" w:rsidP="00200669">
            <w:pPr>
              <w:rPr>
                <w:rFonts w:ascii="Arial" w:hAnsi="Arial" w:cs="Arial"/>
                <w:sz w:val="20"/>
              </w:rPr>
            </w:pPr>
          </w:p>
        </w:tc>
        <w:tc>
          <w:tcPr>
            <w:tcW w:w="130" w:type="pct"/>
            <w:shd w:val="clear" w:color="auto" w:fill="auto"/>
          </w:tcPr>
          <w:p w:rsidR="00E92AF7" w:rsidRPr="00E92AF7" w:rsidRDefault="00E92AF7" w:rsidP="00200669">
            <w:pPr>
              <w:rPr>
                <w:rFonts w:ascii="Arial" w:hAnsi="Arial" w:cs="Arial"/>
                <w:sz w:val="20"/>
              </w:rPr>
            </w:pPr>
          </w:p>
        </w:tc>
        <w:tc>
          <w:tcPr>
            <w:tcW w:w="134" w:type="pct"/>
            <w:shd w:val="clear" w:color="auto" w:fill="auto"/>
          </w:tcPr>
          <w:p w:rsidR="00E92AF7" w:rsidRPr="00E92AF7" w:rsidRDefault="00E92AF7" w:rsidP="00200669">
            <w:pPr>
              <w:rPr>
                <w:rFonts w:ascii="Arial" w:hAnsi="Arial" w:cs="Arial"/>
                <w:sz w:val="20"/>
              </w:rPr>
            </w:pPr>
          </w:p>
        </w:tc>
        <w:tc>
          <w:tcPr>
            <w:tcW w:w="130" w:type="pct"/>
            <w:shd w:val="clear" w:color="auto" w:fill="auto"/>
          </w:tcPr>
          <w:p w:rsidR="00E92AF7" w:rsidRPr="00E92AF7" w:rsidRDefault="00E92AF7" w:rsidP="00200669">
            <w:pPr>
              <w:rPr>
                <w:rFonts w:ascii="Arial" w:hAnsi="Arial" w:cs="Arial"/>
                <w:sz w:val="20"/>
              </w:rPr>
            </w:pPr>
          </w:p>
        </w:tc>
        <w:tc>
          <w:tcPr>
            <w:tcW w:w="130" w:type="pct"/>
            <w:shd w:val="clear" w:color="auto" w:fill="auto"/>
          </w:tcPr>
          <w:p w:rsidR="00E92AF7" w:rsidRPr="00E92AF7" w:rsidRDefault="00E92AF7" w:rsidP="00200669">
            <w:pPr>
              <w:rPr>
                <w:rFonts w:ascii="Arial" w:hAnsi="Arial" w:cs="Arial"/>
                <w:sz w:val="20"/>
              </w:rPr>
            </w:pPr>
          </w:p>
        </w:tc>
        <w:tc>
          <w:tcPr>
            <w:tcW w:w="130" w:type="pct"/>
            <w:shd w:val="clear" w:color="auto" w:fill="auto"/>
          </w:tcPr>
          <w:p w:rsidR="00E92AF7" w:rsidRPr="00E92AF7" w:rsidRDefault="00E92AF7" w:rsidP="00200669">
            <w:pPr>
              <w:rPr>
                <w:rFonts w:ascii="Arial" w:hAnsi="Arial" w:cs="Arial"/>
                <w:sz w:val="20"/>
              </w:rPr>
            </w:pPr>
          </w:p>
        </w:tc>
        <w:tc>
          <w:tcPr>
            <w:tcW w:w="134" w:type="pct"/>
            <w:shd w:val="clear" w:color="auto" w:fill="auto"/>
          </w:tcPr>
          <w:p w:rsidR="00E92AF7" w:rsidRPr="00E92AF7" w:rsidRDefault="00E92AF7" w:rsidP="00200669">
            <w:pPr>
              <w:rPr>
                <w:rFonts w:ascii="Arial" w:hAnsi="Arial" w:cs="Arial"/>
                <w:sz w:val="20"/>
              </w:rPr>
            </w:pPr>
          </w:p>
        </w:tc>
        <w:tc>
          <w:tcPr>
            <w:tcW w:w="130" w:type="pct"/>
          </w:tcPr>
          <w:p w:rsidR="00E92AF7" w:rsidRPr="00E92AF7" w:rsidRDefault="00E92AF7" w:rsidP="00200669">
            <w:pPr>
              <w:rPr>
                <w:rFonts w:ascii="Arial" w:hAnsi="Arial" w:cs="Arial"/>
                <w:sz w:val="20"/>
              </w:rPr>
            </w:pPr>
          </w:p>
        </w:tc>
        <w:tc>
          <w:tcPr>
            <w:tcW w:w="130" w:type="pct"/>
          </w:tcPr>
          <w:p w:rsidR="00E92AF7" w:rsidRPr="00E92AF7" w:rsidRDefault="00E92AF7" w:rsidP="00200669">
            <w:pPr>
              <w:rPr>
                <w:rFonts w:ascii="Arial" w:hAnsi="Arial" w:cs="Arial"/>
                <w:sz w:val="20"/>
              </w:rPr>
            </w:pPr>
          </w:p>
        </w:tc>
        <w:tc>
          <w:tcPr>
            <w:tcW w:w="130" w:type="pct"/>
          </w:tcPr>
          <w:p w:rsidR="00E92AF7" w:rsidRPr="00E92AF7" w:rsidRDefault="00E92AF7" w:rsidP="00200669">
            <w:pPr>
              <w:rPr>
                <w:rFonts w:ascii="Arial" w:hAnsi="Arial" w:cs="Arial"/>
                <w:sz w:val="20"/>
              </w:rPr>
            </w:pPr>
          </w:p>
        </w:tc>
        <w:tc>
          <w:tcPr>
            <w:tcW w:w="134" w:type="pct"/>
          </w:tcPr>
          <w:p w:rsidR="00E92AF7" w:rsidRPr="00E92AF7" w:rsidRDefault="00F51B48" w:rsidP="00200669">
            <w:pPr>
              <w:rPr>
                <w:rFonts w:ascii="Arial" w:hAnsi="Arial" w:cs="Arial"/>
                <w:sz w:val="20"/>
              </w:rPr>
            </w:pPr>
            <w:r>
              <w:rPr>
                <w:rFonts w:ascii="Arial" w:hAnsi="Arial" w:cs="Arial"/>
                <w:sz w:val="20"/>
              </w:rPr>
              <w:t>x</w:t>
            </w:r>
          </w:p>
        </w:tc>
        <w:tc>
          <w:tcPr>
            <w:tcW w:w="130" w:type="pct"/>
          </w:tcPr>
          <w:p w:rsidR="00E92AF7" w:rsidRPr="00E92AF7" w:rsidRDefault="00E92AF7" w:rsidP="00200669">
            <w:pPr>
              <w:rPr>
                <w:rFonts w:ascii="Arial" w:hAnsi="Arial" w:cs="Arial"/>
                <w:sz w:val="20"/>
              </w:rPr>
            </w:pPr>
          </w:p>
        </w:tc>
        <w:tc>
          <w:tcPr>
            <w:tcW w:w="130" w:type="pct"/>
          </w:tcPr>
          <w:p w:rsidR="00E92AF7" w:rsidRPr="00E92AF7" w:rsidRDefault="00E92AF7" w:rsidP="00200669">
            <w:pPr>
              <w:rPr>
                <w:rFonts w:ascii="Arial" w:hAnsi="Arial" w:cs="Arial"/>
                <w:sz w:val="20"/>
              </w:rPr>
            </w:pPr>
          </w:p>
        </w:tc>
        <w:tc>
          <w:tcPr>
            <w:tcW w:w="130" w:type="pct"/>
          </w:tcPr>
          <w:p w:rsidR="00E92AF7" w:rsidRPr="00E92AF7" w:rsidRDefault="00E92AF7" w:rsidP="00200669">
            <w:pPr>
              <w:rPr>
                <w:rFonts w:ascii="Arial" w:hAnsi="Arial" w:cs="Arial"/>
                <w:sz w:val="20"/>
              </w:rPr>
            </w:pPr>
          </w:p>
        </w:tc>
        <w:tc>
          <w:tcPr>
            <w:tcW w:w="136" w:type="pct"/>
          </w:tcPr>
          <w:p w:rsidR="00E92AF7" w:rsidRPr="00E92AF7" w:rsidRDefault="00E92AF7" w:rsidP="00200669">
            <w:pPr>
              <w:rPr>
                <w:rFonts w:ascii="Arial" w:hAnsi="Arial" w:cs="Arial"/>
                <w:sz w:val="20"/>
              </w:rPr>
            </w:pPr>
          </w:p>
        </w:tc>
        <w:tc>
          <w:tcPr>
            <w:tcW w:w="335" w:type="pct"/>
          </w:tcPr>
          <w:p w:rsidR="00E92AF7" w:rsidRPr="00E92AF7" w:rsidRDefault="00E92AF7" w:rsidP="00200669">
            <w:pPr>
              <w:rPr>
                <w:rFonts w:ascii="Arial" w:hAnsi="Arial" w:cs="Arial"/>
                <w:sz w:val="20"/>
              </w:rPr>
            </w:pPr>
            <w:r w:rsidRPr="00E92AF7">
              <w:rPr>
                <w:rFonts w:ascii="Arial" w:hAnsi="Arial" w:cs="Arial"/>
                <w:sz w:val="20"/>
              </w:rPr>
              <w:t>DNV – BID</w:t>
            </w:r>
          </w:p>
        </w:tc>
        <w:tc>
          <w:tcPr>
            <w:tcW w:w="413" w:type="pct"/>
          </w:tcPr>
          <w:p w:rsidR="00E92AF7" w:rsidRPr="00A8758C" w:rsidRDefault="002E4A40" w:rsidP="00200669">
            <w:pPr>
              <w:rPr>
                <w:rFonts w:ascii="Arial" w:hAnsi="Arial" w:cs="Arial"/>
                <w:sz w:val="20"/>
              </w:rPr>
            </w:pPr>
            <w:r>
              <w:rPr>
                <w:rFonts w:ascii="Arial" w:hAnsi="Arial" w:cs="Arial"/>
                <w:sz w:val="20"/>
              </w:rPr>
              <w:t>2</w:t>
            </w:r>
            <w:r w:rsidR="00F51B48">
              <w:rPr>
                <w:rFonts w:ascii="Arial" w:hAnsi="Arial" w:cs="Arial"/>
                <w:sz w:val="20"/>
              </w:rPr>
              <w:t>0.000</w:t>
            </w:r>
          </w:p>
        </w:tc>
        <w:tc>
          <w:tcPr>
            <w:tcW w:w="625" w:type="pct"/>
          </w:tcPr>
          <w:p w:rsidR="00E92AF7" w:rsidRPr="00E92AF7" w:rsidRDefault="00E92AF7" w:rsidP="00200669">
            <w:pPr>
              <w:rPr>
                <w:rFonts w:ascii="Arial" w:hAnsi="Arial" w:cs="Arial"/>
                <w:sz w:val="20"/>
              </w:rPr>
            </w:pPr>
            <w:r w:rsidRPr="00E92AF7">
              <w:rPr>
                <w:rFonts w:ascii="Arial" w:hAnsi="Arial" w:cs="Arial"/>
                <w:sz w:val="20"/>
              </w:rPr>
              <w:t>Recursos administrativos</w:t>
            </w:r>
          </w:p>
        </w:tc>
      </w:tr>
      <w:tr w:rsidR="00E92AF7" w:rsidRPr="00E92AF7" w:rsidTr="00610D55">
        <w:trPr>
          <w:jc w:val="center"/>
        </w:trPr>
        <w:tc>
          <w:tcPr>
            <w:tcW w:w="999" w:type="pct"/>
            <w:gridSpan w:val="3"/>
          </w:tcPr>
          <w:p w:rsidR="00E92AF7" w:rsidRPr="00634D5B" w:rsidRDefault="00E92AF7" w:rsidP="00EE2623">
            <w:pPr>
              <w:rPr>
                <w:rFonts w:ascii="Arial" w:hAnsi="Arial" w:cs="Arial"/>
                <w:sz w:val="20"/>
                <w:lang w:val="es-ES"/>
              </w:rPr>
            </w:pPr>
            <w:r w:rsidRPr="00634D5B">
              <w:rPr>
                <w:rFonts w:ascii="Arial" w:hAnsi="Arial" w:cs="Arial"/>
                <w:sz w:val="20"/>
                <w:lang w:val="es-ES"/>
              </w:rPr>
              <w:t>Informe final de Evaluación</w:t>
            </w:r>
          </w:p>
        </w:tc>
        <w:tc>
          <w:tcPr>
            <w:tcW w:w="130" w:type="pct"/>
            <w:shd w:val="clear" w:color="auto" w:fill="auto"/>
          </w:tcPr>
          <w:p w:rsidR="00E92AF7" w:rsidRPr="00E92AF7" w:rsidRDefault="00E92AF7" w:rsidP="00200669">
            <w:pPr>
              <w:rPr>
                <w:rFonts w:ascii="Arial" w:hAnsi="Arial" w:cs="Arial"/>
                <w:sz w:val="20"/>
                <w:highlight w:val="yellow"/>
              </w:rPr>
            </w:pPr>
          </w:p>
        </w:tc>
        <w:tc>
          <w:tcPr>
            <w:tcW w:w="130" w:type="pct"/>
            <w:shd w:val="clear" w:color="auto" w:fill="auto"/>
          </w:tcPr>
          <w:p w:rsidR="00E92AF7" w:rsidRPr="00634D5B" w:rsidRDefault="00E92AF7" w:rsidP="00200669">
            <w:pPr>
              <w:rPr>
                <w:rFonts w:ascii="Arial" w:hAnsi="Arial" w:cs="Arial"/>
                <w:sz w:val="20"/>
              </w:rPr>
            </w:pPr>
          </w:p>
        </w:tc>
        <w:tc>
          <w:tcPr>
            <w:tcW w:w="130" w:type="pct"/>
            <w:shd w:val="clear" w:color="auto" w:fill="auto"/>
          </w:tcPr>
          <w:p w:rsidR="00E92AF7" w:rsidRPr="00634D5B" w:rsidRDefault="00E92AF7" w:rsidP="00200669">
            <w:pPr>
              <w:rPr>
                <w:rFonts w:ascii="Arial" w:hAnsi="Arial" w:cs="Arial"/>
                <w:sz w:val="20"/>
              </w:rPr>
            </w:pPr>
          </w:p>
        </w:tc>
        <w:tc>
          <w:tcPr>
            <w:tcW w:w="132" w:type="pct"/>
            <w:shd w:val="clear" w:color="auto" w:fill="auto"/>
          </w:tcPr>
          <w:p w:rsidR="00E92AF7" w:rsidRPr="00634D5B" w:rsidRDefault="00E92AF7" w:rsidP="00200669">
            <w:pPr>
              <w:rPr>
                <w:rFonts w:ascii="Arial" w:hAnsi="Arial" w:cs="Arial"/>
                <w:sz w:val="20"/>
              </w:rPr>
            </w:pPr>
          </w:p>
        </w:tc>
        <w:tc>
          <w:tcPr>
            <w:tcW w:w="130" w:type="pct"/>
            <w:shd w:val="clear" w:color="auto" w:fill="auto"/>
          </w:tcPr>
          <w:p w:rsidR="00E92AF7" w:rsidRPr="00634D5B" w:rsidRDefault="00E92AF7" w:rsidP="00200669">
            <w:pPr>
              <w:rPr>
                <w:rFonts w:ascii="Arial" w:hAnsi="Arial" w:cs="Arial"/>
                <w:sz w:val="20"/>
              </w:rPr>
            </w:pPr>
          </w:p>
        </w:tc>
        <w:tc>
          <w:tcPr>
            <w:tcW w:w="130" w:type="pct"/>
            <w:shd w:val="clear" w:color="auto" w:fill="auto"/>
          </w:tcPr>
          <w:p w:rsidR="00E92AF7" w:rsidRPr="00634D5B" w:rsidRDefault="00E92AF7" w:rsidP="00200669">
            <w:pPr>
              <w:rPr>
                <w:rFonts w:ascii="Arial" w:hAnsi="Arial" w:cs="Arial"/>
                <w:sz w:val="20"/>
              </w:rPr>
            </w:pPr>
          </w:p>
        </w:tc>
        <w:tc>
          <w:tcPr>
            <w:tcW w:w="130" w:type="pct"/>
            <w:shd w:val="clear" w:color="auto" w:fill="auto"/>
          </w:tcPr>
          <w:p w:rsidR="00E92AF7" w:rsidRPr="00634D5B" w:rsidRDefault="00E92AF7" w:rsidP="00200669">
            <w:pPr>
              <w:rPr>
                <w:rFonts w:ascii="Arial" w:hAnsi="Arial" w:cs="Arial"/>
                <w:sz w:val="20"/>
              </w:rPr>
            </w:pPr>
          </w:p>
        </w:tc>
        <w:tc>
          <w:tcPr>
            <w:tcW w:w="134" w:type="pct"/>
            <w:shd w:val="clear" w:color="auto" w:fill="auto"/>
          </w:tcPr>
          <w:p w:rsidR="00E92AF7" w:rsidRPr="00634D5B" w:rsidRDefault="00E92AF7" w:rsidP="00200669">
            <w:pPr>
              <w:rPr>
                <w:rFonts w:ascii="Arial" w:hAnsi="Arial" w:cs="Arial"/>
                <w:sz w:val="20"/>
              </w:rPr>
            </w:pPr>
          </w:p>
        </w:tc>
        <w:tc>
          <w:tcPr>
            <w:tcW w:w="130" w:type="pct"/>
            <w:shd w:val="clear" w:color="auto" w:fill="auto"/>
          </w:tcPr>
          <w:p w:rsidR="00E92AF7" w:rsidRPr="00634D5B" w:rsidRDefault="00E92AF7" w:rsidP="00200669">
            <w:pPr>
              <w:rPr>
                <w:rFonts w:ascii="Arial" w:hAnsi="Arial" w:cs="Arial"/>
                <w:sz w:val="20"/>
              </w:rPr>
            </w:pPr>
          </w:p>
        </w:tc>
        <w:tc>
          <w:tcPr>
            <w:tcW w:w="130" w:type="pct"/>
            <w:shd w:val="clear" w:color="auto" w:fill="auto"/>
          </w:tcPr>
          <w:p w:rsidR="00E92AF7" w:rsidRPr="00634D5B" w:rsidRDefault="00E92AF7" w:rsidP="00200669">
            <w:pPr>
              <w:rPr>
                <w:rFonts w:ascii="Arial" w:hAnsi="Arial" w:cs="Arial"/>
                <w:sz w:val="20"/>
              </w:rPr>
            </w:pPr>
          </w:p>
        </w:tc>
        <w:tc>
          <w:tcPr>
            <w:tcW w:w="130" w:type="pct"/>
            <w:shd w:val="clear" w:color="auto" w:fill="auto"/>
          </w:tcPr>
          <w:p w:rsidR="00E92AF7" w:rsidRPr="00634D5B" w:rsidRDefault="00E92AF7" w:rsidP="00200669">
            <w:pPr>
              <w:rPr>
                <w:rFonts w:ascii="Arial" w:hAnsi="Arial" w:cs="Arial"/>
                <w:sz w:val="20"/>
              </w:rPr>
            </w:pPr>
          </w:p>
        </w:tc>
        <w:tc>
          <w:tcPr>
            <w:tcW w:w="134" w:type="pct"/>
            <w:shd w:val="clear" w:color="auto" w:fill="auto"/>
          </w:tcPr>
          <w:p w:rsidR="00E92AF7" w:rsidRPr="00634D5B" w:rsidRDefault="00E92AF7" w:rsidP="00200669">
            <w:pPr>
              <w:rPr>
                <w:rFonts w:ascii="Arial" w:hAnsi="Arial" w:cs="Arial"/>
                <w:sz w:val="20"/>
              </w:rPr>
            </w:pPr>
          </w:p>
        </w:tc>
        <w:tc>
          <w:tcPr>
            <w:tcW w:w="130" w:type="pct"/>
          </w:tcPr>
          <w:p w:rsidR="00E92AF7" w:rsidRPr="00634D5B" w:rsidRDefault="00E92AF7" w:rsidP="00200669">
            <w:pPr>
              <w:rPr>
                <w:rFonts w:ascii="Arial" w:hAnsi="Arial" w:cs="Arial"/>
                <w:sz w:val="20"/>
              </w:rPr>
            </w:pPr>
          </w:p>
        </w:tc>
        <w:tc>
          <w:tcPr>
            <w:tcW w:w="130" w:type="pct"/>
          </w:tcPr>
          <w:p w:rsidR="00E92AF7" w:rsidRPr="00634D5B" w:rsidRDefault="00E92AF7" w:rsidP="00200669">
            <w:pPr>
              <w:rPr>
                <w:rFonts w:ascii="Arial" w:hAnsi="Arial" w:cs="Arial"/>
                <w:sz w:val="20"/>
              </w:rPr>
            </w:pPr>
          </w:p>
        </w:tc>
        <w:tc>
          <w:tcPr>
            <w:tcW w:w="130" w:type="pct"/>
          </w:tcPr>
          <w:p w:rsidR="00E92AF7" w:rsidRPr="00634D5B" w:rsidRDefault="00E92AF7" w:rsidP="00200669">
            <w:pPr>
              <w:rPr>
                <w:rFonts w:ascii="Arial" w:hAnsi="Arial" w:cs="Arial"/>
                <w:sz w:val="20"/>
              </w:rPr>
            </w:pPr>
          </w:p>
        </w:tc>
        <w:tc>
          <w:tcPr>
            <w:tcW w:w="134" w:type="pct"/>
          </w:tcPr>
          <w:p w:rsidR="00E92AF7" w:rsidRPr="00634D5B" w:rsidRDefault="00E92AF7" w:rsidP="00200669">
            <w:pPr>
              <w:rPr>
                <w:rFonts w:ascii="Arial" w:hAnsi="Arial" w:cs="Arial"/>
                <w:sz w:val="20"/>
              </w:rPr>
            </w:pPr>
          </w:p>
        </w:tc>
        <w:tc>
          <w:tcPr>
            <w:tcW w:w="130" w:type="pct"/>
          </w:tcPr>
          <w:p w:rsidR="00E92AF7" w:rsidRPr="00634D5B" w:rsidRDefault="00E92AF7" w:rsidP="00200669">
            <w:pPr>
              <w:rPr>
                <w:rFonts w:ascii="Arial" w:hAnsi="Arial" w:cs="Arial"/>
                <w:sz w:val="20"/>
              </w:rPr>
            </w:pPr>
          </w:p>
        </w:tc>
        <w:tc>
          <w:tcPr>
            <w:tcW w:w="130" w:type="pct"/>
          </w:tcPr>
          <w:p w:rsidR="00E92AF7" w:rsidRPr="00634D5B" w:rsidRDefault="00E92AF7" w:rsidP="00200669">
            <w:pPr>
              <w:rPr>
                <w:rFonts w:ascii="Arial" w:hAnsi="Arial" w:cs="Arial"/>
                <w:sz w:val="20"/>
              </w:rPr>
            </w:pPr>
          </w:p>
        </w:tc>
        <w:tc>
          <w:tcPr>
            <w:tcW w:w="130" w:type="pct"/>
          </w:tcPr>
          <w:p w:rsidR="00E92AF7" w:rsidRPr="00634D5B" w:rsidRDefault="00E92AF7" w:rsidP="00200669">
            <w:pPr>
              <w:rPr>
                <w:rFonts w:ascii="Arial" w:hAnsi="Arial" w:cs="Arial"/>
                <w:sz w:val="20"/>
              </w:rPr>
            </w:pPr>
          </w:p>
        </w:tc>
        <w:tc>
          <w:tcPr>
            <w:tcW w:w="136" w:type="pct"/>
          </w:tcPr>
          <w:p w:rsidR="00E92AF7" w:rsidRPr="00634D5B" w:rsidRDefault="00C00211" w:rsidP="00200669">
            <w:pPr>
              <w:rPr>
                <w:rFonts w:ascii="Arial" w:hAnsi="Arial" w:cs="Arial"/>
                <w:sz w:val="20"/>
              </w:rPr>
            </w:pPr>
            <w:r w:rsidRPr="00634D5B">
              <w:rPr>
                <w:rFonts w:ascii="Arial" w:hAnsi="Arial" w:cs="Arial"/>
                <w:sz w:val="20"/>
              </w:rPr>
              <w:t>x</w:t>
            </w:r>
          </w:p>
        </w:tc>
        <w:tc>
          <w:tcPr>
            <w:tcW w:w="335" w:type="pct"/>
          </w:tcPr>
          <w:p w:rsidR="00E92AF7" w:rsidRPr="00634D5B" w:rsidRDefault="00E92AF7" w:rsidP="00200669">
            <w:pPr>
              <w:rPr>
                <w:rFonts w:ascii="Arial" w:hAnsi="Arial" w:cs="Arial"/>
                <w:sz w:val="20"/>
              </w:rPr>
            </w:pPr>
            <w:r w:rsidRPr="00634D5B">
              <w:rPr>
                <w:rFonts w:ascii="Arial" w:hAnsi="Arial" w:cs="Arial"/>
                <w:sz w:val="20"/>
              </w:rPr>
              <w:t>BID</w:t>
            </w:r>
          </w:p>
        </w:tc>
        <w:tc>
          <w:tcPr>
            <w:tcW w:w="413" w:type="pct"/>
          </w:tcPr>
          <w:p w:rsidR="00E92AF7" w:rsidRPr="00634D5B" w:rsidRDefault="002E4A40" w:rsidP="00A8758C">
            <w:pPr>
              <w:rPr>
                <w:rFonts w:ascii="Arial" w:hAnsi="Arial" w:cs="Arial"/>
                <w:sz w:val="20"/>
              </w:rPr>
            </w:pPr>
            <w:r>
              <w:rPr>
                <w:rFonts w:ascii="Arial" w:hAnsi="Arial" w:cs="Arial"/>
                <w:sz w:val="20"/>
              </w:rPr>
              <w:t>2</w:t>
            </w:r>
            <w:r w:rsidR="00A8758C">
              <w:rPr>
                <w:rFonts w:ascii="Arial" w:hAnsi="Arial" w:cs="Arial"/>
                <w:sz w:val="20"/>
              </w:rPr>
              <w:t>0</w:t>
            </w:r>
            <w:r w:rsidR="007071FC">
              <w:rPr>
                <w:rFonts w:ascii="Arial" w:hAnsi="Arial" w:cs="Arial"/>
                <w:sz w:val="20"/>
              </w:rPr>
              <w:t>.000</w:t>
            </w:r>
          </w:p>
        </w:tc>
        <w:tc>
          <w:tcPr>
            <w:tcW w:w="625" w:type="pct"/>
          </w:tcPr>
          <w:p w:rsidR="00E92AF7" w:rsidRPr="00E92AF7" w:rsidRDefault="00E92AF7" w:rsidP="00200669">
            <w:pPr>
              <w:rPr>
                <w:rFonts w:ascii="Arial" w:hAnsi="Arial" w:cs="Arial"/>
                <w:sz w:val="20"/>
              </w:rPr>
            </w:pPr>
            <w:r w:rsidRPr="00E92AF7">
              <w:rPr>
                <w:rFonts w:ascii="Arial" w:hAnsi="Arial" w:cs="Arial"/>
                <w:sz w:val="20"/>
              </w:rPr>
              <w:t>Recursos administrativos</w:t>
            </w:r>
          </w:p>
        </w:tc>
      </w:tr>
      <w:tr w:rsidR="00E92AF7" w:rsidRPr="00E92AF7" w:rsidTr="00610D55">
        <w:trPr>
          <w:jc w:val="center"/>
        </w:trPr>
        <w:tc>
          <w:tcPr>
            <w:tcW w:w="347" w:type="pct"/>
          </w:tcPr>
          <w:p w:rsidR="00E92AF7" w:rsidRPr="00E92AF7" w:rsidRDefault="00E92AF7" w:rsidP="00200669">
            <w:pPr>
              <w:jc w:val="right"/>
              <w:rPr>
                <w:rFonts w:ascii="Arial" w:hAnsi="Arial" w:cs="Arial"/>
                <w:b/>
                <w:sz w:val="20"/>
              </w:rPr>
            </w:pPr>
          </w:p>
        </w:tc>
        <w:tc>
          <w:tcPr>
            <w:tcW w:w="348" w:type="pct"/>
          </w:tcPr>
          <w:p w:rsidR="00E92AF7" w:rsidRPr="00E92AF7" w:rsidRDefault="00E92AF7" w:rsidP="00200669">
            <w:pPr>
              <w:jc w:val="right"/>
              <w:rPr>
                <w:rFonts w:ascii="Arial" w:hAnsi="Arial" w:cs="Arial"/>
                <w:b/>
                <w:sz w:val="20"/>
              </w:rPr>
            </w:pPr>
          </w:p>
        </w:tc>
        <w:tc>
          <w:tcPr>
            <w:tcW w:w="3267" w:type="pct"/>
            <w:gridSpan w:val="22"/>
          </w:tcPr>
          <w:p w:rsidR="00E92AF7" w:rsidRPr="00E92AF7" w:rsidRDefault="00E92AF7" w:rsidP="00200669">
            <w:pPr>
              <w:jc w:val="right"/>
              <w:rPr>
                <w:rFonts w:ascii="Arial" w:hAnsi="Arial" w:cs="Arial"/>
                <w:b/>
                <w:sz w:val="20"/>
              </w:rPr>
            </w:pPr>
            <w:r w:rsidRPr="00E92AF7">
              <w:rPr>
                <w:rFonts w:ascii="Arial" w:hAnsi="Arial" w:cs="Arial"/>
                <w:b/>
                <w:sz w:val="20"/>
              </w:rPr>
              <w:t>Costo Total:</w:t>
            </w:r>
          </w:p>
        </w:tc>
        <w:tc>
          <w:tcPr>
            <w:tcW w:w="1038" w:type="pct"/>
            <w:gridSpan w:val="2"/>
          </w:tcPr>
          <w:p w:rsidR="00E92AF7" w:rsidRPr="00E92AF7" w:rsidRDefault="00F51B48" w:rsidP="002E4A40">
            <w:pPr>
              <w:jc w:val="both"/>
              <w:rPr>
                <w:rFonts w:ascii="Arial" w:hAnsi="Arial" w:cs="Arial"/>
                <w:sz w:val="20"/>
              </w:rPr>
            </w:pPr>
            <w:r>
              <w:rPr>
                <w:rFonts w:ascii="Arial" w:hAnsi="Arial" w:cs="Arial"/>
                <w:sz w:val="20"/>
              </w:rPr>
              <w:t>4</w:t>
            </w:r>
            <w:r w:rsidR="002E4A40">
              <w:rPr>
                <w:rFonts w:ascii="Arial" w:hAnsi="Arial" w:cs="Arial"/>
                <w:sz w:val="20"/>
              </w:rPr>
              <w:t>0</w:t>
            </w:r>
            <w:r w:rsidR="007071FC">
              <w:rPr>
                <w:rFonts w:ascii="Arial" w:hAnsi="Arial" w:cs="Arial"/>
                <w:sz w:val="20"/>
              </w:rPr>
              <w:t>.000</w:t>
            </w:r>
          </w:p>
        </w:tc>
      </w:tr>
    </w:tbl>
    <w:p w:rsidR="00240096" w:rsidRPr="00E92AF7" w:rsidRDefault="00240096" w:rsidP="00991722">
      <w:pPr>
        <w:jc w:val="both"/>
        <w:rPr>
          <w:rFonts w:ascii="Arial" w:hAnsi="Arial" w:cs="Arial"/>
        </w:rPr>
      </w:pPr>
    </w:p>
    <w:sectPr w:rsidR="00240096" w:rsidRPr="00E92AF7" w:rsidSect="00991722">
      <w:headerReference w:type="even" r:id="rId12"/>
      <w:headerReference w:type="default" r:id="rId13"/>
      <w:headerReference w:type="first" r:id="rId14"/>
      <w:footerReference w:type="first" r:id="rId1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B0" w:rsidRDefault="002865B0">
      <w:r>
        <w:separator/>
      </w:r>
    </w:p>
  </w:endnote>
  <w:endnote w:type="continuationSeparator" w:id="0">
    <w:p w:rsidR="002865B0" w:rsidRDefault="0028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626"/>
      <w:docPartObj>
        <w:docPartGallery w:val="Page Numbers (Bottom of Page)"/>
        <w:docPartUnique/>
      </w:docPartObj>
    </w:sdtPr>
    <w:sdtContent>
      <w:p w:rsidR="007A72CA" w:rsidRDefault="007A72CA">
        <w:pPr>
          <w:pStyle w:val="Footer"/>
          <w:jc w:val="center"/>
        </w:pPr>
        <w:r>
          <w:fldChar w:fldCharType="begin"/>
        </w:r>
        <w:r>
          <w:instrText xml:space="preserve"> PAGE   \* MERGEFORMAT </w:instrText>
        </w:r>
        <w:r>
          <w:fldChar w:fldCharType="separate"/>
        </w:r>
        <w:r w:rsidR="00610D55">
          <w:rPr>
            <w:noProof/>
          </w:rPr>
          <w:t>18</w:t>
        </w:r>
        <w:r>
          <w:rPr>
            <w:noProof/>
          </w:rPr>
          <w:fldChar w:fldCharType="end"/>
        </w:r>
      </w:p>
    </w:sdtContent>
  </w:sdt>
  <w:p w:rsidR="007A72CA" w:rsidRDefault="007A7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CA" w:rsidRDefault="007A72CA" w:rsidP="000F2863">
    <w:pPr>
      <w:pStyle w:val="Footer"/>
      <w:ind w:right="4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B0" w:rsidRDefault="002865B0">
      <w:r>
        <w:separator/>
      </w:r>
    </w:p>
  </w:footnote>
  <w:footnote w:type="continuationSeparator" w:id="0">
    <w:p w:rsidR="002865B0" w:rsidRDefault="002865B0">
      <w:r>
        <w:continuationSeparator/>
      </w:r>
    </w:p>
  </w:footnote>
  <w:footnote w:id="1">
    <w:p w:rsidR="007A72CA" w:rsidRPr="0020221C" w:rsidRDefault="007A72CA" w:rsidP="0028038C">
      <w:pPr>
        <w:pStyle w:val="FootnoteText"/>
        <w:rPr>
          <w:rFonts w:ascii="Arial" w:hAnsi="Arial" w:cs="Arial"/>
          <w:sz w:val="18"/>
          <w:szCs w:val="18"/>
          <w:lang w:val="es-AR"/>
        </w:rPr>
      </w:pPr>
      <w:r w:rsidRPr="0020221C">
        <w:rPr>
          <w:rStyle w:val="FootnoteReference"/>
          <w:rFonts w:ascii="Arial" w:hAnsi="Arial" w:cs="Arial"/>
          <w:sz w:val="18"/>
          <w:szCs w:val="18"/>
        </w:rPr>
        <w:footnoteRef/>
      </w:r>
      <w:r w:rsidRPr="0020221C">
        <w:rPr>
          <w:rFonts w:ascii="Arial" w:hAnsi="Arial" w:cs="Arial"/>
          <w:sz w:val="18"/>
          <w:szCs w:val="18"/>
        </w:rPr>
        <w:t xml:space="preserve"> La adquisición de predios será financiada en su totalidad con fondos de contrapartida local.</w:t>
      </w:r>
    </w:p>
  </w:footnote>
  <w:footnote w:id="2">
    <w:p w:rsidR="007A72CA" w:rsidRPr="001D45FF" w:rsidRDefault="007A72CA" w:rsidP="007A72CA">
      <w:pPr>
        <w:pStyle w:val="FootnoteText"/>
        <w:ind w:left="180" w:hanging="180"/>
        <w:jc w:val="both"/>
        <w:rPr>
          <w:rFonts w:ascii="Arial" w:hAnsi="Arial" w:cs="Arial"/>
          <w:sz w:val="18"/>
          <w:szCs w:val="18"/>
          <w:lang w:val="es-AR"/>
        </w:rPr>
      </w:pPr>
      <w:r w:rsidRPr="001D45FF">
        <w:rPr>
          <w:rStyle w:val="FootnoteReference"/>
          <w:rFonts w:ascii="Arial" w:hAnsi="Arial" w:cs="Arial"/>
          <w:sz w:val="18"/>
          <w:szCs w:val="18"/>
        </w:rPr>
        <w:footnoteRef/>
      </w:r>
      <w:r w:rsidRPr="001D45FF">
        <w:rPr>
          <w:rFonts w:ascii="Arial" w:hAnsi="Arial" w:cs="Arial"/>
          <w:sz w:val="18"/>
          <w:szCs w:val="18"/>
          <w:lang w:val="es-AR"/>
        </w:rPr>
        <w:t xml:space="preserve"> </w:t>
      </w:r>
      <w:r w:rsidRPr="001D45FF">
        <w:rPr>
          <w:rFonts w:ascii="Arial" w:hAnsi="Arial" w:cs="Arial"/>
          <w:sz w:val="18"/>
          <w:szCs w:val="18"/>
          <w:lang w:val="es-AR"/>
        </w:rPr>
        <w:tab/>
        <w:t>Este indicador es equivalente al indicador incluido en el Marco de Resultados Corporativos (CRF) “caminos construidos o mejorados”.</w:t>
      </w:r>
    </w:p>
  </w:footnote>
  <w:footnote w:id="3">
    <w:p w:rsidR="007A72CA" w:rsidRPr="00701CD1" w:rsidRDefault="007A72CA" w:rsidP="007A72CA">
      <w:pPr>
        <w:pStyle w:val="FootnoteText"/>
        <w:ind w:left="180" w:hanging="180"/>
        <w:jc w:val="both"/>
        <w:rPr>
          <w:rFonts w:ascii="Arial" w:hAnsi="Arial" w:cs="Arial"/>
          <w:sz w:val="18"/>
          <w:szCs w:val="18"/>
        </w:rPr>
      </w:pPr>
      <w:r w:rsidRPr="00701CD1">
        <w:rPr>
          <w:rStyle w:val="FootnoteReference"/>
          <w:rFonts w:ascii="Arial" w:hAnsi="Arial" w:cs="Arial"/>
          <w:sz w:val="18"/>
          <w:szCs w:val="18"/>
        </w:rPr>
        <w:footnoteRef/>
      </w:r>
      <w:r w:rsidRPr="00701CD1">
        <w:rPr>
          <w:rFonts w:ascii="Arial" w:hAnsi="Arial" w:cs="Arial"/>
          <w:sz w:val="18"/>
          <w:szCs w:val="18"/>
        </w:rPr>
        <w:t xml:space="preserve"> </w:t>
      </w:r>
      <w:r>
        <w:rPr>
          <w:rFonts w:ascii="Arial" w:hAnsi="Arial" w:cs="Arial"/>
          <w:sz w:val="18"/>
          <w:szCs w:val="18"/>
        </w:rPr>
        <w:tab/>
      </w:r>
      <w:r w:rsidRPr="00701CD1">
        <w:rPr>
          <w:rFonts w:ascii="Arial" w:hAnsi="Arial" w:cs="Arial"/>
          <w:sz w:val="18"/>
          <w:szCs w:val="18"/>
        </w:rPr>
        <w:t>Se contratará una auditoría técnica independiente de obra, para complementar el esquema de supervisión de la construcción de la obra que llevará adelante DNV.</w:t>
      </w:r>
    </w:p>
  </w:footnote>
  <w:footnote w:id="4">
    <w:p w:rsidR="007A72CA" w:rsidRPr="001D45FF" w:rsidRDefault="007A72CA" w:rsidP="007A72CA">
      <w:pPr>
        <w:pStyle w:val="FootnoteText"/>
        <w:ind w:left="180" w:hanging="180"/>
        <w:jc w:val="both"/>
        <w:rPr>
          <w:rFonts w:ascii="Arial" w:hAnsi="Arial" w:cs="Arial"/>
          <w:sz w:val="18"/>
          <w:szCs w:val="18"/>
          <w:lang w:val="es-AR"/>
        </w:rPr>
      </w:pPr>
      <w:r w:rsidRPr="001D45FF">
        <w:rPr>
          <w:rStyle w:val="FootnoteReference"/>
          <w:rFonts w:ascii="Arial" w:hAnsi="Arial" w:cs="Arial"/>
          <w:sz w:val="18"/>
          <w:szCs w:val="18"/>
        </w:rPr>
        <w:footnoteRef/>
      </w:r>
      <w:r w:rsidRPr="001D45FF">
        <w:rPr>
          <w:rFonts w:ascii="Arial" w:hAnsi="Arial" w:cs="Arial"/>
          <w:sz w:val="18"/>
          <w:szCs w:val="18"/>
          <w:lang w:val="es-AR"/>
        </w:rPr>
        <w:t xml:space="preserve"> </w:t>
      </w:r>
      <w:r w:rsidRPr="001D45FF">
        <w:rPr>
          <w:rFonts w:ascii="Arial" w:hAnsi="Arial" w:cs="Arial"/>
          <w:sz w:val="18"/>
          <w:szCs w:val="18"/>
          <w:lang w:val="es-AR"/>
        </w:rPr>
        <w:tab/>
        <w:t>Este indicador es equivalente al indicador incluido en el Marco de Resultados Corporativos (CRF) “agencias gubernamentales beneficiadas por proyectos que fortalecen los instrumentos tecnológicos y de gestión para mejorar la provisión de servicios públicos”. El diseño incluye los lineamientos de la intervención en cuanto a las especificaciones técnicas de los elementos de seguridad que las carreteras, tales como banquinas, señalización horizontal y vertical, condiciones para travesías urbanas, etc.</w:t>
      </w:r>
    </w:p>
  </w:footnote>
  <w:footnote w:id="5">
    <w:p w:rsidR="007A72CA" w:rsidRPr="00701CD1" w:rsidRDefault="007A72CA" w:rsidP="007A72CA">
      <w:pPr>
        <w:pStyle w:val="FootnoteText"/>
        <w:ind w:left="180" w:hanging="180"/>
        <w:jc w:val="both"/>
        <w:rPr>
          <w:rFonts w:ascii="Arial" w:hAnsi="Arial" w:cs="Arial"/>
          <w:sz w:val="18"/>
          <w:szCs w:val="18"/>
        </w:rPr>
      </w:pPr>
      <w:r w:rsidRPr="00701CD1">
        <w:rPr>
          <w:rStyle w:val="FootnoteReference"/>
          <w:rFonts w:ascii="Arial" w:hAnsi="Arial" w:cs="Arial"/>
          <w:sz w:val="18"/>
          <w:szCs w:val="18"/>
        </w:rPr>
        <w:footnoteRef/>
      </w:r>
      <w:r w:rsidRPr="00701CD1">
        <w:rPr>
          <w:rFonts w:ascii="Arial" w:hAnsi="Arial" w:cs="Arial"/>
          <w:sz w:val="18"/>
          <w:szCs w:val="18"/>
        </w:rPr>
        <w:t xml:space="preserve"> </w:t>
      </w:r>
      <w:r>
        <w:rPr>
          <w:rFonts w:ascii="Arial" w:hAnsi="Arial" w:cs="Arial"/>
          <w:sz w:val="18"/>
          <w:szCs w:val="18"/>
        </w:rPr>
        <w:tab/>
      </w:r>
      <w:r w:rsidRPr="00701CD1">
        <w:rPr>
          <w:rFonts w:ascii="Arial" w:hAnsi="Arial" w:cs="Arial"/>
          <w:sz w:val="18"/>
          <w:szCs w:val="18"/>
        </w:rPr>
        <w:t>El programa financiará dos diseños piloto que se elaborarán en base lo establecido en el Programa Rutas Seguras.</w:t>
      </w:r>
    </w:p>
  </w:footnote>
  <w:footnote w:id="6">
    <w:p w:rsidR="007A72CA" w:rsidRPr="001D45FF" w:rsidRDefault="007A72CA" w:rsidP="007A72CA">
      <w:pPr>
        <w:pStyle w:val="FootnoteText"/>
        <w:ind w:left="180" w:hanging="180"/>
        <w:jc w:val="both"/>
        <w:rPr>
          <w:rFonts w:ascii="Arial" w:hAnsi="Arial" w:cs="Arial"/>
          <w:sz w:val="18"/>
          <w:szCs w:val="18"/>
        </w:rPr>
      </w:pPr>
      <w:r w:rsidRPr="001D45FF">
        <w:rPr>
          <w:rStyle w:val="FootnoteReference"/>
          <w:rFonts w:ascii="Arial" w:hAnsi="Arial" w:cs="Arial"/>
          <w:sz w:val="18"/>
          <w:szCs w:val="18"/>
        </w:rPr>
        <w:footnoteRef/>
      </w:r>
      <w:r w:rsidRPr="001D45FF">
        <w:rPr>
          <w:rFonts w:ascii="Arial" w:hAnsi="Arial" w:cs="Arial"/>
          <w:sz w:val="18"/>
          <w:szCs w:val="18"/>
        </w:rPr>
        <w:t xml:space="preserve"> </w:t>
      </w:r>
      <w:r w:rsidRPr="001D45FF">
        <w:rPr>
          <w:rFonts w:ascii="Arial" w:hAnsi="Arial" w:cs="Arial"/>
          <w:sz w:val="18"/>
          <w:szCs w:val="18"/>
        </w:rPr>
        <w:tab/>
        <w:t>Se consideran días de interrupción total en al menos un punto en el tramo San Francisco – Montecristo de la RN 19.</w:t>
      </w:r>
    </w:p>
  </w:footnote>
  <w:footnote w:id="7">
    <w:p w:rsidR="00610D55" w:rsidRPr="00701CD1" w:rsidRDefault="00610D55" w:rsidP="00701CD1">
      <w:pPr>
        <w:pStyle w:val="FootnoteText"/>
        <w:ind w:left="180" w:hanging="180"/>
        <w:jc w:val="both"/>
        <w:rPr>
          <w:rFonts w:ascii="Arial" w:hAnsi="Arial" w:cs="Arial"/>
          <w:sz w:val="18"/>
          <w:szCs w:val="18"/>
        </w:rPr>
      </w:pPr>
      <w:r w:rsidRPr="00701CD1">
        <w:rPr>
          <w:rStyle w:val="FootnoteReference"/>
          <w:rFonts w:ascii="Arial" w:hAnsi="Arial" w:cs="Arial"/>
          <w:sz w:val="18"/>
          <w:szCs w:val="18"/>
        </w:rPr>
        <w:footnoteRef/>
      </w:r>
      <w:r w:rsidRPr="00701CD1">
        <w:rPr>
          <w:rFonts w:ascii="Arial" w:hAnsi="Arial" w:cs="Arial"/>
          <w:sz w:val="18"/>
          <w:szCs w:val="18"/>
        </w:rPr>
        <w:t xml:space="preserve"> </w:t>
      </w:r>
      <w:r>
        <w:rPr>
          <w:rFonts w:ascii="Arial" w:hAnsi="Arial" w:cs="Arial"/>
          <w:sz w:val="18"/>
          <w:szCs w:val="18"/>
        </w:rPr>
        <w:tab/>
      </w:r>
      <w:r w:rsidRPr="00701CD1">
        <w:rPr>
          <w:rFonts w:ascii="Arial" w:hAnsi="Arial" w:cs="Arial"/>
          <w:sz w:val="18"/>
          <w:szCs w:val="18"/>
        </w:rPr>
        <w:t>Rutas dónde DNV no prevé ampliación de su capacidad, pero que  por su tránsito requerirían de intervenciones para mejorar sus condiciones de seguridad vial. Dichas intervenciones se centran en la pavimentación de banquinas, señalización, cruces a nivel y desnivel, y las travesías urbanas. Será producto del programa AR-L1199 el diseño de parte de estas intervenciones de acuerdo a los estándares técnicos que también se financiarán. La línea de base del indicador refiere únicamente a la dimensión de banquinas pavimentadas, mientras que el resultado refiere a</w:t>
      </w:r>
      <w:r>
        <w:rPr>
          <w:rFonts w:ascii="Arial" w:hAnsi="Arial" w:cs="Arial"/>
          <w:sz w:val="18"/>
          <w:szCs w:val="18"/>
        </w:rPr>
        <w:t>l</w:t>
      </w:r>
      <w:r w:rsidRPr="00701CD1">
        <w:rPr>
          <w:rFonts w:ascii="Arial" w:hAnsi="Arial" w:cs="Arial"/>
          <w:sz w:val="18"/>
          <w:szCs w:val="18"/>
        </w:rPr>
        <w:t xml:space="preserve"> conjunto de las dimensiones que hacen a la seguridad vial antes mencionadas.  </w:t>
      </w:r>
    </w:p>
  </w:footnote>
  <w:footnote w:id="8">
    <w:p w:rsidR="007A72CA" w:rsidRPr="00160D2B" w:rsidRDefault="007A72CA" w:rsidP="0076077F">
      <w:pPr>
        <w:pStyle w:val="FootnoteText"/>
      </w:pPr>
      <w:r w:rsidRPr="00AE3E12">
        <w:rPr>
          <w:rStyle w:val="FootnoteReference"/>
          <w:rFonts w:ascii="Arial" w:hAnsi="Arial" w:cs="Arial"/>
          <w:sz w:val="18"/>
          <w:szCs w:val="18"/>
        </w:rPr>
        <w:footnoteRef/>
      </w:r>
      <w:r w:rsidRPr="00AE3E12">
        <w:rPr>
          <w:rFonts w:ascii="Arial" w:hAnsi="Arial" w:cs="Arial"/>
          <w:sz w:val="18"/>
          <w:szCs w:val="18"/>
        </w:rPr>
        <w:t xml:space="preserve"> Véase más adelante en el documento para una explicación más detallada de la metodología HDM.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CA" w:rsidRDefault="007A72CA" w:rsidP="009974E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A72CA" w:rsidRDefault="007A72CA">
    <w:pPr>
      <w:pStyle w:val="Header"/>
      <w:ind w:right="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CA" w:rsidRDefault="007A72CA">
    <w:pPr>
      <w:pStyle w:val="Header"/>
      <w:jc w:val="center"/>
    </w:pPr>
    <w:r>
      <w:fldChar w:fldCharType="begin"/>
    </w:r>
    <w:r>
      <w:instrText xml:space="preserve"> PAGE  \* ArabicDash  \* MERGEFORMAT </w:instrText>
    </w:r>
    <w:r>
      <w:fldChar w:fldCharType="separate"/>
    </w:r>
    <w:r w:rsidR="00610D55">
      <w:rPr>
        <w:noProof/>
      </w:rPr>
      <w:t>- 18 -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CA" w:rsidRPr="002E794B" w:rsidRDefault="007A72CA" w:rsidP="002E794B">
    <w:pPr>
      <w:pStyle w:val="Header"/>
      <w:tabs>
        <w:tab w:val="center" w:pos="6480"/>
        <w:tab w:val="left" w:pos="7396"/>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FA6"/>
    <w:multiLevelType w:val="hybridMultilevel"/>
    <w:tmpl w:val="088C4D68"/>
    <w:lvl w:ilvl="0" w:tplc="228A49B2">
      <w:start w:val="1"/>
      <w:numFmt w:val="upperLetter"/>
      <w:lvlText w:val="%1."/>
      <w:lvlJc w:val="left"/>
      <w:pPr>
        <w:ind w:left="502" w:hanging="360"/>
      </w:pPr>
      <w:rPr>
        <w:rFonts w:ascii="Arial" w:hAnsi="Arial" w:cs="Arial"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6523D"/>
    <w:multiLevelType w:val="hybridMultilevel"/>
    <w:tmpl w:val="002CD732"/>
    <w:lvl w:ilvl="0" w:tplc="A4A24504">
      <w:start w:val="1"/>
      <w:numFmt w:val="bullet"/>
      <w:pStyle w:val="EstiloEstilo10Negrita"/>
      <w:lvlText w:val=""/>
      <w:lvlJc w:val="left"/>
      <w:pPr>
        <w:tabs>
          <w:tab w:val="num" w:pos="1191"/>
        </w:tabs>
        <w:ind w:left="1191" w:hanging="454"/>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DAB7FC9"/>
    <w:multiLevelType w:val="multilevel"/>
    <w:tmpl w:val="DE20F0B0"/>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b w:val="0"/>
        <w:color w:val="auto"/>
        <w:sz w:val="24"/>
        <w:szCs w:val="24"/>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3">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cs="Times New Roman" w:hint="default"/>
        <w:b w:val="0"/>
        <w:i w:val="0"/>
        <w:sz w:val="24"/>
      </w:rPr>
    </w:lvl>
  </w:abstractNum>
  <w:abstractNum w:abstractNumId="4">
    <w:nsid w:val="190F772C"/>
    <w:multiLevelType w:val="hybridMultilevel"/>
    <w:tmpl w:val="B504FE86"/>
    <w:lvl w:ilvl="0" w:tplc="76541A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9533A"/>
    <w:multiLevelType w:val="multilevel"/>
    <w:tmpl w:val="FF560952"/>
    <w:lvl w:ilvl="0">
      <w:start w:val="1"/>
      <w:numFmt w:val="upperRoman"/>
      <w:pStyle w:val="FirstHeading"/>
      <w:lvlText w:val="%1."/>
      <w:lvlJc w:val="right"/>
      <w:pPr>
        <w:ind w:left="720" w:hanging="720"/>
      </w:pPr>
      <w:rPr>
        <w:rFonts w:cs="Times New Roman"/>
      </w:rPr>
    </w:lvl>
    <w:lvl w:ilvl="1">
      <w:start w:val="1"/>
      <w:numFmt w:val="decimal"/>
      <w:pStyle w:val="SecHeading"/>
      <w:lvlText w:val="%2."/>
      <w:lvlJc w:val="left"/>
      <w:pPr>
        <w:tabs>
          <w:tab w:val="num" w:pos="1296"/>
        </w:tabs>
        <w:ind w:left="1296" w:hanging="576"/>
      </w:pPr>
      <w:rPr>
        <w:rFonts w:cs="Times New Roman"/>
      </w:rPr>
    </w:lvl>
    <w:lvl w:ilvl="2">
      <w:start w:val="1"/>
      <w:numFmt w:val="lowerLetter"/>
      <w:pStyle w:val="SubHeading1"/>
      <w:lvlText w:val="%3)"/>
      <w:lvlJc w:val="left"/>
      <w:pPr>
        <w:tabs>
          <w:tab w:val="num" w:pos="666"/>
        </w:tabs>
        <w:ind w:left="666" w:hanging="576"/>
      </w:pPr>
      <w:rPr>
        <w:rFonts w:cs="Times New Roman"/>
      </w:rPr>
    </w:lvl>
    <w:lvl w:ilvl="3">
      <w:start w:val="1"/>
      <w:numFmt w:val="lowerRoman"/>
      <w:pStyle w:val="Subheading2"/>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247F5085"/>
    <w:multiLevelType w:val="hybridMultilevel"/>
    <w:tmpl w:val="C548F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E7980"/>
    <w:multiLevelType w:val="hybridMultilevel"/>
    <w:tmpl w:val="8B8A93FA"/>
    <w:lvl w:ilvl="0" w:tplc="743CA1A6">
      <w:start w:val="1"/>
      <w:numFmt w:val="lowerRoman"/>
      <w:lvlText w:val="%1)"/>
      <w:lvlJc w:val="left"/>
      <w:pPr>
        <w:ind w:left="1440" w:hanging="720"/>
      </w:pPr>
      <w:rPr>
        <w:rFonts w:asciiTheme="majorHAnsi" w:eastAsia="Batang" w:hAnsiTheme="majorHAnsi" w:cs="Times New Roman"/>
        <w:b/>
      </w:rPr>
    </w:lvl>
    <w:lvl w:ilvl="1" w:tplc="09CE62F0" w:tentative="1">
      <w:start w:val="1"/>
      <w:numFmt w:val="lowerLetter"/>
      <w:lvlText w:val="%2."/>
      <w:lvlJc w:val="left"/>
      <w:pPr>
        <w:ind w:left="1800" w:hanging="360"/>
      </w:pPr>
    </w:lvl>
    <w:lvl w:ilvl="2" w:tplc="2624B676" w:tentative="1">
      <w:start w:val="1"/>
      <w:numFmt w:val="lowerRoman"/>
      <w:lvlText w:val="%3."/>
      <w:lvlJc w:val="right"/>
      <w:pPr>
        <w:ind w:left="2520" w:hanging="180"/>
      </w:pPr>
    </w:lvl>
    <w:lvl w:ilvl="3" w:tplc="7B0AB0C4" w:tentative="1">
      <w:start w:val="1"/>
      <w:numFmt w:val="decimal"/>
      <w:lvlText w:val="%4."/>
      <w:lvlJc w:val="left"/>
      <w:pPr>
        <w:ind w:left="3240" w:hanging="360"/>
      </w:pPr>
    </w:lvl>
    <w:lvl w:ilvl="4" w:tplc="C5026D74" w:tentative="1">
      <w:start w:val="1"/>
      <w:numFmt w:val="lowerLetter"/>
      <w:lvlText w:val="%5."/>
      <w:lvlJc w:val="left"/>
      <w:pPr>
        <w:ind w:left="3960" w:hanging="360"/>
      </w:pPr>
    </w:lvl>
    <w:lvl w:ilvl="5" w:tplc="97563378" w:tentative="1">
      <w:start w:val="1"/>
      <w:numFmt w:val="lowerRoman"/>
      <w:lvlText w:val="%6."/>
      <w:lvlJc w:val="right"/>
      <w:pPr>
        <w:ind w:left="4680" w:hanging="180"/>
      </w:pPr>
    </w:lvl>
    <w:lvl w:ilvl="6" w:tplc="0FD82CCC" w:tentative="1">
      <w:start w:val="1"/>
      <w:numFmt w:val="decimal"/>
      <w:lvlText w:val="%7."/>
      <w:lvlJc w:val="left"/>
      <w:pPr>
        <w:ind w:left="5400" w:hanging="360"/>
      </w:pPr>
    </w:lvl>
    <w:lvl w:ilvl="7" w:tplc="DB0AACCC" w:tentative="1">
      <w:start w:val="1"/>
      <w:numFmt w:val="lowerLetter"/>
      <w:lvlText w:val="%8."/>
      <w:lvlJc w:val="left"/>
      <w:pPr>
        <w:ind w:left="6120" w:hanging="360"/>
      </w:pPr>
    </w:lvl>
    <w:lvl w:ilvl="8" w:tplc="C3D4140C" w:tentative="1">
      <w:start w:val="1"/>
      <w:numFmt w:val="lowerRoman"/>
      <w:lvlText w:val="%9."/>
      <w:lvlJc w:val="right"/>
      <w:pPr>
        <w:ind w:left="6840" w:hanging="180"/>
      </w:pPr>
    </w:lvl>
  </w:abstractNum>
  <w:abstractNum w:abstractNumId="8">
    <w:nsid w:val="2AB81341"/>
    <w:multiLevelType w:val="hybridMultilevel"/>
    <w:tmpl w:val="B8B0B97C"/>
    <w:lvl w:ilvl="0" w:tplc="445E4E3A">
      <w:start w:val="1"/>
      <w:numFmt w:val="lowerRoman"/>
      <w:lvlText w:val="%1)"/>
      <w:lvlJc w:val="left"/>
      <w:pPr>
        <w:ind w:left="720" w:hanging="360"/>
      </w:pPr>
      <w:rPr>
        <w:rFonts w:hint="default"/>
        <w:b w:val="0"/>
        <w:color w:val="000000"/>
        <w:sz w:val="22"/>
        <w:lang w:val="es-AR"/>
      </w:rPr>
    </w:lvl>
    <w:lvl w:ilvl="1" w:tplc="544C7B50">
      <w:start w:val="1"/>
      <w:numFmt w:val="decimal"/>
      <w:lvlText w:val="%2."/>
      <w:lvlJc w:val="left"/>
      <w:pPr>
        <w:tabs>
          <w:tab w:val="num" w:pos="1440"/>
        </w:tabs>
        <w:ind w:left="1440" w:hanging="360"/>
      </w:pPr>
      <w:rPr>
        <w:rFonts w:hint="default"/>
      </w:rPr>
    </w:lvl>
    <w:lvl w:ilvl="2" w:tplc="40B48948" w:tentative="1">
      <w:start w:val="1"/>
      <w:numFmt w:val="lowerRoman"/>
      <w:lvlText w:val="%3."/>
      <w:lvlJc w:val="right"/>
      <w:pPr>
        <w:ind w:left="2160" w:hanging="180"/>
      </w:pPr>
    </w:lvl>
    <w:lvl w:ilvl="3" w:tplc="2FC4CB4E" w:tentative="1">
      <w:start w:val="1"/>
      <w:numFmt w:val="decimal"/>
      <w:lvlText w:val="%4."/>
      <w:lvlJc w:val="left"/>
      <w:pPr>
        <w:ind w:left="2880" w:hanging="360"/>
      </w:pPr>
    </w:lvl>
    <w:lvl w:ilvl="4" w:tplc="2856D7BE" w:tentative="1">
      <w:start w:val="1"/>
      <w:numFmt w:val="lowerLetter"/>
      <w:lvlText w:val="%5."/>
      <w:lvlJc w:val="left"/>
      <w:pPr>
        <w:ind w:left="3600" w:hanging="360"/>
      </w:pPr>
    </w:lvl>
    <w:lvl w:ilvl="5" w:tplc="3A54F084" w:tentative="1">
      <w:start w:val="1"/>
      <w:numFmt w:val="lowerRoman"/>
      <w:lvlText w:val="%6."/>
      <w:lvlJc w:val="right"/>
      <w:pPr>
        <w:ind w:left="4320" w:hanging="180"/>
      </w:pPr>
    </w:lvl>
    <w:lvl w:ilvl="6" w:tplc="94E22852" w:tentative="1">
      <w:start w:val="1"/>
      <w:numFmt w:val="decimal"/>
      <w:lvlText w:val="%7."/>
      <w:lvlJc w:val="left"/>
      <w:pPr>
        <w:ind w:left="5040" w:hanging="360"/>
      </w:pPr>
    </w:lvl>
    <w:lvl w:ilvl="7" w:tplc="4BD8FA18" w:tentative="1">
      <w:start w:val="1"/>
      <w:numFmt w:val="lowerLetter"/>
      <w:lvlText w:val="%8."/>
      <w:lvlJc w:val="left"/>
      <w:pPr>
        <w:ind w:left="5760" w:hanging="360"/>
      </w:pPr>
    </w:lvl>
    <w:lvl w:ilvl="8" w:tplc="FA1A84C8" w:tentative="1">
      <w:start w:val="1"/>
      <w:numFmt w:val="lowerRoman"/>
      <w:lvlText w:val="%9."/>
      <w:lvlJc w:val="right"/>
      <w:pPr>
        <w:ind w:left="6480" w:hanging="180"/>
      </w:pPr>
    </w:lvl>
  </w:abstractNum>
  <w:abstractNum w:abstractNumId="9">
    <w:nsid w:val="301B2909"/>
    <w:multiLevelType w:val="hybridMultilevel"/>
    <w:tmpl w:val="D0003D7A"/>
    <w:lvl w:ilvl="0" w:tplc="0ACCA0A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359B4991"/>
    <w:multiLevelType w:val="multilevel"/>
    <w:tmpl w:val="120238F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1">
    <w:nsid w:val="36FB6D34"/>
    <w:multiLevelType w:val="hybridMultilevel"/>
    <w:tmpl w:val="6AFCC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82241A"/>
    <w:multiLevelType w:val="multilevel"/>
    <w:tmpl w:val="9052FD1E"/>
    <w:lvl w:ilvl="0">
      <w:start w:val="1"/>
      <w:numFmt w:val="decimal"/>
      <w:isLgl/>
      <w:lvlText w:val="%1"/>
      <w:lvlJc w:val="left"/>
      <w:pPr>
        <w:tabs>
          <w:tab w:val="num" w:pos="737"/>
        </w:tabs>
        <w:ind w:left="737" w:hanging="737"/>
      </w:pPr>
      <w:rPr>
        <w:rFonts w:ascii="Times New Roman Bold" w:hAnsi="Times New Roman Bold" w:cs="Times New Roman" w:hint="default"/>
        <w:b/>
        <w:i w:val="0"/>
        <w:sz w:val="28"/>
        <w:szCs w:val="28"/>
      </w:rPr>
    </w:lvl>
    <w:lvl w:ilvl="1">
      <w:start w:val="1"/>
      <w:numFmt w:val="decimal"/>
      <w:pStyle w:val="Heading2TimesNewRoman12pt1"/>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decimal"/>
      <w:lvlRestart w:val="0"/>
      <w:lvlText w:val="%1.%2.%3.%4"/>
      <w:lvlJc w:val="left"/>
      <w:pPr>
        <w:tabs>
          <w:tab w:val="num" w:pos="864"/>
        </w:tabs>
        <w:ind w:left="864" w:hanging="80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861177A"/>
    <w:multiLevelType w:val="multilevel"/>
    <w:tmpl w:val="9B360634"/>
    <w:lvl w:ilvl="0">
      <w:start w:val="2"/>
      <w:numFmt w:val="decimal"/>
      <w:lvlText w:val="%1"/>
      <w:lvlJc w:val="left"/>
      <w:pPr>
        <w:ind w:left="360" w:hanging="360"/>
      </w:pPr>
      <w:rPr>
        <w:rFonts w:cs="Times New Roman" w:hint="default"/>
      </w:rPr>
    </w:lvl>
    <w:lvl w:ilvl="1">
      <w:start w:val="1"/>
      <w:numFmt w:val="decimal"/>
      <w:lvlText w:val="%1.%2"/>
      <w:lvlJc w:val="left"/>
      <w:pPr>
        <w:ind w:left="1785" w:hanging="360"/>
      </w:pPr>
      <w:rPr>
        <w:rFonts w:cs="Times New Roman" w:hint="default"/>
      </w:rPr>
    </w:lvl>
    <w:lvl w:ilvl="2">
      <w:start w:val="1"/>
      <w:numFmt w:val="decimal"/>
      <w:lvlText w:val="%1.%2.%3"/>
      <w:lvlJc w:val="left"/>
      <w:pPr>
        <w:ind w:left="3570" w:hanging="720"/>
      </w:pPr>
      <w:rPr>
        <w:rFonts w:cs="Times New Roman" w:hint="default"/>
      </w:rPr>
    </w:lvl>
    <w:lvl w:ilvl="3">
      <w:start w:val="1"/>
      <w:numFmt w:val="decimal"/>
      <w:lvlText w:val="%1.%2.%3.%4"/>
      <w:lvlJc w:val="left"/>
      <w:pPr>
        <w:ind w:left="4995" w:hanging="72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14">
    <w:nsid w:val="3A63197B"/>
    <w:multiLevelType w:val="hybridMultilevel"/>
    <w:tmpl w:val="6CAA539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3DD318E5"/>
    <w:multiLevelType w:val="hybridMultilevel"/>
    <w:tmpl w:val="8F5418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148283C"/>
    <w:multiLevelType w:val="multilevel"/>
    <w:tmpl w:val="433243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2A57FE1"/>
    <w:multiLevelType w:val="hybridMultilevel"/>
    <w:tmpl w:val="1C1A5952"/>
    <w:lvl w:ilvl="0" w:tplc="DD6CF5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BC3BDF"/>
    <w:multiLevelType w:val="multilevel"/>
    <w:tmpl w:val="534E2A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570" w:hanging="720"/>
      </w:pPr>
      <w:rPr>
        <w:rFonts w:cs="Times New Roman" w:hint="default"/>
      </w:rPr>
    </w:lvl>
    <w:lvl w:ilvl="3">
      <w:start w:val="1"/>
      <w:numFmt w:val="decimal"/>
      <w:lvlText w:val="%1.%2.%3.%4"/>
      <w:lvlJc w:val="left"/>
      <w:pPr>
        <w:ind w:left="4995" w:hanging="72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19">
    <w:nsid w:val="4D9178E8"/>
    <w:multiLevelType w:val="multilevel"/>
    <w:tmpl w:val="7D0E2A48"/>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b w:val="0"/>
        <w:color w:val="auto"/>
        <w:sz w:val="24"/>
        <w:szCs w:val="24"/>
      </w:rPr>
    </w:lvl>
    <w:lvl w:ilvl="2">
      <w:start w:val="1"/>
      <w:numFmt w:val="bullet"/>
      <w:lvlText w:val=""/>
      <w:lvlJc w:val="left"/>
      <w:pPr>
        <w:tabs>
          <w:tab w:val="num" w:pos="1152"/>
        </w:tabs>
        <w:ind w:left="1152" w:hanging="432"/>
      </w:pPr>
      <w:rPr>
        <w:rFonts w:ascii="Symbol" w:hAnsi="Symbol" w:hint="default"/>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20">
    <w:nsid w:val="4E596D35"/>
    <w:multiLevelType w:val="multilevel"/>
    <w:tmpl w:val="C1B48F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8A58F1"/>
    <w:multiLevelType w:val="hybridMultilevel"/>
    <w:tmpl w:val="BAEA3CB2"/>
    <w:lvl w:ilvl="0" w:tplc="FFFFFFFF">
      <w:start w:val="1"/>
      <w:numFmt w:val="bullet"/>
      <w:lvlText w:val=""/>
      <w:lvlJc w:val="left"/>
      <w:pPr>
        <w:tabs>
          <w:tab w:val="num" w:pos="862"/>
        </w:tabs>
        <w:ind w:left="862" w:hanging="360"/>
      </w:pPr>
      <w:rPr>
        <w:rFonts w:ascii="Wingdings" w:hAnsi="Wingdings" w:hint="default"/>
        <w:color w:val="auto"/>
      </w:rPr>
    </w:lvl>
    <w:lvl w:ilvl="1" w:tplc="FFFFFFFF">
      <w:start w:val="1"/>
      <w:numFmt w:val="bullet"/>
      <w:lvlText w:val="o"/>
      <w:lvlJc w:val="left"/>
      <w:pPr>
        <w:tabs>
          <w:tab w:val="num" w:pos="1942"/>
        </w:tabs>
        <w:ind w:left="1942" w:hanging="360"/>
      </w:pPr>
      <w:rPr>
        <w:rFonts w:ascii="Courier New" w:hAnsi="Courier New" w:cs="Courier New" w:hint="default"/>
      </w:rPr>
    </w:lvl>
    <w:lvl w:ilvl="2" w:tplc="FFFFFFFF" w:tentative="1">
      <w:start w:val="1"/>
      <w:numFmt w:val="bullet"/>
      <w:lvlText w:val=""/>
      <w:lvlJc w:val="left"/>
      <w:pPr>
        <w:tabs>
          <w:tab w:val="num" w:pos="2662"/>
        </w:tabs>
        <w:ind w:left="2662" w:hanging="360"/>
      </w:pPr>
      <w:rPr>
        <w:rFonts w:ascii="Wingdings" w:hAnsi="Wingdings" w:hint="default"/>
      </w:rPr>
    </w:lvl>
    <w:lvl w:ilvl="3" w:tplc="FFFFFFFF">
      <w:start w:val="1"/>
      <w:numFmt w:val="bullet"/>
      <w:lvlText w:val=""/>
      <w:lvlJc w:val="left"/>
      <w:pPr>
        <w:tabs>
          <w:tab w:val="num" w:pos="3382"/>
        </w:tabs>
        <w:ind w:left="3382" w:hanging="360"/>
      </w:pPr>
      <w:rPr>
        <w:rFonts w:ascii="Symbol" w:hAnsi="Symbol" w:hint="default"/>
      </w:rPr>
    </w:lvl>
    <w:lvl w:ilvl="4" w:tplc="FFFFFFFF" w:tentative="1">
      <w:start w:val="1"/>
      <w:numFmt w:val="bullet"/>
      <w:lvlText w:val="o"/>
      <w:lvlJc w:val="left"/>
      <w:pPr>
        <w:tabs>
          <w:tab w:val="num" w:pos="4102"/>
        </w:tabs>
        <w:ind w:left="4102" w:hanging="360"/>
      </w:pPr>
      <w:rPr>
        <w:rFonts w:ascii="Courier New" w:hAnsi="Courier New" w:cs="Courier New" w:hint="default"/>
      </w:rPr>
    </w:lvl>
    <w:lvl w:ilvl="5" w:tplc="FFFFFFFF" w:tentative="1">
      <w:start w:val="1"/>
      <w:numFmt w:val="bullet"/>
      <w:lvlText w:val=""/>
      <w:lvlJc w:val="left"/>
      <w:pPr>
        <w:tabs>
          <w:tab w:val="num" w:pos="4822"/>
        </w:tabs>
        <w:ind w:left="4822" w:hanging="360"/>
      </w:pPr>
      <w:rPr>
        <w:rFonts w:ascii="Wingdings" w:hAnsi="Wingdings" w:hint="default"/>
      </w:rPr>
    </w:lvl>
    <w:lvl w:ilvl="6" w:tplc="FFFFFFFF" w:tentative="1">
      <w:start w:val="1"/>
      <w:numFmt w:val="bullet"/>
      <w:lvlText w:val=""/>
      <w:lvlJc w:val="left"/>
      <w:pPr>
        <w:tabs>
          <w:tab w:val="num" w:pos="5542"/>
        </w:tabs>
        <w:ind w:left="5542" w:hanging="360"/>
      </w:pPr>
      <w:rPr>
        <w:rFonts w:ascii="Symbol" w:hAnsi="Symbol" w:hint="default"/>
      </w:rPr>
    </w:lvl>
    <w:lvl w:ilvl="7" w:tplc="FFFFFFFF" w:tentative="1">
      <w:start w:val="1"/>
      <w:numFmt w:val="bullet"/>
      <w:lvlText w:val="o"/>
      <w:lvlJc w:val="left"/>
      <w:pPr>
        <w:tabs>
          <w:tab w:val="num" w:pos="6262"/>
        </w:tabs>
        <w:ind w:left="6262" w:hanging="360"/>
      </w:pPr>
      <w:rPr>
        <w:rFonts w:ascii="Courier New" w:hAnsi="Courier New" w:cs="Courier New" w:hint="default"/>
      </w:rPr>
    </w:lvl>
    <w:lvl w:ilvl="8" w:tplc="FFFFFFFF" w:tentative="1">
      <w:start w:val="1"/>
      <w:numFmt w:val="bullet"/>
      <w:lvlText w:val=""/>
      <w:lvlJc w:val="left"/>
      <w:pPr>
        <w:tabs>
          <w:tab w:val="num" w:pos="6982"/>
        </w:tabs>
        <w:ind w:left="6982" w:hanging="360"/>
      </w:pPr>
      <w:rPr>
        <w:rFonts w:ascii="Wingdings" w:hAnsi="Wingdings" w:hint="default"/>
      </w:rPr>
    </w:lvl>
  </w:abstractNum>
  <w:abstractNum w:abstractNumId="22">
    <w:nsid w:val="5F503804"/>
    <w:multiLevelType w:val="hybridMultilevel"/>
    <w:tmpl w:val="4AF89DE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F7F54CD"/>
    <w:multiLevelType w:val="hybridMultilevel"/>
    <w:tmpl w:val="1EB2D61E"/>
    <w:lvl w:ilvl="0" w:tplc="AF12DC0E">
      <w:start w:val="1"/>
      <w:numFmt w:val="bullet"/>
      <w:lvlText w:val=""/>
      <w:lvlJc w:val="left"/>
      <w:pPr>
        <w:tabs>
          <w:tab w:val="num" w:pos="834"/>
        </w:tabs>
        <w:ind w:left="834" w:hanging="360"/>
      </w:pPr>
      <w:rPr>
        <w:rFonts w:ascii="Wingdings" w:hAnsi="Wingdings" w:hint="default"/>
        <w:color w:val="auto"/>
      </w:rPr>
    </w:lvl>
    <w:lvl w:ilvl="1" w:tplc="2C0A0019" w:tentative="1">
      <w:start w:val="1"/>
      <w:numFmt w:val="bullet"/>
      <w:lvlText w:val="o"/>
      <w:lvlJc w:val="left"/>
      <w:pPr>
        <w:tabs>
          <w:tab w:val="num" w:pos="1194"/>
        </w:tabs>
        <w:ind w:left="1194" w:hanging="360"/>
      </w:pPr>
      <w:rPr>
        <w:rFonts w:ascii="Courier New" w:hAnsi="Courier New" w:cs="Courier New" w:hint="default"/>
      </w:rPr>
    </w:lvl>
    <w:lvl w:ilvl="2" w:tplc="2C0A001B" w:tentative="1">
      <w:start w:val="1"/>
      <w:numFmt w:val="bullet"/>
      <w:lvlText w:val=""/>
      <w:lvlJc w:val="left"/>
      <w:pPr>
        <w:tabs>
          <w:tab w:val="num" w:pos="1914"/>
        </w:tabs>
        <w:ind w:left="1914" w:hanging="360"/>
      </w:pPr>
      <w:rPr>
        <w:rFonts w:ascii="Wingdings" w:hAnsi="Wingdings" w:hint="default"/>
      </w:rPr>
    </w:lvl>
    <w:lvl w:ilvl="3" w:tplc="2C0A000F" w:tentative="1">
      <w:start w:val="1"/>
      <w:numFmt w:val="bullet"/>
      <w:lvlText w:val=""/>
      <w:lvlJc w:val="left"/>
      <w:pPr>
        <w:tabs>
          <w:tab w:val="num" w:pos="2634"/>
        </w:tabs>
        <w:ind w:left="2634" w:hanging="360"/>
      </w:pPr>
      <w:rPr>
        <w:rFonts w:ascii="Symbol" w:hAnsi="Symbol" w:hint="default"/>
      </w:rPr>
    </w:lvl>
    <w:lvl w:ilvl="4" w:tplc="2C0A0019" w:tentative="1">
      <w:start w:val="1"/>
      <w:numFmt w:val="bullet"/>
      <w:lvlText w:val="o"/>
      <w:lvlJc w:val="left"/>
      <w:pPr>
        <w:tabs>
          <w:tab w:val="num" w:pos="3354"/>
        </w:tabs>
        <w:ind w:left="3354" w:hanging="360"/>
      </w:pPr>
      <w:rPr>
        <w:rFonts w:ascii="Courier New" w:hAnsi="Courier New" w:cs="Courier New" w:hint="default"/>
      </w:rPr>
    </w:lvl>
    <w:lvl w:ilvl="5" w:tplc="2C0A001B" w:tentative="1">
      <w:start w:val="1"/>
      <w:numFmt w:val="bullet"/>
      <w:lvlText w:val=""/>
      <w:lvlJc w:val="left"/>
      <w:pPr>
        <w:tabs>
          <w:tab w:val="num" w:pos="4074"/>
        </w:tabs>
        <w:ind w:left="4074" w:hanging="360"/>
      </w:pPr>
      <w:rPr>
        <w:rFonts w:ascii="Wingdings" w:hAnsi="Wingdings" w:hint="default"/>
      </w:rPr>
    </w:lvl>
    <w:lvl w:ilvl="6" w:tplc="2C0A000F" w:tentative="1">
      <w:start w:val="1"/>
      <w:numFmt w:val="bullet"/>
      <w:lvlText w:val=""/>
      <w:lvlJc w:val="left"/>
      <w:pPr>
        <w:tabs>
          <w:tab w:val="num" w:pos="4794"/>
        </w:tabs>
        <w:ind w:left="4794" w:hanging="360"/>
      </w:pPr>
      <w:rPr>
        <w:rFonts w:ascii="Symbol" w:hAnsi="Symbol" w:hint="default"/>
      </w:rPr>
    </w:lvl>
    <w:lvl w:ilvl="7" w:tplc="2C0A0019" w:tentative="1">
      <w:start w:val="1"/>
      <w:numFmt w:val="bullet"/>
      <w:lvlText w:val="o"/>
      <w:lvlJc w:val="left"/>
      <w:pPr>
        <w:tabs>
          <w:tab w:val="num" w:pos="5514"/>
        </w:tabs>
        <w:ind w:left="5514" w:hanging="360"/>
      </w:pPr>
      <w:rPr>
        <w:rFonts w:ascii="Courier New" w:hAnsi="Courier New" w:cs="Courier New" w:hint="default"/>
      </w:rPr>
    </w:lvl>
    <w:lvl w:ilvl="8" w:tplc="2C0A001B" w:tentative="1">
      <w:start w:val="1"/>
      <w:numFmt w:val="bullet"/>
      <w:lvlText w:val=""/>
      <w:lvlJc w:val="left"/>
      <w:pPr>
        <w:tabs>
          <w:tab w:val="num" w:pos="6234"/>
        </w:tabs>
        <w:ind w:left="6234" w:hanging="360"/>
      </w:pPr>
      <w:rPr>
        <w:rFonts w:ascii="Wingdings" w:hAnsi="Wingdings" w:hint="default"/>
      </w:rPr>
    </w:lvl>
  </w:abstractNum>
  <w:abstractNum w:abstractNumId="24">
    <w:nsid w:val="609923C8"/>
    <w:multiLevelType w:val="multilevel"/>
    <w:tmpl w:val="CCEE753C"/>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upperRoman"/>
      <w:isLgl/>
      <w:lvlText w:val="%2."/>
      <w:lvlJc w:val="left"/>
      <w:pPr>
        <w:tabs>
          <w:tab w:val="num" w:pos="720"/>
        </w:tabs>
        <w:ind w:left="720" w:hanging="720"/>
      </w:pPr>
      <w:rPr>
        <w:rFonts w:ascii="Times New Roman" w:eastAsia="Times New Roman" w:hAnsi="Times New Roman" w:cs="Times New Roman"/>
      </w:r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5">
    <w:nsid w:val="60A72BBB"/>
    <w:multiLevelType w:val="multilevel"/>
    <w:tmpl w:val="534E2A1E"/>
    <w:lvl w:ilvl="0">
      <w:start w:val="3"/>
      <w:numFmt w:val="decimal"/>
      <w:lvlText w:val="%1"/>
      <w:lvlJc w:val="left"/>
      <w:pPr>
        <w:ind w:left="360" w:hanging="360"/>
      </w:pPr>
      <w:rPr>
        <w:rFonts w:cs="Times New Roman" w:hint="default"/>
      </w:rPr>
    </w:lvl>
    <w:lvl w:ilvl="1">
      <w:start w:val="1"/>
      <w:numFmt w:val="decimal"/>
      <w:lvlText w:val="%1.%2"/>
      <w:lvlJc w:val="left"/>
      <w:pPr>
        <w:ind w:left="1785" w:hanging="360"/>
      </w:pPr>
      <w:rPr>
        <w:rFonts w:cs="Times New Roman" w:hint="default"/>
      </w:rPr>
    </w:lvl>
    <w:lvl w:ilvl="2">
      <w:start w:val="1"/>
      <w:numFmt w:val="decimal"/>
      <w:lvlText w:val="%1.%2.%3"/>
      <w:lvlJc w:val="left"/>
      <w:pPr>
        <w:ind w:left="3570" w:hanging="720"/>
      </w:pPr>
      <w:rPr>
        <w:rFonts w:cs="Times New Roman" w:hint="default"/>
      </w:rPr>
    </w:lvl>
    <w:lvl w:ilvl="3">
      <w:start w:val="1"/>
      <w:numFmt w:val="decimal"/>
      <w:lvlText w:val="%1.%2.%3.%4"/>
      <w:lvlJc w:val="left"/>
      <w:pPr>
        <w:ind w:left="4995" w:hanging="72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26">
    <w:nsid w:val="6CCC1B55"/>
    <w:multiLevelType w:val="hybridMultilevel"/>
    <w:tmpl w:val="6F74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B0B90"/>
    <w:multiLevelType w:val="multilevel"/>
    <w:tmpl w:val="E7BEFE28"/>
    <w:lvl w:ilvl="0">
      <w:start w:val="1"/>
      <w:numFmt w:val="decimal"/>
      <w:lvlText w:val="%1"/>
      <w:lvlJc w:val="left"/>
      <w:pPr>
        <w:ind w:left="360" w:hanging="360"/>
      </w:pPr>
      <w:rPr>
        <w:rFonts w:hint="default"/>
        <w:b/>
      </w:rPr>
    </w:lvl>
    <w:lvl w:ilvl="1">
      <w:start w:val="1"/>
      <w:numFmt w:val="decimal"/>
      <w:lvlText w:val="%1.%2"/>
      <w:lvlJc w:val="left"/>
      <w:pPr>
        <w:ind w:left="540" w:hanging="360"/>
      </w:pPr>
      <w:rPr>
        <w:rFonts w:ascii="Arial" w:hAnsi="Arial"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4C74592"/>
    <w:multiLevelType w:val="multilevel"/>
    <w:tmpl w:val="151E851A"/>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9">
    <w:nsid w:val="78E65859"/>
    <w:multiLevelType w:val="multilevel"/>
    <w:tmpl w:val="0DC4998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D476C66"/>
    <w:multiLevelType w:val="multilevel"/>
    <w:tmpl w:val="A1969D3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
  </w:num>
  <w:num w:numId="11">
    <w:abstractNumId w:val="5"/>
  </w:num>
  <w:num w:numId="12">
    <w:abstractNumId w:val="12"/>
  </w:num>
  <w:num w:numId="13">
    <w:abstractNumId w:val="1"/>
  </w:num>
  <w:num w:numId="14">
    <w:abstractNumId w:val="3"/>
  </w:num>
  <w:num w:numId="15">
    <w:abstractNumId w:val="13"/>
  </w:num>
  <w:num w:numId="16">
    <w:abstractNumId w:val="18"/>
  </w:num>
  <w:num w:numId="17">
    <w:abstractNumId w:val="9"/>
  </w:num>
  <w:num w:numId="18">
    <w:abstractNumId w:val="19"/>
  </w:num>
  <w:num w:numId="19">
    <w:abstractNumId w:val="21"/>
  </w:num>
  <w:num w:numId="20">
    <w:abstractNumId w:val="4"/>
  </w:num>
  <w:num w:numId="21">
    <w:abstractNumId w:val="22"/>
  </w:num>
  <w:num w:numId="22">
    <w:abstractNumId w:val="23"/>
  </w:num>
  <w:num w:numId="23">
    <w:abstractNumId w:val="17"/>
  </w:num>
  <w:num w:numId="24">
    <w:abstractNumId w:val="7"/>
  </w:num>
  <w:num w:numId="25">
    <w:abstractNumId w:val="0"/>
  </w:num>
  <w:num w:numId="26">
    <w:abstractNumId w:val="8"/>
  </w:num>
  <w:num w:numId="27">
    <w:abstractNumId w:val="26"/>
  </w:num>
  <w:num w:numId="28">
    <w:abstractNumId w:val="11"/>
  </w:num>
  <w:num w:numId="29">
    <w:abstractNumId w:val="24"/>
  </w:num>
  <w:num w:numId="30">
    <w:abstractNumId w:val="16"/>
  </w:num>
  <w:num w:numId="31">
    <w:abstractNumId w:val="15"/>
  </w:num>
  <w:num w:numId="32">
    <w:abstractNumId w:val="25"/>
  </w:num>
  <w:num w:numId="33">
    <w:abstractNumId w:val="29"/>
  </w:num>
  <w:num w:numId="34">
    <w:abstractNumId w:val="14"/>
  </w:num>
  <w:num w:numId="35">
    <w:abstractNumId w:val="10"/>
  </w:num>
  <w:num w:numId="36">
    <w:abstractNumId w:val="2"/>
  </w:num>
  <w:num w:numId="37">
    <w:abstractNumId w:val="20"/>
  </w:num>
  <w:num w:numId="38">
    <w:abstractNumId w:val="30"/>
  </w:num>
  <w:num w:numId="39">
    <w:abstractNumId w:val="6"/>
  </w:num>
  <w:num w:numId="40">
    <w:abstractNumId w:val="27"/>
  </w:num>
  <w:num w:numId="41">
    <w:abstractNumId w:val="2"/>
  </w:num>
  <w:num w:numId="42">
    <w:abstractNumId w:val="2"/>
  </w:num>
  <w:num w:numId="43">
    <w:abstractNumId w:val="2"/>
  </w:num>
  <w:num w:numId="44">
    <w:abstractNumId w:val="2"/>
  </w:num>
  <w:num w:numId="4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1" w:val="GESC$Gobierno del Estado de Santa Catarina"/>
    <w:docVar w:name="Abbr10" w:val="POA$Operativos Anuales"/>
    <w:docVar w:name="Abbr2" w:val="GdB$Gobierno de Brasil "/>
    <w:docVar w:name="Abbr3" w:val="DEINFRA$Departamento Estadual de Infraestructura "/>
    <w:docVar w:name="Abbr4" w:val="ESC$Estado de Santa Catarina"/>
    <w:docVar w:name="Abbr5" w:val="MR$mantenimiento rutinario"/>
    <w:docVar w:name="Abbr6" w:val="GEMAM$Gerencia de Medio Ambiente - GEMAM"/>
    <w:docVar w:name="Abbr7" w:val="FATMA$Fundación de Medio Ambiente de Santa Catarina"/>
    <w:docVar w:name="Abbr8" w:val="IRL$Ingreso Líquido Real"/>
    <w:docVar w:name="Abbr9" w:val="POA$Operativos Anuales"/>
    <w:docVar w:name="DOCTYPE" w:val="PR"/>
    <w:docVar w:name="LANG" w:val="SP"/>
    <w:docVar w:name="TotalAbbr" w:val="9"/>
  </w:docVars>
  <w:rsids>
    <w:rsidRoot w:val="00AD3E4B"/>
    <w:rsid w:val="00000C9B"/>
    <w:rsid w:val="00001513"/>
    <w:rsid w:val="00001B15"/>
    <w:rsid w:val="00002757"/>
    <w:rsid w:val="00002A33"/>
    <w:rsid w:val="00003E9E"/>
    <w:rsid w:val="0000450A"/>
    <w:rsid w:val="00004EDB"/>
    <w:rsid w:val="0000548F"/>
    <w:rsid w:val="00005494"/>
    <w:rsid w:val="00005CF7"/>
    <w:rsid w:val="00005E81"/>
    <w:rsid w:val="000065FE"/>
    <w:rsid w:val="00006758"/>
    <w:rsid w:val="00006DAD"/>
    <w:rsid w:val="00007148"/>
    <w:rsid w:val="00007E50"/>
    <w:rsid w:val="0001085F"/>
    <w:rsid w:val="00010A5C"/>
    <w:rsid w:val="000118D9"/>
    <w:rsid w:val="00011DDF"/>
    <w:rsid w:val="000121C1"/>
    <w:rsid w:val="00012324"/>
    <w:rsid w:val="0001469C"/>
    <w:rsid w:val="00014A18"/>
    <w:rsid w:val="00014C5A"/>
    <w:rsid w:val="000179FD"/>
    <w:rsid w:val="00017CD0"/>
    <w:rsid w:val="00020DB2"/>
    <w:rsid w:val="0002139C"/>
    <w:rsid w:val="0002151F"/>
    <w:rsid w:val="00021ED1"/>
    <w:rsid w:val="000232D1"/>
    <w:rsid w:val="00023AE0"/>
    <w:rsid w:val="0002452C"/>
    <w:rsid w:val="0002482E"/>
    <w:rsid w:val="00024DA6"/>
    <w:rsid w:val="00025E75"/>
    <w:rsid w:val="000264F3"/>
    <w:rsid w:val="00031D12"/>
    <w:rsid w:val="000334D4"/>
    <w:rsid w:val="00034012"/>
    <w:rsid w:val="00034CBC"/>
    <w:rsid w:val="00034D37"/>
    <w:rsid w:val="00034F4E"/>
    <w:rsid w:val="000353A7"/>
    <w:rsid w:val="0003570B"/>
    <w:rsid w:val="00036346"/>
    <w:rsid w:val="000363A5"/>
    <w:rsid w:val="00036FD3"/>
    <w:rsid w:val="000407A3"/>
    <w:rsid w:val="000408E6"/>
    <w:rsid w:val="00041638"/>
    <w:rsid w:val="0004185C"/>
    <w:rsid w:val="00041C3B"/>
    <w:rsid w:val="00042009"/>
    <w:rsid w:val="00042DB1"/>
    <w:rsid w:val="00043850"/>
    <w:rsid w:val="0004492D"/>
    <w:rsid w:val="000456F7"/>
    <w:rsid w:val="00045887"/>
    <w:rsid w:val="00045895"/>
    <w:rsid w:val="00045CB2"/>
    <w:rsid w:val="00046228"/>
    <w:rsid w:val="00046CD1"/>
    <w:rsid w:val="00047083"/>
    <w:rsid w:val="000501BB"/>
    <w:rsid w:val="00050883"/>
    <w:rsid w:val="00051C40"/>
    <w:rsid w:val="00052224"/>
    <w:rsid w:val="00052397"/>
    <w:rsid w:val="00052818"/>
    <w:rsid w:val="00052992"/>
    <w:rsid w:val="00053072"/>
    <w:rsid w:val="0005345E"/>
    <w:rsid w:val="00054682"/>
    <w:rsid w:val="00055C74"/>
    <w:rsid w:val="000563FC"/>
    <w:rsid w:val="00056F2F"/>
    <w:rsid w:val="000570D4"/>
    <w:rsid w:val="000578DD"/>
    <w:rsid w:val="00061448"/>
    <w:rsid w:val="000615A4"/>
    <w:rsid w:val="00061781"/>
    <w:rsid w:val="00061D7E"/>
    <w:rsid w:val="00062959"/>
    <w:rsid w:val="00062E58"/>
    <w:rsid w:val="00063DCF"/>
    <w:rsid w:val="00063FD2"/>
    <w:rsid w:val="0006465E"/>
    <w:rsid w:val="00064C9D"/>
    <w:rsid w:val="00065138"/>
    <w:rsid w:val="00066400"/>
    <w:rsid w:val="0006712C"/>
    <w:rsid w:val="000674D6"/>
    <w:rsid w:val="000706A8"/>
    <w:rsid w:val="0007089D"/>
    <w:rsid w:val="0007326B"/>
    <w:rsid w:val="00074A37"/>
    <w:rsid w:val="00075C52"/>
    <w:rsid w:val="00076A7A"/>
    <w:rsid w:val="0007734E"/>
    <w:rsid w:val="00077F9F"/>
    <w:rsid w:val="00080D3C"/>
    <w:rsid w:val="000818A8"/>
    <w:rsid w:val="00081ED9"/>
    <w:rsid w:val="0008250D"/>
    <w:rsid w:val="0008326C"/>
    <w:rsid w:val="00083B2D"/>
    <w:rsid w:val="00083CCB"/>
    <w:rsid w:val="000857BE"/>
    <w:rsid w:val="00086B58"/>
    <w:rsid w:val="0008772E"/>
    <w:rsid w:val="00087927"/>
    <w:rsid w:val="0009269A"/>
    <w:rsid w:val="0009319A"/>
    <w:rsid w:val="000933B1"/>
    <w:rsid w:val="00093481"/>
    <w:rsid w:val="0009387A"/>
    <w:rsid w:val="00093E84"/>
    <w:rsid w:val="00094E85"/>
    <w:rsid w:val="000968F8"/>
    <w:rsid w:val="00096DAF"/>
    <w:rsid w:val="000A0082"/>
    <w:rsid w:val="000A06B1"/>
    <w:rsid w:val="000A15E6"/>
    <w:rsid w:val="000A1835"/>
    <w:rsid w:val="000A26E6"/>
    <w:rsid w:val="000A2BDF"/>
    <w:rsid w:val="000A2D44"/>
    <w:rsid w:val="000A37AD"/>
    <w:rsid w:val="000A41E9"/>
    <w:rsid w:val="000A4282"/>
    <w:rsid w:val="000A48E3"/>
    <w:rsid w:val="000A6AE5"/>
    <w:rsid w:val="000B1BC2"/>
    <w:rsid w:val="000B39B3"/>
    <w:rsid w:val="000B3AAF"/>
    <w:rsid w:val="000B43A5"/>
    <w:rsid w:val="000B463B"/>
    <w:rsid w:val="000B53AC"/>
    <w:rsid w:val="000B5BB6"/>
    <w:rsid w:val="000B60B5"/>
    <w:rsid w:val="000B6809"/>
    <w:rsid w:val="000C068F"/>
    <w:rsid w:val="000C1221"/>
    <w:rsid w:val="000C18F8"/>
    <w:rsid w:val="000C2837"/>
    <w:rsid w:val="000C28E3"/>
    <w:rsid w:val="000C314F"/>
    <w:rsid w:val="000C326E"/>
    <w:rsid w:val="000C3D14"/>
    <w:rsid w:val="000C4026"/>
    <w:rsid w:val="000C49DD"/>
    <w:rsid w:val="000C5D73"/>
    <w:rsid w:val="000C5F44"/>
    <w:rsid w:val="000C63C1"/>
    <w:rsid w:val="000C6415"/>
    <w:rsid w:val="000C69B1"/>
    <w:rsid w:val="000C6B98"/>
    <w:rsid w:val="000C6FF6"/>
    <w:rsid w:val="000C73A5"/>
    <w:rsid w:val="000C744F"/>
    <w:rsid w:val="000C7503"/>
    <w:rsid w:val="000C75EB"/>
    <w:rsid w:val="000D00C0"/>
    <w:rsid w:val="000D014A"/>
    <w:rsid w:val="000D0274"/>
    <w:rsid w:val="000D0C2D"/>
    <w:rsid w:val="000D0F7D"/>
    <w:rsid w:val="000D0FF7"/>
    <w:rsid w:val="000D2158"/>
    <w:rsid w:val="000D229C"/>
    <w:rsid w:val="000D36C2"/>
    <w:rsid w:val="000D62FB"/>
    <w:rsid w:val="000D6981"/>
    <w:rsid w:val="000D7034"/>
    <w:rsid w:val="000D7192"/>
    <w:rsid w:val="000D7E16"/>
    <w:rsid w:val="000D7EF1"/>
    <w:rsid w:val="000E1639"/>
    <w:rsid w:val="000E17A9"/>
    <w:rsid w:val="000E2476"/>
    <w:rsid w:val="000E2E28"/>
    <w:rsid w:val="000E307D"/>
    <w:rsid w:val="000E318B"/>
    <w:rsid w:val="000E3231"/>
    <w:rsid w:val="000E680D"/>
    <w:rsid w:val="000E6956"/>
    <w:rsid w:val="000E775A"/>
    <w:rsid w:val="000F10CA"/>
    <w:rsid w:val="000F1F73"/>
    <w:rsid w:val="000F2838"/>
    <w:rsid w:val="000F2863"/>
    <w:rsid w:val="000F2E03"/>
    <w:rsid w:val="000F3289"/>
    <w:rsid w:val="000F35AA"/>
    <w:rsid w:val="000F3C64"/>
    <w:rsid w:val="000F45A9"/>
    <w:rsid w:val="000F5202"/>
    <w:rsid w:val="000F532A"/>
    <w:rsid w:val="000F54C5"/>
    <w:rsid w:val="000F6B42"/>
    <w:rsid w:val="001001AF"/>
    <w:rsid w:val="0010044D"/>
    <w:rsid w:val="00100CA3"/>
    <w:rsid w:val="00102240"/>
    <w:rsid w:val="001022AD"/>
    <w:rsid w:val="001028D0"/>
    <w:rsid w:val="00102A48"/>
    <w:rsid w:val="00103112"/>
    <w:rsid w:val="00103B75"/>
    <w:rsid w:val="00103CB3"/>
    <w:rsid w:val="00104FCD"/>
    <w:rsid w:val="0010695C"/>
    <w:rsid w:val="00106A6D"/>
    <w:rsid w:val="00106C81"/>
    <w:rsid w:val="00106FB2"/>
    <w:rsid w:val="001074F4"/>
    <w:rsid w:val="001107EE"/>
    <w:rsid w:val="001109A9"/>
    <w:rsid w:val="00110AD4"/>
    <w:rsid w:val="001116EB"/>
    <w:rsid w:val="001126BA"/>
    <w:rsid w:val="00113052"/>
    <w:rsid w:val="00113236"/>
    <w:rsid w:val="00113D15"/>
    <w:rsid w:val="001144AD"/>
    <w:rsid w:val="00114787"/>
    <w:rsid w:val="00114E93"/>
    <w:rsid w:val="0011556B"/>
    <w:rsid w:val="00116417"/>
    <w:rsid w:val="00116717"/>
    <w:rsid w:val="00116805"/>
    <w:rsid w:val="0011680C"/>
    <w:rsid w:val="0011707E"/>
    <w:rsid w:val="00117299"/>
    <w:rsid w:val="001179EE"/>
    <w:rsid w:val="00120C03"/>
    <w:rsid w:val="001222D3"/>
    <w:rsid w:val="00123329"/>
    <w:rsid w:val="00124977"/>
    <w:rsid w:val="00125017"/>
    <w:rsid w:val="00126E70"/>
    <w:rsid w:val="00131546"/>
    <w:rsid w:val="0013477E"/>
    <w:rsid w:val="0013487C"/>
    <w:rsid w:val="00134F53"/>
    <w:rsid w:val="00135417"/>
    <w:rsid w:val="0013659E"/>
    <w:rsid w:val="00136CC6"/>
    <w:rsid w:val="0013746D"/>
    <w:rsid w:val="00137E46"/>
    <w:rsid w:val="001400FA"/>
    <w:rsid w:val="00140CA2"/>
    <w:rsid w:val="00141702"/>
    <w:rsid w:val="0014191D"/>
    <w:rsid w:val="00141BFA"/>
    <w:rsid w:val="00142C15"/>
    <w:rsid w:val="001430E3"/>
    <w:rsid w:val="00143480"/>
    <w:rsid w:val="001449ED"/>
    <w:rsid w:val="00144D4D"/>
    <w:rsid w:val="0014654E"/>
    <w:rsid w:val="0014660F"/>
    <w:rsid w:val="00146E27"/>
    <w:rsid w:val="00147658"/>
    <w:rsid w:val="00147A5D"/>
    <w:rsid w:val="0015013E"/>
    <w:rsid w:val="001515E0"/>
    <w:rsid w:val="00151A0D"/>
    <w:rsid w:val="00151D71"/>
    <w:rsid w:val="00151DAC"/>
    <w:rsid w:val="0015249D"/>
    <w:rsid w:val="00153295"/>
    <w:rsid w:val="00153C46"/>
    <w:rsid w:val="00153CCD"/>
    <w:rsid w:val="00153F92"/>
    <w:rsid w:val="0015417C"/>
    <w:rsid w:val="001551CA"/>
    <w:rsid w:val="00156C9B"/>
    <w:rsid w:val="00156E17"/>
    <w:rsid w:val="00157081"/>
    <w:rsid w:val="00157CE4"/>
    <w:rsid w:val="001607EB"/>
    <w:rsid w:val="00160A2F"/>
    <w:rsid w:val="00160AB5"/>
    <w:rsid w:val="00160D2B"/>
    <w:rsid w:val="00161A5B"/>
    <w:rsid w:val="00161E3C"/>
    <w:rsid w:val="00162596"/>
    <w:rsid w:val="00162735"/>
    <w:rsid w:val="001628FD"/>
    <w:rsid w:val="001635B4"/>
    <w:rsid w:val="0016566C"/>
    <w:rsid w:val="00165FA8"/>
    <w:rsid w:val="0016623C"/>
    <w:rsid w:val="001672FC"/>
    <w:rsid w:val="00170BD8"/>
    <w:rsid w:val="001713A8"/>
    <w:rsid w:val="001714B4"/>
    <w:rsid w:val="00172013"/>
    <w:rsid w:val="0017256F"/>
    <w:rsid w:val="00172E0F"/>
    <w:rsid w:val="0017318E"/>
    <w:rsid w:val="00174482"/>
    <w:rsid w:val="00174CC5"/>
    <w:rsid w:val="00174E3F"/>
    <w:rsid w:val="001755AB"/>
    <w:rsid w:val="00175D09"/>
    <w:rsid w:val="00175F45"/>
    <w:rsid w:val="001768D2"/>
    <w:rsid w:val="00176A7D"/>
    <w:rsid w:val="00176AC6"/>
    <w:rsid w:val="00176FB0"/>
    <w:rsid w:val="00177751"/>
    <w:rsid w:val="00177D10"/>
    <w:rsid w:val="00180F6E"/>
    <w:rsid w:val="00181C27"/>
    <w:rsid w:val="00182214"/>
    <w:rsid w:val="001826F1"/>
    <w:rsid w:val="00182E16"/>
    <w:rsid w:val="001840AC"/>
    <w:rsid w:val="0018446E"/>
    <w:rsid w:val="001865E8"/>
    <w:rsid w:val="001877AC"/>
    <w:rsid w:val="001910B8"/>
    <w:rsid w:val="001910CF"/>
    <w:rsid w:val="00191C22"/>
    <w:rsid w:val="00192B9B"/>
    <w:rsid w:val="00192E4F"/>
    <w:rsid w:val="00193176"/>
    <w:rsid w:val="0019358F"/>
    <w:rsid w:val="001947B6"/>
    <w:rsid w:val="00194C42"/>
    <w:rsid w:val="00194E68"/>
    <w:rsid w:val="00196330"/>
    <w:rsid w:val="001963B3"/>
    <w:rsid w:val="00196D06"/>
    <w:rsid w:val="001A1608"/>
    <w:rsid w:val="001A31F9"/>
    <w:rsid w:val="001A46C8"/>
    <w:rsid w:val="001A5272"/>
    <w:rsid w:val="001A5A24"/>
    <w:rsid w:val="001A64BF"/>
    <w:rsid w:val="001A6F37"/>
    <w:rsid w:val="001A723A"/>
    <w:rsid w:val="001A72C3"/>
    <w:rsid w:val="001A789B"/>
    <w:rsid w:val="001B079F"/>
    <w:rsid w:val="001B0D2F"/>
    <w:rsid w:val="001B17E1"/>
    <w:rsid w:val="001B21E9"/>
    <w:rsid w:val="001B31AA"/>
    <w:rsid w:val="001B442D"/>
    <w:rsid w:val="001B47BB"/>
    <w:rsid w:val="001B4CAE"/>
    <w:rsid w:val="001B4D3F"/>
    <w:rsid w:val="001B4D81"/>
    <w:rsid w:val="001B7279"/>
    <w:rsid w:val="001B79D2"/>
    <w:rsid w:val="001C0670"/>
    <w:rsid w:val="001C2126"/>
    <w:rsid w:val="001C2BD2"/>
    <w:rsid w:val="001C3978"/>
    <w:rsid w:val="001C3A13"/>
    <w:rsid w:val="001C5F60"/>
    <w:rsid w:val="001C66A0"/>
    <w:rsid w:val="001D09A5"/>
    <w:rsid w:val="001D0CA8"/>
    <w:rsid w:val="001D3148"/>
    <w:rsid w:val="001D64AB"/>
    <w:rsid w:val="001D68C9"/>
    <w:rsid w:val="001D6D0C"/>
    <w:rsid w:val="001D6D7A"/>
    <w:rsid w:val="001D70D4"/>
    <w:rsid w:val="001E1185"/>
    <w:rsid w:val="001E1583"/>
    <w:rsid w:val="001E376A"/>
    <w:rsid w:val="001E4316"/>
    <w:rsid w:val="001E4367"/>
    <w:rsid w:val="001E4C49"/>
    <w:rsid w:val="001E4E5E"/>
    <w:rsid w:val="001E5A06"/>
    <w:rsid w:val="001E5D03"/>
    <w:rsid w:val="001E5F40"/>
    <w:rsid w:val="001E6732"/>
    <w:rsid w:val="001E6773"/>
    <w:rsid w:val="001E7095"/>
    <w:rsid w:val="001F0085"/>
    <w:rsid w:val="001F05C1"/>
    <w:rsid w:val="001F1BBF"/>
    <w:rsid w:val="001F2A5D"/>
    <w:rsid w:val="001F2FEF"/>
    <w:rsid w:val="001F390D"/>
    <w:rsid w:val="001F3BD9"/>
    <w:rsid w:val="001F3E1D"/>
    <w:rsid w:val="001F4B6A"/>
    <w:rsid w:val="001F54B5"/>
    <w:rsid w:val="001F5729"/>
    <w:rsid w:val="001F59C9"/>
    <w:rsid w:val="001F6ED3"/>
    <w:rsid w:val="001F715D"/>
    <w:rsid w:val="001F75B2"/>
    <w:rsid w:val="001F779A"/>
    <w:rsid w:val="001F78B5"/>
    <w:rsid w:val="002001D9"/>
    <w:rsid w:val="00200288"/>
    <w:rsid w:val="00200669"/>
    <w:rsid w:val="00201C85"/>
    <w:rsid w:val="0020255F"/>
    <w:rsid w:val="00203BBA"/>
    <w:rsid w:val="0020539B"/>
    <w:rsid w:val="0020562B"/>
    <w:rsid w:val="00205863"/>
    <w:rsid w:val="00207035"/>
    <w:rsid w:val="002077A2"/>
    <w:rsid w:val="00207FF5"/>
    <w:rsid w:val="002111AC"/>
    <w:rsid w:val="0021143F"/>
    <w:rsid w:val="00211A2F"/>
    <w:rsid w:val="002129BF"/>
    <w:rsid w:val="00213DFD"/>
    <w:rsid w:val="0021469C"/>
    <w:rsid w:val="0021507B"/>
    <w:rsid w:val="002150E3"/>
    <w:rsid w:val="00215A76"/>
    <w:rsid w:val="002162E9"/>
    <w:rsid w:val="00216478"/>
    <w:rsid w:val="00216E2A"/>
    <w:rsid w:val="00220DD5"/>
    <w:rsid w:val="00220F31"/>
    <w:rsid w:val="00221769"/>
    <w:rsid w:val="00222CBB"/>
    <w:rsid w:val="002233CF"/>
    <w:rsid w:val="00223506"/>
    <w:rsid w:val="0022492D"/>
    <w:rsid w:val="0022531F"/>
    <w:rsid w:val="00226239"/>
    <w:rsid w:val="002309B1"/>
    <w:rsid w:val="00230D37"/>
    <w:rsid w:val="00230E81"/>
    <w:rsid w:val="0023162D"/>
    <w:rsid w:val="002316B0"/>
    <w:rsid w:val="002327CB"/>
    <w:rsid w:val="002328DA"/>
    <w:rsid w:val="002330E8"/>
    <w:rsid w:val="00233E78"/>
    <w:rsid w:val="0023434A"/>
    <w:rsid w:val="00234EE1"/>
    <w:rsid w:val="00234F0B"/>
    <w:rsid w:val="0023566D"/>
    <w:rsid w:val="002364EE"/>
    <w:rsid w:val="0023674A"/>
    <w:rsid w:val="0023714B"/>
    <w:rsid w:val="002377E6"/>
    <w:rsid w:val="0023789F"/>
    <w:rsid w:val="00240096"/>
    <w:rsid w:val="002406D1"/>
    <w:rsid w:val="00240B03"/>
    <w:rsid w:val="00240DCF"/>
    <w:rsid w:val="00240F83"/>
    <w:rsid w:val="0024170F"/>
    <w:rsid w:val="00241B15"/>
    <w:rsid w:val="00241F7F"/>
    <w:rsid w:val="00242316"/>
    <w:rsid w:val="00242A4B"/>
    <w:rsid w:val="00242C82"/>
    <w:rsid w:val="00242DC7"/>
    <w:rsid w:val="002431E0"/>
    <w:rsid w:val="002433B4"/>
    <w:rsid w:val="00243DF2"/>
    <w:rsid w:val="002450A8"/>
    <w:rsid w:val="00245781"/>
    <w:rsid w:val="00245CB3"/>
    <w:rsid w:val="00247895"/>
    <w:rsid w:val="00247AF9"/>
    <w:rsid w:val="00247C8E"/>
    <w:rsid w:val="00250FA2"/>
    <w:rsid w:val="00251795"/>
    <w:rsid w:val="00252269"/>
    <w:rsid w:val="0025272A"/>
    <w:rsid w:val="002533D1"/>
    <w:rsid w:val="0025372C"/>
    <w:rsid w:val="002549B2"/>
    <w:rsid w:val="0025668A"/>
    <w:rsid w:val="00256F8C"/>
    <w:rsid w:val="00256FD5"/>
    <w:rsid w:val="00260104"/>
    <w:rsid w:val="00260445"/>
    <w:rsid w:val="0026307D"/>
    <w:rsid w:val="002636DB"/>
    <w:rsid w:val="00263B3A"/>
    <w:rsid w:val="002647EE"/>
    <w:rsid w:val="002675A3"/>
    <w:rsid w:val="002676EF"/>
    <w:rsid w:val="00270141"/>
    <w:rsid w:val="0027097E"/>
    <w:rsid w:val="002714E7"/>
    <w:rsid w:val="0027167B"/>
    <w:rsid w:val="00271FF6"/>
    <w:rsid w:val="0027288F"/>
    <w:rsid w:val="00272CE2"/>
    <w:rsid w:val="00273A13"/>
    <w:rsid w:val="00274281"/>
    <w:rsid w:val="002747A6"/>
    <w:rsid w:val="00274DFD"/>
    <w:rsid w:val="0027623F"/>
    <w:rsid w:val="002762D7"/>
    <w:rsid w:val="00276C91"/>
    <w:rsid w:val="0028038C"/>
    <w:rsid w:val="002807F6"/>
    <w:rsid w:val="00280826"/>
    <w:rsid w:val="002817B5"/>
    <w:rsid w:val="0028218A"/>
    <w:rsid w:val="0028272F"/>
    <w:rsid w:val="0028286C"/>
    <w:rsid w:val="00282EC0"/>
    <w:rsid w:val="002831C2"/>
    <w:rsid w:val="0028391C"/>
    <w:rsid w:val="00283BC3"/>
    <w:rsid w:val="00283C08"/>
    <w:rsid w:val="00283CC2"/>
    <w:rsid w:val="0028568F"/>
    <w:rsid w:val="00285E73"/>
    <w:rsid w:val="00285EAB"/>
    <w:rsid w:val="002862DA"/>
    <w:rsid w:val="002865B0"/>
    <w:rsid w:val="00286FA9"/>
    <w:rsid w:val="00287B96"/>
    <w:rsid w:val="00290698"/>
    <w:rsid w:val="00290996"/>
    <w:rsid w:val="00290ED4"/>
    <w:rsid w:val="00291E46"/>
    <w:rsid w:val="002922EF"/>
    <w:rsid w:val="00292CC7"/>
    <w:rsid w:val="00293009"/>
    <w:rsid w:val="00294A1D"/>
    <w:rsid w:val="00294C8B"/>
    <w:rsid w:val="00295EB5"/>
    <w:rsid w:val="0029612E"/>
    <w:rsid w:val="00297987"/>
    <w:rsid w:val="002A3CD6"/>
    <w:rsid w:val="002A58C1"/>
    <w:rsid w:val="002A5D3F"/>
    <w:rsid w:val="002A69D4"/>
    <w:rsid w:val="002A6A0A"/>
    <w:rsid w:val="002B0123"/>
    <w:rsid w:val="002B2013"/>
    <w:rsid w:val="002B2056"/>
    <w:rsid w:val="002B33AD"/>
    <w:rsid w:val="002B3D2D"/>
    <w:rsid w:val="002B40CE"/>
    <w:rsid w:val="002B4225"/>
    <w:rsid w:val="002B482F"/>
    <w:rsid w:val="002B4CD8"/>
    <w:rsid w:val="002B53E8"/>
    <w:rsid w:val="002B5604"/>
    <w:rsid w:val="002B7CCC"/>
    <w:rsid w:val="002C0F04"/>
    <w:rsid w:val="002C19C4"/>
    <w:rsid w:val="002C2714"/>
    <w:rsid w:val="002C2C98"/>
    <w:rsid w:val="002C3204"/>
    <w:rsid w:val="002C4CF7"/>
    <w:rsid w:val="002C65BF"/>
    <w:rsid w:val="002C6704"/>
    <w:rsid w:val="002C7020"/>
    <w:rsid w:val="002C75BF"/>
    <w:rsid w:val="002C7D3A"/>
    <w:rsid w:val="002D0D1A"/>
    <w:rsid w:val="002D0E0C"/>
    <w:rsid w:val="002D1D66"/>
    <w:rsid w:val="002D1FBA"/>
    <w:rsid w:val="002D21B5"/>
    <w:rsid w:val="002D324B"/>
    <w:rsid w:val="002D33B4"/>
    <w:rsid w:val="002D59C1"/>
    <w:rsid w:val="002D5C12"/>
    <w:rsid w:val="002E1352"/>
    <w:rsid w:val="002E16C3"/>
    <w:rsid w:val="002E3232"/>
    <w:rsid w:val="002E38F3"/>
    <w:rsid w:val="002E3B26"/>
    <w:rsid w:val="002E468A"/>
    <w:rsid w:val="002E4A40"/>
    <w:rsid w:val="002E4B79"/>
    <w:rsid w:val="002E4E0A"/>
    <w:rsid w:val="002E52EA"/>
    <w:rsid w:val="002E62B7"/>
    <w:rsid w:val="002E7257"/>
    <w:rsid w:val="002E75B4"/>
    <w:rsid w:val="002E794B"/>
    <w:rsid w:val="002F0E49"/>
    <w:rsid w:val="002F1717"/>
    <w:rsid w:val="002F2155"/>
    <w:rsid w:val="002F24D9"/>
    <w:rsid w:val="002F2770"/>
    <w:rsid w:val="002F2EC4"/>
    <w:rsid w:val="002F3CBB"/>
    <w:rsid w:val="002F5AB0"/>
    <w:rsid w:val="002F6F16"/>
    <w:rsid w:val="00301E87"/>
    <w:rsid w:val="00301FD5"/>
    <w:rsid w:val="00304E6F"/>
    <w:rsid w:val="00305297"/>
    <w:rsid w:val="00305AB4"/>
    <w:rsid w:val="00305B3E"/>
    <w:rsid w:val="00306801"/>
    <w:rsid w:val="00306AAF"/>
    <w:rsid w:val="00311463"/>
    <w:rsid w:val="0031427B"/>
    <w:rsid w:val="00314441"/>
    <w:rsid w:val="00314727"/>
    <w:rsid w:val="00314883"/>
    <w:rsid w:val="00314C1A"/>
    <w:rsid w:val="003150D9"/>
    <w:rsid w:val="00315224"/>
    <w:rsid w:val="00315582"/>
    <w:rsid w:val="00315A72"/>
    <w:rsid w:val="00315C45"/>
    <w:rsid w:val="0031600A"/>
    <w:rsid w:val="0031623A"/>
    <w:rsid w:val="003170AB"/>
    <w:rsid w:val="00317359"/>
    <w:rsid w:val="00317AB1"/>
    <w:rsid w:val="00320461"/>
    <w:rsid w:val="0032088D"/>
    <w:rsid w:val="00320F4C"/>
    <w:rsid w:val="0032143B"/>
    <w:rsid w:val="003221AB"/>
    <w:rsid w:val="003234C4"/>
    <w:rsid w:val="00323B12"/>
    <w:rsid w:val="00323DB5"/>
    <w:rsid w:val="00323F09"/>
    <w:rsid w:val="003243DB"/>
    <w:rsid w:val="003248BD"/>
    <w:rsid w:val="00324A20"/>
    <w:rsid w:val="00324B52"/>
    <w:rsid w:val="00325795"/>
    <w:rsid w:val="00325C1E"/>
    <w:rsid w:val="00326586"/>
    <w:rsid w:val="003271FF"/>
    <w:rsid w:val="0032781E"/>
    <w:rsid w:val="003305C8"/>
    <w:rsid w:val="0033170F"/>
    <w:rsid w:val="00332FA6"/>
    <w:rsid w:val="003336AF"/>
    <w:rsid w:val="003338E2"/>
    <w:rsid w:val="0033414F"/>
    <w:rsid w:val="00334654"/>
    <w:rsid w:val="00334877"/>
    <w:rsid w:val="0033491F"/>
    <w:rsid w:val="00335946"/>
    <w:rsid w:val="00335A24"/>
    <w:rsid w:val="00335C1F"/>
    <w:rsid w:val="00336692"/>
    <w:rsid w:val="00336B2B"/>
    <w:rsid w:val="003371BD"/>
    <w:rsid w:val="00337D0C"/>
    <w:rsid w:val="00337DC3"/>
    <w:rsid w:val="00341321"/>
    <w:rsid w:val="00341451"/>
    <w:rsid w:val="00342D95"/>
    <w:rsid w:val="00343345"/>
    <w:rsid w:val="00343B9C"/>
    <w:rsid w:val="003455F2"/>
    <w:rsid w:val="00345E9F"/>
    <w:rsid w:val="00347CCD"/>
    <w:rsid w:val="00352250"/>
    <w:rsid w:val="003522CA"/>
    <w:rsid w:val="00352B4D"/>
    <w:rsid w:val="00353AA2"/>
    <w:rsid w:val="00353D5E"/>
    <w:rsid w:val="00353EDC"/>
    <w:rsid w:val="00354A30"/>
    <w:rsid w:val="00354E2E"/>
    <w:rsid w:val="00354FA3"/>
    <w:rsid w:val="00354FC6"/>
    <w:rsid w:val="003556B9"/>
    <w:rsid w:val="00355A13"/>
    <w:rsid w:val="00355C37"/>
    <w:rsid w:val="0035733D"/>
    <w:rsid w:val="00362ADE"/>
    <w:rsid w:val="003636CC"/>
    <w:rsid w:val="003638BD"/>
    <w:rsid w:val="003645BF"/>
    <w:rsid w:val="003658C7"/>
    <w:rsid w:val="00366D8D"/>
    <w:rsid w:val="00370B54"/>
    <w:rsid w:val="003722C4"/>
    <w:rsid w:val="00372331"/>
    <w:rsid w:val="00372343"/>
    <w:rsid w:val="0037258F"/>
    <w:rsid w:val="00372B51"/>
    <w:rsid w:val="0037323C"/>
    <w:rsid w:val="003733FB"/>
    <w:rsid w:val="00373564"/>
    <w:rsid w:val="00373CE7"/>
    <w:rsid w:val="00373D00"/>
    <w:rsid w:val="00374571"/>
    <w:rsid w:val="00374A2A"/>
    <w:rsid w:val="00374AEB"/>
    <w:rsid w:val="00375D58"/>
    <w:rsid w:val="00375E6B"/>
    <w:rsid w:val="003768D1"/>
    <w:rsid w:val="00376AF2"/>
    <w:rsid w:val="00381715"/>
    <w:rsid w:val="0038325B"/>
    <w:rsid w:val="0038333E"/>
    <w:rsid w:val="00383CFA"/>
    <w:rsid w:val="003840AE"/>
    <w:rsid w:val="00384432"/>
    <w:rsid w:val="00384A05"/>
    <w:rsid w:val="00384AE3"/>
    <w:rsid w:val="00384CD2"/>
    <w:rsid w:val="003859DD"/>
    <w:rsid w:val="00385AD4"/>
    <w:rsid w:val="00385F53"/>
    <w:rsid w:val="003860B8"/>
    <w:rsid w:val="00386699"/>
    <w:rsid w:val="0038747E"/>
    <w:rsid w:val="00387F2B"/>
    <w:rsid w:val="003910CE"/>
    <w:rsid w:val="00391105"/>
    <w:rsid w:val="0039182B"/>
    <w:rsid w:val="00391BE0"/>
    <w:rsid w:val="00393397"/>
    <w:rsid w:val="00395BEE"/>
    <w:rsid w:val="0039790B"/>
    <w:rsid w:val="003979FE"/>
    <w:rsid w:val="003A0A9E"/>
    <w:rsid w:val="003A1163"/>
    <w:rsid w:val="003A15AC"/>
    <w:rsid w:val="003A2C00"/>
    <w:rsid w:val="003A3CDC"/>
    <w:rsid w:val="003A3E5D"/>
    <w:rsid w:val="003A3EB6"/>
    <w:rsid w:val="003A4455"/>
    <w:rsid w:val="003A4E0E"/>
    <w:rsid w:val="003A69F1"/>
    <w:rsid w:val="003B130F"/>
    <w:rsid w:val="003B21BF"/>
    <w:rsid w:val="003B3370"/>
    <w:rsid w:val="003B4558"/>
    <w:rsid w:val="003B5D3D"/>
    <w:rsid w:val="003B648B"/>
    <w:rsid w:val="003B7235"/>
    <w:rsid w:val="003B78C8"/>
    <w:rsid w:val="003B78EC"/>
    <w:rsid w:val="003C0EF3"/>
    <w:rsid w:val="003C1710"/>
    <w:rsid w:val="003C3715"/>
    <w:rsid w:val="003C3E0B"/>
    <w:rsid w:val="003C4620"/>
    <w:rsid w:val="003C462B"/>
    <w:rsid w:val="003C581A"/>
    <w:rsid w:val="003C5DE6"/>
    <w:rsid w:val="003C5ED2"/>
    <w:rsid w:val="003C65BE"/>
    <w:rsid w:val="003C7608"/>
    <w:rsid w:val="003D0D2F"/>
    <w:rsid w:val="003D0F5F"/>
    <w:rsid w:val="003D10D6"/>
    <w:rsid w:val="003D447F"/>
    <w:rsid w:val="003D456D"/>
    <w:rsid w:val="003D5133"/>
    <w:rsid w:val="003D524C"/>
    <w:rsid w:val="003D5E91"/>
    <w:rsid w:val="003D6150"/>
    <w:rsid w:val="003D7F73"/>
    <w:rsid w:val="003E07DA"/>
    <w:rsid w:val="003E0AC9"/>
    <w:rsid w:val="003E0C7A"/>
    <w:rsid w:val="003E0E5F"/>
    <w:rsid w:val="003E2B8F"/>
    <w:rsid w:val="003E2FD4"/>
    <w:rsid w:val="003E3621"/>
    <w:rsid w:val="003E36D2"/>
    <w:rsid w:val="003E39F0"/>
    <w:rsid w:val="003E47A0"/>
    <w:rsid w:val="003E5609"/>
    <w:rsid w:val="003E66FA"/>
    <w:rsid w:val="003E7882"/>
    <w:rsid w:val="003E7928"/>
    <w:rsid w:val="003F1C54"/>
    <w:rsid w:val="003F2078"/>
    <w:rsid w:val="003F217B"/>
    <w:rsid w:val="003F21A6"/>
    <w:rsid w:val="003F3FE1"/>
    <w:rsid w:val="003F40D6"/>
    <w:rsid w:val="003F4213"/>
    <w:rsid w:val="003F49FA"/>
    <w:rsid w:val="003F4E6D"/>
    <w:rsid w:val="003F4F1A"/>
    <w:rsid w:val="003F5738"/>
    <w:rsid w:val="003F5C8D"/>
    <w:rsid w:val="003F6C35"/>
    <w:rsid w:val="003F7D8A"/>
    <w:rsid w:val="004001F1"/>
    <w:rsid w:val="004018C0"/>
    <w:rsid w:val="00403055"/>
    <w:rsid w:val="00404915"/>
    <w:rsid w:val="00404C19"/>
    <w:rsid w:val="00404F80"/>
    <w:rsid w:val="00405558"/>
    <w:rsid w:val="00407398"/>
    <w:rsid w:val="004075F2"/>
    <w:rsid w:val="004104F6"/>
    <w:rsid w:val="00410B82"/>
    <w:rsid w:val="00411315"/>
    <w:rsid w:val="0041164F"/>
    <w:rsid w:val="004125F3"/>
    <w:rsid w:val="0041453C"/>
    <w:rsid w:val="004146FD"/>
    <w:rsid w:val="00414C8C"/>
    <w:rsid w:val="00414C94"/>
    <w:rsid w:val="00414CA6"/>
    <w:rsid w:val="00415098"/>
    <w:rsid w:val="00415EF4"/>
    <w:rsid w:val="004166F3"/>
    <w:rsid w:val="00416F36"/>
    <w:rsid w:val="00420174"/>
    <w:rsid w:val="00420726"/>
    <w:rsid w:val="00421D8F"/>
    <w:rsid w:val="00422005"/>
    <w:rsid w:val="0042261D"/>
    <w:rsid w:val="0042303E"/>
    <w:rsid w:val="00423B39"/>
    <w:rsid w:val="00424906"/>
    <w:rsid w:val="00424DF3"/>
    <w:rsid w:val="00424F0D"/>
    <w:rsid w:val="00426225"/>
    <w:rsid w:val="004302D1"/>
    <w:rsid w:val="004304B6"/>
    <w:rsid w:val="004306A8"/>
    <w:rsid w:val="00430CCD"/>
    <w:rsid w:val="0043117F"/>
    <w:rsid w:val="004311DD"/>
    <w:rsid w:val="00431F5B"/>
    <w:rsid w:val="00432573"/>
    <w:rsid w:val="00432940"/>
    <w:rsid w:val="004331E4"/>
    <w:rsid w:val="0043424A"/>
    <w:rsid w:val="00435172"/>
    <w:rsid w:val="004351B0"/>
    <w:rsid w:val="00435420"/>
    <w:rsid w:val="00435718"/>
    <w:rsid w:val="004408CE"/>
    <w:rsid w:val="00440952"/>
    <w:rsid w:val="00441EE7"/>
    <w:rsid w:val="004436F0"/>
    <w:rsid w:val="00443D43"/>
    <w:rsid w:val="0044431C"/>
    <w:rsid w:val="004447C6"/>
    <w:rsid w:val="00447425"/>
    <w:rsid w:val="00447E82"/>
    <w:rsid w:val="004514F4"/>
    <w:rsid w:val="004518C7"/>
    <w:rsid w:val="00453622"/>
    <w:rsid w:val="0045478C"/>
    <w:rsid w:val="00454BBE"/>
    <w:rsid w:val="004552F8"/>
    <w:rsid w:val="004555B4"/>
    <w:rsid w:val="00455BC8"/>
    <w:rsid w:val="0045650F"/>
    <w:rsid w:val="00456E98"/>
    <w:rsid w:val="0045775E"/>
    <w:rsid w:val="004601D0"/>
    <w:rsid w:val="00460283"/>
    <w:rsid w:val="004621B6"/>
    <w:rsid w:val="004625DB"/>
    <w:rsid w:val="00462E9C"/>
    <w:rsid w:val="004630BD"/>
    <w:rsid w:val="004635DE"/>
    <w:rsid w:val="00464957"/>
    <w:rsid w:val="00464DB3"/>
    <w:rsid w:val="0046631E"/>
    <w:rsid w:val="0046752F"/>
    <w:rsid w:val="00467C60"/>
    <w:rsid w:val="0047026D"/>
    <w:rsid w:val="0047062E"/>
    <w:rsid w:val="00470697"/>
    <w:rsid w:val="004717FB"/>
    <w:rsid w:val="00471B47"/>
    <w:rsid w:val="004722E6"/>
    <w:rsid w:val="0047245C"/>
    <w:rsid w:val="004728CD"/>
    <w:rsid w:val="00472C32"/>
    <w:rsid w:val="00472CFD"/>
    <w:rsid w:val="004739E6"/>
    <w:rsid w:val="00474125"/>
    <w:rsid w:val="004749BC"/>
    <w:rsid w:val="00474E60"/>
    <w:rsid w:val="00474FEF"/>
    <w:rsid w:val="00475112"/>
    <w:rsid w:val="0047605D"/>
    <w:rsid w:val="0047746A"/>
    <w:rsid w:val="0047783F"/>
    <w:rsid w:val="0047792F"/>
    <w:rsid w:val="004812F8"/>
    <w:rsid w:val="00482DB3"/>
    <w:rsid w:val="004835B0"/>
    <w:rsid w:val="0048364E"/>
    <w:rsid w:val="00484216"/>
    <w:rsid w:val="004849E8"/>
    <w:rsid w:val="0048534A"/>
    <w:rsid w:val="0048602F"/>
    <w:rsid w:val="00486A2B"/>
    <w:rsid w:val="00487778"/>
    <w:rsid w:val="00487F72"/>
    <w:rsid w:val="00487FAD"/>
    <w:rsid w:val="004907BF"/>
    <w:rsid w:val="00490E76"/>
    <w:rsid w:val="004927F7"/>
    <w:rsid w:val="004946C7"/>
    <w:rsid w:val="00494F17"/>
    <w:rsid w:val="00495036"/>
    <w:rsid w:val="0049522C"/>
    <w:rsid w:val="0049522F"/>
    <w:rsid w:val="00496100"/>
    <w:rsid w:val="004969C1"/>
    <w:rsid w:val="004973E9"/>
    <w:rsid w:val="004975AB"/>
    <w:rsid w:val="004A04EB"/>
    <w:rsid w:val="004A0B2D"/>
    <w:rsid w:val="004A204C"/>
    <w:rsid w:val="004A20A8"/>
    <w:rsid w:val="004A2259"/>
    <w:rsid w:val="004A236C"/>
    <w:rsid w:val="004A2778"/>
    <w:rsid w:val="004A34BE"/>
    <w:rsid w:val="004A3B83"/>
    <w:rsid w:val="004A3DCC"/>
    <w:rsid w:val="004A3F1E"/>
    <w:rsid w:val="004A449A"/>
    <w:rsid w:val="004A48CD"/>
    <w:rsid w:val="004A5A66"/>
    <w:rsid w:val="004A6996"/>
    <w:rsid w:val="004A6DD8"/>
    <w:rsid w:val="004A737A"/>
    <w:rsid w:val="004A7547"/>
    <w:rsid w:val="004A79CF"/>
    <w:rsid w:val="004A7BDA"/>
    <w:rsid w:val="004A7EA6"/>
    <w:rsid w:val="004A7F80"/>
    <w:rsid w:val="004B3D60"/>
    <w:rsid w:val="004B4E4A"/>
    <w:rsid w:val="004B5477"/>
    <w:rsid w:val="004B5669"/>
    <w:rsid w:val="004B7011"/>
    <w:rsid w:val="004B7BBF"/>
    <w:rsid w:val="004C049F"/>
    <w:rsid w:val="004C09AB"/>
    <w:rsid w:val="004C0F22"/>
    <w:rsid w:val="004C1149"/>
    <w:rsid w:val="004C16CB"/>
    <w:rsid w:val="004C1A70"/>
    <w:rsid w:val="004C1BBE"/>
    <w:rsid w:val="004C210B"/>
    <w:rsid w:val="004C2331"/>
    <w:rsid w:val="004C2607"/>
    <w:rsid w:val="004C288C"/>
    <w:rsid w:val="004C2B01"/>
    <w:rsid w:val="004C2FB3"/>
    <w:rsid w:val="004C4023"/>
    <w:rsid w:val="004C4908"/>
    <w:rsid w:val="004C582B"/>
    <w:rsid w:val="004C5F8E"/>
    <w:rsid w:val="004C6C6F"/>
    <w:rsid w:val="004C6D9E"/>
    <w:rsid w:val="004C7254"/>
    <w:rsid w:val="004C727C"/>
    <w:rsid w:val="004C7C35"/>
    <w:rsid w:val="004C7E4D"/>
    <w:rsid w:val="004D022E"/>
    <w:rsid w:val="004D070F"/>
    <w:rsid w:val="004D0A23"/>
    <w:rsid w:val="004D1446"/>
    <w:rsid w:val="004D187C"/>
    <w:rsid w:val="004D19A0"/>
    <w:rsid w:val="004D2345"/>
    <w:rsid w:val="004D2DED"/>
    <w:rsid w:val="004D5384"/>
    <w:rsid w:val="004D55CA"/>
    <w:rsid w:val="004D64D0"/>
    <w:rsid w:val="004D6695"/>
    <w:rsid w:val="004D69D5"/>
    <w:rsid w:val="004D6E14"/>
    <w:rsid w:val="004D735F"/>
    <w:rsid w:val="004D7A41"/>
    <w:rsid w:val="004E044E"/>
    <w:rsid w:val="004E058C"/>
    <w:rsid w:val="004E0708"/>
    <w:rsid w:val="004E0AB8"/>
    <w:rsid w:val="004E1F5A"/>
    <w:rsid w:val="004E218F"/>
    <w:rsid w:val="004E23C1"/>
    <w:rsid w:val="004E2999"/>
    <w:rsid w:val="004E2A82"/>
    <w:rsid w:val="004E4ED8"/>
    <w:rsid w:val="004E50CE"/>
    <w:rsid w:val="004E571D"/>
    <w:rsid w:val="004E57DE"/>
    <w:rsid w:val="004E595A"/>
    <w:rsid w:val="004E5B08"/>
    <w:rsid w:val="004E6051"/>
    <w:rsid w:val="004E6217"/>
    <w:rsid w:val="004E73C6"/>
    <w:rsid w:val="004F059B"/>
    <w:rsid w:val="004F08B6"/>
    <w:rsid w:val="004F190C"/>
    <w:rsid w:val="004F1A1E"/>
    <w:rsid w:val="004F37C6"/>
    <w:rsid w:val="004F4006"/>
    <w:rsid w:val="004F4357"/>
    <w:rsid w:val="004F4E4C"/>
    <w:rsid w:val="004F5E98"/>
    <w:rsid w:val="004F65EE"/>
    <w:rsid w:val="004F6D20"/>
    <w:rsid w:val="004F6F8D"/>
    <w:rsid w:val="004F71B6"/>
    <w:rsid w:val="004F726A"/>
    <w:rsid w:val="005005E4"/>
    <w:rsid w:val="00502FA9"/>
    <w:rsid w:val="005036E2"/>
    <w:rsid w:val="005038D6"/>
    <w:rsid w:val="0050458A"/>
    <w:rsid w:val="00504DA7"/>
    <w:rsid w:val="00504E9F"/>
    <w:rsid w:val="00505BC2"/>
    <w:rsid w:val="0050627C"/>
    <w:rsid w:val="00506CB7"/>
    <w:rsid w:val="00510134"/>
    <w:rsid w:val="005104A3"/>
    <w:rsid w:val="005123AA"/>
    <w:rsid w:val="00512EA8"/>
    <w:rsid w:val="00515F3A"/>
    <w:rsid w:val="005160FE"/>
    <w:rsid w:val="0051657D"/>
    <w:rsid w:val="00516951"/>
    <w:rsid w:val="005176F6"/>
    <w:rsid w:val="00520E17"/>
    <w:rsid w:val="00521B90"/>
    <w:rsid w:val="005220BE"/>
    <w:rsid w:val="00522929"/>
    <w:rsid w:val="00522C69"/>
    <w:rsid w:val="00522E9B"/>
    <w:rsid w:val="005242A9"/>
    <w:rsid w:val="005242CD"/>
    <w:rsid w:val="005261F7"/>
    <w:rsid w:val="00527EEE"/>
    <w:rsid w:val="00530405"/>
    <w:rsid w:val="00530744"/>
    <w:rsid w:val="00530A30"/>
    <w:rsid w:val="00531568"/>
    <w:rsid w:val="005320E5"/>
    <w:rsid w:val="0053246E"/>
    <w:rsid w:val="00533071"/>
    <w:rsid w:val="0053382C"/>
    <w:rsid w:val="00534386"/>
    <w:rsid w:val="00534CB4"/>
    <w:rsid w:val="00535DBC"/>
    <w:rsid w:val="00536267"/>
    <w:rsid w:val="0053673E"/>
    <w:rsid w:val="005377E5"/>
    <w:rsid w:val="00537817"/>
    <w:rsid w:val="0054024A"/>
    <w:rsid w:val="00542082"/>
    <w:rsid w:val="00542B98"/>
    <w:rsid w:val="00542FF1"/>
    <w:rsid w:val="005433B7"/>
    <w:rsid w:val="00546FB0"/>
    <w:rsid w:val="005477C2"/>
    <w:rsid w:val="00550A60"/>
    <w:rsid w:val="005526C9"/>
    <w:rsid w:val="00552D25"/>
    <w:rsid w:val="00553C5A"/>
    <w:rsid w:val="00553FFF"/>
    <w:rsid w:val="00554B83"/>
    <w:rsid w:val="00555512"/>
    <w:rsid w:val="0055572F"/>
    <w:rsid w:val="00555BE9"/>
    <w:rsid w:val="005560D3"/>
    <w:rsid w:val="0055623E"/>
    <w:rsid w:val="00556DC6"/>
    <w:rsid w:val="005600E7"/>
    <w:rsid w:val="0056053E"/>
    <w:rsid w:val="00561540"/>
    <w:rsid w:val="005615B7"/>
    <w:rsid w:val="00562967"/>
    <w:rsid w:val="00563894"/>
    <w:rsid w:val="00563E21"/>
    <w:rsid w:val="00564748"/>
    <w:rsid w:val="00566B8C"/>
    <w:rsid w:val="00566C03"/>
    <w:rsid w:val="0057005B"/>
    <w:rsid w:val="00572F5A"/>
    <w:rsid w:val="00573D20"/>
    <w:rsid w:val="0057459D"/>
    <w:rsid w:val="00574DF7"/>
    <w:rsid w:val="005756BF"/>
    <w:rsid w:val="00576799"/>
    <w:rsid w:val="0057692D"/>
    <w:rsid w:val="005812EF"/>
    <w:rsid w:val="0058132A"/>
    <w:rsid w:val="0058189F"/>
    <w:rsid w:val="00581B55"/>
    <w:rsid w:val="00581F87"/>
    <w:rsid w:val="0058427D"/>
    <w:rsid w:val="00584CE1"/>
    <w:rsid w:val="00585171"/>
    <w:rsid w:val="005853B3"/>
    <w:rsid w:val="0058680D"/>
    <w:rsid w:val="00587051"/>
    <w:rsid w:val="005872F3"/>
    <w:rsid w:val="005911EA"/>
    <w:rsid w:val="005915D7"/>
    <w:rsid w:val="005920B5"/>
    <w:rsid w:val="00592798"/>
    <w:rsid w:val="00592E86"/>
    <w:rsid w:val="00595741"/>
    <w:rsid w:val="00595CC3"/>
    <w:rsid w:val="00597EAD"/>
    <w:rsid w:val="005A0223"/>
    <w:rsid w:val="005A065D"/>
    <w:rsid w:val="005A0BAE"/>
    <w:rsid w:val="005A160A"/>
    <w:rsid w:val="005A1884"/>
    <w:rsid w:val="005A1905"/>
    <w:rsid w:val="005A1B44"/>
    <w:rsid w:val="005A1B6C"/>
    <w:rsid w:val="005A3196"/>
    <w:rsid w:val="005A749D"/>
    <w:rsid w:val="005A7508"/>
    <w:rsid w:val="005B0E0B"/>
    <w:rsid w:val="005B11FD"/>
    <w:rsid w:val="005B25ED"/>
    <w:rsid w:val="005B3CF4"/>
    <w:rsid w:val="005B444E"/>
    <w:rsid w:val="005B48FC"/>
    <w:rsid w:val="005B4A37"/>
    <w:rsid w:val="005B4CE3"/>
    <w:rsid w:val="005B4FD8"/>
    <w:rsid w:val="005B5118"/>
    <w:rsid w:val="005B6456"/>
    <w:rsid w:val="005B6A63"/>
    <w:rsid w:val="005B75FD"/>
    <w:rsid w:val="005B7B84"/>
    <w:rsid w:val="005C0D43"/>
    <w:rsid w:val="005C273F"/>
    <w:rsid w:val="005C2BF3"/>
    <w:rsid w:val="005C2CB0"/>
    <w:rsid w:val="005C32E6"/>
    <w:rsid w:val="005C5CC5"/>
    <w:rsid w:val="005C5E59"/>
    <w:rsid w:val="005C6245"/>
    <w:rsid w:val="005C6E9A"/>
    <w:rsid w:val="005C781E"/>
    <w:rsid w:val="005D0048"/>
    <w:rsid w:val="005D0236"/>
    <w:rsid w:val="005D153E"/>
    <w:rsid w:val="005D181E"/>
    <w:rsid w:val="005D1CD4"/>
    <w:rsid w:val="005D2982"/>
    <w:rsid w:val="005D325B"/>
    <w:rsid w:val="005D342F"/>
    <w:rsid w:val="005D39B1"/>
    <w:rsid w:val="005D4C1B"/>
    <w:rsid w:val="005D531D"/>
    <w:rsid w:val="005D5E10"/>
    <w:rsid w:val="005D689B"/>
    <w:rsid w:val="005D68C9"/>
    <w:rsid w:val="005D6D65"/>
    <w:rsid w:val="005D6F16"/>
    <w:rsid w:val="005D7810"/>
    <w:rsid w:val="005E0774"/>
    <w:rsid w:val="005E0807"/>
    <w:rsid w:val="005E0DA6"/>
    <w:rsid w:val="005E1792"/>
    <w:rsid w:val="005E2EE0"/>
    <w:rsid w:val="005E339A"/>
    <w:rsid w:val="005E3968"/>
    <w:rsid w:val="005E40E7"/>
    <w:rsid w:val="005E468D"/>
    <w:rsid w:val="005E5B6F"/>
    <w:rsid w:val="005E66EF"/>
    <w:rsid w:val="005E679C"/>
    <w:rsid w:val="005F07E3"/>
    <w:rsid w:val="005F19C6"/>
    <w:rsid w:val="005F1A7C"/>
    <w:rsid w:val="005F2222"/>
    <w:rsid w:val="005F2A46"/>
    <w:rsid w:val="005F3825"/>
    <w:rsid w:val="005F414D"/>
    <w:rsid w:val="005F46A1"/>
    <w:rsid w:val="005F566D"/>
    <w:rsid w:val="005F5848"/>
    <w:rsid w:val="005F60BC"/>
    <w:rsid w:val="005F7E1D"/>
    <w:rsid w:val="0060241B"/>
    <w:rsid w:val="00602774"/>
    <w:rsid w:val="00603242"/>
    <w:rsid w:val="00603B5B"/>
    <w:rsid w:val="00604DD0"/>
    <w:rsid w:val="00605349"/>
    <w:rsid w:val="00605BE3"/>
    <w:rsid w:val="006066CE"/>
    <w:rsid w:val="00607572"/>
    <w:rsid w:val="006078C8"/>
    <w:rsid w:val="00610B6A"/>
    <w:rsid w:val="00610D55"/>
    <w:rsid w:val="00611882"/>
    <w:rsid w:val="006127E6"/>
    <w:rsid w:val="00613340"/>
    <w:rsid w:val="0061422D"/>
    <w:rsid w:val="00614B2C"/>
    <w:rsid w:val="00614BC0"/>
    <w:rsid w:val="00614F4D"/>
    <w:rsid w:val="00615544"/>
    <w:rsid w:val="006155C6"/>
    <w:rsid w:val="00615E24"/>
    <w:rsid w:val="00616075"/>
    <w:rsid w:val="00617610"/>
    <w:rsid w:val="006177E7"/>
    <w:rsid w:val="00617D68"/>
    <w:rsid w:val="00617E0D"/>
    <w:rsid w:val="006202A7"/>
    <w:rsid w:val="00621E53"/>
    <w:rsid w:val="0062206D"/>
    <w:rsid w:val="006227DE"/>
    <w:rsid w:val="0062356F"/>
    <w:rsid w:val="00623708"/>
    <w:rsid w:val="00624D89"/>
    <w:rsid w:val="00624F74"/>
    <w:rsid w:val="00625345"/>
    <w:rsid w:val="00625A6A"/>
    <w:rsid w:val="00627B85"/>
    <w:rsid w:val="00630012"/>
    <w:rsid w:val="00633467"/>
    <w:rsid w:val="00633E6B"/>
    <w:rsid w:val="00634BA9"/>
    <w:rsid w:val="00634CCD"/>
    <w:rsid w:val="00634D5B"/>
    <w:rsid w:val="00634EE7"/>
    <w:rsid w:val="006352FA"/>
    <w:rsid w:val="0063597C"/>
    <w:rsid w:val="00635AA4"/>
    <w:rsid w:val="00635B44"/>
    <w:rsid w:val="00635FB1"/>
    <w:rsid w:val="006360CD"/>
    <w:rsid w:val="006365BA"/>
    <w:rsid w:val="00636632"/>
    <w:rsid w:val="00636E7B"/>
    <w:rsid w:val="00636E8C"/>
    <w:rsid w:val="006373F9"/>
    <w:rsid w:val="00640EB0"/>
    <w:rsid w:val="00642446"/>
    <w:rsid w:val="006432EB"/>
    <w:rsid w:val="006449AC"/>
    <w:rsid w:val="0064539A"/>
    <w:rsid w:val="006458A0"/>
    <w:rsid w:val="006512C4"/>
    <w:rsid w:val="00651A70"/>
    <w:rsid w:val="006523F0"/>
    <w:rsid w:val="006525DF"/>
    <w:rsid w:val="00652631"/>
    <w:rsid w:val="00655370"/>
    <w:rsid w:val="00656113"/>
    <w:rsid w:val="00656BE2"/>
    <w:rsid w:val="006573C1"/>
    <w:rsid w:val="006613DB"/>
    <w:rsid w:val="00662AD1"/>
    <w:rsid w:val="006633F9"/>
    <w:rsid w:val="00664B45"/>
    <w:rsid w:val="00664BF3"/>
    <w:rsid w:val="00664C59"/>
    <w:rsid w:val="00664EBC"/>
    <w:rsid w:val="00665085"/>
    <w:rsid w:val="006660B3"/>
    <w:rsid w:val="006662A6"/>
    <w:rsid w:val="00666545"/>
    <w:rsid w:val="00666A98"/>
    <w:rsid w:val="00666B83"/>
    <w:rsid w:val="00670493"/>
    <w:rsid w:val="0067092A"/>
    <w:rsid w:val="00670B80"/>
    <w:rsid w:val="0067286F"/>
    <w:rsid w:val="00672A0C"/>
    <w:rsid w:val="00674DBD"/>
    <w:rsid w:val="006755C1"/>
    <w:rsid w:val="006757BE"/>
    <w:rsid w:val="00675C67"/>
    <w:rsid w:val="006775AC"/>
    <w:rsid w:val="00677712"/>
    <w:rsid w:val="00677839"/>
    <w:rsid w:val="00680FCC"/>
    <w:rsid w:val="006826B1"/>
    <w:rsid w:val="00682966"/>
    <w:rsid w:val="006841F8"/>
    <w:rsid w:val="006853BB"/>
    <w:rsid w:val="00685694"/>
    <w:rsid w:val="006867D0"/>
    <w:rsid w:val="00686B68"/>
    <w:rsid w:val="00686CA5"/>
    <w:rsid w:val="006903A0"/>
    <w:rsid w:val="006903F6"/>
    <w:rsid w:val="006907B1"/>
    <w:rsid w:val="00691F32"/>
    <w:rsid w:val="00692233"/>
    <w:rsid w:val="006925D8"/>
    <w:rsid w:val="00692B48"/>
    <w:rsid w:val="00693880"/>
    <w:rsid w:val="00694E83"/>
    <w:rsid w:val="006959FB"/>
    <w:rsid w:val="00695F80"/>
    <w:rsid w:val="0069659F"/>
    <w:rsid w:val="006976F4"/>
    <w:rsid w:val="006979A7"/>
    <w:rsid w:val="00697FFE"/>
    <w:rsid w:val="006A08C4"/>
    <w:rsid w:val="006A1A90"/>
    <w:rsid w:val="006A1E52"/>
    <w:rsid w:val="006A2A20"/>
    <w:rsid w:val="006A2ABF"/>
    <w:rsid w:val="006A3070"/>
    <w:rsid w:val="006A4019"/>
    <w:rsid w:val="006A4922"/>
    <w:rsid w:val="006A4CFA"/>
    <w:rsid w:val="006A528B"/>
    <w:rsid w:val="006A5AAD"/>
    <w:rsid w:val="006A5B73"/>
    <w:rsid w:val="006A6061"/>
    <w:rsid w:val="006B01AB"/>
    <w:rsid w:val="006B0F34"/>
    <w:rsid w:val="006B2313"/>
    <w:rsid w:val="006B255C"/>
    <w:rsid w:val="006B2ABD"/>
    <w:rsid w:val="006B3212"/>
    <w:rsid w:val="006B35E9"/>
    <w:rsid w:val="006B38E0"/>
    <w:rsid w:val="006B4AA3"/>
    <w:rsid w:val="006B5636"/>
    <w:rsid w:val="006B60A7"/>
    <w:rsid w:val="006B6E10"/>
    <w:rsid w:val="006B773B"/>
    <w:rsid w:val="006C024E"/>
    <w:rsid w:val="006C05D0"/>
    <w:rsid w:val="006C080A"/>
    <w:rsid w:val="006C126A"/>
    <w:rsid w:val="006C14EB"/>
    <w:rsid w:val="006C22F3"/>
    <w:rsid w:val="006C2F05"/>
    <w:rsid w:val="006C35BE"/>
    <w:rsid w:val="006C452F"/>
    <w:rsid w:val="006C45BF"/>
    <w:rsid w:val="006C5260"/>
    <w:rsid w:val="006C538A"/>
    <w:rsid w:val="006C6755"/>
    <w:rsid w:val="006D0CF3"/>
    <w:rsid w:val="006D1E69"/>
    <w:rsid w:val="006D2294"/>
    <w:rsid w:val="006D2545"/>
    <w:rsid w:val="006D26FD"/>
    <w:rsid w:val="006D28DC"/>
    <w:rsid w:val="006D37B0"/>
    <w:rsid w:val="006D39F1"/>
    <w:rsid w:val="006D3A5D"/>
    <w:rsid w:val="006D3B5A"/>
    <w:rsid w:val="006D560E"/>
    <w:rsid w:val="006D5BE1"/>
    <w:rsid w:val="006D6A8A"/>
    <w:rsid w:val="006D6C73"/>
    <w:rsid w:val="006D7FB0"/>
    <w:rsid w:val="006E015A"/>
    <w:rsid w:val="006E1184"/>
    <w:rsid w:val="006E1EBD"/>
    <w:rsid w:val="006E3126"/>
    <w:rsid w:val="006E3CE1"/>
    <w:rsid w:val="006E46ED"/>
    <w:rsid w:val="006E5038"/>
    <w:rsid w:val="006E587F"/>
    <w:rsid w:val="006E61F0"/>
    <w:rsid w:val="006E69F9"/>
    <w:rsid w:val="006F0EB4"/>
    <w:rsid w:val="006F20F5"/>
    <w:rsid w:val="006F24DE"/>
    <w:rsid w:val="006F3697"/>
    <w:rsid w:val="006F37A1"/>
    <w:rsid w:val="006F4C95"/>
    <w:rsid w:val="006F4F43"/>
    <w:rsid w:val="006F50EC"/>
    <w:rsid w:val="006F54B4"/>
    <w:rsid w:val="006F5C9A"/>
    <w:rsid w:val="006F62CA"/>
    <w:rsid w:val="006F7D8E"/>
    <w:rsid w:val="007002D2"/>
    <w:rsid w:val="00700741"/>
    <w:rsid w:val="00701DFE"/>
    <w:rsid w:val="007023CE"/>
    <w:rsid w:val="007062B7"/>
    <w:rsid w:val="00706587"/>
    <w:rsid w:val="007071FC"/>
    <w:rsid w:val="00707BD5"/>
    <w:rsid w:val="00707D7A"/>
    <w:rsid w:val="00710299"/>
    <w:rsid w:val="00710479"/>
    <w:rsid w:val="0071148E"/>
    <w:rsid w:val="00711544"/>
    <w:rsid w:val="00712235"/>
    <w:rsid w:val="00712767"/>
    <w:rsid w:val="0071280C"/>
    <w:rsid w:val="00712E83"/>
    <w:rsid w:val="00713923"/>
    <w:rsid w:val="00713AA9"/>
    <w:rsid w:val="0071413F"/>
    <w:rsid w:val="00714491"/>
    <w:rsid w:val="0071490D"/>
    <w:rsid w:val="007153DF"/>
    <w:rsid w:val="00715CF2"/>
    <w:rsid w:val="0071694A"/>
    <w:rsid w:val="00716E27"/>
    <w:rsid w:val="0071762C"/>
    <w:rsid w:val="007207FF"/>
    <w:rsid w:val="0072091C"/>
    <w:rsid w:val="00720CE4"/>
    <w:rsid w:val="007211DE"/>
    <w:rsid w:val="007216BC"/>
    <w:rsid w:val="00721807"/>
    <w:rsid w:val="0072244F"/>
    <w:rsid w:val="0072256F"/>
    <w:rsid w:val="007227E6"/>
    <w:rsid w:val="00722CAC"/>
    <w:rsid w:val="007230FD"/>
    <w:rsid w:val="00723358"/>
    <w:rsid w:val="0072395B"/>
    <w:rsid w:val="00725B3B"/>
    <w:rsid w:val="00725DF3"/>
    <w:rsid w:val="0072636C"/>
    <w:rsid w:val="00726827"/>
    <w:rsid w:val="00726968"/>
    <w:rsid w:val="00726C25"/>
    <w:rsid w:val="00726F3E"/>
    <w:rsid w:val="00727BE1"/>
    <w:rsid w:val="00727EC3"/>
    <w:rsid w:val="0073111F"/>
    <w:rsid w:val="00733196"/>
    <w:rsid w:val="00733BD5"/>
    <w:rsid w:val="00733FC0"/>
    <w:rsid w:val="0073437E"/>
    <w:rsid w:val="0073445F"/>
    <w:rsid w:val="0073446B"/>
    <w:rsid w:val="00734ADC"/>
    <w:rsid w:val="00734D71"/>
    <w:rsid w:val="0073552E"/>
    <w:rsid w:val="00735C81"/>
    <w:rsid w:val="00736843"/>
    <w:rsid w:val="00737BC5"/>
    <w:rsid w:val="007412DC"/>
    <w:rsid w:val="0074158F"/>
    <w:rsid w:val="00741633"/>
    <w:rsid w:val="00741856"/>
    <w:rsid w:val="00741A39"/>
    <w:rsid w:val="00741FCD"/>
    <w:rsid w:val="0074286A"/>
    <w:rsid w:val="00743154"/>
    <w:rsid w:val="007435F4"/>
    <w:rsid w:val="00743DE6"/>
    <w:rsid w:val="00743DF2"/>
    <w:rsid w:val="00744B28"/>
    <w:rsid w:val="007451BA"/>
    <w:rsid w:val="00746733"/>
    <w:rsid w:val="00746C1A"/>
    <w:rsid w:val="007477F0"/>
    <w:rsid w:val="007479D5"/>
    <w:rsid w:val="00747C40"/>
    <w:rsid w:val="0075073B"/>
    <w:rsid w:val="007514CE"/>
    <w:rsid w:val="00752B15"/>
    <w:rsid w:val="0075380E"/>
    <w:rsid w:val="00754BAB"/>
    <w:rsid w:val="0075537A"/>
    <w:rsid w:val="00756053"/>
    <w:rsid w:val="00756437"/>
    <w:rsid w:val="00756713"/>
    <w:rsid w:val="0076077F"/>
    <w:rsid w:val="00760DC1"/>
    <w:rsid w:val="00761463"/>
    <w:rsid w:val="007616AC"/>
    <w:rsid w:val="00761810"/>
    <w:rsid w:val="00762125"/>
    <w:rsid w:val="0076250A"/>
    <w:rsid w:val="00762519"/>
    <w:rsid w:val="00762F8D"/>
    <w:rsid w:val="00763D40"/>
    <w:rsid w:val="007653C6"/>
    <w:rsid w:val="00765CCA"/>
    <w:rsid w:val="00765D23"/>
    <w:rsid w:val="00765D76"/>
    <w:rsid w:val="007661E9"/>
    <w:rsid w:val="0076746E"/>
    <w:rsid w:val="00770651"/>
    <w:rsid w:val="007706A2"/>
    <w:rsid w:val="007713F4"/>
    <w:rsid w:val="00771B52"/>
    <w:rsid w:val="00771F7F"/>
    <w:rsid w:val="00772A46"/>
    <w:rsid w:val="00772BB3"/>
    <w:rsid w:val="00772E72"/>
    <w:rsid w:val="00773828"/>
    <w:rsid w:val="00774A4E"/>
    <w:rsid w:val="00774B47"/>
    <w:rsid w:val="00774DD5"/>
    <w:rsid w:val="007777FA"/>
    <w:rsid w:val="00777D8F"/>
    <w:rsid w:val="0078070E"/>
    <w:rsid w:val="00780A75"/>
    <w:rsid w:val="00781180"/>
    <w:rsid w:val="00781D53"/>
    <w:rsid w:val="007826F3"/>
    <w:rsid w:val="007827DF"/>
    <w:rsid w:val="007839FB"/>
    <w:rsid w:val="00783BF1"/>
    <w:rsid w:val="007847FF"/>
    <w:rsid w:val="00785ADA"/>
    <w:rsid w:val="007867F6"/>
    <w:rsid w:val="00786D0F"/>
    <w:rsid w:val="00790DFB"/>
    <w:rsid w:val="00790F21"/>
    <w:rsid w:val="0079289C"/>
    <w:rsid w:val="007933B8"/>
    <w:rsid w:val="007939E2"/>
    <w:rsid w:val="00793CF2"/>
    <w:rsid w:val="00793E39"/>
    <w:rsid w:val="007944C5"/>
    <w:rsid w:val="0079505A"/>
    <w:rsid w:val="00795DD3"/>
    <w:rsid w:val="007963F4"/>
    <w:rsid w:val="00796606"/>
    <w:rsid w:val="00796665"/>
    <w:rsid w:val="00796A76"/>
    <w:rsid w:val="00796B18"/>
    <w:rsid w:val="0079738C"/>
    <w:rsid w:val="007A0A11"/>
    <w:rsid w:val="007A13DA"/>
    <w:rsid w:val="007A2230"/>
    <w:rsid w:val="007A291A"/>
    <w:rsid w:val="007A2E10"/>
    <w:rsid w:val="007A2E78"/>
    <w:rsid w:val="007A2EEA"/>
    <w:rsid w:val="007A3792"/>
    <w:rsid w:val="007A50A1"/>
    <w:rsid w:val="007A57FB"/>
    <w:rsid w:val="007A6AB9"/>
    <w:rsid w:val="007A72CA"/>
    <w:rsid w:val="007A7699"/>
    <w:rsid w:val="007A798B"/>
    <w:rsid w:val="007A7CD5"/>
    <w:rsid w:val="007B1304"/>
    <w:rsid w:val="007B24AB"/>
    <w:rsid w:val="007B26C1"/>
    <w:rsid w:val="007B36FB"/>
    <w:rsid w:val="007B3E82"/>
    <w:rsid w:val="007B559F"/>
    <w:rsid w:val="007B5F46"/>
    <w:rsid w:val="007B6407"/>
    <w:rsid w:val="007B6C51"/>
    <w:rsid w:val="007B7BAD"/>
    <w:rsid w:val="007B7EC7"/>
    <w:rsid w:val="007B7F81"/>
    <w:rsid w:val="007C0889"/>
    <w:rsid w:val="007C0B26"/>
    <w:rsid w:val="007C1324"/>
    <w:rsid w:val="007C185C"/>
    <w:rsid w:val="007C19BD"/>
    <w:rsid w:val="007C1A9B"/>
    <w:rsid w:val="007C1E41"/>
    <w:rsid w:val="007C2018"/>
    <w:rsid w:val="007C3761"/>
    <w:rsid w:val="007C41AD"/>
    <w:rsid w:val="007C4CE3"/>
    <w:rsid w:val="007C6259"/>
    <w:rsid w:val="007C6357"/>
    <w:rsid w:val="007C6BE0"/>
    <w:rsid w:val="007C7020"/>
    <w:rsid w:val="007C7752"/>
    <w:rsid w:val="007C7AAD"/>
    <w:rsid w:val="007C7F13"/>
    <w:rsid w:val="007D215C"/>
    <w:rsid w:val="007D3C33"/>
    <w:rsid w:val="007D3D46"/>
    <w:rsid w:val="007D4158"/>
    <w:rsid w:val="007D4693"/>
    <w:rsid w:val="007D543E"/>
    <w:rsid w:val="007E1942"/>
    <w:rsid w:val="007E25E9"/>
    <w:rsid w:val="007E2F13"/>
    <w:rsid w:val="007E3035"/>
    <w:rsid w:val="007E338B"/>
    <w:rsid w:val="007E3A3F"/>
    <w:rsid w:val="007E47B1"/>
    <w:rsid w:val="007E4845"/>
    <w:rsid w:val="007E4FAC"/>
    <w:rsid w:val="007E6120"/>
    <w:rsid w:val="007E62C1"/>
    <w:rsid w:val="007E6593"/>
    <w:rsid w:val="007E677F"/>
    <w:rsid w:val="007E67D5"/>
    <w:rsid w:val="007E69EF"/>
    <w:rsid w:val="007E7E72"/>
    <w:rsid w:val="007E7EE3"/>
    <w:rsid w:val="007F1BD9"/>
    <w:rsid w:val="007F28FB"/>
    <w:rsid w:val="007F29EE"/>
    <w:rsid w:val="007F516F"/>
    <w:rsid w:val="007F5919"/>
    <w:rsid w:val="007F637F"/>
    <w:rsid w:val="007F6634"/>
    <w:rsid w:val="007F6987"/>
    <w:rsid w:val="0080047F"/>
    <w:rsid w:val="008005D3"/>
    <w:rsid w:val="00801DAB"/>
    <w:rsid w:val="00802851"/>
    <w:rsid w:val="00802F4B"/>
    <w:rsid w:val="0080310C"/>
    <w:rsid w:val="00803DE7"/>
    <w:rsid w:val="008044BB"/>
    <w:rsid w:val="008053C2"/>
    <w:rsid w:val="00805FCE"/>
    <w:rsid w:val="00806177"/>
    <w:rsid w:val="008070DC"/>
    <w:rsid w:val="0081002E"/>
    <w:rsid w:val="00810C8B"/>
    <w:rsid w:val="00810CA6"/>
    <w:rsid w:val="008118A8"/>
    <w:rsid w:val="008118BA"/>
    <w:rsid w:val="00812AA6"/>
    <w:rsid w:val="00815063"/>
    <w:rsid w:val="00815151"/>
    <w:rsid w:val="0081578D"/>
    <w:rsid w:val="008214FE"/>
    <w:rsid w:val="008229EC"/>
    <w:rsid w:val="00822ED3"/>
    <w:rsid w:val="00822EEA"/>
    <w:rsid w:val="00823FD2"/>
    <w:rsid w:val="008267AD"/>
    <w:rsid w:val="00826A77"/>
    <w:rsid w:val="0082761F"/>
    <w:rsid w:val="00830EC7"/>
    <w:rsid w:val="00831D08"/>
    <w:rsid w:val="00831F4D"/>
    <w:rsid w:val="008328AA"/>
    <w:rsid w:val="008333BA"/>
    <w:rsid w:val="00833933"/>
    <w:rsid w:val="00833F63"/>
    <w:rsid w:val="008346F6"/>
    <w:rsid w:val="00834887"/>
    <w:rsid w:val="008362F0"/>
    <w:rsid w:val="008413E9"/>
    <w:rsid w:val="0084148C"/>
    <w:rsid w:val="0084365C"/>
    <w:rsid w:val="008436B8"/>
    <w:rsid w:val="00843F1E"/>
    <w:rsid w:val="008443E9"/>
    <w:rsid w:val="0084442B"/>
    <w:rsid w:val="008444B0"/>
    <w:rsid w:val="00844753"/>
    <w:rsid w:val="00845785"/>
    <w:rsid w:val="00846716"/>
    <w:rsid w:val="008467D8"/>
    <w:rsid w:val="00850DFE"/>
    <w:rsid w:val="008527EC"/>
    <w:rsid w:val="00852F54"/>
    <w:rsid w:val="008532BD"/>
    <w:rsid w:val="008535A9"/>
    <w:rsid w:val="00853FD6"/>
    <w:rsid w:val="00854B82"/>
    <w:rsid w:val="00854CC4"/>
    <w:rsid w:val="00855ACB"/>
    <w:rsid w:val="008564C5"/>
    <w:rsid w:val="008564D4"/>
    <w:rsid w:val="00856D22"/>
    <w:rsid w:val="00857224"/>
    <w:rsid w:val="00857A06"/>
    <w:rsid w:val="00857DC8"/>
    <w:rsid w:val="00857EC1"/>
    <w:rsid w:val="00863263"/>
    <w:rsid w:val="00864317"/>
    <w:rsid w:val="00864704"/>
    <w:rsid w:val="00865289"/>
    <w:rsid w:val="00866D0A"/>
    <w:rsid w:val="00866EFC"/>
    <w:rsid w:val="00867E31"/>
    <w:rsid w:val="00872D6F"/>
    <w:rsid w:val="00874140"/>
    <w:rsid w:val="0087419B"/>
    <w:rsid w:val="008750CB"/>
    <w:rsid w:val="00876D1C"/>
    <w:rsid w:val="00877707"/>
    <w:rsid w:val="00877875"/>
    <w:rsid w:val="00880569"/>
    <w:rsid w:val="00880CDF"/>
    <w:rsid w:val="00881256"/>
    <w:rsid w:val="00881E7A"/>
    <w:rsid w:val="00881ED4"/>
    <w:rsid w:val="00882F0A"/>
    <w:rsid w:val="00883462"/>
    <w:rsid w:val="0088587D"/>
    <w:rsid w:val="0088599F"/>
    <w:rsid w:val="00886000"/>
    <w:rsid w:val="00886A2B"/>
    <w:rsid w:val="00890355"/>
    <w:rsid w:val="00890424"/>
    <w:rsid w:val="008916C9"/>
    <w:rsid w:val="00891CD9"/>
    <w:rsid w:val="008921E8"/>
    <w:rsid w:val="00893697"/>
    <w:rsid w:val="00893F9C"/>
    <w:rsid w:val="0089483B"/>
    <w:rsid w:val="008959EB"/>
    <w:rsid w:val="00896105"/>
    <w:rsid w:val="0089616A"/>
    <w:rsid w:val="00896ECE"/>
    <w:rsid w:val="008971E0"/>
    <w:rsid w:val="00897810"/>
    <w:rsid w:val="00897C3D"/>
    <w:rsid w:val="00897E96"/>
    <w:rsid w:val="008A00DB"/>
    <w:rsid w:val="008A1827"/>
    <w:rsid w:val="008A294A"/>
    <w:rsid w:val="008A2A6A"/>
    <w:rsid w:val="008A3FA8"/>
    <w:rsid w:val="008A4355"/>
    <w:rsid w:val="008A4916"/>
    <w:rsid w:val="008A4EC5"/>
    <w:rsid w:val="008A52F7"/>
    <w:rsid w:val="008A530C"/>
    <w:rsid w:val="008A54FC"/>
    <w:rsid w:val="008A5E2C"/>
    <w:rsid w:val="008A634F"/>
    <w:rsid w:val="008A6537"/>
    <w:rsid w:val="008A65EB"/>
    <w:rsid w:val="008A705C"/>
    <w:rsid w:val="008A7AB2"/>
    <w:rsid w:val="008B1016"/>
    <w:rsid w:val="008B1B86"/>
    <w:rsid w:val="008B2192"/>
    <w:rsid w:val="008B46DB"/>
    <w:rsid w:val="008B4AEF"/>
    <w:rsid w:val="008B5FDB"/>
    <w:rsid w:val="008B6658"/>
    <w:rsid w:val="008B774D"/>
    <w:rsid w:val="008B7FA9"/>
    <w:rsid w:val="008C01D9"/>
    <w:rsid w:val="008C2681"/>
    <w:rsid w:val="008C2A7F"/>
    <w:rsid w:val="008C2A80"/>
    <w:rsid w:val="008C3374"/>
    <w:rsid w:val="008C3BF9"/>
    <w:rsid w:val="008C48CD"/>
    <w:rsid w:val="008C5550"/>
    <w:rsid w:val="008C7200"/>
    <w:rsid w:val="008D07D9"/>
    <w:rsid w:val="008D0AA0"/>
    <w:rsid w:val="008D18D4"/>
    <w:rsid w:val="008D228A"/>
    <w:rsid w:val="008D2DB6"/>
    <w:rsid w:val="008D3069"/>
    <w:rsid w:val="008D33DE"/>
    <w:rsid w:val="008D36F3"/>
    <w:rsid w:val="008D43A4"/>
    <w:rsid w:val="008D5831"/>
    <w:rsid w:val="008D5BEE"/>
    <w:rsid w:val="008E00F4"/>
    <w:rsid w:val="008E2E47"/>
    <w:rsid w:val="008E3C2D"/>
    <w:rsid w:val="008E43D4"/>
    <w:rsid w:val="008E4FDA"/>
    <w:rsid w:val="008E5331"/>
    <w:rsid w:val="008E580F"/>
    <w:rsid w:val="008E5BCF"/>
    <w:rsid w:val="008E5EB3"/>
    <w:rsid w:val="008E6C7B"/>
    <w:rsid w:val="008E7DDE"/>
    <w:rsid w:val="008E7F82"/>
    <w:rsid w:val="008F0068"/>
    <w:rsid w:val="008F0260"/>
    <w:rsid w:val="008F0541"/>
    <w:rsid w:val="008F05CC"/>
    <w:rsid w:val="008F1241"/>
    <w:rsid w:val="008F1E1A"/>
    <w:rsid w:val="008F2386"/>
    <w:rsid w:val="008F3219"/>
    <w:rsid w:val="008F3365"/>
    <w:rsid w:val="008F365B"/>
    <w:rsid w:val="008F4F46"/>
    <w:rsid w:val="008F5356"/>
    <w:rsid w:val="008F71F7"/>
    <w:rsid w:val="00900049"/>
    <w:rsid w:val="009001DF"/>
    <w:rsid w:val="00901BF0"/>
    <w:rsid w:val="0090289A"/>
    <w:rsid w:val="009031BA"/>
    <w:rsid w:val="00904B1D"/>
    <w:rsid w:val="009051DB"/>
    <w:rsid w:val="00905D37"/>
    <w:rsid w:val="00907EA3"/>
    <w:rsid w:val="00911EDB"/>
    <w:rsid w:val="009121F5"/>
    <w:rsid w:val="009128B0"/>
    <w:rsid w:val="00913844"/>
    <w:rsid w:val="009139F4"/>
    <w:rsid w:val="00914E20"/>
    <w:rsid w:val="009154FE"/>
    <w:rsid w:val="00916EB9"/>
    <w:rsid w:val="009174B9"/>
    <w:rsid w:val="00920DF0"/>
    <w:rsid w:val="00920EDE"/>
    <w:rsid w:val="009222AF"/>
    <w:rsid w:val="0092237C"/>
    <w:rsid w:val="00922AB7"/>
    <w:rsid w:val="00923349"/>
    <w:rsid w:val="00923484"/>
    <w:rsid w:val="00923D8E"/>
    <w:rsid w:val="00924208"/>
    <w:rsid w:val="00924A78"/>
    <w:rsid w:val="00926CA4"/>
    <w:rsid w:val="00931268"/>
    <w:rsid w:val="00931832"/>
    <w:rsid w:val="00935878"/>
    <w:rsid w:val="00935BEC"/>
    <w:rsid w:val="00936EA6"/>
    <w:rsid w:val="00937C36"/>
    <w:rsid w:val="00940118"/>
    <w:rsid w:val="0094038A"/>
    <w:rsid w:val="00940605"/>
    <w:rsid w:val="00941744"/>
    <w:rsid w:val="00941DF6"/>
    <w:rsid w:val="00942F7C"/>
    <w:rsid w:val="00943823"/>
    <w:rsid w:val="00944BD9"/>
    <w:rsid w:val="0094509B"/>
    <w:rsid w:val="0094517D"/>
    <w:rsid w:val="00945AD7"/>
    <w:rsid w:val="00946AE8"/>
    <w:rsid w:val="0094794A"/>
    <w:rsid w:val="009517AD"/>
    <w:rsid w:val="00952B33"/>
    <w:rsid w:val="0095316A"/>
    <w:rsid w:val="00954A05"/>
    <w:rsid w:val="0095582A"/>
    <w:rsid w:val="009562B8"/>
    <w:rsid w:val="009575D1"/>
    <w:rsid w:val="00957777"/>
    <w:rsid w:val="00957AF6"/>
    <w:rsid w:val="00957C1F"/>
    <w:rsid w:val="009609DC"/>
    <w:rsid w:val="00960C2B"/>
    <w:rsid w:val="00961622"/>
    <w:rsid w:val="0096179A"/>
    <w:rsid w:val="0096194A"/>
    <w:rsid w:val="009623E0"/>
    <w:rsid w:val="00962E2A"/>
    <w:rsid w:val="00962E44"/>
    <w:rsid w:val="00964B80"/>
    <w:rsid w:val="00966630"/>
    <w:rsid w:val="00966C13"/>
    <w:rsid w:val="00967460"/>
    <w:rsid w:val="009710C5"/>
    <w:rsid w:val="0097143F"/>
    <w:rsid w:val="00971B3A"/>
    <w:rsid w:val="00971B93"/>
    <w:rsid w:val="00972F39"/>
    <w:rsid w:val="009740B5"/>
    <w:rsid w:val="0097457E"/>
    <w:rsid w:val="00975255"/>
    <w:rsid w:val="00975DDC"/>
    <w:rsid w:val="00976864"/>
    <w:rsid w:val="00977258"/>
    <w:rsid w:val="009772B3"/>
    <w:rsid w:val="009774BA"/>
    <w:rsid w:val="00977984"/>
    <w:rsid w:val="009805B5"/>
    <w:rsid w:val="00980706"/>
    <w:rsid w:val="0098122D"/>
    <w:rsid w:val="00981790"/>
    <w:rsid w:val="00981A96"/>
    <w:rsid w:val="00982057"/>
    <w:rsid w:val="00982595"/>
    <w:rsid w:val="00982E7D"/>
    <w:rsid w:val="0098313B"/>
    <w:rsid w:val="009837DC"/>
    <w:rsid w:val="00984361"/>
    <w:rsid w:val="0098454F"/>
    <w:rsid w:val="009848C4"/>
    <w:rsid w:val="009858F7"/>
    <w:rsid w:val="00986068"/>
    <w:rsid w:val="0098631C"/>
    <w:rsid w:val="00986456"/>
    <w:rsid w:val="00986554"/>
    <w:rsid w:val="00986B1F"/>
    <w:rsid w:val="00987023"/>
    <w:rsid w:val="00987945"/>
    <w:rsid w:val="00991722"/>
    <w:rsid w:val="00992321"/>
    <w:rsid w:val="00992BA2"/>
    <w:rsid w:val="009932EC"/>
    <w:rsid w:val="0099333E"/>
    <w:rsid w:val="00993F1F"/>
    <w:rsid w:val="009947B2"/>
    <w:rsid w:val="009953E4"/>
    <w:rsid w:val="00995761"/>
    <w:rsid w:val="009961FB"/>
    <w:rsid w:val="009965E6"/>
    <w:rsid w:val="009969D8"/>
    <w:rsid w:val="00996F3F"/>
    <w:rsid w:val="00996F52"/>
    <w:rsid w:val="009974E1"/>
    <w:rsid w:val="00997BE9"/>
    <w:rsid w:val="00997E46"/>
    <w:rsid w:val="009A0616"/>
    <w:rsid w:val="009A08CA"/>
    <w:rsid w:val="009A197B"/>
    <w:rsid w:val="009A2C68"/>
    <w:rsid w:val="009A3439"/>
    <w:rsid w:val="009A397D"/>
    <w:rsid w:val="009A4AD5"/>
    <w:rsid w:val="009A7984"/>
    <w:rsid w:val="009A7B99"/>
    <w:rsid w:val="009A7C44"/>
    <w:rsid w:val="009A7E49"/>
    <w:rsid w:val="009B0829"/>
    <w:rsid w:val="009B08CD"/>
    <w:rsid w:val="009B0913"/>
    <w:rsid w:val="009B10F5"/>
    <w:rsid w:val="009B1777"/>
    <w:rsid w:val="009B2760"/>
    <w:rsid w:val="009B35AA"/>
    <w:rsid w:val="009B4877"/>
    <w:rsid w:val="009B49DB"/>
    <w:rsid w:val="009B79F9"/>
    <w:rsid w:val="009C01D0"/>
    <w:rsid w:val="009C042B"/>
    <w:rsid w:val="009C056A"/>
    <w:rsid w:val="009C1884"/>
    <w:rsid w:val="009C2859"/>
    <w:rsid w:val="009C3589"/>
    <w:rsid w:val="009C35E4"/>
    <w:rsid w:val="009C3AA1"/>
    <w:rsid w:val="009C4853"/>
    <w:rsid w:val="009C4D8E"/>
    <w:rsid w:val="009C5DD6"/>
    <w:rsid w:val="009C6649"/>
    <w:rsid w:val="009C6946"/>
    <w:rsid w:val="009C7284"/>
    <w:rsid w:val="009C7494"/>
    <w:rsid w:val="009D08CB"/>
    <w:rsid w:val="009D0B26"/>
    <w:rsid w:val="009D1B13"/>
    <w:rsid w:val="009D1D9C"/>
    <w:rsid w:val="009D2BF3"/>
    <w:rsid w:val="009D2DF3"/>
    <w:rsid w:val="009D3C72"/>
    <w:rsid w:val="009D5461"/>
    <w:rsid w:val="009D5E84"/>
    <w:rsid w:val="009D6464"/>
    <w:rsid w:val="009D6B8E"/>
    <w:rsid w:val="009D778B"/>
    <w:rsid w:val="009E1D90"/>
    <w:rsid w:val="009E2635"/>
    <w:rsid w:val="009E3503"/>
    <w:rsid w:val="009E4910"/>
    <w:rsid w:val="009E6F68"/>
    <w:rsid w:val="009E73D6"/>
    <w:rsid w:val="009E7892"/>
    <w:rsid w:val="009E7897"/>
    <w:rsid w:val="009F0E71"/>
    <w:rsid w:val="009F0EC6"/>
    <w:rsid w:val="009F2124"/>
    <w:rsid w:val="009F3767"/>
    <w:rsid w:val="009F3B11"/>
    <w:rsid w:val="009F4457"/>
    <w:rsid w:val="009F4C37"/>
    <w:rsid w:val="009F4D47"/>
    <w:rsid w:val="009F66BE"/>
    <w:rsid w:val="00A0005B"/>
    <w:rsid w:val="00A00355"/>
    <w:rsid w:val="00A01028"/>
    <w:rsid w:val="00A01250"/>
    <w:rsid w:val="00A01E87"/>
    <w:rsid w:val="00A02734"/>
    <w:rsid w:val="00A03599"/>
    <w:rsid w:val="00A03A01"/>
    <w:rsid w:val="00A03B74"/>
    <w:rsid w:val="00A0409B"/>
    <w:rsid w:val="00A069DF"/>
    <w:rsid w:val="00A06F05"/>
    <w:rsid w:val="00A074BB"/>
    <w:rsid w:val="00A07A29"/>
    <w:rsid w:val="00A11A8A"/>
    <w:rsid w:val="00A11E48"/>
    <w:rsid w:val="00A11F9A"/>
    <w:rsid w:val="00A12784"/>
    <w:rsid w:val="00A129E0"/>
    <w:rsid w:val="00A12F20"/>
    <w:rsid w:val="00A13216"/>
    <w:rsid w:val="00A14862"/>
    <w:rsid w:val="00A14D8D"/>
    <w:rsid w:val="00A152E6"/>
    <w:rsid w:val="00A15AB9"/>
    <w:rsid w:val="00A16667"/>
    <w:rsid w:val="00A17441"/>
    <w:rsid w:val="00A20AE4"/>
    <w:rsid w:val="00A21544"/>
    <w:rsid w:val="00A21A92"/>
    <w:rsid w:val="00A21B25"/>
    <w:rsid w:val="00A227A4"/>
    <w:rsid w:val="00A227AD"/>
    <w:rsid w:val="00A245F5"/>
    <w:rsid w:val="00A24829"/>
    <w:rsid w:val="00A24831"/>
    <w:rsid w:val="00A24C2F"/>
    <w:rsid w:val="00A2563E"/>
    <w:rsid w:val="00A25E0E"/>
    <w:rsid w:val="00A272C2"/>
    <w:rsid w:val="00A30822"/>
    <w:rsid w:val="00A32298"/>
    <w:rsid w:val="00A32658"/>
    <w:rsid w:val="00A338EB"/>
    <w:rsid w:val="00A339FE"/>
    <w:rsid w:val="00A33DCA"/>
    <w:rsid w:val="00A3404B"/>
    <w:rsid w:val="00A34E4C"/>
    <w:rsid w:val="00A35000"/>
    <w:rsid w:val="00A355A3"/>
    <w:rsid w:val="00A35A75"/>
    <w:rsid w:val="00A35E11"/>
    <w:rsid w:val="00A36CD6"/>
    <w:rsid w:val="00A375CA"/>
    <w:rsid w:val="00A37929"/>
    <w:rsid w:val="00A379BD"/>
    <w:rsid w:val="00A37C63"/>
    <w:rsid w:val="00A37DE3"/>
    <w:rsid w:val="00A40127"/>
    <w:rsid w:val="00A41019"/>
    <w:rsid w:val="00A42720"/>
    <w:rsid w:val="00A42E8C"/>
    <w:rsid w:val="00A43605"/>
    <w:rsid w:val="00A44029"/>
    <w:rsid w:val="00A44CEE"/>
    <w:rsid w:val="00A45350"/>
    <w:rsid w:val="00A45508"/>
    <w:rsid w:val="00A46322"/>
    <w:rsid w:val="00A47D6C"/>
    <w:rsid w:val="00A505F5"/>
    <w:rsid w:val="00A523F3"/>
    <w:rsid w:val="00A52D45"/>
    <w:rsid w:val="00A52FEB"/>
    <w:rsid w:val="00A533C0"/>
    <w:rsid w:val="00A54719"/>
    <w:rsid w:val="00A5595E"/>
    <w:rsid w:val="00A55DFE"/>
    <w:rsid w:val="00A61399"/>
    <w:rsid w:val="00A61BCD"/>
    <w:rsid w:val="00A61D3D"/>
    <w:rsid w:val="00A62CCA"/>
    <w:rsid w:val="00A63087"/>
    <w:rsid w:val="00A63925"/>
    <w:rsid w:val="00A63DCB"/>
    <w:rsid w:val="00A665A4"/>
    <w:rsid w:val="00A66925"/>
    <w:rsid w:val="00A677C1"/>
    <w:rsid w:val="00A70202"/>
    <w:rsid w:val="00A71310"/>
    <w:rsid w:val="00A71C94"/>
    <w:rsid w:val="00A72052"/>
    <w:rsid w:val="00A764E6"/>
    <w:rsid w:val="00A7698E"/>
    <w:rsid w:val="00A76C59"/>
    <w:rsid w:val="00A81780"/>
    <w:rsid w:val="00A83209"/>
    <w:rsid w:val="00A83490"/>
    <w:rsid w:val="00A8407C"/>
    <w:rsid w:val="00A84A0A"/>
    <w:rsid w:val="00A84AB4"/>
    <w:rsid w:val="00A85AE0"/>
    <w:rsid w:val="00A86220"/>
    <w:rsid w:val="00A862BE"/>
    <w:rsid w:val="00A8752D"/>
    <w:rsid w:val="00A8758C"/>
    <w:rsid w:val="00A9106B"/>
    <w:rsid w:val="00A92DDA"/>
    <w:rsid w:val="00A932AA"/>
    <w:rsid w:val="00A93C48"/>
    <w:rsid w:val="00A94254"/>
    <w:rsid w:val="00A94C93"/>
    <w:rsid w:val="00A95423"/>
    <w:rsid w:val="00A96013"/>
    <w:rsid w:val="00A9641B"/>
    <w:rsid w:val="00A9721E"/>
    <w:rsid w:val="00A97713"/>
    <w:rsid w:val="00A97BC3"/>
    <w:rsid w:val="00AA005A"/>
    <w:rsid w:val="00AA03C4"/>
    <w:rsid w:val="00AA0F0F"/>
    <w:rsid w:val="00AA1672"/>
    <w:rsid w:val="00AA1C1B"/>
    <w:rsid w:val="00AA2714"/>
    <w:rsid w:val="00AA3BB8"/>
    <w:rsid w:val="00AA469A"/>
    <w:rsid w:val="00AA4B1F"/>
    <w:rsid w:val="00AA5095"/>
    <w:rsid w:val="00AA5613"/>
    <w:rsid w:val="00AA62D5"/>
    <w:rsid w:val="00AA63D4"/>
    <w:rsid w:val="00AB01FE"/>
    <w:rsid w:val="00AB0B66"/>
    <w:rsid w:val="00AB1213"/>
    <w:rsid w:val="00AB198D"/>
    <w:rsid w:val="00AB4CAD"/>
    <w:rsid w:val="00AB4D5C"/>
    <w:rsid w:val="00AB58DE"/>
    <w:rsid w:val="00AC0603"/>
    <w:rsid w:val="00AC0BBD"/>
    <w:rsid w:val="00AC14B6"/>
    <w:rsid w:val="00AC1576"/>
    <w:rsid w:val="00AC17A0"/>
    <w:rsid w:val="00AC17E5"/>
    <w:rsid w:val="00AC1C93"/>
    <w:rsid w:val="00AC2FA1"/>
    <w:rsid w:val="00AC3374"/>
    <w:rsid w:val="00AC39CE"/>
    <w:rsid w:val="00AC5969"/>
    <w:rsid w:val="00AC637E"/>
    <w:rsid w:val="00AC6CCA"/>
    <w:rsid w:val="00AC772B"/>
    <w:rsid w:val="00AD05DD"/>
    <w:rsid w:val="00AD0B67"/>
    <w:rsid w:val="00AD0DBE"/>
    <w:rsid w:val="00AD153E"/>
    <w:rsid w:val="00AD179F"/>
    <w:rsid w:val="00AD1952"/>
    <w:rsid w:val="00AD19A5"/>
    <w:rsid w:val="00AD23F0"/>
    <w:rsid w:val="00AD245B"/>
    <w:rsid w:val="00AD3921"/>
    <w:rsid w:val="00AD3E4B"/>
    <w:rsid w:val="00AD3F31"/>
    <w:rsid w:val="00AD4863"/>
    <w:rsid w:val="00AD5265"/>
    <w:rsid w:val="00AD775B"/>
    <w:rsid w:val="00AD7F0D"/>
    <w:rsid w:val="00AD7F4A"/>
    <w:rsid w:val="00AE0CD5"/>
    <w:rsid w:val="00AE105C"/>
    <w:rsid w:val="00AE141E"/>
    <w:rsid w:val="00AE18A9"/>
    <w:rsid w:val="00AE258F"/>
    <w:rsid w:val="00AE2A0F"/>
    <w:rsid w:val="00AE2DB5"/>
    <w:rsid w:val="00AE32D9"/>
    <w:rsid w:val="00AE3E12"/>
    <w:rsid w:val="00AE3E60"/>
    <w:rsid w:val="00AE4A79"/>
    <w:rsid w:val="00AE5F56"/>
    <w:rsid w:val="00AE6447"/>
    <w:rsid w:val="00AE6AE3"/>
    <w:rsid w:val="00AE6CC3"/>
    <w:rsid w:val="00AE6E4B"/>
    <w:rsid w:val="00AE706F"/>
    <w:rsid w:val="00AE71FD"/>
    <w:rsid w:val="00AE7B27"/>
    <w:rsid w:val="00AF21AF"/>
    <w:rsid w:val="00AF23BC"/>
    <w:rsid w:val="00AF3DAC"/>
    <w:rsid w:val="00AF3EE4"/>
    <w:rsid w:val="00AF44BB"/>
    <w:rsid w:val="00AF58BC"/>
    <w:rsid w:val="00AF6566"/>
    <w:rsid w:val="00B006C0"/>
    <w:rsid w:val="00B01B4D"/>
    <w:rsid w:val="00B02212"/>
    <w:rsid w:val="00B02C0D"/>
    <w:rsid w:val="00B052FE"/>
    <w:rsid w:val="00B055A4"/>
    <w:rsid w:val="00B05674"/>
    <w:rsid w:val="00B05BD1"/>
    <w:rsid w:val="00B06466"/>
    <w:rsid w:val="00B06DF5"/>
    <w:rsid w:val="00B07107"/>
    <w:rsid w:val="00B1025A"/>
    <w:rsid w:val="00B1029A"/>
    <w:rsid w:val="00B10669"/>
    <w:rsid w:val="00B1069F"/>
    <w:rsid w:val="00B106CF"/>
    <w:rsid w:val="00B106E8"/>
    <w:rsid w:val="00B10982"/>
    <w:rsid w:val="00B109BA"/>
    <w:rsid w:val="00B10AF6"/>
    <w:rsid w:val="00B111BB"/>
    <w:rsid w:val="00B11774"/>
    <w:rsid w:val="00B1269D"/>
    <w:rsid w:val="00B12BE4"/>
    <w:rsid w:val="00B159F3"/>
    <w:rsid w:val="00B15E55"/>
    <w:rsid w:val="00B17795"/>
    <w:rsid w:val="00B20159"/>
    <w:rsid w:val="00B20A3D"/>
    <w:rsid w:val="00B21017"/>
    <w:rsid w:val="00B21211"/>
    <w:rsid w:val="00B21372"/>
    <w:rsid w:val="00B21C5B"/>
    <w:rsid w:val="00B22131"/>
    <w:rsid w:val="00B23346"/>
    <w:rsid w:val="00B237ED"/>
    <w:rsid w:val="00B23999"/>
    <w:rsid w:val="00B23B15"/>
    <w:rsid w:val="00B23C23"/>
    <w:rsid w:val="00B24FF5"/>
    <w:rsid w:val="00B253DE"/>
    <w:rsid w:val="00B26656"/>
    <w:rsid w:val="00B2715D"/>
    <w:rsid w:val="00B273D3"/>
    <w:rsid w:val="00B27855"/>
    <w:rsid w:val="00B279BA"/>
    <w:rsid w:val="00B31100"/>
    <w:rsid w:val="00B3182B"/>
    <w:rsid w:val="00B32046"/>
    <w:rsid w:val="00B320B4"/>
    <w:rsid w:val="00B32A84"/>
    <w:rsid w:val="00B32BBA"/>
    <w:rsid w:val="00B337C1"/>
    <w:rsid w:val="00B349B0"/>
    <w:rsid w:val="00B35651"/>
    <w:rsid w:val="00B36B52"/>
    <w:rsid w:val="00B37455"/>
    <w:rsid w:val="00B374CE"/>
    <w:rsid w:val="00B3761A"/>
    <w:rsid w:val="00B40989"/>
    <w:rsid w:val="00B43F08"/>
    <w:rsid w:val="00B4400D"/>
    <w:rsid w:val="00B445E7"/>
    <w:rsid w:val="00B45146"/>
    <w:rsid w:val="00B4588D"/>
    <w:rsid w:val="00B45E45"/>
    <w:rsid w:val="00B45EED"/>
    <w:rsid w:val="00B46DC6"/>
    <w:rsid w:val="00B46F0D"/>
    <w:rsid w:val="00B47C93"/>
    <w:rsid w:val="00B47F03"/>
    <w:rsid w:val="00B503D7"/>
    <w:rsid w:val="00B5132A"/>
    <w:rsid w:val="00B51AB1"/>
    <w:rsid w:val="00B5209C"/>
    <w:rsid w:val="00B5237E"/>
    <w:rsid w:val="00B52648"/>
    <w:rsid w:val="00B5507C"/>
    <w:rsid w:val="00B556F6"/>
    <w:rsid w:val="00B5640D"/>
    <w:rsid w:val="00B57E3E"/>
    <w:rsid w:val="00B60BE8"/>
    <w:rsid w:val="00B60C14"/>
    <w:rsid w:val="00B6277E"/>
    <w:rsid w:val="00B62AD8"/>
    <w:rsid w:val="00B62CC9"/>
    <w:rsid w:val="00B64408"/>
    <w:rsid w:val="00B645F8"/>
    <w:rsid w:val="00B6482D"/>
    <w:rsid w:val="00B64ABC"/>
    <w:rsid w:val="00B64DAC"/>
    <w:rsid w:val="00B66194"/>
    <w:rsid w:val="00B704B1"/>
    <w:rsid w:val="00B7077F"/>
    <w:rsid w:val="00B7092F"/>
    <w:rsid w:val="00B710BE"/>
    <w:rsid w:val="00B713AD"/>
    <w:rsid w:val="00B71492"/>
    <w:rsid w:val="00B717CD"/>
    <w:rsid w:val="00B71FB0"/>
    <w:rsid w:val="00B72807"/>
    <w:rsid w:val="00B72BF8"/>
    <w:rsid w:val="00B74763"/>
    <w:rsid w:val="00B74FC5"/>
    <w:rsid w:val="00B770E8"/>
    <w:rsid w:val="00B77AA2"/>
    <w:rsid w:val="00B8109A"/>
    <w:rsid w:val="00B81D10"/>
    <w:rsid w:val="00B8455C"/>
    <w:rsid w:val="00B8488C"/>
    <w:rsid w:val="00B84A96"/>
    <w:rsid w:val="00B85A4B"/>
    <w:rsid w:val="00B85C0D"/>
    <w:rsid w:val="00B86CA1"/>
    <w:rsid w:val="00B87661"/>
    <w:rsid w:val="00B8781D"/>
    <w:rsid w:val="00B879F6"/>
    <w:rsid w:val="00B91677"/>
    <w:rsid w:val="00B91B95"/>
    <w:rsid w:val="00B926CB"/>
    <w:rsid w:val="00B92FF9"/>
    <w:rsid w:val="00B94814"/>
    <w:rsid w:val="00B94E77"/>
    <w:rsid w:val="00B95C34"/>
    <w:rsid w:val="00B95EF2"/>
    <w:rsid w:val="00B97016"/>
    <w:rsid w:val="00B97961"/>
    <w:rsid w:val="00B97C82"/>
    <w:rsid w:val="00BA03B9"/>
    <w:rsid w:val="00BA0E9E"/>
    <w:rsid w:val="00BA18B9"/>
    <w:rsid w:val="00BA493D"/>
    <w:rsid w:val="00BA5093"/>
    <w:rsid w:val="00BA5650"/>
    <w:rsid w:val="00BA5B61"/>
    <w:rsid w:val="00BA65C0"/>
    <w:rsid w:val="00BA7AE7"/>
    <w:rsid w:val="00BA7CA4"/>
    <w:rsid w:val="00BB022D"/>
    <w:rsid w:val="00BB09D2"/>
    <w:rsid w:val="00BB0DBA"/>
    <w:rsid w:val="00BB0DDB"/>
    <w:rsid w:val="00BB1293"/>
    <w:rsid w:val="00BB164C"/>
    <w:rsid w:val="00BB2529"/>
    <w:rsid w:val="00BB2966"/>
    <w:rsid w:val="00BB2C6C"/>
    <w:rsid w:val="00BB3160"/>
    <w:rsid w:val="00BB4B89"/>
    <w:rsid w:val="00BB69C0"/>
    <w:rsid w:val="00BB7791"/>
    <w:rsid w:val="00BC0464"/>
    <w:rsid w:val="00BC05BF"/>
    <w:rsid w:val="00BC0FC2"/>
    <w:rsid w:val="00BC2BE1"/>
    <w:rsid w:val="00BC3768"/>
    <w:rsid w:val="00BC3CA2"/>
    <w:rsid w:val="00BC5AD4"/>
    <w:rsid w:val="00BC6A92"/>
    <w:rsid w:val="00BC709A"/>
    <w:rsid w:val="00BC76AC"/>
    <w:rsid w:val="00BC7AB5"/>
    <w:rsid w:val="00BD05EF"/>
    <w:rsid w:val="00BD0851"/>
    <w:rsid w:val="00BD0BFC"/>
    <w:rsid w:val="00BD2394"/>
    <w:rsid w:val="00BD2789"/>
    <w:rsid w:val="00BD27DB"/>
    <w:rsid w:val="00BD2E14"/>
    <w:rsid w:val="00BD2E75"/>
    <w:rsid w:val="00BD41BC"/>
    <w:rsid w:val="00BD4317"/>
    <w:rsid w:val="00BD44ED"/>
    <w:rsid w:val="00BD4C64"/>
    <w:rsid w:val="00BD4FFE"/>
    <w:rsid w:val="00BD5430"/>
    <w:rsid w:val="00BD6279"/>
    <w:rsid w:val="00BD7151"/>
    <w:rsid w:val="00BD7239"/>
    <w:rsid w:val="00BD73DA"/>
    <w:rsid w:val="00BD7A0F"/>
    <w:rsid w:val="00BE1C4E"/>
    <w:rsid w:val="00BE261A"/>
    <w:rsid w:val="00BE297F"/>
    <w:rsid w:val="00BE2C1E"/>
    <w:rsid w:val="00BE2D7F"/>
    <w:rsid w:val="00BE3612"/>
    <w:rsid w:val="00BE3CE0"/>
    <w:rsid w:val="00BE4897"/>
    <w:rsid w:val="00BE5EAA"/>
    <w:rsid w:val="00BE6587"/>
    <w:rsid w:val="00BE6675"/>
    <w:rsid w:val="00BE70B2"/>
    <w:rsid w:val="00BE779E"/>
    <w:rsid w:val="00BF13A4"/>
    <w:rsid w:val="00BF1D41"/>
    <w:rsid w:val="00BF2A60"/>
    <w:rsid w:val="00BF3533"/>
    <w:rsid w:val="00BF3723"/>
    <w:rsid w:val="00BF4017"/>
    <w:rsid w:val="00BF4245"/>
    <w:rsid w:val="00BF481B"/>
    <w:rsid w:val="00BF495D"/>
    <w:rsid w:val="00BF4A09"/>
    <w:rsid w:val="00BF4CCA"/>
    <w:rsid w:val="00BF644D"/>
    <w:rsid w:val="00BF6565"/>
    <w:rsid w:val="00BF7077"/>
    <w:rsid w:val="00BF7C43"/>
    <w:rsid w:val="00BF7C59"/>
    <w:rsid w:val="00C00211"/>
    <w:rsid w:val="00C009EE"/>
    <w:rsid w:val="00C00B3F"/>
    <w:rsid w:val="00C00EAE"/>
    <w:rsid w:val="00C0147C"/>
    <w:rsid w:val="00C027E4"/>
    <w:rsid w:val="00C031FC"/>
    <w:rsid w:val="00C0391D"/>
    <w:rsid w:val="00C049C7"/>
    <w:rsid w:val="00C05124"/>
    <w:rsid w:val="00C055E0"/>
    <w:rsid w:val="00C06C29"/>
    <w:rsid w:val="00C06F3F"/>
    <w:rsid w:val="00C072F7"/>
    <w:rsid w:val="00C1201F"/>
    <w:rsid w:val="00C136E8"/>
    <w:rsid w:val="00C1399F"/>
    <w:rsid w:val="00C148CC"/>
    <w:rsid w:val="00C149D4"/>
    <w:rsid w:val="00C15AD0"/>
    <w:rsid w:val="00C16785"/>
    <w:rsid w:val="00C16B34"/>
    <w:rsid w:val="00C16CB0"/>
    <w:rsid w:val="00C16E6C"/>
    <w:rsid w:val="00C1782A"/>
    <w:rsid w:val="00C17E6F"/>
    <w:rsid w:val="00C20A81"/>
    <w:rsid w:val="00C218DB"/>
    <w:rsid w:val="00C21A4E"/>
    <w:rsid w:val="00C21BFD"/>
    <w:rsid w:val="00C22397"/>
    <w:rsid w:val="00C23AEA"/>
    <w:rsid w:val="00C24435"/>
    <w:rsid w:val="00C260AB"/>
    <w:rsid w:val="00C262C9"/>
    <w:rsid w:val="00C26C6C"/>
    <w:rsid w:val="00C32892"/>
    <w:rsid w:val="00C32E64"/>
    <w:rsid w:val="00C32F25"/>
    <w:rsid w:val="00C335EF"/>
    <w:rsid w:val="00C33F96"/>
    <w:rsid w:val="00C34997"/>
    <w:rsid w:val="00C34EC7"/>
    <w:rsid w:val="00C35A1D"/>
    <w:rsid w:val="00C35CEC"/>
    <w:rsid w:val="00C36F1C"/>
    <w:rsid w:val="00C37A95"/>
    <w:rsid w:val="00C37AA6"/>
    <w:rsid w:val="00C40500"/>
    <w:rsid w:val="00C40ED7"/>
    <w:rsid w:val="00C40FA6"/>
    <w:rsid w:val="00C41435"/>
    <w:rsid w:val="00C416D0"/>
    <w:rsid w:val="00C41844"/>
    <w:rsid w:val="00C421B4"/>
    <w:rsid w:val="00C4428D"/>
    <w:rsid w:val="00C44D8A"/>
    <w:rsid w:val="00C45991"/>
    <w:rsid w:val="00C463A9"/>
    <w:rsid w:val="00C475F9"/>
    <w:rsid w:val="00C47A3F"/>
    <w:rsid w:val="00C50450"/>
    <w:rsid w:val="00C51662"/>
    <w:rsid w:val="00C53C87"/>
    <w:rsid w:val="00C55374"/>
    <w:rsid w:val="00C56069"/>
    <w:rsid w:val="00C56FC5"/>
    <w:rsid w:val="00C5771C"/>
    <w:rsid w:val="00C6036B"/>
    <w:rsid w:val="00C60660"/>
    <w:rsid w:val="00C60DEC"/>
    <w:rsid w:val="00C60EA8"/>
    <w:rsid w:val="00C61663"/>
    <w:rsid w:val="00C62F21"/>
    <w:rsid w:val="00C6311C"/>
    <w:rsid w:val="00C64204"/>
    <w:rsid w:val="00C673D0"/>
    <w:rsid w:val="00C6781C"/>
    <w:rsid w:val="00C71442"/>
    <w:rsid w:val="00C71E38"/>
    <w:rsid w:val="00C72193"/>
    <w:rsid w:val="00C726A1"/>
    <w:rsid w:val="00C72F7D"/>
    <w:rsid w:val="00C7305D"/>
    <w:rsid w:val="00C74754"/>
    <w:rsid w:val="00C747F6"/>
    <w:rsid w:val="00C758EA"/>
    <w:rsid w:val="00C76021"/>
    <w:rsid w:val="00C76478"/>
    <w:rsid w:val="00C76FC7"/>
    <w:rsid w:val="00C77974"/>
    <w:rsid w:val="00C77C16"/>
    <w:rsid w:val="00C801FB"/>
    <w:rsid w:val="00C809A0"/>
    <w:rsid w:val="00C810B9"/>
    <w:rsid w:val="00C816DC"/>
    <w:rsid w:val="00C821F9"/>
    <w:rsid w:val="00C82A61"/>
    <w:rsid w:val="00C82F85"/>
    <w:rsid w:val="00C8305F"/>
    <w:rsid w:val="00C85E3C"/>
    <w:rsid w:val="00C86189"/>
    <w:rsid w:val="00C863E2"/>
    <w:rsid w:val="00C87294"/>
    <w:rsid w:val="00C879E4"/>
    <w:rsid w:val="00C90349"/>
    <w:rsid w:val="00C90365"/>
    <w:rsid w:val="00C90715"/>
    <w:rsid w:val="00C90DE7"/>
    <w:rsid w:val="00C918CD"/>
    <w:rsid w:val="00C93A83"/>
    <w:rsid w:val="00C9485C"/>
    <w:rsid w:val="00C955D9"/>
    <w:rsid w:val="00C95E5D"/>
    <w:rsid w:val="00C96265"/>
    <w:rsid w:val="00C975D3"/>
    <w:rsid w:val="00C97ACD"/>
    <w:rsid w:val="00C97F70"/>
    <w:rsid w:val="00CA04DA"/>
    <w:rsid w:val="00CA14D9"/>
    <w:rsid w:val="00CA193E"/>
    <w:rsid w:val="00CA258D"/>
    <w:rsid w:val="00CA2688"/>
    <w:rsid w:val="00CA2825"/>
    <w:rsid w:val="00CA308B"/>
    <w:rsid w:val="00CA3A2B"/>
    <w:rsid w:val="00CA59EC"/>
    <w:rsid w:val="00CA5D27"/>
    <w:rsid w:val="00CA6084"/>
    <w:rsid w:val="00CA7C25"/>
    <w:rsid w:val="00CB044D"/>
    <w:rsid w:val="00CB15A8"/>
    <w:rsid w:val="00CB3541"/>
    <w:rsid w:val="00CB3596"/>
    <w:rsid w:val="00CB3903"/>
    <w:rsid w:val="00CB3A4E"/>
    <w:rsid w:val="00CB3CA8"/>
    <w:rsid w:val="00CB3D3E"/>
    <w:rsid w:val="00CB3DDF"/>
    <w:rsid w:val="00CB3E40"/>
    <w:rsid w:val="00CB4EB6"/>
    <w:rsid w:val="00CB7E5C"/>
    <w:rsid w:val="00CC013D"/>
    <w:rsid w:val="00CC05A0"/>
    <w:rsid w:val="00CC1C7E"/>
    <w:rsid w:val="00CC22F6"/>
    <w:rsid w:val="00CC248E"/>
    <w:rsid w:val="00CC4432"/>
    <w:rsid w:val="00CC498C"/>
    <w:rsid w:val="00CC548C"/>
    <w:rsid w:val="00CC5BE2"/>
    <w:rsid w:val="00CC6374"/>
    <w:rsid w:val="00CC71C1"/>
    <w:rsid w:val="00CC73B9"/>
    <w:rsid w:val="00CC76C3"/>
    <w:rsid w:val="00CC7CFB"/>
    <w:rsid w:val="00CC7F4F"/>
    <w:rsid w:val="00CD0AC5"/>
    <w:rsid w:val="00CD11BA"/>
    <w:rsid w:val="00CD2BBD"/>
    <w:rsid w:val="00CD2D58"/>
    <w:rsid w:val="00CD3DFE"/>
    <w:rsid w:val="00CD44B9"/>
    <w:rsid w:val="00CD5071"/>
    <w:rsid w:val="00CD50D0"/>
    <w:rsid w:val="00CD5AB3"/>
    <w:rsid w:val="00CD5BA3"/>
    <w:rsid w:val="00CD6697"/>
    <w:rsid w:val="00CD7126"/>
    <w:rsid w:val="00CD7195"/>
    <w:rsid w:val="00CD71E8"/>
    <w:rsid w:val="00CD7BDD"/>
    <w:rsid w:val="00CE06AE"/>
    <w:rsid w:val="00CE0A58"/>
    <w:rsid w:val="00CE22CB"/>
    <w:rsid w:val="00CE36EB"/>
    <w:rsid w:val="00CE38FA"/>
    <w:rsid w:val="00CE477C"/>
    <w:rsid w:val="00CE4899"/>
    <w:rsid w:val="00CE51FD"/>
    <w:rsid w:val="00CE52DB"/>
    <w:rsid w:val="00CE559C"/>
    <w:rsid w:val="00CE6462"/>
    <w:rsid w:val="00CE64AE"/>
    <w:rsid w:val="00CE7EF7"/>
    <w:rsid w:val="00CF0931"/>
    <w:rsid w:val="00CF0ACA"/>
    <w:rsid w:val="00CF0C52"/>
    <w:rsid w:val="00CF14F5"/>
    <w:rsid w:val="00CF2654"/>
    <w:rsid w:val="00CF3144"/>
    <w:rsid w:val="00CF35E5"/>
    <w:rsid w:val="00CF4FA4"/>
    <w:rsid w:val="00CF56E9"/>
    <w:rsid w:val="00CF5C34"/>
    <w:rsid w:val="00CF7437"/>
    <w:rsid w:val="00CF75EE"/>
    <w:rsid w:val="00D00992"/>
    <w:rsid w:val="00D02D6D"/>
    <w:rsid w:val="00D035F6"/>
    <w:rsid w:val="00D0454E"/>
    <w:rsid w:val="00D0549A"/>
    <w:rsid w:val="00D05668"/>
    <w:rsid w:val="00D064A1"/>
    <w:rsid w:val="00D06CEA"/>
    <w:rsid w:val="00D070B3"/>
    <w:rsid w:val="00D116FD"/>
    <w:rsid w:val="00D11EAB"/>
    <w:rsid w:val="00D11F16"/>
    <w:rsid w:val="00D12636"/>
    <w:rsid w:val="00D12A91"/>
    <w:rsid w:val="00D138A2"/>
    <w:rsid w:val="00D13D67"/>
    <w:rsid w:val="00D14169"/>
    <w:rsid w:val="00D15DBA"/>
    <w:rsid w:val="00D16204"/>
    <w:rsid w:val="00D164FE"/>
    <w:rsid w:val="00D168AA"/>
    <w:rsid w:val="00D16947"/>
    <w:rsid w:val="00D17445"/>
    <w:rsid w:val="00D20151"/>
    <w:rsid w:val="00D20280"/>
    <w:rsid w:val="00D20567"/>
    <w:rsid w:val="00D21572"/>
    <w:rsid w:val="00D220C8"/>
    <w:rsid w:val="00D2220B"/>
    <w:rsid w:val="00D2387C"/>
    <w:rsid w:val="00D25134"/>
    <w:rsid w:val="00D27A67"/>
    <w:rsid w:val="00D27ACC"/>
    <w:rsid w:val="00D304EF"/>
    <w:rsid w:val="00D31FA1"/>
    <w:rsid w:val="00D32031"/>
    <w:rsid w:val="00D32A10"/>
    <w:rsid w:val="00D32E06"/>
    <w:rsid w:val="00D32F04"/>
    <w:rsid w:val="00D3309C"/>
    <w:rsid w:val="00D33583"/>
    <w:rsid w:val="00D33E02"/>
    <w:rsid w:val="00D34A9E"/>
    <w:rsid w:val="00D34B36"/>
    <w:rsid w:val="00D35232"/>
    <w:rsid w:val="00D361AD"/>
    <w:rsid w:val="00D36535"/>
    <w:rsid w:val="00D41658"/>
    <w:rsid w:val="00D41CCD"/>
    <w:rsid w:val="00D42A48"/>
    <w:rsid w:val="00D42D92"/>
    <w:rsid w:val="00D436A2"/>
    <w:rsid w:val="00D44506"/>
    <w:rsid w:val="00D44C3E"/>
    <w:rsid w:val="00D45208"/>
    <w:rsid w:val="00D45270"/>
    <w:rsid w:val="00D455A3"/>
    <w:rsid w:val="00D46E38"/>
    <w:rsid w:val="00D46FAB"/>
    <w:rsid w:val="00D50556"/>
    <w:rsid w:val="00D509DC"/>
    <w:rsid w:val="00D516C5"/>
    <w:rsid w:val="00D51900"/>
    <w:rsid w:val="00D528C4"/>
    <w:rsid w:val="00D52DC8"/>
    <w:rsid w:val="00D539C5"/>
    <w:rsid w:val="00D54830"/>
    <w:rsid w:val="00D54B4C"/>
    <w:rsid w:val="00D54E7C"/>
    <w:rsid w:val="00D56331"/>
    <w:rsid w:val="00D57D2A"/>
    <w:rsid w:val="00D6095C"/>
    <w:rsid w:val="00D61E1B"/>
    <w:rsid w:val="00D62202"/>
    <w:rsid w:val="00D62285"/>
    <w:rsid w:val="00D6287E"/>
    <w:rsid w:val="00D6338A"/>
    <w:rsid w:val="00D6357E"/>
    <w:rsid w:val="00D65066"/>
    <w:rsid w:val="00D651E2"/>
    <w:rsid w:val="00D654F7"/>
    <w:rsid w:val="00D65C34"/>
    <w:rsid w:val="00D662E2"/>
    <w:rsid w:val="00D66332"/>
    <w:rsid w:val="00D6673E"/>
    <w:rsid w:val="00D66FEE"/>
    <w:rsid w:val="00D673B1"/>
    <w:rsid w:val="00D674C8"/>
    <w:rsid w:val="00D67BBD"/>
    <w:rsid w:val="00D700CB"/>
    <w:rsid w:val="00D7107A"/>
    <w:rsid w:val="00D71AD8"/>
    <w:rsid w:val="00D73035"/>
    <w:rsid w:val="00D739B0"/>
    <w:rsid w:val="00D74D31"/>
    <w:rsid w:val="00D76AFC"/>
    <w:rsid w:val="00D76EBC"/>
    <w:rsid w:val="00D81F19"/>
    <w:rsid w:val="00D82E77"/>
    <w:rsid w:val="00D859DB"/>
    <w:rsid w:val="00D8635F"/>
    <w:rsid w:val="00D87315"/>
    <w:rsid w:val="00D9075B"/>
    <w:rsid w:val="00D90C1D"/>
    <w:rsid w:val="00D91179"/>
    <w:rsid w:val="00D91CCB"/>
    <w:rsid w:val="00D929DD"/>
    <w:rsid w:val="00D935F5"/>
    <w:rsid w:val="00D93FBA"/>
    <w:rsid w:val="00D940CD"/>
    <w:rsid w:val="00D94690"/>
    <w:rsid w:val="00D94836"/>
    <w:rsid w:val="00D9530E"/>
    <w:rsid w:val="00D959CE"/>
    <w:rsid w:val="00D95DDA"/>
    <w:rsid w:val="00D97426"/>
    <w:rsid w:val="00D97E06"/>
    <w:rsid w:val="00DA07E2"/>
    <w:rsid w:val="00DA0EAE"/>
    <w:rsid w:val="00DA100E"/>
    <w:rsid w:val="00DA1416"/>
    <w:rsid w:val="00DA2296"/>
    <w:rsid w:val="00DA2A26"/>
    <w:rsid w:val="00DA30F6"/>
    <w:rsid w:val="00DA36FF"/>
    <w:rsid w:val="00DA37B3"/>
    <w:rsid w:val="00DA3AD7"/>
    <w:rsid w:val="00DA3F6C"/>
    <w:rsid w:val="00DA43D5"/>
    <w:rsid w:val="00DA4824"/>
    <w:rsid w:val="00DA4F9E"/>
    <w:rsid w:val="00DA6183"/>
    <w:rsid w:val="00DA6AC6"/>
    <w:rsid w:val="00DA734B"/>
    <w:rsid w:val="00DA7571"/>
    <w:rsid w:val="00DA7787"/>
    <w:rsid w:val="00DB10E9"/>
    <w:rsid w:val="00DB188F"/>
    <w:rsid w:val="00DB1A16"/>
    <w:rsid w:val="00DB1F3F"/>
    <w:rsid w:val="00DB24BC"/>
    <w:rsid w:val="00DB308C"/>
    <w:rsid w:val="00DB3819"/>
    <w:rsid w:val="00DB410D"/>
    <w:rsid w:val="00DB4A65"/>
    <w:rsid w:val="00DB5811"/>
    <w:rsid w:val="00DB5A78"/>
    <w:rsid w:val="00DB6488"/>
    <w:rsid w:val="00DB65FC"/>
    <w:rsid w:val="00DB6635"/>
    <w:rsid w:val="00DB67D3"/>
    <w:rsid w:val="00DB79FB"/>
    <w:rsid w:val="00DC0B8E"/>
    <w:rsid w:val="00DC0EEE"/>
    <w:rsid w:val="00DC2134"/>
    <w:rsid w:val="00DC28DE"/>
    <w:rsid w:val="00DC3656"/>
    <w:rsid w:val="00DC3C92"/>
    <w:rsid w:val="00DC4321"/>
    <w:rsid w:val="00DC5CC0"/>
    <w:rsid w:val="00DC68C2"/>
    <w:rsid w:val="00DC7FE5"/>
    <w:rsid w:val="00DD0658"/>
    <w:rsid w:val="00DD0BE7"/>
    <w:rsid w:val="00DD1D54"/>
    <w:rsid w:val="00DD23FA"/>
    <w:rsid w:val="00DD2AA6"/>
    <w:rsid w:val="00DD3D43"/>
    <w:rsid w:val="00DD42DA"/>
    <w:rsid w:val="00DD5700"/>
    <w:rsid w:val="00DD5DDC"/>
    <w:rsid w:val="00DD5E21"/>
    <w:rsid w:val="00DD65E7"/>
    <w:rsid w:val="00DD72BF"/>
    <w:rsid w:val="00DD7D0A"/>
    <w:rsid w:val="00DE0BC1"/>
    <w:rsid w:val="00DE0BFD"/>
    <w:rsid w:val="00DE0F7E"/>
    <w:rsid w:val="00DE107D"/>
    <w:rsid w:val="00DE1F60"/>
    <w:rsid w:val="00DE2042"/>
    <w:rsid w:val="00DE28CA"/>
    <w:rsid w:val="00DE30D3"/>
    <w:rsid w:val="00DE3B77"/>
    <w:rsid w:val="00DE3E3C"/>
    <w:rsid w:val="00DE45E3"/>
    <w:rsid w:val="00DE4A73"/>
    <w:rsid w:val="00DE4C13"/>
    <w:rsid w:val="00DE4FA6"/>
    <w:rsid w:val="00DE505A"/>
    <w:rsid w:val="00DE57EE"/>
    <w:rsid w:val="00DE668C"/>
    <w:rsid w:val="00DE6DE9"/>
    <w:rsid w:val="00DE6ECF"/>
    <w:rsid w:val="00DE70BB"/>
    <w:rsid w:val="00DF0287"/>
    <w:rsid w:val="00DF02C0"/>
    <w:rsid w:val="00DF1691"/>
    <w:rsid w:val="00DF2233"/>
    <w:rsid w:val="00DF2BA2"/>
    <w:rsid w:val="00DF31C3"/>
    <w:rsid w:val="00DF31CC"/>
    <w:rsid w:val="00DF45FD"/>
    <w:rsid w:val="00DF5405"/>
    <w:rsid w:val="00DF552A"/>
    <w:rsid w:val="00DF7D04"/>
    <w:rsid w:val="00DF7F69"/>
    <w:rsid w:val="00E00334"/>
    <w:rsid w:val="00E01D57"/>
    <w:rsid w:val="00E024D4"/>
    <w:rsid w:val="00E027F6"/>
    <w:rsid w:val="00E030FC"/>
    <w:rsid w:val="00E03F37"/>
    <w:rsid w:val="00E04AD9"/>
    <w:rsid w:val="00E04EAC"/>
    <w:rsid w:val="00E05FDD"/>
    <w:rsid w:val="00E060A3"/>
    <w:rsid w:val="00E062ED"/>
    <w:rsid w:val="00E06B40"/>
    <w:rsid w:val="00E06E01"/>
    <w:rsid w:val="00E06E35"/>
    <w:rsid w:val="00E10BA5"/>
    <w:rsid w:val="00E10D89"/>
    <w:rsid w:val="00E10D8F"/>
    <w:rsid w:val="00E118AF"/>
    <w:rsid w:val="00E124A6"/>
    <w:rsid w:val="00E13D37"/>
    <w:rsid w:val="00E14919"/>
    <w:rsid w:val="00E14E7D"/>
    <w:rsid w:val="00E1596B"/>
    <w:rsid w:val="00E16CD7"/>
    <w:rsid w:val="00E21AD0"/>
    <w:rsid w:val="00E222A5"/>
    <w:rsid w:val="00E223E6"/>
    <w:rsid w:val="00E227FD"/>
    <w:rsid w:val="00E22D7D"/>
    <w:rsid w:val="00E22F36"/>
    <w:rsid w:val="00E2338A"/>
    <w:rsid w:val="00E233CE"/>
    <w:rsid w:val="00E239BD"/>
    <w:rsid w:val="00E23FBF"/>
    <w:rsid w:val="00E24418"/>
    <w:rsid w:val="00E2591B"/>
    <w:rsid w:val="00E25DE2"/>
    <w:rsid w:val="00E2652E"/>
    <w:rsid w:val="00E266FB"/>
    <w:rsid w:val="00E27A21"/>
    <w:rsid w:val="00E3069A"/>
    <w:rsid w:val="00E30BE1"/>
    <w:rsid w:val="00E31370"/>
    <w:rsid w:val="00E31753"/>
    <w:rsid w:val="00E31847"/>
    <w:rsid w:val="00E32020"/>
    <w:rsid w:val="00E32A1A"/>
    <w:rsid w:val="00E335AA"/>
    <w:rsid w:val="00E3435E"/>
    <w:rsid w:val="00E34FC5"/>
    <w:rsid w:val="00E35A07"/>
    <w:rsid w:val="00E36268"/>
    <w:rsid w:val="00E36CB5"/>
    <w:rsid w:val="00E3757D"/>
    <w:rsid w:val="00E420C3"/>
    <w:rsid w:val="00E4395C"/>
    <w:rsid w:val="00E43EF7"/>
    <w:rsid w:val="00E4408B"/>
    <w:rsid w:val="00E44ED2"/>
    <w:rsid w:val="00E457A1"/>
    <w:rsid w:val="00E46139"/>
    <w:rsid w:val="00E46AC0"/>
    <w:rsid w:val="00E47927"/>
    <w:rsid w:val="00E47967"/>
    <w:rsid w:val="00E5041E"/>
    <w:rsid w:val="00E50D3F"/>
    <w:rsid w:val="00E51506"/>
    <w:rsid w:val="00E523EB"/>
    <w:rsid w:val="00E54345"/>
    <w:rsid w:val="00E54B4F"/>
    <w:rsid w:val="00E55A26"/>
    <w:rsid w:val="00E56803"/>
    <w:rsid w:val="00E56831"/>
    <w:rsid w:val="00E56B0A"/>
    <w:rsid w:val="00E56D4F"/>
    <w:rsid w:val="00E5788D"/>
    <w:rsid w:val="00E60750"/>
    <w:rsid w:val="00E627B3"/>
    <w:rsid w:val="00E62BF2"/>
    <w:rsid w:val="00E62C79"/>
    <w:rsid w:val="00E6371F"/>
    <w:rsid w:val="00E63CBF"/>
    <w:rsid w:val="00E63D5E"/>
    <w:rsid w:val="00E6455D"/>
    <w:rsid w:val="00E64792"/>
    <w:rsid w:val="00E64BC4"/>
    <w:rsid w:val="00E6538F"/>
    <w:rsid w:val="00E65400"/>
    <w:rsid w:val="00E6560A"/>
    <w:rsid w:val="00E65813"/>
    <w:rsid w:val="00E65B3B"/>
    <w:rsid w:val="00E663A1"/>
    <w:rsid w:val="00E66D10"/>
    <w:rsid w:val="00E67406"/>
    <w:rsid w:val="00E67C68"/>
    <w:rsid w:val="00E715F1"/>
    <w:rsid w:val="00E718B9"/>
    <w:rsid w:val="00E71981"/>
    <w:rsid w:val="00E71B33"/>
    <w:rsid w:val="00E71B7F"/>
    <w:rsid w:val="00E72149"/>
    <w:rsid w:val="00E722BA"/>
    <w:rsid w:val="00E722FC"/>
    <w:rsid w:val="00E72BBD"/>
    <w:rsid w:val="00E72F22"/>
    <w:rsid w:val="00E73209"/>
    <w:rsid w:val="00E7334A"/>
    <w:rsid w:val="00E74085"/>
    <w:rsid w:val="00E748E0"/>
    <w:rsid w:val="00E74982"/>
    <w:rsid w:val="00E74D8E"/>
    <w:rsid w:val="00E74F0C"/>
    <w:rsid w:val="00E75EAA"/>
    <w:rsid w:val="00E7676E"/>
    <w:rsid w:val="00E76B98"/>
    <w:rsid w:val="00E76F0D"/>
    <w:rsid w:val="00E774B9"/>
    <w:rsid w:val="00E80F13"/>
    <w:rsid w:val="00E820C6"/>
    <w:rsid w:val="00E820DB"/>
    <w:rsid w:val="00E83453"/>
    <w:rsid w:val="00E84543"/>
    <w:rsid w:val="00E848C1"/>
    <w:rsid w:val="00E85839"/>
    <w:rsid w:val="00E859DA"/>
    <w:rsid w:val="00E875C8"/>
    <w:rsid w:val="00E87B0D"/>
    <w:rsid w:val="00E91471"/>
    <w:rsid w:val="00E91EEA"/>
    <w:rsid w:val="00E91FC9"/>
    <w:rsid w:val="00E925C4"/>
    <w:rsid w:val="00E92AF7"/>
    <w:rsid w:val="00E94EDF"/>
    <w:rsid w:val="00E957D9"/>
    <w:rsid w:val="00E95BFE"/>
    <w:rsid w:val="00E96568"/>
    <w:rsid w:val="00E971E7"/>
    <w:rsid w:val="00E97F0D"/>
    <w:rsid w:val="00EA0598"/>
    <w:rsid w:val="00EA0702"/>
    <w:rsid w:val="00EA0B90"/>
    <w:rsid w:val="00EA0BC2"/>
    <w:rsid w:val="00EA0E98"/>
    <w:rsid w:val="00EA0FE1"/>
    <w:rsid w:val="00EA1BCC"/>
    <w:rsid w:val="00EA2F96"/>
    <w:rsid w:val="00EA30A1"/>
    <w:rsid w:val="00EA4DFD"/>
    <w:rsid w:val="00EA555D"/>
    <w:rsid w:val="00EA661F"/>
    <w:rsid w:val="00EA6777"/>
    <w:rsid w:val="00EA7FDB"/>
    <w:rsid w:val="00EB07C2"/>
    <w:rsid w:val="00EB11E5"/>
    <w:rsid w:val="00EB203D"/>
    <w:rsid w:val="00EB52BE"/>
    <w:rsid w:val="00EB531E"/>
    <w:rsid w:val="00EB54AE"/>
    <w:rsid w:val="00EB620E"/>
    <w:rsid w:val="00EB65F1"/>
    <w:rsid w:val="00EB78FF"/>
    <w:rsid w:val="00EC06A4"/>
    <w:rsid w:val="00EC0F40"/>
    <w:rsid w:val="00EC1562"/>
    <w:rsid w:val="00EC25FA"/>
    <w:rsid w:val="00EC2886"/>
    <w:rsid w:val="00EC3F72"/>
    <w:rsid w:val="00EC4DF2"/>
    <w:rsid w:val="00EC629C"/>
    <w:rsid w:val="00EC6542"/>
    <w:rsid w:val="00ED1015"/>
    <w:rsid w:val="00ED194F"/>
    <w:rsid w:val="00ED27EC"/>
    <w:rsid w:val="00ED3392"/>
    <w:rsid w:val="00ED4295"/>
    <w:rsid w:val="00ED43F7"/>
    <w:rsid w:val="00ED4ABA"/>
    <w:rsid w:val="00ED4BA7"/>
    <w:rsid w:val="00ED4BE8"/>
    <w:rsid w:val="00ED59CB"/>
    <w:rsid w:val="00ED5ABA"/>
    <w:rsid w:val="00ED5CCE"/>
    <w:rsid w:val="00ED7651"/>
    <w:rsid w:val="00ED7DBF"/>
    <w:rsid w:val="00ED7FA6"/>
    <w:rsid w:val="00EE0B42"/>
    <w:rsid w:val="00EE105C"/>
    <w:rsid w:val="00EE19FD"/>
    <w:rsid w:val="00EE2623"/>
    <w:rsid w:val="00EE2752"/>
    <w:rsid w:val="00EE323B"/>
    <w:rsid w:val="00EE3AF6"/>
    <w:rsid w:val="00EE49A3"/>
    <w:rsid w:val="00EE5547"/>
    <w:rsid w:val="00EE5E8D"/>
    <w:rsid w:val="00EE7068"/>
    <w:rsid w:val="00EE7205"/>
    <w:rsid w:val="00EF01CB"/>
    <w:rsid w:val="00EF0584"/>
    <w:rsid w:val="00EF082C"/>
    <w:rsid w:val="00EF08FA"/>
    <w:rsid w:val="00EF1D69"/>
    <w:rsid w:val="00EF29E5"/>
    <w:rsid w:val="00EF3005"/>
    <w:rsid w:val="00EF31BC"/>
    <w:rsid w:val="00EF33D5"/>
    <w:rsid w:val="00EF3586"/>
    <w:rsid w:val="00EF48BE"/>
    <w:rsid w:val="00EF4CD9"/>
    <w:rsid w:val="00EF4F05"/>
    <w:rsid w:val="00EF58A1"/>
    <w:rsid w:val="00EF7BE8"/>
    <w:rsid w:val="00F00962"/>
    <w:rsid w:val="00F00D91"/>
    <w:rsid w:val="00F015AA"/>
    <w:rsid w:val="00F0174C"/>
    <w:rsid w:val="00F01B95"/>
    <w:rsid w:val="00F02217"/>
    <w:rsid w:val="00F02255"/>
    <w:rsid w:val="00F02B2A"/>
    <w:rsid w:val="00F034D6"/>
    <w:rsid w:val="00F04877"/>
    <w:rsid w:val="00F04F5D"/>
    <w:rsid w:val="00F0525D"/>
    <w:rsid w:val="00F06D80"/>
    <w:rsid w:val="00F10AD5"/>
    <w:rsid w:val="00F10FF7"/>
    <w:rsid w:val="00F11B00"/>
    <w:rsid w:val="00F12705"/>
    <w:rsid w:val="00F13FB1"/>
    <w:rsid w:val="00F14939"/>
    <w:rsid w:val="00F14A9B"/>
    <w:rsid w:val="00F151D4"/>
    <w:rsid w:val="00F15606"/>
    <w:rsid w:val="00F156BB"/>
    <w:rsid w:val="00F15C03"/>
    <w:rsid w:val="00F167EA"/>
    <w:rsid w:val="00F16E20"/>
    <w:rsid w:val="00F1758E"/>
    <w:rsid w:val="00F213A7"/>
    <w:rsid w:val="00F214CF"/>
    <w:rsid w:val="00F2251B"/>
    <w:rsid w:val="00F228EB"/>
    <w:rsid w:val="00F22952"/>
    <w:rsid w:val="00F23EA6"/>
    <w:rsid w:val="00F2454C"/>
    <w:rsid w:val="00F26005"/>
    <w:rsid w:val="00F27481"/>
    <w:rsid w:val="00F30733"/>
    <w:rsid w:val="00F311A3"/>
    <w:rsid w:val="00F317F8"/>
    <w:rsid w:val="00F31838"/>
    <w:rsid w:val="00F31FF2"/>
    <w:rsid w:val="00F32312"/>
    <w:rsid w:val="00F32FC3"/>
    <w:rsid w:val="00F33821"/>
    <w:rsid w:val="00F35BB0"/>
    <w:rsid w:val="00F35BCD"/>
    <w:rsid w:val="00F368DC"/>
    <w:rsid w:val="00F36ABE"/>
    <w:rsid w:val="00F36B7F"/>
    <w:rsid w:val="00F370D3"/>
    <w:rsid w:val="00F37FBB"/>
    <w:rsid w:val="00F41C90"/>
    <w:rsid w:val="00F41FBD"/>
    <w:rsid w:val="00F42F2A"/>
    <w:rsid w:val="00F438CD"/>
    <w:rsid w:val="00F44579"/>
    <w:rsid w:val="00F458C5"/>
    <w:rsid w:val="00F46B44"/>
    <w:rsid w:val="00F470E7"/>
    <w:rsid w:val="00F47A77"/>
    <w:rsid w:val="00F47B55"/>
    <w:rsid w:val="00F51699"/>
    <w:rsid w:val="00F51B48"/>
    <w:rsid w:val="00F52A42"/>
    <w:rsid w:val="00F53CBD"/>
    <w:rsid w:val="00F543F4"/>
    <w:rsid w:val="00F54B84"/>
    <w:rsid w:val="00F54BDE"/>
    <w:rsid w:val="00F56E7D"/>
    <w:rsid w:val="00F60B37"/>
    <w:rsid w:val="00F63D8D"/>
    <w:rsid w:val="00F643C4"/>
    <w:rsid w:val="00F6520A"/>
    <w:rsid w:val="00F6525B"/>
    <w:rsid w:val="00F675BB"/>
    <w:rsid w:val="00F67FED"/>
    <w:rsid w:val="00F70C44"/>
    <w:rsid w:val="00F716D3"/>
    <w:rsid w:val="00F71E69"/>
    <w:rsid w:val="00F73546"/>
    <w:rsid w:val="00F73794"/>
    <w:rsid w:val="00F74295"/>
    <w:rsid w:val="00F74563"/>
    <w:rsid w:val="00F74897"/>
    <w:rsid w:val="00F74BD6"/>
    <w:rsid w:val="00F758AF"/>
    <w:rsid w:val="00F7648E"/>
    <w:rsid w:val="00F76696"/>
    <w:rsid w:val="00F76A7A"/>
    <w:rsid w:val="00F76CE2"/>
    <w:rsid w:val="00F7724A"/>
    <w:rsid w:val="00F77AA0"/>
    <w:rsid w:val="00F80BAC"/>
    <w:rsid w:val="00F81358"/>
    <w:rsid w:val="00F81762"/>
    <w:rsid w:val="00F82579"/>
    <w:rsid w:val="00F82E4C"/>
    <w:rsid w:val="00F83622"/>
    <w:rsid w:val="00F8411E"/>
    <w:rsid w:val="00F865E6"/>
    <w:rsid w:val="00F87BB2"/>
    <w:rsid w:val="00F87F83"/>
    <w:rsid w:val="00F90AB7"/>
    <w:rsid w:val="00F91BCD"/>
    <w:rsid w:val="00F91FC5"/>
    <w:rsid w:val="00F92304"/>
    <w:rsid w:val="00F9316B"/>
    <w:rsid w:val="00F94135"/>
    <w:rsid w:val="00F941CF"/>
    <w:rsid w:val="00F94669"/>
    <w:rsid w:val="00F9475B"/>
    <w:rsid w:val="00F94B13"/>
    <w:rsid w:val="00F94F92"/>
    <w:rsid w:val="00F961AA"/>
    <w:rsid w:val="00F962D0"/>
    <w:rsid w:val="00F9687D"/>
    <w:rsid w:val="00F96BCB"/>
    <w:rsid w:val="00F97933"/>
    <w:rsid w:val="00F97B3A"/>
    <w:rsid w:val="00F97C4F"/>
    <w:rsid w:val="00FA146D"/>
    <w:rsid w:val="00FA1700"/>
    <w:rsid w:val="00FA45CC"/>
    <w:rsid w:val="00FA533B"/>
    <w:rsid w:val="00FA632E"/>
    <w:rsid w:val="00FA65AB"/>
    <w:rsid w:val="00FA6675"/>
    <w:rsid w:val="00FB0278"/>
    <w:rsid w:val="00FB0DB4"/>
    <w:rsid w:val="00FB6171"/>
    <w:rsid w:val="00FB6A23"/>
    <w:rsid w:val="00FC0875"/>
    <w:rsid w:val="00FC1853"/>
    <w:rsid w:val="00FC1C8C"/>
    <w:rsid w:val="00FC1E52"/>
    <w:rsid w:val="00FC247D"/>
    <w:rsid w:val="00FC335D"/>
    <w:rsid w:val="00FC3744"/>
    <w:rsid w:val="00FC3EC2"/>
    <w:rsid w:val="00FC3FCE"/>
    <w:rsid w:val="00FC421B"/>
    <w:rsid w:val="00FC49D2"/>
    <w:rsid w:val="00FC4ABD"/>
    <w:rsid w:val="00FC4E02"/>
    <w:rsid w:val="00FC5166"/>
    <w:rsid w:val="00FC5AD5"/>
    <w:rsid w:val="00FC5E12"/>
    <w:rsid w:val="00FC6AD3"/>
    <w:rsid w:val="00FC7D37"/>
    <w:rsid w:val="00FD049F"/>
    <w:rsid w:val="00FD0AD7"/>
    <w:rsid w:val="00FD175F"/>
    <w:rsid w:val="00FD1F5D"/>
    <w:rsid w:val="00FD3209"/>
    <w:rsid w:val="00FD339C"/>
    <w:rsid w:val="00FD33A3"/>
    <w:rsid w:val="00FD396F"/>
    <w:rsid w:val="00FD4DD8"/>
    <w:rsid w:val="00FD5095"/>
    <w:rsid w:val="00FD58DA"/>
    <w:rsid w:val="00FE01B1"/>
    <w:rsid w:val="00FE2208"/>
    <w:rsid w:val="00FE24BE"/>
    <w:rsid w:val="00FE29FA"/>
    <w:rsid w:val="00FE2A2B"/>
    <w:rsid w:val="00FE340E"/>
    <w:rsid w:val="00FE4075"/>
    <w:rsid w:val="00FE43FC"/>
    <w:rsid w:val="00FE4656"/>
    <w:rsid w:val="00FE4AC4"/>
    <w:rsid w:val="00FE4E8A"/>
    <w:rsid w:val="00FE6BF8"/>
    <w:rsid w:val="00FE78E9"/>
    <w:rsid w:val="00FE7A4E"/>
    <w:rsid w:val="00FF38A2"/>
    <w:rsid w:val="00FF3A64"/>
    <w:rsid w:val="00FF40B6"/>
    <w:rsid w:val="00FF493E"/>
    <w:rsid w:val="00FF4A13"/>
    <w:rsid w:val="00FF558C"/>
    <w:rsid w:val="00FF5E20"/>
    <w:rsid w:val="00FF61CD"/>
    <w:rsid w:val="00FF64E6"/>
    <w:rsid w:val="00FF65DF"/>
    <w:rsid w:val="00FF6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footnote text" w:locked="1" w:qFormat="1"/>
    <w:lsdException w:name="header" w:locked="1"/>
    <w:lsdException w:name="footer" w:uiPriority="99"/>
    <w:lsdException w:name="caption" w:locked="1" w:qFormat="1"/>
    <w:lsdException w:name="footnote reference" w:locked="1" w:uiPriority="99"/>
    <w:lsdException w:name="Title" w:locked="1" w:qFormat="1"/>
    <w:lsdException w:name="Body Text Inde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0CB"/>
    <w:rPr>
      <w:sz w:val="24"/>
      <w:lang w:val="es-ES_tradnl"/>
    </w:rPr>
  </w:style>
  <w:style w:type="paragraph" w:styleId="Heading1">
    <w:name w:val="heading 1"/>
    <w:aliases w:val="Capítulo,Heading 1.I"/>
    <w:basedOn w:val="Normal"/>
    <w:next w:val="Normal"/>
    <w:link w:val="Heading1Char"/>
    <w:qFormat/>
    <w:rsid w:val="00D700CB"/>
    <w:pPr>
      <w:keepNext/>
      <w:numPr>
        <w:numId w:val="1"/>
      </w:numPr>
      <w:spacing w:before="240" w:after="60"/>
      <w:outlineLvl w:val="0"/>
    </w:pPr>
    <w:rPr>
      <w:rFonts w:ascii="Arial" w:hAnsi="Arial"/>
      <w:b/>
      <w:kern w:val="28"/>
      <w:sz w:val="28"/>
    </w:rPr>
  </w:style>
  <w:style w:type="paragraph" w:styleId="Heading2">
    <w:name w:val="heading 2"/>
    <w:aliases w:val="Car"/>
    <w:basedOn w:val="Normal"/>
    <w:next w:val="Normal"/>
    <w:qFormat/>
    <w:rsid w:val="00D700CB"/>
    <w:pPr>
      <w:keepNext/>
      <w:numPr>
        <w:ilvl w:val="1"/>
        <w:numId w:val="2"/>
      </w:numPr>
      <w:spacing w:before="240" w:after="60"/>
      <w:outlineLvl w:val="1"/>
    </w:pPr>
    <w:rPr>
      <w:rFonts w:ascii="Arial" w:hAnsi="Arial"/>
      <w:b/>
      <w:i/>
    </w:rPr>
  </w:style>
  <w:style w:type="paragraph" w:styleId="Heading3">
    <w:name w:val="heading 3"/>
    <w:basedOn w:val="Normal"/>
    <w:next w:val="Normal"/>
    <w:qFormat/>
    <w:rsid w:val="00D700CB"/>
    <w:pPr>
      <w:keepNext/>
      <w:numPr>
        <w:ilvl w:val="2"/>
        <w:numId w:val="3"/>
      </w:numPr>
      <w:spacing w:before="240" w:after="60"/>
      <w:outlineLvl w:val="2"/>
    </w:pPr>
    <w:rPr>
      <w:rFonts w:ascii="Arial" w:hAnsi="Arial"/>
    </w:rPr>
  </w:style>
  <w:style w:type="paragraph" w:styleId="Heading4">
    <w:name w:val="heading 4"/>
    <w:aliases w:val="Heading 4.a"/>
    <w:basedOn w:val="Normal"/>
    <w:next w:val="Normal"/>
    <w:qFormat/>
    <w:rsid w:val="00D700CB"/>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qFormat/>
    <w:rsid w:val="00D700CB"/>
    <w:pPr>
      <w:numPr>
        <w:ilvl w:val="4"/>
        <w:numId w:val="5"/>
      </w:numPr>
      <w:spacing w:before="240" w:after="60"/>
      <w:outlineLvl w:val="4"/>
    </w:pPr>
    <w:rPr>
      <w:sz w:val="22"/>
    </w:rPr>
  </w:style>
  <w:style w:type="paragraph" w:styleId="Heading6">
    <w:name w:val="heading 6"/>
    <w:basedOn w:val="Normal"/>
    <w:next w:val="Normal"/>
    <w:qFormat/>
    <w:rsid w:val="00D700CB"/>
    <w:pPr>
      <w:numPr>
        <w:ilvl w:val="5"/>
        <w:numId w:val="6"/>
      </w:numPr>
      <w:spacing w:before="240" w:after="60"/>
      <w:outlineLvl w:val="5"/>
    </w:pPr>
    <w:rPr>
      <w:i/>
      <w:sz w:val="22"/>
    </w:rPr>
  </w:style>
  <w:style w:type="paragraph" w:styleId="Heading7">
    <w:name w:val="heading 7"/>
    <w:basedOn w:val="Normal"/>
    <w:next w:val="Normal"/>
    <w:qFormat/>
    <w:rsid w:val="00D700CB"/>
    <w:pPr>
      <w:numPr>
        <w:ilvl w:val="6"/>
        <w:numId w:val="7"/>
      </w:numPr>
      <w:spacing w:before="240" w:after="60"/>
      <w:outlineLvl w:val="6"/>
    </w:pPr>
    <w:rPr>
      <w:rFonts w:ascii="Arial" w:hAnsi="Arial"/>
    </w:rPr>
  </w:style>
  <w:style w:type="paragraph" w:styleId="Heading8">
    <w:name w:val="heading 8"/>
    <w:basedOn w:val="Normal"/>
    <w:next w:val="Normal"/>
    <w:qFormat/>
    <w:rsid w:val="00D700CB"/>
    <w:pPr>
      <w:numPr>
        <w:ilvl w:val="7"/>
        <w:numId w:val="8"/>
      </w:numPr>
      <w:spacing w:before="240" w:after="60"/>
      <w:outlineLvl w:val="7"/>
    </w:pPr>
    <w:rPr>
      <w:rFonts w:ascii="Arial" w:hAnsi="Arial"/>
      <w:i/>
    </w:rPr>
  </w:style>
  <w:style w:type="paragraph" w:styleId="Heading9">
    <w:name w:val="heading 9"/>
    <w:basedOn w:val="Normal"/>
    <w:next w:val="Normal"/>
    <w:qFormat/>
    <w:rsid w:val="00D700CB"/>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D700CB"/>
    <w:rPr>
      <w:caps/>
    </w:rPr>
  </w:style>
  <w:style w:type="paragraph" w:customStyle="1" w:styleId="ABBR">
    <w:name w:val="ABBR"/>
    <w:basedOn w:val="Annex"/>
    <w:rsid w:val="00D700CB"/>
  </w:style>
  <w:style w:type="paragraph" w:customStyle="1" w:styleId="AbbrDesc">
    <w:name w:val="AbbrDesc"/>
    <w:basedOn w:val="Normal"/>
    <w:uiPriority w:val="99"/>
    <w:rsid w:val="00D700CB"/>
    <w:pPr>
      <w:tabs>
        <w:tab w:val="left" w:pos="3060"/>
      </w:tabs>
      <w:jc w:val="both"/>
    </w:pPr>
  </w:style>
  <w:style w:type="paragraph" w:styleId="BodyText">
    <w:name w:val="Body Text"/>
    <w:basedOn w:val="Normal"/>
    <w:rsid w:val="00D700CB"/>
    <w:pPr>
      <w:tabs>
        <w:tab w:val="left" w:pos="3060"/>
      </w:tabs>
      <w:jc w:val="center"/>
    </w:pPr>
  </w:style>
  <w:style w:type="paragraph" w:styleId="BodyTextIndent">
    <w:name w:val="Body Text Indent"/>
    <w:basedOn w:val="Normal"/>
    <w:link w:val="BodyTextIndentChar"/>
    <w:rsid w:val="00D700CB"/>
    <w:pPr>
      <w:spacing w:after="120"/>
      <w:ind w:left="360"/>
    </w:pPr>
  </w:style>
  <w:style w:type="paragraph" w:styleId="BodyTextIndent3">
    <w:name w:val="Body Text Indent 3"/>
    <w:basedOn w:val="Normal"/>
    <w:rsid w:val="00D700CB"/>
    <w:pPr>
      <w:spacing w:after="120"/>
      <w:ind w:left="360"/>
    </w:pPr>
    <w:rPr>
      <w:sz w:val="16"/>
    </w:rPr>
  </w:style>
  <w:style w:type="paragraph" w:customStyle="1" w:styleId="Chapter">
    <w:name w:val="Chapter"/>
    <w:basedOn w:val="Normal"/>
    <w:next w:val="Normal"/>
    <w:link w:val="ChapterChar"/>
    <w:rsid w:val="00D700CB"/>
    <w:pPr>
      <w:numPr>
        <w:numId w:val="10"/>
      </w:numPr>
      <w:tabs>
        <w:tab w:val="left" w:pos="1440"/>
      </w:tabs>
      <w:spacing w:before="240" w:after="240"/>
      <w:jc w:val="center"/>
    </w:pPr>
    <w:rPr>
      <w:b/>
      <w:smallCaps/>
      <w:lang w:val="es-ES"/>
    </w:rPr>
  </w:style>
  <w:style w:type="paragraph" w:styleId="DocumentMap">
    <w:name w:val="Document Map"/>
    <w:basedOn w:val="Normal"/>
    <w:semiHidden/>
    <w:rsid w:val="00D700CB"/>
    <w:pPr>
      <w:shd w:val="clear" w:color="auto" w:fill="000080"/>
    </w:pPr>
    <w:rPr>
      <w:rFonts w:ascii="Tahoma" w:hAnsi="Tahoma"/>
    </w:rPr>
  </w:style>
  <w:style w:type="paragraph" w:customStyle="1" w:styleId="FirstHeading">
    <w:name w:val="FirstHeading"/>
    <w:basedOn w:val="Normal"/>
    <w:rsid w:val="007A13DA"/>
    <w:pPr>
      <w:keepNext/>
      <w:numPr>
        <w:numId w:val="11"/>
      </w:numPr>
      <w:tabs>
        <w:tab w:val="left" w:pos="0"/>
        <w:tab w:val="left" w:pos="90"/>
      </w:tabs>
      <w:spacing w:before="180" w:after="120"/>
    </w:pPr>
    <w:rPr>
      <w:b/>
      <w:lang w:val="es-ES"/>
    </w:rPr>
  </w:style>
  <w:style w:type="paragraph" w:styleId="Footer">
    <w:name w:val="footer"/>
    <w:basedOn w:val="Normal"/>
    <w:link w:val="FooterChar"/>
    <w:uiPriority w:val="99"/>
    <w:rsid w:val="00D700CB"/>
    <w:pPr>
      <w:tabs>
        <w:tab w:val="center" w:pos="4320"/>
        <w:tab w:val="right" w:pos="8640"/>
      </w:tabs>
    </w:p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ADB,ft"/>
    <w:basedOn w:val="Normal"/>
    <w:link w:val="FootnoteTextChar"/>
    <w:qFormat/>
    <w:rsid w:val="00D700CB"/>
    <w:rPr>
      <w:sz w:val="20"/>
    </w:rPr>
  </w:style>
  <w:style w:type="paragraph" w:styleId="Header">
    <w:name w:val="header"/>
    <w:basedOn w:val="Normal"/>
    <w:link w:val="HeaderChar"/>
    <w:rsid w:val="00D700CB"/>
    <w:pPr>
      <w:tabs>
        <w:tab w:val="center" w:pos="4320"/>
        <w:tab w:val="right" w:pos="8640"/>
      </w:tabs>
    </w:pPr>
  </w:style>
  <w:style w:type="character" w:styleId="LineNumber">
    <w:name w:val="line number"/>
    <w:basedOn w:val="DefaultParagraphFont"/>
    <w:rsid w:val="00D700CB"/>
    <w:rPr>
      <w:rFonts w:cs="Times New Roman"/>
    </w:rPr>
  </w:style>
  <w:style w:type="paragraph" w:customStyle="1" w:styleId="MasterSourceText">
    <w:name w:val="Master_SourceText"/>
    <w:basedOn w:val="Normal"/>
    <w:rsid w:val="00D700CB"/>
    <w:pPr>
      <w:tabs>
        <w:tab w:val="left" w:pos="1440"/>
      </w:tabs>
      <w:ind w:left="1440" w:hanging="720"/>
      <w:jc w:val="both"/>
    </w:pPr>
    <w:rPr>
      <w:sz w:val="20"/>
    </w:rPr>
  </w:style>
  <w:style w:type="paragraph" w:customStyle="1" w:styleId="Newpage">
    <w:name w:val="Newpage"/>
    <w:basedOn w:val="Chapter"/>
    <w:rsid w:val="00D700CB"/>
    <w:pPr>
      <w:numPr>
        <w:numId w:val="0"/>
      </w:numPr>
      <w:tabs>
        <w:tab w:val="clear" w:pos="1440"/>
        <w:tab w:val="left" w:pos="3060"/>
      </w:tabs>
      <w:spacing w:after="0"/>
    </w:pPr>
  </w:style>
  <w:style w:type="character" w:styleId="PageNumber">
    <w:name w:val="page number"/>
    <w:basedOn w:val="DefaultParagraphFont"/>
    <w:rsid w:val="00D700CB"/>
    <w:rPr>
      <w:rFonts w:cs="Times New Roman"/>
    </w:rPr>
  </w:style>
  <w:style w:type="paragraph" w:customStyle="1" w:styleId="Paragraph">
    <w:name w:val="Paragraph"/>
    <w:aliases w:val="paragraph,p,PARAGRAPH,PG,pa,at"/>
    <w:basedOn w:val="BodyTextIndent"/>
    <w:link w:val="ParagraphChar"/>
    <w:qFormat/>
    <w:rsid w:val="00D700CB"/>
    <w:pPr>
      <w:numPr>
        <w:ilvl w:val="1"/>
        <w:numId w:val="10"/>
      </w:numPr>
      <w:spacing w:before="120"/>
      <w:jc w:val="both"/>
      <w:outlineLvl w:val="1"/>
    </w:pPr>
    <w:rPr>
      <w:lang w:val="es-ES"/>
    </w:rPr>
  </w:style>
  <w:style w:type="paragraph" w:customStyle="1" w:styleId="RegheadTab">
    <w:name w:val="RegheadTab"/>
    <w:basedOn w:val="FirstHeading"/>
    <w:rsid w:val="00D700CB"/>
    <w:pPr>
      <w:numPr>
        <w:numId w:val="0"/>
      </w:numPr>
      <w:tabs>
        <w:tab w:val="num" w:pos="504"/>
      </w:tabs>
      <w:spacing w:after="0"/>
      <w:ind w:left="504" w:hanging="504"/>
      <w:jc w:val="center"/>
    </w:pPr>
  </w:style>
  <w:style w:type="paragraph" w:customStyle="1" w:styleId="SecHeading">
    <w:name w:val="SecHeading"/>
    <w:basedOn w:val="Normal"/>
    <w:next w:val="Paragraph"/>
    <w:rsid w:val="00D700CB"/>
    <w:pPr>
      <w:keepNext/>
      <w:numPr>
        <w:ilvl w:val="1"/>
        <w:numId w:val="11"/>
      </w:numPr>
      <w:spacing w:before="120" w:after="120"/>
    </w:pPr>
    <w:rPr>
      <w:b/>
    </w:rPr>
  </w:style>
  <w:style w:type="paragraph" w:customStyle="1" w:styleId="SubHeading1">
    <w:name w:val="SubHeading1"/>
    <w:basedOn w:val="SecHeading"/>
    <w:rsid w:val="00D700CB"/>
    <w:pPr>
      <w:numPr>
        <w:ilvl w:val="2"/>
      </w:numPr>
    </w:pPr>
  </w:style>
  <w:style w:type="paragraph" w:customStyle="1" w:styleId="Subheading2">
    <w:name w:val="Subheading2"/>
    <w:basedOn w:val="SecHeading"/>
    <w:rsid w:val="00D700CB"/>
    <w:pPr>
      <w:numPr>
        <w:ilvl w:val="3"/>
      </w:numPr>
    </w:pPr>
  </w:style>
  <w:style w:type="paragraph" w:customStyle="1" w:styleId="subpar">
    <w:name w:val="subpar"/>
    <w:basedOn w:val="BodyTextIndent3"/>
    <w:link w:val="subparChar"/>
    <w:rsid w:val="00D700CB"/>
    <w:pPr>
      <w:numPr>
        <w:ilvl w:val="2"/>
        <w:numId w:val="10"/>
      </w:numPr>
      <w:spacing w:before="120"/>
      <w:jc w:val="both"/>
      <w:outlineLvl w:val="2"/>
    </w:pPr>
    <w:rPr>
      <w:sz w:val="24"/>
    </w:rPr>
  </w:style>
  <w:style w:type="paragraph" w:customStyle="1" w:styleId="SubSubPar">
    <w:name w:val="SubSubPar"/>
    <w:basedOn w:val="subpar"/>
    <w:rsid w:val="00D700CB"/>
    <w:pPr>
      <w:numPr>
        <w:ilvl w:val="3"/>
      </w:numPr>
      <w:tabs>
        <w:tab w:val="left" w:pos="0"/>
      </w:tabs>
    </w:pPr>
  </w:style>
  <w:style w:type="paragraph" w:styleId="Title">
    <w:name w:val="Title"/>
    <w:basedOn w:val="Normal"/>
    <w:qFormat/>
    <w:rsid w:val="00D700CB"/>
    <w:pPr>
      <w:tabs>
        <w:tab w:val="left" w:pos="1440"/>
        <w:tab w:val="left" w:pos="3060"/>
      </w:tabs>
      <w:jc w:val="center"/>
      <w:outlineLvl w:val="0"/>
    </w:pPr>
  </w:style>
  <w:style w:type="paragraph" w:styleId="TOC1">
    <w:name w:val="toc 1"/>
    <w:basedOn w:val="Normal"/>
    <w:next w:val="Normal"/>
    <w:autoRedefine/>
    <w:semiHidden/>
    <w:rsid w:val="00D700CB"/>
    <w:pPr>
      <w:tabs>
        <w:tab w:val="left" w:pos="540"/>
        <w:tab w:val="right" w:leader="dot" w:pos="8741"/>
      </w:tabs>
      <w:spacing w:before="240" w:after="240"/>
      <w:ind w:left="547" w:hanging="547"/>
    </w:pPr>
    <w:rPr>
      <w:smallCaps/>
      <w:noProof/>
    </w:rPr>
  </w:style>
  <w:style w:type="paragraph" w:styleId="TOC2">
    <w:name w:val="toc 2"/>
    <w:basedOn w:val="Normal"/>
    <w:next w:val="Normal"/>
    <w:autoRedefine/>
    <w:semiHidden/>
    <w:rsid w:val="000D0274"/>
    <w:pPr>
      <w:tabs>
        <w:tab w:val="left" w:pos="540"/>
        <w:tab w:val="left" w:pos="600"/>
        <w:tab w:val="left" w:pos="1152"/>
        <w:tab w:val="right" w:leader="dot" w:pos="8741"/>
      </w:tabs>
      <w:spacing w:line="360" w:lineRule="auto"/>
      <w:ind w:left="1166" w:hanging="605"/>
    </w:pPr>
    <w:rPr>
      <w:noProof/>
    </w:rPr>
  </w:style>
  <w:style w:type="paragraph" w:styleId="TOC3">
    <w:name w:val="toc 3"/>
    <w:basedOn w:val="Normal"/>
    <w:next w:val="Normal"/>
    <w:autoRedefine/>
    <w:semiHidden/>
    <w:rsid w:val="00D700CB"/>
    <w:pPr>
      <w:tabs>
        <w:tab w:val="left" w:pos="1728"/>
      </w:tabs>
      <w:ind w:left="1714" w:hanging="562"/>
    </w:pPr>
    <w:rPr>
      <w:lang w:val="es-ES"/>
    </w:rPr>
  </w:style>
  <w:style w:type="paragraph" w:styleId="TOC4">
    <w:name w:val="toc 4"/>
    <w:basedOn w:val="Normal"/>
    <w:next w:val="Normal"/>
    <w:autoRedefine/>
    <w:semiHidden/>
    <w:rsid w:val="00D700CB"/>
    <w:pPr>
      <w:ind w:left="400"/>
    </w:pPr>
  </w:style>
  <w:style w:type="paragraph" w:styleId="TOC5">
    <w:name w:val="toc 5"/>
    <w:basedOn w:val="Normal"/>
    <w:next w:val="Normal"/>
    <w:autoRedefine/>
    <w:semiHidden/>
    <w:rsid w:val="00D700CB"/>
    <w:pPr>
      <w:ind w:left="600"/>
    </w:pPr>
  </w:style>
  <w:style w:type="paragraph" w:styleId="TOC6">
    <w:name w:val="toc 6"/>
    <w:basedOn w:val="Normal"/>
    <w:next w:val="Normal"/>
    <w:autoRedefine/>
    <w:semiHidden/>
    <w:rsid w:val="00D700CB"/>
    <w:pPr>
      <w:ind w:left="800"/>
    </w:pPr>
  </w:style>
  <w:style w:type="paragraph" w:styleId="TOC7">
    <w:name w:val="toc 7"/>
    <w:basedOn w:val="Normal"/>
    <w:next w:val="Normal"/>
    <w:autoRedefine/>
    <w:semiHidden/>
    <w:rsid w:val="00D700CB"/>
    <w:pPr>
      <w:ind w:left="1000"/>
    </w:pPr>
  </w:style>
  <w:style w:type="paragraph" w:styleId="TOC8">
    <w:name w:val="toc 8"/>
    <w:basedOn w:val="Normal"/>
    <w:next w:val="Normal"/>
    <w:autoRedefine/>
    <w:semiHidden/>
    <w:rsid w:val="00D700CB"/>
    <w:pPr>
      <w:ind w:left="1200"/>
    </w:pPr>
  </w:style>
  <w:style w:type="paragraph" w:styleId="TOC9">
    <w:name w:val="toc 9"/>
    <w:basedOn w:val="Normal"/>
    <w:next w:val="Normal"/>
    <w:autoRedefine/>
    <w:semiHidden/>
    <w:rsid w:val="00D700CB"/>
    <w:pPr>
      <w:ind w:left="1400"/>
    </w:pPr>
  </w:style>
  <w:style w:type="character" w:styleId="Hyperlink">
    <w:name w:val="Hyperlink"/>
    <w:basedOn w:val="DefaultParagraphFont"/>
    <w:rsid w:val="00D700CB"/>
    <w:rPr>
      <w:rFonts w:cs="Times New Roman"/>
      <w:color w:val="0000FF"/>
      <w:u w:val="single"/>
    </w:rPr>
  </w:style>
  <w:style w:type="character" w:styleId="FollowedHyperlink">
    <w:name w:val="FollowedHyperlink"/>
    <w:basedOn w:val="DefaultParagraphFont"/>
    <w:rsid w:val="00D700CB"/>
    <w:rPr>
      <w:rFonts w:cs="Times New Roman"/>
      <w:color w:val="800080"/>
      <w:u w:val="single"/>
    </w:rPr>
  </w:style>
  <w:style w:type="paragraph" w:styleId="BodyTextIndent2">
    <w:name w:val="Body Text Indent 2"/>
    <w:basedOn w:val="Normal"/>
    <w:rsid w:val="00D700CB"/>
    <w:pPr>
      <w:keepNext/>
      <w:widowControl w:val="0"/>
      <w:suppressAutoHyphens/>
      <w:ind w:left="211" w:hanging="180"/>
      <w:jc w:val="both"/>
    </w:pPr>
    <w:rPr>
      <w:rFonts w:cs="Arial"/>
      <w:spacing w:val="-2"/>
      <w:sz w:val="16"/>
      <w:szCs w:val="16"/>
      <w:lang w:val="en-US"/>
    </w:rPr>
  </w:style>
  <w:style w:type="character" w:styleId="FootnoteReference">
    <w:name w:val="footnote reference"/>
    <w:aliases w:val="ftref,16 Point,Superscript 6 Point,Ref,de nota al pie,referencia nota al pie,Fußnotenzeichen DISS,(NECG) Footnote Reference,FC,(Ref. de nota al pie),titulo 2,Texto nota al pie,Footnote Reference Number,Footnote Reference_LVL6"/>
    <w:basedOn w:val="DefaultParagraphFont"/>
    <w:uiPriority w:val="99"/>
    <w:rsid w:val="00D700CB"/>
    <w:rPr>
      <w:rFonts w:cs="Times New Roman"/>
      <w:vertAlign w:val="superscript"/>
    </w:rPr>
  </w:style>
  <w:style w:type="paragraph" w:styleId="Subtitle">
    <w:name w:val="Subtitle"/>
    <w:basedOn w:val="Normal"/>
    <w:qFormat/>
    <w:rsid w:val="00D700CB"/>
    <w:pPr>
      <w:jc w:val="center"/>
    </w:pPr>
    <w:rPr>
      <w:b/>
      <w:bCs/>
      <w:sz w:val="28"/>
      <w:szCs w:val="24"/>
      <w:lang w:val="en-US"/>
    </w:rPr>
  </w:style>
  <w:style w:type="paragraph" w:customStyle="1" w:styleId="Textodebalo1">
    <w:name w:val="Texto de balão1"/>
    <w:basedOn w:val="Normal"/>
    <w:rsid w:val="00D700CB"/>
    <w:pPr>
      <w:suppressAutoHyphens/>
    </w:pPr>
    <w:rPr>
      <w:rFonts w:ascii="Tahoma" w:hAnsi="Tahoma" w:cs="Tahoma"/>
      <w:sz w:val="16"/>
      <w:szCs w:val="16"/>
      <w:lang w:val="en-US" w:eastAsia="ar-SA"/>
    </w:rPr>
  </w:style>
  <w:style w:type="paragraph" w:styleId="BodyText2">
    <w:name w:val="Body Text 2"/>
    <w:basedOn w:val="Normal"/>
    <w:rsid w:val="00D700CB"/>
    <w:pPr>
      <w:jc w:val="both"/>
    </w:pPr>
    <w:rPr>
      <w:sz w:val="19"/>
      <w:lang w:val="es-ES"/>
    </w:rPr>
  </w:style>
  <w:style w:type="character" w:styleId="Emphasis">
    <w:name w:val="Emphasis"/>
    <w:basedOn w:val="DefaultParagraphFont"/>
    <w:qFormat/>
    <w:rsid w:val="00D700CB"/>
    <w:rPr>
      <w:rFonts w:cs="Times New Roman"/>
      <w:i/>
      <w:iCs/>
    </w:rPr>
  </w:style>
  <w:style w:type="paragraph" w:styleId="NormalWeb">
    <w:name w:val="Normal (Web)"/>
    <w:basedOn w:val="Normal"/>
    <w:rsid w:val="00D700CB"/>
    <w:pPr>
      <w:spacing w:before="100" w:beforeAutospacing="1" w:after="100" w:afterAutospacing="1"/>
    </w:pPr>
    <w:rPr>
      <w:szCs w:val="24"/>
      <w:lang w:val="en-US"/>
    </w:rPr>
  </w:style>
  <w:style w:type="character" w:styleId="Strong">
    <w:name w:val="Strong"/>
    <w:basedOn w:val="DefaultParagraphFont"/>
    <w:qFormat/>
    <w:rsid w:val="00D700CB"/>
    <w:rPr>
      <w:rFonts w:cs="Times New Roman"/>
      <w:b/>
      <w:bCs/>
    </w:rPr>
  </w:style>
  <w:style w:type="paragraph" w:styleId="BalloonText">
    <w:name w:val="Balloon Text"/>
    <w:basedOn w:val="Normal"/>
    <w:semiHidden/>
    <w:rsid w:val="00D700CB"/>
    <w:rPr>
      <w:rFonts w:ascii="Tahoma" w:hAnsi="Tahoma" w:cs="Tahoma"/>
      <w:sz w:val="16"/>
      <w:szCs w:val="16"/>
    </w:rPr>
  </w:style>
  <w:style w:type="table" w:styleId="TableGrid">
    <w:name w:val="Table Grid"/>
    <w:basedOn w:val="TableNormal"/>
    <w:uiPriority w:val="59"/>
    <w:rsid w:val="004722E6"/>
    <w:rPr>
      <w:rFonts w:ascii="Arial" w:eastAsia="Times New Roman" w:hAnsi="Arial" w:cs="Arial"/>
      <w:lang w:val="es-UY"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locked/>
    <w:rsid w:val="007A2E78"/>
    <w:rPr>
      <w:rFonts w:cs="Times New Roman"/>
      <w:sz w:val="24"/>
      <w:lang w:eastAsia="en-US"/>
    </w:rPr>
  </w:style>
  <w:style w:type="character" w:customStyle="1" w:styleId="ParagraphChar">
    <w:name w:val="Paragraph Char"/>
    <w:aliases w:val="paragraph Char,p Char,PARAGRAPH Char,PG Char,pa Char,at Char"/>
    <w:basedOn w:val="DefaultParagraphFont"/>
    <w:link w:val="Paragraph"/>
    <w:locked/>
    <w:rsid w:val="00EF33D5"/>
    <w:rPr>
      <w:sz w:val="24"/>
      <w:lang w:val="es-ES"/>
    </w:rPr>
  </w:style>
  <w:style w:type="paragraph" w:customStyle="1" w:styleId="Prrafodelista">
    <w:name w:val="Párrafo de lista"/>
    <w:basedOn w:val="Normal"/>
    <w:rsid w:val="0069659F"/>
    <w:pPr>
      <w:ind w:left="708"/>
    </w:p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link w:val="FootnoteText"/>
    <w:locked/>
    <w:rsid w:val="007E2F13"/>
    <w:rPr>
      <w:rFonts w:cs="Times New Roman"/>
      <w:lang w:eastAsia="en-US"/>
    </w:rPr>
  </w:style>
  <w:style w:type="character" w:customStyle="1" w:styleId="bonze">
    <w:name w:val="b onze"/>
    <w:basedOn w:val="DefaultParagraphFont"/>
    <w:rsid w:val="002E794B"/>
    <w:rPr>
      <w:rFonts w:ascii="Arial" w:hAnsi="Arial" w:cs="Arial"/>
    </w:rPr>
  </w:style>
  <w:style w:type="character" w:styleId="CommentReference">
    <w:name w:val="annotation reference"/>
    <w:basedOn w:val="DefaultParagraphFont"/>
    <w:rsid w:val="00052992"/>
    <w:rPr>
      <w:rFonts w:cs="Times New Roman"/>
      <w:sz w:val="16"/>
      <w:szCs w:val="16"/>
    </w:rPr>
  </w:style>
  <w:style w:type="paragraph" w:styleId="CommentText">
    <w:name w:val="annotation text"/>
    <w:basedOn w:val="Normal"/>
    <w:link w:val="CommentTextChar"/>
    <w:rsid w:val="00052992"/>
    <w:rPr>
      <w:sz w:val="20"/>
    </w:rPr>
  </w:style>
  <w:style w:type="paragraph" w:styleId="CommentSubject">
    <w:name w:val="annotation subject"/>
    <w:basedOn w:val="CommentText"/>
    <w:next w:val="CommentText"/>
    <w:semiHidden/>
    <w:rsid w:val="00052992"/>
    <w:rPr>
      <w:b/>
      <w:bCs/>
    </w:rPr>
  </w:style>
  <w:style w:type="paragraph" w:styleId="ListParagraph">
    <w:name w:val="List Paragraph"/>
    <w:basedOn w:val="Normal"/>
    <w:uiPriority w:val="34"/>
    <w:qFormat/>
    <w:rsid w:val="00A339FE"/>
    <w:pPr>
      <w:spacing w:after="200" w:line="276" w:lineRule="auto"/>
      <w:ind w:left="720"/>
    </w:pPr>
    <w:rPr>
      <w:rFonts w:ascii="Calibri" w:eastAsia="Times New Roman" w:hAnsi="Calibri"/>
      <w:sz w:val="22"/>
      <w:szCs w:val="22"/>
      <w:lang w:val="es-HN"/>
    </w:rPr>
  </w:style>
  <w:style w:type="paragraph" w:styleId="Caption">
    <w:name w:val="caption"/>
    <w:basedOn w:val="Normal"/>
    <w:next w:val="Normal"/>
    <w:qFormat/>
    <w:rsid w:val="00CB3903"/>
    <w:rPr>
      <w:b/>
      <w:bCs/>
      <w:sz w:val="20"/>
    </w:rPr>
  </w:style>
  <w:style w:type="paragraph" w:customStyle="1" w:styleId="Heading2TimesNewRoman12pt1">
    <w:name w:val="Heading 2 + Times New Roman 12 pt1"/>
    <w:basedOn w:val="Heading2"/>
    <w:next w:val="Heading2"/>
    <w:autoRedefine/>
    <w:rsid w:val="00743154"/>
    <w:pPr>
      <w:numPr>
        <w:numId w:val="12"/>
      </w:numPr>
      <w:spacing w:before="0" w:after="0" w:line="288" w:lineRule="auto"/>
      <w:jc w:val="both"/>
    </w:pPr>
    <w:rPr>
      <w:rFonts w:ascii="Times New Roman Bold" w:hAnsi="Times New Roman Bold" w:cs="Arial"/>
      <w:i w:val="0"/>
      <w:iCs/>
      <w:kern w:val="32"/>
      <w:sz w:val="22"/>
      <w:szCs w:val="24"/>
      <w:lang w:val="es-MX" w:eastAsia="fr-FR"/>
    </w:rPr>
  </w:style>
  <w:style w:type="paragraph" w:customStyle="1" w:styleId="EstiloEstilo10Negrita">
    <w:name w:val="Estilo Estilo10 + Negrita"/>
    <w:basedOn w:val="Normal"/>
    <w:rsid w:val="0000548F"/>
    <w:pPr>
      <w:keepNext/>
      <w:widowControl w:val="0"/>
      <w:numPr>
        <w:numId w:val="13"/>
      </w:numPr>
      <w:adjustRightInd w:val="0"/>
      <w:spacing w:before="60" w:after="60"/>
      <w:jc w:val="both"/>
      <w:textAlignment w:val="baseline"/>
      <w:outlineLvl w:val="2"/>
    </w:pPr>
    <w:rPr>
      <w:rFonts w:ascii="Century Gothic" w:hAnsi="Century Gothic"/>
      <w:b/>
      <w:bCs/>
      <w:sz w:val="22"/>
      <w:szCs w:val="22"/>
      <w:lang w:val="es-PE"/>
    </w:rPr>
  </w:style>
  <w:style w:type="paragraph" w:customStyle="1" w:styleId="Default">
    <w:name w:val="Default"/>
    <w:rsid w:val="008F0260"/>
    <w:pPr>
      <w:autoSpaceDE w:val="0"/>
      <w:autoSpaceDN w:val="0"/>
      <w:adjustRightInd w:val="0"/>
    </w:pPr>
    <w:rPr>
      <w:color w:val="000000"/>
      <w:sz w:val="24"/>
      <w:szCs w:val="24"/>
    </w:rPr>
  </w:style>
  <w:style w:type="paragraph" w:styleId="Revision">
    <w:name w:val="Revision"/>
    <w:hidden/>
    <w:semiHidden/>
    <w:rsid w:val="00C0147C"/>
    <w:rPr>
      <w:sz w:val="24"/>
      <w:lang w:val="es-ES_tradnl"/>
    </w:rPr>
  </w:style>
  <w:style w:type="character" w:customStyle="1" w:styleId="ParagraphCar">
    <w:name w:val="Paragraph Car"/>
    <w:basedOn w:val="DefaultParagraphFont"/>
    <w:rsid w:val="00935878"/>
    <w:rPr>
      <w:rFonts w:eastAsia="Times New Roman" w:cs="Times New Roman"/>
      <w:sz w:val="24"/>
      <w:lang w:val="en-US" w:eastAsia="en-US" w:bidi="ar-SA"/>
    </w:rPr>
  </w:style>
  <w:style w:type="character" w:customStyle="1" w:styleId="BodyTextIndentChar">
    <w:name w:val="Body Text Indent Char"/>
    <w:basedOn w:val="DefaultParagraphFont"/>
    <w:link w:val="BodyTextIndent"/>
    <w:locked/>
    <w:rsid w:val="007230FD"/>
    <w:rPr>
      <w:rFonts w:cs="Times New Roman"/>
      <w:sz w:val="24"/>
      <w:lang w:val="es-ES_tradnl"/>
    </w:rPr>
  </w:style>
  <w:style w:type="character" w:customStyle="1" w:styleId="gt-icon-text1">
    <w:name w:val="gt-icon-text1"/>
    <w:basedOn w:val="DefaultParagraphFont"/>
    <w:rsid w:val="00946AE8"/>
    <w:rPr>
      <w:rFonts w:cs="Times New Roman"/>
    </w:rPr>
  </w:style>
  <w:style w:type="character" w:customStyle="1" w:styleId="subparChar">
    <w:name w:val="subpar Char"/>
    <w:link w:val="subpar"/>
    <w:locked/>
    <w:rsid w:val="00946AE8"/>
    <w:rPr>
      <w:sz w:val="24"/>
      <w:lang w:val="es-ES_tradnl"/>
    </w:rPr>
  </w:style>
  <w:style w:type="paragraph" w:customStyle="1" w:styleId="AutoNumpara">
    <w:name w:val="AutoNumpara"/>
    <w:basedOn w:val="BodyTextIndent"/>
    <w:rsid w:val="00946AE8"/>
    <w:pPr>
      <w:tabs>
        <w:tab w:val="num" w:pos="720"/>
      </w:tabs>
      <w:spacing w:before="120"/>
      <w:ind w:left="720" w:hanging="720"/>
      <w:jc w:val="both"/>
    </w:pPr>
    <w:rPr>
      <w:noProof/>
      <w:spacing w:val="-2"/>
    </w:rPr>
  </w:style>
  <w:style w:type="paragraph" w:customStyle="1" w:styleId="Paragraph1">
    <w:name w:val="Paragraph1"/>
    <w:rsid w:val="00946AE8"/>
    <w:pPr>
      <w:numPr>
        <w:numId w:val="14"/>
      </w:numPr>
      <w:spacing w:before="120" w:after="120"/>
      <w:jc w:val="both"/>
    </w:pPr>
    <w:rPr>
      <w:noProof/>
      <w:sz w:val="24"/>
    </w:rPr>
  </w:style>
  <w:style w:type="character" w:customStyle="1" w:styleId="Heading1Char">
    <w:name w:val="Heading 1 Char"/>
    <w:aliases w:val="Capítulo Char,Heading 1.I Char"/>
    <w:basedOn w:val="DefaultParagraphFont"/>
    <w:link w:val="Heading1"/>
    <w:locked/>
    <w:rsid w:val="00EC629C"/>
    <w:rPr>
      <w:rFonts w:ascii="Arial" w:hAnsi="Arial"/>
      <w:b/>
      <w:kern w:val="28"/>
      <w:sz w:val="28"/>
      <w:lang w:val="es-ES_tradnl"/>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locked/>
    <w:rsid w:val="00EC629C"/>
    <w:rPr>
      <w:rFonts w:cs="Times New Roman"/>
      <w:lang w:eastAsia="en-US"/>
    </w:rPr>
  </w:style>
  <w:style w:type="character" w:customStyle="1" w:styleId="ColorfulList-Accent1Char">
    <w:name w:val="Colorful List - Accent 1 Char"/>
    <w:link w:val="ColorfulList-Accent11"/>
    <w:locked/>
    <w:rsid w:val="00EC629C"/>
    <w:rPr>
      <w:sz w:val="22"/>
    </w:rPr>
  </w:style>
  <w:style w:type="character" w:customStyle="1" w:styleId="ChapterChar">
    <w:name w:val="Chapter Char"/>
    <w:link w:val="Chapter"/>
    <w:uiPriority w:val="99"/>
    <w:locked/>
    <w:rsid w:val="00EC629C"/>
    <w:rPr>
      <w:b/>
      <w:smallCaps/>
      <w:sz w:val="24"/>
      <w:lang w:val="es-ES"/>
    </w:rPr>
  </w:style>
  <w:style w:type="paragraph" w:customStyle="1" w:styleId="Regtable">
    <w:name w:val="Regtable"/>
    <w:link w:val="RegtableChar"/>
    <w:rsid w:val="00EC629C"/>
    <w:pPr>
      <w:keepLines/>
      <w:spacing w:before="20" w:after="20"/>
    </w:pPr>
    <w:rPr>
      <w:rFonts w:eastAsia="Times New Roman"/>
      <w:noProof/>
    </w:rPr>
  </w:style>
  <w:style w:type="character" w:customStyle="1" w:styleId="RegtableChar">
    <w:name w:val="Regtable Char"/>
    <w:link w:val="Regtable"/>
    <w:locked/>
    <w:rsid w:val="00EC629C"/>
    <w:rPr>
      <w:rFonts w:eastAsia="Times New Roman"/>
      <w:noProof/>
      <w:lang w:val="en-US" w:eastAsia="en-US" w:bidi="ar-SA"/>
    </w:rPr>
  </w:style>
  <w:style w:type="paragraph" w:customStyle="1" w:styleId="TableTitle">
    <w:name w:val="TableTitle"/>
    <w:basedOn w:val="Normal"/>
    <w:link w:val="TableTitleChar"/>
    <w:rsid w:val="00EC629C"/>
    <w:pPr>
      <w:keepNext/>
      <w:spacing w:before="20" w:after="20"/>
      <w:jc w:val="center"/>
    </w:pPr>
    <w:rPr>
      <w:rFonts w:ascii="Times New Roman Bold" w:hAnsi="Times New Roman Bold"/>
      <w:b/>
      <w:spacing w:val="-3"/>
      <w:sz w:val="20"/>
      <w:lang w:val="es-ES"/>
    </w:rPr>
  </w:style>
  <w:style w:type="character" w:customStyle="1" w:styleId="TableTitleChar">
    <w:name w:val="TableTitle Char"/>
    <w:link w:val="TableTitle"/>
    <w:locked/>
    <w:rsid w:val="00EC629C"/>
    <w:rPr>
      <w:rFonts w:ascii="Times New Roman Bold" w:hAnsi="Times New Roman Bold"/>
      <w:b/>
      <w:spacing w:val="-3"/>
      <w:lang w:val="es-ES"/>
    </w:rPr>
  </w:style>
  <w:style w:type="paragraph" w:customStyle="1" w:styleId="heading-b24">
    <w:name w:val="heading-b24"/>
    <w:basedOn w:val="Normal"/>
    <w:next w:val="Normal"/>
    <w:rsid w:val="00EC629C"/>
    <w:pPr>
      <w:spacing w:after="600"/>
      <w:jc w:val="center"/>
    </w:pPr>
    <w:rPr>
      <w:rFonts w:ascii="Times New Roman Bold" w:hAnsi="Times New Roman Bold"/>
      <w:b/>
      <w:smallCaps/>
      <w:spacing w:val="-3"/>
    </w:rPr>
  </w:style>
  <w:style w:type="character" w:customStyle="1" w:styleId="longtext">
    <w:name w:val="long_text"/>
    <w:basedOn w:val="DefaultParagraphFont"/>
    <w:rsid w:val="00EC629C"/>
    <w:rPr>
      <w:rFonts w:cs="Times New Roman"/>
    </w:rPr>
  </w:style>
  <w:style w:type="table" w:customStyle="1" w:styleId="ColorfulList-Accent11">
    <w:name w:val="Colorful List - Accent 11"/>
    <w:link w:val="ColorfulList-Accent1Char"/>
    <w:rsid w:val="00EC629C"/>
    <w:rPr>
      <w:sz w:val="22"/>
    </w:rPr>
    <w:tblPr>
      <w:tblStyleRowBandSize w:val="1"/>
      <w:tblStyleColBandSize w:val="1"/>
      <w:tblCellMar>
        <w:top w:w="0" w:type="dxa"/>
        <w:left w:w="108" w:type="dxa"/>
        <w:bottom w:w="0" w:type="dxa"/>
        <w:right w:w="108" w:type="dxa"/>
      </w:tblCellMar>
    </w:tblPr>
    <w:tcPr>
      <w:shd w:val="clear" w:color="auto" w:fill="EDF2F8"/>
    </w:tcPr>
  </w:style>
  <w:style w:type="paragraph" w:customStyle="1" w:styleId="EstiloNegritaCentrado">
    <w:name w:val="Estilo Negrita Centrado"/>
    <w:basedOn w:val="Normal"/>
    <w:rsid w:val="000F1F73"/>
    <w:pPr>
      <w:spacing w:after="80"/>
      <w:jc w:val="center"/>
    </w:pPr>
    <w:rPr>
      <w:rFonts w:eastAsia="Times New Roman"/>
      <w:b/>
      <w:bCs/>
    </w:rPr>
  </w:style>
  <w:style w:type="character" w:customStyle="1" w:styleId="CommentTextChar">
    <w:name w:val="Comment Text Char"/>
    <w:basedOn w:val="DefaultParagraphFont"/>
    <w:link w:val="CommentText"/>
    <w:rsid w:val="00DD5700"/>
    <w:rPr>
      <w:lang w:val="es-ES_tradnl"/>
    </w:rPr>
  </w:style>
  <w:style w:type="paragraph" w:customStyle="1" w:styleId="Prrafodelista2">
    <w:name w:val="Párrafo de lista2"/>
    <w:basedOn w:val="Normal"/>
    <w:uiPriority w:val="34"/>
    <w:qFormat/>
    <w:rsid w:val="005D68C9"/>
    <w:pPr>
      <w:spacing w:after="200" w:line="276" w:lineRule="auto"/>
      <w:ind w:left="720"/>
      <w:contextualSpacing/>
    </w:pPr>
    <w:rPr>
      <w:rFonts w:ascii="Calibri" w:eastAsia="Calibri" w:hAnsi="Calibri"/>
      <w:sz w:val="22"/>
      <w:szCs w:val="22"/>
      <w:lang w:val="es-AR"/>
    </w:rPr>
  </w:style>
  <w:style w:type="character" w:customStyle="1" w:styleId="FooterChar">
    <w:name w:val="Footer Char"/>
    <w:basedOn w:val="DefaultParagraphFont"/>
    <w:link w:val="Footer"/>
    <w:uiPriority w:val="99"/>
    <w:rsid w:val="007514CE"/>
    <w:rPr>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footnote text" w:locked="1" w:qFormat="1"/>
    <w:lsdException w:name="header" w:locked="1"/>
    <w:lsdException w:name="footer" w:uiPriority="99"/>
    <w:lsdException w:name="caption" w:locked="1" w:qFormat="1"/>
    <w:lsdException w:name="footnote reference" w:locked="1" w:uiPriority="99"/>
    <w:lsdException w:name="Title" w:locked="1" w:qFormat="1"/>
    <w:lsdException w:name="Body Text Inde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0CB"/>
    <w:rPr>
      <w:sz w:val="24"/>
      <w:lang w:val="es-ES_tradnl"/>
    </w:rPr>
  </w:style>
  <w:style w:type="paragraph" w:styleId="Heading1">
    <w:name w:val="heading 1"/>
    <w:aliases w:val="Capítulo,Heading 1.I"/>
    <w:basedOn w:val="Normal"/>
    <w:next w:val="Normal"/>
    <w:link w:val="Heading1Char"/>
    <w:qFormat/>
    <w:rsid w:val="00D700CB"/>
    <w:pPr>
      <w:keepNext/>
      <w:numPr>
        <w:numId w:val="1"/>
      </w:numPr>
      <w:spacing w:before="240" w:after="60"/>
      <w:outlineLvl w:val="0"/>
    </w:pPr>
    <w:rPr>
      <w:rFonts w:ascii="Arial" w:hAnsi="Arial"/>
      <w:b/>
      <w:kern w:val="28"/>
      <w:sz w:val="28"/>
    </w:rPr>
  </w:style>
  <w:style w:type="paragraph" w:styleId="Heading2">
    <w:name w:val="heading 2"/>
    <w:aliases w:val="Car"/>
    <w:basedOn w:val="Normal"/>
    <w:next w:val="Normal"/>
    <w:qFormat/>
    <w:rsid w:val="00D700CB"/>
    <w:pPr>
      <w:keepNext/>
      <w:numPr>
        <w:ilvl w:val="1"/>
        <w:numId w:val="2"/>
      </w:numPr>
      <w:spacing w:before="240" w:after="60"/>
      <w:outlineLvl w:val="1"/>
    </w:pPr>
    <w:rPr>
      <w:rFonts w:ascii="Arial" w:hAnsi="Arial"/>
      <w:b/>
      <w:i/>
    </w:rPr>
  </w:style>
  <w:style w:type="paragraph" w:styleId="Heading3">
    <w:name w:val="heading 3"/>
    <w:basedOn w:val="Normal"/>
    <w:next w:val="Normal"/>
    <w:qFormat/>
    <w:rsid w:val="00D700CB"/>
    <w:pPr>
      <w:keepNext/>
      <w:numPr>
        <w:ilvl w:val="2"/>
        <w:numId w:val="3"/>
      </w:numPr>
      <w:spacing w:before="240" w:after="60"/>
      <w:outlineLvl w:val="2"/>
    </w:pPr>
    <w:rPr>
      <w:rFonts w:ascii="Arial" w:hAnsi="Arial"/>
    </w:rPr>
  </w:style>
  <w:style w:type="paragraph" w:styleId="Heading4">
    <w:name w:val="heading 4"/>
    <w:aliases w:val="Heading 4.a"/>
    <w:basedOn w:val="Normal"/>
    <w:next w:val="Normal"/>
    <w:qFormat/>
    <w:rsid w:val="00D700CB"/>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qFormat/>
    <w:rsid w:val="00D700CB"/>
    <w:pPr>
      <w:numPr>
        <w:ilvl w:val="4"/>
        <w:numId w:val="5"/>
      </w:numPr>
      <w:spacing w:before="240" w:after="60"/>
      <w:outlineLvl w:val="4"/>
    </w:pPr>
    <w:rPr>
      <w:sz w:val="22"/>
    </w:rPr>
  </w:style>
  <w:style w:type="paragraph" w:styleId="Heading6">
    <w:name w:val="heading 6"/>
    <w:basedOn w:val="Normal"/>
    <w:next w:val="Normal"/>
    <w:qFormat/>
    <w:rsid w:val="00D700CB"/>
    <w:pPr>
      <w:numPr>
        <w:ilvl w:val="5"/>
        <w:numId w:val="6"/>
      </w:numPr>
      <w:spacing w:before="240" w:after="60"/>
      <w:outlineLvl w:val="5"/>
    </w:pPr>
    <w:rPr>
      <w:i/>
      <w:sz w:val="22"/>
    </w:rPr>
  </w:style>
  <w:style w:type="paragraph" w:styleId="Heading7">
    <w:name w:val="heading 7"/>
    <w:basedOn w:val="Normal"/>
    <w:next w:val="Normal"/>
    <w:qFormat/>
    <w:rsid w:val="00D700CB"/>
    <w:pPr>
      <w:numPr>
        <w:ilvl w:val="6"/>
        <w:numId w:val="7"/>
      </w:numPr>
      <w:spacing w:before="240" w:after="60"/>
      <w:outlineLvl w:val="6"/>
    </w:pPr>
    <w:rPr>
      <w:rFonts w:ascii="Arial" w:hAnsi="Arial"/>
    </w:rPr>
  </w:style>
  <w:style w:type="paragraph" w:styleId="Heading8">
    <w:name w:val="heading 8"/>
    <w:basedOn w:val="Normal"/>
    <w:next w:val="Normal"/>
    <w:qFormat/>
    <w:rsid w:val="00D700CB"/>
    <w:pPr>
      <w:numPr>
        <w:ilvl w:val="7"/>
        <w:numId w:val="8"/>
      </w:numPr>
      <w:spacing w:before="240" w:after="60"/>
      <w:outlineLvl w:val="7"/>
    </w:pPr>
    <w:rPr>
      <w:rFonts w:ascii="Arial" w:hAnsi="Arial"/>
      <w:i/>
    </w:rPr>
  </w:style>
  <w:style w:type="paragraph" w:styleId="Heading9">
    <w:name w:val="heading 9"/>
    <w:basedOn w:val="Normal"/>
    <w:next w:val="Normal"/>
    <w:qFormat/>
    <w:rsid w:val="00D700CB"/>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D700CB"/>
    <w:rPr>
      <w:caps/>
    </w:rPr>
  </w:style>
  <w:style w:type="paragraph" w:customStyle="1" w:styleId="ABBR">
    <w:name w:val="ABBR"/>
    <w:basedOn w:val="Annex"/>
    <w:rsid w:val="00D700CB"/>
  </w:style>
  <w:style w:type="paragraph" w:customStyle="1" w:styleId="AbbrDesc">
    <w:name w:val="AbbrDesc"/>
    <w:basedOn w:val="Normal"/>
    <w:uiPriority w:val="99"/>
    <w:rsid w:val="00D700CB"/>
    <w:pPr>
      <w:tabs>
        <w:tab w:val="left" w:pos="3060"/>
      </w:tabs>
      <w:jc w:val="both"/>
    </w:pPr>
  </w:style>
  <w:style w:type="paragraph" w:styleId="BodyText">
    <w:name w:val="Body Text"/>
    <w:basedOn w:val="Normal"/>
    <w:rsid w:val="00D700CB"/>
    <w:pPr>
      <w:tabs>
        <w:tab w:val="left" w:pos="3060"/>
      </w:tabs>
      <w:jc w:val="center"/>
    </w:pPr>
  </w:style>
  <w:style w:type="paragraph" w:styleId="BodyTextIndent">
    <w:name w:val="Body Text Indent"/>
    <w:basedOn w:val="Normal"/>
    <w:link w:val="BodyTextIndentChar"/>
    <w:rsid w:val="00D700CB"/>
    <w:pPr>
      <w:spacing w:after="120"/>
      <w:ind w:left="360"/>
    </w:pPr>
  </w:style>
  <w:style w:type="paragraph" w:styleId="BodyTextIndent3">
    <w:name w:val="Body Text Indent 3"/>
    <w:basedOn w:val="Normal"/>
    <w:rsid w:val="00D700CB"/>
    <w:pPr>
      <w:spacing w:after="120"/>
      <w:ind w:left="360"/>
    </w:pPr>
    <w:rPr>
      <w:sz w:val="16"/>
    </w:rPr>
  </w:style>
  <w:style w:type="paragraph" w:customStyle="1" w:styleId="Chapter">
    <w:name w:val="Chapter"/>
    <w:basedOn w:val="Normal"/>
    <w:next w:val="Normal"/>
    <w:link w:val="ChapterChar"/>
    <w:rsid w:val="00D700CB"/>
    <w:pPr>
      <w:numPr>
        <w:numId w:val="10"/>
      </w:numPr>
      <w:tabs>
        <w:tab w:val="left" w:pos="1440"/>
      </w:tabs>
      <w:spacing w:before="240" w:after="240"/>
      <w:jc w:val="center"/>
    </w:pPr>
    <w:rPr>
      <w:b/>
      <w:smallCaps/>
      <w:lang w:val="es-ES"/>
    </w:rPr>
  </w:style>
  <w:style w:type="paragraph" w:styleId="DocumentMap">
    <w:name w:val="Document Map"/>
    <w:basedOn w:val="Normal"/>
    <w:semiHidden/>
    <w:rsid w:val="00D700CB"/>
    <w:pPr>
      <w:shd w:val="clear" w:color="auto" w:fill="000080"/>
    </w:pPr>
    <w:rPr>
      <w:rFonts w:ascii="Tahoma" w:hAnsi="Tahoma"/>
    </w:rPr>
  </w:style>
  <w:style w:type="paragraph" w:customStyle="1" w:styleId="FirstHeading">
    <w:name w:val="FirstHeading"/>
    <w:basedOn w:val="Normal"/>
    <w:rsid w:val="007A13DA"/>
    <w:pPr>
      <w:keepNext/>
      <w:numPr>
        <w:numId w:val="11"/>
      </w:numPr>
      <w:tabs>
        <w:tab w:val="left" w:pos="0"/>
        <w:tab w:val="left" w:pos="90"/>
      </w:tabs>
      <w:spacing w:before="180" w:after="120"/>
    </w:pPr>
    <w:rPr>
      <w:b/>
      <w:lang w:val="es-ES"/>
    </w:rPr>
  </w:style>
  <w:style w:type="paragraph" w:styleId="Footer">
    <w:name w:val="footer"/>
    <w:basedOn w:val="Normal"/>
    <w:link w:val="FooterChar"/>
    <w:uiPriority w:val="99"/>
    <w:rsid w:val="00D700CB"/>
    <w:pPr>
      <w:tabs>
        <w:tab w:val="center" w:pos="4320"/>
        <w:tab w:val="right" w:pos="8640"/>
      </w:tabs>
    </w:p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ADB,ft"/>
    <w:basedOn w:val="Normal"/>
    <w:link w:val="FootnoteTextChar"/>
    <w:qFormat/>
    <w:rsid w:val="00D700CB"/>
    <w:rPr>
      <w:sz w:val="20"/>
    </w:rPr>
  </w:style>
  <w:style w:type="paragraph" w:styleId="Header">
    <w:name w:val="header"/>
    <w:basedOn w:val="Normal"/>
    <w:link w:val="HeaderChar"/>
    <w:rsid w:val="00D700CB"/>
    <w:pPr>
      <w:tabs>
        <w:tab w:val="center" w:pos="4320"/>
        <w:tab w:val="right" w:pos="8640"/>
      </w:tabs>
    </w:pPr>
  </w:style>
  <w:style w:type="character" w:styleId="LineNumber">
    <w:name w:val="line number"/>
    <w:basedOn w:val="DefaultParagraphFont"/>
    <w:rsid w:val="00D700CB"/>
    <w:rPr>
      <w:rFonts w:cs="Times New Roman"/>
    </w:rPr>
  </w:style>
  <w:style w:type="paragraph" w:customStyle="1" w:styleId="MasterSourceText">
    <w:name w:val="Master_SourceText"/>
    <w:basedOn w:val="Normal"/>
    <w:rsid w:val="00D700CB"/>
    <w:pPr>
      <w:tabs>
        <w:tab w:val="left" w:pos="1440"/>
      </w:tabs>
      <w:ind w:left="1440" w:hanging="720"/>
      <w:jc w:val="both"/>
    </w:pPr>
    <w:rPr>
      <w:sz w:val="20"/>
    </w:rPr>
  </w:style>
  <w:style w:type="paragraph" w:customStyle="1" w:styleId="Newpage">
    <w:name w:val="Newpage"/>
    <w:basedOn w:val="Chapter"/>
    <w:rsid w:val="00D700CB"/>
    <w:pPr>
      <w:numPr>
        <w:numId w:val="0"/>
      </w:numPr>
      <w:tabs>
        <w:tab w:val="clear" w:pos="1440"/>
        <w:tab w:val="left" w:pos="3060"/>
      </w:tabs>
      <w:spacing w:after="0"/>
    </w:pPr>
  </w:style>
  <w:style w:type="character" w:styleId="PageNumber">
    <w:name w:val="page number"/>
    <w:basedOn w:val="DefaultParagraphFont"/>
    <w:rsid w:val="00D700CB"/>
    <w:rPr>
      <w:rFonts w:cs="Times New Roman"/>
    </w:rPr>
  </w:style>
  <w:style w:type="paragraph" w:customStyle="1" w:styleId="Paragraph">
    <w:name w:val="Paragraph"/>
    <w:aliases w:val="paragraph,p,PARAGRAPH,PG,pa,at"/>
    <w:basedOn w:val="BodyTextIndent"/>
    <w:link w:val="ParagraphChar"/>
    <w:qFormat/>
    <w:rsid w:val="00D700CB"/>
    <w:pPr>
      <w:numPr>
        <w:ilvl w:val="1"/>
        <w:numId w:val="10"/>
      </w:numPr>
      <w:spacing w:before="120"/>
      <w:jc w:val="both"/>
      <w:outlineLvl w:val="1"/>
    </w:pPr>
    <w:rPr>
      <w:lang w:val="es-ES"/>
    </w:rPr>
  </w:style>
  <w:style w:type="paragraph" w:customStyle="1" w:styleId="RegheadTab">
    <w:name w:val="RegheadTab"/>
    <w:basedOn w:val="FirstHeading"/>
    <w:rsid w:val="00D700CB"/>
    <w:pPr>
      <w:numPr>
        <w:numId w:val="0"/>
      </w:numPr>
      <w:tabs>
        <w:tab w:val="num" w:pos="504"/>
      </w:tabs>
      <w:spacing w:after="0"/>
      <w:ind w:left="504" w:hanging="504"/>
      <w:jc w:val="center"/>
    </w:pPr>
  </w:style>
  <w:style w:type="paragraph" w:customStyle="1" w:styleId="SecHeading">
    <w:name w:val="SecHeading"/>
    <w:basedOn w:val="Normal"/>
    <w:next w:val="Paragraph"/>
    <w:rsid w:val="00D700CB"/>
    <w:pPr>
      <w:keepNext/>
      <w:numPr>
        <w:ilvl w:val="1"/>
        <w:numId w:val="11"/>
      </w:numPr>
      <w:spacing w:before="120" w:after="120"/>
    </w:pPr>
    <w:rPr>
      <w:b/>
    </w:rPr>
  </w:style>
  <w:style w:type="paragraph" w:customStyle="1" w:styleId="SubHeading1">
    <w:name w:val="SubHeading1"/>
    <w:basedOn w:val="SecHeading"/>
    <w:rsid w:val="00D700CB"/>
    <w:pPr>
      <w:numPr>
        <w:ilvl w:val="2"/>
      </w:numPr>
    </w:pPr>
  </w:style>
  <w:style w:type="paragraph" w:customStyle="1" w:styleId="Subheading2">
    <w:name w:val="Subheading2"/>
    <w:basedOn w:val="SecHeading"/>
    <w:rsid w:val="00D700CB"/>
    <w:pPr>
      <w:numPr>
        <w:ilvl w:val="3"/>
      </w:numPr>
    </w:pPr>
  </w:style>
  <w:style w:type="paragraph" w:customStyle="1" w:styleId="subpar">
    <w:name w:val="subpar"/>
    <w:basedOn w:val="BodyTextIndent3"/>
    <w:link w:val="subparChar"/>
    <w:rsid w:val="00D700CB"/>
    <w:pPr>
      <w:numPr>
        <w:ilvl w:val="2"/>
        <w:numId w:val="10"/>
      </w:numPr>
      <w:spacing w:before="120"/>
      <w:jc w:val="both"/>
      <w:outlineLvl w:val="2"/>
    </w:pPr>
    <w:rPr>
      <w:sz w:val="24"/>
    </w:rPr>
  </w:style>
  <w:style w:type="paragraph" w:customStyle="1" w:styleId="SubSubPar">
    <w:name w:val="SubSubPar"/>
    <w:basedOn w:val="subpar"/>
    <w:rsid w:val="00D700CB"/>
    <w:pPr>
      <w:numPr>
        <w:ilvl w:val="3"/>
      </w:numPr>
      <w:tabs>
        <w:tab w:val="left" w:pos="0"/>
      </w:tabs>
    </w:pPr>
  </w:style>
  <w:style w:type="paragraph" w:styleId="Title">
    <w:name w:val="Title"/>
    <w:basedOn w:val="Normal"/>
    <w:qFormat/>
    <w:rsid w:val="00D700CB"/>
    <w:pPr>
      <w:tabs>
        <w:tab w:val="left" w:pos="1440"/>
        <w:tab w:val="left" w:pos="3060"/>
      </w:tabs>
      <w:jc w:val="center"/>
      <w:outlineLvl w:val="0"/>
    </w:pPr>
  </w:style>
  <w:style w:type="paragraph" w:styleId="TOC1">
    <w:name w:val="toc 1"/>
    <w:basedOn w:val="Normal"/>
    <w:next w:val="Normal"/>
    <w:autoRedefine/>
    <w:semiHidden/>
    <w:rsid w:val="00D700CB"/>
    <w:pPr>
      <w:tabs>
        <w:tab w:val="left" w:pos="540"/>
        <w:tab w:val="right" w:leader="dot" w:pos="8741"/>
      </w:tabs>
      <w:spacing w:before="240" w:after="240"/>
      <w:ind w:left="547" w:hanging="547"/>
    </w:pPr>
    <w:rPr>
      <w:smallCaps/>
      <w:noProof/>
    </w:rPr>
  </w:style>
  <w:style w:type="paragraph" w:styleId="TOC2">
    <w:name w:val="toc 2"/>
    <w:basedOn w:val="Normal"/>
    <w:next w:val="Normal"/>
    <w:autoRedefine/>
    <w:semiHidden/>
    <w:rsid w:val="000D0274"/>
    <w:pPr>
      <w:tabs>
        <w:tab w:val="left" w:pos="540"/>
        <w:tab w:val="left" w:pos="600"/>
        <w:tab w:val="left" w:pos="1152"/>
        <w:tab w:val="right" w:leader="dot" w:pos="8741"/>
      </w:tabs>
      <w:spacing w:line="360" w:lineRule="auto"/>
      <w:ind w:left="1166" w:hanging="605"/>
    </w:pPr>
    <w:rPr>
      <w:noProof/>
    </w:rPr>
  </w:style>
  <w:style w:type="paragraph" w:styleId="TOC3">
    <w:name w:val="toc 3"/>
    <w:basedOn w:val="Normal"/>
    <w:next w:val="Normal"/>
    <w:autoRedefine/>
    <w:semiHidden/>
    <w:rsid w:val="00D700CB"/>
    <w:pPr>
      <w:tabs>
        <w:tab w:val="left" w:pos="1728"/>
      </w:tabs>
      <w:ind w:left="1714" w:hanging="562"/>
    </w:pPr>
    <w:rPr>
      <w:lang w:val="es-ES"/>
    </w:rPr>
  </w:style>
  <w:style w:type="paragraph" w:styleId="TOC4">
    <w:name w:val="toc 4"/>
    <w:basedOn w:val="Normal"/>
    <w:next w:val="Normal"/>
    <w:autoRedefine/>
    <w:semiHidden/>
    <w:rsid w:val="00D700CB"/>
    <w:pPr>
      <w:ind w:left="400"/>
    </w:pPr>
  </w:style>
  <w:style w:type="paragraph" w:styleId="TOC5">
    <w:name w:val="toc 5"/>
    <w:basedOn w:val="Normal"/>
    <w:next w:val="Normal"/>
    <w:autoRedefine/>
    <w:semiHidden/>
    <w:rsid w:val="00D700CB"/>
    <w:pPr>
      <w:ind w:left="600"/>
    </w:pPr>
  </w:style>
  <w:style w:type="paragraph" w:styleId="TOC6">
    <w:name w:val="toc 6"/>
    <w:basedOn w:val="Normal"/>
    <w:next w:val="Normal"/>
    <w:autoRedefine/>
    <w:semiHidden/>
    <w:rsid w:val="00D700CB"/>
    <w:pPr>
      <w:ind w:left="800"/>
    </w:pPr>
  </w:style>
  <w:style w:type="paragraph" w:styleId="TOC7">
    <w:name w:val="toc 7"/>
    <w:basedOn w:val="Normal"/>
    <w:next w:val="Normal"/>
    <w:autoRedefine/>
    <w:semiHidden/>
    <w:rsid w:val="00D700CB"/>
    <w:pPr>
      <w:ind w:left="1000"/>
    </w:pPr>
  </w:style>
  <w:style w:type="paragraph" w:styleId="TOC8">
    <w:name w:val="toc 8"/>
    <w:basedOn w:val="Normal"/>
    <w:next w:val="Normal"/>
    <w:autoRedefine/>
    <w:semiHidden/>
    <w:rsid w:val="00D700CB"/>
    <w:pPr>
      <w:ind w:left="1200"/>
    </w:pPr>
  </w:style>
  <w:style w:type="paragraph" w:styleId="TOC9">
    <w:name w:val="toc 9"/>
    <w:basedOn w:val="Normal"/>
    <w:next w:val="Normal"/>
    <w:autoRedefine/>
    <w:semiHidden/>
    <w:rsid w:val="00D700CB"/>
    <w:pPr>
      <w:ind w:left="1400"/>
    </w:pPr>
  </w:style>
  <w:style w:type="character" w:styleId="Hyperlink">
    <w:name w:val="Hyperlink"/>
    <w:basedOn w:val="DefaultParagraphFont"/>
    <w:rsid w:val="00D700CB"/>
    <w:rPr>
      <w:rFonts w:cs="Times New Roman"/>
      <w:color w:val="0000FF"/>
      <w:u w:val="single"/>
    </w:rPr>
  </w:style>
  <w:style w:type="character" w:styleId="FollowedHyperlink">
    <w:name w:val="FollowedHyperlink"/>
    <w:basedOn w:val="DefaultParagraphFont"/>
    <w:rsid w:val="00D700CB"/>
    <w:rPr>
      <w:rFonts w:cs="Times New Roman"/>
      <w:color w:val="800080"/>
      <w:u w:val="single"/>
    </w:rPr>
  </w:style>
  <w:style w:type="paragraph" w:styleId="BodyTextIndent2">
    <w:name w:val="Body Text Indent 2"/>
    <w:basedOn w:val="Normal"/>
    <w:rsid w:val="00D700CB"/>
    <w:pPr>
      <w:keepNext/>
      <w:widowControl w:val="0"/>
      <w:suppressAutoHyphens/>
      <w:ind w:left="211" w:hanging="180"/>
      <w:jc w:val="both"/>
    </w:pPr>
    <w:rPr>
      <w:rFonts w:cs="Arial"/>
      <w:spacing w:val="-2"/>
      <w:sz w:val="16"/>
      <w:szCs w:val="16"/>
      <w:lang w:val="en-US"/>
    </w:rPr>
  </w:style>
  <w:style w:type="character" w:styleId="FootnoteReference">
    <w:name w:val="footnote reference"/>
    <w:aliases w:val="ftref,16 Point,Superscript 6 Point,Ref,de nota al pie,referencia nota al pie,Fußnotenzeichen DISS,(NECG) Footnote Reference,FC,(Ref. de nota al pie),titulo 2,Texto nota al pie,Footnote Reference Number,Footnote Reference_LVL6"/>
    <w:basedOn w:val="DefaultParagraphFont"/>
    <w:uiPriority w:val="99"/>
    <w:rsid w:val="00D700CB"/>
    <w:rPr>
      <w:rFonts w:cs="Times New Roman"/>
      <w:vertAlign w:val="superscript"/>
    </w:rPr>
  </w:style>
  <w:style w:type="paragraph" w:styleId="Subtitle">
    <w:name w:val="Subtitle"/>
    <w:basedOn w:val="Normal"/>
    <w:qFormat/>
    <w:rsid w:val="00D700CB"/>
    <w:pPr>
      <w:jc w:val="center"/>
    </w:pPr>
    <w:rPr>
      <w:b/>
      <w:bCs/>
      <w:sz w:val="28"/>
      <w:szCs w:val="24"/>
      <w:lang w:val="en-US"/>
    </w:rPr>
  </w:style>
  <w:style w:type="paragraph" w:customStyle="1" w:styleId="Textodebalo1">
    <w:name w:val="Texto de balão1"/>
    <w:basedOn w:val="Normal"/>
    <w:rsid w:val="00D700CB"/>
    <w:pPr>
      <w:suppressAutoHyphens/>
    </w:pPr>
    <w:rPr>
      <w:rFonts w:ascii="Tahoma" w:hAnsi="Tahoma" w:cs="Tahoma"/>
      <w:sz w:val="16"/>
      <w:szCs w:val="16"/>
      <w:lang w:val="en-US" w:eastAsia="ar-SA"/>
    </w:rPr>
  </w:style>
  <w:style w:type="paragraph" w:styleId="BodyText2">
    <w:name w:val="Body Text 2"/>
    <w:basedOn w:val="Normal"/>
    <w:rsid w:val="00D700CB"/>
    <w:pPr>
      <w:jc w:val="both"/>
    </w:pPr>
    <w:rPr>
      <w:sz w:val="19"/>
      <w:lang w:val="es-ES"/>
    </w:rPr>
  </w:style>
  <w:style w:type="character" w:styleId="Emphasis">
    <w:name w:val="Emphasis"/>
    <w:basedOn w:val="DefaultParagraphFont"/>
    <w:qFormat/>
    <w:rsid w:val="00D700CB"/>
    <w:rPr>
      <w:rFonts w:cs="Times New Roman"/>
      <w:i/>
      <w:iCs/>
    </w:rPr>
  </w:style>
  <w:style w:type="paragraph" w:styleId="NormalWeb">
    <w:name w:val="Normal (Web)"/>
    <w:basedOn w:val="Normal"/>
    <w:rsid w:val="00D700CB"/>
    <w:pPr>
      <w:spacing w:before="100" w:beforeAutospacing="1" w:after="100" w:afterAutospacing="1"/>
    </w:pPr>
    <w:rPr>
      <w:szCs w:val="24"/>
      <w:lang w:val="en-US"/>
    </w:rPr>
  </w:style>
  <w:style w:type="character" w:styleId="Strong">
    <w:name w:val="Strong"/>
    <w:basedOn w:val="DefaultParagraphFont"/>
    <w:qFormat/>
    <w:rsid w:val="00D700CB"/>
    <w:rPr>
      <w:rFonts w:cs="Times New Roman"/>
      <w:b/>
      <w:bCs/>
    </w:rPr>
  </w:style>
  <w:style w:type="paragraph" w:styleId="BalloonText">
    <w:name w:val="Balloon Text"/>
    <w:basedOn w:val="Normal"/>
    <w:semiHidden/>
    <w:rsid w:val="00D700CB"/>
    <w:rPr>
      <w:rFonts w:ascii="Tahoma" w:hAnsi="Tahoma" w:cs="Tahoma"/>
      <w:sz w:val="16"/>
      <w:szCs w:val="16"/>
    </w:rPr>
  </w:style>
  <w:style w:type="table" w:styleId="TableGrid">
    <w:name w:val="Table Grid"/>
    <w:basedOn w:val="TableNormal"/>
    <w:uiPriority w:val="59"/>
    <w:rsid w:val="004722E6"/>
    <w:rPr>
      <w:rFonts w:ascii="Arial" w:eastAsia="Times New Roman" w:hAnsi="Arial" w:cs="Arial"/>
      <w:lang w:val="es-UY"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locked/>
    <w:rsid w:val="007A2E78"/>
    <w:rPr>
      <w:rFonts w:cs="Times New Roman"/>
      <w:sz w:val="24"/>
      <w:lang w:eastAsia="en-US"/>
    </w:rPr>
  </w:style>
  <w:style w:type="character" w:customStyle="1" w:styleId="ParagraphChar">
    <w:name w:val="Paragraph Char"/>
    <w:aliases w:val="paragraph Char,p Char,PARAGRAPH Char,PG Char,pa Char,at Char"/>
    <w:basedOn w:val="DefaultParagraphFont"/>
    <w:link w:val="Paragraph"/>
    <w:locked/>
    <w:rsid w:val="00EF33D5"/>
    <w:rPr>
      <w:sz w:val="24"/>
      <w:lang w:val="es-ES"/>
    </w:rPr>
  </w:style>
  <w:style w:type="paragraph" w:customStyle="1" w:styleId="Prrafodelista">
    <w:name w:val="Párrafo de lista"/>
    <w:basedOn w:val="Normal"/>
    <w:rsid w:val="0069659F"/>
    <w:pPr>
      <w:ind w:left="708"/>
    </w:p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link w:val="FootnoteText"/>
    <w:locked/>
    <w:rsid w:val="007E2F13"/>
    <w:rPr>
      <w:rFonts w:cs="Times New Roman"/>
      <w:lang w:eastAsia="en-US"/>
    </w:rPr>
  </w:style>
  <w:style w:type="character" w:customStyle="1" w:styleId="bonze">
    <w:name w:val="b onze"/>
    <w:basedOn w:val="DefaultParagraphFont"/>
    <w:rsid w:val="002E794B"/>
    <w:rPr>
      <w:rFonts w:ascii="Arial" w:hAnsi="Arial" w:cs="Arial"/>
    </w:rPr>
  </w:style>
  <w:style w:type="character" w:styleId="CommentReference">
    <w:name w:val="annotation reference"/>
    <w:basedOn w:val="DefaultParagraphFont"/>
    <w:rsid w:val="00052992"/>
    <w:rPr>
      <w:rFonts w:cs="Times New Roman"/>
      <w:sz w:val="16"/>
      <w:szCs w:val="16"/>
    </w:rPr>
  </w:style>
  <w:style w:type="paragraph" w:styleId="CommentText">
    <w:name w:val="annotation text"/>
    <w:basedOn w:val="Normal"/>
    <w:link w:val="CommentTextChar"/>
    <w:rsid w:val="00052992"/>
    <w:rPr>
      <w:sz w:val="20"/>
    </w:rPr>
  </w:style>
  <w:style w:type="paragraph" w:styleId="CommentSubject">
    <w:name w:val="annotation subject"/>
    <w:basedOn w:val="CommentText"/>
    <w:next w:val="CommentText"/>
    <w:semiHidden/>
    <w:rsid w:val="00052992"/>
    <w:rPr>
      <w:b/>
      <w:bCs/>
    </w:rPr>
  </w:style>
  <w:style w:type="paragraph" w:styleId="ListParagraph">
    <w:name w:val="List Paragraph"/>
    <w:basedOn w:val="Normal"/>
    <w:uiPriority w:val="34"/>
    <w:qFormat/>
    <w:rsid w:val="00A339FE"/>
    <w:pPr>
      <w:spacing w:after="200" w:line="276" w:lineRule="auto"/>
      <w:ind w:left="720"/>
    </w:pPr>
    <w:rPr>
      <w:rFonts w:ascii="Calibri" w:eastAsia="Times New Roman" w:hAnsi="Calibri"/>
      <w:sz w:val="22"/>
      <w:szCs w:val="22"/>
      <w:lang w:val="es-HN"/>
    </w:rPr>
  </w:style>
  <w:style w:type="paragraph" w:styleId="Caption">
    <w:name w:val="caption"/>
    <w:basedOn w:val="Normal"/>
    <w:next w:val="Normal"/>
    <w:qFormat/>
    <w:rsid w:val="00CB3903"/>
    <w:rPr>
      <w:b/>
      <w:bCs/>
      <w:sz w:val="20"/>
    </w:rPr>
  </w:style>
  <w:style w:type="paragraph" w:customStyle="1" w:styleId="Heading2TimesNewRoman12pt1">
    <w:name w:val="Heading 2 + Times New Roman 12 pt1"/>
    <w:basedOn w:val="Heading2"/>
    <w:next w:val="Heading2"/>
    <w:autoRedefine/>
    <w:rsid w:val="00743154"/>
    <w:pPr>
      <w:numPr>
        <w:numId w:val="12"/>
      </w:numPr>
      <w:spacing w:before="0" w:after="0" w:line="288" w:lineRule="auto"/>
      <w:jc w:val="both"/>
    </w:pPr>
    <w:rPr>
      <w:rFonts w:ascii="Times New Roman Bold" w:hAnsi="Times New Roman Bold" w:cs="Arial"/>
      <w:i w:val="0"/>
      <w:iCs/>
      <w:kern w:val="32"/>
      <w:sz w:val="22"/>
      <w:szCs w:val="24"/>
      <w:lang w:val="es-MX" w:eastAsia="fr-FR"/>
    </w:rPr>
  </w:style>
  <w:style w:type="paragraph" w:customStyle="1" w:styleId="EstiloEstilo10Negrita">
    <w:name w:val="Estilo Estilo10 + Negrita"/>
    <w:basedOn w:val="Normal"/>
    <w:rsid w:val="0000548F"/>
    <w:pPr>
      <w:keepNext/>
      <w:widowControl w:val="0"/>
      <w:numPr>
        <w:numId w:val="13"/>
      </w:numPr>
      <w:adjustRightInd w:val="0"/>
      <w:spacing w:before="60" w:after="60"/>
      <w:jc w:val="both"/>
      <w:textAlignment w:val="baseline"/>
      <w:outlineLvl w:val="2"/>
    </w:pPr>
    <w:rPr>
      <w:rFonts w:ascii="Century Gothic" w:hAnsi="Century Gothic"/>
      <w:b/>
      <w:bCs/>
      <w:sz w:val="22"/>
      <w:szCs w:val="22"/>
      <w:lang w:val="es-PE"/>
    </w:rPr>
  </w:style>
  <w:style w:type="paragraph" w:customStyle="1" w:styleId="Default">
    <w:name w:val="Default"/>
    <w:rsid w:val="008F0260"/>
    <w:pPr>
      <w:autoSpaceDE w:val="0"/>
      <w:autoSpaceDN w:val="0"/>
      <w:adjustRightInd w:val="0"/>
    </w:pPr>
    <w:rPr>
      <w:color w:val="000000"/>
      <w:sz w:val="24"/>
      <w:szCs w:val="24"/>
    </w:rPr>
  </w:style>
  <w:style w:type="paragraph" w:styleId="Revision">
    <w:name w:val="Revision"/>
    <w:hidden/>
    <w:semiHidden/>
    <w:rsid w:val="00C0147C"/>
    <w:rPr>
      <w:sz w:val="24"/>
      <w:lang w:val="es-ES_tradnl"/>
    </w:rPr>
  </w:style>
  <w:style w:type="character" w:customStyle="1" w:styleId="ParagraphCar">
    <w:name w:val="Paragraph Car"/>
    <w:basedOn w:val="DefaultParagraphFont"/>
    <w:rsid w:val="00935878"/>
    <w:rPr>
      <w:rFonts w:eastAsia="Times New Roman" w:cs="Times New Roman"/>
      <w:sz w:val="24"/>
      <w:lang w:val="en-US" w:eastAsia="en-US" w:bidi="ar-SA"/>
    </w:rPr>
  </w:style>
  <w:style w:type="character" w:customStyle="1" w:styleId="BodyTextIndentChar">
    <w:name w:val="Body Text Indent Char"/>
    <w:basedOn w:val="DefaultParagraphFont"/>
    <w:link w:val="BodyTextIndent"/>
    <w:locked/>
    <w:rsid w:val="007230FD"/>
    <w:rPr>
      <w:rFonts w:cs="Times New Roman"/>
      <w:sz w:val="24"/>
      <w:lang w:val="es-ES_tradnl"/>
    </w:rPr>
  </w:style>
  <w:style w:type="character" w:customStyle="1" w:styleId="gt-icon-text1">
    <w:name w:val="gt-icon-text1"/>
    <w:basedOn w:val="DefaultParagraphFont"/>
    <w:rsid w:val="00946AE8"/>
    <w:rPr>
      <w:rFonts w:cs="Times New Roman"/>
    </w:rPr>
  </w:style>
  <w:style w:type="character" w:customStyle="1" w:styleId="subparChar">
    <w:name w:val="subpar Char"/>
    <w:link w:val="subpar"/>
    <w:locked/>
    <w:rsid w:val="00946AE8"/>
    <w:rPr>
      <w:sz w:val="24"/>
      <w:lang w:val="es-ES_tradnl"/>
    </w:rPr>
  </w:style>
  <w:style w:type="paragraph" w:customStyle="1" w:styleId="AutoNumpara">
    <w:name w:val="AutoNumpara"/>
    <w:basedOn w:val="BodyTextIndent"/>
    <w:rsid w:val="00946AE8"/>
    <w:pPr>
      <w:tabs>
        <w:tab w:val="num" w:pos="720"/>
      </w:tabs>
      <w:spacing w:before="120"/>
      <w:ind w:left="720" w:hanging="720"/>
      <w:jc w:val="both"/>
    </w:pPr>
    <w:rPr>
      <w:noProof/>
      <w:spacing w:val="-2"/>
    </w:rPr>
  </w:style>
  <w:style w:type="paragraph" w:customStyle="1" w:styleId="Paragraph1">
    <w:name w:val="Paragraph1"/>
    <w:rsid w:val="00946AE8"/>
    <w:pPr>
      <w:numPr>
        <w:numId w:val="14"/>
      </w:numPr>
      <w:spacing w:before="120" w:after="120"/>
      <w:jc w:val="both"/>
    </w:pPr>
    <w:rPr>
      <w:noProof/>
      <w:sz w:val="24"/>
    </w:rPr>
  </w:style>
  <w:style w:type="character" w:customStyle="1" w:styleId="Heading1Char">
    <w:name w:val="Heading 1 Char"/>
    <w:aliases w:val="Capítulo Char,Heading 1.I Char"/>
    <w:basedOn w:val="DefaultParagraphFont"/>
    <w:link w:val="Heading1"/>
    <w:locked/>
    <w:rsid w:val="00EC629C"/>
    <w:rPr>
      <w:rFonts w:ascii="Arial" w:hAnsi="Arial"/>
      <w:b/>
      <w:kern w:val="28"/>
      <w:sz w:val="28"/>
      <w:lang w:val="es-ES_tradnl"/>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locked/>
    <w:rsid w:val="00EC629C"/>
    <w:rPr>
      <w:rFonts w:cs="Times New Roman"/>
      <w:lang w:eastAsia="en-US"/>
    </w:rPr>
  </w:style>
  <w:style w:type="character" w:customStyle="1" w:styleId="ColorfulList-Accent1Char">
    <w:name w:val="Colorful List - Accent 1 Char"/>
    <w:link w:val="ColorfulList-Accent11"/>
    <w:locked/>
    <w:rsid w:val="00EC629C"/>
    <w:rPr>
      <w:sz w:val="22"/>
    </w:rPr>
  </w:style>
  <w:style w:type="character" w:customStyle="1" w:styleId="ChapterChar">
    <w:name w:val="Chapter Char"/>
    <w:link w:val="Chapter"/>
    <w:uiPriority w:val="99"/>
    <w:locked/>
    <w:rsid w:val="00EC629C"/>
    <w:rPr>
      <w:b/>
      <w:smallCaps/>
      <w:sz w:val="24"/>
      <w:lang w:val="es-ES"/>
    </w:rPr>
  </w:style>
  <w:style w:type="paragraph" w:customStyle="1" w:styleId="Regtable">
    <w:name w:val="Regtable"/>
    <w:link w:val="RegtableChar"/>
    <w:rsid w:val="00EC629C"/>
    <w:pPr>
      <w:keepLines/>
      <w:spacing w:before="20" w:after="20"/>
    </w:pPr>
    <w:rPr>
      <w:rFonts w:eastAsia="Times New Roman"/>
      <w:noProof/>
    </w:rPr>
  </w:style>
  <w:style w:type="character" w:customStyle="1" w:styleId="RegtableChar">
    <w:name w:val="Regtable Char"/>
    <w:link w:val="Regtable"/>
    <w:locked/>
    <w:rsid w:val="00EC629C"/>
    <w:rPr>
      <w:rFonts w:eastAsia="Times New Roman"/>
      <w:noProof/>
      <w:lang w:val="en-US" w:eastAsia="en-US" w:bidi="ar-SA"/>
    </w:rPr>
  </w:style>
  <w:style w:type="paragraph" w:customStyle="1" w:styleId="TableTitle">
    <w:name w:val="TableTitle"/>
    <w:basedOn w:val="Normal"/>
    <w:link w:val="TableTitleChar"/>
    <w:rsid w:val="00EC629C"/>
    <w:pPr>
      <w:keepNext/>
      <w:spacing w:before="20" w:after="20"/>
      <w:jc w:val="center"/>
    </w:pPr>
    <w:rPr>
      <w:rFonts w:ascii="Times New Roman Bold" w:hAnsi="Times New Roman Bold"/>
      <w:b/>
      <w:spacing w:val="-3"/>
      <w:sz w:val="20"/>
      <w:lang w:val="es-ES"/>
    </w:rPr>
  </w:style>
  <w:style w:type="character" w:customStyle="1" w:styleId="TableTitleChar">
    <w:name w:val="TableTitle Char"/>
    <w:link w:val="TableTitle"/>
    <w:locked/>
    <w:rsid w:val="00EC629C"/>
    <w:rPr>
      <w:rFonts w:ascii="Times New Roman Bold" w:hAnsi="Times New Roman Bold"/>
      <w:b/>
      <w:spacing w:val="-3"/>
      <w:lang w:val="es-ES"/>
    </w:rPr>
  </w:style>
  <w:style w:type="paragraph" w:customStyle="1" w:styleId="heading-b24">
    <w:name w:val="heading-b24"/>
    <w:basedOn w:val="Normal"/>
    <w:next w:val="Normal"/>
    <w:rsid w:val="00EC629C"/>
    <w:pPr>
      <w:spacing w:after="600"/>
      <w:jc w:val="center"/>
    </w:pPr>
    <w:rPr>
      <w:rFonts w:ascii="Times New Roman Bold" w:hAnsi="Times New Roman Bold"/>
      <w:b/>
      <w:smallCaps/>
      <w:spacing w:val="-3"/>
    </w:rPr>
  </w:style>
  <w:style w:type="character" w:customStyle="1" w:styleId="longtext">
    <w:name w:val="long_text"/>
    <w:basedOn w:val="DefaultParagraphFont"/>
    <w:rsid w:val="00EC629C"/>
    <w:rPr>
      <w:rFonts w:cs="Times New Roman"/>
    </w:rPr>
  </w:style>
  <w:style w:type="table" w:customStyle="1" w:styleId="ColorfulList-Accent11">
    <w:name w:val="Colorful List - Accent 11"/>
    <w:link w:val="ColorfulList-Accent1Char"/>
    <w:rsid w:val="00EC629C"/>
    <w:rPr>
      <w:sz w:val="22"/>
    </w:rPr>
    <w:tblPr>
      <w:tblStyleRowBandSize w:val="1"/>
      <w:tblStyleColBandSize w:val="1"/>
      <w:tblCellMar>
        <w:top w:w="0" w:type="dxa"/>
        <w:left w:w="108" w:type="dxa"/>
        <w:bottom w:w="0" w:type="dxa"/>
        <w:right w:w="108" w:type="dxa"/>
      </w:tblCellMar>
    </w:tblPr>
    <w:tcPr>
      <w:shd w:val="clear" w:color="auto" w:fill="EDF2F8"/>
    </w:tcPr>
  </w:style>
  <w:style w:type="paragraph" w:customStyle="1" w:styleId="EstiloNegritaCentrado">
    <w:name w:val="Estilo Negrita Centrado"/>
    <w:basedOn w:val="Normal"/>
    <w:rsid w:val="000F1F73"/>
    <w:pPr>
      <w:spacing w:after="80"/>
      <w:jc w:val="center"/>
    </w:pPr>
    <w:rPr>
      <w:rFonts w:eastAsia="Times New Roman"/>
      <w:b/>
      <w:bCs/>
    </w:rPr>
  </w:style>
  <w:style w:type="character" w:customStyle="1" w:styleId="CommentTextChar">
    <w:name w:val="Comment Text Char"/>
    <w:basedOn w:val="DefaultParagraphFont"/>
    <w:link w:val="CommentText"/>
    <w:rsid w:val="00DD5700"/>
    <w:rPr>
      <w:lang w:val="es-ES_tradnl"/>
    </w:rPr>
  </w:style>
  <w:style w:type="paragraph" w:customStyle="1" w:styleId="Prrafodelista2">
    <w:name w:val="Párrafo de lista2"/>
    <w:basedOn w:val="Normal"/>
    <w:uiPriority w:val="34"/>
    <w:qFormat/>
    <w:rsid w:val="005D68C9"/>
    <w:pPr>
      <w:spacing w:after="200" w:line="276" w:lineRule="auto"/>
      <w:ind w:left="720"/>
      <w:contextualSpacing/>
    </w:pPr>
    <w:rPr>
      <w:rFonts w:ascii="Calibri" w:eastAsia="Calibri" w:hAnsi="Calibri"/>
      <w:sz w:val="22"/>
      <w:szCs w:val="22"/>
      <w:lang w:val="es-AR"/>
    </w:rPr>
  </w:style>
  <w:style w:type="character" w:customStyle="1" w:styleId="FooterChar">
    <w:name w:val="Footer Char"/>
    <w:basedOn w:val="DefaultParagraphFont"/>
    <w:link w:val="Footer"/>
    <w:uiPriority w:val="99"/>
    <w:rsid w:val="007514CE"/>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35"/>
      <w:marBottom w:val="35"/>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16">
                  <w:marLeft w:val="1832"/>
                  <w:marRight w:val="3041"/>
                  <w:marTop w:val="0"/>
                  <w:marBottom w:val="0"/>
                  <w:divBdr>
                    <w:top w:val="none" w:sz="0" w:space="0" w:color="auto"/>
                    <w:left w:val="single" w:sz="4" w:space="0" w:color="D3E1F9"/>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0"/>
      <w:marRight w:val="0"/>
      <w:marTop w:val="35"/>
      <w:marBottom w:val="35"/>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5">
                  <w:marLeft w:val="1832"/>
                  <w:marRight w:val="3041"/>
                  <w:marTop w:val="0"/>
                  <w:marBottom w:val="0"/>
                  <w:divBdr>
                    <w:top w:val="none" w:sz="0" w:space="0" w:color="auto"/>
                    <w:left w:val="single" w:sz="4" w:space="0" w:color="D3E1F9"/>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943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PCDOCS://IDBDOCS/39794143/2"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PCDOCS://IDBDOCS/39791246/3" TargetMode="External"/><Relationship Id="rId14" Type="http://schemas.openxmlformats.org/officeDocument/2006/relationships/header" Target="head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9D29E854EEBFC4B8E9941859393A418" ma:contentTypeVersion="0" ma:contentTypeDescription="A content type to manage public (operations) IDB documents" ma:contentTypeScope="" ma:versionID="de219a18b74def002c31201b8457d618">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40456386</IDBDocs_x0020_Number>
    <Document_x0020_Author xmlns="9c571b2f-e523-4ab2-ba2e-09e151a03ef4">Pereyra Da Luz, Andres</Document_x0020_Author>
    <Publication_x0020_Type xmlns="9c571b2f-e523-4ab2-ba2e-09e151a03ef4" xsi:nil="true"/>
    <Operation_x0020_Type xmlns="9c571b2f-e523-4ab2-ba2e-09e151a03ef4" xsi:nil="true"/>
    <TaxCatchAll xmlns="9c571b2f-e523-4ab2-ba2e-09e151a03ef4">
      <Value>2</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AR-L1199</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TR-TRP</Webtopic>
    <Identifier xmlns="9c571b2f-e523-4ab2-ba2e-09e151a03ef4">Virginia Navas #2457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1D9D710E-DAA2-47B3-BDBE-5E8D24F3F1BE}"/>
</file>

<file path=customXml/itemProps2.xml><?xml version="1.0" encoding="utf-8"?>
<ds:datastoreItem xmlns:ds="http://schemas.openxmlformats.org/officeDocument/2006/customXml" ds:itemID="{592D07D1-4BE9-40FC-AB8F-3FA79E3F13FE}"/>
</file>

<file path=customXml/itemProps3.xml><?xml version="1.0" encoding="utf-8"?>
<ds:datastoreItem xmlns:ds="http://schemas.openxmlformats.org/officeDocument/2006/customXml" ds:itemID="{51C8B57A-EFF2-4A58-8B2B-56800BFCCA38}"/>
</file>

<file path=customXml/itemProps4.xml><?xml version="1.0" encoding="utf-8"?>
<ds:datastoreItem xmlns:ds="http://schemas.openxmlformats.org/officeDocument/2006/customXml" ds:itemID="{267A2F8E-FA97-49BF-A0D8-37F7064AF7E2}"/>
</file>

<file path=customXml/itemProps5.xml><?xml version="1.0" encoding="utf-8"?>
<ds:datastoreItem xmlns:ds="http://schemas.openxmlformats.org/officeDocument/2006/customXml" ds:itemID="{3AF13015-0E51-4EB6-9E0D-DC4B633688E7}"/>
</file>

<file path=customXml/itemProps6.xml><?xml version="1.0" encoding="utf-8"?>
<ds:datastoreItem xmlns:ds="http://schemas.openxmlformats.org/officeDocument/2006/customXml" ds:itemID="{98195D26-9D07-42EA-9FEE-F3360539D619}"/>
</file>

<file path=docProps/app.xml><?xml version="1.0" encoding="utf-8"?>
<Properties xmlns="http://schemas.openxmlformats.org/officeDocument/2006/extended-properties" xmlns:vt="http://schemas.openxmlformats.org/officeDocument/2006/docPropsVTypes">
  <Template>Normal.dotm</Template>
  <TotalTime>16</TotalTime>
  <Pages>1</Pages>
  <Words>5599</Words>
  <Characters>31915</Characters>
  <Application>Microsoft Office Word</Application>
  <DocSecurity>0</DocSecurity>
  <Lines>265</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37440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EER3_ Plan de Monitoreo y Evaluacion</dc:title>
  <dc:creator>VERALUCIAV</dc:creator>
  <cp:lastModifiedBy>IADB</cp:lastModifiedBy>
  <cp:revision>2</cp:revision>
  <cp:lastPrinted>2016-08-18T13:04:00Z</cp:lastPrinted>
  <dcterms:created xsi:type="dcterms:W3CDTF">2016-08-22T21:56:00Z</dcterms:created>
  <dcterms:modified xsi:type="dcterms:W3CDTF">2016-08-22T21:56:00Z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0x01010046CF21643EE8D14686A648AA6DAD08920029D29E854EEBFC4B8E9941859393A418</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