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rawing1.xml" ContentType="application/vnd.ms-office.drawingml.diagramDrawing+xml"/>
  <Override PartName="/word/theme/theme1.xml" ContentType="application/vnd.openxmlformats-officedocument.theme+xml"/>
  <Override PartName="/word/diagrams/quickStyle1.xml" ContentType="application/vnd.openxmlformats-officedocument.drawingml.diagramStyle+xml"/>
  <Override PartName="/word/charts/chart20.xml" ContentType="application/vnd.openxmlformats-officedocument.drawingml.chart+xml"/>
  <Override PartName="/word/charts/chart21.xml" ContentType="application/vnd.openxmlformats-officedocument.drawingml.chart+xml"/>
  <Override PartName="/word/diagrams/layout1.xml" ContentType="application/vnd.openxmlformats-officedocument.drawingml.diagramLayout+xml"/>
  <Override PartName="/word/diagrams/colors1.xml" ContentType="application/vnd.openxmlformats-officedocument.drawingml.diagramColors+xml"/>
  <Override PartName="/word/charts/chart19.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5.xml" ContentType="application/vnd.openxmlformats-officedocument.drawingml.chart+xml"/>
  <Override PartName="/word/charts/chart12.xml" ContentType="application/vnd.openxmlformats-officedocument.drawingml.chart+xml"/>
  <Override PartName="/word/charts/chart10.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11.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C8173" w14:textId="77777777" w:rsidR="0086503A" w:rsidRPr="0086503A" w:rsidRDefault="0086503A" w:rsidP="004657B2">
      <w:pPr>
        <w:pStyle w:val="Sinespaciado"/>
        <w:jc w:val="center"/>
        <w:rPr>
          <w:rFonts w:ascii="Segoe UI Symbol" w:eastAsiaTheme="majorEastAsia" w:hAnsi="Segoe UI Symbol" w:cstheme="majorBidi"/>
          <w:sz w:val="60"/>
          <w:szCs w:val="60"/>
          <w:lang w:val="es-CO"/>
        </w:rPr>
      </w:pPr>
    </w:p>
    <w:sdt>
      <w:sdtPr>
        <w:rPr>
          <w:rFonts w:asciiTheme="majorHAnsi" w:eastAsiaTheme="majorEastAsia" w:hAnsiTheme="majorHAnsi" w:cstheme="majorBidi"/>
          <w:sz w:val="72"/>
          <w:szCs w:val="72"/>
          <w:lang w:val="es-CO"/>
        </w:rPr>
        <w:id w:val="12112761"/>
        <w:docPartObj>
          <w:docPartGallery w:val="Cover Pages"/>
          <w:docPartUnique/>
        </w:docPartObj>
      </w:sdtPr>
      <w:sdtEndPr>
        <w:rPr>
          <w:rFonts w:ascii="Trebuchet MS" w:eastAsiaTheme="minorHAnsi" w:hAnsi="Trebuchet MS" w:cstheme="minorBidi"/>
          <w:sz w:val="22"/>
          <w:szCs w:val="22"/>
        </w:rPr>
      </w:sdtEndPr>
      <w:sdtContent>
        <w:p w14:paraId="3CEF1083" w14:textId="77777777" w:rsidR="00E13267" w:rsidRPr="0086503A" w:rsidRDefault="00273B13" w:rsidP="004657B2">
          <w:pPr>
            <w:pStyle w:val="Sinespaciado"/>
            <w:jc w:val="center"/>
            <w:rPr>
              <w:rFonts w:ascii="Segoe UI Symbol" w:eastAsiaTheme="majorEastAsia" w:hAnsi="Segoe UI Symbol" w:cs="Lucida Sans Unicode"/>
              <w:color w:val="08674D" w:themeColor="accent4" w:themeShade="80"/>
              <w:sz w:val="32"/>
              <w:szCs w:val="32"/>
            </w:rPr>
          </w:pPr>
          <w:r>
            <w:rPr>
              <w:rFonts w:eastAsiaTheme="majorEastAsia" w:cstheme="majorBidi"/>
              <w:noProof/>
              <w:sz w:val="32"/>
              <w:szCs w:val="32"/>
              <w:lang w:eastAsia="es-ES"/>
            </w:rPr>
            <mc:AlternateContent>
              <mc:Choice Requires="wps">
                <w:drawing>
                  <wp:anchor distT="0" distB="0" distL="114300" distR="114300" simplePos="0" relativeHeight="251660288" behindDoc="0" locked="0" layoutInCell="0" allowOverlap="1" wp14:anchorId="70C015EC" wp14:editId="1415EF95">
                    <wp:simplePos x="0" y="0"/>
                    <wp:positionH relativeFrom="page">
                      <wp:align>center</wp:align>
                    </wp:positionH>
                    <wp:positionV relativeFrom="page">
                      <wp:align>bottom</wp:align>
                    </wp:positionV>
                    <wp:extent cx="8145145" cy="793750"/>
                    <wp:effectExtent l="0" t="0" r="17780" b="28575"/>
                    <wp:wrapNone/>
                    <wp:docPr id="1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79375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1.35pt;height:62.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" o:allowincell="f" fillcolor="#7cca62 [3208]" strokecolor="#54a738 [2408]">
                    <w10:wrap anchorx="page" anchory="page"/>
                  </v:rect>
                </w:pict>
              </mc:Fallback>
            </mc:AlternateContent>
          </w:r>
          <w:r>
            <w:rPr>
              <w:rFonts w:eastAsiaTheme="majorEastAsia" w:cstheme="majorBidi"/>
              <w:noProof/>
              <w:sz w:val="32"/>
              <w:szCs w:val="32"/>
              <w:lang w:eastAsia="es-ES"/>
            </w:rPr>
            <mc:AlternateContent>
              <mc:Choice Requires="wps">
                <w:drawing>
                  <wp:anchor distT="0" distB="0" distL="114300" distR="114300" simplePos="0" relativeHeight="251663360" behindDoc="0" locked="0" layoutInCell="0" allowOverlap="1" wp14:anchorId="2894D4E9" wp14:editId="70B8C7CE">
                    <wp:simplePos x="0" y="0"/>
                    <wp:positionH relativeFrom="leftMargin">
                      <wp:align>center</wp:align>
                    </wp:positionH>
                    <wp:positionV relativeFrom="page">
                      <wp:align>center</wp:align>
                    </wp:positionV>
                    <wp:extent cx="90805" cy="10548620"/>
                    <wp:effectExtent l="0" t="0" r="36195" b="30480"/>
                    <wp:wrapNone/>
                    <wp:docPr id="1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862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0.6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" o:allowincell="f" fillcolor="white [3212]" strokecolor="#54a738 [2408]">
                    <w10:wrap anchorx="margin" anchory="page"/>
                  </v:rect>
                </w:pict>
              </mc:Fallback>
            </mc:AlternateContent>
          </w:r>
          <w:r>
            <w:rPr>
              <w:rFonts w:eastAsiaTheme="majorEastAsia" w:cstheme="majorBidi"/>
              <w:noProof/>
              <w:sz w:val="32"/>
              <w:szCs w:val="32"/>
              <w:lang w:eastAsia="es-ES"/>
            </w:rPr>
            <mc:AlternateContent>
              <mc:Choice Requires="wps">
                <w:drawing>
                  <wp:anchor distT="0" distB="0" distL="114300" distR="114300" simplePos="0" relativeHeight="251662336" behindDoc="0" locked="0" layoutInCell="0" allowOverlap="1" wp14:anchorId="7BD62FE1" wp14:editId="62F7C94A">
                    <wp:simplePos x="0" y="0"/>
                    <wp:positionH relativeFrom="rightMargin">
                      <wp:align>center</wp:align>
                    </wp:positionH>
                    <wp:positionV relativeFrom="page">
                      <wp:align>center</wp:align>
                    </wp:positionV>
                    <wp:extent cx="90805" cy="10548620"/>
                    <wp:effectExtent l="0" t="0" r="36195" b="30480"/>
                    <wp:wrapNone/>
                    <wp:docPr id="16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862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0.6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" o:allowincell="f" fillcolor="white [3212]" strokecolor="#54a738 [2408]">
                    <w10:wrap anchorx="margin" anchory="page"/>
                  </v:rect>
                </w:pict>
              </mc:Fallback>
            </mc:AlternateContent>
          </w:r>
          <w:r>
            <w:rPr>
              <w:rFonts w:eastAsiaTheme="majorEastAsia" w:cstheme="majorBidi"/>
              <w:noProof/>
              <w:sz w:val="32"/>
              <w:szCs w:val="32"/>
              <w:lang w:eastAsia="es-ES"/>
            </w:rPr>
            <mc:AlternateContent>
              <mc:Choice Requires="wps">
                <w:drawing>
                  <wp:anchor distT="0" distB="0" distL="114300" distR="114300" simplePos="0" relativeHeight="251661312" behindDoc="0" locked="0" layoutInCell="0" allowOverlap="1" wp14:anchorId="56F21424" wp14:editId="1FFB9760">
                    <wp:simplePos x="0" y="0"/>
                    <wp:positionH relativeFrom="page">
                      <wp:align>center</wp:align>
                    </wp:positionH>
                    <wp:positionV relativeFrom="topMargin">
                      <wp:align>top</wp:align>
                    </wp:positionV>
                    <wp:extent cx="8145145" cy="796925"/>
                    <wp:effectExtent l="0" t="0" r="17780" b="2857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79692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1.35pt;height:62.7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" o:allowincell="f" fillcolor="#7cca62 [3208]" strokecolor="#54a738 [2408]">
                    <w10:wrap anchorx="page" anchory="margin"/>
                  </v:rect>
                </w:pict>
              </mc:Fallback>
            </mc:AlternateContent>
          </w:r>
          <w:r w:rsidR="00E13267" w:rsidRPr="0086503A">
            <w:rPr>
              <w:rFonts w:ascii="Segoe UI Symbol" w:eastAsiaTheme="majorEastAsia" w:hAnsi="Segoe UI Symbol" w:cs="Lucida Sans Unicode"/>
              <w:color w:val="08674D" w:themeColor="accent4" w:themeShade="80"/>
              <w:sz w:val="32"/>
              <w:szCs w:val="32"/>
            </w:rPr>
            <w:t>República del Paraguay</w:t>
          </w:r>
        </w:p>
        <w:sdt>
          <w:sdtPr>
            <w:rPr>
              <w:rFonts w:ascii="Segoe UI Symbol" w:hAnsi="Segoe UI Symbol"/>
              <w:color w:val="08674D" w:themeColor="accent4" w:themeShade="80"/>
              <w:sz w:val="32"/>
              <w:szCs w:val="32"/>
            </w:rPr>
            <w:alias w:val="Organización"/>
            <w:id w:val="14700089"/>
            <w:dataBinding w:prefixMappings="xmlns:ns0='http://schemas.openxmlformats.org/officeDocument/2006/extended-properties'" w:xpath="/ns0:Properties[1]/ns0:Company[1]" w:storeItemID="{6668398D-A668-4E3E-A5EB-62B293D839F1}"/>
            <w:text/>
          </w:sdtPr>
          <w:sdtEndPr/>
          <w:sdtContent>
            <w:p w14:paraId="3A595578" w14:textId="77777777" w:rsidR="00E13267" w:rsidRPr="0086503A" w:rsidRDefault="00E13267" w:rsidP="00E13267">
              <w:pPr>
                <w:pStyle w:val="Sinespaciado"/>
                <w:jc w:val="center"/>
                <w:rPr>
                  <w:rFonts w:ascii="Segoe UI Symbol" w:hAnsi="Segoe UI Symbol"/>
                  <w:color w:val="08674D" w:themeColor="accent4" w:themeShade="80"/>
                  <w:sz w:val="32"/>
                  <w:szCs w:val="32"/>
                </w:rPr>
              </w:pPr>
              <w:r w:rsidRPr="0086503A">
                <w:rPr>
                  <w:rFonts w:ascii="Segoe UI Symbol" w:hAnsi="Segoe UI Symbol"/>
                  <w:color w:val="08674D" w:themeColor="accent4" w:themeShade="80"/>
                  <w:sz w:val="32"/>
                  <w:szCs w:val="32"/>
                </w:rPr>
                <w:t>Ministerio de Obras Públicas y Comunicaciones</w:t>
              </w:r>
            </w:p>
          </w:sdtContent>
        </w:sdt>
        <w:p w14:paraId="1030BB4E" w14:textId="77777777" w:rsidR="00E13267" w:rsidRPr="0086503A" w:rsidRDefault="00E13267" w:rsidP="00E13267">
          <w:pPr>
            <w:pStyle w:val="Sinespaciado"/>
            <w:jc w:val="center"/>
            <w:rPr>
              <w:rFonts w:ascii="Segoe UI Symbol" w:hAnsi="Segoe UI Symbol"/>
              <w:color w:val="08674D" w:themeColor="accent4" w:themeShade="80"/>
              <w:sz w:val="32"/>
              <w:szCs w:val="32"/>
            </w:rPr>
          </w:pPr>
          <w:r w:rsidRPr="0086503A">
            <w:rPr>
              <w:rFonts w:ascii="Segoe UI Symbol" w:hAnsi="Segoe UI Symbol"/>
              <w:color w:val="08674D" w:themeColor="accent4" w:themeShade="80"/>
              <w:sz w:val="32"/>
              <w:szCs w:val="32"/>
            </w:rPr>
            <w:t>Consejo Nacional de Seguridad Vial</w:t>
          </w:r>
        </w:p>
        <w:p w14:paraId="388E6997" w14:textId="77777777" w:rsidR="00E13267" w:rsidRPr="0086503A" w:rsidRDefault="00E13267" w:rsidP="00E13267">
          <w:pPr>
            <w:pStyle w:val="Sinespaciado"/>
            <w:jc w:val="center"/>
            <w:rPr>
              <w:rFonts w:ascii="Segoe UI Symbol" w:hAnsi="Segoe UI Symbol"/>
              <w:color w:val="08674D" w:themeColor="accent4" w:themeShade="80"/>
              <w:sz w:val="32"/>
              <w:szCs w:val="32"/>
            </w:rPr>
          </w:pPr>
          <w:r w:rsidRPr="0086503A">
            <w:rPr>
              <w:rFonts w:ascii="Segoe UI Symbol" w:hAnsi="Segoe UI Symbol"/>
              <w:color w:val="08674D" w:themeColor="accent4" w:themeShade="80"/>
              <w:sz w:val="32"/>
              <w:szCs w:val="32"/>
            </w:rPr>
            <w:t>Banco Interamericano de Desarrollo – BID</w:t>
          </w:r>
        </w:p>
        <w:p w14:paraId="4A759FEB" w14:textId="77777777" w:rsidR="00E13267" w:rsidRPr="0086503A" w:rsidRDefault="00E748D2" w:rsidP="00E13267">
          <w:pPr>
            <w:pStyle w:val="Sinespaciado"/>
            <w:rPr>
              <w:rFonts w:ascii="Segoe UI Symbol" w:hAnsi="Segoe UI Symbol"/>
              <w:color w:val="08674D" w:themeColor="accent4" w:themeShade="80"/>
              <w:sz w:val="32"/>
              <w:szCs w:val="32"/>
            </w:rPr>
          </w:pPr>
          <w:r>
            <w:rPr>
              <w:rFonts w:ascii="Segoe UI Symbol" w:hAnsi="Segoe UI Symbol"/>
              <w:color w:val="08674D" w:themeColor="accent4" w:themeShade="80"/>
              <w:sz w:val="32"/>
              <w:szCs w:val="32"/>
            </w:rPr>
            <w:t xml:space="preserve"> </w:t>
          </w:r>
          <w:bookmarkStart w:id="0" w:name="_GoBack"/>
          <w:bookmarkEnd w:id="0"/>
        </w:p>
        <w:p w14:paraId="1D84E0F3" w14:textId="77777777" w:rsidR="00E13267" w:rsidRDefault="00E13267" w:rsidP="00E13267">
          <w:pPr>
            <w:pStyle w:val="Sinespaciado"/>
            <w:rPr>
              <w:rFonts w:ascii="Segoe UI Symbol" w:hAnsi="Segoe UI Symbol"/>
              <w:color w:val="08674D" w:themeColor="accent4" w:themeShade="80"/>
              <w:sz w:val="40"/>
              <w:szCs w:val="40"/>
            </w:rPr>
          </w:pPr>
        </w:p>
        <w:p w14:paraId="0DB6974F" w14:textId="77777777" w:rsidR="00BC5565" w:rsidRDefault="00BC5565" w:rsidP="00E13267">
          <w:pPr>
            <w:pStyle w:val="Sinespaciado"/>
            <w:rPr>
              <w:rFonts w:ascii="Segoe UI Symbol" w:hAnsi="Segoe UI Symbol"/>
              <w:color w:val="08674D" w:themeColor="accent4" w:themeShade="80"/>
              <w:sz w:val="40"/>
              <w:szCs w:val="40"/>
            </w:rPr>
          </w:pPr>
        </w:p>
        <w:sdt>
          <w:sdtPr>
            <w:rPr>
              <w:rFonts w:ascii="Segoe UI Symbol" w:eastAsiaTheme="majorEastAsia" w:hAnsi="Segoe UI Symbol" w:cs="Lucida Sans Unicode"/>
              <w:b/>
              <w:color w:val="08674D" w:themeColor="accent4" w:themeShade="80"/>
              <w:sz w:val="64"/>
              <w:szCs w:val="64"/>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14:paraId="30D75AB0" w14:textId="77777777" w:rsidR="00E13267" w:rsidRPr="00E82C65" w:rsidRDefault="00E13267" w:rsidP="00E13267">
              <w:pPr>
                <w:pStyle w:val="Sinespaciado"/>
                <w:jc w:val="center"/>
                <w:rPr>
                  <w:rFonts w:asciiTheme="majorHAnsi" w:eastAsiaTheme="majorEastAsia" w:hAnsiTheme="majorHAnsi" w:cstheme="majorBidi"/>
                  <w:color w:val="08674D" w:themeColor="accent4" w:themeShade="80"/>
                  <w:sz w:val="72"/>
                  <w:szCs w:val="72"/>
                </w:rPr>
              </w:pPr>
              <w:r w:rsidRPr="001669D8">
                <w:rPr>
                  <w:rFonts w:ascii="Segoe UI Symbol" w:eastAsiaTheme="majorEastAsia" w:hAnsi="Segoe UI Symbol" w:cs="Lucida Sans Unicode"/>
                  <w:b/>
                  <w:color w:val="08674D" w:themeColor="accent4" w:themeShade="80"/>
                  <w:sz w:val="64"/>
                  <w:szCs w:val="64"/>
                </w:rPr>
                <w:t>PLAN NACIONAL DE SEGURIDAD VIAL</w:t>
              </w:r>
            </w:p>
          </w:sdtContent>
        </w:sdt>
        <w:sdt>
          <w:sdtPr>
            <w:rPr>
              <w:rFonts w:ascii="Segoe UI Symbol" w:eastAsiaTheme="majorEastAsia" w:hAnsi="Segoe UI Symbol" w:cstheme="majorBidi"/>
              <w:b/>
              <w:color w:val="08674D" w:themeColor="accent4" w:themeShade="80"/>
              <w:sz w:val="64"/>
              <w:szCs w:val="64"/>
            </w:rPr>
            <w:alias w:val="Subtítulo"/>
            <w:id w:val="14700077"/>
            <w:dataBinding w:prefixMappings="xmlns:ns0='http://schemas.openxmlformats.org/package/2006/metadata/core-properties' xmlns:ns1='http://purl.org/dc/elements/1.1/'" w:xpath="/ns0:coreProperties[1]/ns1:subject[1]" w:storeItemID="{6C3C8BC8-F283-45AE-878A-BAB7291924A1}"/>
            <w:text/>
          </w:sdtPr>
          <w:sdtEndPr/>
          <w:sdtContent>
            <w:p w14:paraId="50BED320" w14:textId="77777777" w:rsidR="00E13267" w:rsidRDefault="00E13267" w:rsidP="00E13267">
              <w:pPr>
                <w:pStyle w:val="Sinespaciado"/>
                <w:jc w:val="center"/>
                <w:rPr>
                  <w:rFonts w:asciiTheme="majorHAnsi" w:eastAsiaTheme="majorEastAsia" w:hAnsiTheme="majorHAnsi" w:cstheme="majorBidi"/>
                  <w:sz w:val="36"/>
                  <w:szCs w:val="36"/>
                </w:rPr>
              </w:pPr>
              <w:r>
                <w:rPr>
                  <w:rFonts w:ascii="Segoe UI Symbol" w:eastAsiaTheme="majorEastAsia" w:hAnsi="Segoe UI Symbol" w:cstheme="majorBidi"/>
                  <w:b/>
                  <w:color w:val="08674D" w:themeColor="accent4" w:themeShade="80"/>
                  <w:sz w:val="64"/>
                  <w:szCs w:val="64"/>
                </w:rPr>
                <w:t>2013</w:t>
              </w:r>
              <w:r w:rsidRPr="001669D8">
                <w:rPr>
                  <w:rFonts w:ascii="Segoe UI Symbol" w:eastAsiaTheme="majorEastAsia" w:hAnsi="Segoe UI Symbol" w:cstheme="majorBidi"/>
                  <w:b/>
                  <w:color w:val="08674D" w:themeColor="accent4" w:themeShade="80"/>
                  <w:sz w:val="64"/>
                  <w:szCs w:val="64"/>
                </w:rPr>
                <w:t xml:space="preserve"> –</w:t>
              </w:r>
              <w:r>
                <w:rPr>
                  <w:rFonts w:ascii="Segoe UI Symbol" w:eastAsiaTheme="majorEastAsia" w:hAnsi="Segoe UI Symbol" w:cstheme="majorBidi"/>
                  <w:b/>
                  <w:color w:val="08674D" w:themeColor="accent4" w:themeShade="80"/>
                  <w:sz w:val="64"/>
                  <w:szCs w:val="64"/>
                </w:rPr>
                <w:t xml:space="preserve"> 2018</w:t>
              </w:r>
            </w:p>
          </w:sdtContent>
        </w:sdt>
        <w:p w14:paraId="43B64D83" w14:textId="77777777" w:rsidR="00E13267" w:rsidRDefault="00E13267" w:rsidP="00E13267">
          <w:pPr>
            <w:pStyle w:val="Sinespaciado"/>
            <w:jc w:val="center"/>
            <w:rPr>
              <w:rFonts w:asciiTheme="majorHAnsi" w:eastAsiaTheme="majorEastAsia" w:hAnsiTheme="majorHAnsi" w:cstheme="majorBidi"/>
              <w:sz w:val="36"/>
              <w:szCs w:val="36"/>
            </w:rPr>
          </w:pPr>
        </w:p>
        <w:p w14:paraId="43C88118" w14:textId="77777777" w:rsidR="00E13267" w:rsidRDefault="00E13267" w:rsidP="00E13267">
          <w:pPr>
            <w:pStyle w:val="Sinespaciado"/>
            <w:rPr>
              <w:rFonts w:ascii="Segoe UI Symbol" w:hAnsi="Segoe UI Symbol"/>
              <w:color w:val="08674D" w:themeColor="accent4" w:themeShade="80"/>
              <w:sz w:val="40"/>
              <w:szCs w:val="40"/>
            </w:rPr>
          </w:pPr>
        </w:p>
        <w:p w14:paraId="7E0D3BC6" w14:textId="77777777" w:rsidR="00E13267" w:rsidRDefault="00E13267" w:rsidP="00E13267">
          <w:pPr>
            <w:pStyle w:val="Sinespaciado"/>
            <w:rPr>
              <w:rFonts w:ascii="Segoe UI Symbol" w:hAnsi="Segoe UI Symbol"/>
              <w:color w:val="08674D" w:themeColor="accent4" w:themeShade="80"/>
              <w:sz w:val="40"/>
              <w:szCs w:val="40"/>
            </w:rPr>
          </w:pPr>
        </w:p>
        <w:p w14:paraId="5CBB14C3" w14:textId="77777777" w:rsidR="00E13267" w:rsidRDefault="00E13267" w:rsidP="00E13267">
          <w:pPr>
            <w:pStyle w:val="Sinespaciado"/>
            <w:rPr>
              <w:rFonts w:ascii="Segoe UI Symbol" w:hAnsi="Segoe UI Symbol"/>
              <w:color w:val="08674D" w:themeColor="accent4" w:themeShade="80"/>
              <w:sz w:val="40"/>
              <w:szCs w:val="40"/>
            </w:rPr>
          </w:pPr>
        </w:p>
        <w:p w14:paraId="1018642B" w14:textId="77777777" w:rsidR="00E13267" w:rsidRPr="0086503A" w:rsidRDefault="00A73A94" w:rsidP="00E13267">
          <w:pPr>
            <w:pStyle w:val="Sinespaciado"/>
            <w:jc w:val="center"/>
            <w:rPr>
              <w:rFonts w:ascii="Segoe UI Symbol" w:hAnsi="Segoe UI Symbol"/>
              <w:color w:val="08674D" w:themeColor="accent4" w:themeShade="80"/>
              <w:sz w:val="32"/>
              <w:szCs w:val="32"/>
            </w:rPr>
          </w:pPr>
          <w:r>
            <w:rPr>
              <w:rFonts w:ascii="Segoe UI Symbol" w:hAnsi="Segoe UI Symbol"/>
              <w:color w:val="08674D" w:themeColor="accent4" w:themeShade="80"/>
              <w:sz w:val="32"/>
              <w:szCs w:val="32"/>
            </w:rPr>
            <w:t>Asunción, jul</w:t>
          </w:r>
          <w:r w:rsidR="00BC5565" w:rsidRPr="0086503A">
            <w:rPr>
              <w:rFonts w:ascii="Segoe UI Symbol" w:hAnsi="Segoe UI Symbol"/>
              <w:color w:val="08674D" w:themeColor="accent4" w:themeShade="80"/>
              <w:sz w:val="32"/>
              <w:szCs w:val="32"/>
            </w:rPr>
            <w:t>i</w:t>
          </w:r>
          <w:r w:rsidR="00E13267" w:rsidRPr="0086503A">
            <w:rPr>
              <w:rFonts w:ascii="Segoe UI Symbol" w:hAnsi="Segoe UI Symbol"/>
              <w:color w:val="08674D" w:themeColor="accent4" w:themeShade="80"/>
              <w:sz w:val="32"/>
              <w:szCs w:val="32"/>
            </w:rPr>
            <w:t>o de</w:t>
          </w:r>
          <w:r w:rsidR="006A4F89" w:rsidRPr="0086503A">
            <w:rPr>
              <w:rFonts w:ascii="Segoe UI Symbol" w:hAnsi="Segoe UI Symbol"/>
              <w:color w:val="08674D" w:themeColor="accent4" w:themeShade="80"/>
              <w:sz w:val="32"/>
              <w:szCs w:val="32"/>
            </w:rPr>
            <w:t xml:space="preserve"> </w:t>
          </w:r>
          <w:r w:rsidR="00E13267" w:rsidRPr="0086503A">
            <w:rPr>
              <w:rFonts w:ascii="Segoe UI Symbol" w:hAnsi="Segoe UI Symbol"/>
              <w:color w:val="08674D" w:themeColor="accent4" w:themeShade="80"/>
              <w:sz w:val="32"/>
              <w:szCs w:val="32"/>
            </w:rPr>
            <w:t>2013</w:t>
          </w:r>
        </w:p>
        <w:p w14:paraId="12C78B9B" w14:textId="77777777" w:rsidR="001C2E31" w:rsidRDefault="001C2E31">
          <w:pPr>
            <w:rPr>
              <w:lang w:val="es-ES"/>
            </w:rPr>
          </w:pPr>
        </w:p>
        <w:p w14:paraId="0C4385D0" w14:textId="77777777" w:rsidR="0086503A" w:rsidRDefault="0086503A">
          <w:pPr>
            <w:rPr>
              <w:lang w:val="es-ES"/>
            </w:rPr>
          </w:pPr>
        </w:p>
        <w:p w14:paraId="15714180" w14:textId="77777777" w:rsidR="001669D8" w:rsidRDefault="001669D8">
          <w:pPr>
            <w:rPr>
              <w:lang w:val="es-ES"/>
            </w:rPr>
          </w:pPr>
        </w:p>
        <w:p w14:paraId="34EA832C" w14:textId="77777777" w:rsidR="002C6152" w:rsidRDefault="001669D8" w:rsidP="002C6152">
          <w:pPr>
            <w:jc w:val="both"/>
          </w:pPr>
          <w:r w:rsidRPr="001669D8">
            <w:rPr>
              <w:noProof/>
              <w:lang w:val="es-ES" w:eastAsia="es-ES"/>
            </w:rPr>
            <w:drawing>
              <wp:inline distT="0" distB="0" distL="0" distR="0" wp14:anchorId="11EAFFBD" wp14:editId="7F61C288">
                <wp:extent cx="1918932" cy="696036"/>
                <wp:effectExtent l="19050" t="0" r="5118" b="0"/>
                <wp:docPr id="2" name="Imagen 1" descr="00000949-3ce30(news1).jpg"/>
                <wp:cNvGraphicFramePr/>
                <a:graphic xmlns:a="http://schemas.openxmlformats.org/drawingml/2006/main">
                  <a:graphicData uri="http://schemas.openxmlformats.org/drawingml/2006/picture">
                    <pic:pic xmlns:pic="http://schemas.openxmlformats.org/drawingml/2006/picture">
                      <pic:nvPicPr>
                        <pic:cNvPr id="10" name="9 Imagen" descr="00000949-3ce30(news1).jpg"/>
                        <pic:cNvPicPr>
                          <a:picLocks noChangeAspect="1"/>
                        </pic:cNvPicPr>
                      </pic:nvPicPr>
                      <pic:blipFill>
                        <a:blip r:embed="rId10" cstate="print"/>
                        <a:stretch>
                          <a:fillRect/>
                        </a:stretch>
                      </pic:blipFill>
                      <pic:spPr>
                        <a:xfrm>
                          <a:off x="0" y="0"/>
                          <a:ext cx="1920430" cy="696579"/>
                        </a:xfrm>
                        <a:prstGeom prst="rect">
                          <a:avLst/>
                        </a:prstGeom>
                      </pic:spPr>
                    </pic:pic>
                  </a:graphicData>
                </a:graphic>
              </wp:inline>
            </w:drawing>
          </w:r>
          <w:r w:rsidR="002C6152" w:rsidRPr="002C6152">
            <w:rPr>
              <w:noProof/>
              <w:lang w:val="es-ES" w:eastAsia="es-ES"/>
            </w:rPr>
            <w:drawing>
              <wp:inline distT="0" distB="0" distL="0" distR="0" wp14:anchorId="6470E98B" wp14:editId="5ABC695D">
                <wp:extent cx="1615148" cy="833965"/>
                <wp:effectExtent l="19050" t="0" r="4102" b="0"/>
                <wp:docPr id="4" name="5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1" cstate="screen"/>
                        <a:stretch>
                          <a:fillRect/>
                        </a:stretch>
                      </pic:blipFill>
                      <pic:spPr>
                        <a:xfrm>
                          <a:off x="0" y="0"/>
                          <a:ext cx="1632994" cy="843180"/>
                        </a:xfrm>
                        <a:prstGeom prst="rect">
                          <a:avLst/>
                        </a:prstGeom>
                      </pic:spPr>
                    </pic:pic>
                  </a:graphicData>
                </a:graphic>
              </wp:inline>
            </w:drawing>
          </w:r>
          <w:r w:rsidRPr="001669D8">
            <w:rPr>
              <w:noProof/>
              <w:lang w:val="es-ES" w:eastAsia="es-ES"/>
            </w:rPr>
            <w:drawing>
              <wp:inline distT="0" distB="0" distL="0" distR="0" wp14:anchorId="0922F5E5" wp14:editId="1D401541">
                <wp:extent cx="1783635" cy="736979"/>
                <wp:effectExtent l="19050" t="0" r="7065" b="0"/>
                <wp:docPr id="1" name="Imagen 3" descr="http://bidenlamira.org/wp-content/uploads/2011/03/LogoB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denlamira.org/wp-content/uploads/2011/03/LogoBID.jpg"/>
                        <pic:cNvPicPr>
                          <a:picLocks noChangeAspect="1" noChangeArrowheads="1"/>
                        </pic:cNvPicPr>
                      </pic:nvPicPr>
                      <pic:blipFill>
                        <a:blip r:embed="rId12" cstate="screen"/>
                        <a:srcRect/>
                        <a:stretch>
                          <a:fillRect/>
                        </a:stretch>
                      </pic:blipFill>
                      <pic:spPr bwMode="auto">
                        <a:xfrm>
                          <a:off x="0" y="0"/>
                          <a:ext cx="1804500" cy="745600"/>
                        </a:xfrm>
                        <a:prstGeom prst="rect">
                          <a:avLst/>
                        </a:prstGeom>
                        <a:noFill/>
                        <a:ln w="9525">
                          <a:noFill/>
                          <a:miter lim="800000"/>
                          <a:headEnd/>
                          <a:tailEnd/>
                        </a:ln>
                      </pic:spPr>
                    </pic:pic>
                  </a:graphicData>
                </a:graphic>
              </wp:inline>
            </w:drawing>
          </w:r>
        </w:p>
        <w:p w14:paraId="23B70741" w14:textId="77777777" w:rsidR="00E82C65" w:rsidRDefault="00E82C65" w:rsidP="002C6152">
          <w:pPr>
            <w:jc w:val="both"/>
          </w:pPr>
          <w:r>
            <w:br w:type="page"/>
          </w:r>
        </w:p>
      </w:sdtContent>
    </w:sdt>
    <w:p w14:paraId="3F9DFB0A" w14:textId="77777777" w:rsidR="002C6152" w:rsidRDefault="00744217" w:rsidP="002C6152">
      <w:pPr>
        <w:jc w:val="center"/>
        <w:rPr>
          <w:rFonts w:cs="Lucida Sans Unicode"/>
          <w:b/>
        </w:rPr>
      </w:pPr>
      <w:r w:rsidRPr="00744217">
        <w:rPr>
          <w:rFonts w:cs="Lucida Sans Unicode"/>
          <w:b/>
        </w:rPr>
        <w:lastRenderedPageBreak/>
        <w:t>TABLA DE CONTENIDO</w:t>
      </w:r>
    </w:p>
    <w:p w14:paraId="2AB491D7" w14:textId="77777777" w:rsidR="00D00028" w:rsidRPr="00744217" w:rsidRDefault="00D00028" w:rsidP="002C6152">
      <w:pPr>
        <w:jc w:val="center"/>
        <w:rPr>
          <w:rFonts w:cs="Lucida Sans Unicode"/>
          <w:b/>
        </w:rPr>
      </w:pPr>
    </w:p>
    <w:sdt>
      <w:sdtPr>
        <w:rPr>
          <w:rFonts w:ascii="Trebuchet MS" w:eastAsiaTheme="minorHAnsi" w:hAnsi="Trebuchet MS" w:cstheme="minorBidi"/>
          <w:b w:val="0"/>
          <w:bCs w:val="0"/>
          <w:color w:val="auto"/>
          <w:kern w:val="0"/>
          <w:sz w:val="22"/>
          <w:szCs w:val="22"/>
          <w:lang w:val="es-CO" w:eastAsia="en-US" w:bidi="ar-SA"/>
        </w:rPr>
        <w:id w:val="4039304"/>
        <w:docPartObj>
          <w:docPartGallery w:val="Table of Contents"/>
          <w:docPartUnique/>
        </w:docPartObj>
      </w:sdtPr>
      <w:sdtEndPr>
        <w:rPr>
          <w:b/>
          <w:color w:val="000000" w:themeColor="text1"/>
          <w:lang w:val="es-PY"/>
        </w:rPr>
      </w:sdtEndPr>
      <w:sdtContent>
        <w:p w14:paraId="6C4BAB76" w14:textId="77777777" w:rsidR="00EB26FC" w:rsidRPr="0067600D" w:rsidRDefault="0046206B" w:rsidP="00CB49D0">
          <w:pPr>
            <w:pStyle w:val="Encabezadodetabladecontenido"/>
            <w:rPr>
              <w:rFonts w:ascii="Trebuchet MS" w:hAnsi="Trebuchet MS"/>
              <w:sz w:val="22"/>
              <w:szCs w:val="22"/>
            </w:rPr>
          </w:pPr>
          <w:r w:rsidRPr="0067600D">
            <w:rPr>
              <w:rFonts w:ascii="Trebuchet MS" w:eastAsiaTheme="minorHAnsi" w:hAnsi="Trebuchet MS" w:cstheme="minorBidi"/>
              <w:bCs w:val="0"/>
              <w:kern w:val="0"/>
              <w:sz w:val="22"/>
              <w:szCs w:val="22"/>
              <w:lang w:val="es-CO" w:eastAsia="en-US" w:bidi="ar-SA"/>
            </w:rPr>
            <w:t>PRIMERA PARTE – DIAGNÓSTICO</w:t>
          </w:r>
        </w:p>
        <w:p w14:paraId="2DFDBD36" w14:textId="77777777" w:rsidR="0067600D" w:rsidRPr="0067600D" w:rsidRDefault="007F70EC">
          <w:pPr>
            <w:pStyle w:val="TDC1"/>
            <w:tabs>
              <w:tab w:val="right" w:leader="dot" w:pos="8828"/>
            </w:tabs>
            <w:rPr>
              <w:rFonts w:ascii="Trebuchet MS" w:eastAsiaTheme="minorEastAsia" w:hAnsi="Trebuchet MS"/>
              <w:b w:val="0"/>
              <w:noProof/>
              <w:color w:val="auto"/>
              <w:szCs w:val="22"/>
              <w:lang w:val="es-CO" w:eastAsia="es-CO"/>
            </w:rPr>
          </w:pPr>
          <w:r w:rsidRPr="0067600D">
            <w:rPr>
              <w:rFonts w:ascii="Trebuchet MS" w:hAnsi="Trebuchet MS"/>
              <w:szCs w:val="22"/>
              <w:lang w:val="es-ES"/>
            </w:rPr>
            <w:fldChar w:fldCharType="begin"/>
          </w:r>
          <w:r w:rsidR="00EB26FC" w:rsidRPr="0067600D">
            <w:rPr>
              <w:rFonts w:ascii="Trebuchet MS" w:hAnsi="Trebuchet MS"/>
              <w:szCs w:val="22"/>
              <w:lang w:val="es-ES"/>
            </w:rPr>
            <w:instrText xml:space="preserve"> TOC \o "1-3" \h \z \u </w:instrText>
          </w:r>
          <w:r w:rsidRPr="0067600D">
            <w:rPr>
              <w:rFonts w:ascii="Trebuchet MS" w:hAnsi="Trebuchet MS"/>
              <w:szCs w:val="22"/>
              <w:lang w:val="es-ES"/>
            </w:rPr>
            <w:fldChar w:fldCharType="separate"/>
          </w:r>
          <w:hyperlink w:anchor="_Toc361826352" w:history="1">
            <w:r w:rsidR="0067600D" w:rsidRPr="0067600D">
              <w:rPr>
                <w:rStyle w:val="Hipervnculo"/>
                <w:rFonts w:ascii="Trebuchet MS" w:hAnsi="Trebuchet MS"/>
                <w:noProof/>
                <w:szCs w:val="22"/>
              </w:rPr>
              <w:t>1. INTRODUCCIÓN</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_Toc361826352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9</w:t>
            </w:r>
            <w:r w:rsidR="0067600D" w:rsidRPr="0067600D">
              <w:rPr>
                <w:rFonts w:ascii="Trebuchet MS" w:hAnsi="Trebuchet MS"/>
                <w:noProof/>
                <w:webHidden/>
                <w:szCs w:val="22"/>
              </w:rPr>
              <w:fldChar w:fldCharType="end"/>
            </w:r>
          </w:hyperlink>
        </w:p>
        <w:p w14:paraId="7A509775"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353" w:history="1">
            <w:r w:rsidR="0067600D" w:rsidRPr="0067600D">
              <w:rPr>
                <w:rStyle w:val="Hipervnculo"/>
                <w:rFonts w:ascii="Trebuchet MS" w:hAnsi="Trebuchet MS"/>
                <w:noProof/>
                <w:szCs w:val="22"/>
              </w:rPr>
              <w:t>2. EL CONTEXTO NACIONAL PARA EL ANÁLISIS DE LA INSEGURIDAD VIAL</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_Toc361826353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10</w:t>
            </w:r>
            <w:r w:rsidR="0067600D" w:rsidRPr="0067600D">
              <w:rPr>
                <w:rFonts w:ascii="Trebuchet MS" w:hAnsi="Trebuchet MS"/>
                <w:noProof/>
                <w:webHidden/>
                <w:szCs w:val="22"/>
              </w:rPr>
              <w:fldChar w:fldCharType="end"/>
            </w:r>
          </w:hyperlink>
        </w:p>
        <w:p w14:paraId="00CF515A"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54" w:history="1">
            <w:r w:rsidR="0067600D" w:rsidRPr="0067600D">
              <w:rPr>
                <w:rStyle w:val="Hipervnculo"/>
                <w:rFonts w:ascii="Trebuchet MS" w:hAnsi="Trebuchet MS"/>
                <w:noProof/>
                <w:sz w:val="22"/>
              </w:rPr>
              <w:t xml:space="preserve">2.1. </w:t>
            </w:r>
            <w:r w:rsidR="0067600D" w:rsidRPr="0067600D">
              <w:rPr>
                <w:rStyle w:val="Hipervnculo"/>
                <w:rFonts w:ascii="Trebuchet MS" w:hAnsi="Trebuchet MS"/>
                <w:iCs/>
                <w:noProof/>
                <w:sz w:val="22"/>
              </w:rPr>
              <w:t>EL TERRITORIO Y CLIMA</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_Toc361826354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10</w:t>
            </w:r>
            <w:r w:rsidR="0067600D" w:rsidRPr="0067600D">
              <w:rPr>
                <w:rFonts w:ascii="Trebuchet MS" w:hAnsi="Trebuchet MS"/>
                <w:noProof/>
                <w:webHidden/>
                <w:sz w:val="22"/>
              </w:rPr>
              <w:fldChar w:fldCharType="end"/>
            </w:r>
          </w:hyperlink>
        </w:p>
        <w:p w14:paraId="2C70A843"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55" w:history="1">
            <w:r w:rsidR="0067600D" w:rsidRPr="0067600D">
              <w:rPr>
                <w:rStyle w:val="Hipervnculo"/>
                <w:rFonts w:ascii="Trebuchet MS" w:hAnsi="Trebuchet MS"/>
                <w:iCs/>
                <w:noProof/>
                <w:sz w:val="22"/>
              </w:rPr>
              <w:t>2.2. LA POBLACIÓN</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_Toc361826355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11</w:t>
            </w:r>
            <w:r w:rsidR="0067600D" w:rsidRPr="0067600D">
              <w:rPr>
                <w:rFonts w:ascii="Trebuchet MS" w:hAnsi="Trebuchet MS"/>
                <w:noProof/>
                <w:webHidden/>
                <w:sz w:val="22"/>
              </w:rPr>
              <w:fldChar w:fldCharType="end"/>
            </w:r>
          </w:hyperlink>
        </w:p>
        <w:p w14:paraId="78F3DF84"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56" w:history="1">
            <w:r w:rsidR="0067600D" w:rsidRPr="0067600D">
              <w:rPr>
                <w:rStyle w:val="Hipervnculo"/>
                <w:rFonts w:ascii="Trebuchet MS" w:hAnsi="Trebuchet MS"/>
                <w:iCs/>
                <w:noProof/>
                <w:sz w:val="22"/>
              </w:rPr>
              <w:t>2.3. EL PARQUE AUTOMOTOR</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_Toc361826356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13</w:t>
            </w:r>
            <w:r w:rsidR="0067600D" w:rsidRPr="0067600D">
              <w:rPr>
                <w:rFonts w:ascii="Trebuchet MS" w:hAnsi="Trebuchet MS"/>
                <w:noProof/>
                <w:webHidden/>
                <w:sz w:val="22"/>
              </w:rPr>
              <w:fldChar w:fldCharType="end"/>
            </w:r>
          </w:hyperlink>
        </w:p>
        <w:p w14:paraId="3ED2B3BE" w14:textId="77777777" w:rsidR="0067600D" w:rsidRPr="0067600D" w:rsidRDefault="00E748D2">
          <w:pPr>
            <w:pStyle w:val="TDC3"/>
            <w:tabs>
              <w:tab w:val="right" w:leader="dot" w:pos="8828"/>
            </w:tabs>
            <w:rPr>
              <w:rFonts w:ascii="Trebuchet MS" w:eastAsiaTheme="minorEastAsia" w:hAnsi="Trebuchet MS"/>
              <w:i w:val="0"/>
              <w:noProof/>
              <w:sz w:val="22"/>
              <w:lang w:val="es-CO" w:eastAsia="es-CO"/>
            </w:rPr>
          </w:pPr>
          <w:hyperlink w:anchor="_Toc361826357" w:history="1">
            <w:r w:rsidR="0067600D" w:rsidRPr="0067600D">
              <w:rPr>
                <w:rStyle w:val="Hipervnculo"/>
                <w:rFonts w:ascii="Trebuchet MS" w:hAnsi="Trebuchet MS"/>
                <w:noProof/>
                <w:sz w:val="22"/>
              </w:rPr>
              <w:t>2.3.1. Registro y cantidad de vehículos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_Toc361826357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13</w:t>
            </w:r>
            <w:r w:rsidR="0067600D" w:rsidRPr="0067600D">
              <w:rPr>
                <w:rFonts w:ascii="Trebuchet MS" w:hAnsi="Trebuchet MS"/>
                <w:noProof/>
                <w:webHidden/>
                <w:sz w:val="22"/>
              </w:rPr>
              <w:fldChar w:fldCharType="end"/>
            </w:r>
          </w:hyperlink>
        </w:p>
        <w:p w14:paraId="344647BB" w14:textId="77777777" w:rsidR="0067600D" w:rsidRPr="0067600D" w:rsidRDefault="00E748D2">
          <w:pPr>
            <w:pStyle w:val="TDC3"/>
            <w:tabs>
              <w:tab w:val="right" w:leader="dot" w:pos="8828"/>
            </w:tabs>
            <w:rPr>
              <w:rFonts w:ascii="Trebuchet MS" w:eastAsiaTheme="minorEastAsia" w:hAnsi="Trebuchet MS"/>
              <w:i w:val="0"/>
              <w:noProof/>
              <w:sz w:val="22"/>
              <w:lang w:val="es-CO" w:eastAsia="es-CO"/>
            </w:rPr>
          </w:pPr>
          <w:hyperlink w:anchor="_Toc361826358" w:history="1">
            <w:r w:rsidR="0067600D" w:rsidRPr="0067600D">
              <w:rPr>
                <w:rStyle w:val="Hipervnculo"/>
                <w:rFonts w:ascii="Trebuchet MS" w:hAnsi="Trebuchet MS"/>
                <w:noProof/>
                <w:sz w:val="22"/>
              </w:rPr>
              <w:t>2.3.2. Cantidad y crecimiento del número de motocicletas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_Toc361826358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15</w:t>
            </w:r>
            <w:r w:rsidR="0067600D" w:rsidRPr="0067600D">
              <w:rPr>
                <w:rFonts w:ascii="Trebuchet MS" w:hAnsi="Trebuchet MS"/>
                <w:noProof/>
                <w:webHidden/>
                <w:sz w:val="22"/>
              </w:rPr>
              <w:fldChar w:fldCharType="end"/>
            </w:r>
          </w:hyperlink>
        </w:p>
        <w:p w14:paraId="073AA442"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59" w:history="1">
            <w:r w:rsidR="0067600D" w:rsidRPr="0067600D">
              <w:rPr>
                <w:rStyle w:val="Hipervnculo"/>
                <w:rFonts w:ascii="Trebuchet MS" w:hAnsi="Trebuchet MS"/>
                <w:iCs/>
                <w:noProof/>
                <w:sz w:val="22"/>
              </w:rPr>
              <w:t>2.4. LA INFRAESTRUCTURA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_Toc361826359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17</w:t>
            </w:r>
            <w:r w:rsidR="0067600D" w:rsidRPr="0067600D">
              <w:rPr>
                <w:rFonts w:ascii="Trebuchet MS" w:hAnsi="Trebuchet MS"/>
                <w:noProof/>
                <w:webHidden/>
                <w:sz w:val="22"/>
              </w:rPr>
              <w:fldChar w:fldCharType="end"/>
            </w:r>
          </w:hyperlink>
        </w:p>
        <w:p w14:paraId="6FBC2ADA" w14:textId="77777777" w:rsidR="0067600D" w:rsidRPr="0067600D" w:rsidRDefault="00E748D2">
          <w:pPr>
            <w:pStyle w:val="TDC3"/>
            <w:tabs>
              <w:tab w:val="right" w:leader="dot" w:pos="8828"/>
            </w:tabs>
            <w:rPr>
              <w:rFonts w:ascii="Trebuchet MS" w:eastAsiaTheme="minorEastAsia" w:hAnsi="Trebuchet MS"/>
              <w:i w:val="0"/>
              <w:noProof/>
              <w:sz w:val="22"/>
              <w:lang w:val="es-CO" w:eastAsia="es-CO"/>
            </w:rPr>
          </w:pPr>
          <w:hyperlink w:anchor="_Toc361826360" w:history="1">
            <w:r w:rsidR="0067600D" w:rsidRPr="0067600D">
              <w:rPr>
                <w:rStyle w:val="Hipervnculo"/>
                <w:rFonts w:ascii="Trebuchet MS" w:hAnsi="Trebuchet MS" w:cs="Arial"/>
                <w:noProof/>
                <w:sz w:val="22"/>
              </w:rPr>
              <w:t>2.4.1. Longitud de la red carretera y tipo de superficie</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_Toc361826360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17</w:t>
            </w:r>
            <w:r w:rsidR="0067600D" w:rsidRPr="0067600D">
              <w:rPr>
                <w:rFonts w:ascii="Trebuchet MS" w:hAnsi="Trebuchet MS"/>
                <w:noProof/>
                <w:webHidden/>
                <w:sz w:val="22"/>
              </w:rPr>
              <w:fldChar w:fldCharType="end"/>
            </w:r>
          </w:hyperlink>
        </w:p>
        <w:p w14:paraId="20C4D3D9" w14:textId="77777777" w:rsidR="0067600D" w:rsidRPr="0067600D" w:rsidRDefault="00E748D2">
          <w:pPr>
            <w:pStyle w:val="TDC3"/>
            <w:tabs>
              <w:tab w:val="right" w:leader="dot" w:pos="8828"/>
            </w:tabs>
            <w:rPr>
              <w:rFonts w:ascii="Trebuchet MS" w:eastAsiaTheme="minorEastAsia" w:hAnsi="Trebuchet MS"/>
              <w:i w:val="0"/>
              <w:noProof/>
              <w:sz w:val="22"/>
              <w:lang w:val="es-CO" w:eastAsia="es-CO"/>
            </w:rPr>
          </w:pPr>
          <w:hyperlink w:anchor="_Toc361826361" w:history="1">
            <w:r w:rsidR="0067600D" w:rsidRPr="0067600D">
              <w:rPr>
                <w:rStyle w:val="Hipervnculo"/>
                <w:rFonts w:ascii="Trebuchet MS" w:hAnsi="Trebuchet MS" w:cs="Arial"/>
                <w:noProof/>
                <w:sz w:val="22"/>
              </w:rPr>
              <w:t>2.4.2. Estado de la red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_Toc361826361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19</w:t>
            </w:r>
            <w:r w:rsidR="0067600D" w:rsidRPr="0067600D">
              <w:rPr>
                <w:rFonts w:ascii="Trebuchet MS" w:hAnsi="Trebuchet MS"/>
                <w:noProof/>
                <w:webHidden/>
                <w:sz w:val="22"/>
              </w:rPr>
              <w:fldChar w:fldCharType="end"/>
            </w:r>
          </w:hyperlink>
        </w:p>
        <w:p w14:paraId="39FFFFFA"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362" w:history="1">
            <w:r w:rsidR="0067600D" w:rsidRPr="0067600D">
              <w:rPr>
                <w:rStyle w:val="Hipervnculo"/>
                <w:rFonts w:ascii="Trebuchet MS" w:hAnsi="Trebuchet MS"/>
                <w:noProof/>
                <w:szCs w:val="22"/>
              </w:rPr>
              <w:t>3. DIAGNÓSTICO DE LA INSEGURIDAD VIAL EN PARAGUAY</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_Toc361826362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22</w:t>
            </w:r>
            <w:r w:rsidR="0067600D" w:rsidRPr="0067600D">
              <w:rPr>
                <w:rFonts w:ascii="Trebuchet MS" w:hAnsi="Trebuchet MS"/>
                <w:noProof/>
                <w:webHidden/>
                <w:szCs w:val="22"/>
              </w:rPr>
              <w:fldChar w:fldCharType="end"/>
            </w:r>
          </w:hyperlink>
        </w:p>
        <w:p w14:paraId="2D0BF2FD"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63" w:history="1">
            <w:r w:rsidR="0067600D" w:rsidRPr="0067600D">
              <w:rPr>
                <w:rStyle w:val="Hipervnculo"/>
                <w:rFonts w:ascii="Trebuchet MS" w:hAnsi="Trebuchet MS"/>
                <w:noProof/>
                <w:sz w:val="22"/>
              </w:rPr>
              <w:t>3.1. LA CANTIDAD DE ACCIDENTES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_Toc361826363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22</w:t>
            </w:r>
            <w:r w:rsidR="0067600D" w:rsidRPr="0067600D">
              <w:rPr>
                <w:rFonts w:ascii="Trebuchet MS" w:hAnsi="Trebuchet MS"/>
                <w:noProof/>
                <w:webHidden/>
                <w:sz w:val="22"/>
              </w:rPr>
              <w:fldChar w:fldCharType="end"/>
            </w:r>
          </w:hyperlink>
        </w:p>
        <w:p w14:paraId="3E758D3B"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64" w:history="1">
            <w:r w:rsidR="0067600D" w:rsidRPr="0067600D">
              <w:rPr>
                <w:rStyle w:val="Hipervnculo"/>
                <w:rFonts w:ascii="Trebuchet MS" w:hAnsi="Trebuchet MS"/>
                <w:noProof/>
                <w:sz w:val="22"/>
              </w:rPr>
              <w:t>3.2. LA CANTIDAD DE VICTIMAS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_Toc361826364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22</w:t>
            </w:r>
            <w:r w:rsidR="0067600D" w:rsidRPr="0067600D">
              <w:rPr>
                <w:rFonts w:ascii="Trebuchet MS" w:hAnsi="Trebuchet MS"/>
                <w:noProof/>
                <w:webHidden/>
                <w:sz w:val="22"/>
              </w:rPr>
              <w:fldChar w:fldCharType="end"/>
            </w:r>
          </w:hyperlink>
        </w:p>
        <w:p w14:paraId="3EB7E88D" w14:textId="77777777" w:rsidR="0067600D" w:rsidRPr="0067600D" w:rsidRDefault="00E748D2">
          <w:pPr>
            <w:pStyle w:val="TDC3"/>
            <w:tabs>
              <w:tab w:val="right" w:leader="dot" w:pos="8828"/>
            </w:tabs>
            <w:rPr>
              <w:rFonts w:ascii="Trebuchet MS" w:eastAsiaTheme="minorEastAsia" w:hAnsi="Trebuchet MS"/>
              <w:i w:val="0"/>
              <w:noProof/>
              <w:sz w:val="22"/>
              <w:lang w:val="es-CO" w:eastAsia="es-CO"/>
            </w:rPr>
          </w:pPr>
          <w:hyperlink w:anchor="_Toc361826365" w:history="1">
            <w:r w:rsidR="0067600D" w:rsidRPr="0067600D">
              <w:rPr>
                <w:rStyle w:val="Hipervnculo"/>
                <w:rFonts w:ascii="Trebuchet MS" w:hAnsi="Trebuchet MS"/>
                <w:noProof/>
                <w:sz w:val="22"/>
              </w:rPr>
              <w:t>3.2.1. Registro de víctimas, según la Policía Nacional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_Toc361826365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22</w:t>
            </w:r>
            <w:r w:rsidR="0067600D" w:rsidRPr="0067600D">
              <w:rPr>
                <w:rFonts w:ascii="Trebuchet MS" w:hAnsi="Trebuchet MS"/>
                <w:noProof/>
                <w:webHidden/>
                <w:sz w:val="22"/>
              </w:rPr>
              <w:fldChar w:fldCharType="end"/>
            </w:r>
          </w:hyperlink>
        </w:p>
        <w:p w14:paraId="30613414" w14:textId="77777777" w:rsidR="0067600D" w:rsidRPr="0067600D" w:rsidRDefault="00E748D2">
          <w:pPr>
            <w:pStyle w:val="TDC3"/>
            <w:tabs>
              <w:tab w:val="right" w:leader="dot" w:pos="8828"/>
            </w:tabs>
            <w:rPr>
              <w:rFonts w:ascii="Trebuchet MS" w:eastAsiaTheme="minorEastAsia" w:hAnsi="Trebuchet MS"/>
              <w:i w:val="0"/>
              <w:noProof/>
              <w:sz w:val="22"/>
              <w:lang w:val="es-CO" w:eastAsia="es-CO"/>
            </w:rPr>
          </w:pPr>
          <w:hyperlink w:anchor="_Toc361826366" w:history="1">
            <w:r w:rsidR="0067600D" w:rsidRPr="0067600D">
              <w:rPr>
                <w:rStyle w:val="Hipervnculo"/>
                <w:rFonts w:ascii="Trebuchet MS" w:hAnsi="Trebuchet MS"/>
                <w:noProof/>
                <w:sz w:val="22"/>
              </w:rPr>
              <w:t>3.2.2. Registro de víctimas, según el Ministerio de Salud Pública y Bienestar Social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_Toc361826366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23</w:t>
            </w:r>
            <w:r w:rsidR="0067600D" w:rsidRPr="0067600D">
              <w:rPr>
                <w:rFonts w:ascii="Trebuchet MS" w:hAnsi="Trebuchet MS"/>
                <w:noProof/>
                <w:webHidden/>
                <w:sz w:val="22"/>
              </w:rPr>
              <w:fldChar w:fldCharType="end"/>
            </w:r>
          </w:hyperlink>
        </w:p>
        <w:p w14:paraId="1C17A85A"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67" w:history="1">
            <w:r w:rsidR="0067600D" w:rsidRPr="0067600D">
              <w:rPr>
                <w:rStyle w:val="Hipervnculo"/>
                <w:rFonts w:ascii="Trebuchet MS" w:hAnsi="Trebuchet MS"/>
                <w:noProof/>
                <w:sz w:val="22"/>
              </w:rPr>
              <w:t>3.3. LA TIPOLOGÍA DE LOS ACCIDENTES DE TRÁNSITO</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_Toc361826367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24</w:t>
            </w:r>
            <w:r w:rsidR="0067600D" w:rsidRPr="0067600D">
              <w:rPr>
                <w:rFonts w:ascii="Trebuchet MS" w:hAnsi="Trebuchet MS"/>
                <w:noProof/>
                <w:webHidden/>
                <w:sz w:val="22"/>
              </w:rPr>
              <w:fldChar w:fldCharType="end"/>
            </w:r>
          </w:hyperlink>
        </w:p>
        <w:p w14:paraId="52A24A4E"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68" w:history="1">
            <w:r w:rsidR="0067600D" w:rsidRPr="0067600D">
              <w:rPr>
                <w:rStyle w:val="Hipervnculo"/>
                <w:rFonts w:ascii="Trebuchet MS" w:hAnsi="Trebuchet MS"/>
                <w:noProof/>
                <w:sz w:val="22"/>
              </w:rPr>
              <w:t>3.4. LESIONADOS, SEGÚN LA TIPOLOGÍA DE LOS ACCIDENTES DE TRÁNSITO</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_Toc361826368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25</w:t>
            </w:r>
            <w:r w:rsidR="0067600D" w:rsidRPr="0067600D">
              <w:rPr>
                <w:rFonts w:ascii="Trebuchet MS" w:hAnsi="Trebuchet MS"/>
                <w:noProof/>
                <w:webHidden/>
                <w:sz w:val="22"/>
              </w:rPr>
              <w:fldChar w:fldCharType="end"/>
            </w:r>
          </w:hyperlink>
        </w:p>
        <w:p w14:paraId="3709625C"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69" w:history="1">
            <w:r w:rsidR="0067600D" w:rsidRPr="0067600D">
              <w:rPr>
                <w:rStyle w:val="Hipervnculo"/>
                <w:rFonts w:ascii="Trebuchet MS" w:hAnsi="Trebuchet MS"/>
                <w:noProof/>
                <w:sz w:val="22"/>
              </w:rPr>
              <w:t>3.5. LA DISTRIBUCIÓN MENSUAL DE LA MORTALIDAD</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_Toc361826369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27</w:t>
            </w:r>
            <w:r w:rsidR="0067600D" w:rsidRPr="0067600D">
              <w:rPr>
                <w:rFonts w:ascii="Trebuchet MS" w:hAnsi="Trebuchet MS"/>
                <w:noProof/>
                <w:webHidden/>
                <w:sz w:val="22"/>
              </w:rPr>
              <w:fldChar w:fldCharType="end"/>
            </w:r>
          </w:hyperlink>
        </w:p>
        <w:p w14:paraId="7E0F3CF5"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70" w:history="1">
            <w:r w:rsidR="0067600D" w:rsidRPr="0067600D">
              <w:rPr>
                <w:rStyle w:val="Hipervnculo"/>
                <w:rFonts w:ascii="Trebuchet MS" w:hAnsi="Trebuchet MS"/>
                <w:noProof/>
                <w:sz w:val="22"/>
              </w:rPr>
              <w:t>3.6. LA DISTRIBUCIÓN MENSUAL DE LA MORBILIDAD</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_Toc361826370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28</w:t>
            </w:r>
            <w:r w:rsidR="0067600D" w:rsidRPr="0067600D">
              <w:rPr>
                <w:rFonts w:ascii="Trebuchet MS" w:hAnsi="Trebuchet MS"/>
                <w:noProof/>
                <w:webHidden/>
                <w:sz w:val="22"/>
              </w:rPr>
              <w:fldChar w:fldCharType="end"/>
            </w:r>
          </w:hyperlink>
        </w:p>
        <w:p w14:paraId="29A28588"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71" w:history="1">
            <w:r w:rsidR="0067600D" w:rsidRPr="0067600D">
              <w:rPr>
                <w:rStyle w:val="Hipervnculo"/>
                <w:rFonts w:ascii="Trebuchet MS" w:hAnsi="Trebuchet MS"/>
                <w:noProof/>
                <w:sz w:val="22"/>
              </w:rPr>
              <w:t>3.7. LA DISTRIBUCIÓN ETARIA DE LA MORTALIDAD</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_Toc361826371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30</w:t>
            </w:r>
            <w:r w:rsidR="0067600D" w:rsidRPr="0067600D">
              <w:rPr>
                <w:rFonts w:ascii="Trebuchet MS" w:hAnsi="Trebuchet MS"/>
                <w:noProof/>
                <w:webHidden/>
                <w:sz w:val="22"/>
              </w:rPr>
              <w:fldChar w:fldCharType="end"/>
            </w:r>
          </w:hyperlink>
        </w:p>
        <w:p w14:paraId="5AE97611"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72" w:history="1">
            <w:r w:rsidR="0067600D" w:rsidRPr="0067600D">
              <w:rPr>
                <w:rStyle w:val="Hipervnculo"/>
                <w:rFonts w:ascii="Trebuchet MS" w:hAnsi="Trebuchet MS"/>
                <w:noProof/>
                <w:sz w:val="22"/>
              </w:rPr>
              <w:t>3.8. LA DISTRIBUCIÓN ETARIA DE LA MORBILIDAD</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_Toc361826372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33</w:t>
            </w:r>
            <w:r w:rsidR="0067600D" w:rsidRPr="0067600D">
              <w:rPr>
                <w:rFonts w:ascii="Trebuchet MS" w:hAnsi="Trebuchet MS"/>
                <w:noProof/>
                <w:webHidden/>
                <w:sz w:val="22"/>
              </w:rPr>
              <w:fldChar w:fldCharType="end"/>
            </w:r>
          </w:hyperlink>
        </w:p>
        <w:p w14:paraId="496344D7"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373" w:history="1">
            <w:r w:rsidR="0067600D" w:rsidRPr="0067600D">
              <w:rPr>
                <w:rStyle w:val="Hipervnculo"/>
                <w:rFonts w:ascii="Trebuchet MS" w:hAnsi="Trebuchet MS"/>
                <w:noProof/>
                <w:szCs w:val="22"/>
              </w:rPr>
              <w:t>4. EL PROBLEMA DE LA ACCIDENTALIDAD EN LAS CARRETERAS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_Toc361826373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36</w:t>
            </w:r>
            <w:r w:rsidR="0067600D" w:rsidRPr="0067600D">
              <w:rPr>
                <w:rFonts w:ascii="Trebuchet MS" w:hAnsi="Trebuchet MS"/>
                <w:noProof/>
                <w:webHidden/>
                <w:szCs w:val="22"/>
              </w:rPr>
              <w:fldChar w:fldCharType="end"/>
            </w:r>
          </w:hyperlink>
        </w:p>
        <w:p w14:paraId="0054BDB5"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74" w:history="1">
            <w:r w:rsidR="0067600D" w:rsidRPr="0067600D">
              <w:rPr>
                <w:rStyle w:val="Hipervnculo"/>
                <w:rFonts w:ascii="Trebuchet MS" w:hAnsi="Trebuchet MS"/>
                <w:noProof/>
                <w:sz w:val="22"/>
              </w:rPr>
              <w:t>4.1. CANTIDAD DE VÍCTIMAS REGISTRADAS EN RUTAS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_Toc361826374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36</w:t>
            </w:r>
            <w:r w:rsidR="0067600D" w:rsidRPr="0067600D">
              <w:rPr>
                <w:rFonts w:ascii="Trebuchet MS" w:hAnsi="Trebuchet MS"/>
                <w:noProof/>
                <w:webHidden/>
                <w:sz w:val="22"/>
              </w:rPr>
              <w:fldChar w:fldCharType="end"/>
            </w:r>
          </w:hyperlink>
        </w:p>
        <w:p w14:paraId="4DFE74D0"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75" w:history="1">
            <w:r w:rsidR="0067600D" w:rsidRPr="0067600D">
              <w:rPr>
                <w:rStyle w:val="Hipervnculo"/>
                <w:rFonts w:ascii="Trebuchet MS" w:hAnsi="Trebuchet MS"/>
                <w:noProof/>
                <w:sz w:val="22"/>
              </w:rPr>
              <w:t>4.2. TIPOLOGÍA DE LOS ACCIDENTES REGISTRADOS EN RUTAS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_Toc361826375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39</w:t>
            </w:r>
            <w:r w:rsidR="0067600D" w:rsidRPr="0067600D">
              <w:rPr>
                <w:rFonts w:ascii="Trebuchet MS" w:hAnsi="Trebuchet MS"/>
                <w:noProof/>
                <w:webHidden/>
                <w:sz w:val="22"/>
              </w:rPr>
              <w:fldChar w:fldCharType="end"/>
            </w:r>
          </w:hyperlink>
        </w:p>
        <w:p w14:paraId="35D421E9"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76" w:history="1">
            <w:r w:rsidR="0067600D" w:rsidRPr="0067600D">
              <w:rPr>
                <w:rStyle w:val="Hipervnculo"/>
                <w:rFonts w:ascii="Trebuchet MS" w:hAnsi="Trebuchet MS"/>
                <w:noProof/>
                <w:sz w:val="22"/>
              </w:rPr>
              <w:t>4.3. DISTRIBUCIÓN MENSUAL DE LOS ACCIDENTES REGISTRADOS EN RUTAS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_Toc361826376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40</w:t>
            </w:r>
            <w:r w:rsidR="0067600D" w:rsidRPr="0067600D">
              <w:rPr>
                <w:rFonts w:ascii="Trebuchet MS" w:hAnsi="Trebuchet MS"/>
                <w:noProof/>
                <w:webHidden/>
                <w:sz w:val="22"/>
              </w:rPr>
              <w:fldChar w:fldCharType="end"/>
            </w:r>
          </w:hyperlink>
        </w:p>
        <w:p w14:paraId="2625C169"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77" w:history="1">
            <w:r w:rsidR="0067600D" w:rsidRPr="0067600D">
              <w:rPr>
                <w:rStyle w:val="Hipervnculo"/>
                <w:rFonts w:ascii="Trebuchet MS" w:hAnsi="Trebuchet MS"/>
                <w:noProof/>
                <w:sz w:val="22"/>
              </w:rPr>
              <w:t>4.4. CLASE DE VEHÍCULOS PARTICIPANTES DE ACCIDENTES REGISTRADOS EN RUTAS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_Toc361826377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42</w:t>
            </w:r>
            <w:r w:rsidR="0067600D" w:rsidRPr="0067600D">
              <w:rPr>
                <w:rFonts w:ascii="Trebuchet MS" w:hAnsi="Trebuchet MS"/>
                <w:noProof/>
                <w:webHidden/>
                <w:sz w:val="22"/>
              </w:rPr>
              <w:fldChar w:fldCharType="end"/>
            </w:r>
          </w:hyperlink>
        </w:p>
        <w:p w14:paraId="1179A3DA"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378" w:history="1">
            <w:r w:rsidR="0067600D" w:rsidRPr="0067600D">
              <w:rPr>
                <w:rStyle w:val="Hipervnculo"/>
                <w:rFonts w:ascii="Trebuchet MS" w:hAnsi="Trebuchet MS"/>
                <w:noProof/>
                <w:szCs w:val="22"/>
              </w:rPr>
              <w:t>5. EL COSTO DE LA INSEGURIDAD VIAL</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_Toc361826378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43</w:t>
            </w:r>
            <w:r w:rsidR="0067600D" w:rsidRPr="0067600D">
              <w:rPr>
                <w:rFonts w:ascii="Trebuchet MS" w:hAnsi="Trebuchet MS"/>
                <w:noProof/>
                <w:webHidden/>
                <w:szCs w:val="22"/>
              </w:rPr>
              <w:fldChar w:fldCharType="end"/>
            </w:r>
          </w:hyperlink>
        </w:p>
        <w:p w14:paraId="028F9959"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379" w:history="1">
            <w:r w:rsidR="0067600D" w:rsidRPr="0067600D">
              <w:rPr>
                <w:rStyle w:val="Hipervnculo"/>
                <w:rFonts w:ascii="Trebuchet MS" w:hAnsi="Trebuchet MS"/>
                <w:noProof/>
                <w:szCs w:val="22"/>
              </w:rPr>
              <w:t>6. SISTEMAS DE CAPTACIÓN Y PROCESAMIENTO DE DATOS DE ACCIDENTES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_Toc361826379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44</w:t>
            </w:r>
            <w:r w:rsidR="0067600D" w:rsidRPr="0067600D">
              <w:rPr>
                <w:rFonts w:ascii="Trebuchet MS" w:hAnsi="Trebuchet MS"/>
                <w:noProof/>
                <w:webHidden/>
                <w:szCs w:val="22"/>
              </w:rPr>
              <w:fldChar w:fldCharType="end"/>
            </w:r>
          </w:hyperlink>
        </w:p>
        <w:p w14:paraId="59FA92D1"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80" w:history="1">
            <w:r w:rsidR="0067600D" w:rsidRPr="0067600D">
              <w:rPr>
                <w:rStyle w:val="Hipervnculo"/>
                <w:rFonts w:ascii="Trebuchet MS" w:hAnsi="Trebuchet MS"/>
                <w:iCs/>
                <w:noProof/>
                <w:sz w:val="22"/>
              </w:rPr>
              <w:t>6.1. REGISTROS DE LA POLICÍA NACIONAL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_Toc361826380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45</w:t>
            </w:r>
            <w:r w:rsidR="0067600D" w:rsidRPr="0067600D">
              <w:rPr>
                <w:rFonts w:ascii="Trebuchet MS" w:hAnsi="Trebuchet MS"/>
                <w:noProof/>
                <w:webHidden/>
                <w:sz w:val="22"/>
              </w:rPr>
              <w:fldChar w:fldCharType="end"/>
            </w:r>
          </w:hyperlink>
        </w:p>
        <w:p w14:paraId="7CDF5190"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81" w:history="1">
            <w:r w:rsidR="0067600D" w:rsidRPr="0067600D">
              <w:rPr>
                <w:rStyle w:val="Hipervnculo"/>
                <w:rFonts w:ascii="Trebuchet MS" w:hAnsi="Trebuchet MS"/>
                <w:iCs/>
                <w:noProof/>
                <w:sz w:val="22"/>
              </w:rPr>
              <w:t>6.2. REGISTROS DE LA POLICÍA CAMINERA</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_Toc361826381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46</w:t>
            </w:r>
            <w:r w:rsidR="0067600D" w:rsidRPr="0067600D">
              <w:rPr>
                <w:rFonts w:ascii="Trebuchet MS" w:hAnsi="Trebuchet MS"/>
                <w:noProof/>
                <w:webHidden/>
                <w:sz w:val="22"/>
              </w:rPr>
              <w:fldChar w:fldCharType="end"/>
            </w:r>
          </w:hyperlink>
        </w:p>
        <w:p w14:paraId="1E48F8E7"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82" w:history="1">
            <w:r w:rsidR="0067600D" w:rsidRPr="0067600D">
              <w:rPr>
                <w:rStyle w:val="Hipervnculo"/>
                <w:rFonts w:ascii="Trebuchet MS" w:hAnsi="Trebuchet MS"/>
                <w:iCs/>
                <w:noProof/>
                <w:sz w:val="22"/>
              </w:rPr>
              <w:t>6.3. REGISTROS DE LAS MUNICIPALIDADES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_Toc361826382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47</w:t>
            </w:r>
            <w:r w:rsidR="0067600D" w:rsidRPr="0067600D">
              <w:rPr>
                <w:rFonts w:ascii="Trebuchet MS" w:hAnsi="Trebuchet MS"/>
                <w:noProof/>
                <w:webHidden/>
                <w:sz w:val="22"/>
              </w:rPr>
              <w:fldChar w:fldCharType="end"/>
            </w:r>
          </w:hyperlink>
        </w:p>
        <w:p w14:paraId="7081657F"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83" w:history="1">
            <w:r w:rsidR="0067600D" w:rsidRPr="0067600D">
              <w:rPr>
                <w:rStyle w:val="Hipervnculo"/>
                <w:rFonts w:ascii="Trebuchet MS" w:hAnsi="Trebuchet MS"/>
                <w:iCs/>
                <w:noProof/>
                <w:sz w:val="22"/>
              </w:rPr>
              <w:t>6.4. EL OBSERVATORIO DE VIOLENCIA Y LESIONES DE CAUSAS EXTERNAS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_Toc361826383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47</w:t>
            </w:r>
            <w:r w:rsidR="0067600D" w:rsidRPr="0067600D">
              <w:rPr>
                <w:rFonts w:ascii="Trebuchet MS" w:hAnsi="Trebuchet MS"/>
                <w:noProof/>
                <w:webHidden/>
                <w:sz w:val="22"/>
              </w:rPr>
              <w:fldChar w:fldCharType="end"/>
            </w:r>
          </w:hyperlink>
        </w:p>
        <w:p w14:paraId="2F1FA017"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384" w:history="1">
            <w:r w:rsidR="0067600D" w:rsidRPr="0067600D">
              <w:rPr>
                <w:rStyle w:val="Hipervnculo"/>
                <w:rFonts w:ascii="Trebuchet MS" w:hAnsi="Trebuchet MS"/>
                <w:noProof/>
                <w:szCs w:val="22"/>
              </w:rPr>
              <w:t>7. MATRICULA Y REGISTRO DE VEHÍCULOS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_Toc361826384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48</w:t>
            </w:r>
            <w:r w:rsidR="0067600D" w:rsidRPr="0067600D">
              <w:rPr>
                <w:rFonts w:ascii="Trebuchet MS" w:hAnsi="Trebuchet MS"/>
                <w:noProof/>
                <w:webHidden/>
                <w:szCs w:val="22"/>
              </w:rPr>
              <w:fldChar w:fldCharType="end"/>
            </w:r>
          </w:hyperlink>
        </w:p>
        <w:p w14:paraId="6B4D5C02"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85" w:history="1">
            <w:r w:rsidR="0067600D" w:rsidRPr="0067600D">
              <w:rPr>
                <w:rStyle w:val="Hipervnculo"/>
                <w:rFonts w:ascii="Trebuchet MS" w:hAnsi="Trebuchet MS"/>
                <w:iCs/>
                <w:noProof/>
                <w:sz w:val="22"/>
              </w:rPr>
              <w:t>7.1. SISTEMA DE MATRICULACIÓN Y CEDULACIÓN DE AUTOMOTORES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_Toc361826385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48</w:t>
            </w:r>
            <w:r w:rsidR="0067600D" w:rsidRPr="0067600D">
              <w:rPr>
                <w:rFonts w:ascii="Trebuchet MS" w:hAnsi="Trebuchet MS"/>
                <w:noProof/>
                <w:webHidden/>
                <w:sz w:val="22"/>
              </w:rPr>
              <w:fldChar w:fldCharType="end"/>
            </w:r>
          </w:hyperlink>
        </w:p>
        <w:p w14:paraId="11CFA7C6"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86" w:history="1">
            <w:r w:rsidR="0067600D" w:rsidRPr="0067600D">
              <w:rPr>
                <w:rStyle w:val="Hipervnculo"/>
                <w:rFonts w:ascii="Trebuchet MS" w:hAnsi="Trebuchet MS"/>
                <w:iCs/>
                <w:noProof/>
                <w:sz w:val="22"/>
              </w:rPr>
              <w:t>7.2. REGISTRO DE AUTOMOTORES DEL SECTOR PÚBLICO</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_Toc361826386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50</w:t>
            </w:r>
            <w:r w:rsidR="0067600D" w:rsidRPr="0067600D">
              <w:rPr>
                <w:rFonts w:ascii="Trebuchet MS" w:hAnsi="Trebuchet MS"/>
                <w:noProof/>
                <w:webHidden/>
                <w:sz w:val="22"/>
              </w:rPr>
              <w:fldChar w:fldCharType="end"/>
            </w:r>
          </w:hyperlink>
        </w:p>
        <w:p w14:paraId="666411E5"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87" w:history="1">
            <w:r w:rsidR="0067600D" w:rsidRPr="0067600D">
              <w:rPr>
                <w:rStyle w:val="Hipervnculo"/>
                <w:rFonts w:ascii="Trebuchet MS" w:hAnsi="Trebuchet MS"/>
                <w:iCs/>
                <w:noProof/>
                <w:sz w:val="22"/>
              </w:rPr>
              <w:t>7.3. REGISTRO ESPECIAL Y TRANSITORIO</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_Toc361826387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50</w:t>
            </w:r>
            <w:r w:rsidR="0067600D" w:rsidRPr="0067600D">
              <w:rPr>
                <w:rFonts w:ascii="Trebuchet MS" w:hAnsi="Trebuchet MS"/>
                <w:noProof/>
                <w:webHidden/>
                <w:sz w:val="22"/>
              </w:rPr>
              <w:fldChar w:fldCharType="end"/>
            </w:r>
          </w:hyperlink>
        </w:p>
        <w:p w14:paraId="280F7C86"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388" w:history="1">
            <w:r w:rsidR="0067600D" w:rsidRPr="0067600D">
              <w:rPr>
                <w:rStyle w:val="Hipervnculo"/>
                <w:rFonts w:ascii="Trebuchet MS" w:hAnsi="Trebuchet MS"/>
                <w:noProof/>
                <w:szCs w:val="22"/>
              </w:rPr>
              <w:t>8. REVISIÓN PERIÓDICA O INSPECCIÓN TÉCNICA DE CONDICIONES VEHICULARES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_Toc361826388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51</w:t>
            </w:r>
            <w:r w:rsidR="0067600D" w:rsidRPr="0067600D">
              <w:rPr>
                <w:rFonts w:ascii="Trebuchet MS" w:hAnsi="Trebuchet MS"/>
                <w:noProof/>
                <w:webHidden/>
                <w:szCs w:val="22"/>
              </w:rPr>
              <w:fldChar w:fldCharType="end"/>
            </w:r>
          </w:hyperlink>
        </w:p>
        <w:p w14:paraId="7528DD98"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389" w:history="1">
            <w:r w:rsidR="0067600D" w:rsidRPr="0067600D">
              <w:rPr>
                <w:rStyle w:val="Hipervnculo"/>
                <w:rFonts w:ascii="Trebuchet MS" w:hAnsi="Trebuchet MS"/>
                <w:noProof/>
                <w:szCs w:val="22"/>
              </w:rPr>
              <w:t>9. HABILITACIÓN Y REGISTRO DE CONDUCTORES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_Toc361826389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52</w:t>
            </w:r>
            <w:r w:rsidR="0067600D" w:rsidRPr="0067600D">
              <w:rPr>
                <w:rFonts w:ascii="Trebuchet MS" w:hAnsi="Trebuchet MS"/>
                <w:noProof/>
                <w:webHidden/>
                <w:szCs w:val="22"/>
              </w:rPr>
              <w:fldChar w:fldCharType="end"/>
            </w:r>
          </w:hyperlink>
        </w:p>
        <w:p w14:paraId="3BCA03E9"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390" w:history="1">
            <w:r w:rsidR="0067600D" w:rsidRPr="0067600D">
              <w:rPr>
                <w:rStyle w:val="Hipervnculo"/>
                <w:rFonts w:ascii="Trebuchet MS" w:hAnsi="Trebuchet MS"/>
                <w:noProof/>
                <w:szCs w:val="22"/>
              </w:rPr>
              <w:t>10. MEDIDAS DE SEGURIDAD VIAL EN LAS EMPRESAS DE TRANSPORTE DE CARGA Y DE PASAJEROS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_Toc361826390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54</w:t>
            </w:r>
            <w:r w:rsidR="0067600D" w:rsidRPr="0067600D">
              <w:rPr>
                <w:rFonts w:ascii="Trebuchet MS" w:hAnsi="Trebuchet MS"/>
                <w:noProof/>
                <w:webHidden/>
                <w:szCs w:val="22"/>
              </w:rPr>
              <w:fldChar w:fldCharType="end"/>
            </w:r>
          </w:hyperlink>
        </w:p>
        <w:p w14:paraId="5004C681"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391" w:history="1">
            <w:r w:rsidR="0067600D" w:rsidRPr="0067600D">
              <w:rPr>
                <w:rStyle w:val="Hipervnculo"/>
                <w:rFonts w:ascii="Trebuchet MS" w:hAnsi="Trebuchet MS"/>
                <w:noProof/>
                <w:szCs w:val="22"/>
              </w:rPr>
              <w:t>11. EDUCACIÓN Y CAPACITACIÓN DE LOS CIUDADANOS EN SEGURIDAD VIAL</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_Toc361826391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55</w:t>
            </w:r>
            <w:r w:rsidR="0067600D" w:rsidRPr="0067600D">
              <w:rPr>
                <w:rFonts w:ascii="Trebuchet MS" w:hAnsi="Trebuchet MS"/>
                <w:noProof/>
                <w:webHidden/>
                <w:szCs w:val="22"/>
              </w:rPr>
              <w:fldChar w:fldCharType="end"/>
            </w:r>
          </w:hyperlink>
        </w:p>
        <w:p w14:paraId="624019EE"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92" w:history="1">
            <w:r w:rsidR="0067600D" w:rsidRPr="0067600D">
              <w:rPr>
                <w:rStyle w:val="Hipervnculo"/>
                <w:rFonts w:ascii="Trebuchet MS" w:hAnsi="Trebuchet MS"/>
                <w:noProof/>
                <w:sz w:val="22"/>
              </w:rPr>
              <w:t>11.1. MINISTERIO DE EDUCACIÓN Y CULTURA</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_Toc361826392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56</w:t>
            </w:r>
            <w:r w:rsidR="0067600D" w:rsidRPr="0067600D">
              <w:rPr>
                <w:rFonts w:ascii="Trebuchet MS" w:hAnsi="Trebuchet MS"/>
                <w:noProof/>
                <w:webHidden/>
                <w:sz w:val="22"/>
              </w:rPr>
              <w:fldChar w:fldCharType="end"/>
            </w:r>
          </w:hyperlink>
        </w:p>
        <w:p w14:paraId="502F9BD9"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93" w:history="1">
            <w:r w:rsidR="0067600D" w:rsidRPr="0067600D">
              <w:rPr>
                <w:rStyle w:val="Hipervnculo"/>
                <w:rFonts w:ascii="Trebuchet MS" w:hAnsi="Trebuchet MS"/>
                <w:iCs/>
                <w:noProof/>
                <w:sz w:val="22"/>
              </w:rPr>
              <w:t>11.2. MINISTERIO DE SALUD PÚBLICA Y BIENESTAR SOCIAL Y OPS/OMS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_Toc361826393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57</w:t>
            </w:r>
            <w:r w:rsidR="0067600D" w:rsidRPr="0067600D">
              <w:rPr>
                <w:rFonts w:ascii="Trebuchet MS" w:hAnsi="Trebuchet MS"/>
                <w:noProof/>
                <w:webHidden/>
                <w:sz w:val="22"/>
              </w:rPr>
              <w:fldChar w:fldCharType="end"/>
            </w:r>
          </w:hyperlink>
        </w:p>
        <w:p w14:paraId="4D7AAC3F"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94" w:history="1">
            <w:r w:rsidR="0067600D" w:rsidRPr="0067600D">
              <w:rPr>
                <w:rStyle w:val="Hipervnculo"/>
                <w:rFonts w:ascii="Trebuchet MS" w:hAnsi="Trebuchet MS"/>
                <w:iCs/>
                <w:noProof/>
                <w:sz w:val="22"/>
              </w:rPr>
              <w:t>11.3. PROGRAMAS Y CAMPAÑAS DE LA MUNICIPALIDAD DE ASUNCIÓN</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_Toc361826394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57</w:t>
            </w:r>
            <w:r w:rsidR="0067600D" w:rsidRPr="0067600D">
              <w:rPr>
                <w:rFonts w:ascii="Trebuchet MS" w:hAnsi="Trebuchet MS"/>
                <w:noProof/>
                <w:webHidden/>
                <w:sz w:val="22"/>
              </w:rPr>
              <w:fldChar w:fldCharType="end"/>
            </w:r>
          </w:hyperlink>
        </w:p>
        <w:p w14:paraId="762ED39C"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95" w:history="1">
            <w:r w:rsidR="0067600D" w:rsidRPr="0067600D">
              <w:rPr>
                <w:rStyle w:val="Hipervnculo"/>
                <w:rFonts w:ascii="Trebuchet MS" w:hAnsi="Trebuchet MS"/>
                <w:iCs/>
                <w:noProof/>
                <w:sz w:val="22"/>
              </w:rPr>
              <w:t>11.4. CAPACITACIÓN EFECTUADA POR SETAMA</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_Toc361826395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59</w:t>
            </w:r>
            <w:r w:rsidR="0067600D" w:rsidRPr="0067600D">
              <w:rPr>
                <w:rFonts w:ascii="Trebuchet MS" w:hAnsi="Trebuchet MS"/>
                <w:noProof/>
                <w:webHidden/>
                <w:sz w:val="22"/>
              </w:rPr>
              <w:fldChar w:fldCharType="end"/>
            </w:r>
          </w:hyperlink>
        </w:p>
        <w:p w14:paraId="7D7908FF"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96" w:history="1">
            <w:r w:rsidR="0067600D" w:rsidRPr="0067600D">
              <w:rPr>
                <w:rStyle w:val="Hipervnculo"/>
                <w:rFonts w:ascii="Trebuchet MS" w:hAnsi="Trebuchet MS"/>
                <w:iCs/>
                <w:noProof/>
                <w:sz w:val="22"/>
              </w:rPr>
              <w:t>11.5. PROGRAMAS Y CAMPAÑAS DE LA POLICÍA CAMINERA Y CONSEJO NACIONAL DE SEGURIDAD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_Toc361826396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59</w:t>
            </w:r>
            <w:r w:rsidR="0067600D" w:rsidRPr="0067600D">
              <w:rPr>
                <w:rFonts w:ascii="Trebuchet MS" w:hAnsi="Trebuchet MS"/>
                <w:noProof/>
                <w:webHidden/>
                <w:sz w:val="22"/>
              </w:rPr>
              <w:fldChar w:fldCharType="end"/>
            </w:r>
          </w:hyperlink>
        </w:p>
        <w:p w14:paraId="275B0C42"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97" w:history="1">
            <w:r w:rsidR="0067600D" w:rsidRPr="0067600D">
              <w:rPr>
                <w:rStyle w:val="Hipervnculo"/>
                <w:rFonts w:ascii="Trebuchet MS" w:hAnsi="Trebuchet MS"/>
                <w:noProof/>
                <w:sz w:val="22"/>
              </w:rPr>
              <w:t>11.6. CAPACITACIÓN DE DINATRAN</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_Toc361826397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60</w:t>
            </w:r>
            <w:r w:rsidR="0067600D" w:rsidRPr="0067600D">
              <w:rPr>
                <w:rFonts w:ascii="Trebuchet MS" w:hAnsi="Trebuchet MS"/>
                <w:noProof/>
                <w:webHidden/>
                <w:sz w:val="22"/>
              </w:rPr>
              <w:fldChar w:fldCharType="end"/>
            </w:r>
          </w:hyperlink>
        </w:p>
        <w:p w14:paraId="6AF20FEC"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98" w:history="1">
            <w:r w:rsidR="0067600D" w:rsidRPr="0067600D">
              <w:rPr>
                <w:rStyle w:val="Hipervnculo"/>
                <w:rFonts w:ascii="Trebuchet MS" w:hAnsi="Trebuchet MS"/>
                <w:iCs/>
                <w:noProof/>
                <w:sz w:val="22"/>
              </w:rPr>
              <w:t>11.7. PROGRAMAS Y CAMPAÑAS DE TOURING Y AUTOMÓVIL CLUB PARAGUAYO</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_Toc361826398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61</w:t>
            </w:r>
            <w:r w:rsidR="0067600D" w:rsidRPr="0067600D">
              <w:rPr>
                <w:rFonts w:ascii="Trebuchet MS" w:hAnsi="Trebuchet MS"/>
                <w:noProof/>
                <w:webHidden/>
                <w:sz w:val="22"/>
              </w:rPr>
              <w:fldChar w:fldCharType="end"/>
            </w:r>
          </w:hyperlink>
        </w:p>
        <w:p w14:paraId="6359C9AB"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399" w:history="1">
            <w:r w:rsidR="0067600D" w:rsidRPr="0067600D">
              <w:rPr>
                <w:rStyle w:val="Hipervnculo"/>
                <w:rFonts w:ascii="Trebuchet MS" w:hAnsi="Trebuchet MS"/>
                <w:iCs/>
                <w:noProof/>
                <w:sz w:val="22"/>
              </w:rPr>
              <w:t>11.8. PROGRAMAS Y CAMPAÑAS DE LA ORGANIZACIÓN PARAGUAYA DE COOPERACIÓN INTERMUNICIPAL (OPACI)</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_Toc361826399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62</w:t>
            </w:r>
            <w:r w:rsidR="0067600D" w:rsidRPr="0067600D">
              <w:rPr>
                <w:rFonts w:ascii="Trebuchet MS" w:hAnsi="Trebuchet MS"/>
                <w:noProof/>
                <w:webHidden/>
                <w:sz w:val="22"/>
              </w:rPr>
              <w:fldChar w:fldCharType="end"/>
            </w:r>
          </w:hyperlink>
        </w:p>
        <w:p w14:paraId="069A858F"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00" w:history="1">
            <w:r w:rsidR="0067600D" w:rsidRPr="0067600D">
              <w:rPr>
                <w:rStyle w:val="Hipervnculo"/>
                <w:rFonts w:ascii="Trebuchet MS" w:hAnsi="Trebuchet MS"/>
                <w:iCs/>
                <w:noProof/>
                <w:sz w:val="22"/>
              </w:rPr>
              <w:t>11.9. SEGURIDAD EN LAS RUTAS (SER)</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_Toc361826400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63</w:t>
            </w:r>
            <w:r w:rsidR="0067600D" w:rsidRPr="0067600D">
              <w:rPr>
                <w:rFonts w:ascii="Trebuchet MS" w:hAnsi="Trebuchet MS"/>
                <w:noProof/>
                <w:webHidden/>
                <w:sz w:val="22"/>
              </w:rPr>
              <w:fldChar w:fldCharType="end"/>
            </w:r>
          </w:hyperlink>
        </w:p>
        <w:p w14:paraId="710269A8"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01" w:history="1">
            <w:r w:rsidR="0067600D" w:rsidRPr="0067600D">
              <w:rPr>
                <w:rStyle w:val="Hipervnculo"/>
                <w:rFonts w:ascii="Trebuchet MS" w:hAnsi="Trebuchet MS"/>
                <w:iCs/>
                <w:noProof/>
                <w:sz w:val="22"/>
              </w:rPr>
              <w:t>11.10. PROGRAMAS Y CAMPAÑAS DE OTRAS ENTIDADES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_Toc361826401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63</w:t>
            </w:r>
            <w:r w:rsidR="0067600D" w:rsidRPr="0067600D">
              <w:rPr>
                <w:rFonts w:ascii="Trebuchet MS" w:hAnsi="Trebuchet MS"/>
                <w:noProof/>
                <w:webHidden/>
                <w:sz w:val="22"/>
              </w:rPr>
              <w:fldChar w:fldCharType="end"/>
            </w:r>
          </w:hyperlink>
        </w:p>
        <w:p w14:paraId="049C4068"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02" w:history="1">
            <w:r w:rsidR="0067600D" w:rsidRPr="0067600D">
              <w:rPr>
                <w:rStyle w:val="Hipervnculo"/>
                <w:rFonts w:ascii="Trebuchet MS" w:hAnsi="Trebuchet MS"/>
                <w:noProof/>
                <w:szCs w:val="22"/>
              </w:rPr>
              <w:t>12. MECANISMOS DE CONTROL PARA ASEGURAR EL CUMPLIMIENTO DE LAS NORMAS Y REGLAMENTOS DE TRÁNSITO</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_Toc361826402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64</w:t>
            </w:r>
            <w:r w:rsidR="0067600D" w:rsidRPr="0067600D">
              <w:rPr>
                <w:rFonts w:ascii="Trebuchet MS" w:hAnsi="Trebuchet MS"/>
                <w:noProof/>
                <w:webHidden/>
                <w:szCs w:val="22"/>
              </w:rPr>
              <w:fldChar w:fldCharType="end"/>
            </w:r>
          </w:hyperlink>
        </w:p>
        <w:p w14:paraId="795F7852"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03" w:history="1">
            <w:r w:rsidR="0067600D" w:rsidRPr="0067600D">
              <w:rPr>
                <w:rStyle w:val="Hipervnculo"/>
                <w:rFonts w:ascii="Trebuchet MS" w:hAnsi="Trebuchet MS"/>
                <w:noProof/>
                <w:szCs w:val="22"/>
              </w:rPr>
              <w:t>13. FUENTES DE FINANCIAMIENTO PARA ATENDER LA SEGURIDAD VIAL</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_Toc361826403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64</w:t>
            </w:r>
            <w:r w:rsidR="0067600D" w:rsidRPr="0067600D">
              <w:rPr>
                <w:rFonts w:ascii="Trebuchet MS" w:hAnsi="Trebuchet MS"/>
                <w:noProof/>
                <w:webHidden/>
                <w:szCs w:val="22"/>
              </w:rPr>
              <w:fldChar w:fldCharType="end"/>
            </w:r>
          </w:hyperlink>
        </w:p>
        <w:p w14:paraId="5E97D7E0"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04" w:history="1">
            <w:r w:rsidR="0067600D" w:rsidRPr="0067600D">
              <w:rPr>
                <w:rStyle w:val="Hipervnculo"/>
                <w:rFonts w:ascii="Trebuchet MS" w:hAnsi="Trebuchet MS"/>
                <w:noProof/>
                <w:szCs w:val="22"/>
              </w:rPr>
              <w:t>14. LA INFRAESTRUCTURA PARA EL TRÁNSITO VEHICULAR Y DEMÁS USUARIOS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_Toc361826404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65</w:t>
            </w:r>
            <w:r w:rsidR="0067600D" w:rsidRPr="0067600D">
              <w:rPr>
                <w:rFonts w:ascii="Trebuchet MS" w:hAnsi="Trebuchet MS"/>
                <w:noProof/>
                <w:webHidden/>
                <w:szCs w:val="22"/>
              </w:rPr>
              <w:fldChar w:fldCharType="end"/>
            </w:r>
          </w:hyperlink>
        </w:p>
        <w:p w14:paraId="02419069"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05" w:history="1">
            <w:r w:rsidR="0067600D" w:rsidRPr="0067600D">
              <w:rPr>
                <w:rStyle w:val="Hipervnculo"/>
                <w:rFonts w:ascii="Trebuchet MS" w:hAnsi="Trebuchet MS"/>
                <w:noProof/>
                <w:sz w:val="22"/>
              </w:rPr>
              <w:t>14.1. CARACTERÍSTICAS Y ACONDICIONAMIENTO DE LA INFRAESTRUCTURA PARA LA SEGURIDAD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_Toc361826405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65</w:t>
            </w:r>
            <w:r w:rsidR="0067600D" w:rsidRPr="0067600D">
              <w:rPr>
                <w:rFonts w:ascii="Trebuchet MS" w:hAnsi="Trebuchet MS"/>
                <w:noProof/>
                <w:webHidden/>
                <w:sz w:val="22"/>
              </w:rPr>
              <w:fldChar w:fldCharType="end"/>
            </w:r>
          </w:hyperlink>
        </w:p>
        <w:p w14:paraId="284DAC11"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06" w:history="1">
            <w:r w:rsidR="0067600D" w:rsidRPr="0067600D">
              <w:rPr>
                <w:rStyle w:val="Hipervnculo"/>
                <w:rFonts w:ascii="Trebuchet MS" w:hAnsi="Trebuchet MS"/>
                <w:noProof/>
                <w:sz w:val="22"/>
              </w:rPr>
              <w:t>14.2. PRÁCTICAS Y MÉTODOS UTILIZADOS PARA LA PREVENCIÓN DE ACCIDENTES EN LAS OBRAS DE CONSTRUCCIÓN</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_Toc361826406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66</w:t>
            </w:r>
            <w:r w:rsidR="0067600D" w:rsidRPr="0067600D">
              <w:rPr>
                <w:rFonts w:ascii="Trebuchet MS" w:hAnsi="Trebuchet MS"/>
                <w:noProof/>
                <w:webHidden/>
                <w:sz w:val="22"/>
              </w:rPr>
              <w:fldChar w:fldCharType="end"/>
            </w:r>
          </w:hyperlink>
        </w:p>
        <w:p w14:paraId="46CECA31"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07" w:history="1">
            <w:r w:rsidR="0067600D" w:rsidRPr="0067600D">
              <w:rPr>
                <w:rStyle w:val="Hipervnculo"/>
                <w:rFonts w:ascii="Trebuchet MS" w:hAnsi="Trebuchet MS"/>
                <w:noProof/>
                <w:szCs w:val="22"/>
              </w:rPr>
              <w:t>15. LA ORGANIZACIÓN INSTITUCIONAL RELACIONADA CON LA SEGURIDAD VIAL</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_Toc361826407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67</w:t>
            </w:r>
            <w:r w:rsidR="0067600D" w:rsidRPr="0067600D">
              <w:rPr>
                <w:rFonts w:ascii="Trebuchet MS" w:hAnsi="Trebuchet MS"/>
                <w:noProof/>
                <w:webHidden/>
                <w:szCs w:val="22"/>
              </w:rPr>
              <w:fldChar w:fldCharType="end"/>
            </w:r>
          </w:hyperlink>
        </w:p>
        <w:p w14:paraId="062F8542"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08" w:history="1">
            <w:r w:rsidR="0067600D" w:rsidRPr="0067600D">
              <w:rPr>
                <w:rStyle w:val="Hipervnculo"/>
                <w:rFonts w:ascii="Trebuchet MS" w:hAnsi="Trebuchet MS"/>
                <w:noProof/>
                <w:sz w:val="22"/>
              </w:rPr>
              <w:t>15.1. EL CONSEJO NACIONAL DE SEGURIDAD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_Toc361826408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68</w:t>
            </w:r>
            <w:r w:rsidR="0067600D" w:rsidRPr="0067600D">
              <w:rPr>
                <w:rFonts w:ascii="Trebuchet MS" w:hAnsi="Trebuchet MS"/>
                <w:noProof/>
                <w:webHidden/>
                <w:sz w:val="22"/>
              </w:rPr>
              <w:fldChar w:fldCharType="end"/>
            </w:r>
          </w:hyperlink>
        </w:p>
        <w:p w14:paraId="6817E514"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09" w:history="1">
            <w:r w:rsidR="0067600D" w:rsidRPr="0067600D">
              <w:rPr>
                <w:rStyle w:val="Hipervnculo"/>
                <w:rFonts w:ascii="Trebuchet MS" w:hAnsi="Trebuchet MS"/>
                <w:noProof/>
                <w:sz w:val="22"/>
              </w:rPr>
              <w:t>15.2. EL COMITÉ NACIONAL DE COORDINACIÓN DE SEGURIDAD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_Toc361826409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69</w:t>
            </w:r>
            <w:r w:rsidR="0067600D" w:rsidRPr="0067600D">
              <w:rPr>
                <w:rFonts w:ascii="Trebuchet MS" w:hAnsi="Trebuchet MS"/>
                <w:noProof/>
                <w:webHidden/>
                <w:sz w:val="22"/>
              </w:rPr>
              <w:fldChar w:fldCharType="end"/>
            </w:r>
          </w:hyperlink>
        </w:p>
        <w:p w14:paraId="77BC21A1"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10" w:history="1">
            <w:r w:rsidR="0067600D" w:rsidRPr="0067600D">
              <w:rPr>
                <w:rStyle w:val="Hipervnculo"/>
                <w:rFonts w:ascii="Trebuchet MS" w:hAnsi="Trebuchet MS"/>
                <w:iCs/>
                <w:noProof/>
                <w:sz w:val="22"/>
              </w:rPr>
              <w:t>15.3. EL MINISTERIO DE OBRAS PÚBLICAS Y COMUNICACIONES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_Toc361826410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71</w:t>
            </w:r>
            <w:r w:rsidR="0067600D" w:rsidRPr="0067600D">
              <w:rPr>
                <w:rFonts w:ascii="Trebuchet MS" w:hAnsi="Trebuchet MS"/>
                <w:noProof/>
                <w:webHidden/>
                <w:sz w:val="22"/>
              </w:rPr>
              <w:fldChar w:fldCharType="end"/>
            </w:r>
          </w:hyperlink>
        </w:p>
        <w:p w14:paraId="076316E0" w14:textId="77777777" w:rsidR="0067600D" w:rsidRPr="0067600D" w:rsidRDefault="00E748D2">
          <w:pPr>
            <w:pStyle w:val="TDC3"/>
            <w:tabs>
              <w:tab w:val="right" w:leader="dot" w:pos="8828"/>
            </w:tabs>
            <w:rPr>
              <w:rFonts w:ascii="Trebuchet MS" w:eastAsiaTheme="minorEastAsia" w:hAnsi="Trebuchet MS"/>
              <w:i w:val="0"/>
              <w:noProof/>
              <w:sz w:val="22"/>
              <w:lang w:val="es-CO" w:eastAsia="es-CO"/>
            </w:rPr>
          </w:pPr>
          <w:hyperlink w:anchor="_Toc361826411" w:history="1">
            <w:r w:rsidR="0067600D" w:rsidRPr="0067600D">
              <w:rPr>
                <w:rStyle w:val="Hipervnculo"/>
                <w:rFonts w:ascii="Trebuchet MS" w:hAnsi="Trebuchet MS" w:cs="Arial"/>
                <w:noProof/>
                <w:sz w:val="22"/>
              </w:rPr>
              <w:t>15.3.1. El Gabinete del Viceministro de Obras Públicas y Comunicaciones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_Toc361826411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72</w:t>
            </w:r>
            <w:r w:rsidR="0067600D" w:rsidRPr="0067600D">
              <w:rPr>
                <w:rFonts w:ascii="Trebuchet MS" w:hAnsi="Trebuchet MS"/>
                <w:noProof/>
                <w:webHidden/>
                <w:sz w:val="22"/>
              </w:rPr>
              <w:fldChar w:fldCharType="end"/>
            </w:r>
          </w:hyperlink>
        </w:p>
        <w:p w14:paraId="7F714CBD" w14:textId="77777777" w:rsidR="0067600D" w:rsidRPr="0067600D" w:rsidRDefault="00E748D2">
          <w:pPr>
            <w:pStyle w:val="TDC3"/>
            <w:tabs>
              <w:tab w:val="right" w:leader="dot" w:pos="8828"/>
            </w:tabs>
            <w:rPr>
              <w:rFonts w:ascii="Trebuchet MS" w:eastAsiaTheme="minorEastAsia" w:hAnsi="Trebuchet MS"/>
              <w:i w:val="0"/>
              <w:noProof/>
              <w:sz w:val="22"/>
              <w:lang w:val="es-CO" w:eastAsia="es-CO"/>
            </w:rPr>
          </w:pPr>
          <w:hyperlink w:anchor="_Toc361826412" w:history="1">
            <w:r w:rsidR="0067600D" w:rsidRPr="0067600D">
              <w:rPr>
                <w:rStyle w:val="Hipervnculo"/>
                <w:rFonts w:ascii="Trebuchet MS" w:hAnsi="Trebuchet MS" w:cs="Arial"/>
                <w:noProof/>
                <w:sz w:val="22"/>
              </w:rPr>
              <w:t>15.3.2. El Gabinete del Viceministro de Transporte</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_Toc361826412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73</w:t>
            </w:r>
            <w:r w:rsidR="0067600D" w:rsidRPr="0067600D">
              <w:rPr>
                <w:rFonts w:ascii="Trebuchet MS" w:hAnsi="Trebuchet MS"/>
                <w:noProof/>
                <w:webHidden/>
                <w:sz w:val="22"/>
              </w:rPr>
              <w:fldChar w:fldCharType="end"/>
            </w:r>
          </w:hyperlink>
        </w:p>
        <w:p w14:paraId="3899E5CC"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13" w:history="1">
            <w:r w:rsidR="0067600D" w:rsidRPr="0067600D">
              <w:rPr>
                <w:rStyle w:val="Hipervnculo"/>
                <w:rFonts w:ascii="Trebuchet MS" w:hAnsi="Trebuchet MS"/>
                <w:noProof/>
                <w:sz w:val="22"/>
              </w:rPr>
              <w:t>15</w:t>
            </w:r>
            <w:r w:rsidR="0067600D" w:rsidRPr="0067600D">
              <w:rPr>
                <w:rStyle w:val="Hipervnculo"/>
                <w:rFonts w:ascii="Trebuchet MS" w:hAnsi="Trebuchet MS"/>
                <w:iCs/>
                <w:noProof/>
                <w:sz w:val="22"/>
              </w:rPr>
              <w:t>.4. EL MINISTERIO DE EDUCACIÓN Y CULTURA</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_Toc361826413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74</w:t>
            </w:r>
            <w:r w:rsidR="0067600D" w:rsidRPr="0067600D">
              <w:rPr>
                <w:rFonts w:ascii="Trebuchet MS" w:hAnsi="Trebuchet MS"/>
                <w:noProof/>
                <w:webHidden/>
                <w:sz w:val="22"/>
              </w:rPr>
              <w:fldChar w:fldCharType="end"/>
            </w:r>
          </w:hyperlink>
        </w:p>
        <w:p w14:paraId="031195C2" w14:textId="77777777" w:rsidR="0067600D" w:rsidRPr="0067600D" w:rsidRDefault="00E748D2">
          <w:pPr>
            <w:pStyle w:val="TDC3"/>
            <w:tabs>
              <w:tab w:val="right" w:leader="dot" w:pos="8828"/>
            </w:tabs>
            <w:rPr>
              <w:rFonts w:ascii="Trebuchet MS" w:eastAsiaTheme="minorEastAsia" w:hAnsi="Trebuchet MS"/>
              <w:i w:val="0"/>
              <w:noProof/>
              <w:sz w:val="22"/>
              <w:lang w:val="es-CO" w:eastAsia="es-CO"/>
            </w:rPr>
          </w:pPr>
          <w:hyperlink w:anchor="_Toc361826414" w:history="1">
            <w:r w:rsidR="0067600D" w:rsidRPr="0067600D">
              <w:rPr>
                <w:rStyle w:val="Hipervnculo"/>
                <w:rFonts w:ascii="Trebuchet MS" w:hAnsi="Trebuchet MS"/>
                <w:noProof/>
                <w:sz w:val="22"/>
              </w:rPr>
              <w:t>15.4.1. Unidad de Coordinación de Educación en Seguridad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_Toc361826414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74</w:t>
            </w:r>
            <w:r w:rsidR="0067600D" w:rsidRPr="0067600D">
              <w:rPr>
                <w:rFonts w:ascii="Trebuchet MS" w:hAnsi="Trebuchet MS"/>
                <w:noProof/>
                <w:webHidden/>
                <w:sz w:val="22"/>
              </w:rPr>
              <w:fldChar w:fldCharType="end"/>
            </w:r>
          </w:hyperlink>
        </w:p>
        <w:p w14:paraId="54AAF45D"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15" w:history="1">
            <w:r w:rsidR="0067600D" w:rsidRPr="0067600D">
              <w:rPr>
                <w:rStyle w:val="Hipervnculo"/>
                <w:rFonts w:ascii="Trebuchet MS" w:hAnsi="Trebuchet MS"/>
                <w:iCs/>
                <w:noProof/>
                <w:sz w:val="22"/>
              </w:rPr>
              <w:t>15.5. EL MINISTERIO DE SALUD PÚBLICA Y BIENESTAR SOCIAL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_Toc361826415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74</w:t>
            </w:r>
            <w:r w:rsidR="0067600D" w:rsidRPr="0067600D">
              <w:rPr>
                <w:rFonts w:ascii="Trebuchet MS" w:hAnsi="Trebuchet MS"/>
                <w:noProof/>
                <w:webHidden/>
                <w:sz w:val="22"/>
              </w:rPr>
              <w:fldChar w:fldCharType="end"/>
            </w:r>
          </w:hyperlink>
        </w:p>
        <w:p w14:paraId="3D6D792A"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16" w:history="1">
            <w:r w:rsidR="0067600D" w:rsidRPr="0067600D">
              <w:rPr>
                <w:rStyle w:val="Hipervnculo"/>
                <w:rFonts w:ascii="Trebuchet MS" w:hAnsi="Trebuchet MS"/>
                <w:iCs/>
                <w:noProof/>
                <w:sz w:val="22"/>
              </w:rPr>
              <w:t>15.6. LA POLICÍA CAMINERA</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_Toc361826416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76</w:t>
            </w:r>
            <w:r w:rsidR="0067600D" w:rsidRPr="0067600D">
              <w:rPr>
                <w:rFonts w:ascii="Trebuchet MS" w:hAnsi="Trebuchet MS"/>
                <w:noProof/>
                <w:webHidden/>
                <w:sz w:val="22"/>
              </w:rPr>
              <w:fldChar w:fldCharType="end"/>
            </w:r>
          </w:hyperlink>
        </w:p>
        <w:p w14:paraId="2BCE27E3"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17" w:history="1">
            <w:r w:rsidR="0067600D" w:rsidRPr="0067600D">
              <w:rPr>
                <w:rStyle w:val="Hipervnculo"/>
                <w:rFonts w:ascii="Trebuchet MS" w:hAnsi="Trebuchet MS"/>
                <w:iCs/>
                <w:noProof/>
                <w:sz w:val="22"/>
              </w:rPr>
              <w:t>15.7. LA DIRECCIÓN NACIONAL DE TRANSPORTE – DINATRAN</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_Toc361826417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76</w:t>
            </w:r>
            <w:r w:rsidR="0067600D" w:rsidRPr="0067600D">
              <w:rPr>
                <w:rFonts w:ascii="Trebuchet MS" w:hAnsi="Trebuchet MS"/>
                <w:noProof/>
                <w:webHidden/>
                <w:sz w:val="22"/>
              </w:rPr>
              <w:fldChar w:fldCharType="end"/>
            </w:r>
          </w:hyperlink>
        </w:p>
        <w:p w14:paraId="1EDCEAF6"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18" w:history="1">
            <w:r w:rsidR="0067600D" w:rsidRPr="0067600D">
              <w:rPr>
                <w:rStyle w:val="Hipervnculo"/>
                <w:rFonts w:ascii="Trebuchet MS" w:hAnsi="Trebuchet MS"/>
                <w:iCs/>
                <w:noProof/>
                <w:sz w:val="22"/>
              </w:rPr>
              <w:t>15.8. SECRETARIA DE TRANSPORTE DEL ÁREA METROPOLITANA DE ASUNCIÓN – SETAMA</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_Toc361826418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78</w:t>
            </w:r>
            <w:r w:rsidR="0067600D" w:rsidRPr="0067600D">
              <w:rPr>
                <w:rFonts w:ascii="Trebuchet MS" w:hAnsi="Trebuchet MS"/>
                <w:noProof/>
                <w:webHidden/>
                <w:sz w:val="22"/>
              </w:rPr>
              <w:fldChar w:fldCharType="end"/>
            </w:r>
          </w:hyperlink>
        </w:p>
        <w:p w14:paraId="1C2E9B63"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19" w:history="1">
            <w:r w:rsidR="0067600D" w:rsidRPr="0067600D">
              <w:rPr>
                <w:rStyle w:val="Hipervnculo"/>
                <w:rFonts w:ascii="Trebuchet MS" w:hAnsi="Trebuchet MS"/>
                <w:noProof/>
                <w:sz w:val="22"/>
              </w:rPr>
              <w:t>15.9. DIRECCIÓN GENERAL DE LA POLICÍA MUNICIPAL DE ASUNCIÓN</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_Toc361826419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81</w:t>
            </w:r>
            <w:r w:rsidR="0067600D" w:rsidRPr="0067600D">
              <w:rPr>
                <w:rFonts w:ascii="Trebuchet MS" w:hAnsi="Trebuchet MS"/>
                <w:noProof/>
                <w:webHidden/>
                <w:sz w:val="22"/>
              </w:rPr>
              <w:fldChar w:fldCharType="end"/>
            </w:r>
          </w:hyperlink>
        </w:p>
        <w:p w14:paraId="430BEB66"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20" w:history="1">
            <w:r w:rsidR="0067600D" w:rsidRPr="0067600D">
              <w:rPr>
                <w:rStyle w:val="Hipervnculo"/>
                <w:rFonts w:ascii="Trebuchet MS" w:hAnsi="Trebuchet MS"/>
                <w:noProof/>
                <w:sz w:val="22"/>
              </w:rPr>
              <w:t>15</w:t>
            </w:r>
            <w:r w:rsidR="0067600D" w:rsidRPr="0067600D">
              <w:rPr>
                <w:rStyle w:val="Hipervnculo"/>
                <w:rFonts w:ascii="Trebuchet MS" w:hAnsi="Trebuchet MS"/>
                <w:iCs/>
                <w:noProof/>
                <w:sz w:val="22"/>
              </w:rPr>
              <w:t>.10. ORGANIZACIÓN PARAGUAYA DE COOPERACIÓN INTERMUNICIPAL – OPACI</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_Toc361826420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81</w:t>
            </w:r>
            <w:r w:rsidR="0067600D" w:rsidRPr="0067600D">
              <w:rPr>
                <w:rFonts w:ascii="Trebuchet MS" w:hAnsi="Trebuchet MS"/>
                <w:noProof/>
                <w:webHidden/>
                <w:sz w:val="22"/>
              </w:rPr>
              <w:fldChar w:fldCharType="end"/>
            </w:r>
          </w:hyperlink>
        </w:p>
        <w:p w14:paraId="3B527801"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21" w:history="1">
            <w:r w:rsidR="0067600D" w:rsidRPr="0067600D">
              <w:rPr>
                <w:rStyle w:val="Hipervnculo"/>
                <w:rFonts w:ascii="Trebuchet MS" w:hAnsi="Trebuchet MS"/>
                <w:noProof/>
                <w:sz w:val="22"/>
              </w:rPr>
              <w:t>15</w:t>
            </w:r>
            <w:r w:rsidR="0067600D" w:rsidRPr="0067600D">
              <w:rPr>
                <w:rStyle w:val="Hipervnculo"/>
                <w:rFonts w:ascii="Trebuchet MS" w:hAnsi="Trebuchet MS"/>
                <w:iCs/>
                <w:noProof/>
                <w:sz w:val="22"/>
              </w:rPr>
              <w:t>.11. TOURING Y AUTOMÓVIL CLUB PARAGUAYO –TACPY</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_Toc361826421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82</w:t>
            </w:r>
            <w:r w:rsidR="0067600D" w:rsidRPr="0067600D">
              <w:rPr>
                <w:rFonts w:ascii="Trebuchet MS" w:hAnsi="Trebuchet MS"/>
                <w:noProof/>
                <w:webHidden/>
                <w:sz w:val="22"/>
              </w:rPr>
              <w:fldChar w:fldCharType="end"/>
            </w:r>
          </w:hyperlink>
        </w:p>
        <w:p w14:paraId="65D290EF"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22" w:history="1">
            <w:r w:rsidR="0067600D" w:rsidRPr="0067600D">
              <w:rPr>
                <w:rStyle w:val="Hipervnculo"/>
                <w:rFonts w:ascii="Trebuchet MS" w:hAnsi="Trebuchet MS"/>
                <w:iCs/>
                <w:noProof/>
                <w:sz w:val="22"/>
              </w:rPr>
              <w:t>15.12. SEGURIDAD EN LAS RUTAS - SER</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_Toc361826422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83</w:t>
            </w:r>
            <w:r w:rsidR="0067600D" w:rsidRPr="0067600D">
              <w:rPr>
                <w:rFonts w:ascii="Trebuchet MS" w:hAnsi="Trebuchet MS"/>
                <w:noProof/>
                <w:webHidden/>
                <w:sz w:val="22"/>
              </w:rPr>
              <w:fldChar w:fldCharType="end"/>
            </w:r>
          </w:hyperlink>
        </w:p>
        <w:p w14:paraId="5A0F011B"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23" w:history="1">
            <w:r w:rsidR="0067600D" w:rsidRPr="0067600D">
              <w:rPr>
                <w:rStyle w:val="Hipervnculo"/>
                <w:rFonts w:ascii="Trebuchet MS" w:hAnsi="Trebuchet MS"/>
                <w:iCs/>
                <w:noProof/>
                <w:sz w:val="22"/>
              </w:rPr>
              <w:t>15.13. ASOCIACIÓN PARAGUAYA DE COMPAÑIAS DE SEGUROS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_Toc361826423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83</w:t>
            </w:r>
            <w:r w:rsidR="0067600D" w:rsidRPr="0067600D">
              <w:rPr>
                <w:rFonts w:ascii="Trebuchet MS" w:hAnsi="Trebuchet MS"/>
                <w:noProof/>
                <w:webHidden/>
                <w:sz w:val="22"/>
              </w:rPr>
              <w:fldChar w:fldCharType="end"/>
            </w:r>
          </w:hyperlink>
        </w:p>
        <w:p w14:paraId="0CAA5250"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24" w:history="1">
            <w:r w:rsidR="0067600D" w:rsidRPr="0067600D">
              <w:rPr>
                <w:rStyle w:val="Hipervnculo"/>
                <w:rFonts w:ascii="Trebuchet MS" w:hAnsi="Trebuchet MS"/>
                <w:iCs/>
                <w:noProof/>
                <w:sz w:val="22"/>
              </w:rPr>
              <w:t>15.14. OTRAS ENTIDADES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_Toc361826424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83</w:t>
            </w:r>
            <w:r w:rsidR="0067600D" w:rsidRPr="0067600D">
              <w:rPr>
                <w:rFonts w:ascii="Trebuchet MS" w:hAnsi="Trebuchet MS"/>
                <w:noProof/>
                <w:webHidden/>
                <w:sz w:val="22"/>
              </w:rPr>
              <w:fldChar w:fldCharType="end"/>
            </w:r>
          </w:hyperlink>
        </w:p>
        <w:p w14:paraId="7D2470F2"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25" w:history="1">
            <w:r w:rsidR="0067600D" w:rsidRPr="0067600D">
              <w:rPr>
                <w:rStyle w:val="Hipervnculo"/>
                <w:rFonts w:ascii="Trebuchet MS" w:hAnsi="Trebuchet MS"/>
                <w:noProof/>
                <w:szCs w:val="22"/>
              </w:rPr>
              <w:t>16.NORMATIVIDAD LEGAL Y REGLAMENTARIA EN MATERIA DE TRANSPORTE, TRÁNSITO Y SEGURIDAD VIAL</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_Toc361826425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84</w:t>
            </w:r>
            <w:r w:rsidR="0067600D" w:rsidRPr="0067600D">
              <w:rPr>
                <w:rFonts w:ascii="Trebuchet MS" w:hAnsi="Trebuchet MS"/>
                <w:noProof/>
                <w:webHidden/>
                <w:szCs w:val="22"/>
              </w:rPr>
              <w:fldChar w:fldCharType="end"/>
            </w:r>
          </w:hyperlink>
        </w:p>
        <w:p w14:paraId="7A0DE25B"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26" w:history="1">
            <w:r w:rsidR="0067600D" w:rsidRPr="0067600D">
              <w:rPr>
                <w:rStyle w:val="Hipervnculo"/>
                <w:rFonts w:ascii="Trebuchet MS" w:hAnsi="Trebuchet MS"/>
                <w:iCs/>
                <w:noProof/>
                <w:sz w:val="22"/>
              </w:rPr>
              <w:t>16.1. NORMATIVIDAD LEGAL Y REGLAMENTARIA DE TRÁNSITO, TRANSPORTE Y SEGURIDAD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_Toc361826426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85</w:t>
            </w:r>
            <w:r w:rsidR="0067600D" w:rsidRPr="0067600D">
              <w:rPr>
                <w:rFonts w:ascii="Trebuchet MS" w:hAnsi="Trebuchet MS"/>
                <w:noProof/>
                <w:webHidden/>
                <w:sz w:val="22"/>
              </w:rPr>
              <w:fldChar w:fldCharType="end"/>
            </w:r>
          </w:hyperlink>
        </w:p>
        <w:p w14:paraId="01B1B360"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27" w:history="1">
            <w:r w:rsidR="0067600D" w:rsidRPr="0067600D">
              <w:rPr>
                <w:rStyle w:val="Hipervnculo"/>
                <w:rFonts w:ascii="Trebuchet MS" w:hAnsi="Trebuchet MS"/>
                <w:iCs/>
                <w:noProof/>
                <w:sz w:val="22"/>
              </w:rPr>
              <w:t>16.2. PROYECTO DE LEY DE TRÁNSITO Y SEGURIDAD VIAL Y LEY DEL SOAT</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_Toc361826427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89</w:t>
            </w:r>
            <w:r w:rsidR="0067600D" w:rsidRPr="0067600D">
              <w:rPr>
                <w:rFonts w:ascii="Trebuchet MS" w:hAnsi="Trebuchet MS"/>
                <w:noProof/>
                <w:webHidden/>
                <w:sz w:val="22"/>
              </w:rPr>
              <w:fldChar w:fldCharType="end"/>
            </w:r>
          </w:hyperlink>
        </w:p>
        <w:p w14:paraId="193B1629"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28" w:history="1">
            <w:r w:rsidR="0067600D" w:rsidRPr="0067600D">
              <w:rPr>
                <w:rStyle w:val="Hipervnculo"/>
                <w:rFonts w:ascii="Trebuchet MS" w:hAnsi="Trebuchet MS"/>
                <w:noProof/>
                <w:szCs w:val="22"/>
              </w:rPr>
              <w:t>17. CONCLUSIONES GENERALES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_Toc361826428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92</w:t>
            </w:r>
            <w:r w:rsidR="0067600D" w:rsidRPr="0067600D">
              <w:rPr>
                <w:rFonts w:ascii="Trebuchet MS" w:hAnsi="Trebuchet MS"/>
                <w:noProof/>
                <w:webHidden/>
                <w:szCs w:val="22"/>
              </w:rPr>
              <w:fldChar w:fldCharType="end"/>
            </w:r>
          </w:hyperlink>
        </w:p>
        <w:p w14:paraId="0ACDE3CA" w14:textId="77777777" w:rsidR="0067600D" w:rsidRPr="0067600D" w:rsidRDefault="00E748D2">
          <w:pPr>
            <w:pStyle w:val="TDC1"/>
            <w:tabs>
              <w:tab w:val="right" w:leader="dot" w:pos="8828"/>
            </w:tabs>
            <w:rPr>
              <w:rStyle w:val="Hipervnculo"/>
              <w:rFonts w:ascii="Trebuchet MS" w:hAnsi="Trebuchet MS"/>
              <w:noProof/>
              <w:szCs w:val="22"/>
            </w:rPr>
          </w:pPr>
          <w:hyperlink w:anchor="_Toc361826429" w:history="1">
            <w:r w:rsidR="0067600D" w:rsidRPr="0067600D">
              <w:rPr>
                <w:rStyle w:val="Hipervnculo"/>
                <w:rFonts w:ascii="Trebuchet MS" w:hAnsi="Trebuchet MS"/>
                <w:noProof/>
                <w:szCs w:val="22"/>
              </w:rPr>
              <w:t>18. RECOMENDACIONES GENERALES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_Toc361826429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93</w:t>
            </w:r>
            <w:r w:rsidR="0067600D" w:rsidRPr="0067600D">
              <w:rPr>
                <w:rFonts w:ascii="Trebuchet MS" w:hAnsi="Trebuchet MS"/>
                <w:noProof/>
                <w:webHidden/>
                <w:szCs w:val="22"/>
              </w:rPr>
              <w:fldChar w:fldCharType="end"/>
            </w:r>
          </w:hyperlink>
        </w:p>
        <w:p w14:paraId="17A86C0A" w14:textId="77777777" w:rsidR="0067600D" w:rsidRPr="0067600D" w:rsidRDefault="0067600D">
          <w:pPr>
            <w:rPr>
              <w:rStyle w:val="Hipervnculo"/>
              <w:b/>
              <w:noProof/>
              <w:lang w:val="es-PY"/>
            </w:rPr>
          </w:pPr>
          <w:r w:rsidRPr="0067600D">
            <w:rPr>
              <w:rStyle w:val="Hipervnculo"/>
              <w:b/>
              <w:noProof/>
              <w:lang w:val="es-PY"/>
            </w:rPr>
            <w:br w:type="page"/>
          </w:r>
        </w:p>
        <w:p w14:paraId="33458331" w14:textId="77777777" w:rsidR="0067600D" w:rsidRDefault="0067600D" w:rsidP="0067600D">
          <w:pPr>
            <w:rPr>
              <w:lang w:val="es-PY"/>
            </w:rPr>
          </w:pPr>
        </w:p>
        <w:p w14:paraId="0CC6B430" w14:textId="77777777" w:rsidR="0067600D" w:rsidRPr="0067600D" w:rsidRDefault="0067600D" w:rsidP="0067600D">
          <w:pPr>
            <w:rPr>
              <w:b/>
              <w:lang w:val="es-PY"/>
            </w:rPr>
          </w:pPr>
          <w:r>
            <w:rPr>
              <w:b/>
              <w:bCs/>
              <w:color w:val="08674D" w:themeColor="accent4" w:themeShade="80"/>
            </w:rPr>
            <w:t>SEGUNDA PARTE – PLAN NACIONAL DE SEGURIDAD VIAL 2013-2018</w:t>
          </w:r>
        </w:p>
        <w:p w14:paraId="3DFB508E"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30" w:history="1">
            <w:r w:rsidR="0067600D" w:rsidRPr="0067600D">
              <w:rPr>
                <w:rStyle w:val="Hipervnculo"/>
                <w:rFonts w:ascii="Trebuchet MS" w:hAnsi="Trebuchet MS"/>
                <w:noProof/>
                <w:szCs w:val="22"/>
              </w:rPr>
              <w:t>1. INTRODUCCIÓN</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_Toc361826430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97</w:t>
            </w:r>
            <w:r w:rsidR="0067600D" w:rsidRPr="0067600D">
              <w:rPr>
                <w:rFonts w:ascii="Trebuchet MS" w:hAnsi="Trebuchet MS"/>
                <w:noProof/>
                <w:webHidden/>
                <w:szCs w:val="22"/>
              </w:rPr>
              <w:fldChar w:fldCharType="end"/>
            </w:r>
          </w:hyperlink>
        </w:p>
        <w:p w14:paraId="6D4E3D7C"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31" w:history="1">
            <w:r w:rsidR="0067600D" w:rsidRPr="0067600D">
              <w:rPr>
                <w:rStyle w:val="Hipervnculo"/>
                <w:rFonts w:ascii="Trebuchet MS" w:hAnsi="Trebuchet MS"/>
                <w:noProof/>
                <w:szCs w:val="22"/>
              </w:rPr>
              <w:t>2. VISIÓN 2018</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_Toc361826431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98</w:t>
            </w:r>
            <w:r w:rsidR="0067600D" w:rsidRPr="0067600D">
              <w:rPr>
                <w:rFonts w:ascii="Trebuchet MS" w:hAnsi="Trebuchet MS"/>
                <w:noProof/>
                <w:webHidden/>
                <w:szCs w:val="22"/>
              </w:rPr>
              <w:fldChar w:fldCharType="end"/>
            </w:r>
          </w:hyperlink>
        </w:p>
        <w:p w14:paraId="6D99BF72"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32" w:history="1">
            <w:r w:rsidR="0067600D" w:rsidRPr="0067600D">
              <w:rPr>
                <w:rStyle w:val="Hipervnculo"/>
                <w:rFonts w:ascii="Trebuchet MS" w:hAnsi="Trebuchet MS"/>
                <w:noProof/>
                <w:szCs w:val="22"/>
              </w:rPr>
              <w:t>3. MISIÓN</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_Toc361826432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98</w:t>
            </w:r>
            <w:r w:rsidR="0067600D" w:rsidRPr="0067600D">
              <w:rPr>
                <w:rFonts w:ascii="Trebuchet MS" w:hAnsi="Trebuchet MS"/>
                <w:noProof/>
                <w:webHidden/>
                <w:szCs w:val="22"/>
              </w:rPr>
              <w:fldChar w:fldCharType="end"/>
            </w:r>
          </w:hyperlink>
        </w:p>
        <w:p w14:paraId="3E526CEE"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33" w:history="1">
            <w:r w:rsidR="0067600D" w:rsidRPr="0067600D">
              <w:rPr>
                <w:rStyle w:val="Hipervnculo"/>
                <w:rFonts w:ascii="Trebuchet MS" w:hAnsi="Trebuchet MS"/>
                <w:noProof/>
                <w:szCs w:val="22"/>
              </w:rPr>
              <w:t>4. OBJETIVOS DEL PLAN</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_Toc361826433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98</w:t>
            </w:r>
            <w:r w:rsidR="0067600D" w:rsidRPr="0067600D">
              <w:rPr>
                <w:rFonts w:ascii="Trebuchet MS" w:hAnsi="Trebuchet MS"/>
                <w:noProof/>
                <w:webHidden/>
                <w:szCs w:val="22"/>
              </w:rPr>
              <w:fldChar w:fldCharType="end"/>
            </w:r>
          </w:hyperlink>
        </w:p>
        <w:p w14:paraId="7B29AB51"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34" w:history="1">
            <w:r w:rsidR="0067600D" w:rsidRPr="0067600D">
              <w:rPr>
                <w:rStyle w:val="Hipervnculo"/>
                <w:rFonts w:ascii="Trebuchet MS" w:hAnsi="Trebuchet MS"/>
                <w:noProof/>
                <w:sz w:val="22"/>
              </w:rPr>
              <w:t>4.1. OBJETIVO GENERAL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_Toc361826434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98</w:t>
            </w:r>
            <w:r w:rsidR="0067600D" w:rsidRPr="0067600D">
              <w:rPr>
                <w:rFonts w:ascii="Trebuchet MS" w:hAnsi="Trebuchet MS"/>
                <w:noProof/>
                <w:webHidden/>
                <w:sz w:val="22"/>
              </w:rPr>
              <w:fldChar w:fldCharType="end"/>
            </w:r>
          </w:hyperlink>
        </w:p>
        <w:p w14:paraId="089E3FDC"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35" w:history="1">
            <w:r w:rsidR="0067600D" w:rsidRPr="0067600D">
              <w:rPr>
                <w:rStyle w:val="Hipervnculo"/>
                <w:rFonts w:ascii="Trebuchet MS" w:hAnsi="Trebuchet MS"/>
                <w:noProof/>
                <w:sz w:val="22"/>
              </w:rPr>
              <w:t>4.2. OBJETIVOS ESTRATÉGICOS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_Toc361826435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99</w:t>
            </w:r>
            <w:r w:rsidR="0067600D" w:rsidRPr="0067600D">
              <w:rPr>
                <w:rFonts w:ascii="Trebuchet MS" w:hAnsi="Trebuchet MS"/>
                <w:noProof/>
                <w:webHidden/>
                <w:sz w:val="22"/>
              </w:rPr>
              <w:fldChar w:fldCharType="end"/>
            </w:r>
          </w:hyperlink>
        </w:p>
        <w:p w14:paraId="3A049119"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36" w:history="1">
            <w:r w:rsidR="0067600D" w:rsidRPr="0067600D">
              <w:rPr>
                <w:rStyle w:val="Hipervnculo"/>
                <w:rFonts w:ascii="Trebuchet MS" w:hAnsi="Trebuchet MS"/>
                <w:noProof/>
                <w:szCs w:val="22"/>
              </w:rPr>
              <w:t>5. BASES PARA DEFINIR EL PLAN</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_Toc361826436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99</w:t>
            </w:r>
            <w:r w:rsidR="0067600D" w:rsidRPr="0067600D">
              <w:rPr>
                <w:rFonts w:ascii="Trebuchet MS" w:hAnsi="Trebuchet MS"/>
                <w:noProof/>
                <w:webHidden/>
                <w:szCs w:val="22"/>
              </w:rPr>
              <w:fldChar w:fldCharType="end"/>
            </w:r>
          </w:hyperlink>
        </w:p>
        <w:p w14:paraId="5C3F2C12"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37" w:history="1">
            <w:r w:rsidR="0067600D" w:rsidRPr="0067600D">
              <w:rPr>
                <w:rStyle w:val="Hipervnculo"/>
                <w:rFonts w:ascii="Trebuchet MS" w:hAnsi="Trebuchet MS"/>
                <w:noProof/>
                <w:szCs w:val="22"/>
              </w:rPr>
              <w:t>6. CRITERIOS GENERALES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_Toc361826437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101</w:t>
            </w:r>
            <w:r w:rsidR="0067600D" w:rsidRPr="0067600D">
              <w:rPr>
                <w:rFonts w:ascii="Trebuchet MS" w:hAnsi="Trebuchet MS"/>
                <w:noProof/>
                <w:webHidden/>
                <w:szCs w:val="22"/>
              </w:rPr>
              <w:fldChar w:fldCharType="end"/>
            </w:r>
          </w:hyperlink>
        </w:p>
        <w:p w14:paraId="7E8A8D05"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38" w:history="1">
            <w:r w:rsidR="0067600D" w:rsidRPr="0067600D">
              <w:rPr>
                <w:rStyle w:val="Hipervnculo"/>
                <w:rFonts w:ascii="Trebuchet MS" w:hAnsi="Trebuchet MS"/>
                <w:noProof/>
                <w:szCs w:val="22"/>
              </w:rPr>
              <w:t>7. VINCULACIÓN AL PLAN DEL DECENIO DE ACCIÓN POR LA SEGURIDAD VIAL 2011-2020</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_Toc361826438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101</w:t>
            </w:r>
            <w:r w:rsidR="0067600D" w:rsidRPr="0067600D">
              <w:rPr>
                <w:rFonts w:ascii="Trebuchet MS" w:hAnsi="Trebuchet MS"/>
                <w:noProof/>
                <w:webHidden/>
                <w:szCs w:val="22"/>
              </w:rPr>
              <w:fldChar w:fldCharType="end"/>
            </w:r>
          </w:hyperlink>
        </w:p>
        <w:p w14:paraId="2450FAE5"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39" w:history="1">
            <w:r w:rsidR="0067600D" w:rsidRPr="0067600D">
              <w:rPr>
                <w:rStyle w:val="Hipervnculo"/>
                <w:rFonts w:ascii="Trebuchet MS" w:hAnsi="Trebuchet MS"/>
                <w:noProof/>
                <w:szCs w:val="22"/>
              </w:rPr>
              <w:t>8. ESTRATEGIAS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_Toc361826439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102</w:t>
            </w:r>
            <w:r w:rsidR="0067600D" w:rsidRPr="0067600D">
              <w:rPr>
                <w:rFonts w:ascii="Trebuchet MS" w:hAnsi="Trebuchet MS"/>
                <w:noProof/>
                <w:webHidden/>
                <w:szCs w:val="22"/>
              </w:rPr>
              <w:fldChar w:fldCharType="end"/>
            </w:r>
          </w:hyperlink>
        </w:p>
        <w:p w14:paraId="51B5E341"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40" w:history="1">
            <w:r w:rsidR="0067600D" w:rsidRPr="0067600D">
              <w:rPr>
                <w:rStyle w:val="Hipervnculo"/>
                <w:rFonts w:ascii="Trebuchet MS" w:hAnsi="Trebuchet MS"/>
                <w:noProof/>
                <w:sz w:val="22"/>
              </w:rPr>
              <w:t>8.1. PARTICIPACIÓN ACTIVA DE LA SOCIEDAD CIVIL EN DEMANDA Y LA GENERACIÓN DE SOLUCIONES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_Toc361826440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103</w:t>
            </w:r>
            <w:r w:rsidR="0067600D" w:rsidRPr="0067600D">
              <w:rPr>
                <w:rFonts w:ascii="Trebuchet MS" w:hAnsi="Trebuchet MS"/>
                <w:noProof/>
                <w:webHidden/>
                <w:sz w:val="22"/>
              </w:rPr>
              <w:fldChar w:fldCharType="end"/>
            </w:r>
          </w:hyperlink>
        </w:p>
        <w:p w14:paraId="49DC1A11"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41" w:history="1">
            <w:r w:rsidR="0067600D" w:rsidRPr="0067600D">
              <w:rPr>
                <w:rStyle w:val="Hipervnculo"/>
                <w:rFonts w:ascii="Trebuchet MS" w:hAnsi="Trebuchet MS"/>
                <w:noProof/>
                <w:sz w:val="22"/>
              </w:rPr>
              <w:t>8.2. CONCIENCIACIÓN E INVOLUCRAMIENTO GUBERNAMENTAL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_Toc361826441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105</w:t>
            </w:r>
            <w:r w:rsidR="0067600D" w:rsidRPr="0067600D">
              <w:rPr>
                <w:rFonts w:ascii="Trebuchet MS" w:hAnsi="Trebuchet MS"/>
                <w:noProof/>
                <w:webHidden/>
                <w:sz w:val="22"/>
              </w:rPr>
              <w:fldChar w:fldCharType="end"/>
            </w:r>
          </w:hyperlink>
        </w:p>
        <w:p w14:paraId="1BE0D5C5"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42" w:history="1">
            <w:r w:rsidR="0067600D" w:rsidRPr="0067600D">
              <w:rPr>
                <w:rStyle w:val="Hipervnculo"/>
                <w:rFonts w:ascii="Trebuchet MS" w:hAnsi="Trebuchet MS"/>
                <w:noProof/>
                <w:sz w:val="22"/>
              </w:rPr>
              <w:t>8.3. ESTABLECIMIENTO DE SISTEMAS MODERNOS DE REGISTRO E INFORMACIÓN DE ACCIDENTES, VEHÍCULOS Y CONDUCTORES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_Toc361826442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109</w:t>
            </w:r>
            <w:r w:rsidR="0067600D" w:rsidRPr="0067600D">
              <w:rPr>
                <w:rFonts w:ascii="Trebuchet MS" w:hAnsi="Trebuchet MS"/>
                <w:noProof/>
                <w:webHidden/>
                <w:sz w:val="22"/>
              </w:rPr>
              <w:fldChar w:fldCharType="end"/>
            </w:r>
          </w:hyperlink>
        </w:p>
        <w:p w14:paraId="1B75A702"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43" w:history="1">
            <w:r w:rsidR="0067600D" w:rsidRPr="0067600D">
              <w:rPr>
                <w:rStyle w:val="Hipervnculo"/>
                <w:rFonts w:ascii="Trebuchet MS" w:hAnsi="Trebuchet MS"/>
                <w:noProof/>
                <w:sz w:val="22"/>
              </w:rPr>
              <w:t>8.4. REALIZACIÓN DE ESTUDIOS E INVESTIGACIÓN SOBRE PROBLEMA DE LA INSEGURIDAD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_Toc361826443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114</w:t>
            </w:r>
            <w:r w:rsidR="0067600D" w:rsidRPr="0067600D">
              <w:rPr>
                <w:rFonts w:ascii="Trebuchet MS" w:hAnsi="Trebuchet MS"/>
                <w:noProof/>
                <w:webHidden/>
                <w:sz w:val="22"/>
              </w:rPr>
              <w:fldChar w:fldCharType="end"/>
            </w:r>
          </w:hyperlink>
        </w:p>
        <w:p w14:paraId="0B94B34C"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44" w:history="1">
            <w:r w:rsidR="0067600D" w:rsidRPr="0067600D">
              <w:rPr>
                <w:rStyle w:val="Hipervnculo"/>
                <w:rFonts w:ascii="Trebuchet MS" w:hAnsi="Trebuchet MS"/>
                <w:noProof/>
                <w:sz w:val="22"/>
              </w:rPr>
              <w:t>8.5. FORTALECER EL CONTROL, LA PREVENCIÓN Y LA VIGILANCIA POLICIAL, PARA GARANTIZAR EL CUMPLIMIENTO DE LAS NORMAS DE TRÁNSITO</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_Toc361826444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115</w:t>
            </w:r>
            <w:r w:rsidR="0067600D" w:rsidRPr="0067600D">
              <w:rPr>
                <w:rFonts w:ascii="Trebuchet MS" w:hAnsi="Trebuchet MS"/>
                <w:noProof/>
                <w:webHidden/>
                <w:sz w:val="22"/>
              </w:rPr>
              <w:fldChar w:fldCharType="end"/>
            </w:r>
          </w:hyperlink>
        </w:p>
        <w:p w14:paraId="62AF2D98"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45" w:history="1">
            <w:r w:rsidR="0067600D" w:rsidRPr="0067600D">
              <w:rPr>
                <w:rStyle w:val="Hipervnculo"/>
                <w:rFonts w:ascii="Trebuchet MS" w:hAnsi="Trebuchet MS"/>
                <w:noProof/>
                <w:sz w:val="22"/>
              </w:rPr>
              <w:t>8.6. INVOLUCRAMIENTO EFECTIVO DEL SECTOR SALUD</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_Toc361826445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117</w:t>
            </w:r>
            <w:r w:rsidR="0067600D" w:rsidRPr="0067600D">
              <w:rPr>
                <w:rFonts w:ascii="Trebuchet MS" w:hAnsi="Trebuchet MS"/>
                <w:noProof/>
                <w:webHidden/>
                <w:sz w:val="22"/>
              </w:rPr>
              <w:fldChar w:fldCharType="end"/>
            </w:r>
          </w:hyperlink>
        </w:p>
        <w:p w14:paraId="757508E4"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46" w:history="1">
            <w:r w:rsidR="0067600D" w:rsidRPr="0067600D">
              <w:rPr>
                <w:rStyle w:val="Hipervnculo"/>
                <w:rFonts w:ascii="Trebuchet MS" w:hAnsi="Trebuchet MS"/>
                <w:noProof/>
                <w:sz w:val="22"/>
              </w:rPr>
              <w:t>8.7. MEJORAS EN LA INFRAESTRUCTURA Y EN LA GESTIÓN DEL TRÁNSITO PARA LA SEGURIDAD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_Toc361826446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120</w:t>
            </w:r>
            <w:r w:rsidR="0067600D" w:rsidRPr="0067600D">
              <w:rPr>
                <w:rFonts w:ascii="Trebuchet MS" w:hAnsi="Trebuchet MS"/>
                <w:noProof/>
                <w:webHidden/>
                <w:sz w:val="22"/>
              </w:rPr>
              <w:fldChar w:fldCharType="end"/>
            </w:r>
          </w:hyperlink>
        </w:p>
        <w:p w14:paraId="25E30984"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47" w:history="1">
            <w:r w:rsidR="0067600D" w:rsidRPr="0067600D">
              <w:rPr>
                <w:rStyle w:val="Hipervnculo"/>
                <w:rFonts w:ascii="Trebuchet MS" w:hAnsi="Trebuchet MS"/>
                <w:noProof/>
                <w:sz w:val="22"/>
              </w:rPr>
              <w:t>8.8. EDUCACIÓN Y CAPACITACIÓN PARA LA SEGURIDAD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_Toc361826447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126</w:t>
            </w:r>
            <w:r w:rsidR="0067600D" w:rsidRPr="0067600D">
              <w:rPr>
                <w:rFonts w:ascii="Trebuchet MS" w:hAnsi="Trebuchet MS"/>
                <w:noProof/>
                <w:webHidden/>
                <w:sz w:val="22"/>
              </w:rPr>
              <w:fldChar w:fldCharType="end"/>
            </w:r>
          </w:hyperlink>
        </w:p>
        <w:p w14:paraId="11F0DC01"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48" w:history="1">
            <w:r w:rsidR="0067600D" w:rsidRPr="0067600D">
              <w:rPr>
                <w:rStyle w:val="Hipervnculo"/>
                <w:rFonts w:ascii="Trebuchet MS" w:hAnsi="Trebuchet MS"/>
                <w:noProof/>
                <w:sz w:val="22"/>
              </w:rPr>
              <w:t>8.9. FOMENTO DE VEHÍCULOS MÁS SEGUROS PARA MOVILIZARSE</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_Toc361826448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131</w:t>
            </w:r>
            <w:r w:rsidR="0067600D" w:rsidRPr="0067600D">
              <w:rPr>
                <w:rFonts w:ascii="Trebuchet MS" w:hAnsi="Trebuchet MS"/>
                <w:noProof/>
                <w:webHidden/>
                <w:sz w:val="22"/>
              </w:rPr>
              <w:fldChar w:fldCharType="end"/>
            </w:r>
          </w:hyperlink>
        </w:p>
        <w:p w14:paraId="6034DE0A"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49" w:history="1">
            <w:r w:rsidR="0067600D" w:rsidRPr="0067600D">
              <w:rPr>
                <w:rStyle w:val="Hipervnculo"/>
                <w:rFonts w:ascii="Trebuchet MS" w:hAnsi="Trebuchet MS"/>
                <w:noProof/>
                <w:sz w:val="22"/>
              </w:rPr>
              <w:t>8.10. FINANCIACIÓN SOSTENIBLE DE LA SEGURIDAD VIAL</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_Toc361826449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132</w:t>
            </w:r>
            <w:r w:rsidR="0067600D" w:rsidRPr="0067600D">
              <w:rPr>
                <w:rFonts w:ascii="Trebuchet MS" w:hAnsi="Trebuchet MS"/>
                <w:noProof/>
                <w:webHidden/>
                <w:sz w:val="22"/>
              </w:rPr>
              <w:fldChar w:fldCharType="end"/>
            </w:r>
          </w:hyperlink>
        </w:p>
        <w:p w14:paraId="67371101"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50" w:history="1">
            <w:r w:rsidR="0067600D" w:rsidRPr="0067600D">
              <w:rPr>
                <w:rStyle w:val="Hipervnculo"/>
                <w:rFonts w:ascii="Trebuchet MS" w:hAnsi="Trebuchet MS"/>
                <w:noProof/>
                <w:sz w:val="22"/>
              </w:rPr>
              <w:t>8.11. ESTABLECIMIENTO DE NORMAS LEGALES Y DE FORMAS PARA GARANTIZAR SU CUMPLIMIENTO</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_Toc361826450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135</w:t>
            </w:r>
            <w:r w:rsidR="0067600D" w:rsidRPr="0067600D">
              <w:rPr>
                <w:rFonts w:ascii="Trebuchet MS" w:hAnsi="Trebuchet MS"/>
                <w:noProof/>
                <w:webHidden/>
                <w:sz w:val="22"/>
              </w:rPr>
              <w:fldChar w:fldCharType="end"/>
            </w:r>
          </w:hyperlink>
        </w:p>
        <w:p w14:paraId="4694385E"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51" w:history="1">
            <w:r w:rsidR="0067600D" w:rsidRPr="0067600D">
              <w:rPr>
                <w:rStyle w:val="Hipervnculo"/>
                <w:rFonts w:ascii="Trebuchet MS" w:hAnsi="Trebuchet MS"/>
                <w:noProof/>
                <w:sz w:val="22"/>
              </w:rPr>
              <w:t>8.12. SEGUIMIENTO, CONTROL, EVALUACIÓN Y AJUSTES DEL PLAN</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_Toc361826451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137</w:t>
            </w:r>
            <w:r w:rsidR="0067600D" w:rsidRPr="0067600D">
              <w:rPr>
                <w:rFonts w:ascii="Trebuchet MS" w:hAnsi="Trebuchet MS"/>
                <w:noProof/>
                <w:webHidden/>
                <w:sz w:val="22"/>
              </w:rPr>
              <w:fldChar w:fldCharType="end"/>
            </w:r>
          </w:hyperlink>
        </w:p>
        <w:p w14:paraId="3F43424B"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52" w:history="1">
            <w:r w:rsidR="0067600D" w:rsidRPr="0067600D">
              <w:rPr>
                <w:rStyle w:val="Hipervnculo"/>
                <w:rFonts w:ascii="Trebuchet MS" w:hAnsi="Trebuchet MS"/>
                <w:noProof/>
                <w:szCs w:val="22"/>
                <w:lang w:val="es-BO"/>
              </w:rPr>
              <w:t>9. CONDICIONES INDISPENSABLES PARA LOGRAR LOS OBJETIVOS ESTRATÉGICOS DEL PLAN</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_Toc361826452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138</w:t>
            </w:r>
            <w:r w:rsidR="0067600D" w:rsidRPr="0067600D">
              <w:rPr>
                <w:rFonts w:ascii="Trebuchet MS" w:hAnsi="Trebuchet MS"/>
                <w:noProof/>
                <w:webHidden/>
                <w:szCs w:val="22"/>
              </w:rPr>
              <w:fldChar w:fldCharType="end"/>
            </w:r>
          </w:hyperlink>
        </w:p>
        <w:p w14:paraId="1253106A"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53" w:history="1">
            <w:r w:rsidR="0067600D" w:rsidRPr="0067600D">
              <w:rPr>
                <w:rStyle w:val="Hipervnculo"/>
                <w:rFonts w:ascii="Trebuchet MS" w:hAnsi="Trebuchet MS"/>
                <w:noProof/>
                <w:szCs w:val="22"/>
              </w:rPr>
              <w:t>10. COSTO GENERAL PARA LA IMPLEMENTACIÓN DEL PLAN</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_Toc361826453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140</w:t>
            </w:r>
            <w:r w:rsidR="0067600D" w:rsidRPr="0067600D">
              <w:rPr>
                <w:rFonts w:ascii="Trebuchet MS" w:hAnsi="Trebuchet MS"/>
                <w:noProof/>
                <w:webHidden/>
                <w:szCs w:val="22"/>
              </w:rPr>
              <w:fldChar w:fldCharType="end"/>
            </w:r>
          </w:hyperlink>
        </w:p>
        <w:p w14:paraId="17A96BD5"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54" w:history="1">
            <w:r w:rsidR="0067600D" w:rsidRPr="0067600D">
              <w:rPr>
                <w:rStyle w:val="Hipervnculo"/>
                <w:rFonts w:ascii="Trebuchet MS" w:hAnsi="Trebuchet MS"/>
                <w:noProof/>
                <w:szCs w:val="22"/>
                <w:lang w:val="es-BO"/>
              </w:rPr>
              <w:t>11. PRIORIDAD PARA LA IMPLEMENTACIÓN DE LAS ESTRATEGIAS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_Toc361826454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141</w:t>
            </w:r>
            <w:r w:rsidR="0067600D" w:rsidRPr="0067600D">
              <w:rPr>
                <w:rFonts w:ascii="Trebuchet MS" w:hAnsi="Trebuchet MS"/>
                <w:noProof/>
                <w:webHidden/>
                <w:szCs w:val="22"/>
              </w:rPr>
              <w:fldChar w:fldCharType="end"/>
            </w:r>
          </w:hyperlink>
        </w:p>
        <w:p w14:paraId="599A7C21"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55" w:history="1">
            <w:r w:rsidR="0067600D" w:rsidRPr="0067600D">
              <w:rPr>
                <w:rStyle w:val="Hipervnculo"/>
                <w:rFonts w:ascii="Trebuchet MS" w:hAnsi="Trebuchet MS"/>
                <w:noProof/>
                <w:szCs w:val="22"/>
                <w:lang w:val="es-BO"/>
              </w:rPr>
              <w:t>12. DECISIONES INMEDIATAS PARA LA IMPLEMENTACIÓN DEL PLAN</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_Toc361826455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144</w:t>
            </w:r>
            <w:r w:rsidR="0067600D" w:rsidRPr="0067600D">
              <w:rPr>
                <w:rFonts w:ascii="Trebuchet MS" w:hAnsi="Trebuchet MS"/>
                <w:noProof/>
                <w:webHidden/>
                <w:szCs w:val="22"/>
              </w:rPr>
              <w:fldChar w:fldCharType="end"/>
            </w:r>
          </w:hyperlink>
        </w:p>
        <w:p w14:paraId="1698EF35"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56" w:history="1">
            <w:r w:rsidR="0067600D" w:rsidRPr="0067600D">
              <w:rPr>
                <w:rStyle w:val="Hipervnculo"/>
                <w:rFonts w:ascii="Trebuchet MS" w:hAnsi="Trebuchet MS"/>
                <w:noProof/>
                <w:szCs w:val="22"/>
              </w:rPr>
              <w:t xml:space="preserve">13. </w:t>
            </w:r>
            <w:r w:rsidR="0067600D" w:rsidRPr="0067600D">
              <w:rPr>
                <w:rStyle w:val="Hipervnculo"/>
                <w:rFonts w:ascii="Trebuchet MS" w:hAnsi="Trebuchet MS"/>
                <w:noProof/>
                <w:szCs w:val="22"/>
                <w:lang w:val="es-BO"/>
              </w:rPr>
              <w:t>PROGRAMAS ESTRATÉGICOS CLAVES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_Toc361826456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145</w:t>
            </w:r>
            <w:r w:rsidR="0067600D" w:rsidRPr="0067600D">
              <w:rPr>
                <w:rFonts w:ascii="Trebuchet MS" w:hAnsi="Trebuchet MS"/>
                <w:noProof/>
                <w:webHidden/>
                <w:szCs w:val="22"/>
              </w:rPr>
              <w:fldChar w:fldCharType="end"/>
            </w:r>
          </w:hyperlink>
        </w:p>
        <w:p w14:paraId="041D8957"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57" w:history="1">
            <w:r w:rsidR="0067600D" w:rsidRPr="0067600D">
              <w:rPr>
                <w:rStyle w:val="Hipervnculo"/>
                <w:rFonts w:ascii="Trebuchet MS" w:hAnsi="Trebuchet MS"/>
                <w:noProof/>
                <w:szCs w:val="22"/>
                <w:lang w:val="es-BO"/>
              </w:rPr>
              <w:t>14. ENTIDADES RESPONSABLES, COSTOS E INDICADORES PARA LA IMPLEMENTACIÓN DE LAS ESTRATEGIAS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_Toc361826457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145</w:t>
            </w:r>
            <w:r w:rsidR="0067600D" w:rsidRPr="0067600D">
              <w:rPr>
                <w:rFonts w:ascii="Trebuchet MS" w:hAnsi="Trebuchet MS"/>
                <w:noProof/>
                <w:webHidden/>
                <w:szCs w:val="22"/>
              </w:rPr>
              <w:fldChar w:fldCharType="end"/>
            </w:r>
          </w:hyperlink>
        </w:p>
        <w:p w14:paraId="7C2A9436"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58" w:history="1">
            <w:r w:rsidR="0067600D" w:rsidRPr="0067600D">
              <w:rPr>
                <w:rStyle w:val="Hipervnculo"/>
                <w:rFonts w:ascii="Trebuchet MS" w:hAnsi="Trebuchet MS"/>
                <w:noProof/>
                <w:sz w:val="22"/>
              </w:rPr>
              <w:t>14.1. ENTIDADES RESPONSABLES</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_Toc361826458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145</w:t>
            </w:r>
            <w:r w:rsidR="0067600D" w:rsidRPr="0067600D">
              <w:rPr>
                <w:rFonts w:ascii="Trebuchet MS" w:hAnsi="Trebuchet MS"/>
                <w:noProof/>
                <w:webHidden/>
                <w:sz w:val="22"/>
              </w:rPr>
              <w:fldChar w:fldCharType="end"/>
            </w:r>
          </w:hyperlink>
        </w:p>
        <w:p w14:paraId="0884D202"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59" w:history="1">
            <w:r w:rsidR="0067600D" w:rsidRPr="0067600D">
              <w:rPr>
                <w:rStyle w:val="Hipervnculo"/>
                <w:rFonts w:ascii="Trebuchet MS" w:hAnsi="Trebuchet MS"/>
                <w:noProof/>
                <w:sz w:val="22"/>
              </w:rPr>
              <w:t>14.2. INDICADORES DE PROCESO</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_Toc361826459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146</w:t>
            </w:r>
            <w:r w:rsidR="0067600D" w:rsidRPr="0067600D">
              <w:rPr>
                <w:rFonts w:ascii="Trebuchet MS" w:hAnsi="Trebuchet MS"/>
                <w:noProof/>
                <w:webHidden/>
                <w:sz w:val="22"/>
              </w:rPr>
              <w:fldChar w:fldCharType="end"/>
            </w:r>
          </w:hyperlink>
        </w:p>
        <w:p w14:paraId="6A7949E6" w14:textId="77777777" w:rsidR="0067600D" w:rsidRPr="0067600D" w:rsidRDefault="00E748D2">
          <w:pPr>
            <w:pStyle w:val="TDC2"/>
            <w:tabs>
              <w:tab w:val="right" w:leader="dot" w:pos="8828"/>
            </w:tabs>
            <w:rPr>
              <w:rFonts w:ascii="Trebuchet MS" w:eastAsiaTheme="minorEastAsia" w:hAnsi="Trebuchet MS"/>
              <w:noProof/>
              <w:sz w:val="22"/>
              <w:lang w:val="es-CO" w:eastAsia="es-CO"/>
            </w:rPr>
          </w:pPr>
          <w:hyperlink w:anchor="_Toc361826460" w:history="1">
            <w:r w:rsidR="0067600D" w:rsidRPr="0067600D">
              <w:rPr>
                <w:rStyle w:val="Hipervnculo"/>
                <w:rFonts w:ascii="Trebuchet MS" w:hAnsi="Trebuchet MS"/>
                <w:noProof/>
                <w:sz w:val="22"/>
              </w:rPr>
              <w:t>14.3. COSTOS DE CADA ESTRATEGIA</w:t>
            </w:r>
            <w:r w:rsidR="0067600D" w:rsidRPr="0067600D">
              <w:rPr>
                <w:rFonts w:ascii="Trebuchet MS" w:hAnsi="Trebuchet MS"/>
                <w:noProof/>
                <w:webHidden/>
                <w:sz w:val="22"/>
              </w:rPr>
              <w:tab/>
            </w:r>
            <w:r w:rsidR="0067600D" w:rsidRPr="0067600D">
              <w:rPr>
                <w:rFonts w:ascii="Trebuchet MS" w:hAnsi="Trebuchet MS"/>
                <w:noProof/>
                <w:webHidden/>
                <w:sz w:val="22"/>
              </w:rPr>
              <w:fldChar w:fldCharType="begin"/>
            </w:r>
            <w:r w:rsidR="0067600D" w:rsidRPr="0067600D">
              <w:rPr>
                <w:rFonts w:ascii="Trebuchet MS" w:hAnsi="Trebuchet MS"/>
                <w:noProof/>
                <w:webHidden/>
                <w:sz w:val="22"/>
              </w:rPr>
              <w:instrText xml:space="preserve"> PAGEREF _Toc361826460 \h </w:instrText>
            </w:r>
            <w:r w:rsidR="0067600D" w:rsidRPr="0067600D">
              <w:rPr>
                <w:rFonts w:ascii="Trebuchet MS" w:hAnsi="Trebuchet MS"/>
                <w:noProof/>
                <w:webHidden/>
                <w:sz w:val="22"/>
              </w:rPr>
            </w:r>
            <w:r w:rsidR="0067600D" w:rsidRPr="0067600D">
              <w:rPr>
                <w:rFonts w:ascii="Trebuchet MS" w:hAnsi="Trebuchet MS"/>
                <w:noProof/>
                <w:webHidden/>
                <w:sz w:val="22"/>
              </w:rPr>
              <w:fldChar w:fldCharType="separate"/>
            </w:r>
            <w:r w:rsidR="003F44EF">
              <w:rPr>
                <w:rFonts w:ascii="Trebuchet MS" w:hAnsi="Trebuchet MS"/>
                <w:noProof/>
                <w:webHidden/>
                <w:sz w:val="22"/>
              </w:rPr>
              <w:t>147</w:t>
            </w:r>
            <w:r w:rsidR="0067600D" w:rsidRPr="0067600D">
              <w:rPr>
                <w:rFonts w:ascii="Trebuchet MS" w:hAnsi="Trebuchet MS"/>
                <w:noProof/>
                <w:webHidden/>
                <w:sz w:val="22"/>
              </w:rPr>
              <w:fldChar w:fldCharType="end"/>
            </w:r>
          </w:hyperlink>
        </w:p>
        <w:p w14:paraId="4A14FF14" w14:textId="77777777" w:rsidR="0067600D" w:rsidRPr="0067600D" w:rsidRDefault="00E748D2">
          <w:pPr>
            <w:pStyle w:val="TDC1"/>
            <w:tabs>
              <w:tab w:val="right" w:leader="dot" w:pos="8828"/>
            </w:tabs>
            <w:rPr>
              <w:rFonts w:ascii="Trebuchet MS" w:eastAsiaTheme="minorEastAsia" w:hAnsi="Trebuchet MS"/>
              <w:b w:val="0"/>
              <w:noProof/>
              <w:color w:val="auto"/>
              <w:szCs w:val="22"/>
              <w:lang w:val="es-CO" w:eastAsia="es-CO"/>
            </w:rPr>
          </w:pPr>
          <w:hyperlink w:anchor="_Toc361826461" w:history="1">
            <w:r w:rsidR="0067600D" w:rsidRPr="0067600D">
              <w:rPr>
                <w:rStyle w:val="Hipervnculo"/>
                <w:rFonts w:ascii="Trebuchet MS" w:hAnsi="Trebuchet MS"/>
                <w:noProof/>
                <w:szCs w:val="22"/>
                <w:lang w:val="es-BO"/>
              </w:rPr>
              <w:t>15. PROGRAMACIÓN PARA LA IMPLEMENTACIÓN DE LAS ESTRATEGIAS</w:t>
            </w:r>
            <w:r w:rsidR="0067600D" w:rsidRPr="0067600D">
              <w:rPr>
                <w:rFonts w:ascii="Trebuchet MS" w:hAnsi="Trebuchet MS"/>
                <w:noProof/>
                <w:webHidden/>
                <w:szCs w:val="22"/>
              </w:rPr>
              <w:tab/>
            </w:r>
            <w:r w:rsidR="0067600D" w:rsidRPr="0067600D">
              <w:rPr>
                <w:rFonts w:ascii="Trebuchet MS" w:hAnsi="Trebuchet MS"/>
                <w:noProof/>
                <w:webHidden/>
                <w:szCs w:val="22"/>
              </w:rPr>
              <w:fldChar w:fldCharType="begin"/>
            </w:r>
            <w:r w:rsidR="0067600D" w:rsidRPr="0067600D">
              <w:rPr>
                <w:rFonts w:ascii="Trebuchet MS" w:hAnsi="Trebuchet MS"/>
                <w:noProof/>
                <w:webHidden/>
                <w:szCs w:val="22"/>
              </w:rPr>
              <w:instrText xml:space="preserve"> PAGEREF _Toc361826461 \h </w:instrText>
            </w:r>
            <w:r w:rsidR="0067600D" w:rsidRPr="0067600D">
              <w:rPr>
                <w:rFonts w:ascii="Trebuchet MS" w:hAnsi="Trebuchet MS"/>
                <w:noProof/>
                <w:webHidden/>
                <w:szCs w:val="22"/>
              </w:rPr>
            </w:r>
            <w:r w:rsidR="0067600D" w:rsidRPr="0067600D">
              <w:rPr>
                <w:rFonts w:ascii="Trebuchet MS" w:hAnsi="Trebuchet MS"/>
                <w:noProof/>
                <w:webHidden/>
                <w:szCs w:val="22"/>
              </w:rPr>
              <w:fldChar w:fldCharType="separate"/>
            </w:r>
            <w:r w:rsidR="003F44EF">
              <w:rPr>
                <w:rFonts w:ascii="Trebuchet MS" w:hAnsi="Trebuchet MS"/>
                <w:noProof/>
                <w:webHidden/>
                <w:szCs w:val="22"/>
              </w:rPr>
              <w:t>203</w:t>
            </w:r>
            <w:r w:rsidR="0067600D" w:rsidRPr="0067600D">
              <w:rPr>
                <w:rFonts w:ascii="Trebuchet MS" w:hAnsi="Trebuchet MS"/>
                <w:noProof/>
                <w:webHidden/>
                <w:szCs w:val="22"/>
              </w:rPr>
              <w:fldChar w:fldCharType="end"/>
            </w:r>
          </w:hyperlink>
        </w:p>
        <w:p w14:paraId="228A8C24" w14:textId="77777777" w:rsidR="00EB26FC" w:rsidRPr="0067600D" w:rsidRDefault="007F70EC" w:rsidP="0046206B">
          <w:pPr>
            <w:pStyle w:val="TDC1"/>
            <w:tabs>
              <w:tab w:val="right" w:leader="dot" w:pos="8828"/>
            </w:tabs>
            <w:rPr>
              <w:rFonts w:ascii="Trebuchet MS" w:hAnsi="Trebuchet MS"/>
              <w:szCs w:val="22"/>
              <w:lang w:val="es-ES"/>
            </w:rPr>
          </w:pPr>
          <w:r w:rsidRPr="0067600D">
            <w:rPr>
              <w:rFonts w:ascii="Trebuchet MS" w:hAnsi="Trebuchet MS"/>
              <w:szCs w:val="22"/>
              <w:lang w:val="es-ES"/>
            </w:rPr>
            <w:fldChar w:fldCharType="end"/>
          </w:r>
        </w:p>
      </w:sdtContent>
    </w:sdt>
    <w:p w14:paraId="382F0DCE" w14:textId="77777777" w:rsidR="00744217" w:rsidRPr="00744217" w:rsidRDefault="00744217" w:rsidP="002C6152">
      <w:pPr>
        <w:jc w:val="center"/>
        <w:rPr>
          <w:rFonts w:cs="Lucida Sans Unicode"/>
          <w:b/>
        </w:rPr>
      </w:pPr>
    </w:p>
    <w:p w14:paraId="003171AE" w14:textId="77777777" w:rsidR="0046206B" w:rsidRDefault="00DA20D4">
      <w:pPr>
        <w:rPr>
          <w:rFonts w:cs="Lucida Sans Unicode"/>
          <w:color w:val="54A738" w:themeColor="accent5" w:themeShade="BF"/>
        </w:rPr>
        <w:sectPr w:rsidR="0046206B" w:rsidSect="00596B0B">
          <w:footerReference w:type="default" r:id="rId13"/>
          <w:footerReference w:type="first" r:id="rId14"/>
          <w:pgSz w:w="12240" w:h="15840" w:code="1"/>
          <w:pgMar w:top="1417" w:right="1701" w:bottom="1417" w:left="1701" w:header="708" w:footer="708" w:gutter="0"/>
          <w:cols w:space="708"/>
          <w:docGrid w:linePitch="360"/>
        </w:sectPr>
      </w:pPr>
      <w:r w:rsidRPr="00744217">
        <w:rPr>
          <w:rFonts w:cs="Lucida Sans Unicode"/>
          <w:color w:val="54A738" w:themeColor="accent5" w:themeShade="BF"/>
        </w:rPr>
        <w:br w:type="page"/>
      </w:r>
    </w:p>
    <w:p w14:paraId="03E2CB86" w14:textId="77777777" w:rsidR="006D434B" w:rsidRPr="00744217" w:rsidRDefault="006D434B">
      <w:pPr>
        <w:rPr>
          <w:rFonts w:cs="Lucida Sans Unicode"/>
          <w:color w:val="54A738" w:themeColor="accent5" w:themeShade="BF"/>
        </w:rPr>
      </w:pPr>
    </w:p>
    <w:p w14:paraId="2EA686B5" w14:textId="77777777" w:rsidR="006D434B" w:rsidRPr="00744217" w:rsidRDefault="00E748D2" w:rsidP="00744217">
      <w:pPr>
        <w:jc w:val="center"/>
        <w:rPr>
          <w:rFonts w:cs="Lucida Sans Unicode"/>
          <w:color w:val="54A738" w:themeColor="accent5" w:themeShade="BF"/>
        </w:rPr>
      </w:pPr>
      <w:r>
        <w:rPr>
          <w:rFonts w:cs="Lucida Sans Unicode"/>
          <w:color w:val="54A738" w:themeColor="accent5" w:themeShade="BF"/>
        </w:rPr>
        <w:pict w14:anchorId="3E7C27E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2pt;height:28pt" fillcolor="#063" strokecolor="green">
            <v:fill r:id="rId15" o:title="Bolsa de papel" type="tile"/>
            <v:shadow on="t" type="perspective" color="#c7dfd3" opacity="52429f" origin="-.5,-.5" offset="-26pt,-36pt" matrix="1.25,,,1.25"/>
            <v:textpath style="font-family:&quot;Segoe UI Symbol&quot;;font-size:28pt;v-text-kern:t" trim="t" fitpath="t" string="Presentación"/>
          </v:shape>
        </w:pict>
      </w:r>
    </w:p>
    <w:p w14:paraId="458AAA5A" w14:textId="77777777" w:rsidR="00744217" w:rsidRPr="00744217" w:rsidRDefault="00744217">
      <w:pPr>
        <w:rPr>
          <w:rFonts w:cs="Arial"/>
        </w:rPr>
      </w:pPr>
      <w:bookmarkStart w:id="1" w:name="_Toc202428001"/>
      <w:bookmarkStart w:id="2" w:name="_Toc216423126"/>
      <w:bookmarkStart w:id="3" w:name="_Toc230090087"/>
    </w:p>
    <w:p w14:paraId="73B6151F" w14:textId="77777777" w:rsidR="00744217" w:rsidRPr="00744217" w:rsidRDefault="00744217" w:rsidP="0086503A">
      <w:pPr>
        <w:spacing w:line="360" w:lineRule="auto"/>
        <w:ind w:left="284"/>
        <w:jc w:val="both"/>
        <w:rPr>
          <w:rFonts w:cs="Arial"/>
        </w:rPr>
      </w:pPr>
      <w:r w:rsidRPr="00744217">
        <w:rPr>
          <w:rFonts w:cs="Arial"/>
        </w:rPr>
        <w:t>El Gobierno del Paraguay consciente de la problemática que generan los accidentes de tránsito en la comunidad nacional por su impacto negativo en la salud pública,</w:t>
      </w:r>
      <w:r w:rsidR="00857C6E">
        <w:rPr>
          <w:rFonts w:cs="Arial"/>
        </w:rPr>
        <w:t xml:space="preserve"> en</w:t>
      </w:r>
      <w:r w:rsidRPr="00744217">
        <w:rPr>
          <w:rFonts w:cs="Arial"/>
        </w:rPr>
        <w:t xml:space="preserve"> la calidad de vida y</w:t>
      </w:r>
      <w:r w:rsidR="00857C6E">
        <w:rPr>
          <w:rFonts w:cs="Arial"/>
        </w:rPr>
        <w:t xml:space="preserve"> en</w:t>
      </w:r>
      <w:r w:rsidRPr="00744217">
        <w:rPr>
          <w:rFonts w:cs="Arial"/>
        </w:rPr>
        <w:t xml:space="preserve"> la economía, ha decidido liderar, gestionar, ejecutar y coordinar, diferentes estrategias y medidas que conduzcan a mejorar la seguridad en</w:t>
      </w:r>
      <w:r w:rsidR="00CE7E02">
        <w:rPr>
          <w:rFonts w:cs="Arial"/>
        </w:rPr>
        <w:t xml:space="preserve"> las</w:t>
      </w:r>
      <w:r w:rsidRPr="00744217">
        <w:rPr>
          <w:rFonts w:cs="Arial"/>
        </w:rPr>
        <w:t xml:space="preserve"> rutas y </w:t>
      </w:r>
      <w:r w:rsidR="00CE7E02">
        <w:rPr>
          <w:rFonts w:cs="Arial"/>
        </w:rPr>
        <w:t xml:space="preserve">en las </w:t>
      </w:r>
      <w:r w:rsidRPr="00744217">
        <w:rPr>
          <w:rFonts w:cs="Arial"/>
        </w:rPr>
        <w:t>vías urbanas</w:t>
      </w:r>
      <w:r w:rsidR="00CE7E02">
        <w:rPr>
          <w:rFonts w:cs="Arial"/>
        </w:rPr>
        <w:t xml:space="preserve"> del país</w:t>
      </w:r>
      <w:r w:rsidRPr="00744217">
        <w:rPr>
          <w:rFonts w:cs="Arial"/>
        </w:rPr>
        <w:t>, con el propósito de disminuir el número de víctimas que se presentan anualmente.</w:t>
      </w:r>
    </w:p>
    <w:p w14:paraId="2B55474A" w14:textId="77777777" w:rsidR="00744217" w:rsidRPr="00744217" w:rsidRDefault="00744217" w:rsidP="0086503A">
      <w:pPr>
        <w:spacing w:line="360" w:lineRule="auto"/>
        <w:ind w:left="284"/>
        <w:jc w:val="both"/>
        <w:rPr>
          <w:rFonts w:cs="Arial"/>
        </w:rPr>
      </w:pPr>
      <w:r w:rsidRPr="00744217">
        <w:rPr>
          <w:rFonts w:cs="Arial"/>
        </w:rPr>
        <w:t>En el momento se reconoce que uno de los problemas más graves que afecta a la humanidad es el de los accidentes de tránsito por su gran impacto negativo en la salud mundial, según el Informe Mundial sobre Prevención de Traumatismos causados por el Tránsito, de la Organización Mundial de la Salud (OMS), del año 2004. Las estadísticas demuestran la gravedad del problema: los traumatismos causados por este tipo de accidentes ocasionan la muerte de aproximadamente 1,3 millones de personas al año y causan lesiones graves entre 20 millones y 50 millones de personas cada año. Además, es de resaltar que la magnitud del problema es creciente en los países en vía de desarrollo y se estima que aumentarán en un 87% para el año 2020, si no se actúa con celeridad y eficacia en el enfrentamiento del problema.</w:t>
      </w:r>
    </w:p>
    <w:p w14:paraId="019CB3A2" w14:textId="77777777" w:rsidR="00744217" w:rsidRDefault="00744217" w:rsidP="0086503A">
      <w:pPr>
        <w:spacing w:line="360" w:lineRule="auto"/>
        <w:ind w:left="284"/>
        <w:jc w:val="both"/>
        <w:rPr>
          <w:rFonts w:cs="Arial"/>
        </w:rPr>
      </w:pPr>
      <w:r w:rsidRPr="00744217">
        <w:rPr>
          <w:rFonts w:cs="Arial"/>
        </w:rPr>
        <w:t>En América Latina y el Caribe se tiene la tasa más alta de mortalidad a causa de los traumatismos por accidentes de tránsito en todo el mundo: 26 muertes por cada 100.000 habitantes y se prevé que estas tasas de mortalidad aumenten en el 48% para el año 2020, de continuar con la tendencia de los últimos diez años. Por otra parte, es de indicar que los accidentes de tránsito representan para los países en vía de desarrollo un costo de 65 mil millones de dólares cada año (US$ 65.000.000.000) y de 19 mil millones de dólares aproximadamente (US$ 19.000.000.000) para América Latina y el Caribe, cifra que es más del doble del total de la ayuda extranjera recibida por la Región anualmente.</w:t>
      </w:r>
    </w:p>
    <w:p w14:paraId="73A407D8" w14:textId="77777777" w:rsidR="00A73A94" w:rsidRPr="00744217" w:rsidRDefault="00A73A94" w:rsidP="0086503A">
      <w:pPr>
        <w:spacing w:line="360" w:lineRule="auto"/>
        <w:ind w:left="284"/>
        <w:jc w:val="both"/>
        <w:rPr>
          <w:rFonts w:cs="Arial"/>
        </w:rPr>
      </w:pPr>
    </w:p>
    <w:p w14:paraId="76CDD9EF" w14:textId="77777777" w:rsidR="00744217" w:rsidRPr="00744217" w:rsidRDefault="00744217" w:rsidP="0086503A">
      <w:pPr>
        <w:pStyle w:val="Textonotapie"/>
        <w:spacing w:line="360" w:lineRule="auto"/>
        <w:ind w:left="284"/>
        <w:jc w:val="both"/>
        <w:rPr>
          <w:rFonts w:ascii="Trebuchet MS" w:hAnsi="Trebuchet MS" w:cs="Arial"/>
          <w:sz w:val="22"/>
          <w:szCs w:val="22"/>
        </w:rPr>
      </w:pPr>
      <w:r w:rsidRPr="00744217">
        <w:rPr>
          <w:rFonts w:ascii="Trebuchet MS" w:hAnsi="Trebuchet MS" w:cs="Arial"/>
          <w:sz w:val="22"/>
          <w:szCs w:val="22"/>
        </w:rPr>
        <w:t>Las cifras anteriores muestran la evidencia de la problemática que afecta a toda la humanidad y, en especial, a las naciones menos desarrolladas, razón por la cual la Asamblea General de Naciones Unidas proclamó el período 2011-2020 como el Decenio de Acción para la Seguridad Vial, mediante la Resolución 64/255 de marzo de 2010, con la finalidad de procurar acciones coordinadas y a generar decisiones institucionales en pro de disminuir o evitar el crecimiento problemático y lograr paulatinamente el decrecimiento del número de víctimas fatales al 50% en el año 2020.</w:t>
      </w:r>
    </w:p>
    <w:p w14:paraId="522EA3EE" w14:textId="77777777" w:rsidR="0086503A" w:rsidRDefault="0086503A" w:rsidP="0086503A">
      <w:pPr>
        <w:spacing w:line="240" w:lineRule="auto"/>
        <w:ind w:left="284"/>
        <w:jc w:val="both"/>
        <w:rPr>
          <w:rFonts w:cs="Arial"/>
        </w:rPr>
      </w:pPr>
    </w:p>
    <w:p w14:paraId="6253AFE9" w14:textId="77777777" w:rsidR="00744217" w:rsidRPr="00744217" w:rsidRDefault="00744217" w:rsidP="0086503A">
      <w:pPr>
        <w:spacing w:line="360" w:lineRule="auto"/>
        <w:ind w:left="284"/>
        <w:jc w:val="both"/>
        <w:rPr>
          <w:rFonts w:cs="Arial"/>
        </w:rPr>
      </w:pPr>
      <w:r w:rsidRPr="00744217">
        <w:rPr>
          <w:rFonts w:cs="Arial"/>
        </w:rPr>
        <w:t>El caso de Paraguay merece atención prioritaria, ya que según los datos disponibles, presenta altos índices de mortalidad y morbilidad ocasionada por la inseguridad vial. Se estima que anualmente perecen del orden 1.200 p</w:t>
      </w:r>
      <w:r w:rsidR="00C71694">
        <w:rPr>
          <w:rFonts w:cs="Arial"/>
        </w:rPr>
        <w:t>ersonas y que aproximadamente 30</w:t>
      </w:r>
      <w:r w:rsidRPr="00744217">
        <w:rPr>
          <w:rFonts w:cs="Arial"/>
        </w:rPr>
        <w:t>.000 resultan heridas, por accidentes de tránsito. Además, se presentan cuantiosas pérdidas materiales, que se estiman en varios</w:t>
      </w:r>
      <w:r w:rsidR="00857C6E">
        <w:rPr>
          <w:rFonts w:cs="Arial"/>
        </w:rPr>
        <w:t xml:space="preserve"> cientos de</w:t>
      </w:r>
      <w:r w:rsidRPr="00744217">
        <w:rPr>
          <w:rFonts w:cs="Arial"/>
        </w:rPr>
        <w:t xml:space="preserve"> millones de dólares anuales. Las cifras anteriores demuestran la importancia y la urgencia de enfrentar el problema, para lo cual se ha estructurado el Plan Nacional de Seguridad Vial 2013-2018.</w:t>
      </w:r>
    </w:p>
    <w:p w14:paraId="3F905E4D" w14:textId="77777777" w:rsidR="00744217" w:rsidRPr="00744217" w:rsidRDefault="00744217">
      <w:pPr>
        <w:rPr>
          <w:rFonts w:cs="Arial"/>
        </w:rPr>
      </w:pPr>
    </w:p>
    <w:p w14:paraId="207E95F4" w14:textId="77777777" w:rsidR="00744217" w:rsidRPr="00744217" w:rsidRDefault="00744217">
      <w:pPr>
        <w:rPr>
          <w:rFonts w:eastAsia="Cambria" w:cs="Arial"/>
          <w:b/>
          <w:kern w:val="32"/>
          <w:lang w:eastAsia="zh-CN"/>
        </w:rPr>
      </w:pPr>
      <w:r w:rsidRPr="00744217">
        <w:rPr>
          <w:rFonts w:cs="Arial"/>
        </w:rPr>
        <w:br w:type="page"/>
      </w:r>
    </w:p>
    <w:p w14:paraId="334B6D49" w14:textId="77777777" w:rsidR="00DE73C7" w:rsidRPr="00596B0B" w:rsidRDefault="00596B0B" w:rsidP="00CB49D0">
      <w:pPr>
        <w:pStyle w:val="Ttulo1"/>
      </w:pPr>
      <w:bookmarkStart w:id="4" w:name="_Toc361826352"/>
      <w:r w:rsidRPr="00596B0B">
        <w:lastRenderedPageBreak/>
        <w:t xml:space="preserve">1. </w:t>
      </w:r>
      <w:r w:rsidR="00DE73C7" w:rsidRPr="00596B0B">
        <w:t>INTRODUCCIÓN</w:t>
      </w:r>
      <w:bookmarkEnd w:id="4"/>
    </w:p>
    <w:p w14:paraId="6FAC5379" w14:textId="77777777" w:rsidR="006A2AC0" w:rsidRPr="00397A5A" w:rsidRDefault="006A2AC0" w:rsidP="00932450">
      <w:pPr>
        <w:spacing w:line="240" w:lineRule="auto"/>
        <w:rPr>
          <w:lang w:eastAsia="zh-CN"/>
        </w:rPr>
      </w:pPr>
    </w:p>
    <w:p w14:paraId="410B2D83" w14:textId="77777777" w:rsidR="00397A5A" w:rsidRPr="00397A5A" w:rsidRDefault="00397A5A" w:rsidP="008B6104">
      <w:pPr>
        <w:spacing w:line="360" w:lineRule="auto"/>
        <w:ind w:left="284"/>
        <w:jc w:val="both"/>
        <w:rPr>
          <w:rFonts w:cs="Arial"/>
        </w:rPr>
      </w:pPr>
      <w:r w:rsidRPr="00397A5A">
        <w:rPr>
          <w:rFonts w:cs="Arial"/>
        </w:rPr>
        <w:t>Este documento contiene la propuesta</w:t>
      </w:r>
      <w:r w:rsidR="00FA49CB">
        <w:rPr>
          <w:rFonts w:cs="Arial"/>
        </w:rPr>
        <w:t xml:space="preserve"> a desarrollar como </w:t>
      </w:r>
      <w:r w:rsidRPr="00397A5A">
        <w:rPr>
          <w:rFonts w:cs="Arial"/>
        </w:rPr>
        <w:t>Plan Nacional de Seguridad Vial 2013-201</w:t>
      </w:r>
      <w:r w:rsidR="00FA49CB">
        <w:rPr>
          <w:rFonts w:cs="Arial"/>
        </w:rPr>
        <w:t>8, el cual</w:t>
      </w:r>
      <w:r w:rsidR="002E6AAB">
        <w:rPr>
          <w:rFonts w:cs="Arial"/>
        </w:rPr>
        <w:t xml:space="preserve"> incluye, en dos partes</w:t>
      </w:r>
      <w:r w:rsidRPr="00397A5A">
        <w:rPr>
          <w:rFonts w:cs="Arial"/>
        </w:rPr>
        <w:t xml:space="preserve">, el diagnóstico de la situación actual de la seguridad vial en Paraguay y el </w:t>
      </w:r>
      <w:r w:rsidR="002E6AAB">
        <w:rPr>
          <w:rFonts w:cs="Arial"/>
        </w:rPr>
        <w:t xml:space="preserve">Plan estructurado como un </w:t>
      </w:r>
      <w:r w:rsidRPr="00397A5A">
        <w:rPr>
          <w:rFonts w:cs="Arial"/>
        </w:rPr>
        <w:t>conjunto de estrategias y objetivos que constituyen las medidas que se formulan para mejorar la seguridad vial en los próximos 5 años.</w:t>
      </w:r>
    </w:p>
    <w:p w14:paraId="64DDCB70" w14:textId="77777777" w:rsidR="00397A5A" w:rsidRPr="00397A5A" w:rsidRDefault="00397A5A" w:rsidP="008B6104">
      <w:pPr>
        <w:spacing w:line="360" w:lineRule="auto"/>
        <w:ind w:left="284"/>
        <w:jc w:val="both"/>
        <w:rPr>
          <w:rFonts w:cs="Arial"/>
        </w:rPr>
      </w:pPr>
      <w:r w:rsidRPr="00397A5A">
        <w:rPr>
          <w:rFonts w:cs="Arial"/>
        </w:rPr>
        <w:t>El diagnóstico describe</w:t>
      </w:r>
      <w:r w:rsidR="00773408">
        <w:rPr>
          <w:rFonts w:cs="Arial"/>
        </w:rPr>
        <w:t xml:space="preserve"> inicialmente el contexto nacional considerando el territorio, la</w:t>
      </w:r>
      <w:r w:rsidR="0090013E">
        <w:rPr>
          <w:rFonts w:cs="Arial"/>
        </w:rPr>
        <w:t xml:space="preserve"> </w:t>
      </w:r>
      <w:r w:rsidR="00141DB8">
        <w:rPr>
          <w:rFonts w:cs="Arial"/>
        </w:rPr>
        <w:t>población,</w:t>
      </w:r>
      <w:r w:rsidR="00773408">
        <w:rPr>
          <w:rFonts w:cs="Arial"/>
        </w:rPr>
        <w:t xml:space="preserve"> el parque automotor</w:t>
      </w:r>
      <w:r w:rsidR="00141DB8">
        <w:rPr>
          <w:rFonts w:cs="Arial"/>
        </w:rPr>
        <w:t xml:space="preserve"> y la infraestructura vial</w:t>
      </w:r>
      <w:r w:rsidR="00773408">
        <w:rPr>
          <w:rFonts w:cs="Arial"/>
        </w:rPr>
        <w:t xml:space="preserve"> y,</w:t>
      </w:r>
      <w:r w:rsidRPr="00397A5A">
        <w:rPr>
          <w:rFonts w:cs="Arial"/>
        </w:rPr>
        <w:t xml:space="preserve"> como asunto central</w:t>
      </w:r>
      <w:r w:rsidR="00373974">
        <w:rPr>
          <w:rFonts w:cs="Arial"/>
        </w:rPr>
        <w:t>,</w:t>
      </w:r>
      <w:r w:rsidR="00773408">
        <w:rPr>
          <w:rFonts w:cs="Arial"/>
        </w:rPr>
        <w:t xml:space="preserve"> explica</w:t>
      </w:r>
      <w:r w:rsidRPr="00397A5A">
        <w:rPr>
          <w:rFonts w:cs="Arial"/>
        </w:rPr>
        <w:t xml:space="preserve"> la problemática de la accidentalidad en el Paraguay</w:t>
      </w:r>
      <w:r w:rsidR="0093707D">
        <w:rPr>
          <w:rFonts w:cs="Arial"/>
        </w:rPr>
        <w:t>,</w:t>
      </w:r>
      <w:r w:rsidRPr="00397A5A">
        <w:rPr>
          <w:rFonts w:cs="Arial"/>
        </w:rPr>
        <w:t xml:space="preserve"> de acuerdo con la información y los registros disponibles de la Policía Nacional </w:t>
      </w:r>
      <w:r w:rsidR="0093707D">
        <w:rPr>
          <w:rFonts w:cs="Arial"/>
        </w:rPr>
        <w:t xml:space="preserve">y del Ministerio de Salud Pública y Bienestar Social. También, </w:t>
      </w:r>
      <w:r w:rsidR="00FA49CB">
        <w:rPr>
          <w:rFonts w:cs="Arial"/>
        </w:rPr>
        <w:t xml:space="preserve">incluye </w:t>
      </w:r>
      <w:r w:rsidRPr="00397A5A">
        <w:rPr>
          <w:rFonts w:cs="Arial"/>
        </w:rPr>
        <w:t>la información de la accidentalidad en las rutas, según los registros de la Policía Caminera. Además, examina el sistema de registro de vehículos y</w:t>
      </w:r>
      <w:r w:rsidR="00773408">
        <w:rPr>
          <w:rFonts w:cs="Arial"/>
        </w:rPr>
        <w:t xml:space="preserve"> las</w:t>
      </w:r>
      <w:r w:rsidRPr="00397A5A">
        <w:rPr>
          <w:rFonts w:cs="Arial"/>
        </w:rPr>
        <w:t xml:space="preserve"> revisiones periódicas de sus condiciones; la habilitación y registro de conductores; </w:t>
      </w:r>
      <w:r w:rsidR="00373974">
        <w:rPr>
          <w:rFonts w:cs="Arial"/>
        </w:rPr>
        <w:t xml:space="preserve">las </w:t>
      </w:r>
      <w:r w:rsidRPr="00397A5A">
        <w:rPr>
          <w:rFonts w:cs="Arial"/>
        </w:rPr>
        <w:t>medidas de seguridad vial en las empresas de carga y de pasajeros; la educación vial de los usuarios;</w:t>
      </w:r>
      <w:r w:rsidR="00373974">
        <w:rPr>
          <w:rFonts w:cs="Arial"/>
        </w:rPr>
        <w:t xml:space="preserve"> los</w:t>
      </w:r>
      <w:r w:rsidRPr="00397A5A">
        <w:rPr>
          <w:rFonts w:cs="Arial"/>
        </w:rPr>
        <w:t xml:space="preserve"> mecanismos de control para asegurar el cumplimiento de las normas y reglamentos de tránsito; la infraestructura vial y los métodos utilizados en la prevención de accidentes en las obras de construcción; las fuentes de financiamiento para atender la seguridad vial; la organización institucional; la normatividad legal y reglament</w:t>
      </w:r>
      <w:r w:rsidR="00373974">
        <w:rPr>
          <w:rFonts w:cs="Arial"/>
        </w:rPr>
        <w:t>aria, en materia de transporte,</w:t>
      </w:r>
      <w:r w:rsidRPr="00397A5A">
        <w:rPr>
          <w:rFonts w:cs="Arial"/>
        </w:rPr>
        <w:t xml:space="preserve"> tránsito</w:t>
      </w:r>
      <w:r w:rsidR="00373974">
        <w:rPr>
          <w:rFonts w:cs="Arial"/>
        </w:rPr>
        <w:t xml:space="preserve"> y seguridad vial</w:t>
      </w:r>
      <w:r w:rsidRPr="00397A5A">
        <w:rPr>
          <w:rFonts w:cs="Arial"/>
        </w:rPr>
        <w:t>;</w:t>
      </w:r>
      <w:r w:rsidR="00373974">
        <w:rPr>
          <w:rFonts w:cs="Arial"/>
        </w:rPr>
        <w:t xml:space="preserve"> las principales conclusiones</w:t>
      </w:r>
      <w:r w:rsidRPr="00397A5A">
        <w:rPr>
          <w:rFonts w:cs="Arial"/>
        </w:rPr>
        <w:t xml:space="preserve"> y</w:t>
      </w:r>
      <w:r w:rsidR="00373974">
        <w:rPr>
          <w:rFonts w:cs="Arial"/>
        </w:rPr>
        <w:t xml:space="preserve"> las recomendaciones generales resultado del diagnóstico y de los talleres de trabajo realizados con </w:t>
      </w:r>
      <w:r w:rsidRPr="00397A5A">
        <w:rPr>
          <w:rFonts w:cs="Arial"/>
        </w:rPr>
        <w:t>el Comité Nacional de Coordinación en Seguridad Vial</w:t>
      </w:r>
      <w:r w:rsidR="00373974">
        <w:rPr>
          <w:rFonts w:cs="Arial"/>
        </w:rPr>
        <w:t xml:space="preserve"> con el propósito de </w:t>
      </w:r>
      <w:r w:rsidRPr="00397A5A">
        <w:rPr>
          <w:rFonts w:cs="Arial"/>
        </w:rPr>
        <w:t>la estructuración del Plan Nacional de Seguridad Vial 2013-2018</w:t>
      </w:r>
      <w:r w:rsidR="00932450">
        <w:rPr>
          <w:rFonts w:cs="Arial"/>
        </w:rPr>
        <w:t xml:space="preserve"> (PNSV – 2013-2018)</w:t>
      </w:r>
      <w:r w:rsidRPr="00397A5A">
        <w:rPr>
          <w:rFonts w:cs="Arial"/>
        </w:rPr>
        <w:t>.</w:t>
      </w:r>
    </w:p>
    <w:p w14:paraId="2BD26127" w14:textId="77777777" w:rsidR="00397A5A" w:rsidRPr="00397A5A" w:rsidRDefault="00F673D2" w:rsidP="008B6104">
      <w:pPr>
        <w:spacing w:line="360" w:lineRule="auto"/>
        <w:ind w:left="284"/>
        <w:jc w:val="both"/>
        <w:rPr>
          <w:rFonts w:cs="Arial"/>
        </w:rPr>
      </w:pPr>
      <w:r>
        <w:rPr>
          <w:rFonts w:cs="Arial"/>
        </w:rPr>
        <w:t>E</w:t>
      </w:r>
      <w:r w:rsidR="00397A5A" w:rsidRPr="00397A5A">
        <w:rPr>
          <w:rFonts w:cs="Arial"/>
        </w:rPr>
        <w:t>l</w:t>
      </w:r>
      <w:r w:rsidR="00932450">
        <w:rPr>
          <w:rFonts w:cs="Arial"/>
        </w:rPr>
        <w:t xml:space="preserve"> </w:t>
      </w:r>
      <w:r w:rsidR="00932450" w:rsidRPr="00397A5A">
        <w:rPr>
          <w:rFonts w:cs="Arial"/>
        </w:rPr>
        <w:t xml:space="preserve">Plan Nacional de Seguridad Vial </w:t>
      </w:r>
      <w:r w:rsidR="00397A5A" w:rsidRPr="00397A5A">
        <w:rPr>
          <w:rFonts w:cs="Arial"/>
        </w:rPr>
        <w:t>2013-2018, comprende: la visión 2018; la misión; el objetivo general y los objetivos estratégicos; el período de implementación; las bases o explicación conceptual que da sustento a las medidas que se proponen; los criterios generales; las estrategias con sus objetivos específicos o líneas de acción y los objetivos operativos.</w:t>
      </w:r>
      <w:r>
        <w:rPr>
          <w:rFonts w:cs="Arial"/>
        </w:rPr>
        <w:t xml:space="preserve"> También, es de tener en cuenta que</w:t>
      </w:r>
      <w:r w:rsidR="00397A5A" w:rsidRPr="00397A5A">
        <w:rPr>
          <w:rFonts w:cs="Arial"/>
        </w:rPr>
        <w:t xml:space="preserve"> la aprobación de la Ley de Tránsito y Seguridad Vial, </w:t>
      </w:r>
      <w:r>
        <w:rPr>
          <w:rFonts w:cs="Arial"/>
        </w:rPr>
        <w:t xml:space="preserve">que es de esperar se produzca en el presente año, generará definiciones en cuanto a entidades responsables y recursos disponibles. Por otra parte, con las autoridades del nuevo gobierno que </w:t>
      </w:r>
      <w:r w:rsidR="00967D0D">
        <w:rPr>
          <w:rFonts w:cs="Arial"/>
        </w:rPr>
        <w:t xml:space="preserve">comenzará sus actividades en </w:t>
      </w:r>
      <w:r w:rsidR="00967D0D">
        <w:rPr>
          <w:rFonts w:cs="Arial"/>
        </w:rPr>
        <w:lastRenderedPageBreak/>
        <w:t xml:space="preserve">agosto de 2013, se deberán definir </w:t>
      </w:r>
      <w:r w:rsidR="00397A5A" w:rsidRPr="00397A5A">
        <w:rPr>
          <w:rFonts w:cs="Arial"/>
        </w:rPr>
        <w:t>las prioridades para la implementación de las medidas</w:t>
      </w:r>
      <w:r w:rsidR="00967D0D">
        <w:rPr>
          <w:rFonts w:cs="Arial"/>
        </w:rPr>
        <w:t>, los indicadores de gestión</w:t>
      </w:r>
      <w:r w:rsidR="00397A5A" w:rsidRPr="00397A5A">
        <w:rPr>
          <w:rFonts w:cs="Arial"/>
        </w:rPr>
        <w:t xml:space="preserve"> y</w:t>
      </w:r>
      <w:r w:rsidR="00967D0D">
        <w:rPr>
          <w:rFonts w:cs="Arial"/>
        </w:rPr>
        <w:t xml:space="preserve"> una propuesta operativa para la</w:t>
      </w:r>
      <w:r w:rsidR="00397A5A" w:rsidRPr="00397A5A">
        <w:rPr>
          <w:rFonts w:cs="Arial"/>
        </w:rPr>
        <w:t xml:space="preserve"> implementación</w:t>
      </w:r>
      <w:r w:rsidR="00967D0D">
        <w:rPr>
          <w:rFonts w:cs="Arial"/>
        </w:rPr>
        <w:t xml:space="preserve"> del Plan</w:t>
      </w:r>
      <w:r w:rsidR="00397A5A" w:rsidRPr="00397A5A">
        <w:rPr>
          <w:rFonts w:cs="Arial"/>
        </w:rPr>
        <w:t xml:space="preserve"> en el pe</w:t>
      </w:r>
      <w:r w:rsidR="00932450">
        <w:rPr>
          <w:rFonts w:cs="Arial"/>
        </w:rPr>
        <w:t>ríodo 2013-2018.</w:t>
      </w:r>
    </w:p>
    <w:p w14:paraId="40E5EA5D" w14:textId="77777777" w:rsidR="00DA2526" w:rsidRDefault="00DA2526" w:rsidP="008B6104">
      <w:pPr>
        <w:spacing w:line="360" w:lineRule="auto"/>
        <w:ind w:left="284"/>
        <w:jc w:val="both"/>
        <w:rPr>
          <w:rFonts w:cs="Arial"/>
          <w:bCs/>
        </w:rPr>
      </w:pPr>
      <w:r w:rsidRPr="00397A5A">
        <w:rPr>
          <w:rFonts w:cs="Arial"/>
          <w:bCs/>
        </w:rPr>
        <w:t>En la estructuración del PNSV 2013-2018, es de reconocer la valiosa participación y aportes de las siguientes entidades y organizaciones: Ministerio de Obras Públicas y Comunicaciones – MOPC; Ministerio de Educación y Cultura</w:t>
      </w:r>
      <w:r w:rsidR="00F13243">
        <w:rPr>
          <w:rFonts w:cs="Arial"/>
          <w:bCs/>
        </w:rPr>
        <w:t>-MEC</w:t>
      </w:r>
      <w:r w:rsidRPr="00397A5A">
        <w:rPr>
          <w:rFonts w:cs="Arial"/>
          <w:bCs/>
        </w:rPr>
        <w:t>; Ministerio de Salud Pública y Bienestar Social</w:t>
      </w:r>
      <w:r w:rsidR="00F13243">
        <w:rPr>
          <w:rFonts w:cs="Arial"/>
          <w:bCs/>
        </w:rPr>
        <w:t>-MSPyBS</w:t>
      </w:r>
      <w:r w:rsidRPr="00397A5A">
        <w:rPr>
          <w:rFonts w:cs="Arial"/>
          <w:bCs/>
        </w:rPr>
        <w:t>; Ministerio del Interior;</w:t>
      </w:r>
      <w:r w:rsidR="00F13243">
        <w:rPr>
          <w:rFonts w:cs="Arial"/>
          <w:bCs/>
        </w:rPr>
        <w:t xml:space="preserve"> Ministerio Público;</w:t>
      </w:r>
      <w:r w:rsidRPr="00397A5A">
        <w:rPr>
          <w:rFonts w:cs="Arial"/>
          <w:bCs/>
        </w:rPr>
        <w:t xml:space="preserve"> Policía Nacional;</w:t>
      </w:r>
      <w:r w:rsidR="008A5705">
        <w:rPr>
          <w:rFonts w:cs="Arial"/>
          <w:bCs/>
        </w:rPr>
        <w:t xml:space="preserve"> Policía Caminera;</w:t>
      </w:r>
      <w:r w:rsidRPr="00397A5A">
        <w:rPr>
          <w:rFonts w:cs="Arial"/>
          <w:bCs/>
        </w:rPr>
        <w:t xml:space="preserve"> Dirección Nacional de Transporte – DINATRAN</w:t>
      </w:r>
      <w:r w:rsidR="001E0BB0">
        <w:rPr>
          <w:rFonts w:cs="Arial"/>
          <w:bCs/>
        </w:rPr>
        <w:t>; Secretaría de Transporte del Á</w:t>
      </w:r>
      <w:r w:rsidRPr="00397A5A">
        <w:rPr>
          <w:rFonts w:cs="Arial"/>
          <w:bCs/>
        </w:rPr>
        <w:t xml:space="preserve">rea Metropolitana de Asunción – SETAMA; </w:t>
      </w:r>
      <w:r w:rsidR="00F13243">
        <w:rPr>
          <w:rFonts w:cs="Arial"/>
          <w:bCs/>
        </w:rPr>
        <w:t xml:space="preserve">Universidad Nacional de Asunción; Universidad Católica; </w:t>
      </w:r>
      <w:r w:rsidRPr="00397A5A">
        <w:rPr>
          <w:rFonts w:cs="Arial"/>
          <w:bCs/>
        </w:rPr>
        <w:t>Organización Paraguaya de Cooperación Intermunicipal – OPACI; Municipalidad de Asunción y Direcciones de Tránsito Municipales; Touring y Automóvil Clu</w:t>
      </w:r>
      <w:r w:rsidR="00932450">
        <w:rPr>
          <w:rFonts w:cs="Arial"/>
          <w:bCs/>
        </w:rPr>
        <w:t>b Paraguayo – TACPY; Seguridad e</w:t>
      </w:r>
      <w:r w:rsidRPr="00397A5A">
        <w:rPr>
          <w:rFonts w:cs="Arial"/>
          <w:bCs/>
        </w:rPr>
        <w:t>n las Rutas – SER; Asociación de Famil</w:t>
      </w:r>
      <w:r w:rsidR="00F13243">
        <w:rPr>
          <w:rFonts w:cs="Arial"/>
          <w:bCs/>
        </w:rPr>
        <w:t>iares, Amigos y Víctimas de la Inseguridad V</w:t>
      </w:r>
      <w:r w:rsidRPr="00397A5A">
        <w:rPr>
          <w:rFonts w:cs="Arial"/>
          <w:bCs/>
        </w:rPr>
        <w:t>i</w:t>
      </w:r>
      <w:r w:rsidR="00596B0B" w:rsidRPr="00397A5A">
        <w:rPr>
          <w:rFonts w:cs="Arial"/>
          <w:bCs/>
        </w:rPr>
        <w:t xml:space="preserve">al - AFAVIV; Puertas Abiertas; </w:t>
      </w:r>
      <w:r w:rsidRPr="00397A5A">
        <w:rPr>
          <w:rFonts w:cs="Arial"/>
          <w:bCs/>
        </w:rPr>
        <w:t>Cámara Industrial Par</w:t>
      </w:r>
      <w:r w:rsidR="001E0BB0">
        <w:rPr>
          <w:rFonts w:cs="Arial"/>
          <w:bCs/>
        </w:rPr>
        <w:t xml:space="preserve">aguaya de Motocicletas y Afines </w:t>
      </w:r>
      <w:r w:rsidRPr="00397A5A">
        <w:rPr>
          <w:rFonts w:cs="Arial"/>
          <w:bCs/>
        </w:rPr>
        <w:t>–</w:t>
      </w:r>
      <w:r w:rsidR="001E0BB0">
        <w:rPr>
          <w:rFonts w:cs="Arial"/>
          <w:bCs/>
        </w:rPr>
        <w:t xml:space="preserve"> </w:t>
      </w:r>
      <w:r w:rsidRPr="00C3212F">
        <w:rPr>
          <w:rFonts w:cs="Arial"/>
          <w:bCs/>
        </w:rPr>
        <w:t>CIPAMA</w:t>
      </w:r>
      <w:r w:rsidRPr="00397A5A">
        <w:rPr>
          <w:rFonts w:cs="Arial"/>
          <w:bCs/>
        </w:rPr>
        <w:t>;</w:t>
      </w:r>
      <w:r w:rsidR="00D35CA9">
        <w:rPr>
          <w:rFonts w:cs="Arial"/>
          <w:bCs/>
        </w:rPr>
        <w:t xml:space="preserve"> </w:t>
      </w:r>
      <w:r w:rsidR="0083492F" w:rsidRPr="004453DD">
        <w:rPr>
          <w:rFonts w:cs="Arial"/>
          <w:bCs/>
        </w:rPr>
        <w:t xml:space="preserve">Cámara de Distribuidores de Automotores y Maquinarias </w:t>
      </w:r>
      <w:r w:rsidR="0083492F" w:rsidRPr="0083492F">
        <w:rPr>
          <w:rFonts w:cs="Arial"/>
          <w:bCs/>
        </w:rPr>
        <w:t xml:space="preserve">- </w:t>
      </w:r>
      <w:r w:rsidR="00D35CA9" w:rsidRPr="0083492F">
        <w:rPr>
          <w:rFonts w:cs="Arial"/>
          <w:bCs/>
        </w:rPr>
        <w:t>CADAM;</w:t>
      </w:r>
      <w:r w:rsidRPr="00397A5A">
        <w:rPr>
          <w:rFonts w:cs="Arial"/>
          <w:bCs/>
        </w:rPr>
        <w:t xml:space="preserve"> </w:t>
      </w:r>
      <w:r w:rsidR="00F13243">
        <w:rPr>
          <w:rFonts w:cs="Arial"/>
          <w:bCs/>
        </w:rPr>
        <w:t xml:space="preserve">Federación y </w:t>
      </w:r>
      <w:r w:rsidRPr="00397A5A">
        <w:rPr>
          <w:rFonts w:cs="Arial"/>
          <w:bCs/>
        </w:rPr>
        <w:t>Cuerpo de Bomberos Voluntarios</w:t>
      </w:r>
      <w:r w:rsidR="00F13243">
        <w:rPr>
          <w:rFonts w:cs="Arial"/>
          <w:bCs/>
        </w:rPr>
        <w:t xml:space="preserve"> del Paraguay</w:t>
      </w:r>
      <w:r w:rsidRPr="00397A5A">
        <w:rPr>
          <w:rFonts w:cs="Arial"/>
          <w:bCs/>
        </w:rPr>
        <w:t xml:space="preserve">; Banco Interamericano de Desarrollo – BID; la Organización Panamericana de la Salud – </w:t>
      </w:r>
      <w:r w:rsidR="00F13243">
        <w:rPr>
          <w:rFonts w:cs="Arial"/>
          <w:bCs/>
        </w:rPr>
        <w:t>OMS/</w:t>
      </w:r>
      <w:r w:rsidRPr="00397A5A">
        <w:rPr>
          <w:rFonts w:cs="Arial"/>
          <w:bCs/>
        </w:rPr>
        <w:t xml:space="preserve">OPS; </w:t>
      </w:r>
      <w:r w:rsidR="00F13243">
        <w:rPr>
          <w:rFonts w:cs="Arial"/>
          <w:bCs/>
        </w:rPr>
        <w:t xml:space="preserve">empresas privadas como 3M y Rodríguez Hermanos y, además, </w:t>
      </w:r>
      <w:r w:rsidRPr="00397A5A">
        <w:rPr>
          <w:rFonts w:cs="Arial"/>
          <w:bCs/>
        </w:rPr>
        <w:t>otras instituciones como las escuelas de conductores y las compañías aseguradoras.</w:t>
      </w:r>
    </w:p>
    <w:p w14:paraId="4F5CB96A" w14:textId="77777777" w:rsidR="00932450" w:rsidRPr="00744217" w:rsidRDefault="00932450" w:rsidP="00932450">
      <w:pPr>
        <w:spacing w:line="240" w:lineRule="auto"/>
        <w:ind w:left="284"/>
        <w:jc w:val="both"/>
        <w:rPr>
          <w:lang w:eastAsia="zh-CN"/>
        </w:rPr>
      </w:pPr>
    </w:p>
    <w:p w14:paraId="33420A39" w14:textId="77777777" w:rsidR="00C06D20" w:rsidRPr="00C06D20" w:rsidRDefault="00C06D20" w:rsidP="00CB49D0">
      <w:pPr>
        <w:pStyle w:val="Ttulo1"/>
      </w:pPr>
      <w:bookmarkStart w:id="5" w:name="_Toc361826353"/>
      <w:r w:rsidRPr="00744217">
        <w:t>2</w:t>
      </w:r>
      <w:r>
        <w:t xml:space="preserve">. </w:t>
      </w:r>
      <w:r w:rsidRPr="00744217">
        <w:t>E</w:t>
      </w:r>
      <w:r>
        <w:t>L CONTEXTO NACIONAL PARA EL ANÁLISIS DE</w:t>
      </w:r>
      <w:r w:rsidRPr="00744217">
        <w:t xml:space="preserve"> LA INSEGURIDAD VIAL</w:t>
      </w:r>
      <w:bookmarkEnd w:id="5"/>
    </w:p>
    <w:p w14:paraId="078F0A12" w14:textId="77777777" w:rsidR="00DE73C7" w:rsidRDefault="00DE73C7" w:rsidP="00CB49D0">
      <w:pPr>
        <w:pStyle w:val="Ttulo1"/>
      </w:pPr>
    </w:p>
    <w:p w14:paraId="15821475" w14:textId="77777777" w:rsidR="00C06D20" w:rsidRDefault="00C06D20" w:rsidP="00932450">
      <w:pPr>
        <w:spacing w:line="360" w:lineRule="auto"/>
        <w:ind w:left="284"/>
        <w:jc w:val="both"/>
      </w:pPr>
      <w:r>
        <w:t>Dada la complejidad de la problemática de la inseguridad vial y su relación con el entorno, es indispensable considerar el</w:t>
      </w:r>
      <w:r w:rsidRPr="00B77344">
        <w:t xml:space="preserve"> contexto nacional</w:t>
      </w:r>
      <w:r>
        <w:t xml:space="preserve"> y local, en donde se desarrolla, para efectuar su estudio y explicaci</w:t>
      </w:r>
      <w:r w:rsidR="0083492F">
        <w:t>ón. Con tal finalidad, se toman</w:t>
      </w:r>
      <w:r>
        <w:t xml:space="preserve"> en cuenta, </w:t>
      </w:r>
      <w:r w:rsidRPr="00B77344">
        <w:t>en</w:t>
      </w:r>
      <w:r>
        <w:t xml:space="preserve"> este caso,</w:t>
      </w:r>
      <w:r w:rsidRPr="00B77344">
        <w:t xml:space="preserve"> el territorio, la población nacional, el parque automotor y la infraestructura vial</w:t>
      </w:r>
      <w:r>
        <w:t>, asuntos sobre los cuales se dispone de cierta información</w:t>
      </w:r>
      <w:r w:rsidRPr="00B77344">
        <w:t>.</w:t>
      </w:r>
    </w:p>
    <w:p w14:paraId="3A577DA8" w14:textId="77777777" w:rsidR="00C06D20" w:rsidRPr="00C06D20" w:rsidRDefault="00C06D20" w:rsidP="008B6104">
      <w:pPr>
        <w:pStyle w:val="Ttulo2"/>
        <w:spacing w:line="360" w:lineRule="auto"/>
        <w:ind w:left="284"/>
      </w:pPr>
      <w:bookmarkStart w:id="6" w:name="_Toc361826354"/>
      <w:r>
        <w:t xml:space="preserve">2.1. </w:t>
      </w:r>
      <w:bookmarkStart w:id="7" w:name="_Toc202427944"/>
      <w:bookmarkStart w:id="8" w:name="_Toc216423065"/>
      <w:bookmarkStart w:id="9" w:name="_Toc354583793"/>
      <w:r w:rsidRPr="00B77344">
        <w:rPr>
          <w:bCs w:val="0"/>
          <w:iCs/>
        </w:rPr>
        <w:t>EL TERRITORIO</w:t>
      </w:r>
      <w:bookmarkEnd w:id="7"/>
      <w:bookmarkEnd w:id="8"/>
      <w:r w:rsidRPr="00B77344">
        <w:rPr>
          <w:bCs w:val="0"/>
          <w:iCs/>
        </w:rPr>
        <w:t xml:space="preserve"> Y CLIMA</w:t>
      </w:r>
      <w:bookmarkEnd w:id="9"/>
      <w:bookmarkEnd w:id="6"/>
    </w:p>
    <w:p w14:paraId="497C75DD" w14:textId="77777777" w:rsidR="00C06D20" w:rsidRPr="00B77344" w:rsidRDefault="00C06D20" w:rsidP="00932450">
      <w:pPr>
        <w:spacing w:line="240" w:lineRule="auto"/>
        <w:rPr>
          <w:lang w:val="es-BO" w:eastAsia="zh-CN"/>
        </w:rPr>
      </w:pPr>
    </w:p>
    <w:p w14:paraId="46C28556" w14:textId="77777777" w:rsidR="00C06D20" w:rsidRPr="00B77344" w:rsidRDefault="00C06D20" w:rsidP="008B6104">
      <w:pPr>
        <w:spacing w:line="360" w:lineRule="auto"/>
        <w:ind w:left="284"/>
        <w:jc w:val="both"/>
      </w:pPr>
      <w:r w:rsidRPr="00B77344">
        <w:t xml:space="preserve">El territorio de la República del Paraguay tiene un área de 406.752 kilómetros cuadrados, limita al sur y al sudoeste con la República de </w:t>
      </w:r>
      <w:hyperlink r:id="rId16" w:tooltip="Argentina" w:history="1">
        <w:r w:rsidRPr="00B77344">
          <w:t>Argentina</w:t>
        </w:r>
      </w:hyperlink>
      <w:r w:rsidRPr="00B77344">
        <w:t xml:space="preserve">, al este con </w:t>
      </w:r>
      <w:hyperlink r:id="rId17" w:tooltip="Brasil" w:history="1">
        <w:r w:rsidRPr="00B77344">
          <w:t>Brasil</w:t>
        </w:r>
      </w:hyperlink>
      <w:r w:rsidRPr="00B77344">
        <w:t xml:space="preserve"> </w:t>
      </w:r>
      <w:r w:rsidRPr="00B77344">
        <w:lastRenderedPageBreak/>
        <w:t xml:space="preserve">y al noroeste con </w:t>
      </w:r>
      <w:hyperlink r:id="rId18" w:tooltip="Bolivia" w:history="1">
        <w:r w:rsidRPr="00B77344">
          <w:t>Bolivia</w:t>
        </w:r>
      </w:hyperlink>
      <w:r w:rsidRPr="00B77344">
        <w:t>. En general, la superficie del territorio es relativamente plana y su mayor altitud es del orden de 500 metros sobre el nivel del mar. En extensión territorial, Paraguay es el octavo país de América del Sur.</w:t>
      </w:r>
    </w:p>
    <w:p w14:paraId="2F821D38" w14:textId="77777777" w:rsidR="00C06D20" w:rsidRPr="00B77344" w:rsidRDefault="00C06D20" w:rsidP="008B6104">
      <w:pPr>
        <w:spacing w:line="360" w:lineRule="auto"/>
        <w:ind w:left="284"/>
        <w:jc w:val="both"/>
      </w:pPr>
      <w:r w:rsidRPr="00B77344">
        <w:t>Sus dos ríos principales y que constituyen la cuenca del Río de la Plata, son el Paraná y el Paraguay. El río Paraguay divide al territorio en dos regiones, la oriental y la occidental o del Chaco. La región oriental comprende el 39% del territorio nacional y en ella habitan el 97% de la población. Tiene más de 800 ríos y arroyos</w:t>
      </w:r>
      <w:r w:rsidR="00932450">
        <w:t>,</w:t>
      </w:r>
      <w:r w:rsidRPr="00B77344">
        <w:t xml:space="preserve"> y el 95% de sus tierras son cultivables. En esta región están las principales instituciones estatales y el más importante patrimonio histórico y cultural. Se divide políticamente y administrativamente en 14 departamentos, en los cuales se encuentra la mayor infraestructura sanitaria, vial, educativa, de comunicación y de servicios básicos.</w:t>
      </w:r>
    </w:p>
    <w:p w14:paraId="2DA7B32E" w14:textId="77777777" w:rsidR="00C06D20" w:rsidRDefault="00C06D20" w:rsidP="008B6104">
      <w:pPr>
        <w:spacing w:line="360" w:lineRule="auto"/>
        <w:ind w:left="284"/>
        <w:jc w:val="both"/>
      </w:pPr>
      <w:r w:rsidRPr="00B77344">
        <w:t>La región occidental o del Chaco comprende el 61% del territorio nacional y alberga el 3% de la población. Su territorio está formado por un fondo marino que emergió en la era cuaternaria y está constituido por tierras secas y arcillosas, cubiertas de matorrales extensos y palmares,</w:t>
      </w:r>
      <w:r>
        <w:t xml:space="preserve"> esteros, lagunas y riachuelos.</w:t>
      </w:r>
      <w:r w:rsidR="00D14DBE">
        <w:t xml:space="preserve"> </w:t>
      </w:r>
      <w:r w:rsidRPr="00B77344">
        <w:t>El clima en todo el país es subtropical, con una temperatura mínima de 0°C en época de invierno y una máxima de 40°C en la época de verano.</w:t>
      </w:r>
    </w:p>
    <w:p w14:paraId="1591AA47" w14:textId="77777777" w:rsidR="00932450" w:rsidRPr="00B77344" w:rsidRDefault="00932450" w:rsidP="008A5705">
      <w:pPr>
        <w:spacing w:line="240" w:lineRule="auto"/>
        <w:ind w:left="284"/>
        <w:jc w:val="both"/>
      </w:pPr>
    </w:p>
    <w:p w14:paraId="103E32F9" w14:textId="77777777" w:rsidR="00C06D20" w:rsidRDefault="001B1AE0" w:rsidP="00932450">
      <w:pPr>
        <w:pStyle w:val="Ttulo2"/>
        <w:spacing w:line="360" w:lineRule="auto"/>
        <w:ind w:left="284"/>
        <w:jc w:val="both"/>
        <w:rPr>
          <w:bCs w:val="0"/>
          <w:iCs/>
        </w:rPr>
      </w:pPr>
      <w:bookmarkStart w:id="10" w:name="_Toc354583794"/>
      <w:bookmarkStart w:id="11" w:name="_Toc361826355"/>
      <w:r>
        <w:rPr>
          <w:bCs w:val="0"/>
          <w:iCs/>
        </w:rPr>
        <w:t>2</w:t>
      </w:r>
      <w:r w:rsidR="00C06D20" w:rsidRPr="00F73631">
        <w:rPr>
          <w:bCs w:val="0"/>
          <w:iCs/>
        </w:rPr>
        <w:t>.2. LA POBLACIÓN</w:t>
      </w:r>
      <w:bookmarkEnd w:id="10"/>
      <w:bookmarkEnd w:id="11"/>
    </w:p>
    <w:p w14:paraId="3D363161" w14:textId="77777777" w:rsidR="00C06D20" w:rsidRPr="00B77344" w:rsidRDefault="00C06D20" w:rsidP="00932450">
      <w:pPr>
        <w:spacing w:line="240" w:lineRule="auto"/>
        <w:jc w:val="both"/>
        <w:rPr>
          <w:lang w:val="es-BO" w:eastAsia="zh-CN"/>
        </w:rPr>
      </w:pPr>
    </w:p>
    <w:p w14:paraId="6311358C" w14:textId="77777777" w:rsidR="00C06D20" w:rsidRDefault="00C06D20" w:rsidP="00C80396">
      <w:pPr>
        <w:spacing w:line="360" w:lineRule="auto"/>
        <w:ind w:left="284" w:right="51"/>
        <w:jc w:val="both"/>
      </w:pPr>
      <w:r w:rsidRPr="003D51D0">
        <w:t>La población, según la Dirección General de Estadísticas, Encuestas y Censos (DGEEC), para el año 2012, era de 6.672.631 habitantes, valor calculado con un crecimiento porcentual del 1,69% anual, con respecto al año anterior, y con una densidad poblacional de 16,4 habitantes/km</w:t>
      </w:r>
      <w:r w:rsidRPr="003D51D0">
        <w:rPr>
          <w:vertAlign w:val="superscript"/>
        </w:rPr>
        <w:t>2</w:t>
      </w:r>
      <w:r>
        <w:t>.</w:t>
      </w:r>
    </w:p>
    <w:p w14:paraId="26401780" w14:textId="77777777" w:rsidR="00D14DBE" w:rsidRDefault="00C06D20" w:rsidP="00C80396">
      <w:pPr>
        <w:spacing w:line="360" w:lineRule="auto"/>
        <w:ind w:left="284" w:right="51"/>
        <w:jc w:val="both"/>
      </w:pPr>
      <w:r w:rsidRPr="003D51D0">
        <w:t>La población urbana en el año 2012 era de 3.932.915 con predominancia de mujeres con el 5</w:t>
      </w:r>
      <w:r w:rsidR="00D14DBE">
        <w:t>1,1% y el 48,9% era de hombres.</w:t>
      </w:r>
    </w:p>
    <w:p w14:paraId="03D24299" w14:textId="77777777" w:rsidR="00C06D20" w:rsidRPr="003D51D0" w:rsidRDefault="00C06D20" w:rsidP="00C80396">
      <w:pPr>
        <w:spacing w:line="360" w:lineRule="auto"/>
        <w:ind w:left="284" w:right="51"/>
        <w:jc w:val="both"/>
      </w:pPr>
      <w:r w:rsidRPr="003D51D0">
        <w:t xml:space="preserve">La población total rural era de 2.739.716 personas, en 2012, </w:t>
      </w:r>
      <w:r w:rsidR="0083492F" w:rsidRPr="003D51D0">
        <w:t>distribuido</w:t>
      </w:r>
      <w:r w:rsidRPr="003D51D0">
        <w:t xml:space="preserve"> con el 52,8% por hombres y el 47,2% por mujeres.</w:t>
      </w:r>
    </w:p>
    <w:p w14:paraId="3451AACB" w14:textId="77777777" w:rsidR="00C06D20" w:rsidRPr="003D51D0" w:rsidRDefault="00C06D20" w:rsidP="00C80396">
      <w:pPr>
        <w:spacing w:line="360" w:lineRule="auto"/>
        <w:ind w:left="284" w:right="51"/>
        <w:jc w:val="both"/>
      </w:pPr>
      <w:r w:rsidRPr="003D51D0">
        <w:t xml:space="preserve">La capital, Asunción está conformada por el 7,7% de la población del país con un total de 515.587 personas y en el Departamento Central habita el mayor porcentaje </w:t>
      </w:r>
      <w:r w:rsidRPr="003D51D0">
        <w:lastRenderedPageBreak/>
        <w:t>de la población del país: 33,3% y, además, el Departamento con mayor crecimiento poblacional por año: 3,57%.</w:t>
      </w:r>
    </w:p>
    <w:p w14:paraId="3C1204F7" w14:textId="77777777" w:rsidR="00C06D20" w:rsidRPr="003D51D0" w:rsidRDefault="00C06D20" w:rsidP="00C80396">
      <w:pPr>
        <w:spacing w:line="360" w:lineRule="auto"/>
        <w:ind w:left="284" w:right="51"/>
        <w:jc w:val="both"/>
      </w:pPr>
      <w:r w:rsidRPr="003D51D0">
        <w:t>La tasa de analfabetismo en el área urbana es de 3,2% mientras que en área rural es de 7,2</w:t>
      </w:r>
      <w:r>
        <w:t>%</w:t>
      </w:r>
      <w:r w:rsidRPr="003D51D0">
        <w:t>.</w:t>
      </w:r>
      <w:r w:rsidR="00D14DBE">
        <w:t xml:space="preserve"> </w:t>
      </w:r>
      <w:r w:rsidRPr="003D51D0">
        <w:t>La población indígena está representada por el 1,8% de la población total.</w:t>
      </w:r>
    </w:p>
    <w:p w14:paraId="1A553BB1" w14:textId="77777777" w:rsidR="00C06D20" w:rsidRPr="003D51D0" w:rsidRDefault="00C06D20" w:rsidP="00C80396">
      <w:pPr>
        <w:spacing w:line="360" w:lineRule="auto"/>
        <w:ind w:left="284" w:right="51"/>
        <w:jc w:val="both"/>
      </w:pPr>
      <w:r w:rsidRPr="003D51D0">
        <w:t>En la Tabla 1 se presenta la proyección de la población total, en 2012, distribuida por departamentos y por las regiones occidental y oriental.</w:t>
      </w:r>
    </w:p>
    <w:tbl>
      <w:tblPr>
        <w:tblStyle w:val="Cuadrculaclara-nfasis5"/>
        <w:tblW w:w="8930" w:type="dxa"/>
        <w:jc w:val="center"/>
        <w:tblInd w:w="250" w:type="dxa"/>
        <w:tblLayout w:type="fixed"/>
        <w:tblLook w:val="04A0" w:firstRow="1" w:lastRow="0" w:firstColumn="1" w:lastColumn="0" w:noHBand="0" w:noVBand="1"/>
      </w:tblPr>
      <w:tblGrid>
        <w:gridCol w:w="1701"/>
        <w:gridCol w:w="1559"/>
        <w:gridCol w:w="1560"/>
        <w:gridCol w:w="1275"/>
        <w:gridCol w:w="1418"/>
        <w:gridCol w:w="1417"/>
      </w:tblGrid>
      <w:tr w:rsidR="00C06D20" w:rsidRPr="008A5705" w14:paraId="6DA79A6E" w14:textId="77777777" w:rsidTr="00C8039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8930" w:type="dxa"/>
            <w:gridSpan w:val="6"/>
            <w:vAlign w:val="center"/>
          </w:tcPr>
          <w:p w14:paraId="52DFC579" w14:textId="77777777" w:rsidR="00C06D20" w:rsidRPr="008A5705" w:rsidRDefault="00C06D20" w:rsidP="00F32985">
            <w:pPr>
              <w:jc w:val="center"/>
              <w:rPr>
                <w:rFonts w:cs="Arial"/>
                <w:sz w:val="20"/>
                <w:szCs w:val="20"/>
                <w:lang w:val="es-ES" w:bidi="en-US"/>
              </w:rPr>
            </w:pPr>
            <w:bookmarkStart w:id="12" w:name="_Toc210291734"/>
            <w:bookmarkStart w:id="13" w:name="_Toc210291782"/>
            <w:bookmarkStart w:id="14" w:name="_Toc216241177"/>
            <w:r w:rsidRPr="008A5705">
              <w:rPr>
                <w:rFonts w:cs="Arial"/>
                <w:sz w:val="20"/>
                <w:szCs w:val="20"/>
              </w:rPr>
              <w:t>Tabla 1. Proyección de la población total, distribución relativa, densidad y tasa de crecimiento año 2012, distribuida por departamento</w:t>
            </w:r>
            <w:bookmarkEnd w:id="12"/>
            <w:bookmarkEnd w:id="13"/>
            <w:bookmarkEnd w:id="14"/>
            <w:r w:rsidRPr="008A5705">
              <w:rPr>
                <w:rFonts w:cs="Arial"/>
                <w:sz w:val="20"/>
                <w:szCs w:val="20"/>
              </w:rPr>
              <w:t>s y por regiones</w:t>
            </w:r>
          </w:p>
        </w:tc>
      </w:tr>
      <w:tr w:rsidR="00C06D20" w:rsidRPr="008A5705" w14:paraId="448E92E3" w14:textId="77777777" w:rsidTr="00C8039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1DC683E" w14:textId="77777777" w:rsidR="00C06D20" w:rsidRPr="008A5705" w:rsidRDefault="00C06D20" w:rsidP="00F32985">
            <w:pPr>
              <w:jc w:val="center"/>
              <w:rPr>
                <w:rFonts w:cs="Arial"/>
                <w:sz w:val="20"/>
                <w:szCs w:val="20"/>
                <w:lang w:val="es-ES" w:bidi="en-US"/>
              </w:rPr>
            </w:pPr>
            <w:r w:rsidRPr="008A5705">
              <w:rPr>
                <w:rFonts w:cs="Arial"/>
                <w:sz w:val="20"/>
                <w:szCs w:val="20"/>
                <w:lang w:val="es-ES" w:bidi="en-US"/>
              </w:rPr>
              <w:t>Departamento</w:t>
            </w:r>
          </w:p>
        </w:tc>
        <w:tc>
          <w:tcPr>
            <w:tcW w:w="1559" w:type="dxa"/>
            <w:vAlign w:val="center"/>
          </w:tcPr>
          <w:p w14:paraId="0F97FD26" w14:textId="77777777" w:rsidR="00C06D20" w:rsidRPr="008A5705" w:rsidRDefault="00C06D20" w:rsidP="00F32985">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bidi="en-US"/>
              </w:rPr>
            </w:pPr>
            <w:r w:rsidRPr="008A5705">
              <w:rPr>
                <w:rFonts w:cs="Arial"/>
                <w:sz w:val="20"/>
                <w:szCs w:val="20"/>
                <w:lang w:val="es-ES" w:bidi="en-US"/>
              </w:rPr>
              <w:t>Población</w:t>
            </w:r>
          </w:p>
        </w:tc>
        <w:tc>
          <w:tcPr>
            <w:tcW w:w="1560" w:type="dxa"/>
            <w:vAlign w:val="center"/>
          </w:tcPr>
          <w:p w14:paraId="54D7607D" w14:textId="77777777" w:rsidR="00C06D20" w:rsidRPr="008A5705" w:rsidRDefault="00C06D20" w:rsidP="00F32985">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bidi="en-US"/>
              </w:rPr>
            </w:pPr>
            <w:r w:rsidRPr="008A5705">
              <w:rPr>
                <w:rFonts w:cs="Arial"/>
                <w:sz w:val="20"/>
                <w:szCs w:val="20"/>
                <w:lang w:val="es-ES" w:bidi="en-US"/>
              </w:rPr>
              <w:t>Superficie</w:t>
            </w:r>
          </w:p>
          <w:p w14:paraId="659D7266" w14:textId="77777777" w:rsidR="00C06D20" w:rsidRPr="008A5705" w:rsidRDefault="00C06D20" w:rsidP="00F32985">
            <w:pPr>
              <w:jc w:val="center"/>
              <w:cnfStyle w:val="100000000000" w:firstRow="1" w:lastRow="0" w:firstColumn="0" w:lastColumn="0" w:oddVBand="0" w:evenVBand="0" w:oddHBand="0" w:evenHBand="0" w:firstRowFirstColumn="0" w:firstRowLastColumn="0" w:lastRowFirstColumn="0" w:lastRowLastColumn="0"/>
              <w:rPr>
                <w:rFonts w:cs="Arial"/>
                <w:sz w:val="20"/>
                <w:szCs w:val="20"/>
                <w:vertAlign w:val="superscript"/>
                <w:lang w:val="es-ES" w:bidi="en-US"/>
              </w:rPr>
            </w:pPr>
            <w:r w:rsidRPr="008A5705">
              <w:rPr>
                <w:rFonts w:cs="Arial"/>
                <w:sz w:val="20"/>
                <w:szCs w:val="20"/>
                <w:lang w:val="es-ES" w:bidi="en-US"/>
              </w:rPr>
              <w:t>km</w:t>
            </w:r>
            <w:r w:rsidRPr="008A5705">
              <w:rPr>
                <w:rFonts w:cs="Arial"/>
                <w:sz w:val="20"/>
                <w:szCs w:val="20"/>
                <w:vertAlign w:val="superscript"/>
                <w:lang w:val="es-ES" w:bidi="en-US"/>
              </w:rPr>
              <w:t>2</w:t>
            </w:r>
          </w:p>
        </w:tc>
        <w:tc>
          <w:tcPr>
            <w:tcW w:w="1275" w:type="dxa"/>
            <w:vAlign w:val="center"/>
          </w:tcPr>
          <w:p w14:paraId="643AAED6" w14:textId="77777777" w:rsidR="00C06D20" w:rsidRPr="008A5705" w:rsidRDefault="00C06D20" w:rsidP="00F32985">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bidi="en-US"/>
              </w:rPr>
            </w:pPr>
            <w:r w:rsidRPr="008A5705">
              <w:rPr>
                <w:rFonts w:cs="Arial"/>
                <w:sz w:val="20"/>
                <w:szCs w:val="20"/>
                <w:lang w:val="es-ES" w:bidi="en-US"/>
              </w:rPr>
              <w:t>Porcentaje</w:t>
            </w:r>
          </w:p>
          <w:p w14:paraId="3A522448" w14:textId="77777777" w:rsidR="00C06D20" w:rsidRPr="008A5705" w:rsidRDefault="00C06D20" w:rsidP="00F32985">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bidi="en-US"/>
              </w:rPr>
            </w:pPr>
            <w:r w:rsidRPr="008A5705">
              <w:rPr>
                <w:rFonts w:cs="Arial"/>
                <w:sz w:val="20"/>
                <w:szCs w:val="20"/>
                <w:lang w:val="es-ES" w:bidi="en-US"/>
              </w:rPr>
              <w:t>%</w:t>
            </w:r>
          </w:p>
        </w:tc>
        <w:tc>
          <w:tcPr>
            <w:tcW w:w="1418" w:type="dxa"/>
            <w:vAlign w:val="center"/>
          </w:tcPr>
          <w:p w14:paraId="7C469E24" w14:textId="77777777" w:rsidR="00C06D20" w:rsidRPr="008A5705" w:rsidRDefault="00C06D20" w:rsidP="00F32985">
            <w:pPr>
              <w:jc w:val="center"/>
              <w:cnfStyle w:val="100000000000" w:firstRow="1" w:lastRow="0" w:firstColumn="0" w:lastColumn="0" w:oddVBand="0" w:evenVBand="0" w:oddHBand="0" w:evenHBand="0" w:firstRowFirstColumn="0" w:firstRowLastColumn="0" w:lastRowFirstColumn="0" w:lastRowLastColumn="0"/>
              <w:rPr>
                <w:rFonts w:cs="Arial"/>
                <w:sz w:val="20"/>
                <w:szCs w:val="20"/>
                <w:vertAlign w:val="superscript"/>
                <w:lang w:val="es-ES" w:bidi="en-US"/>
              </w:rPr>
            </w:pPr>
            <w:r w:rsidRPr="008A5705">
              <w:rPr>
                <w:rFonts w:cs="Arial"/>
                <w:sz w:val="20"/>
                <w:szCs w:val="20"/>
                <w:lang w:val="es-ES" w:bidi="en-US"/>
              </w:rPr>
              <w:t>Densidad Hab/km</w:t>
            </w:r>
            <w:r w:rsidRPr="008A5705">
              <w:rPr>
                <w:rFonts w:cs="Arial"/>
                <w:sz w:val="20"/>
                <w:szCs w:val="20"/>
                <w:vertAlign w:val="superscript"/>
                <w:lang w:val="es-ES" w:bidi="en-US"/>
              </w:rPr>
              <w:t>2</w:t>
            </w:r>
          </w:p>
        </w:tc>
        <w:tc>
          <w:tcPr>
            <w:tcW w:w="1417" w:type="dxa"/>
            <w:vAlign w:val="center"/>
          </w:tcPr>
          <w:p w14:paraId="3C2DCFED" w14:textId="77777777" w:rsidR="00C06D20" w:rsidRPr="008A5705" w:rsidRDefault="00C06D20" w:rsidP="00F32985">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bidi="en-US"/>
              </w:rPr>
            </w:pPr>
            <w:r w:rsidRPr="008A5705">
              <w:rPr>
                <w:rFonts w:cs="Arial"/>
                <w:sz w:val="20"/>
                <w:szCs w:val="20"/>
                <w:lang w:val="es-ES" w:bidi="en-US"/>
              </w:rPr>
              <w:t>Tasa de crecimiento 2012</w:t>
            </w:r>
          </w:p>
        </w:tc>
      </w:tr>
      <w:tr w:rsidR="00C06D20" w:rsidRPr="008A5705" w14:paraId="068C5181"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2CA5D580"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Asunción</w:t>
            </w:r>
          </w:p>
        </w:tc>
        <w:tc>
          <w:tcPr>
            <w:tcW w:w="1559" w:type="dxa"/>
          </w:tcPr>
          <w:p w14:paraId="70FC4A77"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515.587</w:t>
            </w:r>
          </w:p>
        </w:tc>
        <w:tc>
          <w:tcPr>
            <w:tcW w:w="1560" w:type="dxa"/>
          </w:tcPr>
          <w:p w14:paraId="19C1B590"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117</w:t>
            </w:r>
          </w:p>
        </w:tc>
        <w:tc>
          <w:tcPr>
            <w:tcW w:w="1275" w:type="dxa"/>
          </w:tcPr>
          <w:p w14:paraId="375F1261"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7,7</w:t>
            </w:r>
          </w:p>
        </w:tc>
        <w:tc>
          <w:tcPr>
            <w:tcW w:w="1418" w:type="dxa"/>
          </w:tcPr>
          <w:p w14:paraId="5550EE80"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4406,7</w:t>
            </w:r>
          </w:p>
        </w:tc>
        <w:tc>
          <w:tcPr>
            <w:tcW w:w="1417" w:type="dxa"/>
          </w:tcPr>
          <w:p w14:paraId="1CDA877C"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-0,25</w:t>
            </w:r>
          </w:p>
        </w:tc>
      </w:tr>
      <w:tr w:rsidR="00C06D20" w:rsidRPr="008A5705" w14:paraId="7F950457"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501F70D8"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Concepción</w:t>
            </w:r>
          </w:p>
        </w:tc>
        <w:tc>
          <w:tcPr>
            <w:tcW w:w="1559" w:type="dxa"/>
          </w:tcPr>
          <w:p w14:paraId="6138E409"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189.929</w:t>
            </w:r>
          </w:p>
        </w:tc>
        <w:tc>
          <w:tcPr>
            <w:tcW w:w="1560" w:type="dxa"/>
          </w:tcPr>
          <w:p w14:paraId="5E9117BE"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18.051</w:t>
            </w:r>
          </w:p>
        </w:tc>
        <w:tc>
          <w:tcPr>
            <w:tcW w:w="1275" w:type="dxa"/>
          </w:tcPr>
          <w:p w14:paraId="7F48B221"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2,8</w:t>
            </w:r>
          </w:p>
        </w:tc>
        <w:tc>
          <w:tcPr>
            <w:tcW w:w="1418" w:type="dxa"/>
          </w:tcPr>
          <w:p w14:paraId="22E6A196"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10,5</w:t>
            </w:r>
          </w:p>
        </w:tc>
        <w:tc>
          <w:tcPr>
            <w:tcW w:w="1417" w:type="dxa"/>
          </w:tcPr>
          <w:p w14:paraId="04D1CC3D"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-0,14</w:t>
            </w:r>
          </w:p>
        </w:tc>
      </w:tr>
      <w:tr w:rsidR="00C06D20" w:rsidRPr="008A5705" w14:paraId="5FEB1B5A"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12D4890D"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San Pedro</w:t>
            </w:r>
          </w:p>
        </w:tc>
        <w:tc>
          <w:tcPr>
            <w:tcW w:w="1559" w:type="dxa"/>
          </w:tcPr>
          <w:p w14:paraId="7E9A6C8B"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360.094</w:t>
            </w:r>
          </w:p>
        </w:tc>
        <w:tc>
          <w:tcPr>
            <w:tcW w:w="1560" w:type="dxa"/>
          </w:tcPr>
          <w:p w14:paraId="054312E0"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20.002</w:t>
            </w:r>
          </w:p>
        </w:tc>
        <w:tc>
          <w:tcPr>
            <w:tcW w:w="1275" w:type="dxa"/>
          </w:tcPr>
          <w:p w14:paraId="7937D0F2"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5,4</w:t>
            </w:r>
          </w:p>
        </w:tc>
        <w:tc>
          <w:tcPr>
            <w:tcW w:w="1418" w:type="dxa"/>
          </w:tcPr>
          <w:p w14:paraId="6D57CF3E"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18,0</w:t>
            </w:r>
          </w:p>
        </w:tc>
        <w:tc>
          <w:tcPr>
            <w:tcW w:w="1417" w:type="dxa"/>
          </w:tcPr>
          <w:p w14:paraId="5CB67D20"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0,40</w:t>
            </w:r>
          </w:p>
        </w:tc>
      </w:tr>
      <w:tr w:rsidR="00C06D20" w:rsidRPr="008A5705" w14:paraId="7AB74503"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598526A8"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Cordillera</w:t>
            </w:r>
          </w:p>
        </w:tc>
        <w:tc>
          <w:tcPr>
            <w:tcW w:w="1559" w:type="dxa"/>
          </w:tcPr>
          <w:p w14:paraId="6428E880"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282.981</w:t>
            </w:r>
          </w:p>
        </w:tc>
        <w:tc>
          <w:tcPr>
            <w:tcW w:w="1560" w:type="dxa"/>
          </w:tcPr>
          <w:p w14:paraId="106C5ECE"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4.948</w:t>
            </w:r>
          </w:p>
        </w:tc>
        <w:tc>
          <w:tcPr>
            <w:tcW w:w="1275" w:type="dxa"/>
          </w:tcPr>
          <w:p w14:paraId="287DB252"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4,2</w:t>
            </w:r>
          </w:p>
        </w:tc>
        <w:tc>
          <w:tcPr>
            <w:tcW w:w="1418" w:type="dxa"/>
          </w:tcPr>
          <w:p w14:paraId="792EB114"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57,2</w:t>
            </w:r>
          </w:p>
        </w:tc>
        <w:tc>
          <w:tcPr>
            <w:tcW w:w="1417" w:type="dxa"/>
          </w:tcPr>
          <w:p w14:paraId="0F4C3C70"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1,08</w:t>
            </w:r>
          </w:p>
        </w:tc>
      </w:tr>
      <w:tr w:rsidR="00C06D20" w:rsidRPr="008A5705" w14:paraId="78ABC715"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63DF8A5C"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Guairá</w:t>
            </w:r>
          </w:p>
        </w:tc>
        <w:tc>
          <w:tcPr>
            <w:tcW w:w="1559" w:type="dxa"/>
          </w:tcPr>
          <w:p w14:paraId="11CBD872"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198.032</w:t>
            </w:r>
          </w:p>
        </w:tc>
        <w:tc>
          <w:tcPr>
            <w:tcW w:w="1560" w:type="dxa"/>
          </w:tcPr>
          <w:p w14:paraId="543B4BE7"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3.846</w:t>
            </w:r>
          </w:p>
        </w:tc>
        <w:tc>
          <w:tcPr>
            <w:tcW w:w="1275" w:type="dxa"/>
          </w:tcPr>
          <w:p w14:paraId="01DBC97E"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3,0</w:t>
            </w:r>
          </w:p>
        </w:tc>
        <w:tc>
          <w:tcPr>
            <w:tcW w:w="1418" w:type="dxa"/>
          </w:tcPr>
          <w:p w14:paraId="67CDA1D1"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51,5</w:t>
            </w:r>
          </w:p>
        </w:tc>
        <w:tc>
          <w:tcPr>
            <w:tcW w:w="1417" w:type="dxa"/>
          </w:tcPr>
          <w:p w14:paraId="56C5ADDC"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0,25</w:t>
            </w:r>
          </w:p>
        </w:tc>
      </w:tr>
      <w:tr w:rsidR="00C06D20" w:rsidRPr="008A5705" w14:paraId="31FD9435"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71015BA0"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Caaguazú</w:t>
            </w:r>
          </w:p>
        </w:tc>
        <w:tc>
          <w:tcPr>
            <w:tcW w:w="1559" w:type="dxa"/>
          </w:tcPr>
          <w:p w14:paraId="5C24F1A6"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483.048</w:t>
            </w:r>
          </w:p>
        </w:tc>
        <w:tc>
          <w:tcPr>
            <w:tcW w:w="1560" w:type="dxa"/>
          </w:tcPr>
          <w:p w14:paraId="10575622"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11.474</w:t>
            </w:r>
          </w:p>
        </w:tc>
        <w:tc>
          <w:tcPr>
            <w:tcW w:w="1275" w:type="dxa"/>
          </w:tcPr>
          <w:p w14:paraId="01900E41"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7,2</w:t>
            </w:r>
          </w:p>
        </w:tc>
        <w:tc>
          <w:tcPr>
            <w:tcW w:w="1418" w:type="dxa"/>
          </w:tcPr>
          <w:p w14:paraId="0E7F7410"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42,1</w:t>
            </w:r>
          </w:p>
        </w:tc>
        <w:tc>
          <w:tcPr>
            <w:tcW w:w="1417" w:type="dxa"/>
          </w:tcPr>
          <w:p w14:paraId="4A942FE0"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0,24</w:t>
            </w:r>
          </w:p>
        </w:tc>
      </w:tr>
      <w:tr w:rsidR="00C06D20" w:rsidRPr="008A5705" w14:paraId="2431A1ED"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682B7FBB"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Caazapá</w:t>
            </w:r>
          </w:p>
        </w:tc>
        <w:tc>
          <w:tcPr>
            <w:tcW w:w="1559" w:type="dxa"/>
          </w:tcPr>
          <w:p w14:paraId="67D017E6"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151.415</w:t>
            </w:r>
          </w:p>
        </w:tc>
        <w:tc>
          <w:tcPr>
            <w:tcW w:w="1560" w:type="dxa"/>
          </w:tcPr>
          <w:p w14:paraId="3531D322"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9.496</w:t>
            </w:r>
          </w:p>
        </w:tc>
        <w:tc>
          <w:tcPr>
            <w:tcW w:w="1275" w:type="dxa"/>
          </w:tcPr>
          <w:p w14:paraId="537D8D80"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2,3</w:t>
            </w:r>
          </w:p>
        </w:tc>
        <w:tc>
          <w:tcPr>
            <w:tcW w:w="1418" w:type="dxa"/>
          </w:tcPr>
          <w:p w14:paraId="12AA52A7"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15,9</w:t>
            </w:r>
          </w:p>
        </w:tc>
        <w:tc>
          <w:tcPr>
            <w:tcW w:w="1417" w:type="dxa"/>
          </w:tcPr>
          <w:p w14:paraId="2B317A68"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0,04</w:t>
            </w:r>
          </w:p>
        </w:tc>
      </w:tr>
      <w:tr w:rsidR="00C06D20" w:rsidRPr="008A5705" w14:paraId="6E17A216"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1F1DD924"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Itapúa</w:t>
            </w:r>
          </w:p>
        </w:tc>
        <w:tc>
          <w:tcPr>
            <w:tcW w:w="1559" w:type="dxa"/>
          </w:tcPr>
          <w:p w14:paraId="571FFDF6"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545.924</w:t>
            </w:r>
          </w:p>
        </w:tc>
        <w:tc>
          <w:tcPr>
            <w:tcW w:w="1560" w:type="dxa"/>
          </w:tcPr>
          <w:p w14:paraId="015EB5F1"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16.525</w:t>
            </w:r>
          </w:p>
        </w:tc>
        <w:tc>
          <w:tcPr>
            <w:tcW w:w="1275" w:type="dxa"/>
          </w:tcPr>
          <w:p w14:paraId="29767D6C"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8,2</w:t>
            </w:r>
          </w:p>
        </w:tc>
        <w:tc>
          <w:tcPr>
            <w:tcW w:w="1418" w:type="dxa"/>
          </w:tcPr>
          <w:p w14:paraId="41B66BC8"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33,0</w:t>
            </w:r>
          </w:p>
        </w:tc>
        <w:tc>
          <w:tcPr>
            <w:tcW w:w="1417" w:type="dxa"/>
          </w:tcPr>
          <w:p w14:paraId="0E51AAF1"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0,96</w:t>
            </w:r>
          </w:p>
        </w:tc>
      </w:tr>
      <w:tr w:rsidR="00C06D20" w:rsidRPr="008A5705" w14:paraId="042CAA95"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1BB20B39"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Misiones</w:t>
            </w:r>
          </w:p>
        </w:tc>
        <w:tc>
          <w:tcPr>
            <w:tcW w:w="1559" w:type="dxa"/>
          </w:tcPr>
          <w:p w14:paraId="18654C79"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118.798</w:t>
            </w:r>
          </w:p>
        </w:tc>
        <w:tc>
          <w:tcPr>
            <w:tcW w:w="1560" w:type="dxa"/>
          </w:tcPr>
          <w:p w14:paraId="01336B5E"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9.556</w:t>
            </w:r>
          </w:p>
        </w:tc>
        <w:tc>
          <w:tcPr>
            <w:tcW w:w="1275" w:type="dxa"/>
          </w:tcPr>
          <w:p w14:paraId="2CAAAB79"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1,8</w:t>
            </w:r>
          </w:p>
        </w:tc>
        <w:tc>
          <w:tcPr>
            <w:tcW w:w="1418" w:type="dxa"/>
          </w:tcPr>
          <w:p w14:paraId="2A810EE3"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12,4</w:t>
            </w:r>
          </w:p>
        </w:tc>
        <w:tc>
          <w:tcPr>
            <w:tcW w:w="1417" w:type="dxa"/>
          </w:tcPr>
          <w:p w14:paraId="3424D5D9"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0,78</w:t>
            </w:r>
          </w:p>
        </w:tc>
      </w:tr>
      <w:tr w:rsidR="00C06D20" w:rsidRPr="008A5705" w14:paraId="15B4E8FB"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4098CF90"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Paraguarí</w:t>
            </w:r>
          </w:p>
        </w:tc>
        <w:tc>
          <w:tcPr>
            <w:tcW w:w="1559" w:type="dxa"/>
          </w:tcPr>
          <w:p w14:paraId="415F96B3"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239.633</w:t>
            </w:r>
          </w:p>
        </w:tc>
        <w:tc>
          <w:tcPr>
            <w:tcW w:w="1560" w:type="dxa"/>
          </w:tcPr>
          <w:p w14:paraId="0B2528D9"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8.705</w:t>
            </w:r>
          </w:p>
        </w:tc>
        <w:tc>
          <w:tcPr>
            <w:tcW w:w="1275" w:type="dxa"/>
          </w:tcPr>
          <w:p w14:paraId="2B9CBBD0"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3,6</w:t>
            </w:r>
          </w:p>
        </w:tc>
        <w:tc>
          <w:tcPr>
            <w:tcW w:w="1418" w:type="dxa"/>
          </w:tcPr>
          <w:p w14:paraId="36DDF022"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27,5</w:t>
            </w:r>
          </w:p>
        </w:tc>
        <w:tc>
          <w:tcPr>
            <w:tcW w:w="1417" w:type="dxa"/>
          </w:tcPr>
          <w:p w14:paraId="7B520C75"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0,01</w:t>
            </w:r>
          </w:p>
        </w:tc>
      </w:tr>
      <w:tr w:rsidR="00C06D20" w:rsidRPr="008A5705" w14:paraId="02584BE0"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585A9E0E"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Alto Paraná</w:t>
            </w:r>
          </w:p>
        </w:tc>
        <w:tc>
          <w:tcPr>
            <w:tcW w:w="1559" w:type="dxa"/>
          </w:tcPr>
          <w:p w14:paraId="276E53C2"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785.747</w:t>
            </w:r>
          </w:p>
        </w:tc>
        <w:tc>
          <w:tcPr>
            <w:tcW w:w="1560" w:type="dxa"/>
          </w:tcPr>
          <w:p w14:paraId="4E8FF6B1"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14.895</w:t>
            </w:r>
          </w:p>
        </w:tc>
        <w:tc>
          <w:tcPr>
            <w:tcW w:w="1275" w:type="dxa"/>
          </w:tcPr>
          <w:p w14:paraId="03F7CD81"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11,8</w:t>
            </w:r>
          </w:p>
        </w:tc>
        <w:tc>
          <w:tcPr>
            <w:tcW w:w="1418" w:type="dxa"/>
          </w:tcPr>
          <w:p w14:paraId="5493823D"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52,8</w:t>
            </w:r>
          </w:p>
        </w:tc>
        <w:tc>
          <w:tcPr>
            <w:tcW w:w="1417" w:type="dxa"/>
          </w:tcPr>
          <w:p w14:paraId="39F836BA"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2,09</w:t>
            </w:r>
          </w:p>
        </w:tc>
      </w:tr>
      <w:tr w:rsidR="00C06D20" w:rsidRPr="008A5705" w14:paraId="1F1D0025"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10637CBC"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Central</w:t>
            </w:r>
          </w:p>
        </w:tc>
        <w:tc>
          <w:tcPr>
            <w:tcW w:w="1559" w:type="dxa"/>
          </w:tcPr>
          <w:p w14:paraId="53B50028"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2.221.180</w:t>
            </w:r>
          </w:p>
        </w:tc>
        <w:tc>
          <w:tcPr>
            <w:tcW w:w="1560" w:type="dxa"/>
          </w:tcPr>
          <w:p w14:paraId="61D3D06D"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2.465</w:t>
            </w:r>
          </w:p>
        </w:tc>
        <w:tc>
          <w:tcPr>
            <w:tcW w:w="1275" w:type="dxa"/>
          </w:tcPr>
          <w:p w14:paraId="15EFD3E5"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33,3</w:t>
            </w:r>
          </w:p>
        </w:tc>
        <w:tc>
          <w:tcPr>
            <w:tcW w:w="1418" w:type="dxa"/>
          </w:tcPr>
          <w:p w14:paraId="2CA0BA0E"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901,1</w:t>
            </w:r>
          </w:p>
        </w:tc>
        <w:tc>
          <w:tcPr>
            <w:tcW w:w="1417" w:type="dxa"/>
          </w:tcPr>
          <w:p w14:paraId="2D0E77F7"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3,57</w:t>
            </w:r>
          </w:p>
        </w:tc>
      </w:tr>
      <w:tr w:rsidR="00C06D20" w:rsidRPr="008A5705" w14:paraId="7892350E"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369B54DF"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Ñeembucú</w:t>
            </w:r>
          </w:p>
        </w:tc>
        <w:tc>
          <w:tcPr>
            <w:tcW w:w="1559" w:type="dxa"/>
          </w:tcPr>
          <w:p w14:paraId="0013C928"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84.123</w:t>
            </w:r>
          </w:p>
        </w:tc>
        <w:tc>
          <w:tcPr>
            <w:tcW w:w="1560" w:type="dxa"/>
          </w:tcPr>
          <w:p w14:paraId="1218A45A"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12.147</w:t>
            </w:r>
          </w:p>
        </w:tc>
        <w:tc>
          <w:tcPr>
            <w:tcW w:w="1275" w:type="dxa"/>
          </w:tcPr>
          <w:p w14:paraId="5665D99A"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1,3</w:t>
            </w:r>
          </w:p>
        </w:tc>
        <w:tc>
          <w:tcPr>
            <w:tcW w:w="1418" w:type="dxa"/>
          </w:tcPr>
          <w:p w14:paraId="1C59C654"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6,9</w:t>
            </w:r>
          </w:p>
        </w:tc>
        <w:tc>
          <w:tcPr>
            <w:tcW w:w="1417" w:type="dxa"/>
          </w:tcPr>
          <w:p w14:paraId="3B1A3C90"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0,17</w:t>
            </w:r>
          </w:p>
        </w:tc>
      </w:tr>
      <w:tr w:rsidR="00C06D20" w:rsidRPr="008A5705" w14:paraId="510392A5"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1C0A44A3"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Amambay</w:t>
            </w:r>
          </w:p>
        </w:tc>
        <w:tc>
          <w:tcPr>
            <w:tcW w:w="1559" w:type="dxa"/>
          </w:tcPr>
          <w:p w14:paraId="50F7E014"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125.611</w:t>
            </w:r>
          </w:p>
        </w:tc>
        <w:tc>
          <w:tcPr>
            <w:tcW w:w="1560" w:type="dxa"/>
          </w:tcPr>
          <w:p w14:paraId="505C4850"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12.933</w:t>
            </w:r>
          </w:p>
        </w:tc>
        <w:tc>
          <w:tcPr>
            <w:tcW w:w="1275" w:type="dxa"/>
          </w:tcPr>
          <w:p w14:paraId="7F4F1839"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1,9</w:t>
            </w:r>
          </w:p>
        </w:tc>
        <w:tc>
          <w:tcPr>
            <w:tcW w:w="1418" w:type="dxa"/>
          </w:tcPr>
          <w:p w14:paraId="186149E1"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9,7</w:t>
            </w:r>
          </w:p>
        </w:tc>
        <w:tc>
          <w:tcPr>
            <w:tcW w:w="1417" w:type="dxa"/>
          </w:tcPr>
          <w:p w14:paraId="675C0A49"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0,11</w:t>
            </w:r>
          </w:p>
        </w:tc>
      </w:tr>
      <w:tr w:rsidR="00C06D20" w:rsidRPr="008A5705" w14:paraId="4BF2A0A8"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111DB503"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Canindeyú</w:t>
            </w:r>
          </w:p>
        </w:tc>
        <w:tc>
          <w:tcPr>
            <w:tcW w:w="1559" w:type="dxa"/>
          </w:tcPr>
          <w:p w14:paraId="3BB5EB3D"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191.447</w:t>
            </w:r>
          </w:p>
        </w:tc>
        <w:tc>
          <w:tcPr>
            <w:tcW w:w="1560" w:type="dxa"/>
          </w:tcPr>
          <w:p w14:paraId="4D0E5103"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14.667</w:t>
            </w:r>
          </w:p>
        </w:tc>
        <w:tc>
          <w:tcPr>
            <w:tcW w:w="1275" w:type="dxa"/>
          </w:tcPr>
          <w:p w14:paraId="3946AF5D"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2,9</w:t>
            </w:r>
          </w:p>
        </w:tc>
        <w:tc>
          <w:tcPr>
            <w:tcW w:w="1418" w:type="dxa"/>
          </w:tcPr>
          <w:p w14:paraId="67C2635E"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13,1</w:t>
            </w:r>
          </w:p>
        </w:tc>
        <w:tc>
          <w:tcPr>
            <w:tcW w:w="1417" w:type="dxa"/>
          </w:tcPr>
          <w:p w14:paraId="276AEC29"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2,08</w:t>
            </w:r>
          </w:p>
        </w:tc>
      </w:tr>
      <w:tr w:rsidR="00C06D20" w:rsidRPr="008A5705" w14:paraId="6D2A7196"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360A3CFA"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Presidente Hayes</w:t>
            </w:r>
          </w:p>
        </w:tc>
        <w:tc>
          <w:tcPr>
            <w:tcW w:w="1559" w:type="dxa"/>
          </w:tcPr>
          <w:p w14:paraId="41D20488"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106.826</w:t>
            </w:r>
          </w:p>
        </w:tc>
        <w:tc>
          <w:tcPr>
            <w:tcW w:w="1560" w:type="dxa"/>
          </w:tcPr>
          <w:p w14:paraId="3104BAB6"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72.907</w:t>
            </w:r>
          </w:p>
        </w:tc>
        <w:tc>
          <w:tcPr>
            <w:tcW w:w="1275" w:type="dxa"/>
          </w:tcPr>
          <w:p w14:paraId="1D7BA1C6"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1,6</w:t>
            </w:r>
          </w:p>
        </w:tc>
        <w:tc>
          <w:tcPr>
            <w:tcW w:w="1418" w:type="dxa"/>
          </w:tcPr>
          <w:p w14:paraId="2AF9F19D"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1,5</w:t>
            </w:r>
          </w:p>
        </w:tc>
        <w:tc>
          <w:tcPr>
            <w:tcW w:w="1417" w:type="dxa"/>
          </w:tcPr>
          <w:p w14:paraId="51B6CEDA"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1,61</w:t>
            </w:r>
          </w:p>
        </w:tc>
      </w:tr>
      <w:tr w:rsidR="00C06D20" w:rsidRPr="008A5705" w14:paraId="5FD600E7"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10547304"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Boquerón</w:t>
            </w:r>
          </w:p>
        </w:tc>
        <w:tc>
          <w:tcPr>
            <w:tcW w:w="1559" w:type="dxa"/>
          </w:tcPr>
          <w:p w14:paraId="12CD2D1C"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61.107</w:t>
            </w:r>
          </w:p>
        </w:tc>
        <w:tc>
          <w:tcPr>
            <w:tcW w:w="1560" w:type="dxa"/>
          </w:tcPr>
          <w:p w14:paraId="644837AD"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91.669</w:t>
            </w:r>
          </w:p>
        </w:tc>
        <w:tc>
          <w:tcPr>
            <w:tcW w:w="1275" w:type="dxa"/>
          </w:tcPr>
          <w:p w14:paraId="418CE401"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0,9</w:t>
            </w:r>
          </w:p>
        </w:tc>
        <w:tc>
          <w:tcPr>
            <w:tcW w:w="1418" w:type="dxa"/>
          </w:tcPr>
          <w:p w14:paraId="5513D361"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0,7</w:t>
            </w:r>
          </w:p>
        </w:tc>
        <w:tc>
          <w:tcPr>
            <w:tcW w:w="1417" w:type="dxa"/>
          </w:tcPr>
          <w:p w14:paraId="74A101FB"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2,82</w:t>
            </w:r>
          </w:p>
        </w:tc>
      </w:tr>
      <w:tr w:rsidR="00C06D20" w:rsidRPr="008A5705" w14:paraId="43BFA026"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2FED8E89" w14:textId="77777777" w:rsidR="00C06D20" w:rsidRPr="008A5705" w:rsidRDefault="00C06D20" w:rsidP="00F32985">
            <w:pPr>
              <w:rPr>
                <w:rFonts w:cs="Arial"/>
                <w:b w:val="0"/>
                <w:sz w:val="20"/>
                <w:szCs w:val="20"/>
                <w:lang w:val="es-ES" w:bidi="en-US"/>
              </w:rPr>
            </w:pPr>
            <w:r w:rsidRPr="008A5705">
              <w:rPr>
                <w:rFonts w:cs="Arial"/>
                <w:b w:val="0"/>
                <w:sz w:val="20"/>
                <w:szCs w:val="20"/>
                <w:lang w:val="es-ES" w:bidi="en-US"/>
              </w:rPr>
              <w:t>Alto Paraguay</w:t>
            </w:r>
          </w:p>
        </w:tc>
        <w:tc>
          <w:tcPr>
            <w:tcW w:w="1559" w:type="dxa"/>
          </w:tcPr>
          <w:p w14:paraId="4781F7D5"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11.151</w:t>
            </w:r>
          </w:p>
        </w:tc>
        <w:tc>
          <w:tcPr>
            <w:tcW w:w="1560" w:type="dxa"/>
          </w:tcPr>
          <w:p w14:paraId="600D8CF4"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82.349</w:t>
            </w:r>
          </w:p>
        </w:tc>
        <w:tc>
          <w:tcPr>
            <w:tcW w:w="1275" w:type="dxa"/>
          </w:tcPr>
          <w:p w14:paraId="02E56009"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0,2</w:t>
            </w:r>
          </w:p>
        </w:tc>
        <w:tc>
          <w:tcPr>
            <w:tcW w:w="1418" w:type="dxa"/>
          </w:tcPr>
          <w:p w14:paraId="34A1E242"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0,1</w:t>
            </w:r>
          </w:p>
        </w:tc>
        <w:tc>
          <w:tcPr>
            <w:tcW w:w="1417" w:type="dxa"/>
          </w:tcPr>
          <w:p w14:paraId="4171BF2B"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-0,84</w:t>
            </w:r>
          </w:p>
        </w:tc>
      </w:tr>
      <w:tr w:rsidR="00C06D20" w:rsidRPr="008A5705" w14:paraId="2FCDE2C6"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296FAF3E" w14:textId="77777777" w:rsidR="00C06D20" w:rsidRPr="008A5705" w:rsidRDefault="00C06D20" w:rsidP="00F32985">
            <w:pPr>
              <w:rPr>
                <w:rFonts w:cs="Arial"/>
                <w:sz w:val="20"/>
                <w:szCs w:val="20"/>
                <w:lang w:val="es-ES" w:bidi="en-US"/>
              </w:rPr>
            </w:pPr>
            <w:r w:rsidRPr="008A5705">
              <w:rPr>
                <w:rFonts w:cs="Arial"/>
                <w:sz w:val="20"/>
                <w:szCs w:val="20"/>
                <w:lang w:val="es-ES" w:bidi="en-US"/>
              </w:rPr>
              <w:t>Región Oriental</w:t>
            </w:r>
          </w:p>
        </w:tc>
        <w:tc>
          <w:tcPr>
            <w:tcW w:w="1559" w:type="dxa"/>
          </w:tcPr>
          <w:p w14:paraId="3CA2A468"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6.493.547</w:t>
            </w:r>
          </w:p>
        </w:tc>
        <w:tc>
          <w:tcPr>
            <w:tcW w:w="1560" w:type="dxa"/>
          </w:tcPr>
          <w:p w14:paraId="4689FD2D"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159.827</w:t>
            </w:r>
          </w:p>
        </w:tc>
        <w:tc>
          <w:tcPr>
            <w:tcW w:w="1275" w:type="dxa"/>
          </w:tcPr>
          <w:p w14:paraId="36C2878E"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97,3</w:t>
            </w:r>
          </w:p>
        </w:tc>
        <w:tc>
          <w:tcPr>
            <w:tcW w:w="1418" w:type="dxa"/>
          </w:tcPr>
          <w:p w14:paraId="5FD7351D"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sz w:val="20"/>
                <w:szCs w:val="20"/>
                <w:lang w:val="es-ES" w:bidi="en-US"/>
              </w:rPr>
              <w:t>40,6</w:t>
            </w:r>
          </w:p>
        </w:tc>
        <w:tc>
          <w:tcPr>
            <w:tcW w:w="1417" w:type="dxa"/>
          </w:tcPr>
          <w:p w14:paraId="5E1D9444"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p>
        </w:tc>
      </w:tr>
      <w:tr w:rsidR="00C06D20" w:rsidRPr="008A5705" w14:paraId="02300575"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08819941" w14:textId="77777777" w:rsidR="00C06D20" w:rsidRPr="008A5705" w:rsidRDefault="00C06D20" w:rsidP="00F32985">
            <w:pPr>
              <w:rPr>
                <w:rFonts w:cs="Arial"/>
                <w:sz w:val="20"/>
                <w:szCs w:val="20"/>
                <w:lang w:val="es-ES" w:bidi="en-US"/>
              </w:rPr>
            </w:pPr>
            <w:r w:rsidRPr="008A5705">
              <w:rPr>
                <w:rFonts w:cs="Arial"/>
                <w:sz w:val="20"/>
                <w:szCs w:val="20"/>
                <w:lang w:val="es-ES" w:bidi="en-US"/>
              </w:rPr>
              <w:t>Región Occidental</w:t>
            </w:r>
          </w:p>
        </w:tc>
        <w:tc>
          <w:tcPr>
            <w:tcW w:w="1559" w:type="dxa"/>
          </w:tcPr>
          <w:p w14:paraId="6EE1057D"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179.084</w:t>
            </w:r>
          </w:p>
        </w:tc>
        <w:tc>
          <w:tcPr>
            <w:tcW w:w="1560" w:type="dxa"/>
          </w:tcPr>
          <w:p w14:paraId="499C7310"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246.925</w:t>
            </w:r>
          </w:p>
        </w:tc>
        <w:tc>
          <w:tcPr>
            <w:tcW w:w="1275" w:type="dxa"/>
          </w:tcPr>
          <w:p w14:paraId="11F700F6"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2,7</w:t>
            </w:r>
          </w:p>
        </w:tc>
        <w:tc>
          <w:tcPr>
            <w:tcW w:w="1418" w:type="dxa"/>
          </w:tcPr>
          <w:p w14:paraId="4BEC902B"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r w:rsidRPr="008A5705">
              <w:rPr>
                <w:rFonts w:cs="Arial"/>
                <w:sz w:val="20"/>
                <w:szCs w:val="20"/>
                <w:lang w:val="es-ES" w:bidi="en-US"/>
              </w:rPr>
              <w:t>0,7</w:t>
            </w:r>
          </w:p>
        </w:tc>
        <w:tc>
          <w:tcPr>
            <w:tcW w:w="1417" w:type="dxa"/>
          </w:tcPr>
          <w:p w14:paraId="4D63A14E" w14:textId="77777777" w:rsidR="00C06D20" w:rsidRPr="008A5705"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lang w:val="es-ES" w:bidi="en-US"/>
              </w:rPr>
            </w:pPr>
          </w:p>
        </w:tc>
      </w:tr>
      <w:tr w:rsidR="00C06D20" w:rsidRPr="008A5705" w14:paraId="0800AB27"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tcPr>
          <w:p w14:paraId="074DFDFF" w14:textId="77777777" w:rsidR="00C06D20" w:rsidRPr="008A5705" w:rsidRDefault="00C06D20" w:rsidP="00F32985">
            <w:pPr>
              <w:rPr>
                <w:rFonts w:cs="Arial"/>
                <w:sz w:val="20"/>
                <w:szCs w:val="20"/>
                <w:lang w:val="es-ES" w:bidi="en-US"/>
              </w:rPr>
            </w:pPr>
            <w:r w:rsidRPr="008A5705">
              <w:rPr>
                <w:rFonts w:cs="Arial"/>
                <w:sz w:val="20"/>
                <w:szCs w:val="20"/>
                <w:lang w:val="es-ES" w:bidi="en-US"/>
              </w:rPr>
              <w:t>Total Paraguay</w:t>
            </w:r>
          </w:p>
        </w:tc>
        <w:tc>
          <w:tcPr>
            <w:tcW w:w="1559" w:type="dxa"/>
          </w:tcPr>
          <w:p w14:paraId="5615E4B9"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b/>
                <w:sz w:val="20"/>
                <w:szCs w:val="20"/>
                <w:lang w:val="es-ES" w:bidi="en-US"/>
              </w:rPr>
              <w:t>6.672.631</w:t>
            </w:r>
          </w:p>
        </w:tc>
        <w:tc>
          <w:tcPr>
            <w:tcW w:w="1560" w:type="dxa"/>
          </w:tcPr>
          <w:p w14:paraId="20F469D0"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b/>
                <w:sz w:val="20"/>
                <w:szCs w:val="20"/>
                <w:lang w:val="es-ES" w:bidi="en-US"/>
              </w:rPr>
              <w:t>406.752</w:t>
            </w:r>
          </w:p>
        </w:tc>
        <w:tc>
          <w:tcPr>
            <w:tcW w:w="1275" w:type="dxa"/>
          </w:tcPr>
          <w:p w14:paraId="5B8C083C"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b/>
                <w:sz w:val="20"/>
                <w:szCs w:val="20"/>
                <w:lang w:val="es-ES" w:bidi="en-US"/>
              </w:rPr>
              <w:t>100,0</w:t>
            </w:r>
          </w:p>
        </w:tc>
        <w:tc>
          <w:tcPr>
            <w:tcW w:w="1418" w:type="dxa"/>
          </w:tcPr>
          <w:p w14:paraId="2624BE10"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b/>
                <w:sz w:val="20"/>
                <w:szCs w:val="20"/>
                <w:lang w:val="es-ES" w:bidi="en-US"/>
              </w:rPr>
              <w:t>16,4</w:t>
            </w:r>
          </w:p>
        </w:tc>
        <w:tc>
          <w:tcPr>
            <w:tcW w:w="1417" w:type="dxa"/>
          </w:tcPr>
          <w:p w14:paraId="6A9C449A" w14:textId="77777777" w:rsidR="00C06D20" w:rsidRPr="008A5705"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bidi="en-US"/>
              </w:rPr>
            </w:pPr>
            <w:r w:rsidRPr="008A5705">
              <w:rPr>
                <w:rFonts w:cs="Arial"/>
                <w:b/>
                <w:sz w:val="20"/>
                <w:szCs w:val="20"/>
                <w:lang w:val="es-ES" w:bidi="en-US"/>
              </w:rPr>
              <w:t>1,69</w:t>
            </w:r>
          </w:p>
        </w:tc>
      </w:tr>
      <w:tr w:rsidR="00C06D20" w:rsidRPr="008A5705" w14:paraId="101DAD07" w14:textId="77777777" w:rsidTr="00D14DBE">
        <w:trPr>
          <w:cnfStyle w:val="000000010000" w:firstRow="0" w:lastRow="0" w:firstColumn="0" w:lastColumn="0" w:oddVBand="0" w:evenVBand="0" w:oddHBand="0" w:evenHBand="1"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8930" w:type="dxa"/>
            <w:gridSpan w:val="6"/>
            <w:vAlign w:val="center"/>
          </w:tcPr>
          <w:p w14:paraId="1CB2BD87" w14:textId="77777777" w:rsidR="00C06D20" w:rsidRPr="00D14DBE" w:rsidRDefault="00C06D20" w:rsidP="00D14DBE">
            <w:pPr>
              <w:jc w:val="center"/>
              <w:rPr>
                <w:rFonts w:cs="Arial"/>
                <w:b w:val="0"/>
                <w:sz w:val="18"/>
                <w:szCs w:val="18"/>
                <w:lang w:val="es-ES" w:bidi="en-US"/>
              </w:rPr>
            </w:pPr>
            <w:r w:rsidRPr="00D14DBE">
              <w:rPr>
                <w:rFonts w:cs="Arial"/>
                <w:sz w:val="18"/>
                <w:szCs w:val="18"/>
                <w:lang w:val="es-ES" w:bidi="en-US"/>
              </w:rPr>
              <w:t>Fuente: STP/DGEEC. Paraguay: Proyección de la población. Año 2012, según Departamentos.</w:t>
            </w:r>
          </w:p>
        </w:tc>
      </w:tr>
    </w:tbl>
    <w:p w14:paraId="5D8395DF" w14:textId="77777777" w:rsidR="00C06D20" w:rsidRDefault="00C06D20" w:rsidP="00C06D20">
      <w:bookmarkStart w:id="15" w:name="_Toc190777603"/>
      <w:bookmarkStart w:id="16" w:name="_Toc191084476"/>
      <w:bookmarkStart w:id="17" w:name="_Toc202427946"/>
      <w:bookmarkStart w:id="18" w:name="_Toc216423068"/>
      <w:bookmarkStart w:id="19" w:name="_Toc190777602"/>
      <w:bookmarkStart w:id="20" w:name="_Toc191084475"/>
      <w:bookmarkStart w:id="21" w:name="_Toc202427945"/>
    </w:p>
    <w:p w14:paraId="1C196BEC" w14:textId="77777777" w:rsidR="00C06D20" w:rsidRPr="00900D5A" w:rsidRDefault="001B1AE0" w:rsidP="00C80396">
      <w:pPr>
        <w:pStyle w:val="Ttulo2"/>
        <w:ind w:left="284"/>
        <w:jc w:val="both"/>
        <w:rPr>
          <w:bCs w:val="0"/>
          <w:iCs/>
        </w:rPr>
      </w:pPr>
      <w:bookmarkStart w:id="22" w:name="_Toc354583795"/>
      <w:bookmarkStart w:id="23" w:name="_Toc361826356"/>
      <w:r>
        <w:rPr>
          <w:bCs w:val="0"/>
          <w:iCs/>
        </w:rPr>
        <w:lastRenderedPageBreak/>
        <w:t>2</w:t>
      </w:r>
      <w:r w:rsidR="00C06D20" w:rsidRPr="00900D5A">
        <w:rPr>
          <w:bCs w:val="0"/>
          <w:iCs/>
        </w:rPr>
        <w:t>.3. EL PARQUE AUTOMOTOR</w:t>
      </w:r>
      <w:bookmarkEnd w:id="15"/>
      <w:bookmarkEnd w:id="16"/>
      <w:bookmarkEnd w:id="17"/>
      <w:bookmarkEnd w:id="18"/>
      <w:bookmarkEnd w:id="22"/>
      <w:bookmarkEnd w:id="23"/>
    </w:p>
    <w:p w14:paraId="164E0365" w14:textId="77777777" w:rsidR="00C06D20" w:rsidRDefault="00C06D20" w:rsidP="00C80396">
      <w:pPr>
        <w:spacing w:line="240" w:lineRule="auto"/>
        <w:rPr>
          <w:rFonts w:cs="Arial"/>
        </w:rPr>
      </w:pPr>
    </w:p>
    <w:p w14:paraId="49E4F82E" w14:textId="77777777" w:rsidR="00961849" w:rsidRDefault="00961849" w:rsidP="00C80396">
      <w:pPr>
        <w:pStyle w:val="Ttulo3"/>
        <w:ind w:left="284"/>
      </w:pPr>
      <w:bookmarkStart w:id="24" w:name="_Toc361826357"/>
      <w:r w:rsidRPr="00C80396">
        <w:t>2.3.1</w:t>
      </w:r>
      <w:r w:rsidR="00C80396" w:rsidRPr="00C80396">
        <w:t>.</w:t>
      </w:r>
      <w:r w:rsidRPr="00C80396">
        <w:t xml:space="preserve"> Registro y cantidad de vehículos</w:t>
      </w:r>
      <w:bookmarkEnd w:id="24"/>
    </w:p>
    <w:p w14:paraId="7011E948" w14:textId="77777777" w:rsidR="00C80396" w:rsidRPr="00C80396" w:rsidRDefault="00C80396" w:rsidP="00C80396">
      <w:pPr>
        <w:spacing w:line="240" w:lineRule="auto"/>
        <w:rPr>
          <w:lang w:val="es-PY"/>
        </w:rPr>
      </w:pPr>
    </w:p>
    <w:p w14:paraId="7A2F508F" w14:textId="77777777" w:rsidR="00C06D20" w:rsidRPr="00BE1807" w:rsidRDefault="00C06D20" w:rsidP="00B855DE">
      <w:pPr>
        <w:spacing w:line="360" w:lineRule="auto"/>
        <w:ind w:left="284"/>
        <w:jc w:val="both"/>
      </w:pPr>
      <w:r w:rsidRPr="00BE1807">
        <w:rPr>
          <w:rFonts w:cs="Arial"/>
        </w:rPr>
        <w:t xml:space="preserve">Actualmente no se tiene información completa del parque automotor del país por el proceso que se requiere para formalizar el registro de los vehículos automotores. Al respecto, la información oficial disponible indica que el </w:t>
      </w:r>
      <w:r w:rsidRPr="00BE1807">
        <w:t>parque automotor registrado del país era del orden de 809.849 vehículos en 2010, según la D</w:t>
      </w:r>
      <w:r>
        <w:t>irección General de Transporte.</w:t>
      </w:r>
    </w:p>
    <w:p w14:paraId="04328340" w14:textId="77777777" w:rsidR="00C06D20" w:rsidRDefault="00C06D20" w:rsidP="00B855DE">
      <w:pPr>
        <w:spacing w:line="360" w:lineRule="auto"/>
        <w:ind w:left="284"/>
        <w:jc w:val="both"/>
      </w:pPr>
      <w:r w:rsidRPr="00BE1807">
        <w:t>En la Tabla 2 se muestra la cantidad de vehículos inscritos en la Dirección del Registro de Automotores.</w:t>
      </w:r>
    </w:p>
    <w:p w14:paraId="20E1E71F" w14:textId="77777777" w:rsidR="00F03848" w:rsidRDefault="00F03848" w:rsidP="00F03848">
      <w:pPr>
        <w:spacing w:line="240" w:lineRule="auto"/>
        <w:ind w:left="284"/>
        <w:jc w:val="both"/>
      </w:pPr>
    </w:p>
    <w:tbl>
      <w:tblPr>
        <w:tblStyle w:val="Cuadrculaclara-nfasis5"/>
        <w:tblW w:w="0" w:type="auto"/>
        <w:jc w:val="center"/>
        <w:tblInd w:w="534" w:type="dxa"/>
        <w:tblLook w:val="04A0" w:firstRow="1" w:lastRow="0" w:firstColumn="1" w:lastColumn="0" w:noHBand="0" w:noVBand="1"/>
      </w:tblPr>
      <w:tblGrid>
        <w:gridCol w:w="705"/>
        <w:gridCol w:w="2066"/>
        <w:gridCol w:w="1707"/>
        <w:gridCol w:w="1712"/>
        <w:gridCol w:w="1990"/>
      </w:tblGrid>
      <w:tr w:rsidR="00C06D20" w:rsidRPr="00C80396" w14:paraId="7A68E20A" w14:textId="77777777" w:rsidTr="00C8039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80" w:type="dxa"/>
            <w:gridSpan w:val="5"/>
          </w:tcPr>
          <w:p w14:paraId="156C64EF" w14:textId="77777777" w:rsidR="00C06D20" w:rsidRPr="00C80396" w:rsidRDefault="00C06D20" w:rsidP="00F32985">
            <w:pPr>
              <w:jc w:val="center"/>
              <w:rPr>
                <w:rFonts w:cs="Arial"/>
                <w:sz w:val="20"/>
                <w:szCs w:val="20"/>
              </w:rPr>
            </w:pPr>
            <w:r w:rsidRPr="00C80396">
              <w:rPr>
                <w:rFonts w:cs="Arial"/>
                <w:sz w:val="20"/>
                <w:szCs w:val="20"/>
              </w:rPr>
              <w:t>Tabla 2. Cantidad de vehículos inscritos en la Dirección del Registro de Automotores</w:t>
            </w:r>
          </w:p>
        </w:tc>
      </w:tr>
      <w:tr w:rsidR="00C06D20" w:rsidRPr="00C80396" w14:paraId="58BF7EB9"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5" w:type="dxa"/>
          </w:tcPr>
          <w:p w14:paraId="24B482D6" w14:textId="77777777" w:rsidR="00C06D20" w:rsidRPr="00C80396" w:rsidRDefault="00C06D20" w:rsidP="00F32985">
            <w:pPr>
              <w:jc w:val="center"/>
              <w:rPr>
                <w:rFonts w:cs="Arial"/>
                <w:sz w:val="20"/>
                <w:szCs w:val="20"/>
              </w:rPr>
            </w:pPr>
            <w:r w:rsidRPr="00C80396">
              <w:rPr>
                <w:rFonts w:cs="Arial"/>
                <w:sz w:val="20"/>
                <w:szCs w:val="20"/>
              </w:rPr>
              <w:t>No.</w:t>
            </w:r>
          </w:p>
        </w:tc>
        <w:tc>
          <w:tcPr>
            <w:tcW w:w="2066" w:type="dxa"/>
          </w:tcPr>
          <w:p w14:paraId="3C0C001E"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C80396">
              <w:rPr>
                <w:rFonts w:cs="Arial"/>
                <w:b/>
                <w:sz w:val="20"/>
                <w:szCs w:val="20"/>
              </w:rPr>
              <w:t>Descripción</w:t>
            </w:r>
          </w:p>
        </w:tc>
        <w:tc>
          <w:tcPr>
            <w:tcW w:w="1707" w:type="dxa"/>
          </w:tcPr>
          <w:p w14:paraId="336D5777"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C80396">
              <w:rPr>
                <w:rFonts w:cs="Arial"/>
                <w:b/>
                <w:sz w:val="20"/>
                <w:szCs w:val="20"/>
              </w:rPr>
              <w:t>Cantidad</w:t>
            </w:r>
          </w:p>
        </w:tc>
        <w:tc>
          <w:tcPr>
            <w:tcW w:w="1712" w:type="dxa"/>
          </w:tcPr>
          <w:p w14:paraId="04C13E89"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C80396">
              <w:rPr>
                <w:rFonts w:cs="Arial"/>
                <w:b/>
                <w:sz w:val="20"/>
                <w:szCs w:val="20"/>
              </w:rPr>
              <w:t>Porcentaje</w:t>
            </w:r>
          </w:p>
          <w:p w14:paraId="0488BA22"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C80396">
              <w:rPr>
                <w:rFonts w:cs="Arial"/>
                <w:b/>
                <w:sz w:val="20"/>
                <w:szCs w:val="20"/>
              </w:rPr>
              <w:t>%</w:t>
            </w:r>
          </w:p>
        </w:tc>
        <w:tc>
          <w:tcPr>
            <w:tcW w:w="1990" w:type="dxa"/>
          </w:tcPr>
          <w:p w14:paraId="0C594BD9"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C80396">
              <w:rPr>
                <w:rFonts w:cs="Arial"/>
                <w:b/>
                <w:sz w:val="20"/>
                <w:szCs w:val="20"/>
              </w:rPr>
              <w:t>Tipo</w:t>
            </w:r>
          </w:p>
        </w:tc>
      </w:tr>
      <w:tr w:rsidR="00C06D20" w:rsidRPr="00C80396" w14:paraId="708CEDFE"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5" w:type="dxa"/>
          </w:tcPr>
          <w:p w14:paraId="456D7691" w14:textId="77777777" w:rsidR="00C06D20" w:rsidRPr="00C80396" w:rsidRDefault="00C06D20" w:rsidP="00F32985">
            <w:pPr>
              <w:jc w:val="center"/>
              <w:rPr>
                <w:rFonts w:cs="Arial"/>
                <w:sz w:val="20"/>
                <w:szCs w:val="20"/>
              </w:rPr>
            </w:pPr>
            <w:r w:rsidRPr="00C80396">
              <w:rPr>
                <w:rFonts w:cs="Arial"/>
                <w:sz w:val="20"/>
                <w:szCs w:val="20"/>
              </w:rPr>
              <w:t>1</w:t>
            </w:r>
          </w:p>
        </w:tc>
        <w:tc>
          <w:tcPr>
            <w:tcW w:w="2066" w:type="dxa"/>
          </w:tcPr>
          <w:p w14:paraId="136A8014" w14:textId="77777777" w:rsidR="00C06D20" w:rsidRPr="00C80396" w:rsidRDefault="00C06D20" w:rsidP="00F32985">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Automotores</w:t>
            </w:r>
          </w:p>
        </w:tc>
        <w:tc>
          <w:tcPr>
            <w:tcW w:w="1707" w:type="dxa"/>
          </w:tcPr>
          <w:p w14:paraId="77C04C37"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462.801</w:t>
            </w:r>
          </w:p>
        </w:tc>
        <w:tc>
          <w:tcPr>
            <w:tcW w:w="1712" w:type="dxa"/>
          </w:tcPr>
          <w:p w14:paraId="2738C8BA"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57,14</w:t>
            </w:r>
          </w:p>
        </w:tc>
        <w:tc>
          <w:tcPr>
            <w:tcW w:w="1990" w:type="dxa"/>
          </w:tcPr>
          <w:p w14:paraId="48794D07"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Definitivo</w:t>
            </w:r>
          </w:p>
        </w:tc>
      </w:tr>
      <w:tr w:rsidR="00C06D20" w:rsidRPr="00C80396" w14:paraId="0C6DAE75"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5" w:type="dxa"/>
          </w:tcPr>
          <w:p w14:paraId="69930B0D" w14:textId="77777777" w:rsidR="00C06D20" w:rsidRPr="00C80396" w:rsidRDefault="00C06D20" w:rsidP="00F32985">
            <w:pPr>
              <w:jc w:val="center"/>
              <w:rPr>
                <w:rFonts w:cs="Arial"/>
                <w:sz w:val="20"/>
                <w:szCs w:val="20"/>
              </w:rPr>
            </w:pPr>
            <w:r w:rsidRPr="00C80396">
              <w:rPr>
                <w:rFonts w:cs="Arial"/>
                <w:sz w:val="20"/>
                <w:szCs w:val="20"/>
              </w:rPr>
              <w:t>2</w:t>
            </w:r>
          </w:p>
        </w:tc>
        <w:tc>
          <w:tcPr>
            <w:tcW w:w="2066" w:type="dxa"/>
          </w:tcPr>
          <w:p w14:paraId="491BF393" w14:textId="77777777" w:rsidR="00C06D20" w:rsidRPr="00C80396" w:rsidRDefault="00C06D20" w:rsidP="00F3298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Autos antiguos</w:t>
            </w:r>
          </w:p>
        </w:tc>
        <w:tc>
          <w:tcPr>
            <w:tcW w:w="1707" w:type="dxa"/>
          </w:tcPr>
          <w:p w14:paraId="505C1FEC"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936</w:t>
            </w:r>
          </w:p>
        </w:tc>
        <w:tc>
          <w:tcPr>
            <w:tcW w:w="1712" w:type="dxa"/>
          </w:tcPr>
          <w:p w14:paraId="7941928C"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0,11</w:t>
            </w:r>
          </w:p>
        </w:tc>
        <w:tc>
          <w:tcPr>
            <w:tcW w:w="1990" w:type="dxa"/>
          </w:tcPr>
          <w:p w14:paraId="63A001B0"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Definitivo</w:t>
            </w:r>
          </w:p>
        </w:tc>
      </w:tr>
      <w:tr w:rsidR="00C06D20" w:rsidRPr="00C80396" w14:paraId="45C06EC7"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5" w:type="dxa"/>
          </w:tcPr>
          <w:p w14:paraId="66CA7919" w14:textId="77777777" w:rsidR="00C06D20" w:rsidRPr="00C80396" w:rsidRDefault="00C06D20" w:rsidP="00F32985">
            <w:pPr>
              <w:jc w:val="center"/>
              <w:rPr>
                <w:rFonts w:cs="Arial"/>
                <w:sz w:val="20"/>
                <w:szCs w:val="20"/>
              </w:rPr>
            </w:pPr>
            <w:r w:rsidRPr="00C80396">
              <w:rPr>
                <w:rFonts w:cs="Arial"/>
                <w:sz w:val="20"/>
                <w:szCs w:val="20"/>
              </w:rPr>
              <w:t>3</w:t>
            </w:r>
          </w:p>
        </w:tc>
        <w:tc>
          <w:tcPr>
            <w:tcW w:w="2066" w:type="dxa"/>
          </w:tcPr>
          <w:p w14:paraId="00948F93" w14:textId="77777777" w:rsidR="00C06D20" w:rsidRPr="00C80396" w:rsidRDefault="00C06D20" w:rsidP="00F32985">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Motos</w:t>
            </w:r>
          </w:p>
        </w:tc>
        <w:tc>
          <w:tcPr>
            <w:tcW w:w="1707" w:type="dxa"/>
          </w:tcPr>
          <w:p w14:paraId="5E54A58F"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161.724</w:t>
            </w:r>
          </w:p>
        </w:tc>
        <w:tc>
          <w:tcPr>
            <w:tcW w:w="1712" w:type="dxa"/>
          </w:tcPr>
          <w:p w14:paraId="706050C4"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20,00</w:t>
            </w:r>
          </w:p>
        </w:tc>
        <w:tc>
          <w:tcPr>
            <w:tcW w:w="1990" w:type="dxa"/>
          </w:tcPr>
          <w:p w14:paraId="3A075123"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Definitivo</w:t>
            </w:r>
          </w:p>
        </w:tc>
      </w:tr>
      <w:tr w:rsidR="00C06D20" w:rsidRPr="00C80396" w14:paraId="08BC0069"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5" w:type="dxa"/>
          </w:tcPr>
          <w:p w14:paraId="02669194" w14:textId="77777777" w:rsidR="00C06D20" w:rsidRPr="00C80396" w:rsidRDefault="00C06D20" w:rsidP="00F32985">
            <w:pPr>
              <w:jc w:val="center"/>
              <w:rPr>
                <w:rFonts w:cs="Arial"/>
                <w:sz w:val="20"/>
                <w:szCs w:val="20"/>
              </w:rPr>
            </w:pPr>
            <w:r w:rsidRPr="00C80396">
              <w:rPr>
                <w:rFonts w:cs="Arial"/>
                <w:sz w:val="20"/>
                <w:szCs w:val="20"/>
              </w:rPr>
              <w:t>4</w:t>
            </w:r>
          </w:p>
        </w:tc>
        <w:tc>
          <w:tcPr>
            <w:tcW w:w="2066" w:type="dxa"/>
          </w:tcPr>
          <w:p w14:paraId="33EB809B" w14:textId="77777777" w:rsidR="00C06D20" w:rsidRPr="00C80396" w:rsidRDefault="00C06D20" w:rsidP="00F3298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Motos antiguas</w:t>
            </w:r>
          </w:p>
        </w:tc>
        <w:tc>
          <w:tcPr>
            <w:tcW w:w="1707" w:type="dxa"/>
          </w:tcPr>
          <w:p w14:paraId="6CB189BC"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84</w:t>
            </w:r>
          </w:p>
        </w:tc>
        <w:tc>
          <w:tcPr>
            <w:tcW w:w="1712" w:type="dxa"/>
          </w:tcPr>
          <w:p w14:paraId="71FDD074"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0,01</w:t>
            </w:r>
          </w:p>
        </w:tc>
        <w:tc>
          <w:tcPr>
            <w:tcW w:w="1990" w:type="dxa"/>
          </w:tcPr>
          <w:p w14:paraId="3132E65B"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Definitivo</w:t>
            </w:r>
          </w:p>
        </w:tc>
      </w:tr>
      <w:tr w:rsidR="00C06D20" w:rsidRPr="00C80396" w14:paraId="712FE314"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5" w:type="dxa"/>
          </w:tcPr>
          <w:p w14:paraId="2F687D55" w14:textId="77777777" w:rsidR="00C06D20" w:rsidRPr="00C80396" w:rsidRDefault="00C06D20" w:rsidP="00F32985">
            <w:pPr>
              <w:jc w:val="center"/>
              <w:rPr>
                <w:rFonts w:cs="Arial"/>
                <w:sz w:val="20"/>
                <w:szCs w:val="20"/>
              </w:rPr>
            </w:pPr>
            <w:r w:rsidRPr="00C80396">
              <w:rPr>
                <w:rFonts w:cs="Arial"/>
                <w:sz w:val="20"/>
                <w:szCs w:val="20"/>
              </w:rPr>
              <w:t>5</w:t>
            </w:r>
          </w:p>
        </w:tc>
        <w:tc>
          <w:tcPr>
            <w:tcW w:w="2066" w:type="dxa"/>
          </w:tcPr>
          <w:p w14:paraId="569D00C4" w14:textId="77777777" w:rsidR="00C06D20" w:rsidRPr="00C80396" w:rsidRDefault="00C06D20" w:rsidP="00F32985">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Maquinarias agrícolas</w:t>
            </w:r>
          </w:p>
        </w:tc>
        <w:tc>
          <w:tcPr>
            <w:tcW w:w="1707" w:type="dxa"/>
          </w:tcPr>
          <w:p w14:paraId="603345B4"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21.721</w:t>
            </w:r>
          </w:p>
        </w:tc>
        <w:tc>
          <w:tcPr>
            <w:tcW w:w="1712" w:type="dxa"/>
          </w:tcPr>
          <w:p w14:paraId="2A05F6D0"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2,68</w:t>
            </w:r>
          </w:p>
        </w:tc>
        <w:tc>
          <w:tcPr>
            <w:tcW w:w="1990" w:type="dxa"/>
          </w:tcPr>
          <w:p w14:paraId="41DA5D08"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Definitivo</w:t>
            </w:r>
          </w:p>
        </w:tc>
      </w:tr>
      <w:tr w:rsidR="00C06D20" w:rsidRPr="00C80396" w14:paraId="6BD2B364"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5" w:type="dxa"/>
          </w:tcPr>
          <w:p w14:paraId="55277B0A" w14:textId="77777777" w:rsidR="00C06D20" w:rsidRPr="00C80396" w:rsidRDefault="00C06D20" w:rsidP="00F32985">
            <w:pPr>
              <w:jc w:val="center"/>
              <w:rPr>
                <w:rFonts w:cs="Arial"/>
                <w:sz w:val="20"/>
                <w:szCs w:val="20"/>
              </w:rPr>
            </w:pPr>
            <w:r w:rsidRPr="00C80396">
              <w:rPr>
                <w:rFonts w:cs="Arial"/>
                <w:sz w:val="20"/>
                <w:szCs w:val="20"/>
              </w:rPr>
              <w:t>6</w:t>
            </w:r>
          </w:p>
        </w:tc>
        <w:tc>
          <w:tcPr>
            <w:tcW w:w="2066" w:type="dxa"/>
          </w:tcPr>
          <w:p w14:paraId="66A80360" w14:textId="77777777" w:rsidR="00C06D20" w:rsidRPr="00C80396" w:rsidRDefault="00C06D20" w:rsidP="00F3298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Automotores</w:t>
            </w:r>
          </w:p>
        </w:tc>
        <w:tc>
          <w:tcPr>
            <w:tcW w:w="1707" w:type="dxa"/>
          </w:tcPr>
          <w:p w14:paraId="5696646C"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122.727</w:t>
            </w:r>
          </w:p>
        </w:tc>
        <w:tc>
          <w:tcPr>
            <w:tcW w:w="1712" w:type="dxa"/>
          </w:tcPr>
          <w:p w14:paraId="62976850"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15,15</w:t>
            </w:r>
          </w:p>
        </w:tc>
        <w:tc>
          <w:tcPr>
            <w:tcW w:w="1990" w:type="dxa"/>
          </w:tcPr>
          <w:p w14:paraId="6589A02C"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Transitorio</w:t>
            </w:r>
          </w:p>
        </w:tc>
      </w:tr>
      <w:tr w:rsidR="00C06D20" w:rsidRPr="00C80396" w14:paraId="220FA9CA"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5" w:type="dxa"/>
          </w:tcPr>
          <w:p w14:paraId="0D38E364" w14:textId="77777777" w:rsidR="00C06D20" w:rsidRPr="00C80396" w:rsidRDefault="00C06D20" w:rsidP="00F32985">
            <w:pPr>
              <w:jc w:val="center"/>
              <w:rPr>
                <w:rFonts w:cs="Arial"/>
                <w:sz w:val="20"/>
                <w:szCs w:val="20"/>
              </w:rPr>
            </w:pPr>
            <w:r w:rsidRPr="00C80396">
              <w:rPr>
                <w:rFonts w:cs="Arial"/>
                <w:sz w:val="20"/>
                <w:szCs w:val="20"/>
              </w:rPr>
              <w:t>7</w:t>
            </w:r>
          </w:p>
        </w:tc>
        <w:tc>
          <w:tcPr>
            <w:tcW w:w="2066" w:type="dxa"/>
          </w:tcPr>
          <w:p w14:paraId="5A7821B5" w14:textId="77777777" w:rsidR="00C06D20" w:rsidRPr="00C80396" w:rsidRDefault="00C06D20" w:rsidP="00F32985">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Motos</w:t>
            </w:r>
          </w:p>
        </w:tc>
        <w:tc>
          <w:tcPr>
            <w:tcW w:w="1707" w:type="dxa"/>
          </w:tcPr>
          <w:p w14:paraId="4DB2074D"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35.632</w:t>
            </w:r>
          </w:p>
        </w:tc>
        <w:tc>
          <w:tcPr>
            <w:tcW w:w="1712" w:type="dxa"/>
          </w:tcPr>
          <w:p w14:paraId="41CEFA0D"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4,39</w:t>
            </w:r>
          </w:p>
        </w:tc>
        <w:tc>
          <w:tcPr>
            <w:tcW w:w="1990" w:type="dxa"/>
          </w:tcPr>
          <w:p w14:paraId="3C5B9FD6"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396">
              <w:rPr>
                <w:rFonts w:cs="Arial"/>
                <w:sz w:val="20"/>
                <w:szCs w:val="20"/>
              </w:rPr>
              <w:t>Transitorio</w:t>
            </w:r>
          </w:p>
        </w:tc>
      </w:tr>
      <w:tr w:rsidR="00C06D20" w:rsidRPr="00C80396" w14:paraId="676D1AE9"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05" w:type="dxa"/>
          </w:tcPr>
          <w:p w14:paraId="4DF16414" w14:textId="77777777" w:rsidR="00C06D20" w:rsidRPr="00C80396" w:rsidRDefault="00C06D20" w:rsidP="00F32985">
            <w:pPr>
              <w:jc w:val="center"/>
              <w:rPr>
                <w:rFonts w:cs="Arial"/>
                <w:sz w:val="20"/>
                <w:szCs w:val="20"/>
              </w:rPr>
            </w:pPr>
            <w:r w:rsidRPr="00C80396">
              <w:rPr>
                <w:rFonts w:cs="Arial"/>
                <w:sz w:val="20"/>
                <w:szCs w:val="20"/>
              </w:rPr>
              <w:t>8</w:t>
            </w:r>
          </w:p>
        </w:tc>
        <w:tc>
          <w:tcPr>
            <w:tcW w:w="2066" w:type="dxa"/>
          </w:tcPr>
          <w:p w14:paraId="409927DC" w14:textId="77777777" w:rsidR="00C06D20" w:rsidRPr="00C80396" w:rsidRDefault="00C06D20" w:rsidP="00F3298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Maquinarias agrícolas</w:t>
            </w:r>
          </w:p>
        </w:tc>
        <w:tc>
          <w:tcPr>
            <w:tcW w:w="1707" w:type="dxa"/>
          </w:tcPr>
          <w:p w14:paraId="4E9AFF88"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4.224</w:t>
            </w:r>
          </w:p>
        </w:tc>
        <w:tc>
          <w:tcPr>
            <w:tcW w:w="1712" w:type="dxa"/>
          </w:tcPr>
          <w:p w14:paraId="2B49F1BA" w14:textId="77777777" w:rsidR="00C06D20" w:rsidRPr="00C80396" w:rsidRDefault="00C06D20" w:rsidP="000F77B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0,</w:t>
            </w:r>
            <w:r w:rsidR="000F77BE">
              <w:rPr>
                <w:rFonts w:cs="Arial"/>
                <w:sz w:val="20"/>
                <w:szCs w:val="20"/>
              </w:rPr>
              <w:t>52</w:t>
            </w:r>
          </w:p>
        </w:tc>
        <w:tc>
          <w:tcPr>
            <w:tcW w:w="1990" w:type="dxa"/>
          </w:tcPr>
          <w:p w14:paraId="4ECB46EF" w14:textId="77777777" w:rsidR="00C06D20" w:rsidRPr="00C80396" w:rsidRDefault="00C06D20" w:rsidP="00F3298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396">
              <w:rPr>
                <w:rFonts w:cs="Arial"/>
                <w:sz w:val="20"/>
                <w:szCs w:val="20"/>
              </w:rPr>
              <w:t>Transitorio</w:t>
            </w:r>
          </w:p>
        </w:tc>
      </w:tr>
      <w:tr w:rsidR="00C06D20" w:rsidRPr="00C80396" w14:paraId="25007995" w14:textId="77777777" w:rsidTr="00C80396">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771" w:type="dxa"/>
            <w:gridSpan w:val="2"/>
            <w:vAlign w:val="center"/>
          </w:tcPr>
          <w:p w14:paraId="5FAE3F8C" w14:textId="77777777" w:rsidR="00C06D20" w:rsidRPr="00C80396" w:rsidRDefault="00C06D20" w:rsidP="00F32985">
            <w:pPr>
              <w:jc w:val="center"/>
              <w:rPr>
                <w:rFonts w:cs="Arial"/>
                <w:sz w:val="20"/>
                <w:szCs w:val="20"/>
              </w:rPr>
            </w:pPr>
            <w:r w:rsidRPr="00C80396">
              <w:rPr>
                <w:rFonts w:cs="Arial"/>
                <w:sz w:val="20"/>
                <w:szCs w:val="20"/>
              </w:rPr>
              <w:t>Total</w:t>
            </w:r>
          </w:p>
        </w:tc>
        <w:tc>
          <w:tcPr>
            <w:tcW w:w="1707" w:type="dxa"/>
          </w:tcPr>
          <w:p w14:paraId="3AC8D512"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C80396">
              <w:rPr>
                <w:rFonts w:cs="Arial"/>
                <w:b/>
                <w:sz w:val="20"/>
                <w:szCs w:val="20"/>
              </w:rPr>
              <w:t>809.849</w:t>
            </w:r>
          </w:p>
        </w:tc>
        <w:tc>
          <w:tcPr>
            <w:tcW w:w="1712" w:type="dxa"/>
          </w:tcPr>
          <w:p w14:paraId="45A2ED01"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C80396">
              <w:rPr>
                <w:rFonts w:cs="Arial"/>
                <w:b/>
                <w:sz w:val="20"/>
                <w:szCs w:val="20"/>
              </w:rPr>
              <w:t>100,00</w:t>
            </w:r>
          </w:p>
        </w:tc>
        <w:tc>
          <w:tcPr>
            <w:tcW w:w="1990" w:type="dxa"/>
          </w:tcPr>
          <w:p w14:paraId="166B148F" w14:textId="77777777" w:rsidR="00C06D20" w:rsidRPr="00C80396" w:rsidRDefault="00C06D20" w:rsidP="00F32985">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C06D20" w:rsidRPr="00C80396" w14:paraId="5B55ED0B" w14:textId="77777777" w:rsidTr="00C8039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80" w:type="dxa"/>
            <w:gridSpan w:val="5"/>
          </w:tcPr>
          <w:p w14:paraId="1E45157C" w14:textId="77777777" w:rsidR="00C06D20" w:rsidRPr="00C80396" w:rsidRDefault="00C06D20" w:rsidP="00F32985">
            <w:pPr>
              <w:jc w:val="center"/>
              <w:rPr>
                <w:rFonts w:cs="Arial"/>
                <w:sz w:val="18"/>
                <w:szCs w:val="18"/>
              </w:rPr>
            </w:pPr>
            <w:r w:rsidRPr="00C80396">
              <w:rPr>
                <w:rFonts w:cs="Arial"/>
                <w:sz w:val="18"/>
                <w:szCs w:val="18"/>
              </w:rPr>
              <w:t>Fuente: Situación del Sector Automotriz en el Paraguay. CADAM. Junio 2010. Dirección Nacional de Transporte, Anuario 2010.</w:t>
            </w:r>
          </w:p>
        </w:tc>
      </w:tr>
    </w:tbl>
    <w:p w14:paraId="0A73A547" w14:textId="77777777" w:rsidR="00C06D20" w:rsidRPr="0027107A" w:rsidRDefault="00C06D20" w:rsidP="0027107A">
      <w:pPr>
        <w:spacing w:line="360" w:lineRule="auto"/>
        <w:jc w:val="both"/>
      </w:pPr>
    </w:p>
    <w:p w14:paraId="119845F3" w14:textId="77777777" w:rsidR="001B1AE0" w:rsidRDefault="00C06D20" w:rsidP="00B855DE">
      <w:pPr>
        <w:spacing w:line="360" w:lineRule="auto"/>
        <w:ind w:left="284"/>
        <w:jc w:val="both"/>
      </w:pPr>
      <w:r w:rsidRPr="00790D78">
        <w:t>Respecto del parque automotor es de señalar que se tiene un gran sub</w:t>
      </w:r>
      <w:r w:rsidR="00C80396">
        <w:t>-</w:t>
      </w:r>
      <w:r w:rsidRPr="00790D78">
        <w:t>registro de vehículos y un gran número en condición transitoria.</w:t>
      </w:r>
    </w:p>
    <w:p w14:paraId="19C034C0" w14:textId="77777777" w:rsidR="00C06D20" w:rsidRDefault="00C06D20" w:rsidP="00B855DE">
      <w:pPr>
        <w:spacing w:line="360" w:lineRule="auto"/>
        <w:ind w:left="284"/>
        <w:jc w:val="both"/>
      </w:pPr>
      <w:r w:rsidRPr="00790D78">
        <w:t>La inform</w:t>
      </w:r>
      <w:r>
        <w:t>ación disponible en la Secretarí</w:t>
      </w:r>
      <w:r w:rsidRPr="00790D78">
        <w:t xml:space="preserve">a Ejecutiva del Consejo Nacional de Seguridad Vial, entre los años 2004 y 2011, indica que la cantidad total de vehículos en 2011, era 1.012.467, </w:t>
      </w:r>
      <w:r>
        <w:t>valor que se considera má</w:t>
      </w:r>
      <w:r w:rsidRPr="00790D78">
        <w:t>s próximo a la realidad actual. En la Tabla 3</w:t>
      </w:r>
      <w:r>
        <w:t xml:space="preserve"> y en la Figura 1 </w:t>
      </w:r>
      <w:r w:rsidRPr="00790D78">
        <w:t>se muestran comparativamente las cifras de la p</w:t>
      </w:r>
      <w:r>
        <w:t xml:space="preserve">oblación y </w:t>
      </w:r>
      <w:r>
        <w:lastRenderedPageBreak/>
        <w:t>del parque automotor, y en la Figura 2, el aumento del parque automotor entre los años 2004 - 2011.</w:t>
      </w:r>
    </w:p>
    <w:p w14:paraId="7DB46970" w14:textId="77777777" w:rsidR="00F03848" w:rsidRDefault="00F03848" w:rsidP="00F03848">
      <w:pPr>
        <w:spacing w:line="240" w:lineRule="auto"/>
        <w:ind w:left="284"/>
        <w:jc w:val="both"/>
      </w:pPr>
    </w:p>
    <w:tbl>
      <w:tblPr>
        <w:tblStyle w:val="Cuadrculaclara-nfasis5"/>
        <w:tblW w:w="10025" w:type="dxa"/>
        <w:jc w:val="center"/>
        <w:tblLook w:val="01E0" w:firstRow="1" w:lastRow="1" w:firstColumn="1" w:lastColumn="1" w:noHBand="0" w:noVBand="0"/>
      </w:tblPr>
      <w:tblGrid>
        <w:gridCol w:w="1155"/>
        <w:gridCol w:w="1098"/>
        <w:gridCol w:w="1098"/>
        <w:gridCol w:w="1098"/>
        <w:gridCol w:w="1098"/>
        <w:gridCol w:w="1098"/>
        <w:gridCol w:w="1098"/>
        <w:gridCol w:w="1098"/>
        <w:gridCol w:w="1184"/>
      </w:tblGrid>
      <w:tr w:rsidR="00C06D20" w:rsidRPr="0027107A" w14:paraId="1860FDAB" w14:textId="77777777" w:rsidTr="00F0384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25" w:type="dxa"/>
            <w:gridSpan w:val="9"/>
            <w:vAlign w:val="center"/>
          </w:tcPr>
          <w:p w14:paraId="0D3DD6AA" w14:textId="77777777" w:rsidR="00C06D20" w:rsidRPr="0027107A" w:rsidRDefault="00C06D20" w:rsidP="00F03848">
            <w:pPr>
              <w:jc w:val="center"/>
              <w:rPr>
                <w:rFonts w:cs="Arial"/>
                <w:bCs w:val="0"/>
                <w:sz w:val="20"/>
                <w:szCs w:val="20"/>
              </w:rPr>
            </w:pPr>
            <w:r w:rsidRPr="0027107A">
              <w:rPr>
                <w:rFonts w:cs="Arial"/>
                <w:bCs w:val="0"/>
                <w:sz w:val="20"/>
                <w:szCs w:val="20"/>
              </w:rPr>
              <w:t>Tabla 3. Comparación entre la población y el parque automotor</w:t>
            </w:r>
          </w:p>
        </w:tc>
      </w:tr>
      <w:tr w:rsidR="00C06D20" w:rsidRPr="0027107A" w14:paraId="16A541F6" w14:textId="77777777" w:rsidTr="00F0384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55" w:type="dxa"/>
            <w:vAlign w:val="center"/>
          </w:tcPr>
          <w:p w14:paraId="5BF04EA7" w14:textId="77777777" w:rsidR="00C06D20" w:rsidRPr="0027107A" w:rsidRDefault="00C06D20" w:rsidP="00F03848">
            <w:pPr>
              <w:tabs>
                <w:tab w:val="left" w:pos="0"/>
              </w:tabs>
              <w:suppressAutoHyphens/>
              <w:spacing w:line="240" w:lineRule="atLeast"/>
              <w:jc w:val="center"/>
              <w:rPr>
                <w:rFonts w:cs="Arial"/>
                <w:bCs w:val="0"/>
                <w:sz w:val="20"/>
                <w:szCs w:val="20"/>
              </w:rPr>
            </w:pPr>
            <w:r w:rsidRPr="0027107A">
              <w:rPr>
                <w:rFonts w:cs="Arial"/>
                <w:bCs w:val="0"/>
                <w:sz w:val="20"/>
                <w:szCs w:val="20"/>
              </w:rPr>
              <w:t>Año</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2D064C16" w14:textId="77777777" w:rsidR="00C06D20" w:rsidRPr="0027107A" w:rsidRDefault="00C06D20" w:rsidP="00F03848">
            <w:pPr>
              <w:jc w:val="center"/>
              <w:rPr>
                <w:rFonts w:cs="Arial"/>
                <w:b/>
                <w:bCs/>
                <w:sz w:val="20"/>
                <w:szCs w:val="20"/>
              </w:rPr>
            </w:pPr>
            <w:r w:rsidRPr="0027107A">
              <w:rPr>
                <w:rFonts w:cs="Arial"/>
                <w:b/>
                <w:bCs/>
                <w:sz w:val="20"/>
                <w:szCs w:val="20"/>
              </w:rPr>
              <w:t>2004</w:t>
            </w:r>
          </w:p>
        </w:tc>
        <w:tc>
          <w:tcPr>
            <w:tcW w:w="1098" w:type="dxa"/>
            <w:vAlign w:val="center"/>
          </w:tcPr>
          <w:p w14:paraId="65A1C5A7" w14:textId="77777777" w:rsidR="00C06D20" w:rsidRPr="0027107A" w:rsidRDefault="00C06D20" w:rsidP="00F03848">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27107A">
              <w:rPr>
                <w:rFonts w:cs="Arial"/>
                <w:b/>
                <w:bCs/>
                <w:sz w:val="20"/>
                <w:szCs w:val="20"/>
              </w:rPr>
              <w:t>2005</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0A287375" w14:textId="77777777" w:rsidR="00C06D20" w:rsidRPr="0027107A" w:rsidRDefault="00C06D20" w:rsidP="00F03848">
            <w:pPr>
              <w:jc w:val="center"/>
              <w:rPr>
                <w:rFonts w:cs="Arial"/>
                <w:b/>
                <w:bCs/>
                <w:sz w:val="20"/>
                <w:szCs w:val="20"/>
              </w:rPr>
            </w:pPr>
            <w:r w:rsidRPr="0027107A">
              <w:rPr>
                <w:rFonts w:cs="Arial"/>
                <w:b/>
                <w:bCs/>
                <w:sz w:val="20"/>
                <w:szCs w:val="20"/>
              </w:rPr>
              <w:t>2006</w:t>
            </w:r>
          </w:p>
        </w:tc>
        <w:tc>
          <w:tcPr>
            <w:tcW w:w="1098" w:type="dxa"/>
            <w:vAlign w:val="center"/>
          </w:tcPr>
          <w:p w14:paraId="4CE21689" w14:textId="77777777" w:rsidR="00C06D20" w:rsidRPr="0027107A" w:rsidRDefault="00C06D20" w:rsidP="00F03848">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27107A">
              <w:rPr>
                <w:rFonts w:cs="Arial"/>
                <w:b/>
                <w:bCs/>
                <w:sz w:val="20"/>
                <w:szCs w:val="20"/>
              </w:rPr>
              <w:t>2007</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1887671B" w14:textId="77777777" w:rsidR="00C06D20" w:rsidRPr="0027107A" w:rsidRDefault="00C06D20" w:rsidP="00F03848">
            <w:pPr>
              <w:jc w:val="center"/>
              <w:rPr>
                <w:rFonts w:cs="Arial"/>
                <w:b/>
                <w:bCs/>
                <w:sz w:val="20"/>
                <w:szCs w:val="20"/>
              </w:rPr>
            </w:pPr>
            <w:r w:rsidRPr="0027107A">
              <w:rPr>
                <w:rFonts w:cs="Arial"/>
                <w:b/>
                <w:bCs/>
                <w:sz w:val="20"/>
                <w:szCs w:val="20"/>
              </w:rPr>
              <w:t>2008</w:t>
            </w:r>
          </w:p>
        </w:tc>
        <w:tc>
          <w:tcPr>
            <w:tcW w:w="1098" w:type="dxa"/>
            <w:vAlign w:val="center"/>
          </w:tcPr>
          <w:p w14:paraId="1D8B286A" w14:textId="77777777" w:rsidR="00C06D20" w:rsidRPr="0027107A" w:rsidRDefault="00C06D20" w:rsidP="00F03848">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27107A">
              <w:rPr>
                <w:rFonts w:cs="Arial"/>
                <w:b/>
                <w:bCs/>
                <w:sz w:val="20"/>
                <w:szCs w:val="20"/>
              </w:rPr>
              <w:t>2009</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7E9A276C" w14:textId="77777777" w:rsidR="00C06D20" w:rsidRPr="0027107A" w:rsidRDefault="00C06D20" w:rsidP="00F03848">
            <w:pPr>
              <w:jc w:val="center"/>
              <w:rPr>
                <w:rFonts w:cs="Arial"/>
                <w:b/>
                <w:bCs/>
                <w:sz w:val="20"/>
                <w:szCs w:val="20"/>
              </w:rPr>
            </w:pPr>
            <w:r w:rsidRPr="0027107A">
              <w:rPr>
                <w:rFonts w:cs="Arial"/>
                <w:b/>
                <w:bCs/>
                <w:sz w:val="20"/>
                <w:szCs w:val="20"/>
              </w:rPr>
              <w:t>2010</w:t>
            </w:r>
          </w:p>
        </w:tc>
        <w:tc>
          <w:tcPr>
            <w:cnfStyle w:val="000100000000" w:firstRow="0" w:lastRow="0" w:firstColumn="0" w:lastColumn="1" w:oddVBand="0" w:evenVBand="0" w:oddHBand="0" w:evenHBand="0" w:firstRowFirstColumn="0" w:firstRowLastColumn="0" w:lastRowFirstColumn="0" w:lastRowLastColumn="0"/>
            <w:tcW w:w="1184" w:type="dxa"/>
            <w:vAlign w:val="center"/>
          </w:tcPr>
          <w:p w14:paraId="7AE74DEC" w14:textId="77777777" w:rsidR="00C06D20" w:rsidRPr="0027107A" w:rsidRDefault="00C06D20" w:rsidP="00F03848">
            <w:pPr>
              <w:jc w:val="center"/>
              <w:rPr>
                <w:rFonts w:cs="Arial"/>
                <w:bCs w:val="0"/>
                <w:sz w:val="20"/>
                <w:szCs w:val="20"/>
              </w:rPr>
            </w:pPr>
            <w:r w:rsidRPr="0027107A">
              <w:rPr>
                <w:rFonts w:cs="Arial"/>
                <w:bCs w:val="0"/>
                <w:sz w:val="20"/>
                <w:szCs w:val="20"/>
              </w:rPr>
              <w:t>2011</w:t>
            </w:r>
          </w:p>
        </w:tc>
      </w:tr>
      <w:tr w:rsidR="00C06D20" w:rsidRPr="0027107A" w14:paraId="0A2C3609" w14:textId="77777777" w:rsidTr="00F03848">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55" w:type="dxa"/>
            <w:vAlign w:val="center"/>
          </w:tcPr>
          <w:p w14:paraId="5CE02B25" w14:textId="77777777" w:rsidR="00C06D20" w:rsidRPr="0027107A" w:rsidRDefault="00C06D20" w:rsidP="00F03848">
            <w:pPr>
              <w:tabs>
                <w:tab w:val="left" w:pos="0"/>
              </w:tabs>
              <w:suppressAutoHyphens/>
              <w:spacing w:line="240" w:lineRule="atLeast"/>
              <w:jc w:val="center"/>
              <w:rPr>
                <w:rFonts w:cs="Arial"/>
                <w:b w:val="0"/>
                <w:bCs w:val="0"/>
                <w:sz w:val="20"/>
                <w:szCs w:val="20"/>
              </w:rPr>
            </w:pPr>
            <w:r w:rsidRPr="0027107A">
              <w:rPr>
                <w:rFonts w:cs="Arial"/>
                <w:b w:val="0"/>
                <w:bCs w:val="0"/>
                <w:sz w:val="20"/>
                <w:szCs w:val="20"/>
              </w:rPr>
              <w:t>Población</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1EE40DCC" w14:textId="77777777" w:rsidR="00C06D20" w:rsidRPr="0027107A" w:rsidRDefault="00C06D20" w:rsidP="00F03848">
            <w:pPr>
              <w:jc w:val="center"/>
              <w:rPr>
                <w:rFonts w:cs="Arial"/>
                <w:sz w:val="20"/>
                <w:szCs w:val="20"/>
              </w:rPr>
            </w:pPr>
            <w:r w:rsidRPr="0027107A">
              <w:rPr>
                <w:rFonts w:cs="Arial"/>
                <w:sz w:val="20"/>
                <w:szCs w:val="20"/>
              </w:rPr>
              <w:t>5.788.088</w:t>
            </w:r>
          </w:p>
        </w:tc>
        <w:tc>
          <w:tcPr>
            <w:tcW w:w="1098" w:type="dxa"/>
            <w:vAlign w:val="center"/>
          </w:tcPr>
          <w:p w14:paraId="2DF21F68" w14:textId="77777777" w:rsidR="00C06D20" w:rsidRPr="0027107A" w:rsidRDefault="00C06D20" w:rsidP="00F0384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27107A">
              <w:rPr>
                <w:rFonts w:cs="Arial"/>
                <w:sz w:val="20"/>
                <w:szCs w:val="20"/>
              </w:rPr>
              <w:t>5.898.651</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3CAB9985" w14:textId="77777777" w:rsidR="00C06D20" w:rsidRPr="0027107A" w:rsidRDefault="00C06D20" w:rsidP="00F03848">
            <w:pPr>
              <w:jc w:val="center"/>
              <w:rPr>
                <w:rFonts w:cs="Arial"/>
                <w:sz w:val="20"/>
                <w:szCs w:val="20"/>
              </w:rPr>
            </w:pPr>
            <w:r w:rsidRPr="0027107A">
              <w:rPr>
                <w:rFonts w:cs="Arial"/>
                <w:sz w:val="20"/>
                <w:szCs w:val="20"/>
              </w:rPr>
              <w:t>6.009.143</w:t>
            </w:r>
          </w:p>
        </w:tc>
        <w:tc>
          <w:tcPr>
            <w:tcW w:w="1098" w:type="dxa"/>
            <w:vAlign w:val="center"/>
          </w:tcPr>
          <w:p w14:paraId="1E2D5AC3" w14:textId="77777777" w:rsidR="00C06D20" w:rsidRPr="0027107A" w:rsidRDefault="00C06D20" w:rsidP="00F0384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27107A">
              <w:rPr>
                <w:rFonts w:cs="Arial"/>
                <w:sz w:val="20"/>
                <w:szCs w:val="20"/>
              </w:rPr>
              <w:t>6.119.642</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4CFF9D57" w14:textId="77777777" w:rsidR="00C06D20" w:rsidRPr="0027107A" w:rsidRDefault="00C06D20" w:rsidP="00F03848">
            <w:pPr>
              <w:jc w:val="center"/>
              <w:rPr>
                <w:rFonts w:cs="Arial"/>
                <w:sz w:val="20"/>
                <w:szCs w:val="20"/>
              </w:rPr>
            </w:pPr>
            <w:r w:rsidRPr="0027107A">
              <w:rPr>
                <w:rFonts w:cs="Arial"/>
                <w:sz w:val="20"/>
                <w:szCs w:val="20"/>
              </w:rPr>
              <w:t>6.230.143</w:t>
            </w:r>
          </w:p>
        </w:tc>
        <w:tc>
          <w:tcPr>
            <w:tcW w:w="1098" w:type="dxa"/>
            <w:vAlign w:val="center"/>
          </w:tcPr>
          <w:p w14:paraId="0543FCC8" w14:textId="77777777" w:rsidR="00C06D20" w:rsidRPr="0027107A" w:rsidRDefault="00C06D20" w:rsidP="00F0384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27107A">
              <w:rPr>
                <w:rFonts w:cs="Arial"/>
                <w:sz w:val="20"/>
                <w:szCs w:val="20"/>
              </w:rPr>
              <w:t>6.340.639</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1C4546E5" w14:textId="77777777" w:rsidR="00C06D20" w:rsidRPr="0027107A" w:rsidRDefault="00C06D20" w:rsidP="00F03848">
            <w:pPr>
              <w:jc w:val="center"/>
              <w:rPr>
                <w:rFonts w:cs="Arial"/>
                <w:bCs/>
                <w:sz w:val="20"/>
                <w:szCs w:val="20"/>
              </w:rPr>
            </w:pPr>
            <w:r w:rsidRPr="0027107A">
              <w:rPr>
                <w:rFonts w:cs="Arial"/>
                <w:bCs/>
                <w:sz w:val="20"/>
                <w:szCs w:val="20"/>
              </w:rPr>
              <w:t>6.450.748</w:t>
            </w:r>
          </w:p>
        </w:tc>
        <w:tc>
          <w:tcPr>
            <w:cnfStyle w:val="000100000000" w:firstRow="0" w:lastRow="0" w:firstColumn="0" w:lastColumn="1" w:oddVBand="0" w:evenVBand="0" w:oddHBand="0" w:evenHBand="0" w:firstRowFirstColumn="0" w:firstRowLastColumn="0" w:lastRowFirstColumn="0" w:lastRowLastColumn="0"/>
            <w:tcW w:w="1184" w:type="dxa"/>
            <w:vAlign w:val="center"/>
          </w:tcPr>
          <w:p w14:paraId="28BD888C" w14:textId="77777777" w:rsidR="00C06D20" w:rsidRPr="00F03848" w:rsidRDefault="00C06D20" w:rsidP="00F03848">
            <w:pPr>
              <w:jc w:val="center"/>
              <w:rPr>
                <w:rFonts w:cs="Arial"/>
                <w:b w:val="0"/>
                <w:bCs w:val="0"/>
                <w:sz w:val="20"/>
                <w:szCs w:val="20"/>
              </w:rPr>
            </w:pPr>
            <w:r w:rsidRPr="00F03848">
              <w:rPr>
                <w:rFonts w:cs="Arial"/>
                <w:b w:val="0"/>
                <w:bCs w:val="0"/>
                <w:sz w:val="20"/>
                <w:szCs w:val="20"/>
              </w:rPr>
              <w:t>6.561.785</w:t>
            </w:r>
          </w:p>
        </w:tc>
      </w:tr>
      <w:tr w:rsidR="00C06D20" w:rsidRPr="0027107A" w14:paraId="5FE8E803" w14:textId="77777777" w:rsidTr="00F0384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55" w:type="dxa"/>
            <w:vAlign w:val="center"/>
          </w:tcPr>
          <w:p w14:paraId="5D219C35" w14:textId="77777777" w:rsidR="00C06D20" w:rsidRPr="0027107A" w:rsidRDefault="00C06D20" w:rsidP="00F03848">
            <w:pPr>
              <w:tabs>
                <w:tab w:val="left" w:pos="0"/>
              </w:tabs>
              <w:suppressAutoHyphens/>
              <w:spacing w:line="240" w:lineRule="atLeast"/>
              <w:jc w:val="center"/>
              <w:rPr>
                <w:rFonts w:cs="Arial"/>
                <w:b w:val="0"/>
                <w:bCs w:val="0"/>
                <w:sz w:val="20"/>
                <w:szCs w:val="20"/>
              </w:rPr>
            </w:pPr>
            <w:r w:rsidRPr="0027107A">
              <w:rPr>
                <w:rFonts w:cs="Arial"/>
                <w:b w:val="0"/>
                <w:bCs w:val="0"/>
                <w:sz w:val="20"/>
                <w:szCs w:val="20"/>
              </w:rPr>
              <w:t>Parque automotor</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6D728C25" w14:textId="77777777" w:rsidR="00C06D20" w:rsidRPr="0027107A" w:rsidRDefault="00C06D20" w:rsidP="00F03848">
            <w:pPr>
              <w:jc w:val="center"/>
              <w:rPr>
                <w:rFonts w:cs="Arial"/>
                <w:sz w:val="20"/>
                <w:szCs w:val="20"/>
              </w:rPr>
            </w:pPr>
            <w:r w:rsidRPr="0027107A">
              <w:rPr>
                <w:rFonts w:cs="Arial"/>
                <w:sz w:val="20"/>
                <w:szCs w:val="20"/>
              </w:rPr>
              <w:t>499.336</w:t>
            </w:r>
          </w:p>
        </w:tc>
        <w:tc>
          <w:tcPr>
            <w:tcW w:w="1098" w:type="dxa"/>
            <w:vAlign w:val="center"/>
          </w:tcPr>
          <w:p w14:paraId="5E77610C" w14:textId="77777777" w:rsidR="00C06D20" w:rsidRPr="0027107A" w:rsidRDefault="00C06D20" w:rsidP="00F0384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7107A">
              <w:rPr>
                <w:rFonts w:cs="Arial"/>
                <w:sz w:val="20"/>
                <w:szCs w:val="20"/>
              </w:rPr>
              <w:t>536.276</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24D30212" w14:textId="77777777" w:rsidR="00C06D20" w:rsidRPr="0027107A" w:rsidRDefault="00C06D20" w:rsidP="00F03848">
            <w:pPr>
              <w:jc w:val="center"/>
              <w:rPr>
                <w:rFonts w:cs="Arial"/>
                <w:sz w:val="20"/>
                <w:szCs w:val="20"/>
              </w:rPr>
            </w:pPr>
            <w:r w:rsidRPr="0027107A">
              <w:rPr>
                <w:rFonts w:cs="Arial"/>
                <w:sz w:val="20"/>
                <w:szCs w:val="20"/>
              </w:rPr>
              <w:t>579.136</w:t>
            </w:r>
          </w:p>
        </w:tc>
        <w:tc>
          <w:tcPr>
            <w:tcW w:w="1098" w:type="dxa"/>
            <w:vAlign w:val="center"/>
          </w:tcPr>
          <w:p w14:paraId="4E0337EB" w14:textId="77777777" w:rsidR="00C06D20" w:rsidRPr="0027107A" w:rsidRDefault="00C06D20" w:rsidP="00F0384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7107A">
              <w:rPr>
                <w:rFonts w:cs="Arial"/>
                <w:sz w:val="20"/>
                <w:szCs w:val="20"/>
              </w:rPr>
              <w:t>641.628</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6C8501DE" w14:textId="77777777" w:rsidR="00C06D20" w:rsidRPr="0027107A" w:rsidRDefault="00C06D20" w:rsidP="00F03848">
            <w:pPr>
              <w:jc w:val="center"/>
              <w:rPr>
                <w:rFonts w:cs="Arial"/>
                <w:sz w:val="20"/>
                <w:szCs w:val="20"/>
              </w:rPr>
            </w:pPr>
            <w:r w:rsidRPr="0027107A">
              <w:rPr>
                <w:rFonts w:cs="Arial"/>
                <w:sz w:val="20"/>
                <w:szCs w:val="20"/>
              </w:rPr>
              <w:t>716.171</w:t>
            </w:r>
          </w:p>
        </w:tc>
        <w:tc>
          <w:tcPr>
            <w:tcW w:w="1098" w:type="dxa"/>
            <w:vAlign w:val="center"/>
          </w:tcPr>
          <w:p w14:paraId="45A59723" w14:textId="77777777" w:rsidR="00C06D20" w:rsidRPr="0027107A" w:rsidRDefault="00C06D20" w:rsidP="00F0384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7107A">
              <w:rPr>
                <w:rFonts w:cs="Arial"/>
                <w:sz w:val="20"/>
                <w:szCs w:val="20"/>
              </w:rPr>
              <w:t>798.723</w:t>
            </w:r>
          </w:p>
        </w:tc>
        <w:tc>
          <w:tcPr>
            <w:cnfStyle w:val="000010000000" w:firstRow="0" w:lastRow="0" w:firstColumn="0" w:lastColumn="0" w:oddVBand="1" w:evenVBand="0" w:oddHBand="0" w:evenHBand="0" w:firstRowFirstColumn="0" w:firstRowLastColumn="0" w:lastRowFirstColumn="0" w:lastRowLastColumn="0"/>
            <w:tcW w:w="1098" w:type="dxa"/>
            <w:vAlign w:val="center"/>
          </w:tcPr>
          <w:p w14:paraId="7CA3EC5B" w14:textId="77777777" w:rsidR="00C06D20" w:rsidRPr="0027107A" w:rsidRDefault="00C06D20" w:rsidP="00F03848">
            <w:pPr>
              <w:jc w:val="center"/>
              <w:rPr>
                <w:rFonts w:cs="Arial"/>
                <w:sz w:val="20"/>
                <w:szCs w:val="20"/>
              </w:rPr>
            </w:pPr>
            <w:r w:rsidRPr="0027107A">
              <w:rPr>
                <w:rFonts w:cs="Arial"/>
                <w:sz w:val="20"/>
                <w:szCs w:val="20"/>
              </w:rPr>
              <w:t>887.243</w:t>
            </w:r>
          </w:p>
        </w:tc>
        <w:tc>
          <w:tcPr>
            <w:cnfStyle w:val="000100000000" w:firstRow="0" w:lastRow="0" w:firstColumn="0" w:lastColumn="1" w:oddVBand="0" w:evenVBand="0" w:oddHBand="0" w:evenHBand="0" w:firstRowFirstColumn="0" w:firstRowLastColumn="0" w:lastRowFirstColumn="0" w:lastRowLastColumn="0"/>
            <w:tcW w:w="1184" w:type="dxa"/>
            <w:vAlign w:val="center"/>
          </w:tcPr>
          <w:p w14:paraId="37AF6CAD" w14:textId="77777777" w:rsidR="00C06D20" w:rsidRPr="00F03848" w:rsidRDefault="00C06D20" w:rsidP="00F03848">
            <w:pPr>
              <w:jc w:val="center"/>
              <w:rPr>
                <w:rFonts w:cs="Arial"/>
                <w:b w:val="0"/>
                <w:sz w:val="20"/>
                <w:szCs w:val="20"/>
              </w:rPr>
            </w:pPr>
            <w:r w:rsidRPr="00F03848">
              <w:rPr>
                <w:rFonts w:cs="Arial"/>
                <w:b w:val="0"/>
                <w:sz w:val="20"/>
                <w:szCs w:val="20"/>
              </w:rPr>
              <w:t>1.012.467</w:t>
            </w:r>
          </w:p>
        </w:tc>
      </w:tr>
      <w:tr w:rsidR="00C06D20" w:rsidRPr="0027107A" w14:paraId="20C440DB" w14:textId="77777777" w:rsidTr="00F03848">
        <w:trPr>
          <w:cnfStyle w:val="010000000000" w:firstRow="0" w:lastRow="1"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25" w:type="dxa"/>
            <w:gridSpan w:val="9"/>
            <w:vAlign w:val="center"/>
          </w:tcPr>
          <w:p w14:paraId="051999A7" w14:textId="77777777" w:rsidR="0027107A" w:rsidRDefault="0027107A" w:rsidP="00F03848">
            <w:pPr>
              <w:jc w:val="center"/>
              <w:rPr>
                <w:rFonts w:cs="Arial"/>
                <w:sz w:val="18"/>
                <w:szCs w:val="18"/>
              </w:rPr>
            </w:pPr>
          </w:p>
          <w:p w14:paraId="422857FC" w14:textId="77777777" w:rsidR="00C06D20" w:rsidRPr="0027107A" w:rsidRDefault="00C06D20" w:rsidP="00F03848">
            <w:pPr>
              <w:jc w:val="center"/>
              <w:rPr>
                <w:rFonts w:cs="Arial"/>
                <w:sz w:val="18"/>
                <w:szCs w:val="18"/>
              </w:rPr>
            </w:pPr>
            <w:r w:rsidRPr="0027107A">
              <w:rPr>
                <w:rFonts w:cs="Arial"/>
                <w:sz w:val="18"/>
                <w:szCs w:val="18"/>
              </w:rPr>
              <w:t>Fuente: Secretaría Ejecutiva del Consejo Nacional de Seguridad Vial</w:t>
            </w:r>
          </w:p>
        </w:tc>
      </w:tr>
    </w:tbl>
    <w:p w14:paraId="23F8D106" w14:textId="77777777" w:rsidR="0027107A" w:rsidRDefault="0027107A" w:rsidP="00F03848">
      <w:pPr>
        <w:spacing w:line="360" w:lineRule="auto"/>
        <w:jc w:val="both"/>
      </w:pPr>
    </w:p>
    <w:p w14:paraId="1B77A740" w14:textId="77777777" w:rsidR="00C06D20" w:rsidRDefault="00C06D20" w:rsidP="00F03848">
      <w:pPr>
        <w:ind w:left="284"/>
        <w:jc w:val="both"/>
        <w:rPr>
          <w:sz w:val="20"/>
          <w:szCs w:val="20"/>
        </w:rPr>
      </w:pPr>
      <w:r w:rsidRPr="00C832BA">
        <w:rPr>
          <w:noProof/>
          <w:sz w:val="20"/>
          <w:szCs w:val="20"/>
          <w:lang w:val="es-ES" w:eastAsia="es-ES"/>
        </w:rPr>
        <w:drawing>
          <wp:inline distT="0" distB="0" distL="0" distR="0" wp14:anchorId="3C134865" wp14:editId="4ACD1A1D">
            <wp:extent cx="5396230" cy="2952750"/>
            <wp:effectExtent l="19050" t="0" r="13970" b="0"/>
            <wp:docPr id="2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581472" w14:textId="77777777" w:rsidR="00C06D20" w:rsidRDefault="00C06D20" w:rsidP="00C06D20">
      <w:pPr>
        <w:jc w:val="center"/>
        <w:rPr>
          <w:rFonts w:cs="Arial"/>
          <w:b/>
          <w:sz w:val="18"/>
          <w:szCs w:val="18"/>
        </w:rPr>
      </w:pPr>
      <w:r w:rsidRPr="001C3470">
        <w:rPr>
          <w:rFonts w:cs="Arial"/>
          <w:b/>
          <w:sz w:val="18"/>
          <w:szCs w:val="18"/>
        </w:rPr>
        <w:t>Fuente: Secretaría Ejecutiva del Consejo Nacional de Seguridad Vial</w:t>
      </w:r>
      <w:r>
        <w:rPr>
          <w:rFonts w:cs="Arial"/>
          <w:b/>
          <w:sz w:val="18"/>
          <w:szCs w:val="18"/>
        </w:rPr>
        <w:t>. Elaboración propia.</w:t>
      </w:r>
    </w:p>
    <w:p w14:paraId="46153D38" w14:textId="77777777" w:rsidR="0027107A" w:rsidRPr="00F22D39" w:rsidRDefault="0027107A" w:rsidP="00C06D20">
      <w:pPr>
        <w:jc w:val="center"/>
        <w:rPr>
          <w:b/>
          <w:sz w:val="20"/>
          <w:szCs w:val="20"/>
        </w:rPr>
      </w:pPr>
    </w:p>
    <w:p w14:paraId="37DA6516" w14:textId="77777777" w:rsidR="00C06D20" w:rsidRDefault="00C06D20" w:rsidP="00C06D20">
      <w:pPr>
        <w:jc w:val="center"/>
        <w:rPr>
          <w:rFonts w:cs="Arial"/>
          <w:b/>
          <w:sz w:val="18"/>
          <w:szCs w:val="18"/>
        </w:rPr>
      </w:pPr>
      <w:r w:rsidRPr="00450E95">
        <w:rPr>
          <w:noProof/>
          <w:sz w:val="20"/>
          <w:szCs w:val="20"/>
          <w:lang w:val="es-ES" w:eastAsia="es-ES"/>
        </w:rPr>
        <w:lastRenderedPageBreak/>
        <w:drawing>
          <wp:inline distT="0" distB="0" distL="0" distR="0" wp14:anchorId="396FB90E" wp14:editId="0E1B24DB">
            <wp:extent cx="4740910" cy="2552700"/>
            <wp:effectExtent l="19050" t="0" r="21590" b="0"/>
            <wp:docPr id="17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64CB5E" w14:textId="77777777" w:rsidR="00C06D20" w:rsidRPr="00A40D83" w:rsidRDefault="00C06D20" w:rsidP="00C06D20">
      <w:pPr>
        <w:jc w:val="center"/>
        <w:rPr>
          <w:sz w:val="20"/>
          <w:szCs w:val="20"/>
        </w:rPr>
      </w:pPr>
      <w:r w:rsidRPr="001C3470">
        <w:rPr>
          <w:rFonts w:cs="Arial"/>
          <w:b/>
          <w:sz w:val="18"/>
          <w:szCs w:val="18"/>
        </w:rPr>
        <w:t>Fuente: Secretaría Ejecutiva del Consejo Nacional de Seguridad Vial</w:t>
      </w:r>
      <w:r>
        <w:rPr>
          <w:rFonts w:cs="Arial"/>
          <w:b/>
          <w:sz w:val="18"/>
          <w:szCs w:val="18"/>
        </w:rPr>
        <w:t>. Elaboración propia.</w:t>
      </w:r>
    </w:p>
    <w:p w14:paraId="45DAAED6" w14:textId="77777777" w:rsidR="001B1AE0" w:rsidRDefault="001B1AE0" w:rsidP="0027107A">
      <w:bookmarkStart w:id="25" w:name="_Toc216423069"/>
      <w:bookmarkStart w:id="26" w:name="_Toc354583796"/>
      <w:bookmarkEnd w:id="19"/>
      <w:bookmarkEnd w:id="20"/>
      <w:bookmarkEnd w:id="21"/>
    </w:p>
    <w:p w14:paraId="717231D7" w14:textId="77777777" w:rsidR="00741F7C" w:rsidRDefault="00741F7C" w:rsidP="00B855DE">
      <w:pPr>
        <w:pStyle w:val="Ttulo3"/>
        <w:ind w:left="284"/>
      </w:pPr>
      <w:bookmarkStart w:id="27" w:name="_Toc361826358"/>
      <w:r w:rsidRPr="0027107A">
        <w:t>2.3.</w:t>
      </w:r>
      <w:r w:rsidR="0027107A" w:rsidRPr="0027107A">
        <w:t>2.</w:t>
      </w:r>
      <w:r w:rsidRPr="0027107A">
        <w:t xml:space="preserve"> Cantidad y crecimiento del número de motocicletas</w:t>
      </w:r>
      <w:bookmarkEnd w:id="27"/>
    </w:p>
    <w:p w14:paraId="44EEE6BD" w14:textId="77777777" w:rsidR="0027107A" w:rsidRPr="0027107A" w:rsidRDefault="0027107A" w:rsidP="0027107A">
      <w:pPr>
        <w:rPr>
          <w:lang w:val="es-PY"/>
        </w:rPr>
      </w:pPr>
    </w:p>
    <w:p w14:paraId="1C16AE37" w14:textId="77777777" w:rsidR="00741F7C" w:rsidRDefault="004F5EA8" w:rsidP="00B855DE">
      <w:pPr>
        <w:spacing w:line="360" w:lineRule="auto"/>
        <w:ind w:left="284"/>
        <w:jc w:val="both"/>
      </w:pPr>
      <w:r>
        <w:t>E</w:t>
      </w:r>
      <w:r w:rsidR="00741F7C" w:rsidRPr="00790D78">
        <w:t>n los últimos 5 años se ha tenido un gran incremento en el número de motocicletas y se afirma por parte de los fabricantes y proveedores de este tipo de vehículo</w:t>
      </w:r>
      <w:r>
        <w:t>s</w:t>
      </w:r>
      <w:r w:rsidR="00741F7C" w:rsidRPr="00790D78">
        <w:t>,</w:t>
      </w:r>
      <w:r w:rsidR="00741F7C">
        <w:t xml:space="preserve"> que la cantidad supera el millón de unidades en el país, pues entre 2004 y 2011 se habían vendido 1.102.471 motocicletas</w:t>
      </w:r>
      <w:r w:rsidR="00642018">
        <w:t>, como se observa en la siguiente Tabla 4</w:t>
      </w:r>
      <w:r w:rsidR="000B3316">
        <w:t xml:space="preserve"> y Figura 3</w:t>
      </w:r>
      <w:r w:rsidR="00741F7C">
        <w:t>.</w:t>
      </w:r>
    </w:p>
    <w:p w14:paraId="2D262762" w14:textId="77777777" w:rsidR="0027107A" w:rsidRDefault="0027107A" w:rsidP="0027107A">
      <w:pPr>
        <w:spacing w:line="240" w:lineRule="auto"/>
        <w:jc w:val="both"/>
      </w:pPr>
    </w:p>
    <w:tbl>
      <w:tblPr>
        <w:tblStyle w:val="Cuadrculaclara-nfasis5"/>
        <w:tblW w:w="0" w:type="auto"/>
        <w:tblLook w:val="04A0" w:firstRow="1" w:lastRow="0" w:firstColumn="1" w:lastColumn="0" w:noHBand="0" w:noVBand="1"/>
      </w:tblPr>
      <w:tblGrid>
        <w:gridCol w:w="718"/>
        <w:gridCol w:w="819"/>
        <w:gridCol w:w="819"/>
        <w:gridCol w:w="919"/>
        <w:gridCol w:w="919"/>
        <w:gridCol w:w="919"/>
        <w:gridCol w:w="919"/>
        <w:gridCol w:w="919"/>
        <w:gridCol w:w="919"/>
        <w:gridCol w:w="1184"/>
      </w:tblGrid>
      <w:tr w:rsidR="0083492F" w:rsidRPr="0027107A" w14:paraId="3EEF7ED9" w14:textId="77777777" w:rsidTr="00F0384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84" w:type="dxa"/>
            <w:gridSpan w:val="10"/>
            <w:vAlign w:val="center"/>
          </w:tcPr>
          <w:p w14:paraId="2BC1A54E" w14:textId="77777777" w:rsidR="0083492F" w:rsidRPr="0027107A" w:rsidRDefault="0083492F" w:rsidP="00F03848">
            <w:pPr>
              <w:spacing w:line="360" w:lineRule="auto"/>
              <w:jc w:val="center"/>
              <w:rPr>
                <w:rFonts w:cs="Arial"/>
                <w:sz w:val="20"/>
                <w:szCs w:val="20"/>
              </w:rPr>
            </w:pPr>
            <w:r w:rsidRPr="0027107A">
              <w:rPr>
                <w:rFonts w:cs="Arial"/>
                <w:sz w:val="20"/>
                <w:szCs w:val="20"/>
              </w:rPr>
              <w:t>Tabla 4. Estadísticas de ventas de motocicletas - CIPAMA entre los años 2004-2011</w:t>
            </w:r>
          </w:p>
        </w:tc>
      </w:tr>
      <w:tr w:rsidR="0083492F" w:rsidRPr="0027107A" w14:paraId="7EFC5493" w14:textId="77777777" w:rsidTr="00F0384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4E218B0" w14:textId="77777777" w:rsidR="0083492F" w:rsidRPr="00D14DBE" w:rsidRDefault="0083492F" w:rsidP="00F03848">
            <w:pPr>
              <w:spacing w:line="360" w:lineRule="auto"/>
              <w:jc w:val="center"/>
              <w:rPr>
                <w:rFonts w:cs="Arial"/>
                <w:sz w:val="20"/>
                <w:szCs w:val="20"/>
              </w:rPr>
            </w:pPr>
            <w:r w:rsidRPr="00D14DBE">
              <w:rPr>
                <w:rFonts w:cs="Arial"/>
                <w:sz w:val="20"/>
                <w:szCs w:val="20"/>
              </w:rPr>
              <w:t>Años</w:t>
            </w:r>
          </w:p>
        </w:tc>
        <w:tc>
          <w:tcPr>
            <w:tcW w:w="842" w:type="dxa"/>
            <w:vAlign w:val="center"/>
          </w:tcPr>
          <w:p w14:paraId="70D9C0D8" w14:textId="77777777" w:rsidR="0083492F" w:rsidRPr="00D14DBE" w:rsidRDefault="0083492F" w:rsidP="00F03848">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14DBE">
              <w:rPr>
                <w:rFonts w:cs="Arial"/>
                <w:sz w:val="20"/>
                <w:szCs w:val="20"/>
              </w:rPr>
              <w:t>2004</w:t>
            </w:r>
          </w:p>
        </w:tc>
        <w:tc>
          <w:tcPr>
            <w:tcW w:w="843" w:type="dxa"/>
            <w:vAlign w:val="center"/>
          </w:tcPr>
          <w:p w14:paraId="6CC8256A" w14:textId="77777777" w:rsidR="0083492F" w:rsidRPr="00D14DBE" w:rsidRDefault="0083492F" w:rsidP="00F03848">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14DBE">
              <w:rPr>
                <w:rFonts w:cs="Arial"/>
                <w:sz w:val="20"/>
                <w:szCs w:val="20"/>
              </w:rPr>
              <w:t>2005</w:t>
            </w:r>
          </w:p>
        </w:tc>
        <w:tc>
          <w:tcPr>
            <w:tcW w:w="867" w:type="dxa"/>
            <w:vAlign w:val="center"/>
          </w:tcPr>
          <w:p w14:paraId="55503297" w14:textId="77777777" w:rsidR="0083492F" w:rsidRPr="00D14DBE" w:rsidRDefault="0083492F" w:rsidP="00F03848">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14DBE">
              <w:rPr>
                <w:rFonts w:cs="Arial"/>
                <w:sz w:val="20"/>
                <w:szCs w:val="20"/>
              </w:rPr>
              <w:t>2006</w:t>
            </w:r>
          </w:p>
        </w:tc>
        <w:tc>
          <w:tcPr>
            <w:tcW w:w="867" w:type="dxa"/>
            <w:vAlign w:val="center"/>
          </w:tcPr>
          <w:p w14:paraId="00B1B808" w14:textId="77777777" w:rsidR="0083492F" w:rsidRPr="00D14DBE" w:rsidRDefault="0083492F" w:rsidP="00F03848">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14DBE">
              <w:rPr>
                <w:rFonts w:cs="Arial"/>
                <w:sz w:val="20"/>
                <w:szCs w:val="20"/>
              </w:rPr>
              <w:t>2007</w:t>
            </w:r>
          </w:p>
        </w:tc>
        <w:tc>
          <w:tcPr>
            <w:tcW w:w="867" w:type="dxa"/>
            <w:vAlign w:val="center"/>
          </w:tcPr>
          <w:p w14:paraId="3CEDB0F8" w14:textId="77777777" w:rsidR="0083492F" w:rsidRPr="00D14DBE" w:rsidRDefault="0083492F" w:rsidP="00F03848">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14DBE">
              <w:rPr>
                <w:rFonts w:cs="Arial"/>
                <w:sz w:val="20"/>
                <w:szCs w:val="20"/>
              </w:rPr>
              <w:t>2008</w:t>
            </w:r>
          </w:p>
        </w:tc>
        <w:tc>
          <w:tcPr>
            <w:tcW w:w="867" w:type="dxa"/>
            <w:vAlign w:val="center"/>
          </w:tcPr>
          <w:p w14:paraId="05AAFE6E" w14:textId="77777777" w:rsidR="0083492F" w:rsidRPr="00D14DBE" w:rsidRDefault="0083492F" w:rsidP="00F03848">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14DBE">
              <w:rPr>
                <w:rFonts w:cs="Arial"/>
                <w:sz w:val="20"/>
                <w:szCs w:val="20"/>
              </w:rPr>
              <w:t>2009</w:t>
            </w:r>
          </w:p>
        </w:tc>
        <w:tc>
          <w:tcPr>
            <w:tcW w:w="867" w:type="dxa"/>
            <w:vAlign w:val="center"/>
          </w:tcPr>
          <w:p w14:paraId="0BEF62DC" w14:textId="77777777" w:rsidR="0083492F" w:rsidRPr="00D14DBE" w:rsidRDefault="0083492F" w:rsidP="00F03848">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14DBE">
              <w:rPr>
                <w:rFonts w:cs="Arial"/>
                <w:sz w:val="20"/>
                <w:szCs w:val="20"/>
              </w:rPr>
              <w:t>2010</w:t>
            </w:r>
          </w:p>
        </w:tc>
        <w:tc>
          <w:tcPr>
            <w:tcW w:w="867" w:type="dxa"/>
            <w:vAlign w:val="center"/>
          </w:tcPr>
          <w:p w14:paraId="79B03B6E" w14:textId="77777777" w:rsidR="0083492F" w:rsidRPr="00D14DBE" w:rsidRDefault="0083492F" w:rsidP="00F03848">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14DBE">
              <w:rPr>
                <w:rFonts w:cs="Arial"/>
                <w:sz w:val="20"/>
                <w:szCs w:val="20"/>
              </w:rPr>
              <w:t>2011</w:t>
            </w:r>
          </w:p>
        </w:tc>
        <w:tc>
          <w:tcPr>
            <w:tcW w:w="1087" w:type="dxa"/>
            <w:vAlign w:val="center"/>
          </w:tcPr>
          <w:p w14:paraId="78E4DCEC" w14:textId="77777777" w:rsidR="0083492F" w:rsidRPr="00D14DBE" w:rsidRDefault="0083492F" w:rsidP="00F03848">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14DBE">
              <w:rPr>
                <w:rFonts w:cs="Arial"/>
                <w:b/>
                <w:sz w:val="20"/>
                <w:szCs w:val="20"/>
              </w:rPr>
              <w:t>Total</w:t>
            </w:r>
          </w:p>
        </w:tc>
      </w:tr>
      <w:tr w:rsidR="0083492F" w:rsidRPr="0027107A" w14:paraId="13EB7D77" w14:textId="77777777" w:rsidTr="00F0384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10" w:type="dxa"/>
            <w:vAlign w:val="center"/>
          </w:tcPr>
          <w:p w14:paraId="31457B92" w14:textId="77777777" w:rsidR="0083492F" w:rsidRPr="00D14DBE" w:rsidRDefault="0083492F" w:rsidP="00F03848">
            <w:pPr>
              <w:spacing w:line="360" w:lineRule="auto"/>
              <w:jc w:val="center"/>
              <w:rPr>
                <w:rFonts w:cs="Arial"/>
                <w:sz w:val="20"/>
                <w:szCs w:val="20"/>
              </w:rPr>
            </w:pPr>
            <w:r w:rsidRPr="00D14DBE">
              <w:rPr>
                <w:rFonts w:cs="Arial"/>
                <w:sz w:val="20"/>
                <w:szCs w:val="20"/>
              </w:rPr>
              <w:t>Total</w:t>
            </w:r>
          </w:p>
        </w:tc>
        <w:tc>
          <w:tcPr>
            <w:tcW w:w="842" w:type="dxa"/>
            <w:vAlign w:val="center"/>
          </w:tcPr>
          <w:p w14:paraId="51A266BB" w14:textId="77777777" w:rsidR="0083492F" w:rsidRPr="00D14DBE" w:rsidRDefault="0083492F" w:rsidP="00F03848">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14DBE">
              <w:rPr>
                <w:rFonts w:cs="Arial"/>
                <w:sz w:val="20"/>
                <w:szCs w:val="20"/>
              </w:rPr>
              <w:t>24.586</w:t>
            </w:r>
          </w:p>
        </w:tc>
        <w:tc>
          <w:tcPr>
            <w:tcW w:w="843" w:type="dxa"/>
            <w:vAlign w:val="center"/>
          </w:tcPr>
          <w:p w14:paraId="5E4BF3D7" w14:textId="77777777" w:rsidR="0083492F" w:rsidRPr="00D14DBE" w:rsidRDefault="0083492F" w:rsidP="00F03848">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14DBE">
              <w:rPr>
                <w:rFonts w:cs="Arial"/>
                <w:sz w:val="20"/>
                <w:szCs w:val="20"/>
              </w:rPr>
              <w:t>71.991</w:t>
            </w:r>
          </w:p>
        </w:tc>
        <w:tc>
          <w:tcPr>
            <w:tcW w:w="867" w:type="dxa"/>
            <w:vAlign w:val="center"/>
          </w:tcPr>
          <w:p w14:paraId="22D66C21" w14:textId="77777777" w:rsidR="0083492F" w:rsidRPr="00D14DBE" w:rsidRDefault="0083492F" w:rsidP="00F03848">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14DBE">
              <w:rPr>
                <w:rFonts w:cs="Arial"/>
                <w:sz w:val="20"/>
                <w:szCs w:val="20"/>
              </w:rPr>
              <w:t>110.276</w:t>
            </w:r>
          </w:p>
        </w:tc>
        <w:tc>
          <w:tcPr>
            <w:tcW w:w="867" w:type="dxa"/>
            <w:vAlign w:val="center"/>
          </w:tcPr>
          <w:p w14:paraId="16FEEC7B" w14:textId="77777777" w:rsidR="0083492F" w:rsidRPr="00D14DBE" w:rsidRDefault="0083492F" w:rsidP="00F03848">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14DBE">
              <w:rPr>
                <w:rFonts w:cs="Arial"/>
                <w:sz w:val="20"/>
                <w:szCs w:val="20"/>
              </w:rPr>
              <w:t>146.006</w:t>
            </w:r>
          </w:p>
        </w:tc>
        <w:tc>
          <w:tcPr>
            <w:tcW w:w="867" w:type="dxa"/>
            <w:vAlign w:val="center"/>
          </w:tcPr>
          <w:p w14:paraId="4CC2F0E4" w14:textId="77777777" w:rsidR="0083492F" w:rsidRPr="00D14DBE" w:rsidRDefault="0083492F" w:rsidP="00F03848">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14DBE">
              <w:rPr>
                <w:rFonts w:cs="Arial"/>
                <w:sz w:val="20"/>
                <w:szCs w:val="20"/>
              </w:rPr>
              <w:t>184.839</w:t>
            </w:r>
          </w:p>
        </w:tc>
        <w:tc>
          <w:tcPr>
            <w:tcW w:w="867" w:type="dxa"/>
            <w:vAlign w:val="center"/>
          </w:tcPr>
          <w:p w14:paraId="6DA03C3C" w14:textId="77777777" w:rsidR="0083492F" w:rsidRPr="00D14DBE" w:rsidRDefault="0083492F" w:rsidP="00F03848">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14DBE">
              <w:rPr>
                <w:rFonts w:cs="Arial"/>
                <w:sz w:val="20"/>
                <w:szCs w:val="20"/>
              </w:rPr>
              <w:t>159.783</w:t>
            </w:r>
          </w:p>
        </w:tc>
        <w:tc>
          <w:tcPr>
            <w:tcW w:w="867" w:type="dxa"/>
            <w:vAlign w:val="center"/>
          </w:tcPr>
          <w:p w14:paraId="3733A8BB" w14:textId="77777777" w:rsidR="0083492F" w:rsidRPr="00D14DBE" w:rsidRDefault="0083492F" w:rsidP="00F03848">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14DBE">
              <w:rPr>
                <w:rFonts w:cs="Arial"/>
                <w:sz w:val="20"/>
                <w:szCs w:val="20"/>
              </w:rPr>
              <w:t>201.981</w:t>
            </w:r>
          </w:p>
        </w:tc>
        <w:tc>
          <w:tcPr>
            <w:tcW w:w="867" w:type="dxa"/>
            <w:vAlign w:val="center"/>
          </w:tcPr>
          <w:p w14:paraId="53DCED2B" w14:textId="77777777" w:rsidR="0083492F" w:rsidRPr="00D14DBE" w:rsidRDefault="0083492F" w:rsidP="00F03848">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14DBE">
              <w:rPr>
                <w:rFonts w:cs="Arial"/>
                <w:sz w:val="20"/>
                <w:szCs w:val="20"/>
              </w:rPr>
              <w:t>203.009</w:t>
            </w:r>
          </w:p>
        </w:tc>
        <w:tc>
          <w:tcPr>
            <w:tcW w:w="1087" w:type="dxa"/>
            <w:vAlign w:val="center"/>
          </w:tcPr>
          <w:p w14:paraId="5D835F4A" w14:textId="77777777" w:rsidR="0083492F" w:rsidRPr="00D14DBE" w:rsidRDefault="0083492F" w:rsidP="00F03848">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D14DBE">
              <w:rPr>
                <w:rFonts w:cs="Arial"/>
                <w:b/>
                <w:sz w:val="20"/>
                <w:szCs w:val="20"/>
              </w:rPr>
              <w:t>1.102.471</w:t>
            </w:r>
          </w:p>
        </w:tc>
      </w:tr>
      <w:tr w:rsidR="0083492F" w:rsidRPr="0027107A" w14:paraId="41EAC3EA" w14:textId="77777777" w:rsidTr="00F0384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84" w:type="dxa"/>
            <w:gridSpan w:val="10"/>
            <w:vAlign w:val="center"/>
          </w:tcPr>
          <w:p w14:paraId="4C390111" w14:textId="77777777" w:rsidR="0083492F" w:rsidRPr="00B855DE" w:rsidRDefault="0083492F" w:rsidP="00F03848">
            <w:pPr>
              <w:spacing w:line="360" w:lineRule="auto"/>
              <w:jc w:val="center"/>
              <w:rPr>
                <w:rFonts w:cs="Arial"/>
                <w:sz w:val="18"/>
                <w:szCs w:val="18"/>
              </w:rPr>
            </w:pPr>
            <w:r w:rsidRPr="00B855DE">
              <w:rPr>
                <w:rFonts w:cs="Arial"/>
                <w:sz w:val="18"/>
                <w:szCs w:val="18"/>
              </w:rPr>
              <w:t>Fuente: Cámara Industrial Paraguaya de Motocicletas y Automotores – CIPAMA.</w:t>
            </w:r>
          </w:p>
        </w:tc>
      </w:tr>
    </w:tbl>
    <w:p w14:paraId="666AC092" w14:textId="77777777" w:rsidR="0027107A" w:rsidRDefault="0027107A" w:rsidP="005D47BF">
      <w:pPr>
        <w:rPr>
          <w:bCs/>
        </w:rPr>
      </w:pPr>
    </w:p>
    <w:p w14:paraId="286A95B4" w14:textId="77777777" w:rsidR="00B855DE" w:rsidRDefault="00B855DE">
      <w:pPr>
        <w:rPr>
          <w:bCs/>
        </w:rPr>
      </w:pPr>
      <w:r>
        <w:rPr>
          <w:bCs/>
        </w:rPr>
        <w:br w:type="page"/>
      </w:r>
    </w:p>
    <w:p w14:paraId="1BFDED1D" w14:textId="77777777" w:rsidR="0083492F" w:rsidRDefault="0083492F" w:rsidP="005D47BF">
      <w:pPr>
        <w:rPr>
          <w:bCs/>
        </w:rPr>
      </w:pPr>
    </w:p>
    <w:p w14:paraId="777E3963" w14:textId="77777777" w:rsidR="0083492F" w:rsidRDefault="0083492F" w:rsidP="005D47BF">
      <w:pPr>
        <w:rPr>
          <w:bCs/>
        </w:rPr>
      </w:pPr>
    </w:p>
    <w:p w14:paraId="406C9296" w14:textId="77777777" w:rsidR="0083492F" w:rsidRDefault="00273B13" w:rsidP="005D47BF">
      <w:pPr>
        <w:rPr>
          <w:bCs/>
        </w:rPr>
      </w:pPr>
      <w:r>
        <w:rPr>
          <w:bCs/>
          <w:noProof/>
          <w:lang w:val="es-ES" w:eastAsia="es-ES"/>
        </w:rPr>
        <mc:AlternateContent>
          <mc:Choice Requires="wps">
            <w:drawing>
              <wp:anchor distT="0" distB="0" distL="114300" distR="114300" simplePos="0" relativeHeight="251678720" behindDoc="0" locked="0" layoutInCell="1" allowOverlap="1" wp14:anchorId="4261A612" wp14:editId="372CE971">
                <wp:simplePos x="0" y="0"/>
                <wp:positionH relativeFrom="column">
                  <wp:posOffset>-12700</wp:posOffset>
                </wp:positionH>
                <wp:positionV relativeFrom="paragraph">
                  <wp:posOffset>-518795</wp:posOffset>
                </wp:positionV>
                <wp:extent cx="5619750" cy="3246120"/>
                <wp:effectExtent l="0" t="1905" r="19050" b="1587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246120"/>
                        </a:xfrm>
                        <a:prstGeom prst="rect">
                          <a:avLst/>
                        </a:prstGeom>
                        <a:solidFill>
                          <a:srgbClr val="FFFFFF"/>
                        </a:solidFill>
                        <a:ln w="9525">
                          <a:solidFill>
                            <a:srgbClr val="000000"/>
                          </a:solidFill>
                          <a:miter lim="800000"/>
                          <a:headEnd/>
                          <a:tailEnd/>
                        </a:ln>
                      </wps:spPr>
                      <wps:txbx>
                        <w:txbxContent>
                          <w:p w14:paraId="7912F7B5" w14:textId="77777777" w:rsidR="004C30F1" w:rsidRPr="00B855DE" w:rsidRDefault="004C30F1" w:rsidP="00B855DE">
                            <w:pPr>
                              <w:jc w:val="center"/>
                              <w:rPr>
                                <w:sz w:val="20"/>
                                <w:szCs w:val="20"/>
                              </w:rPr>
                            </w:pPr>
                            <w:r w:rsidRPr="00B855DE">
                              <w:rPr>
                                <w:b/>
                                <w:bCs/>
                                <w:sz w:val="20"/>
                                <w:szCs w:val="20"/>
                              </w:rPr>
                              <w:t>Figura 3. Estadísticas de ventas de motocicletas años 2004-2011</w:t>
                            </w:r>
                          </w:p>
                          <w:p w14:paraId="67B5D75C" w14:textId="77777777" w:rsidR="004C30F1" w:rsidRPr="00B855DE" w:rsidRDefault="004C30F1" w:rsidP="00B855DE">
                            <w:pPr>
                              <w:jc w:val="center"/>
                              <w:rPr>
                                <w:sz w:val="20"/>
                                <w:szCs w:val="20"/>
                              </w:rPr>
                            </w:pPr>
                            <w:r w:rsidRPr="00B855DE">
                              <w:rPr>
                                <w:noProof/>
                                <w:sz w:val="20"/>
                                <w:szCs w:val="20"/>
                                <w:lang w:val="es-ES" w:eastAsia="es-ES"/>
                              </w:rPr>
                              <w:drawing>
                                <wp:inline distT="0" distB="0" distL="0" distR="0" wp14:anchorId="7869D099" wp14:editId="0E7464E9">
                                  <wp:extent cx="4844875" cy="2438400"/>
                                  <wp:effectExtent l="19050" t="0" r="0" b="0"/>
                                  <wp:docPr id="165" name="0 Imagen"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21"/>
                                          <a:stretch>
                                            <a:fillRect/>
                                          </a:stretch>
                                        </pic:blipFill>
                                        <pic:spPr>
                                          <a:xfrm>
                                            <a:off x="0" y="0"/>
                                            <a:ext cx="4842726" cy="2437319"/>
                                          </a:xfrm>
                                          <a:prstGeom prst="rect">
                                            <a:avLst/>
                                          </a:prstGeom>
                                        </pic:spPr>
                                      </pic:pic>
                                    </a:graphicData>
                                  </a:graphic>
                                </wp:inline>
                              </w:drawing>
                            </w:r>
                          </w:p>
                          <w:p w14:paraId="4613C0F5" w14:textId="77777777" w:rsidR="004C30F1" w:rsidRPr="000F77BE" w:rsidRDefault="004C30F1" w:rsidP="00B855DE">
                            <w:pPr>
                              <w:jc w:val="center"/>
                              <w:rPr>
                                <w:b/>
                                <w:sz w:val="18"/>
                                <w:szCs w:val="18"/>
                              </w:rPr>
                            </w:pPr>
                            <w:r w:rsidRPr="000F77BE">
                              <w:rPr>
                                <w:b/>
                                <w:sz w:val="18"/>
                                <w:szCs w:val="18"/>
                              </w:rPr>
                              <w:t xml:space="preserve">Fuente: </w:t>
                            </w:r>
                            <w:r w:rsidRPr="000F77BE">
                              <w:rPr>
                                <w:rFonts w:cs="Arial"/>
                                <w:b/>
                                <w:sz w:val="18"/>
                                <w:szCs w:val="18"/>
                              </w:rPr>
                              <w:t>Cámara Industrial Paraguaya de Motocicletas y Afines – CIPAMA.</w:t>
                            </w:r>
                          </w:p>
                          <w:p w14:paraId="7EDE5D5A" w14:textId="77777777" w:rsidR="004C30F1" w:rsidRPr="00B855DE" w:rsidRDefault="004C30F1" w:rsidP="00B855DE">
                            <w:pPr>
                              <w:rPr>
                                <w:sz w:val="20"/>
                                <w:szCs w:val="20"/>
                              </w:rPr>
                            </w:pPr>
                          </w:p>
                          <w:p w14:paraId="33B04A8B" w14:textId="77777777" w:rsidR="004C30F1" w:rsidRPr="00B855DE" w:rsidRDefault="004C30F1" w:rsidP="00B855DE">
                            <w:pPr>
                              <w:rPr>
                                <w:sz w:val="20"/>
                                <w:szCs w:val="20"/>
                              </w:rPr>
                            </w:pPr>
                          </w:p>
                          <w:p w14:paraId="0D289249" w14:textId="77777777" w:rsidR="004C30F1" w:rsidRPr="00B855DE" w:rsidRDefault="004C30F1" w:rsidP="00B855DE">
                            <w:pPr>
                              <w:rPr>
                                <w:sz w:val="20"/>
                                <w:szCs w:val="20"/>
                              </w:rPr>
                            </w:pPr>
                          </w:p>
                          <w:p w14:paraId="6880C18D" w14:textId="77777777" w:rsidR="004C30F1" w:rsidRPr="00B855DE" w:rsidRDefault="004C30F1" w:rsidP="00B855D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95pt;margin-top:-40.8pt;width:442.5pt;height:25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">
                <v:textbox>
                  <w:txbxContent>
                    <w:p w14:paraId="7912F7B5" w14:textId="77777777" w:rsidR="004C30F1" w:rsidRPr="00B855DE" w:rsidRDefault="004C30F1" w:rsidP="00B855DE">
                      <w:pPr>
                        <w:jc w:val="center"/>
                        <w:rPr>
                          <w:sz w:val="20"/>
                          <w:szCs w:val="20"/>
                        </w:rPr>
                      </w:pPr>
                      <w:r w:rsidRPr="00B855DE">
                        <w:rPr>
                          <w:b/>
                          <w:bCs/>
                          <w:sz w:val="20"/>
                          <w:szCs w:val="20"/>
                        </w:rPr>
                        <w:t>Figura 3. Estadísticas de ventas de motocicletas años 2004-2011</w:t>
                      </w:r>
                    </w:p>
                    <w:p w14:paraId="67B5D75C" w14:textId="77777777" w:rsidR="004C30F1" w:rsidRPr="00B855DE" w:rsidRDefault="004C30F1" w:rsidP="00B855DE">
                      <w:pPr>
                        <w:jc w:val="center"/>
                        <w:rPr>
                          <w:sz w:val="20"/>
                          <w:szCs w:val="20"/>
                        </w:rPr>
                      </w:pPr>
                      <w:r w:rsidRPr="00B855DE">
                        <w:rPr>
                          <w:noProof/>
                          <w:sz w:val="20"/>
                          <w:szCs w:val="20"/>
                          <w:lang w:val="es-ES" w:eastAsia="es-ES"/>
                        </w:rPr>
                        <w:drawing>
                          <wp:inline distT="0" distB="0" distL="0" distR="0" wp14:anchorId="7869D099" wp14:editId="0E7464E9">
                            <wp:extent cx="4844875" cy="2438400"/>
                            <wp:effectExtent l="19050" t="0" r="0" b="0"/>
                            <wp:docPr id="165" name="0 Imagen"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21"/>
                                    <a:stretch>
                                      <a:fillRect/>
                                    </a:stretch>
                                  </pic:blipFill>
                                  <pic:spPr>
                                    <a:xfrm>
                                      <a:off x="0" y="0"/>
                                      <a:ext cx="4842726" cy="2437319"/>
                                    </a:xfrm>
                                    <a:prstGeom prst="rect">
                                      <a:avLst/>
                                    </a:prstGeom>
                                  </pic:spPr>
                                </pic:pic>
                              </a:graphicData>
                            </a:graphic>
                          </wp:inline>
                        </w:drawing>
                      </w:r>
                    </w:p>
                    <w:p w14:paraId="4613C0F5" w14:textId="77777777" w:rsidR="004C30F1" w:rsidRPr="000F77BE" w:rsidRDefault="004C30F1" w:rsidP="00B855DE">
                      <w:pPr>
                        <w:jc w:val="center"/>
                        <w:rPr>
                          <w:b/>
                          <w:sz w:val="18"/>
                          <w:szCs w:val="18"/>
                        </w:rPr>
                      </w:pPr>
                      <w:r w:rsidRPr="000F77BE">
                        <w:rPr>
                          <w:b/>
                          <w:sz w:val="18"/>
                          <w:szCs w:val="18"/>
                        </w:rPr>
                        <w:t xml:space="preserve">Fuente: </w:t>
                      </w:r>
                      <w:r w:rsidRPr="000F77BE">
                        <w:rPr>
                          <w:rFonts w:cs="Arial"/>
                          <w:b/>
                          <w:sz w:val="18"/>
                          <w:szCs w:val="18"/>
                        </w:rPr>
                        <w:t>Cámara Industrial Paraguaya de Motocicletas y Afines – CIPAMA.</w:t>
                      </w:r>
                    </w:p>
                    <w:p w14:paraId="7EDE5D5A" w14:textId="77777777" w:rsidR="004C30F1" w:rsidRPr="00B855DE" w:rsidRDefault="004C30F1" w:rsidP="00B855DE">
                      <w:pPr>
                        <w:rPr>
                          <w:sz w:val="20"/>
                          <w:szCs w:val="20"/>
                        </w:rPr>
                      </w:pPr>
                    </w:p>
                    <w:p w14:paraId="33B04A8B" w14:textId="77777777" w:rsidR="004C30F1" w:rsidRPr="00B855DE" w:rsidRDefault="004C30F1" w:rsidP="00B855DE">
                      <w:pPr>
                        <w:rPr>
                          <w:sz w:val="20"/>
                          <w:szCs w:val="20"/>
                        </w:rPr>
                      </w:pPr>
                    </w:p>
                    <w:p w14:paraId="0D289249" w14:textId="77777777" w:rsidR="004C30F1" w:rsidRPr="00B855DE" w:rsidRDefault="004C30F1" w:rsidP="00B855DE">
                      <w:pPr>
                        <w:rPr>
                          <w:sz w:val="20"/>
                          <w:szCs w:val="20"/>
                        </w:rPr>
                      </w:pPr>
                    </w:p>
                    <w:p w14:paraId="6880C18D" w14:textId="77777777" w:rsidR="004C30F1" w:rsidRPr="00B855DE" w:rsidRDefault="004C30F1" w:rsidP="00B855DE">
                      <w:pPr>
                        <w:rPr>
                          <w:sz w:val="20"/>
                          <w:szCs w:val="20"/>
                        </w:rPr>
                      </w:pPr>
                    </w:p>
                  </w:txbxContent>
                </v:textbox>
              </v:shape>
            </w:pict>
          </mc:Fallback>
        </mc:AlternateContent>
      </w:r>
    </w:p>
    <w:p w14:paraId="204055A4" w14:textId="77777777" w:rsidR="0083492F" w:rsidRDefault="0083492F" w:rsidP="005D47BF">
      <w:pPr>
        <w:rPr>
          <w:bCs/>
        </w:rPr>
      </w:pPr>
    </w:p>
    <w:p w14:paraId="5F22438D" w14:textId="77777777" w:rsidR="0083492F" w:rsidRDefault="0083492F" w:rsidP="005D47BF">
      <w:pPr>
        <w:rPr>
          <w:bCs/>
        </w:rPr>
      </w:pPr>
    </w:p>
    <w:p w14:paraId="4086634C" w14:textId="77777777" w:rsidR="0083492F" w:rsidRDefault="0083492F" w:rsidP="00B855DE">
      <w:pPr>
        <w:tabs>
          <w:tab w:val="left" w:pos="2977"/>
        </w:tabs>
        <w:rPr>
          <w:bCs/>
        </w:rPr>
      </w:pPr>
    </w:p>
    <w:p w14:paraId="7E9C23BC" w14:textId="77777777" w:rsidR="00741F7C" w:rsidRDefault="00741F7C" w:rsidP="00741F7C"/>
    <w:p w14:paraId="4713EE4A" w14:textId="77777777" w:rsidR="0083492F" w:rsidRDefault="0083492F" w:rsidP="00741F7C"/>
    <w:p w14:paraId="62A9649F" w14:textId="77777777" w:rsidR="0083492F" w:rsidRDefault="0083492F" w:rsidP="00741F7C"/>
    <w:p w14:paraId="17861C81" w14:textId="77777777" w:rsidR="0083492F" w:rsidRDefault="0083492F" w:rsidP="00741F7C"/>
    <w:p w14:paraId="0F003431" w14:textId="77777777" w:rsidR="0083492F" w:rsidRDefault="0083492F" w:rsidP="00741F7C"/>
    <w:p w14:paraId="15DEFF8A" w14:textId="77777777" w:rsidR="00B855DE" w:rsidRDefault="00B855DE" w:rsidP="00741F7C"/>
    <w:p w14:paraId="26FE0C67" w14:textId="77777777" w:rsidR="004F5EA8" w:rsidRDefault="004F5EA8" w:rsidP="00B855DE">
      <w:pPr>
        <w:spacing w:line="360" w:lineRule="auto"/>
        <w:ind w:left="284"/>
        <w:jc w:val="both"/>
      </w:pPr>
      <w:r>
        <w:t>En el año 2011, de un total de 1</w:t>
      </w:r>
      <w:r w:rsidR="00B855DE">
        <w:t>.</w:t>
      </w:r>
      <w:r>
        <w:t>615.309 hogares, el 45,1% poseía motocicleta, con un 38,2% urbano y 55,5% rural y</w:t>
      </w:r>
      <w:r w:rsidR="00F842A6">
        <w:t>, este tipo de bien,</w:t>
      </w:r>
      <w:r>
        <w:t xml:space="preserve"> supera ampliamente a los hoga</w:t>
      </w:r>
      <w:r w:rsidR="00E61E7A">
        <w:t>res que poseen automó</w:t>
      </w:r>
      <w:r>
        <w:t xml:space="preserve">vil o camioneta, como puede observarse en la </w:t>
      </w:r>
      <w:r w:rsidRPr="00B855DE">
        <w:t xml:space="preserve">siguiente </w:t>
      </w:r>
      <w:r w:rsidR="00B855DE" w:rsidRPr="00B855DE">
        <w:t>T</w:t>
      </w:r>
      <w:r w:rsidRPr="00B855DE">
        <w:t>abla</w:t>
      </w:r>
      <w:r w:rsidR="00B855DE" w:rsidRPr="00B855DE">
        <w:t xml:space="preserve"> </w:t>
      </w:r>
      <w:r w:rsidR="00642018">
        <w:t>5</w:t>
      </w:r>
      <w:r w:rsidR="00B855DE" w:rsidRPr="00B855DE">
        <w:t>.</w:t>
      </w:r>
    </w:p>
    <w:p w14:paraId="7B2E98E4" w14:textId="77777777" w:rsidR="00B855DE" w:rsidRDefault="00B855DE" w:rsidP="00F03848">
      <w:pPr>
        <w:spacing w:line="240" w:lineRule="auto"/>
      </w:pPr>
    </w:p>
    <w:tbl>
      <w:tblPr>
        <w:tblStyle w:val="Cuadrculaclara-nfasis5"/>
        <w:tblW w:w="0" w:type="auto"/>
        <w:jc w:val="center"/>
        <w:tblLook w:val="04A0" w:firstRow="1" w:lastRow="0" w:firstColumn="1" w:lastColumn="0" w:noHBand="0" w:noVBand="1"/>
      </w:tblPr>
      <w:tblGrid>
        <w:gridCol w:w="4029"/>
        <w:gridCol w:w="1667"/>
        <w:gridCol w:w="1396"/>
        <w:gridCol w:w="1396"/>
      </w:tblGrid>
      <w:tr w:rsidR="00E61E7A" w:rsidRPr="00642018" w14:paraId="0051C7D0" w14:textId="77777777" w:rsidTr="00F03848">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45AC5BFD" w14:textId="77777777" w:rsidR="00E61E7A" w:rsidRPr="00642018" w:rsidRDefault="00E61E7A" w:rsidP="00F03848">
            <w:pPr>
              <w:jc w:val="center"/>
              <w:rPr>
                <w:sz w:val="20"/>
                <w:szCs w:val="20"/>
              </w:rPr>
            </w:pPr>
            <w:r w:rsidRPr="00642018">
              <w:rPr>
                <w:sz w:val="20"/>
                <w:szCs w:val="20"/>
              </w:rPr>
              <w:t>Tabla</w:t>
            </w:r>
            <w:r w:rsidR="00642018">
              <w:rPr>
                <w:sz w:val="20"/>
                <w:szCs w:val="20"/>
              </w:rPr>
              <w:t xml:space="preserve"> 5.</w:t>
            </w:r>
            <w:r w:rsidRPr="00642018">
              <w:rPr>
                <w:sz w:val="20"/>
                <w:szCs w:val="20"/>
              </w:rPr>
              <w:t xml:space="preserve"> Bienes de movilización duraderos con que cuentan los hogares-2011</w:t>
            </w:r>
          </w:p>
        </w:tc>
      </w:tr>
      <w:tr w:rsidR="00E61E7A" w:rsidRPr="00642018" w14:paraId="28DE536C" w14:textId="77777777" w:rsidTr="00F0384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6B344D" w14:textId="77777777" w:rsidR="004F5EA8" w:rsidRPr="00642018" w:rsidRDefault="00E61E7A" w:rsidP="00F03848">
            <w:pPr>
              <w:jc w:val="center"/>
              <w:rPr>
                <w:sz w:val="20"/>
                <w:szCs w:val="20"/>
              </w:rPr>
            </w:pPr>
            <w:r w:rsidRPr="00642018">
              <w:rPr>
                <w:sz w:val="20"/>
                <w:szCs w:val="20"/>
              </w:rPr>
              <w:t>Hogares</w:t>
            </w:r>
          </w:p>
        </w:tc>
        <w:tc>
          <w:tcPr>
            <w:tcW w:w="0" w:type="auto"/>
            <w:vAlign w:val="center"/>
          </w:tcPr>
          <w:p w14:paraId="17C26197" w14:textId="77777777" w:rsidR="004F5EA8" w:rsidRPr="00642018" w:rsidRDefault="00E61E7A" w:rsidP="00F0384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2018">
              <w:rPr>
                <w:sz w:val="20"/>
                <w:szCs w:val="20"/>
              </w:rPr>
              <w:t>1.615.309</w:t>
            </w:r>
          </w:p>
        </w:tc>
        <w:tc>
          <w:tcPr>
            <w:tcW w:w="0" w:type="auto"/>
            <w:vAlign w:val="center"/>
          </w:tcPr>
          <w:p w14:paraId="1726AA23" w14:textId="77777777" w:rsidR="004F5EA8" w:rsidRPr="00642018" w:rsidRDefault="00E61E7A" w:rsidP="00F0384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2018">
              <w:rPr>
                <w:sz w:val="20"/>
                <w:szCs w:val="20"/>
              </w:rPr>
              <w:t>970.056</w:t>
            </w:r>
          </w:p>
        </w:tc>
        <w:tc>
          <w:tcPr>
            <w:tcW w:w="0" w:type="auto"/>
            <w:vAlign w:val="center"/>
          </w:tcPr>
          <w:p w14:paraId="4159B0BE" w14:textId="77777777" w:rsidR="004F5EA8" w:rsidRPr="00642018" w:rsidRDefault="00E61E7A" w:rsidP="00F0384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2018">
              <w:rPr>
                <w:sz w:val="20"/>
                <w:szCs w:val="20"/>
              </w:rPr>
              <w:t>645.253</w:t>
            </w:r>
          </w:p>
        </w:tc>
      </w:tr>
      <w:tr w:rsidR="00E61E7A" w:rsidRPr="00642018" w14:paraId="5844BDB5" w14:textId="77777777" w:rsidTr="00F03848">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332D60" w14:textId="77777777" w:rsidR="004F5EA8" w:rsidRPr="00642018" w:rsidRDefault="00E61E7A" w:rsidP="00F03848">
            <w:pPr>
              <w:jc w:val="center"/>
              <w:rPr>
                <w:sz w:val="20"/>
                <w:szCs w:val="20"/>
              </w:rPr>
            </w:pPr>
            <w:r w:rsidRPr="00642018">
              <w:rPr>
                <w:sz w:val="20"/>
                <w:szCs w:val="20"/>
              </w:rPr>
              <w:t>Automóvil o camioneta(%)</w:t>
            </w:r>
          </w:p>
        </w:tc>
        <w:tc>
          <w:tcPr>
            <w:tcW w:w="0" w:type="auto"/>
            <w:vAlign w:val="center"/>
          </w:tcPr>
          <w:p w14:paraId="6A609F3A" w14:textId="77777777" w:rsidR="004F5EA8" w:rsidRPr="00642018" w:rsidRDefault="00E61E7A" w:rsidP="00F03848">
            <w:pPr>
              <w:jc w:val="center"/>
              <w:cnfStyle w:val="000000010000" w:firstRow="0" w:lastRow="0" w:firstColumn="0" w:lastColumn="0" w:oddVBand="0" w:evenVBand="0" w:oddHBand="0" w:evenHBand="1" w:firstRowFirstColumn="0" w:firstRowLastColumn="0" w:lastRowFirstColumn="0" w:lastRowLastColumn="0"/>
              <w:rPr>
                <w:sz w:val="20"/>
                <w:szCs w:val="20"/>
              </w:rPr>
            </w:pPr>
            <w:r w:rsidRPr="00642018">
              <w:rPr>
                <w:sz w:val="20"/>
                <w:szCs w:val="20"/>
              </w:rPr>
              <w:t>28,2</w:t>
            </w:r>
          </w:p>
        </w:tc>
        <w:tc>
          <w:tcPr>
            <w:tcW w:w="0" w:type="auto"/>
            <w:vAlign w:val="center"/>
          </w:tcPr>
          <w:p w14:paraId="17C96EE1" w14:textId="77777777" w:rsidR="004F5EA8" w:rsidRPr="00642018" w:rsidRDefault="00E61E7A" w:rsidP="00F03848">
            <w:pPr>
              <w:jc w:val="center"/>
              <w:cnfStyle w:val="000000010000" w:firstRow="0" w:lastRow="0" w:firstColumn="0" w:lastColumn="0" w:oddVBand="0" w:evenVBand="0" w:oddHBand="0" w:evenHBand="1" w:firstRowFirstColumn="0" w:firstRowLastColumn="0" w:lastRowFirstColumn="0" w:lastRowLastColumn="0"/>
              <w:rPr>
                <w:sz w:val="20"/>
                <w:szCs w:val="20"/>
              </w:rPr>
            </w:pPr>
            <w:r w:rsidRPr="00642018">
              <w:rPr>
                <w:sz w:val="20"/>
                <w:szCs w:val="20"/>
              </w:rPr>
              <w:t>37,6</w:t>
            </w:r>
          </w:p>
        </w:tc>
        <w:tc>
          <w:tcPr>
            <w:tcW w:w="0" w:type="auto"/>
            <w:vAlign w:val="center"/>
          </w:tcPr>
          <w:p w14:paraId="25AF7C6A" w14:textId="77777777" w:rsidR="004F5EA8" w:rsidRPr="00642018" w:rsidRDefault="00E61E7A" w:rsidP="00F03848">
            <w:pPr>
              <w:jc w:val="center"/>
              <w:cnfStyle w:val="000000010000" w:firstRow="0" w:lastRow="0" w:firstColumn="0" w:lastColumn="0" w:oddVBand="0" w:evenVBand="0" w:oddHBand="0" w:evenHBand="1" w:firstRowFirstColumn="0" w:firstRowLastColumn="0" w:lastRowFirstColumn="0" w:lastRowLastColumn="0"/>
              <w:rPr>
                <w:sz w:val="20"/>
                <w:szCs w:val="20"/>
              </w:rPr>
            </w:pPr>
            <w:r w:rsidRPr="00642018">
              <w:rPr>
                <w:sz w:val="20"/>
                <w:szCs w:val="20"/>
              </w:rPr>
              <w:t>14,2</w:t>
            </w:r>
          </w:p>
        </w:tc>
      </w:tr>
      <w:tr w:rsidR="00E61E7A" w:rsidRPr="00642018" w14:paraId="34F56E6D" w14:textId="77777777" w:rsidTr="00F0384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2EA25E" w14:textId="77777777" w:rsidR="004F5EA8" w:rsidRPr="00642018" w:rsidRDefault="00E61E7A" w:rsidP="00F03848">
            <w:pPr>
              <w:jc w:val="center"/>
              <w:rPr>
                <w:sz w:val="20"/>
                <w:szCs w:val="20"/>
              </w:rPr>
            </w:pPr>
            <w:r w:rsidRPr="00642018">
              <w:rPr>
                <w:sz w:val="20"/>
                <w:szCs w:val="20"/>
              </w:rPr>
              <w:t>Motocicleta(%)</w:t>
            </w:r>
          </w:p>
        </w:tc>
        <w:tc>
          <w:tcPr>
            <w:tcW w:w="0" w:type="auto"/>
            <w:vAlign w:val="center"/>
          </w:tcPr>
          <w:p w14:paraId="7817D347" w14:textId="77777777" w:rsidR="004F5EA8" w:rsidRPr="00642018" w:rsidRDefault="00E61E7A" w:rsidP="00F0384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2018">
              <w:rPr>
                <w:sz w:val="20"/>
                <w:szCs w:val="20"/>
              </w:rPr>
              <w:t>45,1</w:t>
            </w:r>
          </w:p>
        </w:tc>
        <w:tc>
          <w:tcPr>
            <w:tcW w:w="0" w:type="auto"/>
            <w:vAlign w:val="center"/>
          </w:tcPr>
          <w:p w14:paraId="4511308C" w14:textId="77777777" w:rsidR="004F5EA8" w:rsidRPr="00642018" w:rsidRDefault="00E61E7A" w:rsidP="00F0384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2018">
              <w:rPr>
                <w:sz w:val="20"/>
                <w:szCs w:val="20"/>
              </w:rPr>
              <w:t>38,2</w:t>
            </w:r>
          </w:p>
        </w:tc>
        <w:tc>
          <w:tcPr>
            <w:tcW w:w="0" w:type="auto"/>
            <w:vAlign w:val="center"/>
          </w:tcPr>
          <w:p w14:paraId="3F80381C" w14:textId="77777777" w:rsidR="004F5EA8" w:rsidRPr="00642018" w:rsidRDefault="00E61E7A" w:rsidP="00F0384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2018">
              <w:rPr>
                <w:sz w:val="20"/>
                <w:szCs w:val="20"/>
              </w:rPr>
              <w:t>55,5</w:t>
            </w:r>
          </w:p>
        </w:tc>
      </w:tr>
      <w:tr w:rsidR="00E61E7A" w:rsidRPr="00642018" w14:paraId="720313D7" w14:textId="77777777" w:rsidTr="00F03848">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469A26C9" w14:textId="77777777" w:rsidR="00E61E7A" w:rsidRPr="00642018" w:rsidRDefault="00E61E7A" w:rsidP="00F03848">
            <w:pPr>
              <w:jc w:val="center"/>
              <w:rPr>
                <w:sz w:val="18"/>
                <w:szCs w:val="18"/>
              </w:rPr>
            </w:pPr>
            <w:r w:rsidRPr="00642018">
              <w:rPr>
                <w:sz w:val="18"/>
                <w:szCs w:val="18"/>
              </w:rPr>
              <w:t>Fuente. Dirección General de Encuestas, Estadísticas y Censos-DGEEC. Encuesta de Hogares 2011.</w:t>
            </w:r>
          </w:p>
          <w:p w14:paraId="22CEC909" w14:textId="77777777" w:rsidR="00E61E7A" w:rsidRPr="00642018" w:rsidRDefault="00E61E7A" w:rsidP="00F03848">
            <w:pPr>
              <w:jc w:val="center"/>
              <w:rPr>
                <w:sz w:val="20"/>
                <w:szCs w:val="20"/>
              </w:rPr>
            </w:pPr>
            <w:r w:rsidRPr="00642018">
              <w:rPr>
                <w:sz w:val="18"/>
                <w:szCs w:val="18"/>
              </w:rPr>
              <w:t>No incluye los departamentos de Boquerón y Alto Paraguay. Elaboración propia</w:t>
            </w:r>
            <w:r w:rsidR="00642018" w:rsidRPr="00642018">
              <w:rPr>
                <w:sz w:val="18"/>
                <w:szCs w:val="18"/>
              </w:rPr>
              <w:t>.</w:t>
            </w:r>
          </w:p>
        </w:tc>
      </w:tr>
    </w:tbl>
    <w:p w14:paraId="7B1D1A6F" w14:textId="77777777" w:rsidR="004F5EA8" w:rsidRDefault="004F5EA8" w:rsidP="00741F7C"/>
    <w:p w14:paraId="268C13EE" w14:textId="77777777" w:rsidR="00F842A6" w:rsidRPr="00F842A6" w:rsidRDefault="00F842A6" w:rsidP="00642018">
      <w:pPr>
        <w:spacing w:line="360" w:lineRule="auto"/>
        <w:ind w:left="284"/>
        <w:jc w:val="both"/>
      </w:pPr>
      <w:r w:rsidRPr="00F842A6">
        <w:t>Por otra parte, es de mencionar que el comercio y la reparación de vehículos y motocicletas, tenía 18.555 unidades económicas y generaba 57.520 empleos, en 2010, según el Censo Económico Nacional de la Dirección General de Encuestas, Estadísticas y Censos-DGEEC.</w:t>
      </w:r>
      <w:r>
        <w:t xml:space="preserve"> En el futuro próximo es de esperar que </w:t>
      </w:r>
      <w:r w:rsidR="0083492F">
        <w:t>continúe</w:t>
      </w:r>
      <w:r>
        <w:t xml:space="preserve"> el crecimiento acelerado del parque </w:t>
      </w:r>
      <w:r w:rsidR="00642018">
        <w:t xml:space="preserve">de </w:t>
      </w:r>
      <w:r>
        <w:t>motocicletas en el país.</w:t>
      </w:r>
    </w:p>
    <w:p w14:paraId="66E551D3" w14:textId="77777777" w:rsidR="004F5EA8" w:rsidRPr="00741F7C" w:rsidRDefault="004F5EA8" w:rsidP="00F03848">
      <w:pPr>
        <w:spacing w:line="240" w:lineRule="auto"/>
      </w:pPr>
    </w:p>
    <w:p w14:paraId="0680E69E" w14:textId="77777777" w:rsidR="00C06D20" w:rsidRDefault="004F5EA8" w:rsidP="00642018">
      <w:pPr>
        <w:pStyle w:val="Ttulo2"/>
        <w:ind w:left="284"/>
        <w:jc w:val="both"/>
        <w:rPr>
          <w:bCs w:val="0"/>
          <w:iCs/>
        </w:rPr>
      </w:pPr>
      <w:bookmarkStart w:id="28" w:name="_Toc361826359"/>
      <w:r>
        <w:rPr>
          <w:bCs w:val="0"/>
          <w:iCs/>
        </w:rPr>
        <w:t>2</w:t>
      </w:r>
      <w:r w:rsidR="00C06D20">
        <w:rPr>
          <w:bCs w:val="0"/>
          <w:iCs/>
        </w:rPr>
        <w:t>.</w:t>
      </w:r>
      <w:r w:rsidR="00C06D20" w:rsidRPr="00450E95">
        <w:rPr>
          <w:bCs w:val="0"/>
          <w:iCs/>
        </w:rPr>
        <w:t>4. LA INFRAESTRUCTURA VIAL</w:t>
      </w:r>
      <w:bookmarkEnd w:id="25"/>
      <w:bookmarkEnd w:id="26"/>
      <w:bookmarkEnd w:id="28"/>
    </w:p>
    <w:p w14:paraId="1A1C0282" w14:textId="77777777" w:rsidR="00C06D20" w:rsidRDefault="00C06D20" w:rsidP="00C06D20">
      <w:pPr>
        <w:spacing w:line="240" w:lineRule="auto"/>
        <w:rPr>
          <w:lang w:val="es-BO" w:eastAsia="zh-CN"/>
        </w:rPr>
      </w:pPr>
    </w:p>
    <w:p w14:paraId="3F98F72A" w14:textId="77777777" w:rsidR="00C06D20" w:rsidRDefault="00C06D20" w:rsidP="00642018">
      <w:pPr>
        <w:spacing w:line="360" w:lineRule="auto"/>
        <w:ind w:left="284"/>
        <w:jc w:val="both"/>
        <w:rPr>
          <w:lang w:val="es-BO" w:eastAsia="zh-CN"/>
        </w:rPr>
      </w:pPr>
      <w:r>
        <w:rPr>
          <w:lang w:val="es-BO" w:eastAsia="zh-CN"/>
        </w:rPr>
        <w:t>La infraestructura relacionada con la seguridad vial incluye las carreteras o vías rurales y las vías urbanas. De las primeras se tiene información general de las rutas a cargo del Ministerio de Obras Públicas y Comunicaciones – MOPC.</w:t>
      </w:r>
    </w:p>
    <w:p w14:paraId="6A4EDA1A" w14:textId="77777777" w:rsidR="00642018" w:rsidRPr="00642018" w:rsidRDefault="00642018" w:rsidP="00F03848">
      <w:pPr>
        <w:spacing w:line="240" w:lineRule="auto"/>
        <w:ind w:left="284"/>
        <w:jc w:val="both"/>
        <w:rPr>
          <w:lang w:val="es-BO" w:eastAsia="zh-CN"/>
        </w:rPr>
      </w:pPr>
    </w:p>
    <w:p w14:paraId="6E11FB19" w14:textId="77777777" w:rsidR="00C06D20" w:rsidRPr="00642018" w:rsidRDefault="00BB7448" w:rsidP="00642018">
      <w:pPr>
        <w:pStyle w:val="Ttulo3"/>
        <w:ind w:left="284"/>
        <w:rPr>
          <w:rFonts w:cs="Arial"/>
        </w:rPr>
      </w:pPr>
      <w:bookmarkStart w:id="29" w:name="_Toc190777605"/>
      <w:bookmarkStart w:id="30" w:name="_Toc191084478"/>
      <w:bookmarkStart w:id="31" w:name="_Toc202427948"/>
      <w:bookmarkStart w:id="32" w:name="_Toc216423070"/>
      <w:bookmarkStart w:id="33" w:name="_Toc354583797"/>
      <w:bookmarkStart w:id="34" w:name="_Toc361826360"/>
      <w:r w:rsidRPr="00642018">
        <w:rPr>
          <w:rFonts w:cs="Arial"/>
        </w:rPr>
        <w:t>2</w:t>
      </w:r>
      <w:r w:rsidR="00C06D20" w:rsidRPr="00642018">
        <w:rPr>
          <w:rFonts w:cs="Arial"/>
        </w:rPr>
        <w:t>.4.1. Longitud de la red carretera y tipo de superficie</w:t>
      </w:r>
      <w:bookmarkEnd w:id="29"/>
      <w:bookmarkEnd w:id="30"/>
      <w:bookmarkEnd w:id="31"/>
      <w:bookmarkEnd w:id="32"/>
      <w:bookmarkEnd w:id="33"/>
      <w:bookmarkEnd w:id="34"/>
    </w:p>
    <w:p w14:paraId="42DADE40" w14:textId="77777777" w:rsidR="00C06D20" w:rsidRDefault="00C06D20" w:rsidP="00C06D20"/>
    <w:p w14:paraId="618D13F1" w14:textId="77777777" w:rsidR="00C06D20" w:rsidRDefault="00C06D20" w:rsidP="00642018">
      <w:pPr>
        <w:spacing w:line="360" w:lineRule="auto"/>
        <w:ind w:left="284"/>
        <w:jc w:val="both"/>
      </w:pPr>
      <w:r w:rsidRPr="001C3470">
        <w:t>La longitud total de la red de carreteras del país, a cargo del Ministerio de Obras Públicas y Comunic</w:t>
      </w:r>
      <w:r>
        <w:t>aciones – MOPC, se estima en 60.</w:t>
      </w:r>
      <w:r w:rsidRPr="001C3470">
        <w:t xml:space="preserve">000 kilómetros, encontrándose </w:t>
      </w:r>
      <w:r w:rsidRPr="00642018">
        <w:t>inventariada una longitud de 30.400,75 kilómetros de carreteras, de los cuales 5.182,76 kilómetros se hallan pavimentados, 1.268,11 kilómetros están en empedrado, 1.009,20 kilómetros están en enripiado/empedrado, 2,01 kilómetros adoquinados, y 22.938,67 kilómetros se</w:t>
      </w:r>
      <w:r w:rsidRPr="00642018">
        <w:rPr>
          <w:rFonts w:cs="Arial"/>
        </w:rPr>
        <w:t xml:space="preserve"> </w:t>
      </w:r>
      <w:r w:rsidRPr="00642018">
        <w:t>encuentran en tierra. La distribución por tipo de superficie de la red carretera</w:t>
      </w:r>
      <w:r w:rsidRPr="00642018">
        <w:rPr>
          <w:rFonts w:cs="Arial"/>
        </w:rPr>
        <w:t xml:space="preserve"> </w:t>
      </w:r>
      <w:r w:rsidRPr="00642018">
        <w:t xml:space="preserve">inventariada a cargo del MOPC, se muestra en la Tabla </w:t>
      </w:r>
      <w:r w:rsidR="00642018" w:rsidRPr="00642018">
        <w:t>6</w:t>
      </w:r>
      <w:r w:rsidRPr="00642018">
        <w:t xml:space="preserve"> y en la Figura </w:t>
      </w:r>
      <w:r w:rsidR="00642018" w:rsidRPr="00642018">
        <w:t>4</w:t>
      </w:r>
      <w:r w:rsidRPr="00642018">
        <w:t>.</w:t>
      </w:r>
    </w:p>
    <w:p w14:paraId="7C42E475" w14:textId="77777777" w:rsidR="00C06D20" w:rsidRDefault="00C06D20" w:rsidP="00C06D20">
      <w:pPr>
        <w:spacing w:after="0" w:line="240" w:lineRule="auto"/>
      </w:pPr>
    </w:p>
    <w:tbl>
      <w:tblPr>
        <w:tblStyle w:val="Cuadrculaclara-nfasis5"/>
        <w:tblW w:w="0" w:type="auto"/>
        <w:jc w:val="center"/>
        <w:tblInd w:w="534" w:type="dxa"/>
        <w:tblLook w:val="04A0" w:firstRow="1" w:lastRow="0" w:firstColumn="1" w:lastColumn="0" w:noHBand="0" w:noVBand="1"/>
      </w:tblPr>
      <w:tblGrid>
        <w:gridCol w:w="4181"/>
        <w:gridCol w:w="4229"/>
      </w:tblGrid>
      <w:tr w:rsidR="00C06D20" w:rsidRPr="00642018" w14:paraId="09687E9D" w14:textId="77777777" w:rsidTr="006014B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410" w:type="dxa"/>
            <w:gridSpan w:val="2"/>
          </w:tcPr>
          <w:p w14:paraId="2D434987" w14:textId="77777777" w:rsidR="00C06D20" w:rsidRPr="00642018" w:rsidRDefault="00C06D20" w:rsidP="00642018">
            <w:pPr>
              <w:spacing w:line="360" w:lineRule="auto"/>
              <w:jc w:val="center"/>
              <w:rPr>
                <w:sz w:val="20"/>
                <w:szCs w:val="20"/>
              </w:rPr>
            </w:pPr>
            <w:r w:rsidRPr="00642018">
              <w:rPr>
                <w:sz w:val="20"/>
                <w:szCs w:val="20"/>
              </w:rPr>
              <w:t xml:space="preserve">Tabla </w:t>
            </w:r>
            <w:r w:rsidR="00642018" w:rsidRPr="00642018">
              <w:rPr>
                <w:sz w:val="20"/>
                <w:szCs w:val="20"/>
              </w:rPr>
              <w:t>6</w:t>
            </w:r>
            <w:r w:rsidRPr="00642018">
              <w:rPr>
                <w:sz w:val="20"/>
                <w:szCs w:val="20"/>
              </w:rPr>
              <w:t>. Longitud de la red vial inventariada a cargo del MOPC por tipo de superficie</w:t>
            </w:r>
          </w:p>
        </w:tc>
      </w:tr>
      <w:tr w:rsidR="00C06D20" w:rsidRPr="00642018" w14:paraId="7A34C334" w14:textId="77777777" w:rsidTr="006014B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81" w:type="dxa"/>
          </w:tcPr>
          <w:p w14:paraId="08CDF3DA" w14:textId="77777777" w:rsidR="00C06D20" w:rsidRPr="00642018" w:rsidRDefault="00C06D20" w:rsidP="00F32985">
            <w:pPr>
              <w:spacing w:line="360" w:lineRule="auto"/>
              <w:jc w:val="center"/>
              <w:rPr>
                <w:sz w:val="20"/>
                <w:szCs w:val="20"/>
              </w:rPr>
            </w:pPr>
            <w:r w:rsidRPr="00642018">
              <w:rPr>
                <w:sz w:val="20"/>
                <w:szCs w:val="20"/>
              </w:rPr>
              <w:t>Tipo de superficie</w:t>
            </w:r>
          </w:p>
        </w:tc>
        <w:tc>
          <w:tcPr>
            <w:tcW w:w="4229" w:type="dxa"/>
          </w:tcPr>
          <w:p w14:paraId="6010A91E" w14:textId="77777777" w:rsidR="00C06D20" w:rsidRPr="00642018" w:rsidRDefault="00C06D20" w:rsidP="00F32985">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642018">
              <w:rPr>
                <w:b/>
                <w:sz w:val="20"/>
                <w:szCs w:val="20"/>
              </w:rPr>
              <w:t>Longitud en km.</w:t>
            </w:r>
          </w:p>
        </w:tc>
      </w:tr>
      <w:tr w:rsidR="00C06D20" w:rsidRPr="00642018" w14:paraId="1CFD56F7" w14:textId="77777777" w:rsidTr="006014B8">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81" w:type="dxa"/>
          </w:tcPr>
          <w:p w14:paraId="5531A3E4" w14:textId="77777777" w:rsidR="00C06D20" w:rsidRPr="00642018" w:rsidRDefault="00C06D20" w:rsidP="00F32985">
            <w:pPr>
              <w:spacing w:line="360" w:lineRule="auto"/>
              <w:jc w:val="both"/>
              <w:rPr>
                <w:b w:val="0"/>
                <w:sz w:val="20"/>
                <w:szCs w:val="20"/>
              </w:rPr>
            </w:pPr>
            <w:r w:rsidRPr="00642018">
              <w:rPr>
                <w:b w:val="0"/>
                <w:sz w:val="20"/>
                <w:szCs w:val="20"/>
              </w:rPr>
              <w:t>Pavimentados asfálticos</w:t>
            </w:r>
          </w:p>
        </w:tc>
        <w:tc>
          <w:tcPr>
            <w:tcW w:w="4229" w:type="dxa"/>
          </w:tcPr>
          <w:p w14:paraId="6C69415C" w14:textId="77777777" w:rsidR="00C06D20" w:rsidRPr="00642018" w:rsidRDefault="00C06D20" w:rsidP="00F32985">
            <w:pPr>
              <w:spacing w:line="36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642018">
              <w:rPr>
                <w:sz w:val="20"/>
                <w:szCs w:val="20"/>
              </w:rPr>
              <w:t>5.167,80</w:t>
            </w:r>
          </w:p>
        </w:tc>
      </w:tr>
      <w:tr w:rsidR="00C06D20" w:rsidRPr="00642018" w14:paraId="206C9621" w14:textId="77777777" w:rsidTr="006014B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81" w:type="dxa"/>
          </w:tcPr>
          <w:p w14:paraId="3DFE14FA" w14:textId="77777777" w:rsidR="00C06D20" w:rsidRPr="00642018" w:rsidRDefault="00C06D20" w:rsidP="00F32985">
            <w:pPr>
              <w:spacing w:line="360" w:lineRule="auto"/>
              <w:jc w:val="both"/>
              <w:rPr>
                <w:b w:val="0"/>
                <w:sz w:val="20"/>
                <w:szCs w:val="20"/>
              </w:rPr>
            </w:pPr>
            <w:r w:rsidRPr="00642018">
              <w:rPr>
                <w:b w:val="0"/>
                <w:sz w:val="20"/>
                <w:szCs w:val="20"/>
              </w:rPr>
              <w:t>Pavimentos hormigón</w:t>
            </w:r>
          </w:p>
        </w:tc>
        <w:tc>
          <w:tcPr>
            <w:tcW w:w="4229" w:type="dxa"/>
          </w:tcPr>
          <w:p w14:paraId="57778D17" w14:textId="77777777" w:rsidR="00C06D20" w:rsidRPr="00642018" w:rsidRDefault="00C06D20" w:rsidP="00F3298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2018">
              <w:rPr>
                <w:sz w:val="20"/>
                <w:szCs w:val="20"/>
              </w:rPr>
              <w:t>14,96</w:t>
            </w:r>
          </w:p>
        </w:tc>
      </w:tr>
      <w:tr w:rsidR="00C06D20" w:rsidRPr="00642018" w14:paraId="49EFB367" w14:textId="77777777" w:rsidTr="006014B8">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81" w:type="dxa"/>
          </w:tcPr>
          <w:p w14:paraId="00C8439D" w14:textId="77777777" w:rsidR="00C06D20" w:rsidRPr="00642018" w:rsidRDefault="00C06D20" w:rsidP="00F32985">
            <w:pPr>
              <w:spacing w:line="360" w:lineRule="auto"/>
              <w:jc w:val="both"/>
              <w:rPr>
                <w:b w:val="0"/>
                <w:sz w:val="20"/>
                <w:szCs w:val="20"/>
              </w:rPr>
            </w:pPr>
            <w:r w:rsidRPr="00642018">
              <w:rPr>
                <w:b w:val="0"/>
                <w:sz w:val="20"/>
                <w:szCs w:val="20"/>
              </w:rPr>
              <w:t>Empedrados</w:t>
            </w:r>
          </w:p>
        </w:tc>
        <w:tc>
          <w:tcPr>
            <w:tcW w:w="4229" w:type="dxa"/>
          </w:tcPr>
          <w:p w14:paraId="1DD6866D" w14:textId="77777777" w:rsidR="00C06D20" w:rsidRPr="00642018" w:rsidRDefault="00C06D20" w:rsidP="00F32985">
            <w:pPr>
              <w:spacing w:line="36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642018">
              <w:rPr>
                <w:sz w:val="20"/>
                <w:szCs w:val="20"/>
              </w:rPr>
              <w:t>1.268,11</w:t>
            </w:r>
          </w:p>
        </w:tc>
      </w:tr>
      <w:tr w:rsidR="00C06D20" w:rsidRPr="00642018" w14:paraId="552A3B30" w14:textId="77777777" w:rsidTr="006014B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81" w:type="dxa"/>
          </w:tcPr>
          <w:p w14:paraId="0BC2576B" w14:textId="77777777" w:rsidR="00C06D20" w:rsidRPr="00642018" w:rsidRDefault="00C06D20" w:rsidP="00F32985">
            <w:pPr>
              <w:spacing w:line="360" w:lineRule="auto"/>
              <w:jc w:val="both"/>
              <w:rPr>
                <w:b w:val="0"/>
                <w:sz w:val="20"/>
                <w:szCs w:val="20"/>
              </w:rPr>
            </w:pPr>
            <w:r w:rsidRPr="00642018">
              <w:rPr>
                <w:b w:val="0"/>
                <w:sz w:val="20"/>
                <w:szCs w:val="20"/>
              </w:rPr>
              <w:t>Enripiados/Empedrados</w:t>
            </w:r>
          </w:p>
        </w:tc>
        <w:tc>
          <w:tcPr>
            <w:tcW w:w="4229" w:type="dxa"/>
          </w:tcPr>
          <w:p w14:paraId="39A04956" w14:textId="77777777" w:rsidR="00C06D20" w:rsidRPr="00642018" w:rsidRDefault="00C06D20" w:rsidP="00F3298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2018">
              <w:rPr>
                <w:sz w:val="20"/>
                <w:szCs w:val="20"/>
              </w:rPr>
              <w:t>1.009,20</w:t>
            </w:r>
          </w:p>
        </w:tc>
      </w:tr>
      <w:tr w:rsidR="00C06D20" w:rsidRPr="00642018" w14:paraId="47831B5B" w14:textId="77777777" w:rsidTr="006014B8">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81" w:type="dxa"/>
          </w:tcPr>
          <w:p w14:paraId="502D7D33" w14:textId="77777777" w:rsidR="00C06D20" w:rsidRPr="00642018" w:rsidRDefault="00C06D20" w:rsidP="00F32985">
            <w:pPr>
              <w:spacing w:line="360" w:lineRule="auto"/>
              <w:jc w:val="both"/>
              <w:rPr>
                <w:b w:val="0"/>
                <w:sz w:val="20"/>
                <w:szCs w:val="20"/>
              </w:rPr>
            </w:pPr>
            <w:r w:rsidRPr="00642018">
              <w:rPr>
                <w:b w:val="0"/>
                <w:sz w:val="20"/>
                <w:szCs w:val="20"/>
              </w:rPr>
              <w:t>Adoquinados</w:t>
            </w:r>
          </w:p>
        </w:tc>
        <w:tc>
          <w:tcPr>
            <w:tcW w:w="4229" w:type="dxa"/>
          </w:tcPr>
          <w:p w14:paraId="7C28E26B" w14:textId="77777777" w:rsidR="00C06D20" w:rsidRPr="00642018" w:rsidRDefault="00C06D20" w:rsidP="00F32985">
            <w:pPr>
              <w:spacing w:line="36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642018">
              <w:rPr>
                <w:sz w:val="20"/>
                <w:szCs w:val="20"/>
              </w:rPr>
              <w:t>2,01</w:t>
            </w:r>
          </w:p>
        </w:tc>
      </w:tr>
      <w:tr w:rsidR="00C06D20" w:rsidRPr="00642018" w14:paraId="28187E17" w14:textId="77777777" w:rsidTr="006014B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81" w:type="dxa"/>
          </w:tcPr>
          <w:p w14:paraId="0BBD4EE6" w14:textId="77777777" w:rsidR="00C06D20" w:rsidRPr="00642018" w:rsidRDefault="00C06D20" w:rsidP="00F32985">
            <w:pPr>
              <w:spacing w:line="360" w:lineRule="auto"/>
              <w:jc w:val="both"/>
              <w:rPr>
                <w:b w:val="0"/>
                <w:sz w:val="20"/>
                <w:szCs w:val="20"/>
              </w:rPr>
            </w:pPr>
            <w:r w:rsidRPr="00642018">
              <w:rPr>
                <w:b w:val="0"/>
                <w:sz w:val="20"/>
                <w:szCs w:val="20"/>
              </w:rPr>
              <w:t>No pavimentados (tierra)</w:t>
            </w:r>
          </w:p>
        </w:tc>
        <w:tc>
          <w:tcPr>
            <w:tcW w:w="4229" w:type="dxa"/>
          </w:tcPr>
          <w:p w14:paraId="7888830D" w14:textId="77777777" w:rsidR="00C06D20" w:rsidRPr="00642018" w:rsidRDefault="00C06D20" w:rsidP="00F3298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2018">
              <w:rPr>
                <w:sz w:val="20"/>
                <w:szCs w:val="20"/>
              </w:rPr>
              <w:t>22.938,67</w:t>
            </w:r>
          </w:p>
        </w:tc>
      </w:tr>
      <w:tr w:rsidR="00C06D20" w:rsidRPr="00642018" w14:paraId="79ECFF14" w14:textId="77777777" w:rsidTr="006014B8">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81" w:type="dxa"/>
          </w:tcPr>
          <w:p w14:paraId="4EA9EF47" w14:textId="77777777" w:rsidR="00C06D20" w:rsidRPr="00642018" w:rsidRDefault="00C06D20" w:rsidP="000B3316">
            <w:pPr>
              <w:spacing w:line="360" w:lineRule="auto"/>
              <w:jc w:val="center"/>
              <w:rPr>
                <w:sz w:val="20"/>
                <w:szCs w:val="20"/>
              </w:rPr>
            </w:pPr>
            <w:r w:rsidRPr="00642018">
              <w:rPr>
                <w:sz w:val="20"/>
                <w:szCs w:val="20"/>
              </w:rPr>
              <w:t>Total</w:t>
            </w:r>
          </w:p>
        </w:tc>
        <w:tc>
          <w:tcPr>
            <w:tcW w:w="4229" w:type="dxa"/>
          </w:tcPr>
          <w:p w14:paraId="684D561A" w14:textId="77777777" w:rsidR="00C06D20" w:rsidRPr="00642018" w:rsidRDefault="00C06D20" w:rsidP="00F32985">
            <w:pPr>
              <w:spacing w:line="360" w:lineRule="auto"/>
              <w:jc w:val="center"/>
              <w:cnfStyle w:val="000000010000" w:firstRow="0" w:lastRow="0" w:firstColumn="0" w:lastColumn="0" w:oddVBand="0" w:evenVBand="0" w:oddHBand="0" w:evenHBand="1" w:firstRowFirstColumn="0" w:firstRowLastColumn="0" w:lastRowFirstColumn="0" w:lastRowLastColumn="0"/>
              <w:rPr>
                <w:b/>
                <w:sz w:val="20"/>
                <w:szCs w:val="20"/>
              </w:rPr>
            </w:pPr>
            <w:r w:rsidRPr="00642018">
              <w:rPr>
                <w:b/>
                <w:sz w:val="20"/>
                <w:szCs w:val="20"/>
              </w:rPr>
              <w:t>30.400,75</w:t>
            </w:r>
          </w:p>
        </w:tc>
      </w:tr>
      <w:tr w:rsidR="00C06D20" w:rsidRPr="00642018" w14:paraId="44F73DB7" w14:textId="77777777" w:rsidTr="002D17D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410" w:type="dxa"/>
            <w:gridSpan w:val="2"/>
            <w:vAlign w:val="center"/>
          </w:tcPr>
          <w:p w14:paraId="1402A817" w14:textId="77777777" w:rsidR="00C06D20" w:rsidRPr="00642018" w:rsidRDefault="00C06D20" w:rsidP="002D17D4">
            <w:pPr>
              <w:jc w:val="center"/>
              <w:rPr>
                <w:b w:val="0"/>
                <w:sz w:val="18"/>
                <w:szCs w:val="18"/>
              </w:rPr>
            </w:pPr>
            <w:r w:rsidRPr="00642018">
              <w:rPr>
                <w:sz w:val="18"/>
                <w:szCs w:val="18"/>
              </w:rPr>
              <w:t>Fuente: Ministerio de Obras Públicas y Comunicaciones. Dirección de Planificación Vial. Julio de 2012.</w:t>
            </w:r>
            <w:r w:rsidR="006014B8">
              <w:rPr>
                <w:sz w:val="18"/>
                <w:szCs w:val="18"/>
              </w:rPr>
              <w:t xml:space="preserve"> Elaboración Propia.</w:t>
            </w:r>
          </w:p>
        </w:tc>
      </w:tr>
    </w:tbl>
    <w:p w14:paraId="5C077AA2" w14:textId="77777777" w:rsidR="00C06D20" w:rsidRDefault="00C06D20" w:rsidP="00C06D20">
      <w:pPr>
        <w:spacing w:line="360" w:lineRule="auto"/>
        <w:jc w:val="both"/>
      </w:pPr>
    </w:p>
    <w:p w14:paraId="25F87AEF" w14:textId="77777777" w:rsidR="00C06D20" w:rsidRPr="001C3470" w:rsidRDefault="00C06D20" w:rsidP="00C06D20">
      <w:pPr>
        <w:spacing w:line="360" w:lineRule="auto"/>
        <w:jc w:val="both"/>
      </w:pPr>
      <w:r w:rsidRPr="00BE021C">
        <w:rPr>
          <w:noProof/>
          <w:lang w:val="es-ES" w:eastAsia="es-ES"/>
        </w:rPr>
        <w:lastRenderedPageBreak/>
        <w:drawing>
          <wp:inline distT="0" distB="0" distL="0" distR="0" wp14:anchorId="510452EA" wp14:editId="2DEDC40F">
            <wp:extent cx="5572125" cy="3860800"/>
            <wp:effectExtent l="19050" t="0" r="9525" b="6350"/>
            <wp:docPr id="1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90F3BF" w14:textId="77777777" w:rsidR="00C06D20" w:rsidRPr="001C3470" w:rsidRDefault="00C06D20" w:rsidP="000B3316">
      <w:pPr>
        <w:ind w:left="284"/>
        <w:jc w:val="center"/>
        <w:rPr>
          <w:b/>
          <w:sz w:val="20"/>
          <w:szCs w:val="20"/>
        </w:rPr>
      </w:pPr>
      <w:r w:rsidRPr="001C3470">
        <w:rPr>
          <w:rFonts w:cs="Arial"/>
          <w:b/>
          <w:sz w:val="18"/>
          <w:szCs w:val="18"/>
        </w:rPr>
        <w:t xml:space="preserve">Fuente: </w:t>
      </w:r>
      <w:r w:rsidRPr="002E45A3">
        <w:rPr>
          <w:b/>
          <w:sz w:val="18"/>
          <w:szCs w:val="18"/>
        </w:rPr>
        <w:t>Ministerio de Obras Públicas y Comunicaciones. Dirección de Planificación Vial. Julio de 2012.</w:t>
      </w:r>
      <w:r>
        <w:rPr>
          <w:rFonts w:cs="Arial"/>
          <w:b/>
          <w:sz w:val="18"/>
          <w:szCs w:val="18"/>
        </w:rPr>
        <w:t xml:space="preserve"> Elaboración propia.</w:t>
      </w:r>
    </w:p>
    <w:p w14:paraId="7BE3C6D1" w14:textId="77777777" w:rsidR="00C06D20" w:rsidRDefault="00C06D20" w:rsidP="00C06D20">
      <w:pPr>
        <w:spacing w:line="240" w:lineRule="auto"/>
        <w:jc w:val="both"/>
        <w:rPr>
          <w:sz w:val="20"/>
          <w:szCs w:val="20"/>
        </w:rPr>
      </w:pPr>
    </w:p>
    <w:p w14:paraId="6C4F375C" w14:textId="77777777" w:rsidR="00C06D20" w:rsidRPr="00747398" w:rsidRDefault="00C06D20" w:rsidP="00952AE9">
      <w:pPr>
        <w:tabs>
          <w:tab w:val="center" w:pos="4419"/>
        </w:tabs>
        <w:spacing w:line="360" w:lineRule="auto"/>
        <w:ind w:left="284"/>
        <w:jc w:val="both"/>
      </w:pPr>
      <w:bookmarkStart w:id="35" w:name="_Toc190777604"/>
      <w:bookmarkStart w:id="36" w:name="_Toc191084477"/>
      <w:bookmarkStart w:id="37" w:name="_Toc202427947"/>
      <w:r w:rsidRPr="006014B8">
        <w:t xml:space="preserve">La clasificación de las carreteras inventariadas por tipo de red en cuanto a su importancia nacional, departamental y vecinal, se muestra en la Tabla </w:t>
      </w:r>
      <w:r w:rsidR="006014B8" w:rsidRPr="006014B8">
        <w:t>7</w:t>
      </w:r>
      <w:r w:rsidRPr="006014B8">
        <w:t xml:space="preserve">, destacando que casi la mitad (47%) es de carácter vecinal, como se ilustra en la Figura </w:t>
      </w:r>
      <w:r w:rsidR="006014B8" w:rsidRPr="006014B8">
        <w:t>5</w:t>
      </w:r>
      <w:r w:rsidRPr="006014B8">
        <w:t>.</w:t>
      </w:r>
    </w:p>
    <w:p w14:paraId="360BB2F1" w14:textId="77777777" w:rsidR="00C06D20" w:rsidRDefault="00C06D20" w:rsidP="00C06D20">
      <w:pPr>
        <w:rPr>
          <w:highlight w:val="yellow"/>
        </w:rPr>
      </w:pPr>
    </w:p>
    <w:tbl>
      <w:tblPr>
        <w:tblStyle w:val="Cuadrculaclara-nfasis5"/>
        <w:tblW w:w="0" w:type="auto"/>
        <w:jc w:val="center"/>
        <w:tblInd w:w="392" w:type="dxa"/>
        <w:tblLook w:val="04A0" w:firstRow="1" w:lastRow="0" w:firstColumn="1" w:lastColumn="0" w:noHBand="0" w:noVBand="1"/>
      </w:tblPr>
      <w:tblGrid>
        <w:gridCol w:w="2835"/>
        <w:gridCol w:w="2531"/>
        <w:gridCol w:w="2430"/>
      </w:tblGrid>
      <w:tr w:rsidR="00C06D20" w:rsidRPr="006014B8" w14:paraId="1FB5502D" w14:textId="77777777" w:rsidTr="006014B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796" w:type="dxa"/>
            <w:gridSpan w:val="3"/>
          </w:tcPr>
          <w:p w14:paraId="79DC9E64" w14:textId="77777777" w:rsidR="00C06D20" w:rsidRPr="006014B8" w:rsidRDefault="00C06D20" w:rsidP="006014B8">
            <w:pPr>
              <w:jc w:val="center"/>
              <w:rPr>
                <w:sz w:val="20"/>
                <w:szCs w:val="20"/>
                <w:highlight w:val="yellow"/>
              </w:rPr>
            </w:pPr>
            <w:r w:rsidRPr="006014B8">
              <w:rPr>
                <w:sz w:val="20"/>
                <w:szCs w:val="20"/>
              </w:rPr>
              <w:t xml:space="preserve">Tabla </w:t>
            </w:r>
            <w:r w:rsidR="006014B8">
              <w:rPr>
                <w:sz w:val="20"/>
                <w:szCs w:val="20"/>
              </w:rPr>
              <w:t>7</w:t>
            </w:r>
            <w:r w:rsidRPr="006014B8">
              <w:rPr>
                <w:sz w:val="20"/>
                <w:szCs w:val="20"/>
              </w:rPr>
              <w:t>. Longitud de la red vial inventariada por tipo de red</w:t>
            </w:r>
          </w:p>
        </w:tc>
      </w:tr>
      <w:tr w:rsidR="00C06D20" w:rsidRPr="006014B8" w14:paraId="3077B392" w14:textId="77777777" w:rsidTr="006014B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5" w:type="dxa"/>
          </w:tcPr>
          <w:p w14:paraId="09D18CEB" w14:textId="77777777" w:rsidR="00C06D20" w:rsidRPr="006014B8" w:rsidRDefault="00C06D20" w:rsidP="00F32985">
            <w:pPr>
              <w:jc w:val="center"/>
              <w:rPr>
                <w:sz w:val="20"/>
                <w:szCs w:val="20"/>
                <w:highlight w:val="yellow"/>
              </w:rPr>
            </w:pPr>
            <w:r w:rsidRPr="006014B8">
              <w:rPr>
                <w:sz w:val="20"/>
                <w:szCs w:val="20"/>
              </w:rPr>
              <w:t>Tipo de red</w:t>
            </w:r>
          </w:p>
        </w:tc>
        <w:tc>
          <w:tcPr>
            <w:tcW w:w="2531" w:type="dxa"/>
          </w:tcPr>
          <w:p w14:paraId="4717BA2F" w14:textId="77777777" w:rsidR="00C06D20" w:rsidRPr="006014B8" w:rsidRDefault="000B3316" w:rsidP="00F32985">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Longitud</w:t>
            </w:r>
          </w:p>
          <w:p w14:paraId="744E7A5B" w14:textId="77777777" w:rsidR="00C06D20" w:rsidRPr="006014B8" w:rsidRDefault="006014B8" w:rsidP="00F32985">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k</w:t>
            </w:r>
            <w:r w:rsidR="00C06D20" w:rsidRPr="006014B8">
              <w:rPr>
                <w:b/>
                <w:sz w:val="20"/>
                <w:szCs w:val="20"/>
              </w:rPr>
              <w:t>m</w:t>
            </w:r>
          </w:p>
        </w:tc>
        <w:tc>
          <w:tcPr>
            <w:tcW w:w="2430" w:type="dxa"/>
          </w:tcPr>
          <w:p w14:paraId="01B8FABC" w14:textId="77777777" w:rsidR="00C06D20" w:rsidRPr="006014B8" w:rsidRDefault="00C06D20" w:rsidP="00F3298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014B8">
              <w:rPr>
                <w:b/>
                <w:sz w:val="20"/>
                <w:szCs w:val="20"/>
              </w:rPr>
              <w:t>% Incidencia</w:t>
            </w:r>
          </w:p>
        </w:tc>
      </w:tr>
      <w:tr w:rsidR="00C06D20" w:rsidRPr="006014B8" w14:paraId="63D848A2" w14:textId="77777777" w:rsidTr="006014B8">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5" w:type="dxa"/>
          </w:tcPr>
          <w:p w14:paraId="7B30C77F" w14:textId="77777777" w:rsidR="00C06D20" w:rsidRPr="006014B8" w:rsidRDefault="00C06D20" w:rsidP="00952AE9">
            <w:pPr>
              <w:jc w:val="center"/>
              <w:rPr>
                <w:sz w:val="20"/>
                <w:szCs w:val="20"/>
              </w:rPr>
            </w:pPr>
            <w:r w:rsidRPr="006014B8">
              <w:rPr>
                <w:sz w:val="20"/>
                <w:szCs w:val="20"/>
              </w:rPr>
              <w:t>Nacional</w:t>
            </w:r>
          </w:p>
        </w:tc>
        <w:tc>
          <w:tcPr>
            <w:tcW w:w="2531" w:type="dxa"/>
          </w:tcPr>
          <w:p w14:paraId="196253B7" w14:textId="77777777" w:rsidR="00C06D20" w:rsidRPr="006014B8" w:rsidRDefault="00C06D20" w:rsidP="00F32985">
            <w:pPr>
              <w:jc w:val="center"/>
              <w:cnfStyle w:val="000000010000" w:firstRow="0" w:lastRow="0" w:firstColumn="0" w:lastColumn="0" w:oddVBand="0" w:evenVBand="0" w:oddHBand="0" w:evenHBand="1" w:firstRowFirstColumn="0" w:firstRowLastColumn="0" w:lastRowFirstColumn="0" w:lastRowLastColumn="0"/>
              <w:rPr>
                <w:sz w:val="20"/>
                <w:szCs w:val="20"/>
              </w:rPr>
            </w:pPr>
            <w:r w:rsidRPr="006014B8">
              <w:rPr>
                <w:sz w:val="20"/>
                <w:szCs w:val="20"/>
              </w:rPr>
              <w:t>9.666,50</w:t>
            </w:r>
          </w:p>
        </w:tc>
        <w:tc>
          <w:tcPr>
            <w:tcW w:w="2430" w:type="dxa"/>
          </w:tcPr>
          <w:p w14:paraId="6C3261A1" w14:textId="77777777" w:rsidR="00C06D20" w:rsidRPr="006014B8" w:rsidRDefault="00C06D20" w:rsidP="00F32985">
            <w:pPr>
              <w:jc w:val="center"/>
              <w:cnfStyle w:val="000000010000" w:firstRow="0" w:lastRow="0" w:firstColumn="0" w:lastColumn="0" w:oddVBand="0" w:evenVBand="0" w:oddHBand="0" w:evenHBand="1" w:firstRowFirstColumn="0" w:firstRowLastColumn="0" w:lastRowFirstColumn="0" w:lastRowLastColumn="0"/>
              <w:rPr>
                <w:sz w:val="20"/>
                <w:szCs w:val="20"/>
              </w:rPr>
            </w:pPr>
            <w:r w:rsidRPr="006014B8">
              <w:rPr>
                <w:sz w:val="20"/>
                <w:szCs w:val="20"/>
              </w:rPr>
              <w:t>32</w:t>
            </w:r>
          </w:p>
        </w:tc>
      </w:tr>
      <w:tr w:rsidR="00C06D20" w:rsidRPr="006014B8" w14:paraId="185CFCAA" w14:textId="77777777" w:rsidTr="006014B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5" w:type="dxa"/>
          </w:tcPr>
          <w:p w14:paraId="7B676576" w14:textId="77777777" w:rsidR="00C06D20" w:rsidRPr="006014B8" w:rsidRDefault="00C06D20" w:rsidP="00952AE9">
            <w:pPr>
              <w:jc w:val="center"/>
              <w:rPr>
                <w:sz w:val="20"/>
                <w:szCs w:val="20"/>
              </w:rPr>
            </w:pPr>
            <w:r w:rsidRPr="006014B8">
              <w:rPr>
                <w:sz w:val="20"/>
                <w:szCs w:val="20"/>
              </w:rPr>
              <w:t>Departamental</w:t>
            </w:r>
          </w:p>
        </w:tc>
        <w:tc>
          <w:tcPr>
            <w:tcW w:w="2531" w:type="dxa"/>
          </w:tcPr>
          <w:p w14:paraId="48AC4E50" w14:textId="77777777" w:rsidR="00C06D20" w:rsidRPr="006014B8" w:rsidRDefault="00C06D20" w:rsidP="00F329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14B8">
              <w:rPr>
                <w:sz w:val="20"/>
                <w:szCs w:val="20"/>
              </w:rPr>
              <w:t>6.549,79</w:t>
            </w:r>
          </w:p>
        </w:tc>
        <w:tc>
          <w:tcPr>
            <w:tcW w:w="2430" w:type="dxa"/>
          </w:tcPr>
          <w:p w14:paraId="15452304" w14:textId="77777777" w:rsidR="00C06D20" w:rsidRPr="006014B8" w:rsidRDefault="00C06D20" w:rsidP="00F329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14B8">
              <w:rPr>
                <w:sz w:val="20"/>
                <w:szCs w:val="20"/>
              </w:rPr>
              <w:t>21</w:t>
            </w:r>
          </w:p>
        </w:tc>
      </w:tr>
      <w:tr w:rsidR="00C06D20" w:rsidRPr="006014B8" w14:paraId="32A7AB49" w14:textId="77777777" w:rsidTr="006014B8">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5" w:type="dxa"/>
          </w:tcPr>
          <w:p w14:paraId="4255BFAD" w14:textId="77777777" w:rsidR="00C06D20" w:rsidRPr="006014B8" w:rsidRDefault="00C06D20" w:rsidP="00952AE9">
            <w:pPr>
              <w:jc w:val="center"/>
              <w:rPr>
                <w:sz w:val="20"/>
                <w:szCs w:val="20"/>
              </w:rPr>
            </w:pPr>
            <w:r w:rsidRPr="006014B8">
              <w:rPr>
                <w:sz w:val="20"/>
                <w:szCs w:val="20"/>
              </w:rPr>
              <w:t>Vecinal</w:t>
            </w:r>
          </w:p>
        </w:tc>
        <w:tc>
          <w:tcPr>
            <w:tcW w:w="2531" w:type="dxa"/>
          </w:tcPr>
          <w:p w14:paraId="6EA73958" w14:textId="77777777" w:rsidR="00C06D20" w:rsidRPr="006014B8" w:rsidRDefault="00C06D20" w:rsidP="00F32985">
            <w:pPr>
              <w:jc w:val="center"/>
              <w:cnfStyle w:val="000000010000" w:firstRow="0" w:lastRow="0" w:firstColumn="0" w:lastColumn="0" w:oddVBand="0" w:evenVBand="0" w:oddHBand="0" w:evenHBand="1" w:firstRowFirstColumn="0" w:firstRowLastColumn="0" w:lastRowFirstColumn="0" w:lastRowLastColumn="0"/>
              <w:rPr>
                <w:sz w:val="20"/>
                <w:szCs w:val="20"/>
              </w:rPr>
            </w:pPr>
            <w:r w:rsidRPr="006014B8">
              <w:rPr>
                <w:sz w:val="20"/>
                <w:szCs w:val="20"/>
              </w:rPr>
              <w:t>14.184,46</w:t>
            </w:r>
          </w:p>
        </w:tc>
        <w:tc>
          <w:tcPr>
            <w:tcW w:w="2430" w:type="dxa"/>
          </w:tcPr>
          <w:p w14:paraId="204FDB95" w14:textId="77777777" w:rsidR="00C06D20" w:rsidRPr="006014B8" w:rsidRDefault="00C06D20" w:rsidP="00F32985">
            <w:pPr>
              <w:jc w:val="center"/>
              <w:cnfStyle w:val="000000010000" w:firstRow="0" w:lastRow="0" w:firstColumn="0" w:lastColumn="0" w:oddVBand="0" w:evenVBand="0" w:oddHBand="0" w:evenHBand="1" w:firstRowFirstColumn="0" w:firstRowLastColumn="0" w:lastRowFirstColumn="0" w:lastRowLastColumn="0"/>
              <w:rPr>
                <w:sz w:val="20"/>
                <w:szCs w:val="20"/>
              </w:rPr>
            </w:pPr>
            <w:r w:rsidRPr="006014B8">
              <w:rPr>
                <w:sz w:val="20"/>
                <w:szCs w:val="20"/>
              </w:rPr>
              <w:t>47</w:t>
            </w:r>
          </w:p>
        </w:tc>
      </w:tr>
      <w:tr w:rsidR="00C06D20" w:rsidRPr="006014B8" w14:paraId="3706D216" w14:textId="77777777" w:rsidTr="006014B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5" w:type="dxa"/>
          </w:tcPr>
          <w:p w14:paraId="6562E649" w14:textId="77777777" w:rsidR="00C06D20" w:rsidRPr="006014B8" w:rsidRDefault="00C06D20" w:rsidP="000B3316">
            <w:pPr>
              <w:jc w:val="center"/>
              <w:rPr>
                <w:sz w:val="20"/>
                <w:szCs w:val="20"/>
              </w:rPr>
            </w:pPr>
            <w:r w:rsidRPr="006014B8">
              <w:rPr>
                <w:sz w:val="20"/>
                <w:szCs w:val="20"/>
              </w:rPr>
              <w:t>Total</w:t>
            </w:r>
          </w:p>
        </w:tc>
        <w:tc>
          <w:tcPr>
            <w:tcW w:w="2531" w:type="dxa"/>
          </w:tcPr>
          <w:p w14:paraId="1E296566" w14:textId="77777777" w:rsidR="00C06D20" w:rsidRPr="006014B8" w:rsidRDefault="00C06D20" w:rsidP="00F3298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014B8">
              <w:rPr>
                <w:b/>
                <w:sz w:val="20"/>
                <w:szCs w:val="20"/>
              </w:rPr>
              <w:t>30.400,75</w:t>
            </w:r>
          </w:p>
        </w:tc>
        <w:tc>
          <w:tcPr>
            <w:tcW w:w="2430" w:type="dxa"/>
          </w:tcPr>
          <w:p w14:paraId="3523BC98" w14:textId="77777777" w:rsidR="00C06D20" w:rsidRPr="006014B8" w:rsidRDefault="00C06D20" w:rsidP="00F3298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014B8">
              <w:rPr>
                <w:b/>
                <w:sz w:val="20"/>
                <w:szCs w:val="20"/>
              </w:rPr>
              <w:t>100</w:t>
            </w:r>
          </w:p>
        </w:tc>
      </w:tr>
      <w:tr w:rsidR="00C06D20" w:rsidRPr="006014B8" w14:paraId="3D74D803" w14:textId="77777777" w:rsidTr="002D17D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796" w:type="dxa"/>
            <w:gridSpan w:val="3"/>
            <w:vAlign w:val="center"/>
          </w:tcPr>
          <w:p w14:paraId="1BB658AE" w14:textId="77777777" w:rsidR="00C06D20" w:rsidRPr="006014B8" w:rsidRDefault="00C06D20" w:rsidP="002D17D4">
            <w:pPr>
              <w:jc w:val="center"/>
              <w:rPr>
                <w:sz w:val="18"/>
                <w:szCs w:val="18"/>
                <w:highlight w:val="yellow"/>
              </w:rPr>
            </w:pPr>
            <w:r w:rsidRPr="006014B8">
              <w:rPr>
                <w:sz w:val="18"/>
                <w:szCs w:val="18"/>
              </w:rPr>
              <w:t>Fuente: Ministerio de Obras Públicas y Comunicaciones. Dirección de Planificación Vial. Julio de 2012.</w:t>
            </w:r>
            <w:r w:rsidR="006014B8">
              <w:rPr>
                <w:sz w:val="18"/>
                <w:szCs w:val="18"/>
              </w:rPr>
              <w:t xml:space="preserve"> </w:t>
            </w:r>
            <w:r w:rsidR="006014B8" w:rsidRPr="006014B8">
              <w:rPr>
                <w:rFonts w:cs="Arial"/>
                <w:sz w:val="18"/>
                <w:szCs w:val="18"/>
              </w:rPr>
              <w:t>Elaboración propia.</w:t>
            </w:r>
          </w:p>
        </w:tc>
      </w:tr>
    </w:tbl>
    <w:p w14:paraId="468FCBE6" w14:textId="77777777" w:rsidR="00C06D20" w:rsidRDefault="00C06D20" w:rsidP="00C06D20">
      <w:pPr>
        <w:jc w:val="center"/>
        <w:rPr>
          <w:highlight w:val="yellow"/>
        </w:rPr>
      </w:pPr>
    </w:p>
    <w:p w14:paraId="158E041C" w14:textId="77777777" w:rsidR="00C06D20" w:rsidRDefault="00C06D20" w:rsidP="00C06D20">
      <w:pPr>
        <w:rPr>
          <w:highlight w:val="yellow"/>
        </w:rPr>
      </w:pPr>
    </w:p>
    <w:p w14:paraId="04405994" w14:textId="77777777" w:rsidR="00C06D20" w:rsidRDefault="00C06D20" w:rsidP="00C06D20">
      <w:pPr>
        <w:jc w:val="center"/>
        <w:rPr>
          <w:highlight w:val="yellow"/>
        </w:rPr>
      </w:pPr>
      <w:r w:rsidRPr="006014B8">
        <w:rPr>
          <w:noProof/>
          <w:color w:val="996633"/>
          <w:lang w:val="es-ES" w:eastAsia="es-ES"/>
        </w:rPr>
        <w:drawing>
          <wp:inline distT="0" distB="0" distL="0" distR="0" wp14:anchorId="15874041" wp14:editId="00B8B810">
            <wp:extent cx="4953000" cy="2743200"/>
            <wp:effectExtent l="19050" t="0" r="19050" b="0"/>
            <wp:docPr id="1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B9271B" w14:textId="77777777" w:rsidR="00C06D20" w:rsidRPr="001C3470" w:rsidRDefault="00C06D20" w:rsidP="000B3316">
      <w:pPr>
        <w:ind w:left="284"/>
        <w:jc w:val="center"/>
        <w:rPr>
          <w:b/>
          <w:sz w:val="20"/>
          <w:szCs w:val="20"/>
        </w:rPr>
      </w:pPr>
      <w:r w:rsidRPr="001C3470">
        <w:rPr>
          <w:rFonts w:cs="Arial"/>
          <w:b/>
          <w:sz w:val="18"/>
          <w:szCs w:val="18"/>
        </w:rPr>
        <w:t xml:space="preserve">Fuente: </w:t>
      </w:r>
      <w:r w:rsidRPr="002E45A3">
        <w:rPr>
          <w:b/>
          <w:sz w:val="18"/>
          <w:szCs w:val="18"/>
        </w:rPr>
        <w:t>Ministerio de Obras Públicas y Comunicaciones. Dirección de Planificación Vial. Julio de 2012.</w:t>
      </w:r>
      <w:r>
        <w:rPr>
          <w:rFonts w:cs="Arial"/>
          <w:b/>
          <w:sz w:val="18"/>
          <w:szCs w:val="18"/>
        </w:rPr>
        <w:t xml:space="preserve"> Elaboración propia.</w:t>
      </w:r>
    </w:p>
    <w:p w14:paraId="611E1451" w14:textId="77777777" w:rsidR="00C06D20" w:rsidRDefault="00C06D20" w:rsidP="00C06D20">
      <w:pPr>
        <w:spacing w:after="0" w:line="240" w:lineRule="auto"/>
        <w:rPr>
          <w:highlight w:val="yellow"/>
        </w:rPr>
      </w:pPr>
      <w:bookmarkStart w:id="38" w:name="_Toc216423071"/>
      <w:bookmarkEnd w:id="35"/>
      <w:bookmarkEnd w:id="36"/>
      <w:bookmarkEnd w:id="37"/>
    </w:p>
    <w:p w14:paraId="59FE5BA3" w14:textId="77777777" w:rsidR="00C06D20" w:rsidRPr="006014B8" w:rsidRDefault="00B763D0" w:rsidP="006014B8">
      <w:pPr>
        <w:pStyle w:val="Ttulo3"/>
        <w:spacing w:line="240" w:lineRule="auto"/>
        <w:ind w:left="284"/>
        <w:jc w:val="both"/>
        <w:rPr>
          <w:rFonts w:cs="Arial"/>
          <w:bCs w:val="0"/>
        </w:rPr>
      </w:pPr>
      <w:bookmarkStart w:id="39" w:name="_Toc354583798"/>
      <w:bookmarkStart w:id="40" w:name="_Toc361826361"/>
      <w:r w:rsidRPr="006014B8">
        <w:rPr>
          <w:rFonts w:cs="Arial"/>
          <w:bCs w:val="0"/>
        </w:rPr>
        <w:t>2</w:t>
      </w:r>
      <w:r w:rsidR="00C06D20" w:rsidRPr="006014B8">
        <w:rPr>
          <w:rFonts w:cs="Arial"/>
          <w:bCs w:val="0"/>
        </w:rPr>
        <w:t>.4.2. Estado de la red vial</w:t>
      </w:r>
      <w:bookmarkEnd w:id="38"/>
      <w:bookmarkEnd w:id="39"/>
      <w:bookmarkEnd w:id="40"/>
    </w:p>
    <w:p w14:paraId="0E0E71DB" w14:textId="77777777" w:rsidR="00C06D20" w:rsidRPr="00681B8D" w:rsidRDefault="00C06D20" w:rsidP="006014B8">
      <w:pPr>
        <w:spacing w:line="240" w:lineRule="auto"/>
        <w:jc w:val="both"/>
        <w:rPr>
          <w:rFonts w:cs="Arial"/>
        </w:rPr>
      </w:pPr>
    </w:p>
    <w:p w14:paraId="5B3298C7" w14:textId="77777777" w:rsidR="00C06D20" w:rsidRDefault="00C06D20" w:rsidP="006014B8">
      <w:pPr>
        <w:spacing w:line="360" w:lineRule="auto"/>
        <w:ind w:left="284"/>
        <w:jc w:val="both"/>
      </w:pPr>
      <w:r w:rsidRPr="00681B8D">
        <w:t>El estado físico para la circulación vehicular de las carreteras se desconoce porque no se realiza una evaluación periódica en tal sentido. En términos generales, se estima</w:t>
      </w:r>
      <w:r>
        <w:t xml:space="preserve"> que</w:t>
      </w:r>
      <w:r w:rsidRPr="00681B8D">
        <w:t xml:space="preserve"> </w:t>
      </w:r>
      <w:r>
        <w:t>l</w:t>
      </w:r>
      <w:r w:rsidRPr="00681B8D">
        <w:t xml:space="preserve">a red vial pavimentada es la que presenta la mejor condición, con un </w:t>
      </w:r>
      <w:r>
        <w:t>52</w:t>
      </w:r>
      <w:r w:rsidRPr="00681B8D">
        <w:t>% en buen estado</w:t>
      </w:r>
      <w:r>
        <w:t xml:space="preserve">, un 38% en </w:t>
      </w:r>
      <w:r w:rsidRPr="006014B8">
        <w:t xml:space="preserve">estado regular y un 10% en mal estado, con relación a una longitud de 4.619 km. En la Tabla </w:t>
      </w:r>
      <w:r w:rsidR="006014B8" w:rsidRPr="006014B8">
        <w:t>8</w:t>
      </w:r>
      <w:r w:rsidRPr="006014B8">
        <w:t xml:space="preserve"> y en la Figura </w:t>
      </w:r>
      <w:r w:rsidR="006014B8" w:rsidRPr="006014B8">
        <w:t>6</w:t>
      </w:r>
      <w:r w:rsidRPr="006014B8">
        <w:t xml:space="preserve"> se muestra el estado de 4.619 km en el mes de julio de 2012.</w:t>
      </w:r>
    </w:p>
    <w:p w14:paraId="3F1BE94D" w14:textId="77777777" w:rsidR="00C06D20" w:rsidRDefault="00C06D20" w:rsidP="006014B8">
      <w:pPr>
        <w:spacing w:line="240" w:lineRule="auto"/>
        <w:jc w:val="both"/>
      </w:pPr>
    </w:p>
    <w:tbl>
      <w:tblPr>
        <w:tblStyle w:val="Cuadrculaclara-nfasis5"/>
        <w:tblW w:w="10048" w:type="dxa"/>
        <w:jc w:val="center"/>
        <w:tblInd w:w="-769" w:type="dxa"/>
        <w:tblLayout w:type="fixed"/>
        <w:tblLook w:val="04A0" w:firstRow="1" w:lastRow="0" w:firstColumn="1" w:lastColumn="0" w:noHBand="0" w:noVBand="1"/>
      </w:tblPr>
      <w:tblGrid>
        <w:gridCol w:w="1728"/>
        <w:gridCol w:w="1091"/>
        <w:gridCol w:w="1177"/>
        <w:gridCol w:w="1417"/>
        <w:gridCol w:w="993"/>
        <w:gridCol w:w="1374"/>
        <w:gridCol w:w="1134"/>
        <w:gridCol w:w="1134"/>
      </w:tblGrid>
      <w:tr w:rsidR="00C06D20" w:rsidRPr="006014B8" w14:paraId="12805007" w14:textId="77777777" w:rsidTr="00952AE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48" w:type="dxa"/>
            <w:gridSpan w:val="8"/>
            <w:noWrap/>
            <w:vAlign w:val="center"/>
            <w:hideMark/>
          </w:tcPr>
          <w:p w14:paraId="2CD2151A" w14:textId="77777777" w:rsidR="00C06D20" w:rsidRPr="006014B8" w:rsidRDefault="00C06D20" w:rsidP="00952AE9">
            <w:pPr>
              <w:jc w:val="center"/>
              <w:rPr>
                <w:rFonts w:eastAsia="Times New Roman" w:cs="Arial"/>
                <w:color w:val="000000"/>
                <w:sz w:val="20"/>
                <w:szCs w:val="20"/>
              </w:rPr>
            </w:pPr>
            <w:r w:rsidRPr="006014B8">
              <w:rPr>
                <w:rFonts w:eastAsia="Times New Roman" w:cs="Arial"/>
                <w:color w:val="000000"/>
                <w:sz w:val="20"/>
                <w:szCs w:val="20"/>
              </w:rPr>
              <w:t xml:space="preserve">Tabla </w:t>
            </w:r>
            <w:r w:rsidR="006014B8" w:rsidRPr="006014B8">
              <w:rPr>
                <w:rFonts w:eastAsia="Times New Roman" w:cs="Arial"/>
                <w:color w:val="000000"/>
                <w:sz w:val="20"/>
                <w:szCs w:val="20"/>
              </w:rPr>
              <w:t>8</w:t>
            </w:r>
            <w:r w:rsidRPr="006014B8">
              <w:rPr>
                <w:rFonts w:eastAsia="Times New Roman" w:cs="Arial"/>
                <w:color w:val="000000"/>
                <w:sz w:val="20"/>
                <w:szCs w:val="20"/>
              </w:rPr>
              <w:t>. Estado de la red vial pavimentada. Julio de 2012.</w:t>
            </w:r>
          </w:p>
        </w:tc>
      </w:tr>
      <w:tr w:rsidR="00C06D20" w:rsidRPr="006014B8" w14:paraId="562670B6" w14:textId="77777777" w:rsidTr="00952AE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728" w:type="dxa"/>
            <w:noWrap/>
            <w:vAlign w:val="center"/>
            <w:hideMark/>
          </w:tcPr>
          <w:p w14:paraId="5F8ADE41" w14:textId="77777777" w:rsidR="00C06D20" w:rsidRPr="006014B8" w:rsidRDefault="00C06D20" w:rsidP="00952AE9">
            <w:pPr>
              <w:jc w:val="center"/>
              <w:rPr>
                <w:rFonts w:eastAsia="Times New Roman" w:cs="Arial"/>
                <w:color w:val="000000"/>
                <w:sz w:val="20"/>
                <w:szCs w:val="20"/>
              </w:rPr>
            </w:pPr>
            <w:r w:rsidRPr="006014B8">
              <w:rPr>
                <w:rFonts w:eastAsia="Times New Roman" w:cs="Arial"/>
                <w:color w:val="000000"/>
                <w:sz w:val="20"/>
                <w:szCs w:val="20"/>
              </w:rPr>
              <w:t>Tipo de ruta</w:t>
            </w:r>
          </w:p>
        </w:tc>
        <w:tc>
          <w:tcPr>
            <w:tcW w:w="1091" w:type="dxa"/>
            <w:noWrap/>
            <w:vAlign w:val="center"/>
            <w:hideMark/>
          </w:tcPr>
          <w:p w14:paraId="6D7D48EA"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Bueno (km)</w:t>
            </w:r>
          </w:p>
        </w:tc>
        <w:tc>
          <w:tcPr>
            <w:tcW w:w="1177" w:type="dxa"/>
            <w:noWrap/>
            <w:vAlign w:val="center"/>
            <w:hideMark/>
          </w:tcPr>
          <w:p w14:paraId="7A632906" w14:textId="77777777" w:rsidR="00FF53CE" w:rsidRDefault="00FF53CE"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Bueno</w:t>
            </w:r>
          </w:p>
          <w:p w14:paraId="4929BA4C"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w:t>
            </w:r>
          </w:p>
        </w:tc>
        <w:tc>
          <w:tcPr>
            <w:tcW w:w="1417" w:type="dxa"/>
            <w:noWrap/>
            <w:vAlign w:val="center"/>
            <w:hideMark/>
          </w:tcPr>
          <w:p w14:paraId="60DCDDD5" w14:textId="77777777" w:rsidR="00FF53CE"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Regular</w:t>
            </w:r>
          </w:p>
          <w:p w14:paraId="1437279F"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(km)</w:t>
            </w:r>
          </w:p>
        </w:tc>
        <w:tc>
          <w:tcPr>
            <w:tcW w:w="993" w:type="dxa"/>
            <w:noWrap/>
            <w:vAlign w:val="center"/>
            <w:hideMark/>
          </w:tcPr>
          <w:p w14:paraId="22F7C02D"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Regular (%)</w:t>
            </w:r>
          </w:p>
        </w:tc>
        <w:tc>
          <w:tcPr>
            <w:tcW w:w="1374" w:type="dxa"/>
            <w:noWrap/>
            <w:vAlign w:val="center"/>
            <w:hideMark/>
          </w:tcPr>
          <w:p w14:paraId="159447C8" w14:textId="77777777" w:rsidR="00FF53CE" w:rsidRDefault="00FF53CE"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Malo</w:t>
            </w:r>
          </w:p>
          <w:p w14:paraId="7492776E"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(km)</w:t>
            </w:r>
          </w:p>
        </w:tc>
        <w:tc>
          <w:tcPr>
            <w:tcW w:w="1134" w:type="dxa"/>
            <w:noWrap/>
            <w:vAlign w:val="center"/>
            <w:hideMark/>
          </w:tcPr>
          <w:p w14:paraId="31FCA482" w14:textId="77777777" w:rsidR="00FF53CE"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Malo</w:t>
            </w:r>
          </w:p>
          <w:p w14:paraId="443FD848"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w:t>
            </w:r>
          </w:p>
        </w:tc>
        <w:tc>
          <w:tcPr>
            <w:tcW w:w="1134" w:type="dxa"/>
            <w:noWrap/>
            <w:vAlign w:val="center"/>
            <w:hideMark/>
          </w:tcPr>
          <w:p w14:paraId="60591FD1"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Total (km)</w:t>
            </w:r>
          </w:p>
        </w:tc>
      </w:tr>
      <w:tr w:rsidR="00C06D20" w:rsidRPr="006014B8" w14:paraId="2E658EBE" w14:textId="77777777" w:rsidTr="00952AE9">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728" w:type="dxa"/>
            <w:noWrap/>
            <w:vAlign w:val="center"/>
            <w:hideMark/>
          </w:tcPr>
          <w:p w14:paraId="1BBEE384" w14:textId="77777777" w:rsidR="00C06D20" w:rsidRPr="006014B8" w:rsidRDefault="00C06D20" w:rsidP="00952AE9">
            <w:pPr>
              <w:jc w:val="center"/>
              <w:rPr>
                <w:rFonts w:eastAsia="Times New Roman" w:cs="Arial"/>
                <w:color w:val="000000"/>
                <w:sz w:val="20"/>
                <w:szCs w:val="20"/>
              </w:rPr>
            </w:pPr>
            <w:r w:rsidRPr="006014B8">
              <w:rPr>
                <w:rFonts w:eastAsia="Times New Roman" w:cs="Arial"/>
                <w:color w:val="000000"/>
                <w:sz w:val="20"/>
                <w:szCs w:val="20"/>
              </w:rPr>
              <w:t>Nacional</w:t>
            </w:r>
          </w:p>
        </w:tc>
        <w:tc>
          <w:tcPr>
            <w:tcW w:w="1091" w:type="dxa"/>
            <w:noWrap/>
            <w:vAlign w:val="center"/>
            <w:hideMark/>
          </w:tcPr>
          <w:p w14:paraId="052AF9ED"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1.709,1</w:t>
            </w:r>
          </w:p>
        </w:tc>
        <w:tc>
          <w:tcPr>
            <w:tcW w:w="1177" w:type="dxa"/>
            <w:noWrap/>
            <w:vAlign w:val="center"/>
            <w:hideMark/>
          </w:tcPr>
          <w:p w14:paraId="5CC2AAB3"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61</w:t>
            </w:r>
          </w:p>
        </w:tc>
        <w:tc>
          <w:tcPr>
            <w:tcW w:w="1417" w:type="dxa"/>
            <w:noWrap/>
            <w:vAlign w:val="center"/>
            <w:hideMark/>
          </w:tcPr>
          <w:p w14:paraId="331B784F"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1.028,2</w:t>
            </w:r>
          </w:p>
        </w:tc>
        <w:tc>
          <w:tcPr>
            <w:tcW w:w="993" w:type="dxa"/>
            <w:noWrap/>
            <w:vAlign w:val="center"/>
            <w:hideMark/>
          </w:tcPr>
          <w:p w14:paraId="3FE33C07"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37</w:t>
            </w:r>
          </w:p>
        </w:tc>
        <w:tc>
          <w:tcPr>
            <w:tcW w:w="1374" w:type="dxa"/>
            <w:noWrap/>
            <w:vAlign w:val="center"/>
            <w:hideMark/>
          </w:tcPr>
          <w:p w14:paraId="0B829D68"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44,7</w:t>
            </w:r>
          </w:p>
        </w:tc>
        <w:tc>
          <w:tcPr>
            <w:tcW w:w="1134" w:type="dxa"/>
            <w:noWrap/>
            <w:vAlign w:val="center"/>
            <w:hideMark/>
          </w:tcPr>
          <w:p w14:paraId="2CDD4F7C"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2</w:t>
            </w:r>
          </w:p>
        </w:tc>
        <w:tc>
          <w:tcPr>
            <w:tcW w:w="1134" w:type="dxa"/>
            <w:noWrap/>
            <w:vAlign w:val="center"/>
            <w:hideMark/>
          </w:tcPr>
          <w:p w14:paraId="413F246F"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2.782,0</w:t>
            </w:r>
          </w:p>
        </w:tc>
      </w:tr>
      <w:tr w:rsidR="00C06D20" w:rsidRPr="006014B8" w14:paraId="6DB2BF0E" w14:textId="77777777" w:rsidTr="00952AE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728" w:type="dxa"/>
            <w:noWrap/>
            <w:vAlign w:val="center"/>
            <w:hideMark/>
          </w:tcPr>
          <w:p w14:paraId="0921CF64" w14:textId="77777777" w:rsidR="00C06D20" w:rsidRPr="006014B8" w:rsidRDefault="00C06D20" w:rsidP="00952AE9">
            <w:pPr>
              <w:jc w:val="center"/>
              <w:rPr>
                <w:rFonts w:eastAsia="Times New Roman" w:cs="Arial"/>
                <w:color w:val="000000"/>
                <w:sz w:val="20"/>
                <w:szCs w:val="20"/>
              </w:rPr>
            </w:pPr>
            <w:r w:rsidRPr="006014B8">
              <w:rPr>
                <w:rFonts w:eastAsia="Times New Roman" w:cs="Arial"/>
                <w:color w:val="000000"/>
                <w:sz w:val="20"/>
                <w:szCs w:val="20"/>
              </w:rPr>
              <w:t>Departamental</w:t>
            </w:r>
          </w:p>
        </w:tc>
        <w:tc>
          <w:tcPr>
            <w:tcW w:w="1091" w:type="dxa"/>
            <w:noWrap/>
            <w:vAlign w:val="center"/>
            <w:hideMark/>
          </w:tcPr>
          <w:p w14:paraId="711DE3ED"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671,6</w:t>
            </w:r>
          </w:p>
        </w:tc>
        <w:tc>
          <w:tcPr>
            <w:tcW w:w="1177" w:type="dxa"/>
            <w:noWrap/>
            <w:vAlign w:val="center"/>
            <w:hideMark/>
          </w:tcPr>
          <w:p w14:paraId="22BDE892"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37</w:t>
            </w:r>
          </w:p>
        </w:tc>
        <w:tc>
          <w:tcPr>
            <w:tcW w:w="1417" w:type="dxa"/>
            <w:noWrap/>
            <w:vAlign w:val="center"/>
            <w:hideMark/>
          </w:tcPr>
          <w:p w14:paraId="6A8FEB0C"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727,9</w:t>
            </w:r>
          </w:p>
        </w:tc>
        <w:tc>
          <w:tcPr>
            <w:tcW w:w="993" w:type="dxa"/>
            <w:noWrap/>
            <w:vAlign w:val="center"/>
            <w:hideMark/>
          </w:tcPr>
          <w:p w14:paraId="2E392C8A"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40</w:t>
            </w:r>
          </w:p>
        </w:tc>
        <w:tc>
          <w:tcPr>
            <w:tcW w:w="1374" w:type="dxa"/>
            <w:noWrap/>
            <w:vAlign w:val="center"/>
            <w:hideMark/>
          </w:tcPr>
          <w:p w14:paraId="626E634D"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437,4</w:t>
            </w:r>
          </w:p>
        </w:tc>
        <w:tc>
          <w:tcPr>
            <w:tcW w:w="1134" w:type="dxa"/>
            <w:noWrap/>
            <w:vAlign w:val="center"/>
            <w:hideMark/>
          </w:tcPr>
          <w:p w14:paraId="3FE47184"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24</w:t>
            </w:r>
          </w:p>
        </w:tc>
        <w:tc>
          <w:tcPr>
            <w:tcW w:w="1134" w:type="dxa"/>
            <w:noWrap/>
            <w:vAlign w:val="center"/>
            <w:hideMark/>
          </w:tcPr>
          <w:p w14:paraId="39E3A80D" w14:textId="77777777" w:rsidR="00C06D20" w:rsidRPr="006014B8" w:rsidRDefault="00C06D20" w:rsidP="00952A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6014B8">
              <w:rPr>
                <w:rFonts w:eastAsia="Times New Roman" w:cs="Arial"/>
                <w:color w:val="000000"/>
                <w:sz w:val="20"/>
                <w:szCs w:val="20"/>
              </w:rPr>
              <w:t>1.837,0</w:t>
            </w:r>
          </w:p>
        </w:tc>
      </w:tr>
      <w:tr w:rsidR="00C06D20" w:rsidRPr="006014B8" w14:paraId="2E238E4E" w14:textId="77777777" w:rsidTr="00952AE9">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728" w:type="dxa"/>
            <w:noWrap/>
            <w:vAlign w:val="center"/>
            <w:hideMark/>
          </w:tcPr>
          <w:p w14:paraId="7D586F19" w14:textId="77777777" w:rsidR="00C06D20" w:rsidRPr="006014B8" w:rsidRDefault="00C06D20" w:rsidP="00952AE9">
            <w:pPr>
              <w:jc w:val="center"/>
              <w:rPr>
                <w:rFonts w:eastAsia="Times New Roman" w:cs="Arial"/>
                <w:color w:val="000000"/>
                <w:sz w:val="20"/>
                <w:szCs w:val="20"/>
              </w:rPr>
            </w:pPr>
            <w:r w:rsidRPr="006014B8">
              <w:rPr>
                <w:rFonts w:eastAsia="Times New Roman" w:cs="Arial"/>
                <w:color w:val="000000"/>
                <w:sz w:val="20"/>
                <w:szCs w:val="20"/>
              </w:rPr>
              <w:t>Total</w:t>
            </w:r>
          </w:p>
        </w:tc>
        <w:tc>
          <w:tcPr>
            <w:tcW w:w="1091" w:type="dxa"/>
            <w:noWrap/>
            <w:vAlign w:val="center"/>
            <w:hideMark/>
          </w:tcPr>
          <w:p w14:paraId="44AB0B64"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6014B8">
              <w:rPr>
                <w:rFonts w:eastAsia="Times New Roman" w:cs="Arial"/>
                <w:b/>
                <w:color w:val="000000"/>
                <w:sz w:val="20"/>
                <w:szCs w:val="20"/>
              </w:rPr>
              <w:t>2.380,8</w:t>
            </w:r>
          </w:p>
        </w:tc>
        <w:tc>
          <w:tcPr>
            <w:tcW w:w="1177" w:type="dxa"/>
            <w:noWrap/>
            <w:vAlign w:val="center"/>
            <w:hideMark/>
          </w:tcPr>
          <w:p w14:paraId="70E0D829"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6014B8">
              <w:rPr>
                <w:rFonts w:eastAsia="Times New Roman" w:cs="Arial"/>
                <w:b/>
                <w:color w:val="000000"/>
                <w:sz w:val="20"/>
                <w:szCs w:val="20"/>
              </w:rPr>
              <w:t>52</w:t>
            </w:r>
          </w:p>
        </w:tc>
        <w:tc>
          <w:tcPr>
            <w:tcW w:w="1417" w:type="dxa"/>
            <w:noWrap/>
            <w:vAlign w:val="center"/>
            <w:hideMark/>
          </w:tcPr>
          <w:p w14:paraId="7CD19F1E"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6014B8">
              <w:rPr>
                <w:rFonts w:eastAsia="Times New Roman" w:cs="Arial"/>
                <w:b/>
                <w:color w:val="000000"/>
                <w:sz w:val="20"/>
                <w:szCs w:val="20"/>
              </w:rPr>
              <w:t>1.756,1</w:t>
            </w:r>
          </w:p>
        </w:tc>
        <w:tc>
          <w:tcPr>
            <w:tcW w:w="993" w:type="dxa"/>
            <w:noWrap/>
            <w:vAlign w:val="center"/>
            <w:hideMark/>
          </w:tcPr>
          <w:p w14:paraId="10D2366A"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6014B8">
              <w:rPr>
                <w:rFonts w:eastAsia="Times New Roman" w:cs="Arial"/>
                <w:b/>
                <w:color w:val="000000"/>
                <w:sz w:val="20"/>
                <w:szCs w:val="20"/>
              </w:rPr>
              <w:t>38</w:t>
            </w:r>
          </w:p>
        </w:tc>
        <w:tc>
          <w:tcPr>
            <w:tcW w:w="1374" w:type="dxa"/>
            <w:noWrap/>
            <w:vAlign w:val="center"/>
            <w:hideMark/>
          </w:tcPr>
          <w:p w14:paraId="6B7E455D"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6014B8">
              <w:rPr>
                <w:rFonts w:eastAsia="Times New Roman" w:cs="Arial"/>
                <w:b/>
                <w:color w:val="000000"/>
                <w:sz w:val="20"/>
                <w:szCs w:val="20"/>
              </w:rPr>
              <w:t>482,1</w:t>
            </w:r>
          </w:p>
        </w:tc>
        <w:tc>
          <w:tcPr>
            <w:tcW w:w="1134" w:type="dxa"/>
            <w:noWrap/>
            <w:vAlign w:val="center"/>
            <w:hideMark/>
          </w:tcPr>
          <w:p w14:paraId="6637FE37"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6014B8">
              <w:rPr>
                <w:rFonts w:eastAsia="Times New Roman" w:cs="Arial"/>
                <w:b/>
                <w:color w:val="000000"/>
                <w:sz w:val="20"/>
                <w:szCs w:val="20"/>
              </w:rPr>
              <w:t>10</w:t>
            </w:r>
          </w:p>
        </w:tc>
        <w:tc>
          <w:tcPr>
            <w:tcW w:w="1134" w:type="dxa"/>
            <w:noWrap/>
            <w:vAlign w:val="center"/>
            <w:hideMark/>
          </w:tcPr>
          <w:p w14:paraId="0D206085" w14:textId="77777777" w:rsidR="00C06D20" w:rsidRPr="006014B8" w:rsidRDefault="00C06D20" w:rsidP="00952AE9">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6014B8">
              <w:rPr>
                <w:rFonts w:eastAsia="Times New Roman" w:cs="Arial"/>
                <w:b/>
                <w:color w:val="000000"/>
                <w:sz w:val="20"/>
                <w:szCs w:val="20"/>
              </w:rPr>
              <w:t>4.619,0</w:t>
            </w:r>
          </w:p>
        </w:tc>
      </w:tr>
      <w:tr w:rsidR="00C06D20" w:rsidRPr="006014B8" w14:paraId="03EC6801" w14:textId="77777777" w:rsidTr="00952AE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48" w:type="dxa"/>
            <w:gridSpan w:val="8"/>
            <w:noWrap/>
            <w:vAlign w:val="center"/>
            <w:hideMark/>
          </w:tcPr>
          <w:p w14:paraId="251724D3" w14:textId="77777777" w:rsidR="00C06D20" w:rsidRPr="006014B8" w:rsidRDefault="00C06D20" w:rsidP="00952AE9">
            <w:pPr>
              <w:jc w:val="center"/>
              <w:rPr>
                <w:rFonts w:eastAsia="Times New Roman" w:cs="Arial"/>
                <w:b w:val="0"/>
                <w:color w:val="000000"/>
                <w:sz w:val="20"/>
                <w:szCs w:val="20"/>
              </w:rPr>
            </w:pPr>
            <w:r w:rsidRPr="006014B8">
              <w:rPr>
                <w:sz w:val="18"/>
                <w:szCs w:val="18"/>
              </w:rPr>
              <w:t>Fuente: Ministerio de Obras Públicas y Comunicaciones. Dirección de Planificación Vial. Julio de 2012</w:t>
            </w:r>
            <w:r w:rsidR="006014B8">
              <w:rPr>
                <w:sz w:val="18"/>
                <w:szCs w:val="18"/>
              </w:rPr>
              <w:t>.</w:t>
            </w:r>
          </w:p>
        </w:tc>
      </w:tr>
    </w:tbl>
    <w:p w14:paraId="1F5EAE6E" w14:textId="77777777" w:rsidR="00C06D20" w:rsidRDefault="00C06D20" w:rsidP="00C06D20">
      <w:pPr>
        <w:spacing w:line="360" w:lineRule="auto"/>
        <w:jc w:val="both"/>
        <w:rPr>
          <w:rFonts w:cs="Arial"/>
          <w:highlight w:val="yellow"/>
        </w:rPr>
      </w:pPr>
    </w:p>
    <w:p w14:paraId="0E56710E" w14:textId="77777777" w:rsidR="00952AE9" w:rsidRDefault="00952AE9" w:rsidP="00C06D20">
      <w:pPr>
        <w:spacing w:line="360" w:lineRule="auto"/>
        <w:jc w:val="both"/>
        <w:rPr>
          <w:rFonts w:cs="Arial"/>
          <w:highlight w:val="yellow"/>
        </w:rPr>
      </w:pPr>
    </w:p>
    <w:p w14:paraId="253BD751" w14:textId="77777777" w:rsidR="00C06D20" w:rsidRDefault="00C06D20" w:rsidP="00C06D20">
      <w:pPr>
        <w:spacing w:line="360" w:lineRule="auto"/>
        <w:jc w:val="center"/>
        <w:rPr>
          <w:rFonts w:cs="Arial"/>
          <w:highlight w:val="yellow"/>
        </w:rPr>
      </w:pPr>
      <w:r w:rsidRPr="00A3174A">
        <w:rPr>
          <w:rFonts w:cs="Arial"/>
          <w:noProof/>
          <w:lang w:val="es-ES" w:eastAsia="es-ES"/>
        </w:rPr>
        <w:drawing>
          <wp:inline distT="0" distB="0" distL="0" distR="0" wp14:anchorId="4979E500" wp14:editId="64530AC3">
            <wp:extent cx="4572000" cy="2743200"/>
            <wp:effectExtent l="19050" t="0" r="19050" b="0"/>
            <wp:docPr id="1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BFFEDE" w14:textId="77777777" w:rsidR="00C06D20" w:rsidRDefault="00C06D20" w:rsidP="000B3316">
      <w:pPr>
        <w:ind w:left="284"/>
        <w:jc w:val="center"/>
        <w:rPr>
          <w:rFonts w:cs="Arial"/>
          <w:b/>
          <w:sz w:val="18"/>
          <w:szCs w:val="18"/>
        </w:rPr>
      </w:pPr>
      <w:r w:rsidRPr="001C3470">
        <w:rPr>
          <w:rFonts w:cs="Arial"/>
          <w:b/>
          <w:sz w:val="18"/>
          <w:szCs w:val="18"/>
        </w:rPr>
        <w:t xml:space="preserve">Fuente: </w:t>
      </w:r>
      <w:r w:rsidRPr="002E45A3">
        <w:rPr>
          <w:b/>
          <w:sz w:val="18"/>
          <w:szCs w:val="18"/>
        </w:rPr>
        <w:t>Ministerio de Obras Públicas y Comunicaciones. Dirección de Planificación Vial. Julio de 2012.</w:t>
      </w:r>
      <w:r>
        <w:rPr>
          <w:rFonts w:cs="Arial"/>
          <w:b/>
          <w:sz w:val="18"/>
          <w:szCs w:val="18"/>
        </w:rPr>
        <w:t xml:space="preserve"> Elaboración propia.</w:t>
      </w:r>
    </w:p>
    <w:p w14:paraId="77A14637" w14:textId="77777777" w:rsidR="00FF53CE" w:rsidRPr="00FF53CE" w:rsidRDefault="00FF53CE" w:rsidP="00FF53CE">
      <w:pPr>
        <w:jc w:val="both"/>
      </w:pPr>
    </w:p>
    <w:p w14:paraId="010F9555" w14:textId="77777777" w:rsidR="00FF53CE" w:rsidRDefault="00FF53CE">
      <w:r>
        <w:br w:type="page"/>
      </w:r>
    </w:p>
    <w:p w14:paraId="4DE0A057" w14:textId="77777777" w:rsidR="00C06D20" w:rsidRPr="00681B8D" w:rsidRDefault="00C06D20" w:rsidP="000B3316">
      <w:pPr>
        <w:ind w:left="284"/>
      </w:pPr>
      <w:r w:rsidRPr="00681B8D">
        <w:lastRenderedPageBreak/>
        <w:t xml:space="preserve">En el mapa siguiente </w:t>
      </w:r>
      <w:r>
        <w:t>se muestran las diferentes rutas del país a cargo del MOPC.</w:t>
      </w:r>
    </w:p>
    <w:p w14:paraId="3D7407DE" w14:textId="77777777" w:rsidR="00C06D20" w:rsidRDefault="00C06D20" w:rsidP="00C06D20">
      <w:pPr>
        <w:spacing w:line="360" w:lineRule="auto"/>
        <w:jc w:val="both"/>
        <w:rPr>
          <w:rFonts w:cs="Arial"/>
        </w:rPr>
      </w:pPr>
    </w:p>
    <w:p w14:paraId="275EA1EC" w14:textId="77777777" w:rsidR="00C06D20" w:rsidRDefault="00C06D20" w:rsidP="00C06D20">
      <w:pPr>
        <w:spacing w:line="360" w:lineRule="auto"/>
        <w:jc w:val="center"/>
        <w:rPr>
          <w:rFonts w:cs="Arial"/>
        </w:rPr>
      </w:pPr>
      <w:r w:rsidRPr="00681B8D">
        <w:rPr>
          <w:rFonts w:cs="Arial"/>
          <w:noProof/>
          <w:lang w:val="es-ES" w:eastAsia="es-ES"/>
        </w:rPr>
        <w:drawing>
          <wp:inline distT="0" distB="0" distL="0" distR="0" wp14:anchorId="60D0D75E" wp14:editId="46E32D01">
            <wp:extent cx="5396230" cy="6299599"/>
            <wp:effectExtent l="19050" t="0" r="0" b="0"/>
            <wp:docPr id="16" name="Imagen 1" descr="http://www.mopc.gov.py/userfiles/images/ru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pc.gov.py/userfiles/images/rutas.jpg"/>
                    <pic:cNvPicPr>
                      <a:picLocks noChangeAspect="1" noChangeArrowheads="1"/>
                    </pic:cNvPicPr>
                  </pic:nvPicPr>
                  <pic:blipFill>
                    <a:blip r:embed="rId25"/>
                    <a:srcRect/>
                    <a:stretch>
                      <a:fillRect/>
                    </a:stretch>
                  </pic:blipFill>
                  <pic:spPr bwMode="auto">
                    <a:xfrm>
                      <a:off x="0" y="0"/>
                      <a:ext cx="5396230" cy="6299599"/>
                    </a:xfrm>
                    <a:prstGeom prst="rect">
                      <a:avLst/>
                    </a:prstGeom>
                    <a:noFill/>
                    <a:ln w="9525">
                      <a:noFill/>
                      <a:miter lim="800000"/>
                      <a:headEnd/>
                      <a:tailEnd/>
                    </a:ln>
                  </pic:spPr>
                </pic:pic>
              </a:graphicData>
            </a:graphic>
          </wp:inline>
        </w:drawing>
      </w:r>
    </w:p>
    <w:p w14:paraId="74769F24" w14:textId="77777777" w:rsidR="00FF53CE" w:rsidRDefault="00FF53CE" w:rsidP="00FF53CE">
      <w:pPr>
        <w:spacing w:line="360" w:lineRule="auto"/>
        <w:jc w:val="both"/>
        <w:rPr>
          <w:rFonts w:cs="Arial"/>
        </w:rPr>
      </w:pPr>
    </w:p>
    <w:p w14:paraId="05C42211" w14:textId="77777777" w:rsidR="00FF53CE" w:rsidRDefault="00FF53CE">
      <w:r>
        <w:br w:type="page"/>
      </w:r>
    </w:p>
    <w:p w14:paraId="505B8E90" w14:textId="77777777" w:rsidR="005D1CDA" w:rsidRPr="00744217" w:rsidRDefault="00B763D0" w:rsidP="00CB49D0">
      <w:pPr>
        <w:pStyle w:val="Ttulo1"/>
      </w:pPr>
      <w:bookmarkStart w:id="41" w:name="_Toc361826362"/>
      <w:r>
        <w:lastRenderedPageBreak/>
        <w:t>3</w:t>
      </w:r>
      <w:r w:rsidR="005D1CDA" w:rsidRPr="00744217">
        <w:t>. DIAGN</w:t>
      </w:r>
      <w:r w:rsidR="005D4965" w:rsidRPr="00744217">
        <w:t>Ó</w:t>
      </w:r>
      <w:r w:rsidR="005D1CDA" w:rsidRPr="00744217">
        <w:t>STICO DE LA INSEGURIDAD VIAL</w:t>
      </w:r>
      <w:bookmarkEnd w:id="1"/>
      <w:bookmarkEnd w:id="2"/>
      <w:bookmarkEnd w:id="3"/>
      <w:r w:rsidR="005D4965" w:rsidRPr="00744217">
        <w:t xml:space="preserve"> EN PARAGUAY</w:t>
      </w:r>
      <w:bookmarkEnd w:id="41"/>
    </w:p>
    <w:p w14:paraId="6379007A" w14:textId="77777777" w:rsidR="005D1CDA" w:rsidRPr="00744217" w:rsidRDefault="005D1CDA" w:rsidP="00C45EBB">
      <w:pPr>
        <w:spacing w:line="240" w:lineRule="auto"/>
        <w:jc w:val="both"/>
        <w:rPr>
          <w:rFonts w:cs="Arial"/>
          <w:bCs/>
        </w:rPr>
      </w:pPr>
    </w:p>
    <w:p w14:paraId="3414442E" w14:textId="77777777" w:rsidR="001B3FEC" w:rsidRPr="00744217" w:rsidRDefault="00B763D0" w:rsidP="001D11D6">
      <w:pPr>
        <w:pStyle w:val="Ttulo2"/>
        <w:ind w:left="284"/>
      </w:pPr>
      <w:bookmarkStart w:id="42" w:name="_Toc361826363"/>
      <w:r>
        <w:t>3</w:t>
      </w:r>
      <w:r w:rsidR="00596B0B">
        <w:t>.1.</w:t>
      </w:r>
      <w:r w:rsidR="0040077B" w:rsidRPr="00744217">
        <w:t xml:space="preserve"> LA CANTIDAD DE ACCIDENTES</w:t>
      </w:r>
      <w:bookmarkEnd w:id="42"/>
    </w:p>
    <w:p w14:paraId="088855DB" w14:textId="77777777" w:rsidR="0040077B" w:rsidRPr="00744217" w:rsidRDefault="0040077B" w:rsidP="00DA2526">
      <w:pPr>
        <w:pStyle w:val="Prrafodelista"/>
        <w:spacing w:line="360" w:lineRule="auto"/>
        <w:jc w:val="both"/>
        <w:rPr>
          <w:rFonts w:ascii="Trebuchet MS" w:hAnsi="Trebuchet MS" w:cs="Arial"/>
          <w:sz w:val="22"/>
          <w:szCs w:val="22"/>
        </w:rPr>
      </w:pPr>
    </w:p>
    <w:p w14:paraId="71526E6C" w14:textId="77777777" w:rsidR="0040077B" w:rsidRDefault="005D1CDA" w:rsidP="00EF5356">
      <w:pPr>
        <w:spacing w:line="360" w:lineRule="auto"/>
        <w:ind w:left="284"/>
        <w:jc w:val="both"/>
        <w:rPr>
          <w:rFonts w:cs="Arial"/>
          <w:bCs/>
        </w:rPr>
      </w:pPr>
      <w:r w:rsidRPr="00744217">
        <w:rPr>
          <w:rFonts w:cs="Arial"/>
          <w:bCs/>
        </w:rPr>
        <w:t>La información estadística disponible de varias ins</w:t>
      </w:r>
      <w:r w:rsidR="001B3FEC" w:rsidRPr="00744217">
        <w:rPr>
          <w:rFonts w:cs="Arial"/>
          <w:bCs/>
        </w:rPr>
        <w:t>tituciones permite concluir que e</w:t>
      </w:r>
      <w:r w:rsidRPr="00744217">
        <w:rPr>
          <w:rFonts w:cs="Arial"/>
          <w:bCs/>
        </w:rPr>
        <w:t xml:space="preserve">l problema de la inseguridad vial en el Paraguay merece atención prioritaria por parte del gobierno, las instituciones privadas y la sociedad en general. Aunque no se conoce la cantidad de accidentes de tránsito, se estima que se presentan entre 40.000 a 50.000 cada año en todo el país. </w:t>
      </w:r>
      <w:r w:rsidR="001B3FEC" w:rsidRPr="00744217">
        <w:rPr>
          <w:rFonts w:cs="Arial"/>
          <w:bCs/>
        </w:rPr>
        <w:t xml:space="preserve">En la ciudad de </w:t>
      </w:r>
      <w:r w:rsidRPr="00744217">
        <w:rPr>
          <w:rFonts w:cs="Arial"/>
          <w:bCs/>
        </w:rPr>
        <w:t>A</w:t>
      </w:r>
      <w:r w:rsidR="001B3FEC" w:rsidRPr="00744217">
        <w:rPr>
          <w:rFonts w:cs="Arial"/>
          <w:bCs/>
        </w:rPr>
        <w:t>sunción, por</w:t>
      </w:r>
      <w:r w:rsidRPr="00744217">
        <w:rPr>
          <w:rFonts w:cs="Arial"/>
          <w:bCs/>
        </w:rPr>
        <w:t xml:space="preserve"> ejemplo, la </w:t>
      </w:r>
      <w:r w:rsidR="002F2462" w:rsidRPr="00744217">
        <w:rPr>
          <w:rFonts w:cs="Arial"/>
          <w:bCs/>
        </w:rPr>
        <w:t>Policía</w:t>
      </w:r>
      <w:r w:rsidR="001B3FEC" w:rsidRPr="00744217">
        <w:rPr>
          <w:rFonts w:cs="Arial"/>
          <w:bCs/>
        </w:rPr>
        <w:t xml:space="preserve"> Municipal registró en 2010,</w:t>
      </w:r>
      <w:r w:rsidRPr="00744217">
        <w:rPr>
          <w:rFonts w:cs="Arial"/>
          <w:bCs/>
        </w:rPr>
        <w:t xml:space="preserve"> 8.065 accidentes; en 2011, 7.236 accidentes y 6.370 accidentes, en 2012.</w:t>
      </w:r>
    </w:p>
    <w:p w14:paraId="02632A76" w14:textId="77777777" w:rsidR="00952AE9" w:rsidRDefault="00952AE9" w:rsidP="00952AE9">
      <w:pPr>
        <w:spacing w:line="240" w:lineRule="auto"/>
        <w:ind w:left="284"/>
        <w:jc w:val="both"/>
        <w:rPr>
          <w:rFonts w:cs="Arial"/>
          <w:bCs/>
        </w:rPr>
      </w:pPr>
    </w:p>
    <w:p w14:paraId="3160A2D8" w14:textId="77777777" w:rsidR="0040077B" w:rsidRDefault="00B763D0" w:rsidP="001D11D6">
      <w:pPr>
        <w:pStyle w:val="Ttulo2"/>
        <w:ind w:left="284"/>
      </w:pPr>
      <w:bookmarkStart w:id="43" w:name="_Toc361826364"/>
      <w:r>
        <w:t>3</w:t>
      </w:r>
      <w:r w:rsidR="0040077B" w:rsidRPr="001D11D6">
        <w:t>.2. LA CANTIDAD DE VICTIMAS</w:t>
      </w:r>
      <w:bookmarkEnd w:id="43"/>
    </w:p>
    <w:p w14:paraId="6354183A" w14:textId="77777777" w:rsidR="00EF5356" w:rsidRPr="00EF5356" w:rsidRDefault="00EF5356" w:rsidP="00EF5356"/>
    <w:p w14:paraId="2C325F29" w14:textId="77777777" w:rsidR="00D35CA9" w:rsidRDefault="00B763D0" w:rsidP="00EF5356">
      <w:pPr>
        <w:pStyle w:val="Ttulo3"/>
        <w:ind w:left="284"/>
      </w:pPr>
      <w:bookmarkStart w:id="44" w:name="_Toc361826365"/>
      <w:r w:rsidRPr="00EF5356">
        <w:t>3</w:t>
      </w:r>
      <w:r w:rsidR="00D35CA9" w:rsidRPr="00EF5356">
        <w:t>.2.1</w:t>
      </w:r>
      <w:r w:rsidR="00EF5356">
        <w:t>.</w:t>
      </w:r>
      <w:r w:rsidR="00D35CA9" w:rsidRPr="00EF5356">
        <w:t xml:space="preserve"> Registro</w:t>
      </w:r>
      <w:r w:rsidR="00DA43B7" w:rsidRPr="00EF5356">
        <w:t xml:space="preserve"> de víctimas, según</w:t>
      </w:r>
      <w:r w:rsidR="00D35CA9" w:rsidRPr="00EF5356">
        <w:t xml:space="preserve"> la Policía Nacional</w:t>
      </w:r>
      <w:bookmarkEnd w:id="44"/>
    </w:p>
    <w:p w14:paraId="23796590" w14:textId="77777777" w:rsidR="00EF5356" w:rsidRPr="00D35CA9" w:rsidRDefault="00EF5356" w:rsidP="001D11D6">
      <w:pPr>
        <w:pStyle w:val="Sinespaciado"/>
        <w:spacing w:line="360" w:lineRule="auto"/>
        <w:rPr>
          <w:rFonts w:ascii="Trebuchet MS" w:hAnsi="Trebuchet MS"/>
          <w:b/>
        </w:rPr>
      </w:pPr>
    </w:p>
    <w:p w14:paraId="033A0B99" w14:textId="77777777" w:rsidR="00F13BC2" w:rsidRPr="00744217" w:rsidRDefault="005D1CDA" w:rsidP="00596B0B">
      <w:pPr>
        <w:spacing w:line="360" w:lineRule="auto"/>
        <w:ind w:left="284"/>
        <w:jc w:val="both"/>
        <w:rPr>
          <w:rFonts w:cs="Arial"/>
        </w:rPr>
      </w:pPr>
      <w:r w:rsidRPr="00744217">
        <w:rPr>
          <w:rFonts w:cs="Arial"/>
        </w:rPr>
        <w:t>En los últimos 5 años, los registros del número de personas afectadas en accidentes de tránsito, según la Policía Nacional, señalan las siguientes cifras comprendidas en el período del año 2008 al año 2012: hubo registro de 32.126 heridos y de 5.414 muertos</w:t>
      </w:r>
      <w:r w:rsidRPr="00744217">
        <w:rPr>
          <w:rStyle w:val="Refdenotaalpie"/>
          <w:rFonts w:cs="Arial"/>
        </w:rPr>
        <w:footnoteReference w:id="1"/>
      </w:r>
      <w:r w:rsidRPr="00744217">
        <w:rPr>
          <w:rFonts w:cs="Arial"/>
        </w:rPr>
        <w:t>. Estas estadísticas demuestran que se presentó un promedio anual, de 1.083 personas fallecidas y de 6.425 personas heridas. Las cifras anteriores permiten concluir que cada mes perecieron, en promedio, 90 personas y quedaron heridas 535 personas. Es decir, que aproximadamente murieron 3 personas cada día y 18 quedaron heridas diariamente, víctimas de los accidentes de tránsito.</w:t>
      </w:r>
      <w:r w:rsidR="00442453" w:rsidRPr="00744217">
        <w:rPr>
          <w:rFonts w:cs="Arial"/>
        </w:rPr>
        <w:t xml:space="preserve"> Por otra parte, es de señalar que la mayoría de las personas afectadas han sido del género masculino.</w:t>
      </w:r>
    </w:p>
    <w:p w14:paraId="64DBAE98" w14:textId="77777777" w:rsidR="003018AA" w:rsidRDefault="003018AA" w:rsidP="00596B0B">
      <w:pPr>
        <w:spacing w:line="360" w:lineRule="auto"/>
        <w:ind w:left="284"/>
        <w:jc w:val="both"/>
        <w:rPr>
          <w:rFonts w:cs="Arial"/>
        </w:rPr>
      </w:pPr>
      <w:r w:rsidRPr="00EF5356">
        <w:rPr>
          <w:rFonts w:cs="Arial"/>
        </w:rPr>
        <w:t xml:space="preserve">En la </w:t>
      </w:r>
      <w:r w:rsidR="00EF5356" w:rsidRPr="00EF5356">
        <w:rPr>
          <w:rFonts w:cs="Arial"/>
        </w:rPr>
        <w:t>Tabla 9 y la Figura 7</w:t>
      </w:r>
      <w:r w:rsidRPr="00EF5356">
        <w:rPr>
          <w:rFonts w:cs="Arial"/>
        </w:rPr>
        <w:t>, se muestran en forma comparativa la cantidad de víctimas por accidentes</w:t>
      </w:r>
      <w:r w:rsidRPr="00744217">
        <w:rPr>
          <w:rFonts w:cs="Arial"/>
        </w:rPr>
        <w:t xml:space="preserve"> de tránsito, según registros de la Policía Nacional</w:t>
      </w:r>
      <w:r w:rsidR="005D571C" w:rsidRPr="00744217">
        <w:rPr>
          <w:rFonts w:cs="Arial"/>
        </w:rPr>
        <w:t>,</w:t>
      </w:r>
      <w:r w:rsidRPr="00744217">
        <w:rPr>
          <w:rFonts w:cs="Arial"/>
        </w:rPr>
        <w:t xml:space="preserve"> entre los años 2008 y 2012.</w:t>
      </w:r>
    </w:p>
    <w:p w14:paraId="5AC5D808" w14:textId="77777777" w:rsidR="002D17D4" w:rsidRDefault="002D17D4">
      <w:pPr>
        <w:rPr>
          <w:rFonts w:cs="Arial"/>
        </w:rPr>
      </w:pPr>
    </w:p>
    <w:p w14:paraId="72FDA171" w14:textId="77777777" w:rsidR="002D17D4" w:rsidRDefault="002D17D4">
      <w:pPr>
        <w:rPr>
          <w:rFonts w:cs="Arial"/>
        </w:rPr>
      </w:pPr>
    </w:p>
    <w:tbl>
      <w:tblPr>
        <w:tblStyle w:val="Cuadrculaclara-nfasis5"/>
        <w:tblW w:w="9277" w:type="dxa"/>
        <w:tblInd w:w="250" w:type="dxa"/>
        <w:tblLook w:val="04A0" w:firstRow="1" w:lastRow="0" w:firstColumn="1" w:lastColumn="0" w:noHBand="0" w:noVBand="1"/>
      </w:tblPr>
      <w:tblGrid>
        <w:gridCol w:w="1108"/>
        <w:gridCol w:w="1643"/>
        <w:gridCol w:w="1203"/>
        <w:gridCol w:w="1276"/>
        <w:gridCol w:w="1533"/>
        <w:gridCol w:w="1439"/>
        <w:gridCol w:w="1075"/>
      </w:tblGrid>
      <w:tr w:rsidR="00F13BC2" w:rsidRPr="00596B0B" w14:paraId="0ABC360B" w14:textId="77777777" w:rsidTr="002D17D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277" w:type="dxa"/>
            <w:gridSpan w:val="7"/>
            <w:noWrap/>
            <w:hideMark/>
          </w:tcPr>
          <w:p w14:paraId="07275388" w14:textId="77777777" w:rsidR="00F13BC2" w:rsidRPr="00596B0B" w:rsidRDefault="00EF5356" w:rsidP="001065B8">
            <w:pPr>
              <w:jc w:val="center"/>
              <w:rPr>
                <w:rFonts w:eastAsia="Times New Roman" w:cs="Arial"/>
                <w:color w:val="000000"/>
                <w:sz w:val="20"/>
                <w:szCs w:val="20"/>
              </w:rPr>
            </w:pPr>
            <w:r>
              <w:rPr>
                <w:rFonts w:eastAsia="Times New Roman" w:cs="Arial"/>
                <w:color w:val="000000"/>
                <w:sz w:val="20"/>
                <w:szCs w:val="20"/>
              </w:rPr>
              <w:lastRenderedPageBreak/>
              <w:t>Tabla 9</w:t>
            </w:r>
            <w:r w:rsidR="00F13BC2" w:rsidRPr="00596B0B">
              <w:rPr>
                <w:rFonts w:eastAsia="Times New Roman" w:cs="Arial"/>
                <w:color w:val="000000"/>
                <w:sz w:val="20"/>
                <w:szCs w:val="20"/>
              </w:rPr>
              <w:t>. Víctimas por accidentes de tránsito, según registro</w:t>
            </w:r>
            <w:r w:rsidR="003018AA" w:rsidRPr="00596B0B">
              <w:rPr>
                <w:rFonts w:eastAsia="Times New Roman" w:cs="Arial"/>
                <w:color w:val="000000"/>
                <w:sz w:val="20"/>
                <w:szCs w:val="20"/>
              </w:rPr>
              <w:t>s</w:t>
            </w:r>
            <w:r w:rsidR="00F13BC2" w:rsidRPr="00596B0B">
              <w:rPr>
                <w:rFonts w:eastAsia="Times New Roman" w:cs="Arial"/>
                <w:color w:val="000000"/>
                <w:sz w:val="20"/>
                <w:szCs w:val="20"/>
              </w:rPr>
              <w:t xml:space="preserve"> de la Policía Nacional, años 2008 – 2012</w:t>
            </w:r>
          </w:p>
        </w:tc>
      </w:tr>
      <w:tr w:rsidR="00F13BC2" w:rsidRPr="00596B0B" w14:paraId="385A614C" w14:textId="77777777" w:rsidTr="002D17D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8" w:type="dxa"/>
            <w:vMerge w:val="restart"/>
            <w:noWrap/>
            <w:hideMark/>
          </w:tcPr>
          <w:p w14:paraId="7171E8DC" w14:textId="77777777" w:rsidR="00F13BC2" w:rsidRPr="00596B0B" w:rsidRDefault="00F13BC2" w:rsidP="001065B8">
            <w:pPr>
              <w:jc w:val="center"/>
              <w:rPr>
                <w:rFonts w:eastAsia="Times New Roman" w:cs="Arial"/>
                <w:color w:val="000000"/>
                <w:sz w:val="20"/>
                <w:szCs w:val="20"/>
              </w:rPr>
            </w:pPr>
            <w:r w:rsidRPr="00596B0B">
              <w:rPr>
                <w:rFonts w:eastAsia="Times New Roman" w:cs="Arial"/>
                <w:color w:val="000000"/>
                <w:sz w:val="20"/>
                <w:szCs w:val="20"/>
              </w:rPr>
              <w:t>Año</w:t>
            </w:r>
          </w:p>
        </w:tc>
        <w:tc>
          <w:tcPr>
            <w:tcW w:w="4122" w:type="dxa"/>
            <w:gridSpan w:val="3"/>
            <w:noWrap/>
            <w:hideMark/>
          </w:tcPr>
          <w:p w14:paraId="39FF27D9"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Muertos</w:t>
            </w:r>
          </w:p>
        </w:tc>
        <w:tc>
          <w:tcPr>
            <w:tcW w:w="4047" w:type="dxa"/>
            <w:gridSpan w:val="3"/>
            <w:noWrap/>
            <w:hideMark/>
          </w:tcPr>
          <w:p w14:paraId="0CA88747"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Heridos</w:t>
            </w:r>
          </w:p>
        </w:tc>
      </w:tr>
      <w:tr w:rsidR="00F13BC2" w:rsidRPr="00596B0B" w14:paraId="6A121E72" w14:textId="77777777" w:rsidTr="002D17D4">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8" w:type="dxa"/>
            <w:vMerge/>
            <w:hideMark/>
          </w:tcPr>
          <w:p w14:paraId="7E53646A" w14:textId="77777777" w:rsidR="00F13BC2" w:rsidRPr="00596B0B" w:rsidRDefault="00F13BC2" w:rsidP="001065B8">
            <w:pPr>
              <w:rPr>
                <w:rFonts w:eastAsia="Times New Roman" w:cs="Arial"/>
                <w:color w:val="000000"/>
                <w:sz w:val="20"/>
                <w:szCs w:val="20"/>
              </w:rPr>
            </w:pPr>
          </w:p>
        </w:tc>
        <w:tc>
          <w:tcPr>
            <w:tcW w:w="1643" w:type="dxa"/>
            <w:noWrap/>
            <w:hideMark/>
          </w:tcPr>
          <w:p w14:paraId="60404578"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0"/>
                <w:szCs w:val="20"/>
              </w:rPr>
            </w:pPr>
            <w:r w:rsidRPr="00596B0B">
              <w:rPr>
                <w:rFonts w:eastAsia="Times New Roman" w:cs="Arial"/>
                <w:bCs/>
                <w:color w:val="000000"/>
                <w:sz w:val="20"/>
                <w:szCs w:val="20"/>
              </w:rPr>
              <w:t>Hombres</w:t>
            </w:r>
          </w:p>
        </w:tc>
        <w:tc>
          <w:tcPr>
            <w:tcW w:w="1203" w:type="dxa"/>
            <w:noWrap/>
            <w:hideMark/>
          </w:tcPr>
          <w:p w14:paraId="1CB5FC50"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0"/>
                <w:szCs w:val="20"/>
              </w:rPr>
            </w:pPr>
            <w:r w:rsidRPr="00596B0B">
              <w:rPr>
                <w:rFonts w:eastAsia="Times New Roman" w:cs="Arial"/>
                <w:bCs/>
                <w:color w:val="000000"/>
                <w:sz w:val="20"/>
                <w:szCs w:val="20"/>
              </w:rPr>
              <w:t>Mujeres</w:t>
            </w:r>
          </w:p>
        </w:tc>
        <w:tc>
          <w:tcPr>
            <w:tcW w:w="1276" w:type="dxa"/>
            <w:noWrap/>
            <w:hideMark/>
          </w:tcPr>
          <w:p w14:paraId="0C9D5C3D"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0"/>
                <w:szCs w:val="20"/>
              </w:rPr>
            </w:pPr>
            <w:r w:rsidRPr="00596B0B">
              <w:rPr>
                <w:rFonts w:eastAsia="Times New Roman" w:cs="Arial"/>
                <w:bCs/>
                <w:color w:val="000000"/>
                <w:sz w:val="20"/>
                <w:szCs w:val="20"/>
              </w:rPr>
              <w:t>Total</w:t>
            </w:r>
          </w:p>
        </w:tc>
        <w:tc>
          <w:tcPr>
            <w:tcW w:w="1533" w:type="dxa"/>
            <w:noWrap/>
            <w:hideMark/>
          </w:tcPr>
          <w:p w14:paraId="0BE8351A"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0"/>
                <w:szCs w:val="20"/>
              </w:rPr>
            </w:pPr>
            <w:r w:rsidRPr="00596B0B">
              <w:rPr>
                <w:rFonts w:eastAsia="Times New Roman" w:cs="Arial"/>
                <w:bCs/>
                <w:color w:val="000000"/>
                <w:sz w:val="20"/>
                <w:szCs w:val="20"/>
              </w:rPr>
              <w:t>Hombres</w:t>
            </w:r>
          </w:p>
        </w:tc>
        <w:tc>
          <w:tcPr>
            <w:tcW w:w="1439" w:type="dxa"/>
            <w:noWrap/>
            <w:hideMark/>
          </w:tcPr>
          <w:p w14:paraId="6649EEF9"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0"/>
                <w:szCs w:val="20"/>
              </w:rPr>
            </w:pPr>
            <w:r w:rsidRPr="00596B0B">
              <w:rPr>
                <w:rFonts w:eastAsia="Times New Roman" w:cs="Arial"/>
                <w:bCs/>
                <w:color w:val="000000"/>
                <w:sz w:val="20"/>
                <w:szCs w:val="20"/>
              </w:rPr>
              <w:t>Mujeres</w:t>
            </w:r>
          </w:p>
        </w:tc>
        <w:tc>
          <w:tcPr>
            <w:tcW w:w="1075" w:type="dxa"/>
            <w:noWrap/>
            <w:hideMark/>
          </w:tcPr>
          <w:p w14:paraId="3D61C011"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0"/>
                <w:szCs w:val="20"/>
              </w:rPr>
            </w:pPr>
            <w:r w:rsidRPr="00596B0B">
              <w:rPr>
                <w:rFonts w:eastAsia="Times New Roman" w:cs="Arial"/>
                <w:bCs/>
                <w:color w:val="000000"/>
                <w:sz w:val="20"/>
                <w:szCs w:val="20"/>
              </w:rPr>
              <w:t>Total</w:t>
            </w:r>
          </w:p>
        </w:tc>
      </w:tr>
      <w:tr w:rsidR="00F13BC2" w:rsidRPr="00596B0B" w14:paraId="10E63ABB" w14:textId="77777777" w:rsidTr="002D17D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8" w:type="dxa"/>
            <w:noWrap/>
            <w:hideMark/>
          </w:tcPr>
          <w:p w14:paraId="5426E630" w14:textId="77777777" w:rsidR="00F13BC2" w:rsidRPr="00596B0B" w:rsidRDefault="00F13BC2" w:rsidP="001065B8">
            <w:pPr>
              <w:jc w:val="center"/>
              <w:rPr>
                <w:rFonts w:eastAsia="Times New Roman" w:cs="Arial"/>
                <w:color w:val="000000"/>
                <w:sz w:val="20"/>
                <w:szCs w:val="20"/>
              </w:rPr>
            </w:pPr>
            <w:r w:rsidRPr="00596B0B">
              <w:rPr>
                <w:rFonts w:eastAsia="Times New Roman" w:cs="Arial"/>
                <w:color w:val="000000"/>
                <w:sz w:val="20"/>
                <w:szCs w:val="20"/>
              </w:rPr>
              <w:t>2008</w:t>
            </w:r>
          </w:p>
        </w:tc>
        <w:tc>
          <w:tcPr>
            <w:tcW w:w="1643" w:type="dxa"/>
            <w:noWrap/>
            <w:hideMark/>
          </w:tcPr>
          <w:p w14:paraId="7359930E"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899</w:t>
            </w:r>
          </w:p>
        </w:tc>
        <w:tc>
          <w:tcPr>
            <w:tcW w:w="1203" w:type="dxa"/>
            <w:noWrap/>
            <w:hideMark/>
          </w:tcPr>
          <w:p w14:paraId="4E6B7533"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197</w:t>
            </w:r>
          </w:p>
        </w:tc>
        <w:tc>
          <w:tcPr>
            <w:tcW w:w="1276" w:type="dxa"/>
            <w:noWrap/>
            <w:hideMark/>
          </w:tcPr>
          <w:p w14:paraId="0B7BFBC6"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1.096</w:t>
            </w:r>
          </w:p>
        </w:tc>
        <w:tc>
          <w:tcPr>
            <w:tcW w:w="1533" w:type="dxa"/>
            <w:noWrap/>
            <w:hideMark/>
          </w:tcPr>
          <w:p w14:paraId="2E769108"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4.642</w:t>
            </w:r>
          </w:p>
        </w:tc>
        <w:tc>
          <w:tcPr>
            <w:tcW w:w="1439" w:type="dxa"/>
            <w:noWrap/>
            <w:hideMark/>
          </w:tcPr>
          <w:p w14:paraId="15A698EE"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1.520</w:t>
            </w:r>
          </w:p>
        </w:tc>
        <w:tc>
          <w:tcPr>
            <w:tcW w:w="1075" w:type="dxa"/>
            <w:noWrap/>
            <w:hideMark/>
          </w:tcPr>
          <w:p w14:paraId="33459EB4"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6.162</w:t>
            </w:r>
          </w:p>
        </w:tc>
      </w:tr>
      <w:tr w:rsidR="00F13BC2" w:rsidRPr="00596B0B" w14:paraId="0949C165" w14:textId="77777777" w:rsidTr="002D17D4">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8" w:type="dxa"/>
            <w:noWrap/>
            <w:hideMark/>
          </w:tcPr>
          <w:p w14:paraId="6B67DB84" w14:textId="77777777" w:rsidR="00F13BC2" w:rsidRPr="00596B0B" w:rsidRDefault="00F13BC2" w:rsidP="001065B8">
            <w:pPr>
              <w:jc w:val="center"/>
              <w:rPr>
                <w:rFonts w:eastAsia="Times New Roman" w:cs="Arial"/>
                <w:color w:val="000000"/>
                <w:sz w:val="20"/>
                <w:szCs w:val="20"/>
              </w:rPr>
            </w:pPr>
            <w:r w:rsidRPr="00596B0B">
              <w:rPr>
                <w:rFonts w:eastAsia="Times New Roman" w:cs="Arial"/>
                <w:color w:val="000000"/>
                <w:sz w:val="20"/>
                <w:szCs w:val="20"/>
              </w:rPr>
              <w:t>2009</w:t>
            </w:r>
          </w:p>
        </w:tc>
        <w:tc>
          <w:tcPr>
            <w:tcW w:w="1643" w:type="dxa"/>
            <w:noWrap/>
            <w:hideMark/>
          </w:tcPr>
          <w:p w14:paraId="0A5D5104"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852</w:t>
            </w:r>
          </w:p>
        </w:tc>
        <w:tc>
          <w:tcPr>
            <w:tcW w:w="1203" w:type="dxa"/>
            <w:noWrap/>
            <w:hideMark/>
          </w:tcPr>
          <w:p w14:paraId="38F9B5E2"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172</w:t>
            </w:r>
          </w:p>
        </w:tc>
        <w:tc>
          <w:tcPr>
            <w:tcW w:w="1276" w:type="dxa"/>
            <w:noWrap/>
            <w:hideMark/>
          </w:tcPr>
          <w:p w14:paraId="5EC3781D"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1.024</w:t>
            </w:r>
          </w:p>
        </w:tc>
        <w:tc>
          <w:tcPr>
            <w:tcW w:w="1533" w:type="dxa"/>
            <w:noWrap/>
            <w:hideMark/>
          </w:tcPr>
          <w:p w14:paraId="0BE3E8A6"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5.080</w:t>
            </w:r>
          </w:p>
        </w:tc>
        <w:tc>
          <w:tcPr>
            <w:tcW w:w="1439" w:type="dxa"/>
            <w:noWrap/>
            <w:hideMark/>
          </w:tcPr>
          <w:p w14:paraId="4160E24D"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1.571</w:t>
            </w:r>
          </w:p>
        </w:tc>
        <w:tc>
          <w:tcPr>
            <w:tcW w:w="1075" w:type="dxa"/>
            <w:noWrap/>
            <w:hideMark/>
          </w:tcPr>
          <w:p w14:paraId="3CD66E14"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6.651</w:t>
            </w:r>
          </w:p>
        </w:tc>
      </w:tr>
      <w:tr w:rsidR="00F13BC2" w:rsidRPr="00596B0B" w14:paraId="77FC0D36" w14:textId="77777777" w:rsidTr="002D17D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8" w:type="dxa"/>
            <w:noWrap/>
            <w:hideMark/>
          </w:tcPr>
          <w:p w14:paraId="6D8D0825" w14:textId="77777777" w:rsidR="00F13BC2" w:rsidRPr="00596B0B" w:rsidRDefault="00F13BC2" w:rsidP="001065B8">
            <w:pPr>
              <w:jc w:val="center"/>
              <w:rPr>
                <w:rFonts w:eastAsia="Times New Roman" w:cs="Arial"/>
                <w:color w:val="000000"/>
                <w:sz w:val="20"/>
                <w:szCs w:val="20"/>
              </w:rPr>
            </w:pPr>
            <w:r w:rsidRPr="00596B0B">
              <w:rPr>
                <w:rFonts w:eastAsia="Times New Roman" w:cs="Arial"/>
                <w:color w:val="000000"/>
                <w:sz w:val="20"/>
                <w:szCs w:val="20"/>
              </w:rPr>
              <w:t>2010</w:t>
            </w:r>
          </w:p>
        </w:tc>
        <w:tc>
          <w:tcPr>
            <w:tcW w:w="1643" w:type="dxa"/>
            <w:noWrap/>
            <w:hideMark/>
          </w:tcPr>
          <w:p w14:paraId="567E6615"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924</w:t>
            </w:r>
          </w:p>
        </w:tc>
        <w:tc>
          <w:tcPr>
            <w:tcW w:w="1203" w:type="dxa"/>
            <w:noWrap/>
            <w:hideMark/>
          </w:tcPr>
          <w:p w14:paraId="4A1F0A2C"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190</w:t>
            </w:r>
          </w:p>
        </w:tc>
        <w:tc>
          <w:tcPr>
            <w:tcW w:w="1276" w:type="dxa"/>
            <w:noWrap/>
            <w:hideMark/>
          </w:tcPr>
          <w:p w14:paraId="23D60BF5"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1.114</w:t>
            </w:r>
          </w:p>
        </w:tc>
        <w:tc>
          <w:tcPr>
            <w:tcW w:w="1533" w:type="dxa"/>
            <w:noWrap/>
            <w:hideMark/>
          </w:tcPr>
          <w:p w14:paraId="659584E7"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4.932</w:t>
            </w:r>
          </w:p>
        </w:tc>
        <w:tc>
          <w:tcPr>
            <w:tcW w:w="1439" w:type="dxa"/>
            <w:noWrap/>
            <w:hideMark/>
          </w:tcPr>
          <w:p w14:paraId="34187606"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1.515</w:t>
            </w:r>
          </w:p>
        </w:tc>
        <w:tc>
          <w:tcPr>
            <w:tcW w:w="1075" w:type="dxa"/>
            <w:noWrap/>
            <w:hideMark/>
          </w:tcPr>
          <w:p w14:paraId="2974916F"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6.447</w:t>
            </w:r>
          </w:p>
        </w:tc>
      </w:tr>
      <w:tr w:rsidR="00F13BC2" w:rsidRPr="00596B0B" w14:paraId="643CD92F" w14:textId="77777777" w:rsidTr="002D17D4">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8" w:type="dxa"/>
            <w:noWrap/>
            <w:hideMark/>
          </w:tcPr>
          <w:p w14:paraId="1B93D22C" w14:textId="77777777" w:rsidR="00F13BC2" w:rsidRPr="00596B0B" w:rsidRDefault="00F13BC2" w:rsidP="001065B8">
            <w:pPr>
              <w:jc w:val="center"/>
              <w:rPr>
                <w:rFonts w:eastAsia="Times New Roman" w:cs="Arial"/>
                <w:color w:val="000000"/>
                <w:sz w:val="20"/>
                <w:szCs w:val="20"/>
              </w:rPr>
            </w:pPr>
            <w:r w:rsidRPr="00596B0B">
              <w:rPr>
                <w:rFonts w:eastAsia="Times New Roman" w:cs="Arial"/>
                <w:color w:val="000000"/>
                <w:sz w:val="20"/>
                <w:szCs w:val="20"/>
              </w:rPr>
              <w:t>2011</w:t>
            </w:r>
          </w:p>
        </w:tc>
        <w:tc>
          <w:tcPr>
            <w:tcW w:w="1643" w:type="dxa"/>
            <w:noWrap/>
            <w:hideMark/>
          </w:tcPr>
          <w:p w14:paraId="10F297B6"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894</w:t>
            </w:r>
          </w:p>
        </w:tc>
        <w:tc>
          <w:tcPr>
            <w:tcW w:w="1203" w:type="dxa"/>
            <w:noWrap/>
            <w:hideMark/>
          </w:tcPr>
          <w:p w14:paraId="45B2DDA9"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196</w:t>
            </w:r>
          </w:p>
        </w:tc>
        <w:tc>
          <w:tcPr>
            <w:tcW w:w="1276" w:type="dxa"/>
            <w:noWrap/>
            <w:hideMark/>
          </w:tcPr>
          <w:p w14:paraId="79EE6D3D"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1.090</w:t>
            </w:r>
          </w:p>
        </w:tc>
        <w:tc>
          <w:tcPr>
            <w:tcW w:w="1533" w:type="dxa"/>
            <w:noWrap/>
            <w:hideMark/>
          </w:tcPr>
          <w:p w14:paraId="4AE1BCFD"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5.072</w:t>
            </w:r>
          </w:p>
        </w:tc>
        <w:tc>
          <w:tcPr>
            <w:tcW w:w="1439" w:type="dxa"/>
            <w:noWrap/>
            <w:hideMark/>
          </w:tcPr>
          <w:p w14:paraId="511C0B41"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1.616</w:t>
            </w:r>
          </w:p>
        </w:tc>
        <w:tc>
          <w:tcPr>
            <w:tcW w:w="1075" w:type="dxa"/>
            <w:noWrap/>
            <w:hideMark/>
          </w:tcPr>
          <w:p w14:paraId="3BE8922F"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6.688</w:t>
            </w:r>
          </w:p>
        </w:tc>
      </w:tr>
      <w:tr w:rsidR="00F13BC2" w:rsidRPr="00596B0B" w14:paraId="3B51D2F5" w14:textId="77777777" w:rsidTr="002D17D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8" w:type="dxa"/>
            <w:noWrap/>
            <w:hideMark/>
          </w:tcPr>
          <w:p w14:paraId="0D64BE30" w14:textId="77777777" w:rsidR="00F13BC2" w:rsidRPr="00596B0B" w:rsidRDefault="00F13BC2" w:rsidP="001065B8">
            <w:pPr>
              <w:jc w:val="center"/>
              <w:rPr>
                <w:rFonts w:eastAsia="Times New Roman" w:cs="Arial"/>
                <w:color w:val="000000"/>
                <w:sz w:val="20"/>
                <w:szCs w:val="20"/>
              </w:rPr>
            </w:pPr>
            <w:r w:rsidRPr="00596B0B">
              <w:rPr>
                <w:rFonts w:eastAsia="Times New Roman" w:cs="Arial"/>
                <w:color w:val="000000"/>
                <w:sz w:val="20"/>
                <w:szCs w:val="20"/>
              </w:rPr>
              <w:t>2012</w:t>
            </w:r>
          </w:p>
        </w:tc>
        <w:tc>
          <w:tcPr>
            <w:tcW w:w="1643" w:type="dxa"/>
            <w:noWrap/>
            <w:hideMark/>
          </w:tcPr>
          <w:p w14:paraId="6CE0F04E"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925</w:t>
            </w:r>
          </w:p>
        </w:tc>
        <w:tc>
          <w:tcPr>
            <w:tcW w:w="1203" w:type="dxa"/>
            <w:noWrap/>
            <w:hideMark/>
          </w:tcPr>
          <w:p w14:paraId="0C6FDB5F"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165</w:t>
            </w:r>
          </w:p>
        </w:tc>
        <w:tc>
          <w:tcPr>
            <w:tcW w:w="1276" w:type="dxa"/>
            <w:noWrap/>
            <w:hideMark/>
          </w:tcPr>
          <w:p w14:paraId="3A3F88E1"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1.090</w:t>
            </w:r>
          </w:p>
        </w:tc>
        <w:tc>
          <w:tcPr>
            <w:tcW w:w="1533" w:type="dxa"/>
            <w:noWrap/>
            <w:hideMark/>
          </w:tcPr>
          <w:p w14:paraId="3272F083"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4.595</w:t>
            </w:r>
          </w:p>
        </w:tc>
        <w:tc>
          <w:tcPr>
            <w:tcW w:w="1439" w:type="dxa"/>
            <w:noWrap/>
            <w:hideMark/>
          </w:tcPr>
          <w:p w14:paraId="7E81A415"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1.583</w:t>
            </w:r>
          </w:p>
        </w:tc>
        <w:tc>
          <w:tcPr>
            <w:tcW w:w="1075" w:type="dxa"/>
            <w:noWrap/>
            <w:hideMark/>
          </w:tcPr>
          <w:p w14:paraId="4E80B94E"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596B0B">
              <w:rPr>
                <w:rFonts w:eastAsia="Times New Roman" w:cs="Arial"/>
                <w:color w:val="000000"/>
                <w:sz w:val="20"/>
                <w:szCs w:val="20"/>
              </w:rPr>
              <w:t>6.178</w:t>
            </w:r>
          </w:p>
        </w:tc>
      </w:tr>
      <w:tr w:rsidR="00F13BC2" w:rsidRPr="00596B0B" w14:paraId="30C6AC99" w14:textId="77777777" w:rsidTr="002D17D4">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8" w:type="dxa"/>
            <w:noWrap/>
            <w:hideMark/>
          </w:tcPr>
          <w:p w14:paraId="4D16D0E1" w14:textId="77777777" w:rsidR="00F13BC2" w:rsidRPr="00596B0B" w:rsidRDefault="00F13BC2" w:rsidP="001065B8">
            <w:pPr>
              <w:jc w:val="center"/>
              <w:rPr>
                <w:rFonts w:eastAsia="Times New Roman" w:cs="Arial"/>
                <w:color w:val="000000"/>
                <w:sz w:val="20"/>
                <w:szCs w:val="20"/>
              </w:rPr>
            </w:pPr>
            <w:r w:rsidRPr="00596B0B">
              <w:rPr>
                <w:rFonts w:eastAsia="Times New Roman" w:cs="Arial"/>
                <w:color w:val="000000"/>
                <w:sz w:val="20"/>
                <w:szCs w:val="20"/>
              </w:rPr>
              <w:t>Total</w:t>
            </w:r>
          </w:p>
        </w:tc>
        <w:tc>
          <w:tcPr>
            <w:tcW w:w="1643" w:type="dxa"/>
            <w:noWrap/>
            <w:hideMark/>
          </w:tcPr>
          <w:p w14:paraId="7F581356"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4.494</w:t>
            </w:r>
          </w:p>
        </w:tc>
        <w:tc>
          <w:tcPr>
            <w:tcW w:w="1203" w:type="dxa"/>
            <w:noWrap/>
            <w:hideMark/>
          </w:tcPr>
          <w:p w14:paraId="70EAD502"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920</w:t>
            </w:r>
          </w:p>
        </w:tc>
        <w:tc>
          <w:tcPr>
            <w:tcW w:w="1276" w:type="dxa"/>
            <w:noWrap/>
            <w:hideMark/>
          </w:tcPr>
          <w:p w14:paraId="7BFA96D9"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5.414</w:t>
            </w:r>
          </w:p>
        </w:tc>
        <w:tc>
          <w:tcPr>
            <w:tcW w:w="1533" w:type="dxa"/>
            <w:noWrap/>
            <w:hideMark/>
          </w:tcPr>
          <w:p w14:paraId="5779FD0A"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24.321</w:t>
            </w:r>
          </w:p>
        </w:tc>
        <w:tc>
          <w:tcPr>
            <w:tcW w:w="1439" w:type="dxa"/>
            <w:noWrap/>
            <w:hideMark/>
          </w:tcPr>
          <w:p w14:paraId="7DED4C5C"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7.805</w:t>
            </w:r>
          </w:p>
        </w:tc>
        <w:tc>
          <w:tcPr>
            <w:tcW w:w="1075" w:type="dxa"/>
            <w:noWrap/>
            <w:hideMark/>
          </w:tcPr>
          <w:p w14:paraId="13975C90" w14:textId="77777777" w:rsidR="00F13BC2" w:rsidRPr="00596B0B" w:rsidRDefault="00F13BC2"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32.126</w:t>
            </w:r>
          </w:p>
        </w:tc>
      </w:tr>
      <w:tr w:rsidR="00F13BC2" w:rsidRPr="00596B0B" w14:paraId="1A646A14" w14:textId="77777777" w:rsidTr="002D17D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8" w:type="dxa"/>
            <w:noWrap/>
            <w:hideMark/>
          </w:tcPr>
          <w:p w14:paraId="50D82A78" w14:textId="77777777" w:rsidR="00F13BC2" w:rsidRPr="00596B0B" w:rsidRDefault="00F13BC2" w:rsidP="001065B8">
            <w:pPr>
              <w:jc w:val="center"/>
              <w:rPr>
                <w:rFonts w:eastAsia="Times New Roman" w:cs="Arial"/>
                <w:color w:val="000000"/>
                <w:sz w:val="20"/>
                <w:szCs w:val="20"/>
              </w:rPr>
            </w:pPr>
            <w:r w:rsidRPr="00596B0B">
              <w:rPr>
                <w:rFonts w:eastAsia="Times New Roman" w:cs="Arial"/>
                <w:color w:val="000000"/>
                <w:sz w:val="20"/>
                <w:szCs w:val="20"/>
              </w:rPr>
              <w:t>Promedio anual</w:t>
            </w:r>
          </w:p>
        </w:tc>
        <w:tc>
          <w:tcPr>
            <w:tcW w:w="1643" w:type="dxa"/>
            <w:noWrap/>
            <w:hideMark/>
          </w:tcPr>
          <w:p w14:paraId="0FE222FA"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899</w:t>
            </w:r>
          </w:p>
        </w:tc>
        <w:tc>
          <w:tcPr>
            <w:tcW w:w="1203" w:type="dxa"/>
            <w:noWrap/>
            <w:hideMark/>
          </w:tcPr>
          <w:p w14:paraId="71647B14"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184</w:t>
            </w:r>
          </w:p>
        </w:tc>
        <w:tc>
          <w:tcPr>
            <w:tcW w:w="1276" w:type="dxa"/>
            <w:noWrap/>
            <w:hideMark/>
          </w:tcPr>
          <w:p w14:paraId="36D29930"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1.083</w:t>
            </w:r>
          </w:p>
        </w:tc>
        <w:tc>
          <w:tcPr>
            <w:tcW w:w="1533" w:type="dxa"/>
            <w:noWrap/>
            <w:hideMark/>
          </w:tcPr>
          <w:p w14:paraId="484BA812"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4.864</w:t>
            </w:r>
          </w:p>
        </w:tc>
        <w:tc>
          <w:tcPr>
            <w:tcW w:w="1439" w:type="dxa"/>
            <w:noWrap/>
            <w:hideMark/>
          </w:tcPr>
          <w:p w14:paraId="197B8805"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1.561</w:t>
            </w:r>
          </w:p>
        </w:tc>
        <w:tc>
          <w:tcPr>
            <w:tcW w:w="1075" w:type="dxa"/>
            <w:noWrap/>
            <w:hideMark/>
          </w:tcPr>
          <w:p w14:paraId="331DD440" w14:textId="77777777" w:rsidR="00F13BC2" w:rsidRPr="00596B0B" w:rsidRDefault="00F13BC2"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596B0B">
              <w:rPr>
                <w:rFonts w:eastAsia="Times New Roman" w:cs="Arial"/>
                <w:b/>
                <w:bCs/>
                <w:color w:val="000000"/>
                <w:sz w:val="20"/>
                <w:szCs w:val="20"/>
              </w:rPr>
              <w:t>6.425</w:t>
            </w:r>
          </w:p>
        </w:tc>
      </w:tr>
      <w:tr w:rsidR="00F13BC2" w:rsidRPr="00596B0B" w14:paraId="35E0A902" w14:textId="77777777" w:rsidTr="002D17D4">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277" w:type="dxa"/>
            <w:gridSpan w:val="7"/>
            <w:noWrap/>
            <w:vAlign w:val="center"/>
            <w:hideMark/>
          </w:tcPr>
          <w:p w14:paraId="1946380A" w14:textId="77777777" w:rsidR="00F13BC2" w:rsidRPr="00596B0B" w:rsidRDefault="00F13BC2" w:rsidP="002D17D4">
            <w:pPr>
              <w:jc w:val="center"/>
              <w:rPr>
                <w:rFonts w:eastAsia="Times New Roman" w:cs="Arial"/>
                <w:bCs w:val="0"/>
                <w:color w:val="000000"/>
                <w:sz w:val="18"/>
                <w:szCs w:val="18"/>
              </w:rPr>
            </w:pPr>
            <w:r w:rsidRPr="00596B0B">
              <w:rPr>
                <w:rFonts w:eastAsia="Times New Roman" w:cs="Arial"/>
                <w:bCs w:val="0"/>
                <w:color w:val="000000"/>
                <w:sz w:val="18"/>
                <w:szCs w:val="18"/>
              </w:rPr>
              <w:t>Fuente: Policía Nacional. Dirección General de Logística. Departamento de Estadística. Elaboración propia.</w:t>
            </w:r>
          </w:p>
        </w:tc>
      </w:tr>
    </w:tbl>
    <w:p w14:paraId="06C06F3F" w14:textId="77777777" w:rsidR="00F13BC2" w:rsidRPr="00744217" w:rsidRDefault="00F13BC2" w:rsidP="00F13BC2">
      <w:pPr>
        <w:pStyle w:val="Prrafodelista"/>
        <w:spacing w:line="360" w:lineRule="auto"/>
        <w:jc w:val="both"/>
        <w:rPr>
          <w:rFonts w:ascii="Trebuchet MS" w:hAnsi="Trebuchet MS" w:cs="Arial"/>
          <w:sz w:val="22"/>
          <w:szCs w:val="22"/>
          <w:lang w:val="es-CO"/>
        </w:rPr>
      </w:pPr>
    </w:p>
    <w:p w14:paraId="1F787C3C" w14:textId="77777777" w:rsidR="00F13BC2" w:rsidRPr="00744217" w:rsidRDefault="00F13BC2" w:rsidP="00F13BC2">
      <w:pPr>
        <w:pStyle w:val="Prrafodelista"/>
        <w:spacing w:line="360" w:lineRule="auto"/>
        <w:jc w:val="both"/>
        <w:rPr>
          <w:rFonts w:ascii="Trebuchet MS" w:hAnsi="Trebuchet MS" w:cs="Arial"/>
          <w:sz w:val="22"/>
          <w:szCs w:val="22"/>
          <w:lang w:val="es-CO"/>
        </w:rPr>
      </w:pPr>
    </w:p>
    <w:p w14:paraId="6C42D40C" w14:textId="77777777" w:rsidR="00F13BC2" w:rsidRPr="00744217" w:rsidRDefault="00F13BC2" w:rsidP="00F13BC2">
      <w:pPr>
        <w:pStyle w:val="Prrafodelista"/>
        <w:spacing w:line="360" w:lineRule="auto"/>
        <w:jc w:val="both"/>
        <w:rPr>
          <w:rFonts w:ascii="Trebuchet MS" w:hAnsi="Trebuchet MS" w:cs="Arial"/>
          <w:sz w:val="22"/>
          <w:szCs w:val="22"/>
        </w:rPr>
      </w:pPr>
      <w:r w:rsidRPr="00744217">
        <w:rPr>
          <w:rFonts w:ascii="Trebuchet MS" w:hAnsi="Trebuchet MS" w:cs="Arial"/>
          <w:noProof/>
          <w:sz w:val="22"/>
          <w:szCs w:val="22"/>
          <w:lang w:val="es-ES"/>
        </w:rPr>
        <w:drawing>
          <wp:inline distT="0" distB="0" distL="0" distR="0" wp14:anchorId="144262DF" wp14:editId="51D7C0E1">
            <wp:extent cx="4867275" cy="2743200"/>
            <wp:effectExtent l="0" t="0" r="9525" b="0"/>
            <wp:docPr id="15"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CDD0C9" w14:textId="77777777" w:rsidR="00DA2526" w:rsidRPr="00112159" w:rsidRDefault="00F13BC2" w:rsidP="000B3316">
      <w:pPr>
        <w:pStyle w:val="Sinespaciado1"/>
        <w:ind w:left="284"/>
        <w:jc w:val="center"/>
        <w:rPr>
          <w:rFonts w:ascii="Trebuchet MS" w:hAnsi="Trebuchet MS"/>
          <w:b/>
          <w:bCs/>
          <w:color w:val="000000"/>
          <w:sz w:val="18"/>
          <w:szCs w:val="18"/>
          <w:lang w:val="es-ES_tradnl" w:eastAsia="es-ES"/>
        </w:rPr>
      </w:pPr>
      <w:r w:rsidRPr="00112159">
        <w:rPr>
          <w:rFonts w:ascii="Trebuchet MS" w:hAnsi="Trebuchet MS"/>
          <w:b/>
          <w:bCs/>
          <w:color w:val="000000"/>
          <w:sz w:val="18"/>
          <w:szCs w:val="18"/>
          <w:lang w:val="es-ES_tradnl" w:eastAsia="es-ES"/>
        </w:rPr>
        <w:t>Fuente: Policía Nacional. Dirección General de Logística. Departamento de Estadística.</w:t>
      </w:r>
    </w:p>
    <w:p w14:paraId="24CF95C0" w14:textId="77777777" w:rsidR="00F13BC2" w:rsidRPr="00112159" w:rsidRDefault="00F13BC2" w:rsidP="00DA2526">
      <w:pPr>
        <w:pStyle w:val="Sinespaciado1"/>
        <w:jc w:val="center"/>
        <w:rPr>
          <w:rFonts w:ascii="Trebuchet MS" w:hAnsi="Trebuchet MS"/>
          <w:b/>
          <w:sz w:val="18"/>
          <w:szCs w:val="18"/>
        </w:rPr>
      </w:pPr>
      <w:r w:rsidRPr="00112159">
        <w:rPr>
          <w:rFonts w:ascii="Trebuchet MS" w:hAnsi="Trebuchet MS"/>
          <w:b/>
          <w:bCs/>
          <w:color w:val="000000"/>
          <w:sz w:val="18"/>
          <w:szCs w:val="18"/>
          <w:lang w:val="es-ES_tradnl" w:eastAsia="es-ES"/>
        </w:rPr>
        <w:t>Elaboración propia.</w:t>
      </w:r>
    </w:p>
    <w:p w14:paraId="4AB09B59" w14:textId="77777777" w:rsidR="00F13BC2" w:rsidRDefault="00F13BC2" w:rsidP="008831C2">
      <w:pPr>
        <w:pStyle w:val="Prrafodelista"/>
        <w:spacing w:line="360" w:lineRule="auto"/>
        <w:jc w:val="both"/>
        <w:rPr>
          <w:rFonts w:ascii="Trebuchet MS" w:hAnsi="Trebuchet MS" w:cs="Arial"/>
          <w:sz w:val="22"/>
          <w:szCs w:val="22"/>
          <w:lang w:val="es-ES"/>
        </w:rPr>
      </w:pPr>
    </w:p>
    <w:p w14:paraId="744492CD" w14:textId="77777777" w:rsidR="00D35CA9" w:rsidRDefault="00B763D0" w:rsidP="00EF5356">
      <w:pPr>
        <w:pStyle w:val="Ttulo3"/>
        <w:ind w:left="284"/>
      </w:pPr>
      <w:bookmarkStart w:id="45" w:name="_Toc361826366"/>
      <w:r w:rsidRPr="00EF5356">
        <w:t>3</w:t>
      </w:r>
      <w:r w:rsidR="00EF5356">
        <w:t>.2.2.</w:t>
      </w:r>
      <w:r w:rsidR="00D35CA9" w:rsidRPr="00EF5356">
        <w:t xml:space="preserve"> Registro</w:t>
      </w:r>
      <w:r w:rsidR="00DA43B7" w:rsidRPr="00EF5356">
        <w:t xml:space="preserve"> de víctimas, según </w:t>
      </w:r>
      <w:r w:rsidR="00D35CA9" w:rsidRPr="00EF5356">
        <w:t>el Ministerio de Salud Pública y Bienestar Social</w:t>
      </w:r>
      <w:bookmarkEnd w:id="45"/>
    </w:p>
    <w:p w14:paraId="05C0AAC7" w14:textId="77777777" w:rsidR="00F07085" w:rsidRPr="00D35CA9" w:rsidRDefault="00F07085" w:rsidP="00D35CA9">
      <w:pPr>
        <w:pStyle w:val="Sinespaciado"/>
        <w:spacing w:line="360" w:lineRule="auto"/>
        <w:rPr>
          <w:rFonts w:ascii="Trebuchet MS" w:hAnsi="Trebuchet MS"/>
          <w:b/>
        </w:rPr>
      </w:pPr>
    </w:p>
    <w:p w14:paraId="4B6441C6" w14:textId="77777777" w:rsidR="008831C2" w:rsidRDefault="00241871" w:rsidP="00EF5356">
      <w:pPr>
        <w:pStyle w:val="Prrafodelista"/>
        <w:spacing w:line="360" w:lineRule="auto"/>
        <w:ind w:left="284"/>
        <w:jc w:val="both"/>
        <w:rPr>
          <w:rFonts w:ascii="Trebuchet MS" w:hAnsi="Trebuchet MS" w:cs="Arial"/>
          <w:sz w:val="22"/>
          <w:szCs w:val="22"/>
        </w:rPr>
      </w:pPr>
      <w:r w:rsidRPr="00EF5356">
        <w:rPr>
          <w:rFonts w:ascii="Trebuchet MS" w:hAnsi="Trebuchet MS" w:cs="Arial"/>
          <w:sz w:val="22"/>
          <w:szCs w:val="22"/>
        </w:rPr>
        <w:t>En la información estadística</w:t>
      </w:r>
      <w:r w:rsidR="00D35CA9" w:rsidRPr="00EF5356">
        <w:rPr>
          <w:rFonts w:ascii="Trebuchet MS" w:hAnsi="Trebuchet MS" w:cs="Arial"/>
          <w:sz w:val="22"/>
          <w:szCs w:val="22"/>
        </w:rPr>
        <w:t xml:space="preserve"> del Ministerio de Salud Pública y Bienestar Social,</w:t>
      </w:r>
      <w:r w:rsidRPr="00EF5356">
        <w:rPr>
          <w:rFonts w:ascii="Trebuchet MS" w:hAnsi="Trebuchet MS" w:cs="Arial"/>
          <w:sz w:val="22"/>
          <w:szCs w:val="22"/>
        </w:rPr>
        <w:t xml:space="preserve"> correspondiente a los años 2010 y 2011</w:t>
      </w:r>
      <w:r w:rsidR="00D35CA9" w:rsidRPr="00EF5356">
        <w:rPr>
          <w:rFonts w:ascii="Trebuchet MS" w:hAnsi="Trebuchet MS" w:cs="Arial"/>
          <w:sz w:val="22"/>
          <w:szCs w:val="22"/>
        </w:rPr>
        <w:t>,</w:t>
      </w:r>
      <w:r w:rsidR="0047354F" w:rsidRPr="00EF5356">
        <w:rPr>
          <w:rFonts w:ascii="Trebuchet MS" w:hAnsi="Trebuchet MS" w:cs="Arial"/>
          <w:sz w:val="22"/>
          <w:szCs w:val="22"/>
        </w:rPr>
        <w:t xml:space="preserve"> se tiene el registro de 1</w:t>
      </w:r>
      <w:r w:rsidR="000B3316">
        <w:rPr>
          <w:rFonts w:ascii="Trebuchet MS" w:hAnsi="Trebuchet MS" w:cs="Arial"/>
          <w:sz w:val="22"/>
          <w:szCs w:val="22"/>
        </w:rPr>
        <w:t>.</w:t>
      </w:r>
      <w:r w:rsidR="0047354F" w:rsidRPr="00EF5356">
        <w:rPr>
          <w:rFonts w:ascii="Trebuchet MS" w:hAnsi="Trebuchet MS" w:cs="Arial"/>
          <w:sz w:val="22"/>
          <w:szCs w:val="22"/>
        </w:rPr>
        <w:t>227 personas fallecidas en 2010</w:t>
      </w:r>
      <w:r w:rsidRPr="00EF5356">
        <w:rPr>
          <w:rFonts w:ascii="Trebuchet MS" w:hAnsi="Trebuchet MS" w:cs="Arial"/>
          <w:sz w:val="22"/>
          <w:szCs w:val="22"/>
        </w:rPr>
        <w:t xml:space="preserve"> y de </w:t>
      </w:r>
      <w:r w:rsidR="0047354F" w:rsidRPr="00EF5356">
        <w:rPr>
          <w:rFonts w:ascii="Trebuchet MS" w:hAnsi="Trebuchet MS" w:cs="Arial"/>
          <w:sz w:val="22"/>
          <w:szCs w:val="22"/>
        </w:rPr>
        <w:t>1</w:t>
      </w:r>
      <w:r w:rsidR="000B3316">
        <w:rPr>
          <w:rFonts w:ascii="Trebuchet MS" w:hAnsi="Trebuchet MS" w:cs="Arial"/>
          <w:sz w:val="22"/>
          <w:szCs w:val="22"/>
        </w:rPr>
        <w:t>.</w:t>
      </w:r>
      <w:r w:rsidR="0047354F" w:rsidRPr="00EF5356">
        <w:rPr>
          <w:rFonts w:ascii="Trebuchet MS" w:hAnsi="Trebuchet MS" w:cs="Arial"/>
          <w:sz w:val="22"/>
          <w:szCs w:val="22"/>
        </w:rPr>
        <w:t xml:space="preserve">211, en 2011, como víctimas fatales por accidentes de tránsito. Del año 2012, no se tiene un registro consolidado aún. Por otra parte, </w:t>
      </w:r>
      <w:r w:rsidR="00D35CA9" w:rsidRPr="00EF5356">
        <w:rPr>
          <w:rFonts w:ascii="Trebuchet MS" w:hAnsi="Trebuchet MS" w:cs="Arial"/>
          <w:sz w:val="22"/>
          <w:szCs w:val="22"/>
        </w:rPr>
        <w:t>el número de personas</w:t>
      </w:r>
      <w:r w:rsidR="0047354F" w:rsidRPr="00EF5356">
        <w:rPr>
          <w:rFonts w:ascii="Trebuchet MS" w:hAnsi="Trebuchet MS" w:cs="Arial"/>
          <w:sz w:val="22"/>
          <w:szCs w:val="22"/>
        </w:rPr>
        <w:t xml:space="preserve"> lesionadas</w:t>
      </w:r>
      <w:r w:rsidR="00D35CA9" w:rsidRPr="00EF5356">
        <w:rPr>
          <w:rFonts w:ascii="Trebuchet MS" w:hAnsi="Trebuchet MS" w:cs="Arial"/>
          <w:sz w:val="22"/>
          <w:szCs w:val="22"/>
        </w:rPr>
        <w:t xml:space="preserve"> en accidentes de tránsito, </w:t>
      </w:r>
      <w:r w:rsidR="00431FB4" w:rsidRPr="00EF5356">
        <w:rPr>
          <w:rFonts w:ascii="Trebuchet MS" w:hAnsi="Trebuchet MS" w:cs="Arial"/>
          <w:sz w:val="22"/>
          <w:szCs w:val="22"/>
        </w:rPr>
        <w:t>según el MSPyBS, muestran un crecimien</w:t>
      </w:r>
      <w:r w:rsidR="00F07085" w:rsidRPr="00EF5356">
        <w:rPr>
          <w:rFonts w:ascii="Trebuchet MS" w:hAnsi="Trebuchet MS" w:cs="Arial"/>
          <w:sz w:val="22"/>
          <w:szCs w:val="22"/>
        </w:rPr>
        <w:t>to sorprendente en entre los</w:t>
      </w:r>
      <w:r w:rsidR="00431FB4" w:rsidRPr="00EF5356">
        <w:rPr>
          <w:rFonts w:ascii="Trebuchet MS" w:hAnsi="Trebuchet MS" w:cs="Arial"/>
          <w:sz w:val="22"/>
          <w:szCs w:val="22"/>
        </w:rPr>
        <w:t xml:space="preserve"> años</w:t>
      </w:r>
      <w:r w:rsidR="00F07085" w:rsidRPr="00EF5356">
        <w:rPr>
          <w:rFonts w:ascii="Trebuchet MS" w:hAnsi="Trebuchet MS" w:cs="Arial"/>
          <w:sz w:val="22"/>
          <w:szCs w:val="22"/>
        </w:rPr>
        <w:t xml:space="preserve"> 2009 y 2011, como lo indican las </w:t>
      </w:r>
      <w:r w:rsidR="00F07085" w:rsidRPr="00EF5356">
        <w:rPr>
          <w:rFonts w:ascii="Trebuchet MS" w:hAnsi="Trebuchet MS" w:cs="Arial"/>
          <w:sz w:val="22"/>
          <w:szCs w:val="22"/>
        </w:rPr>
        <w:lastRenderedPageBreak/>
        <w:t>siguientes cifras</w:t>
      </w:r>
      <w:r w:rsidR="00431FB4" w:rsidRPr="00EF5356">
        <w:rPr>
          <w:rFonts w:ascii="Trebuchet MS" w:hAnsi="Trebuchet MS" w:cs="Arial"/>
          <w:sz w:val="22"/>
          <w:szCs w:val="22"/>
        </w:rPr>
        <w:t xml:space="preserve">: en 2009: </w:t>
      </w:r>
      <w:r w:rsidR="00F07085" w:rsidRPr="00EF5356">
        <w:rPr>
          <w:rFonts w:ascii="Trebuchet MS" w:hAnsi="Trebuchet MS" w:cs="Arial"/>
          <w:sz w:val="22"/>
          <w:szCs w:val="22"/>
        </w:rPr>
        <w:t>27.534 heridos; en 2010: 32.812 heridos; en 2011: 30.484 heridos.</w:t>
      </w:r>
      <w:r w:rsidR="000F2E68" w:rsidRPr="00EF5356">
        <w:rPr>
          <w:rFonts w:ascii="Trebuchet MS" w:hAnsi="Trebuchet MS" w:cs="Arial"/>
          <w:sz w:val="22"/>
          <w:szCs w:val="22"/>
        </w:rPr>
        <w:t xml:space="preserve"> Del año, 2012 aún no tiene un registro </w:t>
      </w:r>
      <w:r w:rsidR="0083492F" w:rsidRPr="00EF5356">
        <w:rPr>
          <w:rFonts w:ascii="Trebuchet MS" w:hAnsi="Trebuchet MS" w:cs="Arial"/>
          <w:sz w:val="22"/>
          <w:szCs w:val="22"/>
        </w:rPr>
        <w:t>consolidado</w:t>
      </w:r>
      <w:r w:rsidR="000F2E68" w:rsidRPr="00EF5356">
        <w:rPr>
          <w:rFonts w:ascii="Trebuchet MS" w:hAnsi="Trebuchet MS" w:cs="Arial"/>
          <w:sz w:val="22"/>
          <w:szCs w:val="22"/>
        </w:rPr>
        <w:t>.</w:t>
      </w:r>
    </w:p>
    <w:p w14:paraId="603C2C95" w14:textId="77777777" w:rsidR="00EF5356" w:rsidRPr="00EF5356" w:rsidRDefault="00EF5356" w:rsidP="00952AE9">
      <w:pPr>
        <w:pStyle w:val="Prrafodelista"/>
        <w:ind w:left="284"/>
        <w:jc w:val="both"/>
        <w:rPr>
          <w:rFonts w:ascii="Trebuchet MS" w:hAnsi="Trebuchet MS" w:cs="Arial"/>
          <w:sz w:val="22"/>
          <w:szCs w:val="22"/>
          <w:lang w:val="es-ES"/>
        </w:rPr>
      </w:pPr>
    </w:p>
    <w:p w14:paraId="7F87404B" w14:textId="77777777" w:rsidR="00673767" w:rsidRPr="00EF5356" w:rsidRDefault="00B763D0" w:rsidP="00EF5356">
      <w:pPr>
        <w:pStyle w:val="Ttulo2"/>
        <w:spacing w:line="360" w:lineRule="auto"/>
        <w:ind w:left="284"/>
      </w:pPr>
      <w:bookmarkStart w:id="46" w:name="_Toc361826367"/>
      <w:r w:rsidRPr="00EF5356">
        <w:t>3</w:t>
      </w:r>
      <w:r w:rsidR="00673767" w:rsidRPr="00EF5356">
        <w:t>.3. LA TIPOLOGÍA DE LOS ACCIDENTES DE TRÁNSITO</w:t>
      </w:r>
      <w:bookmarkEnd w:id="46"/>
    </w:p>
    <w:p w14:paraId="02BA7A3B" w14:textId="77777777" w:rsidR="00D94F52" w:rsidRPr="00EF5356" w:rsidRDefault="00D94F52" w:rsidP="00EF5356">
      <w:pPr>
        <w:pStyle w:val="Prrafodelista"/>
        <w:spacing w:line="360" w:lineRule="auto"/>
        <w:rPr>
          <w:rFonts w:ascii="Trebuchet MS" w:hAnsi="Trebuchet MS"/>
          <w:sz w:val="22"/>
          <w:szCs w:val="22"/>
        </w:rPr>
      </w:pPr>
    </w:p>
    <w:p w14:paraId="46EFDC03" w14:textId="77777777" w:rsidR="00F13BC2" w:rsidRPr="00EF5356" w:rsidRDefault="005D1CDA" w:rsidP="00EF5356">
      <w:pPr>
        <w:spacing w:line="360" w:lineRule="auto"/>
        <w:ind w:left="284"/>
        <w:jc w:val="both"/>
        <w:rPr>
          <w:rFonts w:cs="Arial"/>
        </w:rPr>
      </w:pPr>
      <w:r w:rsidRPr="00EF5356">
        <w:rPr>
          <w:rFonts w:cs="Arial"/>
        </w:rPr>
        <w:t>La tipología de los accidentes que ocasionaron las víctimas en los últimos 4 años,</w:t>
      </w:r>
      <w:r w:rsidR="00D94F52" w:rsidRPr="00EF5356">
        <w:rPr>
          <w:rFonts w:cs="Arial"/>
        </w:rPr>
        <w:t xml:space="preserve"> </w:t>
      </w:r>
      <w:r w:rsidRPr="00EF5356">
        <w:rPr>
          <w:rFonts w:cs="Arial"/>
        </w:rPr>
        <w:t>2009–2012,</w:t>
      </w:r>
      <w:r w:rsidR="00673767" w:rsidRPr="00EF5356">
        <w:rPr>
          <w:rFonts w:cs="Arial"/>
        </w:rPr>
        <w:t xml:space="preserve"> según los registros de la Policía Nacional,</w:t>
      </w:r>
      <w:r w:rsidRPr="00EF5356">
        <w:rPr>
          <w:rFonts w:cs="Arial"/>
        </w:rPr>
        <w:t xml:space="preserve"> indican que por atropellamiento murieron un total de 878, por caída de motociclista: 474; por caída de pasajero: 56; por choque: 2.586; por roce: 24; y por vuelco: 300.</w:t>
      </w:r>
    </w:p>
    <w:p w14:paraId="7AD829DE" w14:textId="77777777" w:rsidR="00F13FEB" w:rsidRDefault="003018AA" w:rsidP="00EF5356">
      <w:pPr>
        <w:spacing w:line="360" w:lineRule="auto"/>
        <w:ind w:left="284"/>
        <w:jc w:val="both"/>
        <w:rPr>
          <w:rFonts w:cs="Arial"/>
        </w:rPr>
      </w:pPr>
      <w:r w:rsidRPr="00EF5356">
        <w:rPr>
          <w:rFonts w:cs="Arial"/>
        </w:rPr>
        <w:t xml:space="preserve">En la Tabla </w:t>
      </w:r>
      <w:r w:rsidR="00EF5356">
        <w:rPr>
          <w:rFonts w:cs="Arial"/>
        </w:rPr>
        <w:t>10</w:t>
      </w:r>
      <w:r w:rsidRPr="00EF5356">
        <w:rPr>
          <w:rFonts w:cs="Arial"/>
        </w:rPr>
        <w:t xml:space="preserve"> y </w:t>
      </w:r>
      <w:r w:rsidR="00D94F52" w:rsidRPr="00EF5356">
        <w:rPr>
          <w:rFonts w:cs="Arial"/>
        </w:rPr>
        <w:t xml:space="preserve">la </w:t>
      </w:r>
      <w:r w:rsidR="00FB309B">
        <w:rPr>
          <w:rFonts w:cs="Arial"/>
        </w:rPr>
        <w:t>Figura 8</w:t>
      </w:r>
      <w:r w:rsidRPr="00EF5356">
        <w:rPr>
          <w:rFonts w:cs="Arial"/>
        </w:rPr>
        <w:t xml:space="preserve">, se muestran en forma comparativa la cantidad de muertes por tipo de accidentes de tránsito, según registros de la Policía Nacional, </w:t>
      </w:r>
      <w:r w:rsidR="005D571C" w:rsidRPr="00EF5356">
        <w:rPr>
          <w:rFonts w:cs="Arial"/>
        </w:rPr>
        <w:t>entre</w:t>
      </w:r>
      <w:r w:rsidRPr="00EF5356">
        <w:rPr>
          <w:rFonts w:cs="Arial"/>
        </w:rPr>
        <w:t xml:space="preserve"> los años 2009 y 2012.</w:t>
      </w:r>
    </w:p>
    <w:p w14:paraId="51CB2521" w14:textId="77777777" w:rsidR="000B3316" w:rsidRPr="00EF5356" w:rsidRDefault="000B3316" w:rsidP="000B3316">
      <w:pPr>
        <w:ind w:left="284"/>
        <w:jc w:val="both"/>
        <w:rPr>
          <w:rFonts w:cs="Arial"/>
        </w:rPr>
      </w:pPr>
    </w:p>
    <w:tbl>
      <w:tblPr>
        <w:tblStyle w:val="Cuadrculaclara-nfasis5"/>
        <w:tblW w:w="9611" w:type="dxa"/>
        <w:jc w:val="center"/>
        <w:tblLook w:val="04A0" w:firstRow="1" w:lastRow="0" w:firstColumn="1" w:lastColumn="0" w:noHBand="0" w:noVBand="1"/>
      </w:tblPr>
      <w:tblGrid>
        <w:gridCol w:w="1891"/>
        <w:gridCol w:w="1267"/>
        <w:gridCol w:w="1285"/>
        <w:gridCol w:w="1276"/>
        <w:gridCol w:w="1275"/>
        <w:gridCol w:w="1276"/>
        <w:gridCol w:w="1341"/>
      </w:tblGrid>
      <w:tr w:rsidR="00874D45" w:rsidRPr="00F13FEB" w14:paraId="64904BED" w14:textId="77777777" w:rsidTr="000B331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11" w:type="dxa"/>
            <w:gridSpan w:val="7"/>
            <w:noWrap/>
            <w:vAlign w:val="center"/>
            <w:hideMark/>
          </w:tcPr>
          <w:p w14:paraId="795C4A03" w14:textId="77777777" w:rsidR="00874D45" w:rsidRPr="00F13FEB" w:rsidRDefault="00FB309B" w:rsidP="000B3316">
            <w:pPr>
              <w:jc w:val="center"/>
              <w:rPr>
                <w:rFonts w:eastAsia="Times New Roman" w:cs="Arial"/>
                <w:b w:val="0"/>
                <w:bCs w:val="0"/>
                <w:color w:val="000000"/>
                <w:sz w:val="20"/>
                <w:szCs w:val="20"/>
                <w:lang w:val="es-CO" w:eastAsia="es-CO"/>
              </w:rPr>
            </w:pPr>
            <w:r>
              <w:rPr>
                <w:rFonts w:eastAsia="Times New Roman" w:cs="Arial"/>
                <w:color w:val="000000"/>
                <w:sz w:val="20"/>
                <w:szCs w:val="20"/>
              </w:rPr>
              <w:t>Tabla 10</w:t>
            </w:r>
            <w:r w:rsidR="00874D45" w:rsidRPr="00F13FEB">
              <w:rPr>
                <w:rFonts w:eastAsia="Times New Roman" w:cs="Arial"/>
                <w:color w:val="000000"/>
                <w:sz w:val="20"/>
                <w:szCs w:val="20"/>
              </w:rPr>
              <w:t>. Muertes por tipo de accidentes de tránsito, según registro</w:t>
            </w:r>
            <w:r w:rsidR="003018AA" w:rsidRPr="00F13FEB">
              <w:rPr>
                <w:rFonts w:eastAsia="Times New Roman" w:cs="Arial"/>
                <w:color w:val="000000"/>
                <w:sz w:val="20"/>
                <w:szCs w:val="20"/>
              </w:rPr>
              <w:t>s</w:t>
            </w:r>
            <w:r w:rsidR="00874D45" w:rsidRPr="00F13FEB">
              <w:rPr>
                <w:rFonts w:eastAsia="Times New Roman" w:cs="Arial"/>
                <w:color w:val="000000"/>
                <w:sz w:val="20"/>
                <w:szCs w:val="20"/>
              </w:rPr>
              <w:t xml:space="preserve"> de la Policía Nacional, años 200</w:t>
            </w:r>
            <w:r w:rsidR="003018AA" w:rsidRPr="00F13FEB">
              <w:rPr>
                <w:rFonts w:eastAsia="Times New Roman" w:cs="Arial"/>
                <w:color w:val="000000"/>
                <w:sz w:val="20"/>
                <w:szCs w:val="20"/>
              </w:rPr>
              <w:t>9</w:t>
            </w:r>
            <w:r w:rsidR="00874D45" w:rsidRPr="00F13FEB">
              <w:rPr>
                <w:rFonts w:eastAsia="Times New Roman" w:cs="Arial"/>
                <w:color w:val="000000"/>
                <w:sz w:val="20"/>
                <w:szCs w:val="20"/>
              </w:rPr>
              <w:t xml:space="preserve"> </w:t>
            </w:r>
            <w:r w:rsidR="009855D2">
              <w:rPr>
                <w:rFonts w:eastAsia="Times New Roman" w:cs="Arial"/>
                <w:color w:val="000000"/>
                <w:sz w:val="20"/>
                <w:szCs w:val="20"/>
              </w:rPr>
              <w:t>–</w:t>
            </w:r>
            <w:r w:rsidR="00874D45" w:rsidRPr="00F13FEB">
              <w:rPr>
                <w:rFonts w:eastAsia="Times New Roman" w:cs="Arial"/>
                <w:color w:val="000000"/>
                <w:sz w:val="20"/>
                <w:szCs w:val="20"/>
              </w:rPr>
              <w:t xml:space="preserve"> 2012</w:t>
            </w:r>
          </w:p>
        </w:tc>
      </w:tr>
      <w:tr w:rsidR="00874D45" w:rsidRPr="00F13FEB" w14:paraId="0268C6AC" w14:textId="77777777" w:rsidTr="000B33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0EBDA03D" w14:textId="77777777" w:rsidR="00874D45" w:rsidRPr="00F13FEB" w:rsidRDefault="00874D45" w:rsidP="000B3316">
            <w:pPr>
              <w:jc w:val="center"/>
              <w:rPr>
                <w:rFonts w:eastAsia="Times New Roman" w:cs="Arial"/>
                <w:color w:val="000000"/>
                <w:sz w:val="20"/>
                <w:szCs w:val="20"/>
                <w:lang w:val="es-CO" w:eastAsia="es-CO"/>
              </w:rPr>
            </w:pPr>
            <w:r w:rsidRPr="00F13FEB">
              <w:rPr>
                <w:rFonts w:eastAsia="Times New Roman" w:cs="Arial"/>
                <w:color w:val="000000"/>
                <w:sz w:val="20"/>
                <w:szCs w:val="20"/>
                <w:lang w:val="es-CO" w:eastAsia="es-CO"/>
              </w:rPr>
              <w:t>Tipología / Año</w:t>
            </w:r>
          </w:p>
        </w:tc>
        <w:tc>
          <w:tcPr>
            <w:tcW w:w="1267" w:type="dxa"/>
            <w:noWrap/>
            <w:vAlign w:val="center"/>
            <w:hideMark/>
          </w:tcPr>
          <w:p w14:paraId="1BB8EF2C"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2009</w:t>
            </w:r>
          </w:p>
        </w:tc>
        <w:tc>
          <w:tcPr>
            <w:tcW w:w="1285" w:type="dxa"/>
            <w:noWrap/>
            <w:vAlign w:val="center"/>
            <w:hideMark/>
          </w:tcPr>
          <w:p w14:paraId="20BC2881"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2010</w:t>
            </w:r>
          </w:p>
        </w:tc>
        <w:tc>
          <w:tcPr>
            <w:tcW w:w="1276" w:type="dxa"/>
            <w:noWrap/>
            <w:vAlign w:val="center"/>
            <w:hideMark/>
          </w:tcPr>
          <w:p w14:paraId="6D6A9535"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2011</w:t>
            </w:r>
          </w:p>
        </w:tc>
        <w:tc>
          <w:tcPr>
            <w:tcW w:w="1275" w:type="dxa"/>
            <w:noWrap/>
            <w:vAlign w:val="center"/>
            <w:hideMark/>
          </w:tcPr>
          <w:p w14:paraId="2CEB02DF"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2012</w:t>
            </w:r>
          </w:p>
        </w:tc>
        <w:tc>
          <w:tcPr>
            <w:tcW w:w="1276" w:type="dxa"/>
            <w:noWrap/>
            <w:vAlign w:val="center"/>
            <w:hideMark/>
          </w:tcPr>
          <w:p w14:paraId="4ED9FF26"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Total</w:t>
            </w:r>
          </w:p>
        </w:tc>
        <w:tc>
          <w:tcPr>
            <w:tcW w:w="1341" w:type="dxa"/>
            <w:noWrap/>
            <w:vAlign w:val="center"/>
            <w:hideMark/>
          </w:tcPr>
          <w:p w14:paraId="1C1E425A"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Porcentaje</w:t>
            </w:r>
          </w:p>
          <w:p w14:paraId="4FE43F9A"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w:t>
            </w:r>
          </w:p>
        </w:tc>
      </w:tr>
      <w:tr w:rsidR="00874D45" w:rsidRPr="00F13FEB" w14:paraId="006D0AF8" w14:textId="77777777" w:rsidTr="000B331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089A7227" w14:textId="77777777" w:rsidR="00874D45" w:rsidRPr="00F13FEB" w:rsidRDefault="00874D45" w:rsidP="000B3316">
            <w:pPr>
              <w:jc w:val="both"/>
              <w:rPr>
                <w:rFonts w:eastAsia="Times New Roman" w:cs="Arial"/>
                <w:sz w:val="20"/>
                <w:szCs w:val="20"/>
                <w:lang w:val="es-CO" w:eastAsia="es-CO"/>
              </w:rPr>
            </w:pPr>
            <w:r w:rsidRPr="00F13FEB">
              <w:rPr>
                <w:rFonts w:eastAsia="Times New Roman" w:cs="Arial"/>
                <w:sz w:val="20"/>
                <w:szCs w:val="20"/>
                <w:lang w:val="es-CO" w:eastAsia="es-CO"/>
              </w:rPr>
              <w:t>Atropellamiento</w:t>
            </w:r>
          </w:p>
        </w:tc>
        <w:tc>
          <w:tcPr>
            <w:tcW w:w="1267" w:type="dxa"/>
            <w:noWrap/>
            <w:vAlign w:val="center"/>
            <w:hideMark/>
          </w:tcPr>
          <w:p w14:paraId="281A0874"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228</w:t>
            </w:r>
          </w:p>
        </w:tc>
        <w:tc>
          <w:tcPr>
            <w:tcW w:w="1285" w:type="dxa"/>
            <w:noWrap/>
            <w:vAlign w:val="center"/>
            <w:hideMark/>
          </w:tcPr>
          <w:p w14:paraId="09C32326"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231</w:t>
            </w:r>
          </w:p>
        </w:tc>
        <w:tc>
          <w:tcPr>
            <w:tcW w:w="1276" w:type="dxa"/>
            <w:noWrap/>
            <w:vAlign w:val="center"/>
            <w:hideMark/>
          </w:tcPr>
          <w:p w14:paraId="1E282B4E"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196</w:t>
            </w:r>
          </w:p>
        </w:tc>
        <w:tc>
          <w:tcPr>
            <w:tcW w:w="1275" w:type="dxa"/>
            <w:noWrap/>
            <w:vAlign w:val="center"/>
            <w:hideMark/>
          </w:tcPr>
          <w:p w14:paraId="06121DE7"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223</w:t>
            </w:r>
          </w:p>
        </w:tc>
        <w:tc>
          <w:tcPr>
            <w:tcW w:w="1276" w:type="dxa"/>
            <w:noWrap/>
            <w:vAlign w:val="center"/>
            <w:hideMark/>
          </w:tcPr>
          <w:p w14:paraId="0011D87D"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878</w:t>
            </w:r>
          </w:p>
        </w:tc>
        <w:tc>
          <w:tcPr>
            <w:tcW w:w="1341" w:type="dxa"/>
            <w:noWrap/>
            <w:vAlign w:val="center"/>
            <w:hideMark/>
          </w:tcPr>
          <w:p w14:paraId="47AAD9A9"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20,33</w:t>
            </w:r>
          </w:p>
        </w:tc>
      </w:tr>
      <w:tr w:rsidR="00874D45" w:rsidRPr="00F13FEB" w14:paraId="0C15CF8F" w14:textId="77777777" w:rsidTr="000B33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724A7813" w14:textId="77777777" w:rsidR="00874D45" w:rsidRPr="00F13FEB" w:rsidRDefault="00874D45" w:rsidP="000B3316">
            <w:pPr>
              <w:jc w:val="both"/>
              <w:rPr>
                <w:rFonts w:eastAsia="Times New Roman" w:cs="Arial"/>
                <w:color w:val="000000"/>
                <w:sz w:val="20"/>
                <w:szCs w:val="20"/>
                <w:lang w:val="es-CO" w:eastAsia="es-CO"/>
              </w:rPr>
            </w:pPr>
            <w:r w:rsidRPr="00F13FEB">
              <w:rPr>
                <w:rFonts w:eastAsia="Times New Roman" w:cs="Arial"/>
                <w:color w:val="000000"/>
                <w:sz w:val="20"/>
                <w:szCs w:val="20"/>
                <w:lang w:val="es-CO" w:eastAsia="es-CO"/>
              </w:rPr>
              <w:t>Caída de Motociclista</w:t>
            </w:r>
          </w:p>
        </w:tc>
        <w:tc>
          <w:tcPr>
            <w:tcW w:w="1267" w:type="dxa"/>
            <w:noWrap/>
            <w:vAlign w:val="center"/>
            <w:hideMark/>
          </w:tcPr>
          <w:p w14:paraId="2DED62A5"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100</w:t>
            </w:r>
          </w:p>
        </w:tc>
        <w:tc>
          <w:tcPr>
            <w:tcW w:w="1285" w:type="dxa"/>
            <w:noWrap/>
            <w:vAlign w:val="center"/>
            <w:hideMark/>
          </w:tcPr>
          <w:p w14:paraId="06EE2EFC"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131</w:t>
            </w:r>
          </w:p>
        </w:tc>
        <w:tc>
          <w:tcPr>
            <w:tcW w:w="1276" w:type="dxa"/>
            <w:noWrap/>
            <w:vAlign w:val="center"/>
            <w:hideMark/>
          </w:tcPr>
          <w:p w14:paraId="7A8D2141"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117</w:t>
            </w:r>
          </w:p>
        </w:tc>
        <w:tc>
          <w:tcPr>
            <w:tcW w:w="1275" w:type="dxa"/>
            <w:noWrap/>
            <w:vAlign w:val="center"/>
            <w:hideMark/>
          </w:tcPr>
          <w:p w14:paraId="1341C529"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126</w:t>
            </w:r>
          </w:p>
        </w:tc>
        <w:tc>
          <w:tcPr>
            <w:tcW w:w="1276" w:type="dxa"/>
            <w:noWrap/>
            <w:vAlign w:val="center"/>
            <w:hideMark/>
          </w:tcPr>
          <w:p w14:paraId="5D3563D3"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474</w:t>
            </w:r>
          </w:p>
        </w:tc>
        <w:tc>
          <w:tcPr>
            <w:tcW w:w="1341" w:type="dxa"/>
            <w:noWrap/>
            <w:vAlign w:val="center"/>
            <w:hideMark/>
          </w:tcPr>
          <w:p w14:paraId="64437CC0"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10,98</w:t>
            </w:r>
          </w:p>
        </w:tc>
      </w:tr>
      <w:tr w:rsidR="00874D45" w:rsidRPr="00F13FEB" w14:paraId="6F20F558" w14:textId="77777777" w:rsidTr="000B331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3BC85374" w14:textId="77777777" w:rsidR="00874D45" w:rsidRPr="00F13FEB" w:rsidRDefault="00874D45" w:rsidP="000B3316">
            <w:pPr>
              <w:jc w:val="both"/>
              <w:rPr>
                <w:rFonts w:eastAsia="Times New Roman" w:cs="Arial"/>
                <w:color w:val="000000"/>
                <w:sz w:val="20"/>
                <w:szCs w:val="20"/>
                <w:lang w:val="es-CO" w:eastAsia="es-CO"/>
              </w:rPr>
            </w:pPr>
            <w:r w:rsidRPr="00F13FEB">
              <w:rPr>
                <w:rFonts w:eastAsia="Times New Roman" w:cs="Arial"/>
                <w:color w:val="000000"/>
                <w:sz w:val="20"/>
                <w:szCs w:val="20"/>
                <w:lang w:val="es-CO" w:eastAsia="es-CO"/>
              </w:rPr>
              <w:t>Caída de Pasajero</w:t>
            </w:r>
          </w:p>
        </w:tc>
        <w:tc>
          <w:tcPr>
            <w:tcW w:w="1267" w:type="dxa"/>
            <w:noWrap/>
            <w:vAlign w:val="center"/>
            <w:hideMark/>
          </w:tcPr>
          <w:p w14:paraId="0F364CF4"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17</w:t>
            </w:r>
          </w:p>
        </w:tc>
        <w:tc>
          <w:tcPr>
            <w:tcW w:w="1285" w:type="dxa"/>
            <w:noWrap/>
            <w:vAlign w:val="center"/>
            <w:hideMark/>
          </w:tcPr>
          <w:p w14:paraId="3132EEE1"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9</w:t>
            </w:r>
          </w:p>
        </w:tc>
        <w:tc>
          <w:tcPr>
            <w:tcW w:w="1276" w:type="dxa"/>
            <w:noWrap/>
            <w:vAlign w:val="center"/>
            <w:hideMark/>
          </w:tcPr>
          <w:p w14:paraId="0A02F719"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15</w:t>
            </w:r>
          </w:p>
        </w:tc>
        <w:tc>
          <w:tcPr>
            <w:tcW w:w="1275" w:type="dxa"/>
            <w:noWrap/>
            <w:vAlign w:val="center"/>
            <w:hideMark/>
          </w:tcPr>
          <w:p w14:paraId="2ECE26E4"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15</w:t>
            </w:r>
          </w:p>
        </w:tc>
        <w:tc>
          <w:tcPr>
            <w:tcW w:w="1276" w:type="dxa"/>
            <w:noWrap/>
            <w:vAlign w:val="center"/>
            <w:hideMark/>
          </w:tcPr>
          <w:p w14:paraId="35B6C422"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56</w:t>
            </w:r>
          </w:p>
        </w:tc>
        <w:tc>
          <w:tcPr>
            <w:tcW w:w="1341" w:type="dxa"/>
            <w:noWrap/>
            <w:vAlign w:val="center"/>
            <w:hideMark/>
          </w:tcPr>
          <w:p w14:paraId="3F8F14E2"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1,30</w:t>
            </w:r>
          </w:p>
        </w:tc>
      </w:tr>
      <w:tr w:rsidR="00874D45" w:rsidRPr="00F13FEB" w14:paraId="02601119" w14:textId="77777777" w:rsidTr="000B33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5E71299A" w14:textId="77777777" w:rsidR="00874D45" w:rsidRPr="00F13FEB" w:rsidRDefault="00874D45" w:rsidP="000B3316">
            <w:pPr>
              <w:jc w:val="both"/>
              <w:rPr>
                <w:rFonts w:eastAsia="Times New Roman" w:cs="Arial"/>
                <w:color w:val="000000"/>
                <w:sz w:val="20"/>
                <w:szCs w:val="20"/>
                <w:lang w:val="es-CO" w:eastAsia="es-CO"/>
              </w:rPr>
            </w:pPr>
            <w:r w:rsidRPr="00F13FEB">
              <w:rPr>
                <w:rFonts w:eastAsia="Times New Roman" w:cs="Arial"/>
                <w:color w:val="000000"/>
                <w:sz w:val="20"/>
                <w:szCs w:val="20"/>
                <w:lang w:val="es-CO" w:eastAsia="es-CO"/>
              </w:rPr>
              <w:t>Choque</w:t>
            </w:r>
          </w:p>
        </w:tc>
        <w:tc>
          <w:tcPr>
            <w:tcW w:w="1267" w:type="dxa"/>
            <w:noWrap/>
            <w:vAlign w:val="center"/>
            <w:hideMark/>
          </w:tcPr>
          <w:p w14:paraId="3655E3DE"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595</w:t>
            </w:r>
          </w:p>
        </w:tc>
        <w:tc>
          <w:tcPr>
            <w:tcW w:w="1285" w:type="dxa"/>
            <w:noWrap/>
            <w:vAlign w:val="center"/>
            <w:hideMark/>
          </w:tcPr>
          <w:p w14:paraId="18139D35"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651</w:t>
            </w:r>
          </w:p>
        </w:tc>
        <w:tc>
          <w:tcPr>
            <w:tcW w:w="1276" w:type="dxa"/>
            <w:noWrap/>
            <w:vAlign w:val="center"/>
            <w:hideMark/>
          </w:tcPr>
          <w:p w14:paraId="4382C0C3"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687</w:t>
            </w:r>
          </w:p>
        </w:tc>
        <w:tc>
          <w:tcPr>
            <w:tcW w:w="1275" w:type="dxa"/>
            <w:noWrap/>
            <w:vAlign w:val="center"/>
            <w:hideMark/>
          </w:tcPr>
          <w:p w14:paraId="0A29CFC3"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653</w:t>
            </w:r>
          </w:p>
        </w:tc>
        <w:tc>
          <w:tcPr>
            <w:tcW w:w="1276" w:type="dxa"/>
            <w:noWrap/>
            <w:vAlign w:val="center"/>
            <w:hideMark/>
          </w:tcPr>
          <w:p w14:paraId="011413EE"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2.586</w:t>
            </w:r>
          </w:p>
        </w:tc>
        <w:tc>
          <w:tcPr>
            <w:tcW w:w="1341" w:type="dxa"/>
            <w:noWrap/>
            <w:vAlign w:val="center"/>
            <w:hideMark/>
          </w:tcPr>
          <w:p w14:paraId="7A4D4BC0"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59,90</w:t>
            </w:r>
          </w:p>
        </w:tc>
      </w:tr>
      <w:tr w:rsidR="00874D45" w:rsidRPr="00F13FEB" w14:paraId="655BFC5A" w14:textId="77777777" w:rsidTr="000B331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3A7C8CFA" w14:textId="77777777" w:rsidR="00874D45" w:rsidRPr="00F13FEB" w:rsidRDefault="00874D45" w:rsidP="000B3316">
            <w:pPr>
              <w:jc w:val="both"/>
              <w:rPr>
                <w:rFonts w:eastAsia="Times New Roman" w:cs="Arial"/>
                <w:color w:val="000000"/>
                <w:sz w:val="20"/>
                <w:szCs w:val="20"/>
                <w:lang w:val="es-CO" w:eastAsia="es-CO"/>
              </w:rPr>
            </w:pPr>
            <w:r w:rsidRPr="00F13FEB">
              <w:rPr>
                <w:rFonts w:eastAsia="Times New Roman" w:cs="Arial"/>
                <w:color w:val="000000"/>
                <w:sz w:val="20"/>
                <w:szCs w:val="20"/>
                <w:lang w:val="es-CO" w:eastAsia="es-CO"/>
              </w:rPr>
              <w:t>Roce</w:t>
            </w:r>
          </w:p>
        </w:tc>
        <w:tc>
          <w:tcPr>
            <w:tcW w:w="1267" w:type="dxa"/>
            <w:noWrap/>
            <w:vAlign w:val="center"/>
            <w:hideMark/>
          </w:tcPr>
          <w:p w14:paraId="573922B2"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w:t>
            </w:r>
          </w:p>
        </w:tc>
        <w:tc>
          <w:tcPr>
            <w:tcW w:w="1285" w:type="dxa"/>
            <w:noWrap/>
            <w:vAlign w:val="center"/>
            <w:hideMark/>
          </w:tcPr>
          <w:p w14:paraId="45F4E945"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6</w:t>
            </w:r>
          </w:p>
        </w:tc>
        <w:tc>
          <w:tcPr>
            <w:tcW w:w="1276" w:type="dxa"/>
            <w:noWrap/>
            <w:vAlign w:val="center"/>
            <w:hideMark/>
          </w:tcPr>
          <w:p w14:paraId="5FA5D767"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w:t>
            </w:r>
          </w:p>
        </w:tc>
        <w:tc>
          <w:tcPr>
            <w:tcW w:w="1275" w:type="dxa"/>
            <w:noWrap/>
            <w:vAlign w:val="center"/>
            <w:hideMark/>
          </w:tcPr>
          <w:p w14:paraId="7845745D"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8</w:t>
            </w:r>
          </w:p>
        </w:tc>
        <w:tc>
          <w:tcPr>
            <w:tcW w:w="1276" w:type="dxa"/>
            <w:noWrap/>
            <w:vAlign w:val="center"/>
            <w:hideMark/>
          </w:tcPr>
          <w:p w14:paraId="1B8E0DD9"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24</w:t>
            </w:r>
          </w:p>
        </w:tc>
        <w:tc>
          <w:tcPr>
            <w:tcW w:w="1341" w:type="dxa"/>
            <w:noWrap/>
            <w:vAlign w:val="center"/>
            <w:hideMark/>
          </w:tcPr>
          <w:p w14:paraId="33B5ED43"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0,55</w:t>
            </w:r>
          </w:p>
        </w:tc>
      </w:tr>
      <w:tr w:rsidR="00874D45" w:rsidRPr="00F13FEB" w14:paraId="5583EE94" w14:textId="77777777" w:rsidTr="000B33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14ED00CF" w14:textId="77777777" w:rsidR="00874D45" w:rsidRPr="00F13FEB" w:rsidRDefault="00874D45" w:rsidP="000B3316">
            <w:pPr>
              <w:jc w:val="both"/>
              <w:rPr>
                <w:rFonts w:eastAsia="Times New Roman" w:cs="Arial"/>
                <w:color w:val="000000"/>
                <w:sz w:val="20"/>
                <w:szCs w:val="20"/>
                <w:lang w:val="es-CO" w:eastAsia="es-CO"/>
              </w:rPr>
            </w:pPr>
            <w:r w:rsidRPr="00F13FEB">
              <w:rPr>
                <w:rFonts w:eastAsia="Times New Roman" w:cs="Arial"/>
                <w:color w:val="000000"/>
                <w:sz w:val="20"/>
                <w:szCs w:val="20"/>
                <w:lang w:val="es-CO" w:eastAsia="es-CO"/>
              </w:rPr>
              <w:t>Vuelco</w:t>
            </w:r>
          </w:p>
        </w:tc>
        <w:tc>
          <w:tcPr>
            <w:tcW w:w="1267" w:type="dxa"/>
            <w:noWrap/>
            <w:vAlign w:val="center"/>
            <w:hideMark/>
          </w:tcPr>
          <w:p w14:paraId="6344BF31"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79</w:t>
            </w:r>
          </w:p>
        </w:tc>
        <w:tc>
          <w:tcPr>
            <w:tcW w:w="1285" w:type="dxa"/>
            <w:noWrap/>
            <w:vAlign w:val="center"/>
            <w:hideMark/>
          </w:tcPr>
          <w:p w14:paraId="5F67AB44"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86</w:t>
            </w:r>
          </w:p>
        </w:tc>
        <w:tc>
          <w:tcPr>
            <w:tcW w:w="1276" w:type="dxa"/>
            <w:noWrap/>
            <w:vAlign w:val="center"/>
            <w:hideMark/>
          </w:tcPr>
          <w:p w14:paraId="27224232"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70</w:t>
            </w:r>
          </w:p>
        </w:tc>
        <w:tc>
          <w:tcPr>
            <w:tcW w:w="1275" w:type="dxa"/>
            <w:noWrap/>
            <w:vAlign w:val="center"/>
            <w:hideMark/>
          </w:tcPr>
          <w:p w14:paraId="6852409E"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65</w:t>
            </w:r>
          </w:p>
        </w:tc>
        <w:tc>
          <w:tcPr>
            <w:tcW w:w="1276" w:type="dxa"/>
            <w:noWrap/>
            <w:vAlign w:val="center"/>
            <w:hideMark/>
          </w:tcPr>
          <w:p w14:paraId="3685E00A"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300</w:t>
            </w:r>
          </w:p>
        </w:tc>
        <w:tc>
          <w:tcPr>
            <w:tcW w:w="1341" w:type="dxa"/>
            <w:noWrap/>
            <w:vAlign w:val="center"/>
            <w:hideMark/>
          </w:tcPr>
          <w:p w14:paraId="48F0B606" w14:textId="77777777" w:rsidR="00874D45" w:rsidRPr="00F13FEB" w:rsidRDefault="00874D45" w:rsidP="000B331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6,94</w:t>
            </w:r>
          </w:p>
        </w:tc>
      </w:tr>
      <w:tr w:rsidR="00874D45" w:rsidRPr="00F13FEB" w14:paraId="3A8368C8" w14:textId="77777777" w:rsidTr="000B331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41647AE8" w14:textId="77777777" w:rsidR="00874D45" w:rsidRPr="00F13FEB" w:rsidRDefault="00874D45" w:rsidP="000B3316">
            <w:pPr>
              <w:jc w:val="center"/>
              <w:rPr>
                <w:rFonts w:eastAsia="Times New Roman" w:cs="Arial"/>
                <w:color w:val="000000"/>
                <w:sz w:val="20"/>
                <w:szCs w:val="20"/>
                <w:lang w:val="es-CO" w:eastAsia="es-CO"/>
              </w:rPr>
            </w:pPr>
            <w:r w:rsidRPr="00F13FEB">
              <w:rPr>
                <w:rFonts w:eastAsia="Times New Roman" w:cs="Arial"/>
                <w:color w:val="000000"/>
                <w:sz w:val="20"/>
                <w:szCs w:val="20"/>
                <w:lang w:val="es-CO" w:eastAsia="es-CO"/>
              </w:rPr>
              <w:t>Total</w:t>
            </w:r>
          </w:p>
        </w:tc>
        <w:tc>
          <w:tcPr>
            <w:tcW w:w="1267" w:type="dxa"/>
            <w:noWrap/>
            <w:vAlign w:val="center"/>
            <w:hideMark/>
          </w:tcPr>
          <w:p w14:paraId="46CBF9A3"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1.024</w:t>
            </w:r>
          </w:p>
        </w:tc>
        <w:tc>
          <w:tcPr>
            <w:tcW w:w="1285" w:type="dxa"/>
            <w:noWrap/>
            <w:vAlign w:val="center"/>
            <w:hideMark/>
          </w:tcPr>
          <w:p w14:paraId="1A34B683"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1.114</w:t>
            </w:r>
          </w:p>
        </w:tc>
        <w:tc>
          <w:tcPr>
            <w:tcW w:w="1276" w:type="dxa"/>
            <w:noWrap/>
            <w:vAlign w:val="center"/>
            <w:hideMark/>
          </w:tcPr>
          <w:p w14:paraId="734A8053"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1.090</w:t>
            </w:r>
          </w:p>
        </w:tc>
        <w:tc>
          <w:tcPr>
            <w:tcW w:w="1275" w:type="dxa"/>
            <w:noWrap/>
            <w:vAlign w:val="center"/>
            <w:hideMark/>
          </w:tcPr>
          <w:p w14:paraId="0C29EDF6"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1.090</w:t>
            </w:r>
          </w:p>
        </w:tc>
        <w:tc>
          <w:tcPr>
            <w:tcW w:w="1276" w:type="dxa"/>
            <w:noWrap/>
            <w:vAlign w:val="center"/>
            <w:hideMark/>
          </w:tcPr>
          <w:p w14:paraId="3F9AA8F2"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4.318</w:t>
            </w:r>
          </w:p>
        </w:tc>
        <w:tc>
          <w:tcPr>
            <w:tcW w:w="1341" w:type="dxa"/>
            <w:noWrap/>
            <w:vAlign w:val="center"/>
            <w:hideMark/>
          </w:tcPr>
          <w:p w14:paraId="2B5016B2" w14:textId="77777777" w:rsidR="00874D45" w:rsidRPr="00F13FEB" w:rsidRDefault="00874D45" w:rsidP="000B331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100,00</w:t>
            </w:r>
          </w:p>
        </w:tc>
      </w:tr>
      <w:tr w:rsidR="00874D45" w:rsidRPr="00F13FEB" w14:paraId="5F64C79D" w14:textId="77777777" w:rsidTr="000B331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11" w:type="dxa"/>
            <w:gridSpan w:val="7"/>
            <w:noWrap/>
            <w:vAlign w:val="center"/>
            <w:hideMark/>
          </w:tcPr>
          <w:p w14:paraId="5E578A62" w14:textId="77777777" w:rsidR="00874D45" w:rsidRPr="00F13FEB" w:rsidRDefault="00874D45" w:rsidP="000B3316">
            <w:pPr>
              <w:jc w:val="center"/>
              <w:rPr>
                <w:rFonts w:eastAsia="Times New Roman" w:cs="Arial"/>
                <w:bCs w:val="0"/>
                <w:color w:val="000000"/>
                <w:sz w:val="20"/>
                <w:szCs w:val="20"/>
                <w:lang w:val="es-CO" w:eastAsia="es-CO"/>
              </w:rPr>
            </w:pPr>
            <w:r w:rsidRPr="00F13FEB">
              <w:rPr>
                <w:rFonts w:eastAsia="Times New Roman" w:cs="Arial"/>
                <w:bCs w:val="0"/>
                <w:color w:val="000000"/>
                <w:sz w:val="18"/>
                <w:szCs w:val="18"/>
                <w:lang w:val="es-CO" w:eastAsia="es-CO"/>
              </w:rPr>
              <w:t xml:space="preserve">Fuente: </w:t>
            </w:r>
            <w:r w:rsidRPr="00F13FEB">
              <w:rPr>
                <w:rFonts w:eastAsia="Times New Roman" w:cs="Arial"/>
                <w:bCs w:val="0"/>
                <w:color w:val="000000"/>
                <w:sz w:val="18"/>
                <w:szCs w:val="18"/>
              </w:rPr>
              <w:t>Policía Nacional. Dirección General de Logística. Departamento de Estadística. Elaboración propia</w:t>
            </w:r>
            <w:r w:rsidRPr="00F13FEB">
              <w:rPr>
                <w:rFonts w:eastAsia="Times New Roman" w:cs="Arial"/>
                <w:bCs w:val="0"/>
                <w:color w:val="000000"/>
                <w:sz w:val="20"/>
                <w:szCs w:val="20"/>
              </w:rPr>
              <w:t>.</w:t>
            </w:r>
          </w:p>
        </w:tc>
      </w:tr>
    </w:tbl>
    <w:p w14:paraId="384AAF19" w14:textId="77777777" w:rsidR="00874D45" w:rsidRPr="00744217" w:rsidRDefault="00874D45" w:rsidP="00F13BC2">
      <w:pPr>
        <w:pStyle w:val="Prrafodelista"/>
        <w:spacing w:line="360" w:lineRule="auto"/>
        <w:jc w:val="both"/>
        <w:rPr>
          <w:rFonts w:ascii="Trebuchet MS" w:hAnsi="Trebuchet MS" w:cs="Arial"/>
          <w:sz w:val="22"/>
          <w:szCs w:val="22"/>
          <w:lang w:val="es-CO"/>
        </w:rPr>
      </w:pPr>
    </w:p>
    <w:p w14:paraId="242C1C7D" w14:textId="77777777" w:rsidR="00874D45" w:rsidRPr="00744217" w:rsidRDefault="00874D45" w:rsidP="00F13BC2">
      <w:pPr>
        <w:pStyle w:val="Prrafodelista"/>
        <w:spacing w:line="360" w:lineRule="auto"/>
        <w:jc w:val="both"/>
        <w:rPr>
          <w:rFonts w:ascii="Trebuchet MS" w:hAnsi="Trebuchet MS" w:cs="Arial"/>
          <w:sz w:val="22"/>
          <w:szCs w:val="22"/>
          <w:lang w:val="es-CO"/>
        </w:rPr>
      </w:pPr>
    </w:p>
    <w:p w14:paraId="4B4DA90C" w14:textId="77777777" w:rsidR="00874D45" w:rsidRPr="00744217" w:rsidRDefault="00874D45" w:rsidP="002D17D4">
      <w:pPr>
        <w:pStyle w:val="Prrafodelista"/>
        <w:spacing w:line="360" w:lineRule="auto"/>
        <w:ind w:left="284"/>
        <w:jc w:val="center"/>
        <w:rPr>
          <w:rFonts w:ascii="Trebuchet MS" w:hAnsi="Trebuchet MS" w:cs="Arial"/>
          <w:sz w:val="22"/>
          <w:szCs w:val="22"/>
          <w:lang w:val="es-CO"/>
        </w:rPr>
      </w:pPr>
      <w:r w:rsidRPr="00744217">
        <w:rPr>
          <w:rFonts w:ascii="Trebuchet MS" w:hAnsi="Trebuchet MS" w:cs="Arial"/>
          <w:noProof/>
          <w:sz w:val="22"/>
          <w:szCs w:val="22"/>
          <w:lang w:val="es-ES"/>
        </w:rPr>
        <w:lastRenderedPageBreak/>
        <w:drawing>
          <wp:inline distT="0" distB="0" distL="0" distR="0" wp14:anchorId="5D0F5699" wp14:editId="307A03C6">
            <wp:extent cx="4876800" cy="3171825"/>
            <wp:effectExtent l="19050" t="0" r="19050" b="0"/>
            <wp:docPr id="1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5B0FB1" w14:textId="77777777" w:rsidR="00F13FEB" w:rsidRPr="00F13FEB" w:rsidRDefault="001065B8" w:rsidP="002D17D4">
      <w:pPr>
        <w:pStyle w:val="Sinespaciado"/>
        <w:ind w:left="284"/>
        <w:jc w:val="center"/>
        <w:rPr>
          <w:rFonts w:ascii="Trebuchet MS" w:hAnsi="Trebuchet MS"/>
          <w:b/>
          <w:sz w:val="18"/>
          <w:szCs w:val="18"/>
          <w:lang w:eastAsia="es-ES"/>
        </w:rPr>
      </w:pPr>
      <w:r w:rsidRPr="00F13FEB">
        <w:rPr>
          <w:rFonts w:ascii="Trebuchet MS" w:hAnsi="Trebuchet MS"/>
          <w:b/>
          <w:sz w:val="18"/>
          <w:szCs w:val="18"/>
        </w:rPr>
        <w:t xml:space="preserve">Fuente: </w:t>
      </w:r>
      <w:r w:rsidRPr="00F13FEB">
        <w:rPr>
          <w:rFonts w:ascii="Trebuchet MS" w:hAnsi="Trebuchet MS"/>
          <w:b/>
          <w:sz w:val="18"/>
          <w:szCs w:val="18"/>
          <w:lang w:eastAsia="es-ES"/>
        </w:rPr>
        <w:t>Policía Nacional. Dirección General de Logístic</w:t>
      </w:r>
      <w:r w:rsidR="00F13FEB" w:rsidRPr="00F13FEB">
        <w:rPr>
          <w:rFonts w:ascii="Trebuchet MS" w:hAnsi="Trebuchet MS"/>
          <w:b/>
          <w:sz w:val="18"/>
          <w:szCs w:val="18"/>
          <w:lang w:eastAsia="es-ES"/>
        </w:rPr>
        <w:t>a. Departamento de Estadística.</w:t>
      </w:r>
    </w:p>
    <w:p w14:paraId="2975ED71" w14:textId="77777777" w:rsidR="001065B8" w:rsidRPr="00F13FEB" w:rsidRDefault="001065B8" w:rsidP="002D17D4">
      <w:pPr>
        <w:pStyle w:val="Sinespaciado"/>
        <w:ind w:left="284"/>
        <w:jc w:val="center"/>
        <w:rPr>
          <w:rFonts w:ascii="Trebuchet MS" w:hAnsi="Trebuchet MS"/>
          <w:b/>
          <w:sz w:val="18"/>
          <w:szCs w:val="18"/>
          <w:lang w:eastAsia="es-ES"/>
        </w:rPr>
      </w:pPr>
      <w:r w:rsidRPr="00F13FEB">
        <w:rPr>
          <w:rFonts w:ascii="Trebuchet MS" w:hAnsi="Trebuchet MS"/>
          <w:b/>
          <w:sz w:val="18"/>
          <w:szCs w:val="18"/>
          <w:lang w:eastAsia="es-ES"/>
        </w:rPr>
        <w:t>Elaboración propia.</w:t>
      </w:r>
    </w:p>
    <w:p w14:paraId="2C22D082" w14:textId="77777777" w:rsidR="00084954" w:rsidRPr="00744217" w:rsidRDefault="00084954" w:rsidP="00FB309B">
      <w:pPr>
        <w:spacing w:line="360" w:lineRule="auto"/>
        <w:rPr>
          <w:rFonts w:cs="Arial"/>
          <w:b/>
        </w:rPr>
      </w:pPr>
    </w:p>
    <w:p w14:paraId="4EA5D781" w14:textId="77777777" w:rsidR="004A7301" w:rsidRPr="00744217" w:rsidRDefault="00B763D0" w:rsidP="001D11D6">
      <w:pPr>
        <w:pStyle w:val="Ttulo2"/>
        <w:ind w:left="284"/>
      </w:pPr>
      <w:bookmarkStart w:id="47" w:name="_Toc361826368"/>
      <w:r>
        <w:t>3</w:t>
      </w:r>
      <w:r w:rsidR="004A7301" w:rsidRPr="00744217">
        <w:t>.4. LESIONADOS, SEGÚN LA TIPOLOGÍA DE LOS ACCIDENTES DE TRÁNSITO</w:t>
      </w:r>
      <w:bookmarkEnd w:id="47"/>
    </w:p>
    <w:p w14:paraId="4B494641" w14:textId="77777777" w:rsidR="00F13BC2" w:rsidRPr="00744217" w:rsidRDefault="00F13BC2" w:rsidP="000B3316">
      <w:pPr>
        <w:pStyle w:val="Prrafodelista"/>
        <w:spacing w:line="360" w:lineRule="auto"/>
        <w:jc w:val="both"/>
        <w:rPr>
          <w:rFonts w:ascii="Trebuchet MS" w:hAnsi="Trebuchet MS" w:cs="Arial"/>
          <w:sz w:val="22"/>
          <w:szCs w:val="22"/>
        </w:rPr>
      </w:pPr>
    </w:p>
    <w:p w14:paraId="55191603" w14:textId="77777777" w:rsidR="005D1CDA" w:rsidRPr="00744217" w:rsidRDefault="005D1CDA" w:rsidP="00F13FEB">
      <w:pPr>
        <w:spacing w:line="360" w:lineRule="auto"/>
        <w:ind w:left="284"/>
        <w:jc w:val="both"/>
        <w:rPr>
          <w:rFonts w:cs="Arial"/>
        </w:rPr>
      </w:pPr>
      <w:r w:rsidRPr="00744217">
        <w:rPr>
          <w:rFonts w:cs="Arial"/>
        </w:rPr>
        <w:t>La tipología de los accidentes que ocasionaron lesiones a las personas, en los últimos 4 años, 2009 – 2012, indican que por atropellamiento se lesionaron un total de 2.350, por caída de motociclista: 2.711; por caída de pasajero: 238; por choque: 17.876; por roce: 452; y por vuelco: 2.283.</w:t>
      </w:r>
    </w:p>
    <w:p w14:paraId="3E6E483B" w14:textId="77777777" w:rsidR="003018AA" w:rsidRPr="00744217" w:rsidRDefault="00FB309B" w:rsidP="00F13FEB">
      <w:pPr>
        <w:spacing w:line="360" w:lineRule="auto"/>
        <w:ind w:left="284"/>
        <w:jc w:val="both"/>
        <w:rPr>
          <w:rFonts w:cs="Arial"/>
        </w:rPr>
      </w:pPr>
      <w:r>
        <w:rPr>
          <w:rFonts w:cs="Arial"/>
        </w:rPr>
        <w:t>En la Tabla 11 y la Figura 9</w:t>
      </w:r>
      <w:r w:rsidR="003018AA" w:rsidRPr="00744217">
        <w:rPr>
          <w:rFonts w:cs="Arial"/>
        </w:rPr>
        <w:t>, se muestran comparativamente la cantidad de lesionados por tipo de accidentes de tránsito, según registros de la Policía Nacional</w:t>
      </w:r>
      <w:r w:rsidR="005D571C" w:rsidRPr="00744217">
        <w:rPr>
          <w:rFonts w:cs="Arial"/>
        </w:rPr>
        <w:t>,</w:t>
      </w:r>
      <w:r w:rsidR="003018AA" w:rsidRPr="00744217">
        <w:rPr>
          <w:rFonts w:cs="Arial"/>
        </w:rPr>
        <w:t xml:space="preserve"> entre los años 2009 y 2012.</w:t>
      </w:r>
    </w:p>
    <w:p w14:paraId="27D5E2CA" w14:textId="77777777" w:rsidR="00DD02A4" w:rsidRDefault="00DD02A4">
      <w:pPr>
        <w:rPr>
          <w:rFonts w:eastAsiaTheme="minorEastAsia" w:cs="Arial"/>
          <w:lang w:val="es-ES_tradnl" w:eastAsia="es-ES"/>
        </w:rPr>
      </w:pPr>
      <w:r>
        <w:rPr>
          <w:rFonts w:cs="Arial"/>
        </w:rPr>
        <w:br w:type="page"/>
      </w:r>
    </w:p>
    <w:tbl>
      <w:tblPr>
        <w:tblStyle w:val="Cuadrculaclara-nfasis5"/>
        <w:tblW w:w="9322" w:type="dxa"/>
        <w:jc w:val="center"/>
        <w:tblLook w:val="04A0" w:firstRow="1" w:lastRow="0" w:firstColumn="1" w:lastColumn="0" w:noHBand="0" w:noVBand="1"/>
      </w:tblPr>
      <w:tblGrid>
        <w:gridCol w:w="1978"/>
        <w:gridCol w:w="1129"/>
        <w:gridCol w:w="1115"/>
        <w:gridCol w:w="1122"/>
        <w:gridCol w:w="1122"/>
        <w:gridCol w:w="1262"/>
        <w:gridCol w:w="1594"/>
      </w:tblGrid>
      <w:tr w:rsidR="001065B8" w:rsidRPr="00F13FEB" w14:paraId="2C4D5AF3" w14:textId="77777777" w:rsidTr="0080081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22" w:type="dxa"/>
            <w:gridSpan w:val="7"/>
            <w:noWrap/>
            <w:vAlign w:val="center"/>
            <w:hideMark/>
          </w:tcPr>
          <w:p w14:paraId="536A33AD" w14:textId="77777777" w:rsidR="001065B8" w:rsidRPr="00F13FEB" w:rsidRDefault="00FB309B" w:rsidP="0080081E">
            <w:pPr>
              <w:jc w:val="center"/>
              <w:rPr>
                <w:rFonts w:eastAsia="Times New Roman" w:cs="Arial"/>
                <w:b w:val="0"/>
                <w:bCs w:val="0"/>
                <w:color w:val="000000"/>
                <w:sz w:val="20"/>
                <w:szCs w:val="20"/>
                <w:lang w:val="es-CO" w:eastAsia="es-CO"/>
              </w:rPr>
            </w:pPr>
            <w:r>
              <w:rPr>
                <w:rFonts w:eastAsia="Times New Roman" w:cs="Arial"/>
                <w:color w:val="000000"/>
                <w:sz w:val="20"/>
                <w:szCs w:val="20"/>
              </w:rPr>
              <w:lastRenderedPageBreak/>
              <w:t>Tabla 11</w:t>
            </w:r>
            <w:r w:rsidR="001065B8" w:rsidRPr="00F13FEB">
              <w:rPr>
                <w:rFonts w:eastAsia="Times New Roman" w:cs="Arial"/>
                <w:color w:val="000000"/>
                <w:sz w:val="20"/>
                <w:szCs w:val="20"/>
              </w:rPr>
              <w:t>. Lesionados por tipo de accidentes de tránsito, según registro</w:t>
            </w:r>
            <w:r w:rsidR="003018AA" w:rsidRPr="00F13FEB">
              <w:rPr>
                <w:rFonts w:eastAsia="Times New Roman" w:cs="Arial"/>
                <w:color w:val="000000"/>
                <w:sz w:val="20"/>
                <w:szCs w:val="20"/>
              </w:rPr>
              <w:t>s</w:t>
            </w:r>
            <w:r w:rsidR="001065B8" w:rsidRPr="00F13FEB">
              <w:rPr>
                <w:rFonts w:eastAsia="Times New Roman" w:cs="Arial"/>
                <w:color w:val="000000"/>
                <w:sz w:val="20"/>
                <w:szCs w:val="20"/>
              </w:rPr>
              <w:t xml:space="preserve"> de la Policía Nacional, años 200</w:t>
            </w:r>
            <w:r w:rsidR="003018AA" w:rsidRPr="00F13FEB">
              <w:rPr>
                <w:rFonts w:eastAsia="Times New Roman" w:cs="Arial"/>
                <w:color w:val="000000"/>
                <w:sz w:val="20"/>
                <w:szCs w:val="20"/>
              </w:rPr>
              <w:t>9</w:t>
            </w:r>
            <w:r w:rsidR="001065B8" w:rsidRPr="00F13FEB">
              <w:rPr>
                <w:rFonts w:eastAsia="Times New Roman" w:cs="Arial"/>
                <w:color w:val="000000"/>
                <w:sz w:val="20"/>
                <w:szCs w:val="20"/>
              </w:rPr>
              <w:t xml:space="preserve"> </w:t>
            </w:r>
            <w:r w:rsidR="009855D2">
              <w:rPr>
                <w:rFonts w:eastAsia="Times New Roman" w:cs="Arial"/>
                <w:color w:val="000000"/>
                <w:sz w:val="20"/>
                <w:szCs w:val="20"/>
              </w:rPr>
              <w:t>–</w:t>
            </w:r>
            <w:r w:rsidR="001065B8" w:rsidRPr="00F13FEB">
              <w:rPr>
                <w:rFonts w:eastAsia="Times New Roman" w:cs="Arial"/>
                <w:color w:val="000000"/>
                <w:sz w:val="20"/>
                <w:szCs w:val="20"/>
              </w:rPr>
              <w:t xml:space="preserve"> 2012</w:t>
            </w:r>
          </w:p>
        </w:tc>
      </w:tr>
      <w:tr w:rsidR="001065B8" w:rsidRPr="00F13FEB" w14:paraId="4B8623C3" w14:textId="77777777" w:rsidTr="008008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14:paraId="2EA6F3B8" w14:textId="77777777" w:rsidR="001065B8" w:rsidRPr="00F13FEB" w:rsidRDefault="001065B8" w:rsidP="0080081E">
            <w:pPr>
              <w:jc w:val="center"/>
              <w:rPr>
                <w:rFonts w:eastAsia="Times New Roman" w:cs="Arial"/>
                <w:color w:val="000000"/>
                <w:sz w:val="20"/>
                <w:szCs w:val="20"/>
                <w:lang w:val="es-CO" w:eastAsia="es-CO"/>
              </w:rPr>
            </w:pPr>
            <w:r w:rsidRPr="00F13FEB">
              <w:rPr>
                <w:rFonts w:eastAsia="Times New Roman" w:cs="Arial"/>
                <w:color w:val="000000"/>
                <w:sz w:val="20"/>
                <w:szCs w:val="20"/>
                <w:lang w:val="es-CO" w:eastAsia="es-CO"/>
              </w:rPr>
              <w:t>Tipología / Año</w:t>
            </w:r>
          </w:p>
        </w:tc>
        <w:tc>
          <w:tcPr>
            <w:tcW w:w="1129" w:type="dxa"/>
            <w:noWrap/>
            <w:vAlign w:val="center"/>
            <w:hideMark/>
          </w:tcPr>
          <w:p w14:paraId="55E0B2B5"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2009</w:t>
            </w:r>
          </w:p>
        </w:tc>
        <w:tc>
          <w:tcPr>
            <w:tcW w:w="1115" w:type="dxa"/>
            <w:noWrap/>
            <w:vAlign w:val="center"/>
            <w:hideMark/>
          </w:tcPr>
          <w:p w14:paraId="2834B3EE"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2010</w:t>
            </w:r>
          </w:p>
        </w:tc>
        <w:tc>
          <w:tcPr>
            <w:tcW w:w="1122" w:type="dxa"/>
            <w:noWrap/>
            <w:vAlign w:val="center"/>
            <w:hideMark/>
          </w:tcPr>
          <w:p w14:paraId="08E773B4"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2011</w:t>
            </w:r>
          </w:p>
        </w:tc>
        <w:tc>
          <w:tcPr>
            <w:tcW w:w="1122" w:type="dxa"/>
            <w:noWrap/>
            <w:vAlign w:val="center"/>
            <w:hideMark/>
          </w:tcPr>
          <w:p w14:paraId="324E6362"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2012</w:t>
            </w:r>
          </w:p>
        </w:tc>
        <w:tc>
          <w:tcPr>
            <w:tcW w:w="1262" w:type="dxa"/>
            <w:noWrap/>
            <w:vAlign w:val="center"/>
            <w:hideMark/>
          </w:tcPr>
          <w:p w14:paraId="044779C7"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Total</w:t>
            </w:r>
          </w:p>
        </w:tc>
        <w:tc>
          <w:tcPr>
            <w:tcW w:w="1594" w:type="dxa"/>
            <w:noWrap/>
            <w:vAlign w:val="center"/>
            <w:hideMark/>
          </w:tcPr>
          <w:p w14:paraId="45176C3C"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Porcentaje</w:t>
            </w:r>
          </w:p>
          <w:p w14:paraId="2EA00254"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w:t>
            </w:r>
          </w:p>
        </w:tc>
      </w:tr>
      <w:tr w:rsidR="001065B8" w:rsidRPr="00F13FEB" w14:paraId="3688DE3E" w14:textId="77777777" w:rsidTr="0080081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14:paraId="7416C21C" w14:textId="77777777" w:rsidR="001065B8" w:rsidRPr="00F13FEB" w:rsidRDefault="001065B8" w:rsidP="0080081E">
            <w:pPr>
              <w:jc w:val="both"/>
              <w:rPr>
                <w:rFonts w:eastAsia="Times New Roman" w:cs="Arial"/>
                <w:sz w:val="20"/>
                <w:szCs w:val="20"/>
                <w:lang w:val="es-CO" w:eastAsia="es-CO"/>
              </w:rPr>
            </w:pPr>
            <w:r w:rsidRPr="00F13FEB">
              <w:rPr>
                <w:rFonts w:eastAsia="Times New Roman" w:cs="Arial"/>
                <w:sz w:val="20"/>
                <w:szCs w:val="20"/>
                <w:lang w:val="es-CO" w:eastAsia="es-CO"/>
              </w:rPr>
              <w:t>Atropellamiento</w:t>
            </w:r>
          </w:p>
        </w:tc>
        <w:tc>
          <w:tcPr>
            <w:tcW w:w="1129" w:type="dxa"/>
            <w:noWrap/>
            <w:vAlign w:val="center"/>
            <w:hideMark/>
          </w:tcPr>
          <w:p w14:paraId="282196F2"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694</w:t>
            </w:r>
          </w:p>
        </w:tc>
        <w:tc>
          <w:tcPr>
            <w:tcW w:w="1115" w:type="dxa"/>
            <w:noWrap/>
            <w:vAlign w:val="center"/>
            <w:hideMark/>
          </w:tcPr>
          <w:p w14:paraId="2BA8959C"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547</w:t>
            </w:r>
          </w:p>
        </w:tc>
        <w:tc>
          <w:tcPr>
            <w:tcW w:w="1122" w:type="dxa"/>
            <w:noWrap/>
            <w:vAlign w:val="center"/>
            <w:hideMark/>
          </w:tcPr>
          <w:p w14:paraId="7D805763"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582</w:t>
            </w:r>
          </w:p>
        </w:tc>
        <w:tc>
          <w:tcPr>
            <w:tcW w:w="1122" w:type="dxa"/>
            <w:noWrap/>
            <w:vAlign w:val="center"/>
            <w:hideMark/>
          </w:tcPr>
          <w:p w14:paraId="3FA56960"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527</w:t>
            </w:r>
          </w:p>
        </w:tc>
        <w:tc>
          <w:tcPr>
            <w:tcW w:w="1262" w:type="dxa"/>
            <w:noWrap/>
            <w:vAlign w:val="center"/>
            <w:hideMark/>
          </w:tcPr>
          <w:p w14:paraId="47C85DD1"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2.350</w:t>
            </w:r>
          </w:p>
        </w:tc>
        <w:tc>
          <w:tcPr>
            <w:tcW w:w="1594" w:type="dxa"/>
            <w:noWrap/>
            <w:vAlign w:val="center"/>
            <w:hideMark/>
          </w:tcPr>
          <w:p w14:paraId="6CC401E0"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9,07</w:t>
            </w:r>
          </w:p>
        </w:tc>
      </w:tr>
      <w:tr w:rsidR="001065B8" w:rsidRPr="00F13FEB" w14:paraId="2CDDAC80" w14:textId="77777777" w:rsidTr="008008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14:paraId="3BC2D1B5" w14:textId="77777777" w:rsidR="001065B8" w:rsidRPr="00F13FEB" w:rsidRDefault="001065B8" w:rsidP="0080081E">
            <w:pPr>
              <w:jc w:val="both"/>
              <w:rPr>
                <w:rFonts w:eastAsia="Times New Roman" w:cs="Arial"/>
                <w:color w:val="000000"/>
                <w:sz w:val="20"/>
                <w:szCs w:val="20"/>
                <w:lang w:val="es-CO" w:eastAsia="es-CO"/>
              </w:rPr>
            </w:pPr>
            <w:r w:rsidRPr="00F13FEB">
              <w:rPr>
                <w:rFonts w:eastAsia="Times New Roman" w:cs="Arial"/>
                <w:color w:val="000000"/>
                <w:sz w:val="20"/>
                <w:szCs w:val="20"/>
                <w:lang w:val="es-CO" w:eastAsia="es-CO"/>
              </w:rPr>
              <w:t>Caída de Motociclista</w:t>
            </w:r>
          </w:p>
        </w:tc>
        <w:tc>
          <w:tcPr>
            <w:tcW w:w="1129" w:type="dxa"/>
            <w:noWrap/>
            <w:vAlign w:val="center"/>
            <w:hideMark/>
          </w:tcPr>
          <w:p w14:paraId="3BF3D6C9"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734</w:t>
            </w:r>
          </w:p>
        </w:tc>
        <w:tc>
          <w:tcPr>
            <w:tcW w:w="1115" w:type="dxa"/>
            <w:noWrap/>
            <w:vAlign w:val="center"/>
            <w:hideMark/>
          </w:tcPr>
          <w:p w14:paraId="1483A22E"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639</w:t>
            </w:r>
          </w:p>
        </w:tc>
        <w:tc>
          <w:tcPr>
            <w:tcW w:w="1122" w:type="dxa"/>
            <w:noWrap/>
            <w:vAlign w:val="center"/>
            <w:hideMark/>
          </w:tcPr>
          <w:p w14:paraId="18F18B4A"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691</w:t>
            </w:r>
          </w:p>
        </w:tc>
        <w:tc>
          <w:tcPr>
            <w:tcW w:w="1122" w:type="dxa"/>
            <w:noWrap/>
            <w:vAlign w:val="center"/>
            <w:hideMark/>
          </w:tcPr>
          <w:p w14:paraId="057961CA"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647</w:t>
            </w:r>
          </w:p>
        </w:tc>
        <w:tc>
          <w:tcPr>
            <w:tcW w:w="1262" w:type="dxa"/>
            <w:noWrap/>
            <w:vAlign w:val="center"/>
            <w:hideMark/>
          </w:tcPr>
          <w:p w14:paraId="1CA935F0"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2.711</w:t>
            </w:r>
          </w:p>
        </w:tc>
        <w:tc>
          <w:tcPr>
            <w:tcW w:w="1594" w:type="dxa"/>
            <w:noWrap/>
            <w:vAlign w:val="center"/>
            <w:hideMark/>
          </w:tcPr>
          <w:p w14:paraId="2286EA77"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10,46</w:t>
            </w:r>
          </w:p>
        </w:tc>
      </w:tr>
      <w:tr w:rsidR="001065B8" w:rsidRPr="00F13FEB" w14:paraId="289E6673" w14:textId="77777777" w:rsidTr="0080081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14:paraId="4F2F7919" w14:textId="77777777" w:rsidR="001065B8" w:rsidRPr="00F13FEB" w:rsidRDefault="001065B8" w:rsidP="0080081E">
            <w:pPr>
              <w:jc w:val="both"/>
              <w:rPr>
                <w:rFonts w:eastAsia="Times New Roman" w:cs="Arial"/>
                <w:color w:val="000000"/>
                <w:sz w:val="20"/>
                <w:szCs w:val="20"/>
                <w:lang w:val="es-CO" w:eastAsia="es-CO"/>
              </w:rPr>
            </w:pPr>
            <w:r w:rsidRPr="00F13FEB">
              <w:rPr>
                <w:rFonts w:eastAsia="Times New Roman" w:cs="Arial"/>
                <w:color w:val="000000"/>
                <w:sz w:val="20"/>
                <w:szCs w:val="20"/>
                <w:lang w:val="es-CO" w:eastAsia="es-CO"/>
              </w:rPr>
              <w:t>Caída de Pasajero</w:t>
            </w:r>
          </w:p>
        </w:tc>
        <w:tc>
          <w:tcPr>
            <w:tcW w:w="1129" w:type="dxa"/>
            <w:noWrap/>
            <w:vAlign w:val="center"/>
            <w:hideMark/>
          </w:tcPr>
          <w:p w14:paraId="6B45A2AD"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84</w:t>
            </w:r>
          </w:p>
        </w:tc>
        <w:tc>
          <w:tcPr>
            <w:tcW w:w="1115" w:type="dxa"/>
            <w:noWrap/>
            <w:vAlign w:val="center"/>
            <w:hideMark/>
          </w:tcPr>
          <w:p w14:paraId="697EA495"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43</w:t>
            </w:r>
          </w:p>
        </w:tc>
        <w:tc>
          <w:tcPr>
            <w:tcW w:w="1122" w:type="dxa"/>
            <w:noWrap/>
            <w:vAlign w:val="center"/>
            <w:hideMark/>
          </w:tcPr>
          <w:p w14:paraId="3A7CCAF6"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58</w:t>
            </w:r>
          </w:p>
        </w:tc>
        <w:tc>
          <w:tcPr>
            <w:tcW w:w="1122" w:type="dxa"/>
            <w:noWrap/>
            <w:vAlign w:val="center"/>
            <w:hideMark/>
          </w:tcPr>
          <w:p w14:paraId="6083093F"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53</w:t>
            </w:r>
          </w:p>
        </w:tc>
        <w:tc>
          <w:tcPr>
            <w:tcW w:w="1262" w:type="dxa"/>
            <w:noWrap/>
            <w:vAlign w:val="center"/>
            <w:hideMark/>
          </w:tcPr>
          <w:p w14:paraId="1E069379"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238</w:t>
            </w:r>
          </w:p>
        </w:tc>
        <w:tc>
          <w:tcPr>
            <w:tcW w:w="1594" w:type="dxa"/>
            <w:noWrap/>
            <w:vAlign w:val="center"/>
            <w:hideMark/>
          </w:tcPr>
          <w:p w14:paraId="7D545DC6"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0,91</w:t>
            </w:r>
          </w:p>
        </w:tc>
      </w:tr>
      <w:tr w:rsidR="001065B8" w:rsidRPr="00F13FEB" w14:paraId="2748DB5C" w14:textId="77777777" w:rsidTr="008008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14:paraId="5FCD0472" w14:textId="77777777" w:rsidR="001065B8" w:rsidRPr="00F13FEB" w:rsidRDefault="001065B8" w:rsidP="0080081E">
            <w:pPr>
              <w:jc w:val="both"/>
              <w:rPr>
                <w:rFonts w:eastAsia="Times New Roman" w:cs="Arial"/>
                <w:color w:val="000000"/>
                <w:sz w:val="20"/>
                <w:szCs w:val="20"/>
                <w:lang w:val="es-CO" w:eastAsia="es-CO"/>
              </w:rPr>
            </w:pPr>
            <w:r w:rsidRPr="00F13FEB">
              <w:rPr>
                <w:rFonts w:eastAsia="Times New Roman" w:cs="Arial"/>
                <w:color w:val="000000"/>
                <w:sz w:val="20"/>
                <w:szCs w:val="20"/>
                <w:lang w:val="es-CO" w:eastAsia="es-CO"/>
              </w:rPr>
              <w:t>Choque</w:t>
            </w:r>
          </w:p>
        </w:tc>
        <w:tc>
          <w:tcPr>
            <w:tcW w:w="1129" w:type="dxa"/>
            <w:noWrap/>
            <w:vAlign w:val="center"/>
            <w:hideMark/>
          </w:tcPr>
          <w:p w14:paraId="57306BDE"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4417</w:t>
            </w:r>
          </w:p>
        </w:tc>
        <w:tc>
          <w:tcPr>
            <w:tcW w:w="1115" w:type="dxa"/>
            <w:noWrap/>
            <w:vAlign w:val="center"/>
            <w:hideMark/>
          </w:tcPr>
          <w:p w14:paraId="77A71769"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4447</w:t>
            </w:r>
          </w:p>
        </w:tc>
        <w:tc>
          <w:tcPr>
            <w:tcW w:w="1122" w:type="dxa"/>
            <w:noWrap/>
            <w:vAlign w:val="center"/>
            <w:hideMark/>
          </w:tcPr>
          <w:p w14:paraId="603A0955"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4658</w:t>
            </w:r>
          </w:p>
        </w:tc>
        <w:tc>
          <w:tcPr>
            <w:tcW w:w="1122" w:type="dxa"/>
            <w:noWrap/>
            <w:vAlign w:val="center"/>
            <w:hideMark/>
          </w:tcPr>
          <w:p w14:paraId="2D84FB30"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4354</w:t>
            </w:r>
          </w:p>
        </w:tc>
        <w:tc>
          <w:tcPr>
            <w:tcW w:w="1262" w:type="dxa"/>
            <w:noWrap/>
            <w:vAlign w:val="center"/>
            <w:hideMark/>
          </w:tcPr>
          <w:p w14:paraId="61A53D32"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17.876</w:t>
            </w:r>
          </w:p>
        </w:tc>
        <w:tc>
          <w:tcPr>
            <w:tcW w:w="1594" w:type="dxa"/>
            <w:noWrap/>
            <w:vAlign w:val="center"/>
            <w:hideMark/>
          </w:tcPr>
          <w:p w14:paraId="1B29A26C"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69,00</w:t>
            </w:r>
          </w:p>
        </w:tc>
      </w:tr>
      <w:tr w:rsidR="001065B8" w:rsidRPr="00F13FEB" w14:paraId="13B42633" w14:textId="77777777" w:rsidTr="0080081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14:paraId="31140EE5" w14:textId="77777777" w:rsidR="001065B8" w:rsidRPr="00F13FEB" w:rsidRDefault="001065B8" w:rsidP="0080081E">
            <w:pPr>
              <w:jc w:val="both"/>
              <w:rPr>
                <w:rFonts w:eastAsia="Times New Roman" w:cs="Arial"/>
                <w:color w:val="000000"/>
                <w:sz w:val="20"/>
                <w:szCs w:val="20"/>
                <w:lang w:val="es-CO" w:eastAsia="es-CO"/>
              </w:rPr>
            </w:pPr>
            <w:r w:rsidRPr="00F13FEB">
              <w:rPr>
                <w:rFonts w:eastAsia="Times New Roman" w:cs="Arial"/>
                <w:color w:val="000000"/>
                <w:sz w:val="20"/>
                <w:szCs w:val="20"/>
                <w:lang w:val="es-CO" w:eastAsia="es-CO"/>
              </w:rPr>
              <w:t>Roce</w:t>
            </w:r>
          </w:p>
        </w:tc>
        <w:tc>
          <w:tcPr>
            <w:tcW w:w="1129" w:type="dxa"/>
            <w:noWrap/>
            <w:vAlign w:val="center"/>
            <w:hideMark/>
          </w:tcPr>
          <w:p w14:paraId="698C430D"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166</w:t>
            </w:r>
          </w:p>
        </w:tc>
        <w:tc>
          <w:tcPr>
            <w:tcW w:w="1115" w:type="dxa"/>
            <w:noWrap/>
            <w:vAlign w:val="center"/>
            <w:hideMark/>
          </w:tcPr>
          <w:p w14:paraId="44F53E16"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115</w:t>
            </w:r>
          </w:p>
        </w:tc>
        <w:tc>
          <w:tcPr>
            <w:tcW w:w="1122" w:type="dxa"/>
            <w:noWrap/>
            <w:vAlign w:val="center"/>
            <w:hideMark/>
          </w:tcPr>
          <w:p w14:paraId="0F5BAF35"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114</w:t>
            </w:r>
          </w:p>
        </w:tc>
        <w:tc>
          <w:tcPr>
            <w:tcW w:w="1122" w:type="dxa"/>
            <w:noWrap/>
            <w:vAlign w:val="center"/>
            <w:hideMark/>
          </w:tcPr>
          <w:p w14:paraId="4B5D363B"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57</w:t>
            </w:r>
          </w:p>
        </w:tc>
        <w:tc>
          <w:tcPr>
            <w:tcW w:w="1262" w:type="dxa"/>
            <w:noWrap/>
            <w:vAlign w:val="center"/>
            <w:hideMark/>
          </w:tcPr>
          <w:p w14:paraId="51F65531"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452</w:t>
            </w:r>
          </w:p>
        </w:tc>
        <w:tc>
          <w:tcPr>
            <w:tcW w:w="1594" w:type="dxa"/>
            <w:noWrap/>
            <w:vAlign w:val="center"/>
            <w:hideMark/>
          </w:tcPr>
          <w:p w14:paraId="722F17E2"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1,75</w:t>
            </w:r>
          </w:p>
        </w:tc>
      </w:tr>
      <w:tr w:rsidR="001065B8" w:rsidRPr="00F13FEB" w14:paraId="72726F7C" w14:textId="77777777" w:rsidTr="008008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14:paraId="012A37FD" w14:textId="77777777" w:rsidR="001065B8" w:rsidRPr="00F13FEB" w:rsidRDefault="001065B8" w:rsidP="0080081E">
            <w:pPr>
              <w:jc w:val="both"/>
              <w:rPr>
                <w:rFonts w:eastAsia="Times New Roman" w:cs="Arial"/>
                <w:color w:val="000000"/>
                <w:sz w:val="20"/>
                <w:szCs w:val="20"/>
                <w:lang w:val="es-CO" w:eastAsia="es-CO"/>
              </w:rPr>
            </w:pPr>
            <w:r w:rsidRPr="00F13FEB">
              <w:rPr>
                <w:rFonts w:eastAsia="Times New Roman" w:cs="Arial"/>
                <w:color w:val="000000"/>
                <w:sz w:val="20"/>
                <w:szCs w:val="20"/>
                <w:lang w:val="es-CO" w:eastAsia="es-CO"/>
              </w:rPr>
              <w:t>Vuelco</w:t>
            </w:r>
          </w:p>
        </w:tc>
        <w:tc>
          <w:tcPr>
            <w:tcW w:w="1129" w:type="dxa"/>
            <w:noWrap/>
            <w:vAlign w:val="center"/>
            <w:hideMark/>
          </w:tcPr>
          <w:p w14:paraId="4BB2A6FF"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556</w:t>
            </w:r>
          </w:p>
        </w:tc>
        <w:tc>
          <w:tcPr>
            <w:tcW w:w="1115" w:type="dxa"/>
            <w:noWrap/>
            <w:vAlign w:val="center"/>
            <w:hideMark/>
          </w:tcPr>
          <w:p w14:paraId="1FBD666C"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602</w:t>
            </w:r>
          </w:p>
        </w:tc>
        <w:tc>
          <w:tcPr>
            <w:tcW w:w="1122" w:type="dxa"/>
            <w:noWrap/>
            <w:vAlign w:val="center"/>
            <w:hideMark/>
          </w:tcPr>
          <w:p w14:paraId="400EFDBF"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585</w:t>
            </w:r>
          </w:p>
        </w:tc>
        <w:tc>
          <w:tcPr>
            <w:tcW w:w="1122" w:type="dxa"/>
            <w:noWrap/>
            <w:vAlign w:val="center"/>
            <w:hideMark/>
          </w:tcPr>
          <w:p w14:paraId="1A29714A"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F13FEB">
              <w:rPr>
                <w:rFonts w:eastAsia="Times New Roman" w:cs="Arial"/>
                <w:color w:val="000000"/>
                <w:sz w:val="20"/>
                <w:szCs w:val="20"/>
                <w:lang w:val="es-CO" w:eastAsia="es-CO"/>
              </w:rPr>
              <w:t>540</w:t>
            </w:r>
          </w:p>
        </w:tc>
        <w:tc>
          <w:tcPr>
            <w:tcW w:w="1262" w:type="dxa"/>
            <w:noWrap/>
            <w:vAlign w:val="center"/>
            <w:hideMark/>
          </w:tcPr>
          <w:p w14:paraId="42EBE2BF"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2.283</w:t>
            </w:r>
          </w:p>
        </w:tc>
        <w:tc>
          <w:tcPr>
            <w:tcW w:w="1594" w:type="dxa"/>
            <w:noWrap/>
            <w:vAlign w:val="center"/>
            <w:hideMark/>
          </w:tcPr>
          <w:p w14:paraId="6E66A26F" w14:textId="77777777" w:rsidR="001065B8" w:rsidRPr="00F13FEB" w:rsidRDefault="001065B8" w:rsidP="0080081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8,81</w:t>
            </w:r>
          </w:p>
        </w:tc>
      </w:tr>
      <w:tr w:rsidR="001065B8" w:rsidRPr="00F13FEB" w14:paraId="5C0C3995" w14:textId="77777777" w:rsidTr="0080081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14:paraId="2B2BEF4B" w14:textId="77777777" w:rsidR="001065B8" w:rsidRPr="00F13FEB" w:rsidRDefault="001065B8" w:rsidP="0080081E">
            <w:pPr>
              <w:jc w:val="center"/>
              <w:rPr>
                <w:rFonts w:eastAsia="Times New Roman" w:cs="Arial"/>
                <w:color w:val="000000"/>
                <w:sz w:val="20"/>
                <w:szCs w:val="20"/>
                <w:lang w:val="es-CO" w:eastAsia="es-CO"/>
              </w:rPr>
            </w:pPr>
            <w:r w:rsidRPr="00F13FEB">
              <w:rPr>
                <w:rFonts w:eastAsia="Times New Roman" w:cs="Arial"/>
                <w:color w:val="000000"/>
                <w:sz w:val="20"/>
                <w:szCs w:val="20"/>
                <w:lang w:val="es-CO" w:eastAsia="es-CO"/>
              </w:rPr>
              <w:t>Total</w:t>
            </w:r>
          </w:p>
        </w:tc>
        <w:tc>
          <w:tcPr>
            <w:tcW w:w="1129" w:type="dxa"/>
            <w:noWrap/>
            <w:vAlign w:val="center"/>
            <w:hideMark/>
          </w:tcPr>
          <w:p w14:paraId="4F87E4D7"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6.651</w:t>
            </w:r>
          </w:p>
        </w:tc>
        <w:tc>
          <w:tcPr>
            <w:tcW w:w="1115" w:type="dxa"/>
            <w:noWrap/>
            <w:vAlign w:val="center"/>
            <w:hideMark/>
          </w:tcPr>
          <w:p w14:paraId="2B62E8B8"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6.393</w:t>
            </w:r>
          </w:p>
        </w:tc>
        <w:tc>
          <w:tcPr>
            <w:tcW w:w="1122" w:type="dxa"/>
            <w:noWrap/>
            <w:vAlign w:val="center"/>
            <w:hideMark/>
          </w:tcPr>
          <w:p w14:paraId="0C86A1CE"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6.688</w:t>
            </w:r>
          </w:p>
        </w:tc>
        <w:tc>
          <w:tcPr>
            <w:tcW w:w="1122" w:type="dxa"/>
            <w:noWrap/>
            <w:vAlign w:val="center"/>
            <w:hideMark/>
          </w:tcPr>
          <w:p w14:paraId="23FA0FD7"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6.178</w:t>
            </w:r>
          </w:p>
        </w:tc>
        <w:tc>
          <w:tcPr>
            <w:tcW w:w="1262" w:type="dxa"/>
            <w:noWrap/>
            <w:vAlign w:val="center"/>
            <w:hideMark/>
          </w:tcPr>
          <w:p w14:paraId="4B3E60D4"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25.910</w:t>
            </w:r>
          </w:p>
        </w:tc>
        <w:tc>
          <w:tcPr>
            <w:tcW w:w="1594" w:type="dxa"/>
            <w:noWrap/>
            <w:vAlign w:val="center"/>
            <w:hideMark/>
          </w:tcPr>
          <w:p w14:paraId="331587EC" w14:textId="77777777" w:rsidR="001065B8" w:rsidRPr="00F13FEB" w:rsidRDefault="001065B8" w:rsidP="0080081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F13FEB">
              <w:rPr>
                <w:rFonts w:eastAsia="Times New Roman" w:cs="Arial"/>
                <w:b/>
                <w:bCs/>
                <w:color w:val="000000"/>
                <w:sz w:val="20"/>
                <w:szCs w:val="20"/>
                <w:lang w:val="es-CO" w:eastAsia="es-CO"/>
              </w:rPr>
              <w:t>100,00</w:t>
            </w:r>
          </w:p>
        </w:tc>
      </w:tr>
      <w:tr w:rsidR="001065B8" w:rsidRPr="00F13FEB" w14:paraId="0246B66B" w14:textId="77777777" w:rsidTr="0080081E">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9322" w:type="dxa"/>
            <w:gridSpan w:val="7"/>
            <w:noWrap/>
            <w:vAlign w:val="center"/>
            <w:hideMark/>
          </w:tcPr>
          <w:p w14:paraId="5C09E298" w14:textId="77777777" w:rsidR="001065B8" w:rsidRPr="00F13FEB" w:rsidRDefault="001065B8" w:rsidP="0080081E">
            <w:pPr>
              <w:jc w:val="center"/>
              <w:rPr>
                <w:rFonts w:eastAsia="Times New Roman" w:cs="Arial"/>
                <w:b w:val="0"/>
                <w:bCs w:val="0"/>
                <w:color w:val="000000"/>
                <w:sz w:val="18"/>
                <w:szCs w:val="18"/>
                <w:lang w:val="es-CO" w:eastAsia="es-CO"/>
              </w:rPr>
            </w:pPr>
            <w:r w:rsidRPr="00F13FEB">
              <w:rPr>
                <w:rFonts w:eastAsia="Times New Roman" w:cs="Arial"/>
                <w:bCs w:val="0"/>
                <w:color w:val="000000"/>
                <w:sz w:val="18"/>
                <w:szCs w:val="18"/>
                <w:lang w:val="es-CO" w:eastAsia="es-CO"/>
              </w:rPr>
              <w:t xml:space="preserve">Fuente: </w:t>
            </w:r>
            <w:r w:rsidRPr="00F13FEB">
              <w:rPr>
                <w:rFonts w:eastAsia="Times New Roman" w:cs="Arial"/>
                <w:bCs w:val="0"/>
                <w:color w:val="000000"/>
                <w:sz w:val="18"/>
                <w:szCs w:val="18"/>
              </w:rPr>
              <w:t>Policía Nacional. Dirección General de Logística. Departamento de Estadística. Elaboración propia.</w:t>
            </w:r>
          </w:p>
        </w:tc>
      </w:tr>
    </w:tbl>
    <w:p w14:paraId="6DD0C823" w14:textId="77777777" w:rsidR="001065B8" w:rsidRDefault="001065B8" w:rsidP="0080081E">
      <w:pPr>
        <w:pStyle w:val="Prrafodelista"/>
        <w:spacing w:line="360" w:lineRule="auto"/>
        <w:jc w:val="both"/>
        <w:rPr>
          <w:rFonts w:ascii="Trebuchet MS" w:hAnsi="Trebuchet MS" w:cs="Arial"/>
          <w:sz w:val="22"/>
          <w:szCs w:val="22"/>
          <w:lang w:val="es-CO"/>
        </w:rPr>
      </w:pPr>
    </w:p>
    <w:p w14:paraId="7D9AD96E" w14:textId="77777777" w:rsidR="00DD02A4" w:rsidRPr="00744217" w:rsidRDefault="00DD02A4" w:rsidP="001065B8">
      <w:pPr>
        <w:pStyle w:val="Prrafodelista"/>
        <w:spacing w:line="360" w:lineRule="auto"/>
        <w:jc w:val="both"/>
        <w:rPr>
          <w:rFonts w:ascii="Trebuchet MS" w:hAnsi="Trebuchet MS" w:cs="Arial"/>
          <w:sz w:val="22"/>
          <w:szCs w:val="22"/>
          <w:lang w:val="es-CO"/>
        </w:rPr>
      </w:pPr>
    </w:p>
    <w:p w14:paraId="38944553" w14:textId="77777777" w:rsidR="001065B8" w:rsidRPr="00744217" w:rsidRDefault="001065B8" w:rsidP="00F16C16">
      <w:pPr>
        <w:pStyle w:val="Prrafodelista"/>
        <w:spacing w:line="360" w:lineRule="auto"/>
        <w:ind w:left="284"/>
        <w:jc w:val="both"/>
        <w:rPr>
          <w:rFonts w:ascii="Trebuchet MS" w:hAnsi="Trebuchet MS" w:cs="Arial"/>
          <w:sz w:val="22"/>
          <w:szCs w:val="22"/>
        </w:rPr>
      </w:pPr>
      <w:r w:rsidRPr="00744217">
        <w:rPr>
          <w:rFonts w:ascii="Trebuchet MS" w:hAnsi="Trebuchet MS" w:cs="Arial"/>
          <w:noProof/>
          <w:sz w:val="22"/>
          <w:szCs w:val="22"/>
          <w:lang w:val="es-ES"/>
        </w:rPr>
        <w:drawing>
          <wp:inline distT="0" distB="0" distL="0" distR="0" wp14:anchorId="53EF94C0" wp14:editId="292A7114">
            <wp:extent cx="5419725" cy="3409950"/>
            <wp:effectExtent l="19050" t="0" r="9525" b="0"/>
            <wp:docPr id="1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345E71" w14:textId="77777777" w:rsidR="001D11D6" w:rsidRPr="001D11D6" w:rsidRDefault="006D434B" w:rsidP="001D11D6">
      <w:pPr>
        <w:pStyle w:val="Sinespaciado"/>
        <w:jc w:val="center"/>
        <w:rPr>
          <w:rFonts w:ascii="Trebuchet MS" w:hAnsi="Trebuchet MS"/>
          <w:b/>
          <w:sz w:val="18"/>
          <w:szCs w:val="18"/>
          <w:lang w:eastAsia="es-ES"/>
        </w:rPr>
      </w:pPr>
      <w:r w:rsidRPr="001D11D6">
        <w:rPr>
          <w:rFonts w:ascii="Trebuchet MS" w:hAnsi="Trebuchet MS"/>
          <w:b/>
          <w:sz w:val="18"/>
          <w:szCs w:val="18"/>
        </w:rPr>
        <w:t xml:space="preserve">Fuente: </w:t>
      </w:r>
      <w:r w:rsidRPr="001D11D6">
        <w:rPr>
          <w:rFonts w:ascii="Trebuchet MS" w:hAnsi="Trebuchet MS"/>
          <w:b/>
          <w:sz w:val="18"/>
          <w:szCs w:val="18"/>
          <w:lang w:eastAsia="es-ES"/>
        </w:rPr>
        <w:t>Policía Nacional. Dirección General de Logístic</w:t>
      </w:r>
      <w:r w:rsidR="001D11D6" w:rsidRPr="001D11D6">
        <w:rPr>
          <w:rFonts w:ascii="Trebuchet MS" w:hAnsi="Trebuchet MS"/>
          <w:b/>
          <w:sz w:val="18"/>
          <w:szCs w:val="18"/>
          <w:lang w:eastAsia="es-ES"/>
        </w:rPr>
        <w:t>a. Departamento de Estadística.</w:t>
      </w:r>
    </w:p>
    <w:p w14:paraId="1317CE00" w14:textId="77777777" w:rsidR="006D434B" w:rsidRPr="001D11D6" w:rsidRDefault="006D434B" w:rsidP="001D11D6">
      <w:pPr>
        <w:pStyle w:val="Sinespaciado"/>
        <w:jc w:val="center"/>
        <w:rPr>
          <w:rFonts w:ascii="Trebuchet MS" w:hAnsi="Trebuchet MS"/>
          <w:b/>
          <w:sz w:val="18"/>
          <w:szCs w:val="18"/>
        </w:rPr>
      </w:pPr>
      <w:r w:rsidRPr="001D11D6">
        <w:rPr>
          <w:rFonts w:ascii="Trebuchet MS" w:hAnsi="Trebuchet MS"/>
          <w:b/>
          <w:sz w:val="18"/>
          <w:szCs w:val="18"/>
          <w:lang w:eastAsia="es-ES"/>
        </w:rPr>
        <w:t>Elaboración propia.</w:t>
      </w:r>
    </w:p>
    <w:p w14:paraId="13468B47" w14:textId="77777777" w:rsidR="00DD02A4" w:rsidRDefault="00DD02A4">
      <w:pPr>
        <w:rPr>
          <w:rFonts w:eastAsiaTheme="minorEastAsia" w:cs="Arial"/>
          <w:lang w:eastAsia="es-ES"/>
        </w:rPr>
      </w:pPr>
      <w:r>
        <w:rPr>
          <w:rFonts w:cs="Arial"/>
        </w:rPr>
        <w:br w:type="page"/>
      </w:r>
    </w:p>
    <w:p w14:paraId="1459DBE4" w14:textId="77777777" w:rsidR="004A7301" w:rsidRDefault="00B763D0" w:rsidP="00F16C16">
      <w:pPr>
        <w:pStyle w:val="Ttulo2"/>
        <w:ind w:left="284"/>
      </w:pPr>
      <w:bookmarkStart w:id="48" w:name="_Toc361826369"/>
      <w:r>
        <w:lastRenderedPageBreak/>
        <w:t>3</w:t>
      </w:r>
      <w:r w:rsidR="004A7301" w:rsidRPr="00744217">
        <w:t>.5. LA DISTRI</w:t>
      </w:r>
      <w:r w:rsidR="001D11D6">
        <w:t>BUCIÓN MENSUAL DE LA MORTALIDAD</w:t>
      </w:r>
      <w:bookmarkEnd w:id="48"/>
    </w:p>
    <w:p w14:paraId="56557D0A" w14:textId="77777777" w:rsidR="001D11D6" w:rsidRPr="001D11D6" w:rsidRDefault="001D11D6" w:rsidP="001D11D6">
      <w:pPr>
        <w:rPr>
          <w:lang w:val="es-BO" w:eastAsia="zh-CN"/>
        </w:rPr>
      </w:pPr>
    </w:p>
    <w:p w14:paraId="28AABFDA" w14:textId="77777777" w:rsidR="001065B8" w:rsidRPr="00744217" w:rsidRDefault="005D1CDA" w:rsidP="001D11D6">
      <w:pPr>
        <w:spacing w:line="360" w:lineRule="auto"/>
        <w:ind w:left="284"/>
        <w:jc w:val="both"/>
        <w:rPr>
          <w:rFonts w:cs="Arial"/>
        </w:rPr>
      </w:pPr>
      <w:r w:rsidRPr="00744217">
        <w:rPr>
          <w:rFonts w:cs="Arial"/>
        </w:rPr>
        <w:t xml:space="preserve">La distribución mensual de </w:t>
      </w:r>
      <w:r w:rsidR="005D571C" w:rsidRPr="00744217">
        <w:rPr>
          <w:rFonts w:cs="Arial"/>
        </w:rPr>
        <w:t xml:space="preserve">la cantidad de </w:t>
      </w:r>
      <w:r w:rsidRPr="00744217">
        <w:rPr>
          <w:rFonts w:cs="Arial"/>
        </w:rPr>
        <w:t>muertos,</w:t>
      </w:r>
      <w:r w:rsidR="005D571C" w:rsidRPr="00744217">
        <w:rPr>
          <w:rFonts w:cs="Arial"/>
        </w:rPr>
        <w:t xml:space="preserve"> que fue de 4.324 personas fallecidas (hombres y mujeres) </w:t>
      </w:r>
      <w:r w:rsidRPr="00744217">
        <w:rPr>
          <w:rFonts w:cs="Arial"/>
        </w:rPr>
        <w:t xml:space="preserve">como consecuencia de los accidentes de tránsito, </w:t>
      </w:r>
      <w:r w:rsidR="002F2462" w:rsidRPr="00744217">
        <w:rPr>
          <w:rFonts w:cs="Arial"/>
        </w:rPr>
        <w:t xml:space="preserve">entre los años, 2008 – 2011, </w:t>
      </w:r>
      <w:r w:rsidRPr="00744217">
        <w:rPr>
          <w:rFonts w:cs="Arial"/>
        </w:rPr>
        <w:t>evidenció que los meses con el mayor número de muertos fueron: diciembre con 404; mayo con 397 y enero con 386.</w:t>
      </w:r>
    </w:p>
    <w:p w14:paraId="398ED228" w14:textId="77777777" w:rsidR="003018AA" w:rsidRPr="00744217" w:rsidRDefault="00FB309B" w:rsidP="001D11D6">
      <w:pPr>
        <w:spacing w:line="360" w:lineRule="auto"/>
        <w:ind w:left="284"/>
        <w:jc w:val="both"/>
        <w:rPr>
          <w:rFonts w:cs="Arial"/>
        </w:rPr>
      </w:pPr>
      <w:r>
        <w:rPr>
          <w:rFonts w:cs="Arial"/>
        </w:rPr>
        <w:t>En la Tabla 12 y la Figura 10</w:t>
      </w:r>
      <w:r w:rsidR="003018AA" w:rsidRPr="00744217">
        <w:rPr>
          <w:rFonts w:cs="Arial"/>
        </w:rPr>
        <w:t xml:space="preserve">, se muestran comparativamente la cantidad </w:t>
      </w:r>
      <w:r w:rsidR="005D571C" w:rsidRPr="00744217">
        <w:rPr>
          <w:rFonts w:cs="Arial"/>
        </w:rPr>
        <w:t xml:space="preserve">total </w:t>
      </w:r>
      <w:r w:rsidR="003018AA" w:rsidRPr="00744217">
        <w:rPr>
          <w:rFonts w:cs="Arial"/>
        </w:rPr>
        <w:t>de personas fallecidas, según registros de la Policía Nacional</w:t>
      </w:r>
      <w:r w:rsidR="005D571C" w:rsidRPr="00744217">
        <w:rPr>
          <w:rFonts w:cs="Arial"/>
        </w:rPr>
        <w:t>,</w:t>
      </w:r>
      <w:r w:rsidR="001D11D6">
        <w:rPr>
          <w:rFonts w:cs="Arial"/>
        </w:rPr>
        <w:t xml:space="preserve"> entre los años 2008 y 2012.</w:t>
      </w:r>
    </w:p>
    <w:p w14:paraId="372118B5" w14:textId="77777777" w:rsidR="00DD02A4" w:rsidRDefault="00DD02A4" w:rsidP="002D17D4">
      <w:pPr>
        <w:ind w:left="284"/>
        <w:rPr>
          <w:rFonts w:cs="Arial"/>
        </w:rPr>
      </w:pPr>
    </w:p>
    <w:tbl>
      <w:tblPr>
        <w:tblStyle w:val="Cuadrculaclara-nfasis5"/>
        <w:tblW w:w="8931" w:type="dxa"/>
        <w:jc w:val="center"/>
        <w:tblLayout w:type="fixed"/>
        <w:tblLook w:val="04A0" w:firstRow="1" w:lastRow="0" w:firstColumn="1" w:lastColumn="0" w:noHBand="0" w:noVBand="1"/>
      </w:tblPr>
      <w:tblGrid>
        <w:gridCol w:w="1560"/>
        <w:gridCol w:w="992"/>
        <w:gridCol w:w="1276"/>
        <w:gridCol w:w="1276"/>
        <w:gridCol w:w="1134"/>
        <w:gridCol w:w="1276"/>
        <w:gridCol w:w="1417"/>
      </w:tblGrid>
      <w:tr w:rsidR="001065B8" w:rsidRPr="001D11D6" w14:paraId="039E5092" w14:textId="77777777" w:rsidTr="00A17641">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8931" w:type="dxa"/>
            <w:gridSpan w:val="7"/>
            <w:vAlign w:val="center"/>
            <w:hideMark/>
          </w:tcPr>
          <w:p w14:paraId="0BBD98DF" w14:textId="77777777" w:rsidR="001065B8" w:rsidRPr="001D11D6" w:rsidRDefault="00FB309B" w:rsidP="00A17641">
            <w:pPr>
              <w:jc w:val="center"/>
              <w:rPr>
                <w:rFonts w:eastAsia="Times New Roman" w:cs="Arial"/>
                <w:color w:val="000000"/>
                <w:sz w:val="20"/>
                <w:szCs w:val="20"/>
              </w:rPr>
            </w:pPr>
            <w:r>
              <w:rPr>
                <w:rFonts w:eastAsia="Times New Roman" w:cs="Arial"/>
                <w:color w:val="000000"/>
                <w:sz w:val="20"/>
                <w:szCs w:val="20"/>
              </w:rPr>
              <w:t>Tabla 12</w:t>
            </w:r>
            <w:r w:rsidR="001065B8" w:rsidRPr="001D11D6">
              <w:rPr>
                <w:rFonts w:eastAsia="Times New Roman" w:cs="Arial"/>
                <w:color w:val="000000"/>
                <w:sz w:val="20"/>
                <w:szCs w:val="20"/>
              </w:rPr>
              <w:t xml:space="preserve">. </w:t>
            </w:r>
            <w:r w:rsidR="005D571C" w:rsidRPr="001D11D6">
              <w:rPr>
                <w:rFonts w:eastAsia="Times New Roman" w:cs="Arial"/>
                <w:color w:val="000000"/>
                <w:sz w:val="20"/>
                <w:szCs w:val="20"/>
              </w:rPr>
              <w:t xml:space="preserve">Cantidad total </w:t>
            </w:r>
            <w:r w:rsidR="001065B8" w:rsidRPr="001D11D6">
              <w:rPr>
                <w:rFonts w:eastAsia="Times New Roman" w:cs="Arial"/>
                <w:color w:val="000000"/>
                <w:sz w:val="20"/>
                <w:szCs w:val="20"/>
              </w:rPr>
              <w:t xml:space="preserve">de </w:t>
            </w:r>
            <w:r w:rsidR="005D571C" w:rsidRPr="001D11D6">
              <w:rPr>
                <w:rFonts w:eastAsia="Times New Roman" w:cs="Arial"/>
                <w:color w:val="000000"/>
                <w:sz w:val="20"/>
                <w:szCs w:val="20"/>
              </w:rPr>
              <w:t xml:space="preserve">personas fallecidas </w:t>
            </w:r>
            <w:r w:rsidR="001065B8" w:rsidRPr="001D11D6">
              <w:rPr>
                <w:rFonts w:eastAsia="Times New Roman" w:cs="Arial"/>
                <w:color w:val="000000"/>
                <w:sz w:val="20"/>
                <w:szCs w:val="20"/>
              </w:rPr>
              <w:t>(hombres y mujeres) distribuidos mensualmente, entre los años 2008-2011</w:t>
            </w:r>
          </w:p>
        </w:tc>
      </w:tr>
      <w:tr w:rsidR="001065B8" w:rsidRPr="001D11D6" w14:paraId="453D2E76" w14:textId="77777777" w:rsidTr="00A17641">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B85B54C" w14:textId="77777777" w:rsidR="001065B8" w:rsidRPr="001D11D6" w:rsidRDefault="001065B8" w:rsidP="00A17641">
            <w:pPr>
              <w:jc w:val="center"/>
              <w:rPr>
                <w:rFonts w:eastAsia="Times New Roman" w:cs="Arial"/>
                <w:sz w:val="20"/>
                <w:szCs w:val="20"/>
              </w:rPr>
            </w:pPr>
            <w:r w:rsidRPr="001D11D6">
              <w:rPr>
                <w:rFonts w:eastAsia="Times New Roman" w:cs="Arial"/>
                <w:sz w:val="20"/>
                <w:szCs w:val="20"/>
              </w:rPr>
              <w:t>Meses</w:t>
            </w:r>
          </w:p>
        </w:tc>
        <w:tc>
          <w:tcPr>
            <w:tcW w:w="992" w:type="dxa"/>
            <w:noWrap/>
            <w:vAlign w:val="center"/>
            <w:hideMark/>
          </w:tcPr>
          <w:p w14:paraId="038910A9"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2008</w:t>
            </w:r>
          </w:p>
        </w:tc>
        <w:tc>
          <w:tcPr>
            <w:tcW w:w="1276" w:type="dxa"/>
            <w:noWrap/>
            <w:vAlign w:val="center"/>
            <w:hideMark/>
          </w:tcPr>
          <w:p w14:paraId="3C50D42C"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2009</w:t>
            </w:r>
          </w:p>
        </w:tc>
        <w:tc>
          <w:tcPr>
            <w:tcW w:w="1276" w:type="dxa"/>
            <w:noWrap/>
            <w:vAlign w:val="center"/>
            <w:hideMark/>
          </w:tcPr>
          <w:p w14:paraId="03E87F58"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2010</w:t>
            </w:r>
          </w:p>
        </w:tc>
        <w:tc>
          <w:tcPr>
            <w:tcW w:w="1134" w:type="dxa"/>
            <w:noWrap/>
            <w:vAlign w:val="center"/>
            <w:hideMark/>
          </w:tcPr>
          <w:p w14:paraId="096A00E7"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2011</w:t>
            </w:r>
          </w:p>
        </w:tc>
        <w:tc>
          <w:tcPr>
            <w:tcW w:w="1276" w:type="dxa"/>
            <w:noWrap/>
            <w:vAlign w:val="center"/>
            <w:hideMark/>
          </w:tcPr>
          <w:p w14:paraId="42B15EA8"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Total</w:t>
            </w:r>
          </w:p>
        </w:tc>
        <w:tc>
          <w:tcPr>
            <w:tcW w:w="1417" w:type="dxa"/>
            <w:noWrap/>
            <w:vAlign w:val="center"/>
            <w:hideMark/>
          </w:tcPr>
          <w:p w14:paraId="29892A79"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Porcentaje</w:t>
            </w:r>
          </w:p>
          <w:p w14:paraId="0E2F3CD3"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w:t>
            </w:r>
          </w:p>
        </w:tc>
      </w:tr>
      <w:tr w:rsidR="001065B8" w:rsidRPr="001D11D6" w14:paraId="427B3F1B" w14:textId="77777777" w:rsidTr="00A17641">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72C4D77"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Enero</w:t>
            </w:r>
          </w:p>
        </w:tc>
        <w:tc>
          <w:tcPr>
            <w:tcW w:w="992" w:type="dxa"/>
            <w:noWrap/>
            <w:vAlign w:val="center"/>
            <w:hideMark/>
          </w:tcPr>
          <w:p w14:paraId="59A4BDF3"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95</w:t>
            </w:r>
          </w:p>
        </w:tc>
        <w:tc>
          <w:tcPr>
            <w:tcW w:w="1276" w:type="dxa"/>
            <w:noWrap/>
            <w:vAlign w:val="center"/>
            <w:hideMark/>
          </w:tcPr>
          <w:p w14:paraId="2017E673"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83</w:t>
            </w:r>
          </w:p>
        </w:tc>
        <w:tc>
          <w:tcPr>
            <w:tcW w:w="1276" w:type="dxa"/>
            <w:noWrap/>
            <w:vAlign w:val="center"/>
            <w:hideMark/>
          </w:tcPr>
          <w:p w14:paraId="4FF09514"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96</w:t>
            </w:r>
          </w:p>
        </w:tc>
        <w:tc>
          <w:tcPr>
            <w:tcW w:w="1134" w:type="dxa"/>
            <w:noWrap/>
            <w:vAlign w:val="center"/>
            <w:hideMark/>
          </w:tcPr>
          <w:p w14:paraId="5B940F28"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112</w:t>
            </w:r>
          </w:p>
        </w:tc>
        <w:tc>
          <w:tcPr>
            <w:tcW w:w="1276" w:type="dxa"/>
            <w:noWrap/>
            <w:vAlign w:val="center"/>
            <w:hideMark/>
          </w:tcPr>
          <w:p w14:paraId="5A166B23"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386</w:t>
            </w:r>
          </w:p>
        </w:tc>
        <w:tc>
          <w:tcPr>
            <w:tcW w:w="1417" w:type="dxa"/>
            <w:noWrap/>
            <w:vAlign w:val="center"/>
            <w:hideMark/>
          </w:tcPr>
          <w:p w14:paraId="2919165A"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9</w:t>
            </w:r>
          </w:p>
        </w:tc>
      </w:tr>
      <w:tr w:rsidR="001065B8" w:rsidRPr="001D11D6" w14:paraId="0FC6CC8F" w14:textId="77777777" w:rsidTr="00A17641">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D30C26F"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Febrero</w:t>
            </w:r>
          </w:p>
        </w:tc>
        <w:tc>
          <w:tcPr>
            <w:tcW w:w="992" w:type="dxa"/>
            <w:noWrap/>
            <w:vAlign w:val="center"/>
            <w:hideMark/>
          </w:tcPr>
          <w:p w14:paraId="229FC4B6"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78</w:t>
            </w:r>
          </w:p>
        </w:tc>
        <w:tc>
          <w:tcPr>
            <w:tcW w:w="1276" w:type="dxa"/>
            <w:noWrap/>
            <w:vAlign w:val="center"/>
            <w:hideMark/>
          </w:tcPr>
          <w:p w14:paraId="664A5048"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85</w:t>
            </w:r>
          </w:p>
        </w:tc>
        <w:tc>
          <w:tcPr>
            <w:tcW w:w="1276" w:type="dxa"/>
            <w:noWrap/>
            <w:vAlign w:val="center"/>
            <w:hideMark/>
          </w:tcPr>
          <w:p w14:paraId="4BF6D603"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94</w:t>
            </w:r>
          </w:p>
        </w:tc>
        <w:tc>
          <w:tcPr>
            <w:tcW w:w="1134" w:type="dxa"/>
            <w:noWrap/>
            <w:vAlign w:val="center"/>
            <w:hideMark/>
          </w:tcPr>
          <w:p w14:paraId="577D1498"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94</w:t>
            </w:r>
          </w:p>
        </w:tc>
        <w:tc>
          <w:tcPr>
            <w:tcW w:w="1276" w:type="dxa"/>
            <w:noWrap/>
            <w:vAlign w:val="center"/>
            <w:hideMark/>
          </w:tcPr>
          <w:p w14:paraId="748BED72"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351</w:t>
            </w:r>
          </w:p>
        </w:tc>
        <w:tc>
          <w:tcPr>
            <w:tcW w:w="1417" w:type="dxa"/>
            <w:noWrap/>
            <w:vAlign w:val="center"/>
            <w:hideMark/>
          </w:tcPr>
          <w:p w14:paraId="372133A3"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8</w:t>
            </w:r>
          </w:p>
        </w:tc>
      </w:tr>
      <w:tr w:rsidR="001065B8" w:rsidRPr="001D11D6" w14:paraId="058D1726" w14:textId="77777777" w:rsidTr="00A17641">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8A24358"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Marzo</w:t>
            </w:r>
          </w:p>
        </w:tc>
        <w:tc>
          <w:tcPr>
            <w:tcW w:w="992" w:type="dxa"/>
            <w:noWrap/>
            <w:vAlign w:val="center"/>
            <w:hideMark/>
          </w:tcPr>
          <w:p w14:paraId="63FE660D"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91</w:t>
            </w:r>
          </w:p>
        </w:tc>
        <w:tc>
          <w:tcPr>
            <w:tcW w:w="1276" w:type="dxa"/>
            <w:noWrap/>
            <w:vAlign w:val="center"/>
            <w:hideMark/>
          </w:tcPr>
          <w:p w14:paraId="319DEDD2"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78</w:t>
            </w:r>
          </w:p>
        </w:tc>
        <w:tc>
          <w:tcPr>
            <w:tcW w:w="1276" w:type="dxa"/>
            <w:noWrap/>
            <w:vAlign w:val="center"/>
            <w:hideMark/>
          </w:tcPr>
          <w:p w14:paraId="12B956C0"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80</w:t>
            </w:r>
          </w:p>
        </w:tc>
        <w:tc>
          <w:tcPr>
            <w:tcW w:w="1134" w:type="dxa"/>
            <w:noWrap/>
            <w:vAlign w:val="center"/>
            <w:hideMark/>
          </w:tcPr>
          <w:p w14:paraId="6B41C5D6"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78</w:t>
            </w:r>
          </w:p>
        </w:tc>
        <w:tc>
          <w:tcPr>
            <w:tcW w:w="1276" w:type="dxa"/>
            <w:noWrap/>
            <w:vAlign w:val="center"/>
            <w:hideMark/>
          </w:tcPr>
          <w:p w14:paraId="554F8486"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327</w:t>
            </w:r>
          </w:p>
        </w:tc>
        <w:tc>
          <w:tcPr>
            <w:tcW w:w="1417" w:type="dxa"/>
            <w:noWrap/>
            <w:vAlign w:val="center"/>
            <w:hideMark/>
          </w:tcPr>
          <w:p w14:paraId="669BE42A"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8</w:t>
            </w:r>
          </w:p>
        </w:tc>
      </w:tr>
      <w:tr w:rsidR="001065B8" w:rsidRPr="001D11D6" w14:paraId="28157A14" w14:textId="77777777" w:rsidTr="00A17641">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10BDB1E6"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Abril</w:t>
            </w:r>
          </w:p>
        </w:tc>
        <w:tc>
          <w:tcPr>
            <w:tcW w:w="992" w:type="dxa"/>
            <w:noWrap/>
            <w:vAlign w:val="center"/>
            <w:hideMark/>
          </w:tcPr>
          <w:p w14:paraId="585E74A8"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98</w:t>
            </w:r>
          </w:p>
        </w:tc>
        <w:tc>
          <w:tcPr>
            <w:tcW w:w="1276" w:type="dxa"/>
            <w:noWrap/>
            <w:vAlign w:val="center"/>
            <w:hideMark/>
          </w:tcPr>
          <w:p w14:paraId="3AAE4266"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101</w:t>
            </w:r>
          </w:p>
        </w:tc>
        <w:tc>
          <w:tcPr>
            <w:tcW w:w="1276" w:type="dxa"/>
            <w:noWrap/>
            <w:vAlign w:val="center"/>
            <w:hideMark/>
          </w:tcPr>
          <w:p w14:paraId="4A361613"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83</w:t>
            </w:r>
          </w:p>
        </w:tc>
        <w:tc>
          <w:tcPr>
            <w:tcW w:w="1134" w:type="dxa"/>
            <w:noWrap/>
            <w:vAlign w:val="center"/>
            <w:hideMark/>
          </w:tcPr>
          <w:p w14:paraId="17F9BAA2"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74</w:t>
            </w:r>
          </w:p>
        </w:tc>
        <w:tc>
          <w:tcPr>
            <w:tcW w:w="1276" w:type="dxa"/>
            <w:noWrap/>
            <w:vAlign w:val="center"/>
            <w:hideMark/>
          </w:tcPr>
          <w:p w14:paraId="6279A99F"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356</w:t>
            </w:r>
          </w:p>
        </w:tc>
        <w:tc>
          <w:tcPr>
            <w:tcW w:w="1417" w:type="dxa"/>
            <w:noWrap/>
            <w:vAlign w:val="center"/>
            <w:hideMark/>
          </w:tcPr>
          <w:p w14:paraId="706D319E"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8</w:t>
            </w:r>
          </w:p>
        </w:tc>
      </w:tr>
      <w:tr w:rsidR="001065B8" w:rsidRPr="001D11D6" w14:paraId="5DFE86B1" w14:textId="77777777" w:rsidTr="00A17641">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AF91885"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Mayo</w:t>
            </w:r>
          </w:p>
        </w:tc>
        <w:tc>
          <w:tcPr>
            <w:tcW w:w="992" w:type="dxa"/>
            <w:noWrap/>
            <w:vAlign w:val="center"/>
            <w:hideMark/>
          </w:tcPr>
          <w:p w14:paraId="212E9C8E"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103</w:t>
            </w:r>
          </w:p>
        </w:tc>
        <w:tc>
          <w:tcPr>
            <w:tcW w:w="1276" w:type="dxa"/>
            <w:noWrap/>
            <w:vAlign w:val="center"/>
            <w:hideMark/>
          </w:tcPr>
          <w:p w14:paraId="1438BF31"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84</w:t>
            </w:r>
          </w:p>
        </w:tc>
        <w:tc>
          <w:tcPr>
            <w:tcW w:w="1276" w:type="dxa"/>
            <w:noWrap/>
            <w:vAlign w:val="center"/>
            <w:hideMark/>
          </w:tcPr>
          <w:p w14:paraId="600B78D7"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111</w:t>
            </w:r>
          </w:p>
        </w:tc>
        <w:tc>
          <w:tcPr>
            <w:tcW w:w="1134" w:type="dxa"/>
            <w:noWrap/>
            <w:vAlign w:val="center"/>
            <w:hideMark/>
          </w:tcPr>
          <w:p w14:paraId="3327B93B"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99</w:t>
            </w:r>
          </w:p>
        </w:tc>
        <w:tc>
          <w:tcPr>
            <w:tcW w:w="1276" w:type="dxa"/>
            <w:noWrap/>
            <w:vAlign w:val="center"/>
            <w:hideMark/>
          </w:tcPr>
          <w:p w14:paraId="15F9E035"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397</w:t>
            </w:r>
          </w:p>
        </w:tc>
        <w:tc>
          <w:tcPr>
            <w:tcW w:w="1417" w:type="dxa"/>
            <w:noWrap/>
            <w:vAlign w:val="center"/>
            <w:hideMark/>
          </w:tcPr>
          <w:p w14:paraId="2E1B0794"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9</w:t>
            </w:r>
          </w:p>
        </w:tc>
      </w:tr>
      <w:tr w:rsidR="001065B8" w:rsidRPr="001D11D6" w14:paraId="78A8DD6A" w14:textId="77777777" w:rsidTr="00A17641">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8820A8C"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Junio</w:t>
            </w:r>
          </w:p>
        </w:tc>
        <w:tc>
          <w:tcPr>
            <w:tcW w:w="992" w:type="dxa"/>
            <w:noWrap/>
            <w:vAlign w:val="center"/>
            <w:hideMark/>
          </w:tcPr>
          <w:p w14:paraId="7FDB52F4"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81</w:t>
            </w:r>
          </w:p>
        </w:tc>
        <w:tc>
          <w:tcPr>
            <w:tcW w:w="1276" w:type="dxa"/>
            <w:noWrap/>
            <w:vAlign w:val="center"/>
            <w:hideMark/>
          </w:tcPr>
          <w:p w14:paraId="1C0A6064"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89</w:t>
            </w:r>
          </w:p>
        </w:tc>
        <w:tc>
          <w:tcPr>
            <w:tcW w:w="1276" w:type="dxa"/>
            <w:noWrap/>
            <w:vAlign w:val="center"/>
            <w:hideMark/>
          </w:tcPr>
          <w:p w14:paraId="552098A5"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93</w:t>
            </w:r>
          </w:p>
        </w:tc>
        <w:tc>
          <w:tcPr>
            <w:tcW w:w="1134" w:type="dxa"/>
            <w:noWrap/>
            <w:vAlign w:val="center"/>
            <w:hideMark/>
          </w:tcPr>
          <w:p w14:paraId="5E8CD43F"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96</w:t>
            </w:r>
          </w:p>
        </w:tc>
        <w:tc>
          <w:tcPr>
            <w:tcW w:w="1276" w:type="dxa"/>
            <w:noWrap/>
            <w:vAlign w:val="center"/>
            <w:hideMark/>
          </w:tcPr>
          <w:p w14:paraId="5BB75AB7"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359</w:t>
            </w:r>
          </w:p>
        </w:tc>
        <w:tc>
          <w:tcPr>
            <w:tcW w:w="1417" w:type="dxa"/>
            <w:noWrap/>
            <w:vAlign w:val="center"/>
            <w:hideMark/>
          </w:tcPr>
          <w:p w14:paraId="241FF28D"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8</w:t>
            </w:r>
          </w:p>
        </w:tc>
      </w:tr>
      <w:tr w:rsidR="001065B8" w:rsidRPr="001D11D6" w14:paraId="6A2C0F59" w14:textId="77777777" w:rsidTr="00A17641">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14335AE"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Julio</w:t>
            </w:r>
          </w:p>
        </w:tc>
        <w:tc>
          <w:tcPr>
            <w:tcW w:w="992" w:type="dxa"/>
            <w:noWrap/>
            <w:vAlign w:val="center"/>
            <w:hideMark/>
          </w:tcPr>
          <w:p w14:paraId="0A6F0598"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99</w:t>
            </w:r>
          </w:p>
        </w:tc>
        <w:tc>
          <w:tcPr>
            <w:tcW w:w="1276" w:type="dxa"/>
            <w:noWrap/>
            <w:vAlign w:val="center"/>
            <w:hideMark/>
          </w:tcPr>
          <w:p w14:paraId="6036403B"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85</w:t>
            </w:r>
          </w:p>
        </w:tc>
        <w:tc>
          <w:tcPr>
            <w:tcW w:w="1276" w:type="dxa"/>
            <w:noWrap/>
            <w:vAlign w:val="center"/>
            <w:hideMark/>
          </w:tcPr>
          <w:p w14:paraId="1C4AFCA0"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79</w:t>
            </w:r>
          </w:p>
        </w:tc>
        <w:tc>
          <w:tcPr>
            <w:tcW w:w="1134" w:type="dxa"/>
            <w:noWrap/>
            <w:vAlign w:val="center"/>
            <w:hideMark/>
          </w:tcPr>
          <w:p w14:paraId="03CA588D"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87</w:t>
            </w:r>
          </w:p>
        </w:tc>
        <w:tc>
          <w:tcPr>
            <w:tcW w:w="1276" w:type="dxa"/>
            <w:noWrap/>
            <w:vAlign w:val="center"/>
            <w:hideMark/>
          </w:tcPr>
          <w:p w14:paraId="04B3C536"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350</w:t>
            </w:r>
          </w:p>
        </w:tc>
        <w:tc>
          <w:tcPr>
            <w:tcW w:w="1417" w:type="dxa"/>
            <w:noWrap/>
            <w:vAlign w:val="center"/>
            <w:hideMark/>
          </w:tcPr>
          <w:p w14:paraId="7FA14DA1"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8</w:t>
            </w:r>
          </w:p>
        </w:tc>
      </w:tr>
      <w:tr w:rsidR="001065B8" w:rsidRPr="001D11D6" w14:paraId="79EBF8E0" w14:textId="77777777" w:rsidTr="00A17641">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755BEE5"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Agosto</w:t>
            </w:r>
          </w:p>
        </w:tc>
        <w:tc>
          <w:tcPr>
            <w:tcW w:w="992" w:type="dxa"/>
            <w:noWrap/>
            <w:vAlign w:val="center"/>
            <w:hideMark/>
          </w:tcPr>
          <w:p w14:paraId="6F8930CE"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97</w:t>
            </w:r>
          </w:p>
        </w:tc>
        <w:tc>
          <w:tcPr>
            <w:tcW w:w="1276" w:type="dxa"/>
            <w:noWrap/>
            <w:vAlign w:val="center"/>
            <w:hideMark/>
          </w:tcPr>
          <w:p w14:paraId="7D2231F6"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94</w:t>
            </w:r>
          </w:p>
        </w:tc>
        <w:tc>
          <w:tcPr>
            <w:tcW w:w="1276" w:type="dxa"/>
            <w:noWrap/>
            <w:vAlign w:val="center"/>
            <w:hideMark/>
          </w:tcPr>
          <w:p w14:paraId="23E3B68F"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105</w:t>
            </w:r>
          </w:p>
        </w:tc>
        <w:tc>
          <w:tcPr>
            <w:tcW w:w="1134" w:type="dxa"/>
            <w:noWrap/>
            <w:vAlign w:val="center"/>
            <w:hideMark/>
          </w:tcPr>
          <w:p w14:paraId="71DF6017"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89</w:t>
            </w:r>
          </w:p>
        </w:tc>
        <w:tc>
          <w:tcPr>
            <w:tcW w:w="1276" w:type="dxa"/>
            <w:noWrap/>
            <w:vAlign w:val="center"/>
            <w:hideMark/>
          </w:tcPr>
          <w:p w14:paraId="217651E3"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385</w:t>
            </w:r>
          </w:p>
        </w:tc>
        <w:tc>
          <w:tcPr>
            <w:tcW w:w="1417" w:type="dxa"/>
            <w:noWrap/>
            <w:vAlign w:val="center"/>
            <w:hideMark/>
          </w:tcPr>
          <w:p w14:paraId="53302AEF"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9</w:t>
            </w:r>
          </w:p>
        </w:tc>
      </w:tr>
      <w:tr w:rsidR="001065B8" w:rsidRPr="001D11D6" w14:paraId="4ED55F72" w14:textId="77777777" w:rsidTr="00A17641">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CB79259"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Septiembre</w:t>
            </w:r>
          </w:p>
        </w:tc>
        <w:tc>
          <w:tcPr>
            <w:tcW w:w="992" w:type="dxa"/>
            <w:noWrap/>
            <w:vAlign w:val="center"/>
            <w:hideMark/>
          </w:tcPr>
          <w:p w14:paraId="59764C9A"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89</w:t>
            </w:r>
          </w:p>
        </w:tc>
        <w:tc>
          <w:tcPr>
            <w:tcW w:w="1276" w:type="dxa"/>
            <w:noWrap/>
            <w:vAlign w:val="center"/>
            <w:hideMark/>
          </w:tcPr>
          <w:p w14:paraId="2A659BEB"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94</w:t>
            </w:r>
          </w:p>
        </w:tc>
        <w:tc>
          <w:tcPr>
            <w:tcW w:w="1276" w:type="dxa"/>
            <w:noWrap/>
            <w:vAlign w:val="center"/>
            <w:hideMark/>
          </w:tcPr>
          <w:p w14:paraId="171B5666"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77</w:t>
            </w:r>
          </w:p>
        </w:tc>
        <w:tc>
          <w:tcPr>
            <w:tcW w:w="1134" w:type="dxa"/>
            <w:noWrap/>
            <w:vAlign w:val="center"/>
            <w:hideMark/>
          </w:tcPr>
          <w:p w14:paraId="0ECE3A3C"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85</w:t>
            </w:r>
          </w:p>
        </w:tc>
        <w:tc>
          <w:tcPr>
            <w:tcW w:w="1276" w:type="dxa"/>
            <w:noWrap/>
            <w:vAlign w:val="center"/>
            <w:hideMark/>
          </w:tcPr>
          <w:p w14:paraId="189CC599"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345</w:t>
            </w:r>
          </w:p>
        </w:tc>
        <w:tc>
          <w:tcPr>
            <w:tcW w:w="1417" w:type="dxa"/>
            <w:noWrap/>
            <w:vAlign w:val="center"/>
            <w:hideMark/>
          </w:tcPr>
          <w:p w14:paraId="51554217"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8</w:t>
            </w:r>
          </w:p>
        </w:tc>
      </w:tr>
      <w:tr w:rsidR="001065B8" w:rsidRPr="001D11D6" w14:paraId="7D129BCF" w14:textId="77777777" w:rsidTr="00A17641">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ABB7240"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Octubre</w:t>
            </w:r>
          </w:p>
        </w:tc>
        <w:tc>
          <w:tcPr>
            <w:tcW w:w="992" w:type="dxa"/>
            <w:noWrap/>
            <w:vAlign w:val="center"/>
            <w:hideMark/>
          </w:tcPr>
          <w:p w14:paraId="341AF949"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69</w:t>
            </w:r>
          </w:p>
        </w:tc>
        <w:tc>
          <w:tcPr>
            <w:tcW w:w="1276" w:type="dxa"/>
            <w:noWrap/>
            <w:vAlign w:val="center"/>
            <w:hideMark/>
          </w:tcPr>
          <w:p w14:paraId="09DA3EEA"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72</w:t>
            </w:r>
          </w:p>
        </w:tc>
        <w:tc>
          <w:tcPr>
            <w:tcW w:w="1276" w:type="dxa"/>
            <w:noWrap/>
            <w:vAlign w:val="center"/>
            <w:hideMark/>
          </w:tcPr>
          <w:p w14:paraId="14AC3EDF"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94</w:t>
            </w:r>
          </w:p>
        </w:tc>
        <w:tc>
          <w:tcPr>
            <w:tcW w:w="1134" w:type="dxa"/>
            <w:noWrap/>
            <w:vAlign w:val="center"/>
            <w:hideMark/>
          </w:tcPr>
          <w:p w14:paraId="2EF4BCC4"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82</w:t>
            </w:r>
          </w:p>
        </w:tc>
        <w:tc>
          <w:tcPr>
            <w:tcW w:w="1276" w:type="dxa"/>
            <w:noWrap/>
            <w:vAlign w:val="center"/>
            <w:hideMark/>
          </w:tcPr>
          <w:p w14:paraId="7DFA772D"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317</w:t>
            </w:r>
          </w:p>
        </w:tc>
        <w:tc>
          <w:tcPr>
            <w:tcW w:w="1417" w:type="dxa"/>
            <w:noWrap/>
            <w:vAlign w:val="center"/>
            <w:hideMark/>
          </w:tcPr>
          <w:p w14:paraId="0CBB0099"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7</w:t>
            </w:r>
          </w:p>
        </w:tc>
      </w:tr>
      <w:tr w:rsidR="001065B8" w:rsidRPr="001D11D6" w14:paraId="7476E128" w14:textId="77777777" w:rsidTr="00A17641">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DF0572C"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Noviembre</w:t>
            </w:r>
          </w:p>
        </w:tc>
        <w:tc>
          <w:tcPr>
            <w:tcW w:w="992" w:type="dxa"/>
            <w:noWrap/>
            <w:vAlign w:val="center"/>
            <w:hideMark/>
          </w:tcPr>
          <w:p w14:paraId="184D204F"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89</w:t>
            </w:r>
          </w:p>
        </w:tc>
        <w:tc>
          <w:tcPr>
            <w:tcW w:w="1276" w:type="dxa"/>
            <w:noWrap/>
            <w:vAlign w:val="center"/>
            <w:hideMark/>
          </w:tcPr>
          <w:p w14:paraId="61DD2AB3"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69</w:t>
            </w:r>
          </w:p>
        </w:tc>
        <w:tc>
          <w:tcPr>
            <w:tcW w:w="1276" w:type="dxa"/>
            <w:noWrap/>
            <w:vAlign w:val="center"/>
            <w:hideMark/>
          </w:tcPr>
          <w:p w14:paraId="7CBBF11C"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96</w:t>
            </w:r>
          </w:p>
        </w:tc>
        <w:tc>
          <w:tcPr>
            <w:tcW w:w="1134" w:type="dxa"/>
            <w:noWrap/>
            <w:vAlign w:val="center"/>
            <w:hideMark/>
          </w:tcPr>
          <w:p w14:paraId="511DC871"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93</w:t>
            </w:r>
          </w:p>
        </w:tc>
        <w:tc>
          <w:tcPr>
            <w:tcW w:w="1276" w:type="dxa"/>
            <w:noWrap/>
            <w:vAlign w:val="center"/>
            <w:hideMark/>
          </w:tcPr>
          <w:p w14:paraId="7E9F67E5"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347</w:t>
            </w:r>
          </w:p>
        </w:tc>
        <w:tc>
          <w:tcPr>
            <w:tcW w:w="1417" w:type="dxa"/>
            <w:noWrap/>
            <w:vAlign w:val="center"/>
            <w:hideMark/>
          </w:tcPr>
          <w:p w14:paraId="4461BC05"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8</w:t>
            </w:r>
          </w:p>
        </w:tc>
      </w:tr>
      <w:tr w:rsidR="001065B8" w:rsidRPr="001D11D6" w14:paraId="6E629784" w14:textId="77777777" w:rsidTr="00A17641">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FA8B777" w14:textId="77777777" w:rsidR="001065B8" w:rsidRPr="001D11D6" w:rsidRDefault="001065B8" w:rsidP="00A17641">
            <w:pPr>
              <w:jc w:val="both"/>
              <w:rPr>
                <w:rFonts w:eastAsia="Times New Roman" w:cs="Arial"/>
                <w:color w:val="000000"/>
                <w:sz w:val="20"/>
                <w:szCs w:val="20"/>
              </w:rPr>
            </w:pPr>
            <w:r w:rsidRPr="001D11D6">
              <w:rPr>
                <w:rFonts w:eastAsia="Times New Roman" w:cs="Arial"/>
                <w:color w:val="000000"/>
                <w:sz w:val="20"/>
                <w:szCs w:val="20"/>
              </w:rPr>
              <w:t>Diciembre</w:t>
            </w:r>
          </w:p>
        </w:tc>
        <w:tc>
          <w:tcPr>
            <w:tcW w:w="992" w:type="dxa"/>
            <w:noWrap/>
            <w:vAlign w:val="center"/>
            <w:hideMark/>
          </w:tcPr>
          <w:p w14:paraId="5693147D"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107</w:t>
            </w:r>
          </w:p>
        </w:tc>
        <w:tc>
          <w:tcPr>
            <w:tcW w:w="1276" w:type="dxa"/>
            <w:noWrap/>
            <w:vAlign w:val="center"/>
            <w:hideMark/>
          </w:tcPr>
          <w:p w14:paraId="6385EB74"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90</w:t>
            </w:r>
          </w:p>
        </w:tc>
        <w:tc>
          <w:tcPr>
            <w:tcW w:w="1276" w:type="dxa"/>
            <w:noWrap/>
            <w:vAlign w:val="center"/>
            <w:hideMark/>
          </w:tcPr>
          <w:p w14:paraId="23A6BE7F"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106</w:t>
            </w:r>
          </w:p>
        </w:tc>
        <w:tc>
          <w:tcPr>
            <w:tcW w:w="1134" w:type="dxa"/>
            <w:noWrap/>
            <w:vAlign w:val="center"/>
            <w:hideMark/>
          </w:tcPr>
          <w:p w14:paraId="4EE6E38E"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101</w:t>
            </w:r>
          </w:p>
        </w:tc>
        <w:tc>
          <w:tcPr>
            <w:tcW w:w="1276" w:type="dxa"/>
            <w:noWrap/>
            <w:vAlign w:val="center"/>
            <w:hideMark/>
          </w:tcPr>
          <w:p w14:paraId="0AB49B20"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404</w:t>
            </w:r>
          </w:p>
        </w:tc>
        <w:tc>
          <w:tcPr>
            <w:tcW w:w="1417" w:type="dxa"/>
            <w:noWrap/>
            <w:vAlign w:val="center"/>
            <w:hideMark/>
          </w:tcPr>
          <w:p w14:paraId="4DAFDA9D"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1D11D6">
              <w:rPr>
                <w:rFonts w:eastAsia="Times New Roman" w:cs="Arial"/>
                <w:b/>
                <w:color w:val="000000"/>
                <w:sz w:val="20"/>
                <w:szCs w:val="20"/>
              </w:rPr>
              <w:t>10</w:t>
            </w:r>
          </w:p>
        </w:tc>
      </w:tr>
      <w:tr w:rsidR="001065B8" w:rsidRPr="001D11D6" w14:paraId="29977981" w14:textId="77777777" w:rsidTr="00A17641">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75BA507" w14:textId="77777777" w:rsidR="001065B8" w:rsidRPr="001D11D6" w:rsidRDefault="001065B8" w:rsidP="00A17641">
            <w:pPr>
              <w:jc w:val="center"/>
              <w:rPr>
                <w:rFonts w:eastAsia="Times New Roman" w:cs="Arial"/>
                <w:color w:val="000000"/>
                <w:sz w:val="20"/>
                <w:szCs w:val="20"/>
              </w:rPr>
            </w:pPr>
            <w:r w:rsidRPr="001D11D6">
              <w:rPr>
                <w:rFonts w:eastAsia="Times New Roman" w:cs="Arial"/>
                <w:color w:val="000000"/>
                <w:sz w:val="20"/>
                <w:szCs w:val="20"/>
              </w:rPr>
              <w:t>Total</w:t>
            </w:r>
          </w:p>
        </w:tc>
        <w:tc>
          <w:tcPr>
            <w:tcW w:w="992" w:type="dxa"/>
            <w:noWrap/>
            <w:vAlign w:val="center"/>
            <w:hideMark/>
          </w:tcPr>
          <w:p w14:paraId="71D6E3F8"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1.096</w:t>
            </w:r>
          </w:p>
        </w:tc>
        <w:tc>
          <w:tcPr>
            <w:tcW w:w="1276" w:type="dxa"/>
            <w:noWrap/>
            <w:vAlign w:val="center"/>
            <w:hideMark/>
          </w:tcPr>
          <w:p w14:paraId="5BF4868C"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1.024</w:t>
            </w:r>
          </w:p>
        </w:tc>
        <w:tc>
          <w:tcPr>
            <w:tcW w:w="1276" w:type="dxa"/>
            <w:noWrap/>
            <w:vAlign w:val="center"/>
            <w:hideMark/>
          </w:tcPr>
          <w:p w14:paraId="4EDA809A"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1.114</w:t>
            </w:r>
          </w:p>
        </w:tc>
        <w:tc>
          <w:tcPr>
            <w:tcW w:w="1134" w:type="dxa"/>
            <w:noWrap/>
            <w:vAlign w:val="center"/>
            <w:hideMark/>
          </w:tcPr>
          <w:p w14:paraId="2F846252"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1.090</w:t>
            </w:r>
          </w:p>
        </w:tc>
        <w:tc>
          <w:tcPr>
            <w:tcW w:w="1276" w:type="dxa"/>
            <w:noWrap/>
            <w:vAlign w:val="center"/>
            <w:hideMark/>
          </w:tcPr>
          <w:p w14:paraId="04BCBD7B"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4.324</w:t>
            </w:r>
          </w:p>
        </w:tc>
        <w:tc>
          <w:tcPr>
            <w:tcW w:w="1417" w:type="dxa"/>
            <w:noWrap/>
            <w:vAlign w:val="center"/>
            <w:hideMark/>
          </w:tcPr>
          <w:p w14:paraId="57BDDB6B"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100</w:t>
            </w:r>
          </w:p>
        </w:tc>
      </w:tr>
      <w:tr w:rsidR="001065B8" w:rsidRPr="001D11D6" w14:paraId="7E153766" w14:textId="77777777" w:rsidTr="00A17641">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8931" w:type="dxa"/>
            <w:gridSpan w:val="7"/>
            <w:vAlign w:val="center"/>
            <w:hideMark/>
          </w:tcPr>
          <w:p w14:paraId="331D1757" w14:textId="77777777" w:rsidR="001065B8" w:rsidRPr="001D11D6" w:rsidRDefault="001065B8" w:rsidP="00A17641">
            <w:pPr>
              <w:jc w:val="center"/>
              <w:rPr>
                <w:rFonts w:eastAsia="Times New Roman" w:cs="Arial"/>
                <w:color w:val="000000"/>
                <w:sz w:val="18"/>
                <w:szCs w:val="18"/>
              </w:rPr>
            </w:pPr>
            <w:r w:rsidRPr="001D11D6">
              <w:rPr>
                <w:rFonts w:eastAsia="Times New Roman" w:cs="Arial"/>
                <w:color w:val="000000"/>
                <w:sz w:val="18"/>
                <w:szCs w:val="18"/>
              </w:rPr>
              <w:t>Fuente: Policía Nacional. Dirección General de Logística. Departamento de Estadística. Elaboración propia.</w:t>
            </w:r>
          </w:p>
        </w:tc>
      </w:tr>
    </w:tbl>
    <w:p w14:paraId="0EFB393F" w14:textId="77777777" w:rsidR="001065B8" w:rsidRPr="00744217" w:rsidRDefault="001065B8" w:rsidP="001D11D6">
      <w:pPr>
        <w:pStyle w:val="Prrafodelista"/>
        <w:spacing w:line="480" w:lineRule="auto"/>
        <w:jc w:val="both"/>
        <w:rPr>
          <w:rFonts w:ascii="Trebuchet MS" w:hAnsi="Trebuchet MS" w:cs="Arial"/>
          <w:sz w:val="22"/>
          <w:szCs w:val="22"/>
          <w:lang w:val="es-CO"/>
        </w:rPr>
      </w:pPr>
    </w:p>
    <w:p w14:paraId="56CFDCA9" w14:textId="77777777" w:rsidR="001065B8" w:rsidRPr="00744217" w:rsidRDefault="001065B8" w:rsidP="00F16C16">
      <w:pPr>
        <w:pStyle w:val="Prrafodelista"/>
        <w:spacing w:line="360" w:lineRule="auto"/>
        <w:ind w:left="284"/>
        <w:jc w:val="both"/>
        <w:rPr>
          <w:rFonts w:ascii="Trebuchet MS" w:hAnsi="Trebuchet MS" w:cs="Arial"/>
          <w:sz w:val="22"/>
          <w:szCs w:val="22"/>
        </w:rPr>
      </w:pPr>
      <w:r w:rsidRPr="00744217">
        <w:rPr>
          <w:rFonts w:ascii="Trebuchet MS" w:hAnsi="Trebuchet MS" w:cs="Arial"/>
          <w:noProof/>
          <w:sz w:val="22"/>
          <w:szCs w:val="22"/>
          <w:lang w:val="es-ES"/>
        </w:rPr>
        <w:lastRenderedPageBreak/>
        <w:drawing>
          <wp:inline distT="0" distB="0" distL="0" distR="0" wp14:anchorId="5C40D23F" wp14:editId="3DCEADC1">
            <wp:extent cx="5295900" cy="2771775"/>
            <wp:effectExtent l="19050" t="0" r="19050" b="0"/>
            <wp:docPr id="1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5110C3" w14:textId="77777777" w:rsidR="001D11D6" w:rsidRDefault="001065B8" w:rsidP="001D11D6">
      <w:pPr>
        <w:pStyle w:val="Sinespaciado"/>
        <w:jc w:val="center"/>
        <w:rPr>
          <w:rFonts w:ascii="Trebuchet MS" w:hAnsi="Trebuchet MS"/>
          <w:b/>
          <w:sz w:val="18"/>
          <w:szCs w:val="18"/>
          <w:lang w:eastAsia="es-ES"/>
        </w:rPr>
      </w:pPr>
      <w:r w:rsidRPr="001D11D6">
        <w:rPr>
          <w:rFonts w:ascii="Trebuchet MS" w:hAnsi="Trebuchet MS"/>
          <w:b/>
          <w:sz w:val="18"/>
          <w:szCs w:val="18"/>
          <w:lang w:eastAsia="es-ES"/>
        </w:rPr>
        <w:t>Fuente: Policía Nacional. Dirección General de Logística. Departamento de Estadística.</w:t>
      </w:r>
    </w:p>
    <w:p w14:paraId="63FD1315" w14:textId="77777777" w:rsidR="001065B8" w:rsidRPr="001D11D6" w:rsidRDefault="001065B8" w:rsidP="001D11D6">
      <w:pPr>
        <w:pStyle w:val="Sinespaciado"/>
        <w:jc w:val="center"/>
        <w:rPr>
          <w:rFonts w:ascii="Trebuchet MS" w:hAnsi="Trebuchet MS"/>
          <w:b/>
          <w:sz w:val="18"/>
          <w:szCs w:val="18"/>
          <w:lang w:eastAsia="es-ES"/>
        </w:rPr>
      </w:pPr>
      <w:r w:rsidRPr="001D11D6">
        <w:rPr>
          <w:rFonts w:ascii="Trebuchet MS" w:hAnsi="Trebuchet MS"/>
          <w:b/>
          <w:sz w:val="18"/>
          <w:szCs w:val="18"/>
          <w:lang w:eastAsia="es-ES"/>
        </w:rPr>
        <w:t>Elaboración propia.</w:t>
      </w:r>
    </w:p>
    <w:p w14:paraId="7ED1EB69" w14:textId="77777777" w:rsidR="00611D61" w:rsidRPr="00744217" w:rsidRDefault="00611D61" w:rsidP="00A17641">
      <w:pPr>
        <w:spacing w:line="360" w:lineRule="auto"/>
        <w:jc w:val="center"/>
        <w:rPr>
          <w:rFonts w:eastAsia="Times New Roman" w:cs="Arial"/>
          <w:b/>
          <w:color w:val="000000"/>
          <w:lang w:val="es-ES_tradnl" w:eastAsia="es-ES"/>
        </w:rPr>
      </w:pPr>
    </w:p>
    <w:p w14:paraId="564112BB" w14:textId="77777777" w:rsidR="001065B8" w:rsidRPr="00744217" w:rsidRDefault="00B763D0" w:rsidP="00F16C16">
      <w:pPr>
        <w:pStyle w:val="Ttulo2"/>
        <w:ind w:left="284"/>
      </w:pPr>
      <w:bookmarkStart w:id="49" w:name="_Toc361826370"/>
      <w:r>
        <w:t>3</w:t>
      </w:r>
      <w:r w:rsidR="00611D61" w:rsidRPr="00744217">
        <w:t>.6. LA DISTRIBUCIÓN MENSUAL DE LA MORBILIDAD</w:t>
      </w:r>
      <w:bookmarkEnd w:id="49"/>
    </w:p>
    <w:p w14:paraId="197865E1" w14:textId="77777777" w:rsidR="001065B8" w:rsidRPr="00744217" w:rsidRDefault="001065B8" w:rsidP="001065B8">
      <w:pPr>
        <w:pStyle w:val="Prrafodelista"/>
        <w:spacing w:line="360" w:lineRule="auto"/>
        <w:jc w:val="both"/>
        <w:rPr>
          <w:rFonts w:ascii="Trebuchet MS" w:hAnsi="Trebuchet MS" w:cs="Arial"/>
          <w:sz w:val="22"/>
          <w:szCs w:val="22"/>
        </w:rPr>
      </w:pPr>
    </w:p>
    <w:p w14:paraId="3AE92954" w14:textId="77777777" w:rsidR="005D1CDA" w:rsidRPr="00744217" w:rsidRDefault="005D1CDA" w:rsidP="001D11D6">
      <w:pPr>
        <w:spacing w:line="360" w:lineRule="auto"/>
        <w:ind w:left="284"/>
        <w:jc w:val="both"/>
        <w:rPr>
          <w:rFonts w:cs="Arial"/>
        </w:rPr>
      </w:pPr>
      <w:r w:rsidRPr="00744217">
        <w:rPr>
          <w:rFonts w:cs="Arial"/>
        </w:rPr>
        <w:t xml:space="preserve">La distribución de personas lesionadas, </w:t>
      </w:r>
      <w:r w:rsidR="005D571C" w:rsidRPr="00744217">
        <w:rPr>
          <w:rFonts w:cs="Arial"/>
        </w:rPr>
        <w:t xml:space="preserve">fue de 25.948 personas lesionadas (hombres y mujeres) </w:t>
      </w:r>
      <w:r w:rsidRPr="00744217">
        <w:rPr>
          <w:rFonts w:cs="Arial"/>
        </w:rPr>
        <w:t xml:space="preserve">como consecuencia de los accidentes de tránsito, </w:t>
      </w:r>
      <w:r w:rsidR="002F2462" w:rsidRPr="00744217">
        <w:rPr>
          <w:rFonts w:cs="Arial"/>
        </w:rPr>
        <w:t xml:space="preserve">entre los años, 2008 – 2011, </w:t>
      </w:r>
      <w:r w:rsidRPr="00744217">
        <w:rPr>
          <w:rFonts w:cs="Arial"/>
        </w:rPr>
        <w:t>evidenció que los meses con el mayor número de heridos fueron: diciembre con 2.335; mayo con 2.261; agosto con 2.233 y el me</w:t>
      </w:r>
      <w:r w:rsidR="002F2462" w:rsidRPr="00744217">
        <w:rPr>
          <w:rFonts w:cs="Arial"/>
        </w:rPr>
        <w:t>s que menos lesionados tuvo fue</w:t>
      </w:r>
      <w:r w:rsidRPr="00744217">
        <w:rPr>
          <w:rFonts w:cs="Arial"/>
        </w:rPr>
        <w:t xml:space="preserve"> febrero con 1.894.</w:t>
      </w:r>
    </w:p>
    <w:p w14:paraId="1DE34506" w14:textId="77777777" w:rsidR="005D571C" w:rsidRPr="00744217" w:rsidRDefault="00FB309B" w:rsidP="001D11D6">
      <w:pPr>
        <w:spacing w:line="360" w:lineRule="auto"/>
        <w:ind w:left="284"/>
        <w:jc w:val="both"/>
        <w:rPr>
          <w:rFonts w:cs="Arial"/>
        </w:rPr>
      </w:pPr>
      <w:r>
        <w:rPr>
          <w:rFonts w:cs="Arial"/>
        </w:rPr>
        <w:t>En la Tabla 13 y la Figura 11</w:t>
      </w:r>
      <w:r w:rsidR="005D571C" w:rsidRPr="00744217">
        <w:rPr>
          <w:rFonts w:cs="Arial"/>
        </w:rPr>
        <w:t>, se muestran comparativamente la cantidad total de personas lesionadas, según registros de la Policía Nacion</w:t>
      </w:r>
      <w:r w:rsidR="001D11D6">
        <w:rPr>
          <w:rFonts w:cs="Arial"/>
        </w:rPr>
        <w:t>al, entre los años 2008 y 2011.</w:t>
      </w:r>
    </w:p>
    <w:p w14:paraId="32DBB1ED" w14:textId="77777777" w:rsidR="00DD02A4" w:rsidRDefault="00DD02A4">
      <w:pPr>
        <w:rPr>
          <w:rFonts w:eastAsiaTheme="minorEastAsia" w:cs="Arial"/>
          <w:lang w:val="es-ES_tradnl" w:eastAsia="es-ES"/>
        </w:rPr>
      </w:pPr>
      <w:r>
        <w:rPr>
          <w:rFonts w:cs="Arial"/>
        </w:rPr>
        <w:br w:type="page"/>
      </w:r>
    </w:p>
    <w:tbl>
      <w:tblPr>
        <w:tblStyle w:val="Cuadrculaclara-nfasis5"/>
        <w:tblW w:w="8389" w:type="dxa"/>
        <w:jc w:val="center"/>
        <w:tblLayout w:type="fixed"/>
        <w:tblLook w:val="04A0" w:firstRow="1" w:lastRow="0" w:firstColumn="1" w:lastColumn="0" w:noHBand="0" w:noVBand="1"/>
      </w:tblPr>
      <w:tblGrid>
        <w:gridCol w:w="1526"/>
        <w:gridCol w:w="1134"/>
        <w:gridCol w:w="1134"/>
        <w:gridCol w:w="1134"/>
        <w:gridCol w:w="999"/>
        <w:gridCol w:w="1162"/>
        <w:gridCol w:w="1300"/>
      </w:tblGrid>
      <w:tr w:rsidR="001065B8" w:rsidRPr="001D11D6" w14:paraId="5551B22C" w14:textId="77777777" w:rsidTr="00A17641">
        <w:trPr>
          <w:cnfStyle w:val="100000000000" w:firstRow="1" w:lastRow="0" w:firstColumn="0" w:lastColumn="0" w:oddVBand="0" w:evenVBand="0" w:oddHBand="0" w:evenHBand="0" w:firstRowFirstColumn="0" w:firstRowLastColumn="0" w:lastRowFirstColumn="0" w:lastRowLastColumn="0"/>
          <w:trHeight w:val="467"/>
          <w:tblHeader/>
          <w:jc w:val="center"/>
        </w:trPr>
        <w:tc>
          <w:tcPr>
            <w:cnfStyle w:val="001000000000" w:firstRow="0" w:lastRow="0" w:firstColumn="1" w:lastColumn="0" w:oddVBand="0" w:evenVBand="0" w:oddHBand="0" w:evenHBand="0" w:firstRowFirstColumn="0" w:firstRowLastColumn="0" w:lastRowFirstColumn="0" w:lastRowLastColumn="0"/>
            <w:tcW w:w="8389" w:type="dxa"/>
            <w:gridSpan w:val="7"/>
            <w:vAlign w:val="center"/>
            <w:hideMark/>
          </w:tcPr>
          <w:p w14:paraId="31459429" w14:textId="77777777" w:rsidR="001065B8" w:rsidRPr="001D11D6" w:rsidRDefault="00FB309B" w:rsidP="00A17641">
            <w:pPr>
              <w:jc w:val="center"/>
              <w:rPr>
                <w:rFonts w:eastAsia="Times New Roman" w:cs="Arial"/>
                <w:bCs w:val="0"/>
                <w:color w:val="000000"/>
                <w:sz w:val="20"/>
                <w:szCs w:val="20"/>
              </w:rPr>
            </w:pPr>
            <w:r>
              <w:rPr>
                <w:rFonts w:eastAsia="Times New Roman" w:cs="Arial"/>
                <w:bCs w:val="0"/>
                <w:color w:val="000000"/>
                <w:sz w:val="20"/>
                <w:szCs w:val="20"/>
              </w:rPr>
              <w:lastRenderedPageBreak/>
              <w:t>Tabla 13</w:t>
            </w:r>
            <w:r w:rsidR="001065B8" w:rsidRPr="001D11D6">
              <w:rPr>
                <w:rFonts w:eastAsia="Times New Roman" w:cs="Arial"/>
                <w:bCs w:val="0"/>
                <w:color w:val="000000"/>
                <w:sz w:val="20"/>
                <w:szCs w:val="20"/>
              </w:rPr>
              <w:t>.</w:t>
            </w:r>
            <w:r w:rsidR="005D571C" w:rsidRPr="001D11D6">
              <w:rPr>
                <w:rFonts w:eastAsia="Times New Roman" w:cs="Arial"/>
                <w:bCs w:val="0"/>
                <w:color w:val="000000"/>
                <w:sz w:val="20"/>
                <w:szCs w:val="20"/>
              </w:rPr>
              <w:t xml:space="preserve"> Cantidad t</w:t>
            </w:r>
            <w:r w:rsidR="001065B8" w:rsidRPr="001D11D6">
              <w:rPr>
                <w:rFonts w:eastAsia="Times New Roman" w:cs="Arial"/>
                <w:bCs w:val="0"/>
                <w:color w:val="000000"/>
                <w:sz w:val="20"/>
                <w:szCs w:val="20"/>
              </w:rPr>
              <w:t>otal de lesionados (hombres y mujeres) distribuidos mensualmente, entre los años 2008-2011</w:t>
            </w:r>
          </w:p>
        </w:tc>
      </w:tr>
      <w:tr w:rsidR="001065B8" w:rsidRPr="001D11D6" w14:paraId="6BAB3234" w14:textId="77777777" w:rsidTr="00A17641">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3A2D348D" w14:textId="77777777" w:rsidR="001065B8" w:rsidRPr="001D11D6" w:rsidRDefault="001065B8" w:rsidP="00A17641">
            <w:pPr>
              <w:jc w:val="center"/>
              <w:rPr>
                <w:rFonts w:eastAsia="Times New Roman" w:cs="Arial"/>
                <w:bCs w:val="0"/>
                <w:sz w:val="20"/>
                <w:szCs w:val="20"/>
              </w:rPr>
            </w:pPr>
            <w:r w:rsidRPr="001D11D6">
              <w:rPr>
                <w:rFonts w:eastAsia="Times New Roman" w:cs="Arial"/>
                <w:bCs w:val="0"/>
                <w:sz w:val="20"/>
                <w:szCs w:val="20"/>
              </w:rPr>
              <w:t>Meses</w:t>
            </w:r>
          </w:p>
        </w:tc>
        <w:tc>
          <w:tcPr>
            <w:tcW w:w="1134" w:type="dxa"/>
            <w:noWrap/>
            <w:vAlign w:val="center"/>
            <w:hideMark/>
          </w:tcPr>
          <w:p w14:paraId="7345D4A5" w14:textId="77777777" w:rsidR="001065B8" w:rsidRPr="001D11D6" w:rsidRDefault="001065B8" w:rsidP="00A1764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1D11D6">
              <w:rPr>
                <w:rFonts w:eastAsia="Times New Roman" w:cs="Arial"/>
                <w:bCs w:val="0"/>
                <w:color w:val="000000"/>
                <w:sz w:val="20"/>
                <w:szCs w:val="20"/>
              </w:rPr>
              <w:t>2008</w:t>
            </w:r>
          </w:p>
        </w:tc>
        <w:tc>
          <w:tcPr>
            <w:tcW w:w="1134" w:type="dxa"/>
            <w:noWrap/>
            <w:vAlign w:val="center"/>
            <w:hideMark/>
          </w:tcPr>
          <w:p w14:paraId="58FBAC76" w14:textId="77777777" w:rsidR="001065B8" w:rsidRPr="001D11D6" w:rsidRDefault="001065B8" w:rsidP="00A1764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1D11D6">
              <w:rPr>
                <w:rFonts w:eastAsia="Times New Roman" w:cs="Arial"/>
                <w:bCs w:val="0"/>
                <w:color w:val="000000"/>
                <w:sz w:val="20"/>
                <w:szCs w:val="20"/>
              </w:rPr>
              <w:t>2009</w:t>
            </w:r>
          </w:p>
        </w:tc>
        <w:tc>
          <w:tcPr>
            <w:tcW w:w="1134" w:type="dxa"/>
            <w:noWrap/>
            <w:vAlign w:val="center"/>
            <w:hideMark/>
          </w:tcPr>
          <w:p w14:paraId="4A1401B5" w14:textId="77777777" w:rsidR="001065B8" w:rsidRPr="001D11D6" w:rsidRDefault="001065B8" w:rsidP="00A1764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1D11D6">
              <w:rPr>
                <w:rFonts w:eastAsia="Times New Roman" w:cs="Arial"/>
                <w:bCs w:val="0"/>
                <w:color w:val="000000"/>
                <w:sz w:val="20"/>
                <w:szCs w:val="20"/>
              </w:rPr>
              <w:t>2010</w:t>
            </w:r>
          </w:p>
        </w:tc>
        <w:tc>
          <w:tcPr>
            <w:tcW w:w="999" w:type="dxa"/>
            <w:noWrap/>
            <w:vAlign w:val="center"/>
            <w:hideMark/>
          </w:tcPr>
          <w:p w14:paraId="7C926A98" w14:textId="77777777" w:rsidR="001065B8" w:rsidRPr="001D11D6" w:rsidRDefault="001065B8" w:rsidP="00A1764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1D11D6">
              <w:rPr>
                <w:rFonts w:eastAsia="Times New Roman" w:cs="Arial"/>
                <w:bCs w:val="0"/>
                <w:color w:val="000000"/>
                <w:sz w:val="20"/>
                <w:szCs w:val="20"/>
              </w:rPr>
              <w:t>2011</w:t>
            </w:r>
          </w:p>
        </w:tc>
        <w:tc>
          <w:tcPr>
            <w:tcW w:w="1162" w:type="dxa"/>
            <w:noWrap/>
            <w:vAlign w:val="center"/>
            <w:hideMark/>
          </w:tcPr>
          <w:p w14:paraId="1810545D" w14:textId="77777777" w:rsidR="001065B8" w:rsidRPr="001D11D6" w:rsidRDefault="001065B8" w:rsidP="00A1764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1D11D6">
              <w:rPr>
                <w:rFonts w:eastAsia="Times New Roman" w:cs="Arial"/>
                <w:bCs w:val="0"/>
                <w:color w:val="000000"/>
                <w:sz w:val="20"/>
                <w:szCs w:val="20"/>
              </w:rPr>
              <w:t>Total</w:t>
            </w:r>
          </w:p>
        </w:tc>
        <w:tc>
          <w:tcPr>
            <w:tcW w:w="1300" w:type="dxa"/>
            <w:noWrap/>
            <w:vAlign w:val="center"/>
            <w:hideMark/>
          </w:tcPr>
          <w:p w14:paraId="45813319" w14:textId="77777777" w:rsidR="001065B8" w:rsidRPr="001D11D6" w:rsidRDefault="001065B8" w:rsidP="00A1764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1D11D6">
              <w:rPr>
                <w:rFonts w:eastAsia="Times New Roman" w:cs="Arial"/>
                <w:bCs w:val="0"/>
                <w:color w:val="000000"/>
                <w:sz w:val="20"/>
                <w:szCs w:val="20"/>
              </w:rPr>
              <w:t>Porcentaje</w:t>
            </w:r>
          </w:p>
          <w:p w14:paraId="08923295" w14:textId="77777777" w:rsidR="001065B8" w:rsidRPr="001D11D6" w:rsidRDefault="001065B8" w:rsidP="00A1764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1D11D6">
              <w:rPr>
                <w:rFonts w:eastAsia="Times New Roman" w:cs="Arial"/>
                <w:bCs w:val="0"/>
                <w:color w:val="000000"/>
                <w:sz w:val="20"/>
                <w:szCs w:val="20"/>
              </w:rPr>
              <w:t>%</w:t>
            </w:r>
          </w:p>
        </w:tc>
      </w:tr>
      <w:tr w:rsidR="001065B8" w:rsidRPr="001D11D6" w14:paraId="5A42363F" w14:textId="77777777" w:rsidTr="00A176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21B1D7F3"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Enero</w:t>
            </w:r>
          </w:p>
        </w:tc>
        <w:tc>
          <w:tcPr>
            <w:tcW w:w="1134" w:type="dxa"/>
            <w:noWrap/>
            <w:vAlign w:val="center"/>
            <w:hideMark/>
          </w:tcPr>
          <w:p w14:paraId="3EB63DD9"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451</w:t>
            </w:r>
          </w:p>
        </w:tc>
        <w:tc>
          <w:tcPr>
            <w:tcW w:w="1134" w:type="dxa"/>
            <w:noWrap/>
            <w:vAlign w:val="center"/>
            <w:hideMark/>
          </w:tcPr>
          <w:p w14:paraId="706F8CFD"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458</w:t>
            </w:r>
          </w:p>
        </w:tc>
        <w:tc>
          <w:tcPr>
            <w:tcW w:w="1134" w:type="dxa"/>
            <w:noWrap/>
            <w:vAlign w:val="center"/>
            <w:hideMark/>
          </w:tcPr>
          <w:p w14:paraId="0280B9FA"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581</w:t>
            </w:r>
          </w:p>
        </w:tc>
        <w:tc>
          <w:tcPr>
            <w:tcW w:w="999" w:type="dxa"/>
            <w:noWrap/>
            <w:vAlign w:val="center"/>
            <w:hideMark/>
          </w:tcPr>
          <w:p w14:paraId="1F6B6D3C"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561</w:t>
            </w:r>
          </w:p>
        </w:tc>
        <w:tc>
          <w:tcPr>
            <w:tcW w:w="1162" w:type="dxa"/>
            <w:noWrap/>
            <w:vAlign w:val="center"/>
            <w:hideMark/>
          </w:tcPr>
          <w:p w14:paraId="774A603A"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2.051</w:t>
            </w:r>
          </w:p>
        </w:tc>
        <w:tc>
          <w:tcPr>
            <w:tcW w:w="1300" w:type="dxa"/>
            <w:noWrap/>
            <w:vAlign w:val="center"/>
            <w:hideMark/>
          </w:tcPr>
          <w:p w14:paraId="7B5A8235"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8</w:t>
            </w:r>
          </w:p>
        </w:tc>
      </w:tr>
      <w:tr w:rsidR="001065B8" w:rsidRPr="001D11D6" w14:paraId="4C50D7D2" w14:textId="77777777" w:rsidTr="00A1764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3927E6A1"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Febrero</w:t>
            </w:r>
          </w:p>
        </w:tc>
        <w:tc>
          <w:tcPr>
            <w:tcW w:w="1134" w:type="dxa"/>
            <w:noWrap/>
            <w:vAlign w:val="center"/>
            <w:hideMark/>
          </w:tcPr>
          <w:p w14:paraId="4AC77CDD"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427</w:t>
            </w:r>
          </w:p>
        </w:tc>
        <w:tc>
          <w:tcPr>
            <w:tcW w:w="1134" w:type="dxa"/>
            <w:noWrap/>
            <w:vAlign w:val="center"/>
            <w:hideMark/>
          </w:tcPr>
          <w:p w14:paraId="620E03F9"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491</w:t>
            </w:r>
          </w:p>
        </w:tc>
        <w:tc>
          <w:tcPr>
            <w:tcW w:w="1134" w:type="dxa"/>
            <w:noWrap/>
            <w:vAlign w:val="center"/>
            <w:hideMark/>
          </w:tcPr>
          <w:p w14:paraId="4EBB518E"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517</w:t>
            </w:r>
          </w:p>
        </w:tc>
        <w:tc>
          <w:tcPr>
            <w:tcW w:w="999" w:type="dxa"/>
            <w:noWrap/>
            <w:vAlign w:val="center"/>
            <w:hideMark/>
          </w:tcPr>
          <w:p w14:paraId="03349639"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459</w:t>
            </w:r>
          </w:p>
        </w:tc>
        <w:tc>
          <w:tcPr>
            <w:tcW w:w="1162" w:type="dxa"/>
            <w:noWrap/>
            <w:vAlign w:val="center"/>
            <w:hideMark/>
          </w:tcPr>
          <w:p w14:paraId="1373AFD3"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1.894</w:t>
            </w:r>
          </w:p>
        </w:tc>
        <w:tc>
          <w:tcPr>
            <w:tcW w:w="1300" w:type="dxa"/>
            <w:noWrap/>
            <w:vAlign w:val="center"/>
            <w:hideMark/>
          </w:tcPr>
          <w:p w14:paraId="582CDE16"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7</w:t>
            </w:r>
          </w:p>
        </w:tc>
      </w:tr>
      <w:tr w:rsidR="001065B8" w:rsidRPr="001D11D6" w14:paraId="6C860720" w14:textId="77777777" w:rsidTr="00A176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5474675C"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Marzo</w:t>
            </w:r>
          </w:p>
        </w:tc>
        <w:tc>
          <w:tcPr>
            <w:tcW w:w="1134" w:type="dxa"/>
            <w:noWrap/>
            <w:vAlign w:val="center"/>
            <w:hideMark/>
          </w:tcPr>
          <w:p w14:paraId="10AE069F"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566</w:t>
            </w:r>
          </w:p>
        </w:tc>
        <w:tc>
          <w:tcPr>
            <w:tcW w:w="1134" w:type="dxa"/>
            <w:noWrap/>
            <w:vAlign w:val="center"/>
            <w:hideMark/>
          </w:tcPr>
          <w:p w14:paraId="7F40BF33"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615</w:t>
            </w:r>
          </w:p>
        </w:tc>
        <w:tc>
          <w:tcPr>
            <w:tcW w:w="1134" w:type="dxa"/>
            <w:noWrap/>
            <w:vAlign w:val="center"/>
            <w:hideMark/>
          </w:tcPr>
          <w:p w14:paraId="71F405A1"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517</w:t>
            </w:r>
          </w:p>
        </w:tc>
        <w:tc>
          <w:tcPr>
            <w:tcW w:w="999" w:type="dxa"/>
            <w:noWrap/>
            <w:vAlign w:val="center"/>
            <w:hideMark/>
          </w:tcPr>
          <w:p w14:paraId="3988E64D"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534</w:t>
            </w:r>
          </w:p>
        </w:tc>
        <w:tc>
          <w:tcPr>
            <w:tcW w:w="1162" w:type="dxa"/>
            <w:noWrap/>
            <w:vAlign w:val="center"/>
            <w:hideMark/>
          </w:tcPr>
          <w:p w14:paraId="53F7F8B4"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2.232</w:t>
            </w:r>
          </w:p>
        </w:tc>
        <w:tc>
          <w:tcPr>
            <w:tcW w:w="1300" w:type="dxa"/>
            <w:noWrap/>
            <w:vAlign w:val="center"/>
            <w:hideMark/>
          </w:tcPr>
          <w:p w14:paraId="6B0CFE56"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9</w:t>
            </w:r>
          </w:p>
        </w:tc>
      </w:tr>
      <w:tr w:rsidR="001065B8" w:rsidRPr="001D11D6" w14:paraId="16FD6D12" w14:textId="77777777" w:rsidTr="00A1764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6CCC4764"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Abril</w:t>
            </w:r>
          </w:p>
        </w:tc>
        <w:tc>
          <w:tcPr>
            <w:tcW w:w="1134" w:type="dxa"/>
            <w:noWrap/>
            <w:vAlign w:val="center"/>
            <w:hideMark/>
          </w:tcPr>
          <w:p w14:paraId="73DBAF67"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549</w:t>
            </w:r>
          </w:p>
        </w:tc>
        <w:tc>
          <w:tcPr>
            <w:tcW w:w="1134" w:type="dxa"/>
            <w:noWrap/>
            <w:vAlign w:val="center"/>
            <w:hideMark/>
          </w:tcPr>
          <w:p w14:paraId="4DE4E7CC"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564</w:t>
            </w:r>
          </w:p>
        </w:tc>
        <w:tc>
          <w:tcPr>
            <w:tcW w:w="1134" w:type="dxa"/>
            <w:noWrap/>
            <w:vAlign w:val="center"/>
            <w:hideMark/>
          </w:tcPr>
          <w:p w14:paraId="619D4DCE"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572</w:t>
            </w:r>
          </w:p>
        </w:tc>
        <w:tc>
          <w:tcPr>
            <w:tcW w:w="999" w:type="dxa"/>
            <w:noWrap/>
            <w:vAlign w:val="center"/>
            <w:hideMark/>
          </w:tcPr>
          <w:p w14:paraId="6ABEC9BA"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540</w:t>
            </w:r>
          </w:p>
        </w:tc>
        <w:tc>
          <w:tcPr>
            <w:tcW w:w="1162" w:type="dxa"/>
            <w:noWrap/>
            <w:vAlign w:val="center"/>
            <w:hideMark/>
          </w:tcPr>
          <w:p w14:paraId="344DC202"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2.225</w:t>
            </w:r>
          </w:p>
        </w:tc>
        <w:tc>
          <w:tcPr>
            <w:tcW w:w="1300" w:type="dxa"/>
            <w:noWrap/>
            <w:vAlign w:val="center"/>
            <w:hideMark/>
          </w:tcPr>
          <w:p w14:paraId="26188D9C"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9</w:t>
            </w:r>
          </w:p>
        </w:tc>
      </w:tr>
      <w:tr w:rsidR="001065B8" w:rsidRPr="001D11D6" w14:paraId="133CBF33" w14:textId="77777777" w:rsidTr="00A176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134E0563"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Mayo</w:t>
            </w:r>
          </w:p>
        </w:tc>
        <w:tc>
          <w:tcPr>
            <w:tcW w:w="1134" w:type="dxa"/>
            <w:noWrap/>
            <w:vAlign w:val="center"/>
            <w:hideMark/>
          </w:tcPr>
          <w:p w14:paraId="33316322"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551</w:t>
            </w:r>
          </w:p>
        </w:tc>
        <w:tc>
          <w:tcPr>
            <w:tcW w:w="1134" w:type="dxa"/>
            <w:noWrap/>
            <w:vAlign w:val="center"/>
            <w:hideMark/>
          </w:tcPr>
          <w:p w14:paraId="08B4E3B9"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555</w:t>
            </w:r>
          </w:p>
        </w:tc>
        <w:tc>
          <w:tcPr>
            <w:tcW w:w="1134" w:type="dxa"/>
            <w:noWrap/>
            <w:vAlign w:val="center"/>
            <w:hideMark/>
          </w:tcPr>
          <w:p w14:paraId="1E90F7EA"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579</w:t>
            </w:r>
          </w:p>
        </w:tc>
        <w:tc>
          <w:tcPr>
            <w:tcW w:w="999" w:type="dxa"/>
            <w:noWrap/>
            <w:vAlign w:val="center"/>
            <w:hideMark/>
          </w:tcPr>
          <w:p w14:paraId="3A839F54"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576</w:t>
            </w:r>
          </w:p>
        </w:tc>
        <w:tc>
          <w:tcPr>
            <w:tcW w:w="1162" w:type="dxa"/>
            <w:noWrap/>
            <w:vAlign w:val="center"/>
            <w:hideMark/>
          </w:tcPr>
          <w:p w14:paraId="668432C1"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2.261</w:t>
            </w:r>
          </w:p>
        </w:tc>
        <w:tc>
          <w:tcPr>
            <w:tcW w:w="1300" w:type="dxa"/>
            <w:noWrap/>
            <w:vAlign w:val="center"/>
            <w:hideMark/>
          </w:tcPr>
          <w:p w14:paraId="789BFCC3"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9</w:t>
            </w:r>
          </w:p>
        </w:tc>
      </w:tr>
      <w:tr w:rsidR="001065B8" w:rsidRPr="001D11D6" w14:paraId="65492C0E" w14:textId="77777777" w:rsidTr="00A1764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1C7FD2D5"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Junio</w:t>
            </w:r>
          </w:p>
        </w:tc>
        <w:tc>
          <w:tcPr>
            <w:tcW w:w="1134" w:type="dxa"/>
            <w:noWrap/>
            <w:vAlign w:val="center"/>
            <w:hideMark/>
          </w:tcPr>
          <w:p w14:paraId="6EC7FDE8"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437</w:t>
            </w:r>
          </w:p>
        </w:tc>
        <w:tc>
          <w:tcPr>
            <w:tcW w:w="1134" w:type="dxa"/>
            <w:noWrap/>
            <w:vAlign w:val="center"/>
            <w:hideMark/>
          </w:tcPr>
          <w:p w14:paraId="0964A6E5"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570</w:t>
            </w:r>
          </w:p>
        </w:tc>
        <w:tc>
          <w:tcPr>
            <w:tcW w:w="1134" w:type="dxa"/>
            <w:noWrap/>
            <w:vAlign w:val="center"/>
            <w:hideMark/>
          </w:tcPr>
          <w:p w14:paraId="75634B2C"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521</w:t>
            </w:r>
          </w:p>
        </w:tc>
        <w:tc>
          <w:tcPr>
            <w:tcW w:w="999" w:type="dxa"/>
            <w:noWrap/>
            <w:vAlign w:val="center"/>
            <w:hideMark/>
          </w:tcPr>
          <w:p w14:paraId="7D47C8B9"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560</w:t>
            </w:r>
          </w:p>
        </w:tc>
        <w:tc>
          <w:tcPr>
            <w:tcW w:w="1162" w:type="dxa"/>
            <w:noWrap/>
            <w:vAlign w:val="center"/>
            <w:hideMark/>
          </w:tcPr>
          <w:p w14:paraId="45EC5738"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2.088</w:t>
            </w:r>
          </w:p>
        </w:tc>
        <w:tc>
          <w:tcPr>
            <w:tcW w:w="1300" w:type="dxa"/>
            <w:noWrap/>
            <w:vAlign w:val="center"/>
            <w:hideMark/>
          </w:tcPr>
          <w:p w14:paraId="16DADC7C"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8</w:t>
            </w:r>
          </w:p>
        </w:tc>
      </w:tr>
      <w:tr w:rsidR="001065B8" w:rsidRPr="001D11D6" w14:paraId="20FA6D8C" w14:textId="77777777" w:rsidTr="00A176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432BF8F7"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Julio</w:t>
            </w:r>
          </w:p>
        </w:tc>
        <w:tc>
          <w:tcPr>
            <w:tcW w:w="1134" w:type="dxa"/>
            <w:noWrap/>
            <w:vAlign w:val="center"/>
            <w:hideMark/>
          </w:tcPr>
          <w:p w14:paraId="08FAFA72"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558</w:t>
            </w:r>
          </w:p>
        </w:tc>
        <w:tc>
          <w:tcPr>
            <w:tcW w:w="1134" w:type="dxa"/>
            <w:noWrap/>
            <w:vAlign w:val="center"/>
            <w:hideMark/>
          </w:tcPr>
          <w:p w14:paraId="1F668B4F"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532</w:t>
            </w:r>
          </w:p>
        </w:tc>
        <w:tc>
          <w:tcPr>
            <w:tcW w:w="1134" w:type="dxa"/>
            <w:noWrap/>
            <w:vAlign w:val="center"/>
            <w:hideMark/>
          </w:tcPr>
          <w:p w14:paraId="3BFB0966"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461</w:t>
            </w:r>
          </w:p>
        </w:tc>
        <w:tc>
          <w:tcPr>
            <w:tcW w:w="999" w:type="dxa"/>
            <w:noWrap/>
            <w:vAlign w:val="center"/>
            <w:hideMark/>
          </w:tcPr>
          <w:p w14:paraId="28A474A2"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594</w:t>
            </w:r>
          </w:p>
        </w:tc>
        <w:tc>
          <w:tcPr>
            <w:tcW w:w="1162" w:type="dxa"/>
            <w:noWrap/>
            <w:vAlign w:val="center"/>
            <w:hideMark/>
          </w:tcPr>
          <w:p w14:paraId="481B37E1"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2.145</w:t>
            </w:r>
          </w:p>
        </w:tc>
        <w:tc>
          <w:tcPr>
            <w:tcW w:w="1300" w:type="dxa"/>
            <w:noWrap/>
            <w:vAlign w:val="center"/>
            <w:hideMark/>
          </w:tcPr>
          <w:p w14:paraId="573B8216"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8</w:t>
            </w:r>
          </w:p>
        </w:tc>
      </w:tr>
      <w:tr w:rsidR="001065B8" w:rsidRPr="001D11D6" w14:paraId="72D20662" w14:textId="77777777" w:rsidTr="00A1764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42494862"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Agosto</w:t>
            </w:r>
          </w:p>
        </w:tc>
        <w:tc>
          <w:tcPr>
            <w:tcW w:w="1134" w:type="dxa"/>
            <w:noWrap/>
            <w:vAlign w:val="center"/>
            <w:hideMark/>
          </w:tcPr>
          <w:p w14:paraId="106ABE1B"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477</w:t>
            </w:r>
          </w:p>
        </w:tc>
        <w:tc>
          <w:tcPr>
            <w:tcW w:w="1134" w:type="dxa"/>
            <w:noWrap/>
            <w:vAlign w:val="center"/>
            <w:hideMark/>
          </w:tcPr>
          <w:p w14:paraId="6A0BD7DD"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607</w:t>
            </w:r>
          </w:p>
        </w:tc>
        <w:tc>
          <w:tcPr>
            <w:tcW w:w="1134" w:type="dxa"/>
            <w:noWrap/>
            <w:vAlign w:val="center"/>
            <w:hideMark/>
          </w:tcPr>
          <w:p w14:paraId="6365331E"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583</w:t>
            </w:r>
          </w:p>
        </w:tc>
        <w:tc>
          <w:tcPr>
            <w:tcW w:w="999" w:type="dxa"/>
            <w:noWrap/>
            <w:vAlign w:val="center"/>
            <w:hideMark/>
          </w:tcPr>
          <w:p w14:paraId="3C66ED13"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566</w:t>
            </w:r>
          </w:p>
        </w:tc>
        <w:tc>
          <w:tcPr>
            <w:tcW w:w="1162" w:type="dxa"/>
            <w:noWrap/>
            <w:vAlign w:val="center"/>
            <w:hideMark/>
          </w:tcPr>
          <w:p w14:paraId="53A1D050"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2.233</w:t>
            </w:r>
          </w:p>
        </w:tc>
        <w:tc>
          <w:tcPr>
            <w:tcW w:w="1300" w:type="dxa"/>
            <w:noWrap/>
            <w:vAlign w:val="center"/>
            <w:hideMark/>
          </w:tcPr>
          <w:p w14:paraId="01C161CF"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9</w:t>
            </w:r>
          </w:p>
        </w:tc>
      </w:tr>
      <w:tr w:rsidR="001065B8" w:rsidRPr="001D11D6" w14:paraId="42BA1D77" w14:textId="77777777" w:rsidTr="00A176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7E4BC2AE"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Septiembre</w:t>
            </w:r>
          </w:p>
        </w:tc>
        <w:tc>
          <w:tcPr>
            <w:tcW w:w="1134" w:type="dxa"/>
            <w:noWrap/>
            <w:vAlign w:val="center"/>
            <w:hideMark/>
          </w:tcPr>
          <w:p w14:paraId="3B787F54"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555</w:t>
            </w:r>
          </w:p>
        </w:tc>
        <w:tc>
          <w:tcPr>
            <w:tcW w:w="1134" w:type="dxa"/>
            <w:noWrap/>
            <w:vAlign w:val="center"/>
            <w:hideMark/>
          </w:tcPr>
          <w:p w14:paraId="18B98592"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518</w:t>
            </w:r>
          </w:p>
        </w:tc>
        <w:tc>
          <w:tcPr>
            <w:tcW w:w="1134" w:type="dxa"/>
            <w:noWrap/>
            <w:vAlign w:val="center"/>
            <w:hideMark/>
          </w:tcPr>
          <w:p w14:paraId="2045F387"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501</w:t>
            </w:r>
          </w:p>
        </w:tc>
        <w:tc>
          <w:tcPr>
            <w:tcW w:w="999" w:type="dxa"/>
            <w:noWrap/>
            <w:vAlign w:val="center"/>
            <w:hideMark/>
          </w:tcPr>
          <w:p w14:paraId="369C5271"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630</w:t>
            </w:r>
          </w:p>
        </w:tc>
        <w:tc>
          <w:tcPr>
            <w:tcW w:w="1162" w:type="dxa"/>
            <w:noWrap/>
            <w:vAlign w:val="center"/>
            <w:hideMark/>
          </w:tcPr>
          <w:p w14:paraId="26138F12"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2.204</w:t>
            </w:r>
          </w:p>
        </w:tc>
        <w:tc>
          <w:tcPr>
            <w:tcW w:w="1300" w:type="dxa"/>
            <w:noWrap/>
            <w:vAlign w:val="center"/>
            <w:hideMark/>
          </w:tcPr>
          <w:p w14:paraId="57646D18"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8</w:t>
            </w:r>
          </w:p>
        </w:tc>
      </w:tr>
      <w:tr w:rsidR="001065B8" w:rsidRPr="001D11D6" w14:paraId="79DF1268" w14:textId="77777777" w:rsidTr="00A1764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79093FB6"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Octubre</w:t>
            </w:r>
          </w:p>
        </w:tc>
        <w:tc>
          <w:tcPr>
            <w:tcW w:w="1134" w:type="dxa"/>
            <w:noWrap/>
            <w:vAlign w:val="center"/>
            <w:hideMark/>
          </w:tcPr>
          <w:p w14:paraId="72DE0F04"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484</w:t>
            </w:r>
          </w:p>
        </w:tc>
        <w:tc>
          <w:tcPr>
            <w:tcW w:w="1134" w:type="dxa"/>
            <w:noWrap/>
            <w:vAlign w:val="center"/>
            <w:hideMark/>
          </w:tcPr>
          <w:p w14:paraId="4BF30DDB"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572</w:t>
            </w:r>
          </w:p>
        </w:tc>
        <w:tc>
          <w:tcPr>
            <w:tcW w:w="1134" w:type="dxa"/>
            <w:noWrap/>
            <w:vAlign w:val="center"/>
            <w:hideMark/>
          </w:tcPr>
          <w:p w14:paraId="466758B5"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514</w:t>
            </w:r>
          </w:p>
        </w:tc>
        <w:tc>
          <w:tcPr>
            <w:tcW w:w="999" w:type="dxa"/>
            <w:noWrap/>
            <w:vAlign w:val="center"/>
            <w:hideMark/>
          </w:tcPr>
          <w:p w14:paraId="05C302E8"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528</w:t>
            </w:r>
          </w:p>
        </w:tc>
        <w:tc>
          <w:tcPr>
            <w:tcW w:w="1162" w:type="dxa"/>
            <w:noWrap/>
            <w:vAlign w:val="center"/>
            <w:hideMark/>
          </w:tcPr>
          <w:p w14:paraId="25532805"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2.098</w:t>
            </w:r>
          </w:p>
        </w:tc>
        <w:tc>
          <w:tcPr>
            <w:tcW w:w="1300" w:type="dxa"/>
            <w:noWrap/>
            <w:vAlign w:val="center"/>
            <w:hideMark/>
          </w:tcPr>
          <w:p w14:paraId="023301F7"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8</w:t>
            </w:r>
          </w:p>
        </w:tc>
      </w:tr>
      <w:tr w:rsidR="001065B8" w:rsidRPr="001D11D6" w14:paraId="5918F09B" w14:textId="77777777" w:rsidTr="00A176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7DD20A07"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Noviembre</w:t>
            </w:r>
          </w:p>
        </w:tc>
        <w:tc>
          <w:tcPr>
            <w:tcW w:w="1134" w:type="dxa"/>
            <w:noWrap/>
            <w:vAlign w:val="center"/>
            <w:hideMark/>
          </w:tcPr>
          <w:p w14:paraId="7DD7B530"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516</w:t>
            </w:r>
          </w:p>
        </w:tc>
        <w:tc>
          <w:tcPr>
            <w:tcW w:w="1134" w:type="dxa"/>
            <w:noWrap/>
            <w:vAlign w:val="center"/>
            <w:hideMark/>
          </w:tcPr>
          <w:p w14:paraId="574EDC03"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558</w:t>
            </w:r>
          </w:p>
        </w:tc>
        <w:tc>
          <w:tcPr>
            <w:tcW w:w="1134" w:type="dxa"/>
            <w:noWrap/>
            <w:vAlign w:val="center"/>
            <w:hideMark/>
          </w:tcPr>
          <w:p w14:paraId="075B3663"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579</w:t>
            </w:r>
          </w:p>
        </w:tc>
        <w:tc>
          <w:tcPr>
            <w:tcW w:w="999" w:type="dxa"/>
            <w:noWrap/>
            <w:vAlign w:val="center"/>
            <w:hideMark/>
          </w:tcPr>
          <w:p w14:paraId="51421887"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529</w:t>
            </w:r>
          </w:p>
        </w:tc>
        <w:tc>
          <w:tcPr>
            <w:tcW w:w="1162" w:type="dxa"/>
            <w:noWrap/>
            <w:vAlign w:val="center"/>
            <w:hideMark/>
          </w:tcPr>
          <w:p w14:paraId="6FB3E575"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2.182</w:t>
            </w:r>
          </w:p>
        </w:tc>
        <w:tc>
          <w:tcPr>
            <w:tcW w:w="1300" w:type="dxa"/>
            <w:noWrap/>
            <w:vAlign w:val="center"/>
            <w:hideMark/>
          </w:tcPr>
          <w:p w14:paraId="6376A15A"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8</w:t>
            </w:r>
          </w:p>
        </w:tc>
      </w:tr>
      <w:tr w:rsidR="001065B8" w:rsidRPr="001D11D6" w14:paraId="541D82EC" w14:textId="77777777" w:rsidTr="00A1764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2CD34E44" w14:textId="77777777" w:rsidR="001065B8" w:rsidRPr="001D11D6" w:rsidRDefault="001065B8" w:rsidP="00A17641">
            <w:pPr>
              <w:jc w:val="both"/>
              <w:rPr>
                <w:rFonts w:eastAsia="Times New Roman" w:cs="Arial"/>
                <w:bCs w:val="0"/>
                <w:color w:val="000000"/>
                <w:sz w:val="20"/>
                <w:szCs w:val="20"/>
              </w:rPr>
            </w:pPr>
            <w:r w:rsidRPr="001D11D6">
              <w:rPr>
                <w:rFonts w:eastAsia="Times New Roman" w:cs="Arial"/>
                <w:bCs w:val="0"/>
                <w:color w:val="000000"/>
                <w:sz w:val="20"/>
                <w:szCs w:val="20"/>
              </w:rPr>
              <w:t>Diciembre</w:t>
            </w:r>
          </w:p>
        </w:tc>
        <w:tc>
          <w:tcPr>
            <w:tcW w:w="1134" w:type="dxa"/>
            <w:noWrap/>
            <w:vAlign w:val="center"/>
            <w:hideMark/>
          </w:tcPr>
          <w:p w14:paraId="416E4605"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591</w:t>
            </w:r>
          </w:p>
        </w:tc>
        <w:tc>
          <w:tcPr>
            <w:tcW w:w="1134" w:type="dxa"/>
            <w:noWrap/>
            <w:vAlign w:val="center"/>
            <w:hideMark/>
          </w:tcPr>
          <w:p w14:paraId="3E80F3F3"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611</w:t>
            </w:r>
          </w:p>
        </w:tc>
        <w:tc>
          <w:tcPr>
            <w:tcW w:w="1134" w:type="dxa"/>
            <w:noWrap/>
            <w:vAlign w:val="center"/>
            <w:hideMark/>
          </w:tcPr>
          <w:p w14:paraId="741B8BB7"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522</w:t>
            </w:r>
          </w:p>
        </w:tc>
        <w:tc>
          <w:tcPr>
            <w:tcW w:w="999" w:type="dxa"/>
            <w:noWrap/>
            <w:vAlign w:val="center"/>
            <w:hideMark/>
          </w:tcPr>
          <w:p w14:paraId="5FCBCE89"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1D11D6">
              <w:rPr>
                <w:rFonts w:eastAsia="Times New Roman" w:cs="Arial"/>
                <w:color w:val="000000"/>
                <w:sz w:val="20"/>
                <w:szCs w:val="20"/>
              </w:rPr>
              <w:t>611</w:t>
            </w:r>
          </w:p>
        </w:tc>
        <w:tc>
          <w:tcPr>
            <w:tcW w:w="1162" w:type="dxa"/>
            <w:noWrap/>
            <w:vAlign w:val="center"/>
            <w:hideMark/>
          </w:tcPr>
          <w:p w14:paraId="28BF3CB5"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2.335</w:t>
            </w:r>
          </w:p>
        </w:tc>
        <w:tc>
          <w:tcPr>
            <w:tcW w:w="1300" w:type="dxa"/>
            <w:noWrap/>
            <w:vAlign w:val="center"/>
            <w:hideMark/>
          </w:tcPr>
          <w:p w14:paraId="4B88A48D" w14:textId="77777777" w:rsidR="001065B8" w:rsidRPr="001D11D6" w:rsidRDefault="001065B8" w:rsidP="00A1764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9</w:t>
            </w:r>
          </w:p>
        </w:tc>
      </w:tr>
      <w:tr w:rsidR="001065B8" w:rsidRPr="001D11D6" w14:paraId="146260ED" w14:textId="77777777" w:rsidTr="00A176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14:paraId="0B347F70" w14:textId="77777777" w:rsidR="001065B8" w:rsidRPr="001D11D6" w:rsidRDefault="001065B8" w:rsidP="00A17641">
            <w:pPr>
              <w:jc w:val="center"/>
              <w:rPr>
                <w:rFonts w:eastAsia="Times New Roman" w:cs="Arial"/>
                <w:bCs w:val="0"/>
                <w:color w:val="000000"/>
                <w:sz w:val="20"/>
                <w:szCs w:val="20"/>
              </w:rPr>
            </w:pPr>
            <w:r w:rsidRPr="001D11D6">
              <w:rPr>
                <w:rFonts w:eastAsia="Times New Roman" w:cs="Arial"/>
                <w:bCs w:val="0"/>
                <w:color w:val="000000"/>
                <w:sz w:val="20"/>
                <w:szCs w:val="20"/>
              </w:rPr>
              <w:t>Total</w:t>
            </w:r>
          </w:p>
        </w:tc>
        <w:tc>
          <w:tcPr>
            <w:tcW w:w="1134" w:type="dxa"/>
            <w:noWrap/>
            <w:vAlign w:val="center"/>
            <w:hideMark/>
          </w:tcPr>
          <w:p w14:paraId="7809AE25"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6.162</w:t>
            </w:r>
          </w:p>
        </w:tc>
        <w:tc>
          <w:tcPr>
            <w:tcW w:w="1134" w:type="dxa"/>
            <w:noWrap/>
            <w:vAlign w:val="center"/>
            <w:hideMark/>
          </w:tcPr>
          <w:p w14:paraId="266AC611"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6.651</w:t>
            </w:r>
          </w:p>
        </w:tc>
        <w:tc>
          <w:tcPr>
            <w:tcW w:w="1134" w:type="dxa"/>
            <w:noWrap/>
            <w:vAlign w:val="center"/>
            <w:hideMark/>
          </w:tcPr>
          <w:p w14:paraId="693D4121"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6.447</w:t>
            </w:r>
          </w:p>
        </w:tc>
        <w:tc>
          <w:tcPr>
            <w:tcW w:w="999" w:type="dxa"/>
            <w:noWrap/>
            <w:vAlign w:val="center"/>
            <w:hideMark/>
          </w:tcPr>
          <w:p w14:paraId="6DF88FB6"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6.688</w:t>
            </w:r>
          </w:p>
        </w:tc>
        <w:tc>
          <w:tcPr>
            <w:tcW w:w="1162" w:type="dxa"/>
            <w:noWrap/>
            <w:vAlign w:val="center"/>
            <w:hideMark/>
          </w:tcPr>
          <w:p w14:paraId="73AE3B91"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25.948</w:t>
            </w:r>
          </w:p>
        </w:tc>
        <w:tc>
          <w:tcPr>
            <w:tcW w:w="1300" w:type="dxa"/>
            <w:noWrap/>
            <w:vAlign w:val="center"/>
            <w:hideMark/>
          </w:tcPr>
          <w:p w14:paraId="7E300CA7" w14:textId="77777777" w:rsidR="001065B8" w:rsidRPr="001D11D6" w:rsidRDefault="001065B8" w:rsidP="00A1764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D11D6">
              <w:rPr>
                <w:rFonts w:eastAsia="Times New Roman" w:cs="Arial"/>
                <w:b/>
                <w:bCs/>
                <w:color w:val="000000"/>
                <w:sz w:val="20"/>
                <w:szCs w:val="20"/>
              </w:rPr>
              <w:t>100</w:t>
            </w:r>
          </w:p>
        </w:tc>
      </w:tr>
      <w:tr w:rsidR="001065B8" w:rsidRPr="001D11D6" w14:paraId="664FEFAD" w14:textId="77777777" w:rsidTr="00A17641">
        <w:trPr>
          <w:cnfStyle w:val="000000010000" w:firstRow="0" w:lastRow="0" w:firstColumn="0" w:lastColumn="0" w:oddVBand="0" w:evenVBand="0" w:oddHBand="0" w:evenHBand="1"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8389" w:type="dxa"/>
            <w:gridSpan w:val="7"/>
            <w:vAlign w:val="center"/>
            <w:hideMark/>
          </w:tcPr>
          <w:p w14:paraId="1D2D1A20" w14:textId="77777777" w:rsidR="001065B8" w:rsidRPr="001D11D6" w:rsidRDefault="001065B8" w:rsidP="00A17641">
            <w:pPr>
              <w:jc w:val="center"/>
              <w:rPr>
                <w:rFonts w:eastAsia="Times New Roman" w:cs="Arial"/>
                <w:bCs w:val="0"/>
                <w:color w:val="000000"/>
                <w:sz w:val="18"/>
                <w:szCs w:val="18"/>
              </w:rPr>
            </w:pPr>
            <w:r w:rsidRPr="001D11D6">
              <w:rPr>
                <w:rFonts w:eastAsia="Times New Roman" w:cs="Arial"/>
                <w:bCs w:val="0"/>
                <w:color w:val="000000"/>
                <w:sz w:val="18"/>
                <w:szCs w:val="18"/>
              </w:rPr>
              <w:t>Fuente: Policía Nacional. Dirección General de Logística. Departamento de Estadística. Elaboración Propia.</w:t>
            </w:r>
          </w:p>
        </w:tc>
      </w:tr>
    </w:tbl>
    <w:p w14:paraId="23AAA694" w14:textId="77777777" w:rsidR="001065B8" w:rsidRPr="00744217" w:rsidRDefault="001065B8" w:rsidP="001065B8">
      <w:pPr>
        <w:pStyle w:val="Prrafodelista"/>
        <w:spacing w:line="360" w:lineRule="auto"/>
        <w:jc w:val="both"/>
        <w:rPr>
          <w:rFonts w:ascii="Trebuchet MS" w:hAnsi="Trebuchet MS" w:cs="Arial"/>
          <w:sz w:val="22"/>
          <w:szCs w:val="22"/>
          <w:lang w:val="es-CO"/>
        </w:rPr>
      </w:pPr>
    </w:p>
    <w:p w14:paraId="64C5305D" w14:textId="77777777" w:rsidR="001065B8" w:rsidRPr="00744217" w:rsidRDefault="001065B8" w:rsidP="001065B8">
      <w:pPr>
        <w:pStyle w:val="Prrafodelista"/>
        <w:spacing w:line="360" w:lineRule="auto"/>
        <w:jc w:val="both"/>
        <w:rPr>
          <w:rFonts w:ascii="Trebuchet MS" w:hAnsi="Trebuchet MS" w:cs="Arial"/>
          <w:sz w:val="22"/>
          <w:szCs w:val="22"/>
          <w:lang w:val="es-CO"/>
        </w:rPr>
      </w:pPr>
    </w:p>
    <w:p w14:paraId="7BDD4D41" w14:textId="77777777" w:rsidR="001065B8" w:rsidRPr="00744217" w:rsidRDefault="001065B8" w:rsidP="001065B8">
      <w:pPr>
        <w:pStyle w:val="Prrafodelista"/>
        <w:spacing w:line="360" w:lineRule="auto"/>
        <w:ind w:left="567"/>
        <w:jc w:val="both"/>
        <w:rPr>
          <w:rFonts w:ascii="Trebuchet MS" w:hAnsi="Trebuchet MS" w:cs="Arial"/>
          <w:sz w:val="22"/>
          <w:szCs w:val="22"/>
        </w:rPr>
      </w:pPr>
      <w:r w:rsidRPr="00744217">
        <w:rPr>
          <w:rFonts w:ascii="Trebuchet MS" w:hAnsi="Trebuchet MS" w:cs="Arial"/>
          <w:noProof/>
          <w:sz w:val="22"/>
          <w:szCs w:val="22"/>
          <w:lang w:val="es-ES"/>
        </w:rPr>
        <w:drawing>
          <wp:inline distT="0" distB="0" distL="0" distR="0" wp14:anchorId="3CEC8A0C" wp14:editId="5978CC65">
            <wp:extent cx="5237480" cy="2879421"/>
            <wp:effectExtent l="19050" t="0" r="20320" b="0"/>
            <wp:docPr id="21"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E99EE9" w14:textId="77777777" w:rsidR="001D11D6" w:rsidRPr="001D11D6" w:rsidRDefault="001065B8" w:rsidP="001D11D6">
      <w:pPr>
        <w:pStyle w:val="Sinespaciado"/>
        <w:jc w:val="center"/>
        <w:rPr>
          <w:rFonts w:ascii="Trebuchet MS" w:hAnsi="Trebuchet MS"/>
          <w:b/>
          <w:sz w:val="18"/>
          <w:szCs w:val="18"/>
          <w:lang w:eastAsia="es-ES"/>
        </w:rPr>
      </w:pPr>
      <w:r w:rsidRPr="001D11D6">
        <w:rPr>
          <w:rFonts w:ascii="Trebuchet MS" w:hAnsi="Trebuchet MS"/>
          <w:b/>
          <w:sz w:val="18"/>
          <w:szCs w:val="18"/>
          <w:lang w:eastAsia="es-ES"/>
        </w:rPr>
        <w:t>Fuente: Policía Nacional. Dirección General de Logística. Departamento de Estadística.</w:t>
      </w:r>
    </w:p>
    <w:p w14:paraId="64824ADA" w14:textId="77777777" w:rsidR="001065B8" w:rsidRPr="001D11D6" w:rsidRDefault="001065B8" w:rsidP="001D11D6">
      <w:pPr>
        <w:pStyle w:val="Sinespaciado"/>
        <w:jc w:val="center"/>
        <w:rPr>
          <w:rFonts w:ascii="Trebuchet MS" w:hAnsi="Trebuchet MS"/>
          <w:b/>
          <w:sz w:val="18"/>
          <w:szCs w:val="18"/>
          <w:lang w:eastAsia="es-ES"/>
        </w:rPr>
      </w:pPr>
      <w:r w:rsidRPr="001D11D6">
        <w:rPr>
          <w:rFonts w:ascii="Trebuchet MS" w:hAnsi="Trebuchet MS"/>
          <w:b/>
          <w:sz w:val="18"/>
          <w:szCs w:val="18"/>
          <w:lang w:eastAsia="es-ES"/>
        </w:rPr>
        <w:t>Elaboración propia.</w:t>
      </w:r>
    </w:p>
    <w:p w14:paraId="757E70EC" w14:textId="77777777" w:rsidR="00DD02A4" w:rsidRDefault="00DD02A4">
      <w:pPr>
        <w:rPr>
          <w:rFonts w:eastAsia="Times New Roman" w:cs="Arial"/>
          <w:b/>
          <w:color w:val="000000"/>
          <w:lang w:val="es-ES_tradnl" w:eastAsia="es-ES"/>
        </w:rPr>
      </w:pPr>
      <w:r>
        <w:rPr>
          <w:rFonts w:eastAsia="Times New Roman" w:cs="Arial"/>
          <w:b/>
          <w:color w:val="000000"/>
          <w:lang w:val="es-ES_tradnl" w:eastAsia="es-ES"/>
        </w:rPr>
        <w:br w:type="page"/>
      </w:r>
    </w:p>
    <w:p w14:paraId="0EBF04E0" w14:textId="77777777" w:rsidR="00B05BB9" w:rsidRPr="00FB309B" w:rsidRDefault="00B763D0" w:rsidP="00FB309B">
      <w:pPr>
        <w:pStyle w:val="Ttulo2"/>
        <w:spacing w:line="360" w:lineRule="auto"/>
        <w:ind w:left="284"/>
        <w:jc w:val="both"/>
      </w:pPr>
      <w:bookmarkStart w:id="50" w:name="_Toc361826371"/>
      <w:r w:rsidRPr="00FB309B">
        <w:lastRenderedPageBreak/>
        <w:t>3</w:t>
      </w:r>
      <w:r w:rsidR="00FB309B" w:rsidRPr="00FB309B">
        <w:t xml:space="preserve">.7. LA DISTRIBUCIÓN ETARIA </w:t>
      </w:r>
      <w:r w:rsidR="00B05BB9" w:rsidRPr="00FB309B">
        <w:t>DE LA MORTALIDAD</w:t>
      </w:r>
      <w:bookmarkEnd w:id="50"/>
    </w:p>
    <w:p w14:paraId="512AB1A8" w14:textId="77777777" w:rsidR="007B3F8B" w:rsidRPr="00FB309B" w:rsidRDefault="007B3F8B" w:rsidP="00FB309B">
      <w:pPr>
        <w:spacing w:line="360" w:lineRule="auto"/>
        <w:jc w:val="both"/>
        <w:rPr>
          <w:rFonts w:eastAsia="Times New Roman" w:cs="Arial"/>
          <w:color w:val="000000"/>
          <w:lang w:val="es-ES_tradnl" w:eastAsia="es-ES"/>
        </w:rPr>
      </w:pPr>
    </w:p>
    <w:p w14:paraId="6DEE6148" w14:textId="77777777" w:rsidR="00637BE2" w:rsidRPr="00FB309B" w:rsidRDefault="00637BE2" w:rsidP="00376E43">
      <w:pPr>
        <w:spacing w:line="360" w:lineRule="auto"/>
        <w:ind w:left="284"/>
        <w:jc w:val="both"/>
        <w:rPr>
          <w:rFonts w:eastAsia="Times New Roman" w:cs="Arial"/>
          <w:color w:val="000000"/>
          <w:lang w:val="es-ES_tradnl" w:eastAsia="es-ES"/>
        </w:rPr>
      </w:pPr>
      <w:r w:rsidRPr="00FB309B">
        <w:rPr>
          <w:rFonts w:eastAsia="Times New Roman" w:cs="Arial"/>
          <w:color w:val="000000"/>
          <w:lang w:val="es-ES_tradnl" w:eastAsia="es-ES"/>
        </w:rPr>
        <w:t>Las personas jóvenes son las más afectadas por los accidentes de tránsito</w:t>
      </w:r>
      <w:r w:rsidR="00726B8E" w:rsidRPr="00FB309B">
        <w:rPr>
          <w:rFonts w:eastAsia="Times New Roman" w:cs="Arial"/>
          <w:color w:val="000000"/>
          <w:lang w:val="es-ES_tradnl" w:eastAsia="es-ES"/>
        </w:rPr>
        <w:t>, en cuanto a mortalidad</w:t>
      </w:r>
      <w:r w:rsidR="00913FA2" w:rsidRPr="00FB309B">
        <w:rPr>
          <w:rFonts w:eastAsia="Times New Roman" w:cs="Arial"/>
          <w:color w:val="000000"/>
          <w:lang w:val="es-ES_tradnl" w:eastAsia="es-ES"/>
        </w:rPr>
        <w:t xml:space="preserve">. Las cifras demuestran que en el rango de edades entre </w:t>
      </w:r>
      <w:r w:rsidR="00A46B8E">
        <w:rPr>
          <w:rFonts w:eastAsia="Times New Roman" w:cs="Arial"/>
          <w:color w:val="000000"/>
          <w:lang w:val="es-ES_tradnl" w:eastAsia="es-ES"/>
        </w:rPr>
        <w:t>15 y</w:t>
      </w:r>
      <w:r w:rsidR="00913FA2" w:rsidRPr="00FB309B">
        <w:rPr>
          <w:rFonts w:eastAsia="Times New Roman" w:cs="Arial"/>
          <w:color w:val="000000"/>
          <w:lang w:val="es-ES_tradnl" w:eastAsia="es-ES"/>
        </w:rPr>
        <w:t xml:space="preserve"> </w:t>
      </w:r>
      <w:r w:rsidR="00A46B8E">
        <w:rPr>
          <w:rFonts w:eastAsia="Times New Roman" w:cs="Arial"/>
          <w:color w:val="000000"/>
          <w:lang w:val="es-ES_tradnl" w:eastAsia="es-ES"/>
        </w:rPr>
        <w:t>2</w:t>
      </w:r>
      <w:r w:rsidR="00913FA2" w:rsidRPr="00FB309B">
        <w:rPr>
          <w:rFonts w:eastAsia="Times New Roman" w:cs="Arial"/>
          <w:color w:val="000000"/>
          <w:lang w:val="es-ES_tradnl" w:eastAsia="es-ES"/>
        </w:rPr>
        <w:t>9 años</w:t>
      </w:r>
      <w:r w:rsidR="00FB309B">
        <w:rPr>
          <w:rFonts w:eastAsia="Times New Roman" w:cs="Arial"/>
          <w:color w:val="000000"/>
          <w:lang w:val="es-ES_tradnl" w:eastAsia="es-ES"/>
        </w:rPr>
        <w:t xml:space="preserve">, perecieron en </w:t>
      </w:r>
      <w:r w:rsidR="00A46B8E">
        <w:rPr>
          <w:rFonts w:eastAsia="Times New Roman" w:cs="Arial"/>
          <w:color w:val="000000"/>
          <w:lang w:val="es-ES_tradnl" w:eastAsia="es-ES"/>
        </w:rPr>
        <w:t>total 1.081</w:t>
      </w:r>
      <w:r w:rsidR="00FB309B">
        <w:rPr>
          <w:rFonts w:eastAsia="Times New Roman" w:cs="Arial"/>
          <w:color w:val="000000"/>
          <w:lang w:val="es-ES_tradnl" w:eastAsia="es-ES"/>
        </w:rPr>
        <w:t xml:space="preserve"> </w:t>
      </w:r>
      <w:r w:rsidR="00A46B8E">
        <w:rPr>
          <w:rFonts w:eastAsia="Times New Roman" w:cs="Arial"/>
          <w:color w:val="000000"/>
          <w:lang w:val="es-ES_tradnl" w:eastAsia="es-ES"/>
        </w:rPr>
        <w:t>personas en 2010 y 2011</w:t>
      </w:r>
      <w:r w:rsidR="00913FA2" w:rsidRPr="00FB309B">
        <w:rPr>
          <w:rFonts w:eastAsia="Times New Roman" w:cs="Arial"/>
          <w:color w:val="000000"/>
          <w:lang w:val="es-ES_tradnl" w:eastAsia="es-ES"/>
        </w:rPr>
        <w:t xml:space="preserve">, que representan el </w:t>
      </w:r>
      <w:r w:rsidR="00A46B8E">
        <w:rPr>
          <w:rFonts w:eastAsia="Times New Roman" w:cs="Arial"/>
          <w:color w:val="000000"/>
          <w:lang w:val="es-ES_tradnl" w:eastAsia="es-ES"/>
        </w:rPr>
        <w:t>44</w:t>
      </w:r>
      <w:r w:rsidR="00FB309B">
        <w:rPr>
          <w:rFonts w:eastAsia="Times New Roman" w:cs="Arial"/>
          <w:color w:val="000000"/>
          <w:lang w:val="es-ES_tradnl" w:eastAsia="es-ES"/>
        </w:rPr>
        <w:t>%</w:t>
      </w:r>
      <w:r w:rsidR="00913FA2" w:rsidRPr="00FB309B">
        <w:rPr>
          <w:rFonts w:eastAsia="Times New Roman" w:cs="Arial"/>
          <w:color w:val="000000"/>
          <w:lang w:val="es-ES_tradnl" w:eastAsia="es-ES"/>
        </w:rPr>
        <w:t xml:space="preserve"> del total</w:t>
      </w:r>
      <w:r w:rsidR="00A46B8E">
        <w:rPr>
          <w:rFonts w:eastAsia="Times New Roman" w:cs="Arial"/>
          <w:color w:val="000000"/>
          <w:lang w:val="es-ES_tradnl" w:eastAsia="es-ES"/>
        </w:rPr>
        <w:t xml:space="preserve"> de 2.438.</w:t>
      </w:r>
      <w:r w:rsidR="009855D2">
        <w:rPr>
          <w:rFonts w:eastAsia="Times New Roman" w:cs="Arial"/>
          <w:color w:val="000000"/>
          <w:lang w:val="es-ES_tradnl" w:eastAsia="es-ES"/>
        </w:rPr>
        <w:t xml:space="preserve"> Además, es de hacer notar que en </w:t>
      </w:r>
      <w:r w:rsidR="00A17641">
        <w:rPr>
          <w:rFonts w:eastAsia="Times New Roman" w:cs="Arial"/>
          <w:color w:val="000000"/>
          <w:lang w:val="es-ES_tradnl" w:eastAsia="es-ES"/>
        </w:rPr>
        <w:t xml:space="preserve">los </w:t>
      </w:r>
      <w:r w:rsidR="009855D2">
        <w:rPr>
          <w:rFonts w:eastAsia="Times New Roman" w:cs="Arial"/>
          <w:color w:val="000000"/>
          <w:lang w:val="es-ES_tradnl" w:eastAsia="es-ES"/>
        </w:rPr>
        <w:t>mismos años 2010 y 2011, perecieron 271 personas con edades de 60 o más años, que equivalen al 11% del total de personas fallecidas.</w:t>
      </w:r>
    </w:p>
    <w:p w14:paraId="6D16EC88" w14:textId="77777777" w:rsidR="00C07C92" w:rsidRDefault="007B3F8B" w:rsidP="00376E43">
      <w:pPr>
        <w:spacing w:line="360" w:lineRule="auto"/>
        <w:ind w:left="284"/>
        <w:jc w:val="both"/>
        <w:rPr>
          <w:rFonts w:eastAsia="Times New Roman" w:cs="Arial"/>
          <w:color w:val="000000"/>
          <w:lang w:val="es-ES_tradnl" w:eastAsia="es-ES"/>
        </w:rPr>
      </w:pPr>
      <w:r w:rsidRPr="00FB309B">
        <w:rPr>
          <w:rFonts w:eastAsia="Times New Roman" w:cs="Arial"/>
          <w:color w:val="000000"/>
          <w:lang w:val="es-ES_tradnl" w:eastAsia="es-ES"/>
        </w:rPr>
        <w:t>Las edades de las personas que per</w:t>
      </w:r>
      <w:r w:rsidR="00BD7387">
        <w:rPr>
          <w:rFonts w:eastAsia="Times New Roman" w:cs="Arial"/>
          <w:color w:val="000000"/>
          <w:lang w:val="es-ES_tradnl" w:eastAsia="es-ES"/>
        </w:rPr>
        <w:t xml:space="preserve">ecieron </w:t>
      </w:r>
      <w:r w:rsidR="00C07C92" w:rsidRPr="00FB309B">
        <w:rPr>
          <w:rFonts w:eastAsia="Times New Roman" w:cs="Arial"/>
          <w:color w:val="000000"/>
          <w:lang w:val="es-ES_tradnl" w:eastAsia="es-ES"/>
        </w:rPr>
        <w:t>en los años 2010 y 2011</w:t>
      </w:r>
      <w:r w:rsidRPr="00FB309B">
        <w:rPr>
          <w:rFonts w:eastAsia="Times New Roman" w:cs="Arial"/>
          <w:color w:val="000000"/>
          <w:lang w:val="es-ES_tradnl" w:eastAsia="es-ES"/>
        </w:rPr>
        <w:t xml:space="preserve">, según los registros del MSPyBS, </w:t>
      </w:r>
      <w:r w:rsidR="008A2404" w:rsidRPr="00FB309B">
        <w:rPr>
          <w:rFonts w:eastAsia="Times New Roman" w:cs="Arial"/>
          <w:color w:val="000000"/>
          <w:lang w:val="es-ES_tradnl" w:eastAsia="es-ES"/>
        </w:rPr>
        <w:t xml:space="preserve">se muestran en la </w:t>
      </w:r>
      <w:r w:rsidR="00FB309B" w:rsidRPr="00FB309B">
        <w:rPr>
          <w:rFonts w:eastAsia="Times New Roman" w:cs="Arial"/>
          <w:color w:val="000000"/>
          <w:lang w:val="es-ES_tradnl" w:eastAsia="es-ES"/>
        </w:rPr>
        <w:t>T</w:t>
      </w:r>
      <w:r w:rsidR="008A2404" w:rsidRPr="00FB309B">
        <w:rPr>
          <w:rFonts w:eastAsia="Times New Roman" w:cs="Arial"/>
          <w:color w:val="000000"/>
          <w:lang w:val="es-ES_tradnl" w:eastAsia="es-ES"/>
        </w:rPr>
        <w:t>abla</w:t>
      </w:r>
      <w:r w:rsidR="00FB309B" w:rsidRPr="00FB309B">
        <w:rPr>
          <w:rFonts w:eastAsia="Times New Roman" w:cs="Arial"/>
          <w:color w:val="000000"/>
          <w:lang w:val="es-ES_tradnl" w:eastAsia="es-ES"/>
        </w:rPr>
        <w:t xml:space="preserve"> 14</w:t>
      </w:r>
      <w:r w:rsidR="00637BE2" w:rsidRPr="00FB309B">
        <w:rPr>
          <w:rFonts w:eastAsia="Times New Roman" w:cs="Arial"/>
          <w:color w:val="000000"/>
          <w:lang w:val="es-ES_tradnl" w:eastAsia="es-ES"/>
        </w:rPr>
        <w:t xml:space="preserve"> </w:t>
      </w:r>
      <w:r w:rsidR="00FB309B" w:rsidRPr="00FB309B">
        <w:rPr>
          <w:rFonts w:eastAsia="Times New Roman" w:cs="Arial"/>
          <w:color w:val="000000"/>
          <w:lang w:val="es-ES_tradnl" w:eastAsia="es-ES"/>
        </w:rPr>
        <w:t>y en la F</w:t>
      </w:r>
      <w:r w:rsidR="00637BE2" w:rsidRPr="00FB309B">
        <w:rPr>
          <w:rFonts w:eastAsia="Times New Roman" w:cs="Arial"/>
          <w:color w:val="000000"/>
          <w:lang w:val="es-ES_tradnl" w:eastAsia="es-ES"/>
        </w:rPr>
        <w:t>igura</w:t>
      </w:r>
      <w:r w:rsidR="00FB309B" w:rsidRPr="00FB309B">
        <w:rPr>
          <w:rFonts w:eastAsia="Times New Roman" w:cs="Arial"/>
          <w:color w:val="000000"/>
          <w:lang w:val="es-ES_tradnl" w:eastAsia="es-ES"/>
        </w:rPr>
        <w:t xml:space="preserve"> 12.</w:t>
      </w:r>
    </w:p>
    <w:p w14:paraId="237D1478" w14:textId="77777777" w:rsidR="00FB309B" w:rsidRDefault="00FB309B" w:rsidP="00FB309B">
      <w:pPr>
        <w:spacing w:line="360" w:lineRule="auto"/>
        <w:jc w:val="both"/>
        <w:rPr>
          <w:rFonts w:eastAsia="Times New Roman" w:cs="Arial"/>
          <w:color w:val="000000"/>
          <w:lang w:val="es-ES_tradnl" w:eastAsia="es-ES"/>
        </w:rPr>
      </w:pPr>
    </w:p>
    <w:tbl>
      <w:tblPr>
        <w:tblStyle w:val="Cuadrculaclara-nfasis5"/>
        <w:tblW w:w="6859" w:type="dxa"/>
        <w:jc w:val="center"/>
        <w:tblInd w:w="-456" w:type="dxa"/>
        <w:tblLook w:val="0000" w:firstRow="0" w:lastRow="0" w:firstColumn="0" w:lastColumn="0" w:noHBand="0" w:noVBand="0"/>
      </w:tblPr>
      <w:tblGrid>
        <w:gridCol w:w="1732"/>
        <w:gridCol w:w="568"/>
        <w:gridCol w:w="568"/>
        <w:gridCol w:w="759"/>
        <w:gridCol w:w="568"/>
        <w:gridCol w:w="568"/>
        <w:gridCol w:w="759"/>
        <w:gridCol w:w="1337"/>
      </w:tblGrid>
      <w:tr w:rsidR="00C07C92" w:rsidRPr="00FB309B" w14:paraId="27C56192" w14:textId="77777777" w:rsidTr="001F5C6E">
        <w:trPr>
          <w:cnfStyle w:val="000000100000" w:firstRow="0" w:lastRow="0" w:firstColumn="0" w:lastColumn="0" w:oddVBand="0" w:evenVBand="0" w:oddHBand="1" w:evenHBand="0" w:firstRowFirstColumn="0" w:firstRowLastColumn="0" w:lastRowFirstColumn="0" w:lastRowLastColumn="0"/>
          <w:trHeight w:val="688"/>
          <w:jc w:val="center"/>
        </w:trPr>
        <w:tc>
          <w:tcPr>
            <w:cnfStyle w:val="000010000000" w:firstRow="0" w:lastRow="0" w:firstColumn="0" w:lastColumn="0" w:oddVBand="1" w:evenVBand="0" w:oddHBand="0" w:evenHBand="0" w:firstRowFirstColumn="0" w:firstRowLastColumn="0" w:lastRowFirstColumn="0" w:lastRowLastColumn="0"/>
            <w:tcW w:w="6859" w:type="dxa"/>
            <w:gridSpan w:val="8"/>
            <w:vAlign w:val="center"/>
          </w:tcPr>
          <w:p w14:paraId="10870B33" w14:textId="77777777" w:rsidR="00C07C92" w:rsidRPr="00FB309B" w:rsidRDefault="00FB309B" w:rsidP="001F5C6E">
            <w:pPr>
              <w:jc w:val="center"/>
              <w:rPr>
                <w:b/>
                <w:sz w:val="20"/>
                <w:szCs w:val="20"/>
                <w:lang w:val="es-ES"/>
              </w:rPr>
            </w:pPr>
            <w:r w:rsidRPr="00FB309B">
              <w:rPr>
                <w:rFonts w:cs="Arial"/>
                <w:b/>
                <w:sz w:val="20"/>
                <w:szCs w:val="20"/>
              </w:rPr>
              <w:t>Tabla 14.</w:t>
            </w:r>
            <w:r w:rsidR="00C07C92" w:rsidRPr="00FB309B">
              <w:rPr>
                <w:rFonts w:cs="Arial"/>
                <w:b/>
                <w:sz w:val="20"/>
                <w:szCs w:val="20"/>
              </w:rPr>
              <w:t xml:space="preserve"> Número de personas </w:t>
            </w:r>
            <w:r w:rsidR="007E431D">
              <w:rPr>
                <w:rFonts w:cs="Arial"/>
                <w:b/>
                <w:sz w:val="20"/>
                <w:szCs w:val="20"/>
              </w:rPr>
              <w:t>fallecidas</w:t>
            </w:r>
            <w:r w:rsidR="00C07C92" w:rsidRPr="00FB309B">
              <w:rPr>
                <w:rFonts w:cs="Arial"/>
                <w:b/>
                <w:sz w:val="20"/>
                <w:szCs w:val="20"/>
              </w:rPr>
              <w:t xml:space="preserve"> en accidentes de tránsito, según género y grupos de edad</w:t>
            </w:r>
          </w:p>
        </w:tc>
      </w:tr>
      <w:tr w:rsidR="00C07C92" w:rsidRPr="00FB309B" w14:paraId="1D029704" w14:textId="77777777" w:rsidTr="001F5C6E">
        <w:trPr>
          <w:cnfStyle w:val="000000010000" w:firstRow="0" w:lastRow="0" w:firstColumn="0" w:lastColumn="0" w:oddVBand="0" w:evenVBand="0" w:oddHBand="0" w:evenHBand="1" w:firstRowFirstColumn="0" w:firstRowLastColumn="0" w:lastRowFirstColumn="0" w:lastRowLastColumn="0"/>
          <w:trHeight w:val="229"/>
          <w:jc w:val="center"/>
        </w:trPr>
        <w:tc>
          <w:tcPr>
            <w:cnfStyle w:val="000010000000" w:firstRow="0" w:lastRow="0" w:firstColumn="0" w:lastColumn="0" w:oddVBand="1" w:evenVBand="0" w:oddHBand="0" w:evenHBand="0" w:firstRowFirstColumn="0" w:firstRowLastColumn="0" w:lastRowFirstColumn="0" w:lastRowLastColumn="0"/>
            <w:tcW w:w="1794" w:type="dxa"/>
            <w:vMerge w:val="restart"/>
            <w:vAlign w:val="center"/>
          </w:tcPr>
          <w:p w14:paraId="5A3CE0CD" w14:textId="77777777" w:rsidR="00C07C92" w:rsidRPr="00FB309B" w:rsidRDefault="00C07C92" w:rsidP="001F5C6E">
            <w:pPr>
              <w:pStyle w:val="Default"/>
              <w:jc w:val="center"/>
              <w:rPr>
                <w:rFonts w:ascii="Trebuchet MS" w:hAnsi="Trebuchet MS"/>
                <w:b/>
                <w:color w:val="211E1E"/>
                <w:sz w:val="20"/>
                <w:szCs w:val="20"/>
                <w:lang w:val="es-ES"/>
              </w:rPr>
            </w:pPr>
            <w:r w:rsidRPr="00FB309B">
              <w:rPr>
                <w:rFonts w:ascii="Trebuchet MS" w:hAnsi="Trebuchet MS"/>
                <w:b/>
                <w:color w:val="211E1E"/>
                <w:sz w:val="20"/>
                <w:szCs w:val="20"/>
                <w:lang w:val="es-ES"/>
              </w:rPr>
              <w:t>Rangos de edad en años</w:t>
            </w:r>
          </w:p>
        </w:tc>
        <w:tc>
          <w:tcPr>
            <w:tcW w:w="1833" w:type="dxa"/>
            <w:gridSpan w:val="3"/>
            <w:vAlign w:val="center"/>
          </w:tcPr>
          <w:p w14:paraId="6C88EC3D" w14:textId="77777777" w:rsidR="00C07C92" w:rsidRPr="00FB309B" w:rsidRDefault="00C07C9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b/>
                <w:color w:val="auto"/>
                <w:sz w:val="20"/>
                <w:szCs w:val="20"/>
                <w:lang w:val="es-ES"/>
              </w:rPr>
            </w:pPr>
            <w:r w:rsidRPr="00FB309B">
              <w:rPr>
                <w:rFonts w:ascii="Trebuchet MS" w:hAnsi="Trebuchet MS"/>
                <w:b/>
                <w:color w:val="auto"/>
                <w:sz w:val="20"/>
                <w:szCs w:val="20"/>
                <w:lang w:val="es-ES"/>
              </w:rPr>
              <w:t>2010</w:t>
            </w:r>
          </w:p>
        </w:tc>
        <w:tc>
          <w:tcPr>
            <w:cnfStyle w:val="000010000000" w:firstRow="0" w:lastRow="0" w:firstColumn="0" w:lastColumn="0" w:oddVBand="1" w:evenVBand="0" w:oddHBand="0" w:evenHBand="0" w:firstRowFirstColumn="0" w:firstRowLastColumn="0" w:lastRowFirstColumn="0" w:lastRowLastColumn="0"/>
            <w:tcW w:w="1833" w:type="dxa"/>
            <w:gridSpan w:val="3"/>
            <w:vAlign w:val="center"/>
          </w:tcPr>
          <w:p w14:paraId="5BDBE335" w14:textId="77777777" w:rsidR="00C07C92" w:rsidRPr="00FB309B" w:rsidRDefault="00C07C92" w:rsidP="001F5C6E">
            <w:pPr>
              <w:pStyle w:val="Default"/>
              <w:jc w:val="center"/>
              <w:rPr>
                <w:rFonts w:ascii="Trebuchet MS" w:hAnsi="Trebuchet MS"/>
                <w:b/>
                <w:color w:val="auto"/>
                <w:sz w:val="20"/>
                <w:szCs w:val="20"/>
                <w:lang w:val="es-ES"/>
              </w:rPr>
            </w:pPr>
            <w:r w:rsidRPr="00FB309B">
              <w:rPr>
                <w:rFonts w:ascii="Trebuchet MS" w:hAnsi="Trebuchet MS"/>
                <w:b/>
                <w:color w:val="auto"/>
                <w:sz w:val="20"/>
                <w:szCs w:val="20"/>
                <w:lang w:val="es-ES"/>
              </w:rPr>
              <w:t>2011</w:t>
            </w:r>
          </w:p>
        </w:tc>
        <w:tc>
          <w:tcPr>
            <w:tcW w:w="1399" w:type="dxa"/>
            <w:vMerge w:val="restart"/>
            <w:vAlign w:val="center"/>
          </w:tcPr>
          <w:p w14:paraId="1DA85C9F" w14:textId="77777777" w:rsidR="00C07C92" w:rsidRPr="00FB309B" w:rsidRDefault="00C07C9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b/>
                <w:color w:val="auto"/>
                <w:sz w:val="20"/>
                <w:szCs w:val="20"/>
                <w:lang w:val="es-ES"/>
              </w:rPr>
            </w:pPr>
            <w:r w:rsidRPr="00FB309B">
              <w:rPr>
                <w:rFonts w:ascii="Trebuchet MS" w:hAnsi="Trebuchet MS"/>
                <w:b/>
                <w:color w:val="auto"/>
                <w:sz w:val="20"/>
                <w:szCs w:val="20"/>
                <w:lang w:val="es-ES"/>
              </w:rPr>
              <w:t>Total</w:t>
            </w:r>
          </w:p>
          <w:p w14:paraId="5EF5F69C" w14:textId="77777777" w:rsidR="00C07C92" w:rsidRPr="00FB309B" w:rsidRDefault="00C07C9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b/>
                <w:color w:val="auto"/>
                <w:sz w:val="20"/>
                <w:szCs w:val="20"/>
                <w:lang w:val="es-ES"/>
              </w:rPr>
            </w:pPr>
            <w:r w:rsidRPr="00FB309B">
              <w:rPr>
                <w:rFonts w:ascii="Trebuchet MS" w:hAnsi="Trebuchet MS"/>
                <w:b/>
                <w:color w:val="auto"/>
                <w:sz w:val="20"/>
                <w:szCs w:val="20"/>
                <w:lang w:val="es-ES"/>
              </w:rPr>
              <w:t>período</w:t>
            </w:r>
          </w:p>
        </w:tc>
      </w:tr>
      <w:tr w:rsidR="00C07C92" w:rsidRPr="00FB309B" w14:paraId="373E3B8A" w14:textId="77777777" w:rsidTr="001F5C6E">
        <w:trPr>
          <w:cnfStyle w:val="000000100000" w:firstRow="0" w:lastRow="0" w:firstColumn="0" w:lastColumn="0" w:oddVBand="0" w:evenVBand="0" w:oddHBand="1" w:evenHBand="0" w:firstRowFirstColumn="0" w:firstRowLastColumn="0" w:lastRowFirstColumn="0" w:lastRowLastColumn="0"/>
          <w:trHeight w:val="432"/>
          <w:jc w:val="center"/>
        </w:trPr>
        <w:tc>
          <w:tcPr>
            <w:cnfStyle w:val="000010000000" w:firstRow="0" w:lastRow="0" w:firstColumn="0" w:lastColumn="0" w:oddVBand="1" w:evenVBand="0" w:oddHBand="0" w:evenHBand="0" w:firstRowFirstColumn="0" w:firstRowLastColumn="0" w:lastRowFirstColumn="0" w:lastRowLastColumn="0"/>
            <w:tcW w:w="1794" w:type="dxa"/>
            <w:vMerge/>
            <w:vAlign w:val="center"/>
          </w:tcPr>
          <w:p w14:paraId="07682DDA" w14:textId="77777777" w:rsidR="00C07C92" w:rsidRPr="00FB309B" w:rsidRDefault="00C07C92" w:rsidP="001F5C6E">
            <w:pPr>
              <w:pStyle w:val="Default"/>
              <w:jc w:val="center"/>
              <w:rPr>
                <w:rFonts w:ascii="Trebuchet MS" w:hAnsi="Trebuchet MS"/>
                <w:b/>
                <w:color w:val="auto"/>
                <w:sz w:val="20"/>
                <w:szCs w:val="20"/>
                <w:lang w:val="es-ES"/>
              </w:rPr>
            </w:pPr>
          </w:p>
        </w:tc>
        <w:tc>
          <w:tcPr>
            <w:tcW w:w="568" w:type="dxa"/>
            <w:vAlign w:val="center"/>
          </w:tcPr>
          <w:p w14:paraId="42B3BCEB" w14:textId="77777777" w:rsidR="00C07C92" w:rsidRPr="00FB309B" w:rsidRDefault="00C07C9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211E1E"/>
                <w:sz w:val="20"/>
                <w:szCs w:val="20"/>
                <w:lang w:val="es-ES"/>
              </w:rPr>
            </w:pPr>
            <w:r w:rsidRPr="00FB309B">
              <w:rPr>
                <w:rFonts w:ascii="Trebuchet MS" w:hAnsi="Trebuchet MS"/>
                <w:b/>
                <w:color w:val="211E1E"/>
                <w:sz w:val="20"/>
                <w:szCs w:val="20"/>
                <w:lang w:val="es-ES"/>
              </w:rPr>
              <w:t>H</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04634A1B" w14:textId="77777777" w:rsidR="00C07C92" w:rsidRPr="00FB309B" w:rsidRDefault="00C07C92" w:rsidP="001F5C6E">
            <w:pPr>
              <w:pStyle w:val="Default"/>
              <w:jc w:val="center"/>
              <w:rPr>
                <w:rFonts w:ascii="Trebuchet MS" w:hAnsi="Trebuchet MS"/>
                <w:b/>
                <w:color w:val="211E1E"/>
                <w:sz w:val="20"/>
                <w:szCs w:val="20"/>
                <w:lang w:val="es-ES"/>
              </w:rPr>
            </w:pPr>
            <w:r w:rsidRPr="00FB309B">
              <w:rPr>
                <w:rFonts w:ascii="Trebuchet MS" w:hAnsi="Trebuchet MS"/>
                <w:b/>
                <w:color w:val="211E1E"/>
                <w:sz w:val="20"/>
                <w:szCs w:val="20"/>
                <w:lang w:val="es-ES"/>
              </w:rPr>
              <w:t>M</w:t>
            </w:r>
          </w:p>
        </w:tc>
        <w:tc>
          <w:tcPr>
            <w:tcW w:w="697" w:type="dxa"/>
            <w:vAlign w:val="center"/>
          </w:tcPr>
          <w:p w14:paraId="701EB344" w14:textId="77777777" w:rsidR="00C07C92" w:rsidRPr="00FB309B" w:rsidRDefault="00C07C9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211E1E"/>
                <w:sz w:val="20"/>
                <w:szCs w:val="20"/>
                <w:lang w:val="es-ES"/>
              </w:rPr>
            </w:pPr>
            <w:r w:rsidRPr="00FB309B">
              <w:rPr>
                <w:rFonts w:ascii="Trebuchet MS" w:hAnsi="Trebuchet MS"/>
                <w:b/>
                <w:color w:val="211E1E"/>
                <w:sz w:val="20"/>
                <w:szCs w:val="20"/>
                <w:lang w:val="es-ES"/>
              </w:rPr>
              <w:t>Total</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64D02027" w14:textId="77777777" w:rsidR="00C07C92" w:rsidRPr="00FB309B" w:rsidRDefault="00C07C92" w:rsidP="001F5C6E">
            <w:pPr>
              <w:pStyle w:val="Default"/>
              <w:jc w:val="center"/>
              <w:rPr>
                <w:rFonts w:ascii="Trebuchet MS" w:hAnsi="Trebuchet MS"/>
                <w:b/>
                <w:color w:val="211E1E"/>
                <w:sz w:val="20"/>
                <w:szCs w:val="20"/>
                <w:lang w:val="es-ES"/>
              </w:rPr>
            </w:pPr>
            <w:r w:rsidRPr="00FB309B">
              <w:rPr>
                <w:rFonts w:ascii="Trebuchet MS" w:hAnsi="Trebuchet MS"/>
                <w:b/>
                <w:color w:val="211E1E"/>
                <w:sz w:val="20"/>
                <w:szCs w:val="20"/>
                <w:lang w:val="es-ES"/>
              </w:rPr>
              <w:t>H</w:t>
            </w:r>
          </w:p>
        </w:tc>
        <w:tc>
          <w:tcPr>
            <w:tcW w:w="568" w:type="dxa"/>
            <w:vAlign w:val="center"/>
          </w:tcPr>
          <w:p w14:paraId="1F6E5A1A" w14:textId="77777777" w:rsidR="00C07C92" w:rsidRPr="00FB309B" w:rsidRDefault="00C07C9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211E1E"/>
                <w:sz w:val="20"/>
                <w:szCs w:val="20"/>
                <w:lang w:val="es-ES"/>
              </w:rPr>
            </w:pPr>
            <w:r w:rsidRPr="00FB309B">
              <w:rPr>
                <w:rFonts w:ascii="Trebuchet MS" w:hAnsi="Trebuchet MS"/>
                <w:b/>
                <w:color w:val="211E1E"/>
                <w:sz w:val="20"/>
                <w:szCs w:val="20"/>
                <w:lang w:val="es-ES"/>
              </w:rPr>
              <w:t>M</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67835A6E" w14:textId="77777777" w:rsidR="00C07C92" w:rsidRPr="00FB309B" w:rsidRDefault="00C07C92" w:rsidP="001F5C6E">
            <w:pPr>
              <w:pStyle w:val="Default"/>
              <w:jc w:val="center"/>
              <w:rPr>
                <w:rFonts w:ascii="Trebuchet MS" w:hAnsi="Trebuchet MS"/>
                <w:b/>
                <w:color w:val="211E1E"/>
                <w:sz w:val="20"/>
                <w:szCs w:val="20"/>
                <w:lang w:val="es-ES"/>
              </w:rPr>
            </w:pPr>
            <w:r w:rsidRPr="00FB309B">
              <w:rPr>
                <w:rFonts w:ascii="Trebuchet MS" w:hAnsi="Trebuchet MS"/>
                <w:b/>
                <w:color w:val="211E1E"/>
                <w:sz w:val="20"/>
                <w:szCs w:val="20"/>
                <w:lang w:val="es-ES"/>
              </w:rPr>
              <w:t>Total</w:t>
            </w:r>
          </w:p>
        </w:tc>
        <w:tc>
          <w:tcPr>
            <w:tcW w:w="1399" w:type="dxa"/>
            <w:vMerge/>
            <w:vAlign w:val="center"/>
          </w:tcPr>
          <w:p w14:paraId="353116A3" w14:textId="77777777" w:rsidR="00C07C92" w:rsidRPr="00FB309B" w:rsidRDefault="00C07C9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211E1E"/>
                <w:sz w:val="20"/>
                <w:szCs w:val="20"/>
                <w:lang w:val="es-ES"/>
              </w:rPr>
            </w:pPr>
          </w:p>
        </w:tc>
      </w:tr>
      <w:tr w:rsidR="00C07C92" w:rsidRPr="00FB309B" w14:paraId="18BBE1A6" w14:textId="77777777" w:rsidTr="001F5C6E">
        <w:trPr>
          <w:cnfStyle w:val="000000010000" w:firstRow="0" w:lastRow="0" w:firstColumn="0" w:lastColumn="0" w:oddVBand="0" w:evenVBand="0" w:oddHBand="0" w:evenHBand="1"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697EEC2E" w14:textId="77777777" w:rsidR="00C07C92" w:rsidRPr="00FB309B" w:rsidRDefault="00C07C9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Menor a 1</w:t>
            </w:r>
          </w:p>
        </w:tc>
        <w:tc>
          <w:tcPr>
            <w:tcW w:w="568" w:type="dxa"/>
            <w:vAlign w:val="center"/>
          </w:tcPr>
          <w:p w14:paraId="453792C0"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3</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0005BB20"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w:t>
            </w:r>
          </w:p>
        </w:tc>
        <w:tc>
          <w:tcPr>
            <w:tcW w:w="697" w:type="dxa"/>
            <w:vAlign w:val="center"/>
          </w:tcPr>
          <w:p w14:paraId="76E87943"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4</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4F80F9D9"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2</w:t>
            </w:r>
          </w:p>
        </w:tc>
        <w:tc>
          <w:tcPr>
            <w:tcW w:w="568" w:type="dxa"/>
            <w:vAlign w:val="center"/>
          </w:tcPr>
          <w:p w14:paraId="21FDE0DC"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2</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23A82866"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4</w:t>
            </w:r>
          </w:p>
        </w:tc>
        <w:tc>
          <w:tcPr>
            <w:tcW w:w="1399" w:type="dxa"/>
            <w:vAlign w:val="center"/>
          </w:tcPr>
          <w:p w14:paraId="052287AE"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8</w:t>
            </w:r>
          </w:p>
        </w:tc>
      </w:tr>
      <w:tr w:rsidR="00C07C92" w:rsidRPr="00FB309B" w14:paraId="0DF2F59B" w14:textId="77777777" w:rsidTr="001F5C6E">
        <w:trPr>
          <w:cnfStyle w:val="000000100000" w:firstRow="0" w:lastRow="0" w:firstColumn="0" w:lastColumn="0" w:oddVBand="0" w:evenVBand="0" w:oddHBand="1" w:evenHBand="0"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7ACC630F" w14:textId="77777777" w:rsidR="00C07C92" w:rsidRPr="00FB309B" w:rsidRDefault="00C07C9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1 a 4</w:t>
            </w:r>
          </w:p>
        </w:tc>
        <w:tc>
          <w:tcPr>
            <w:tcW w:w="568" w:type="dxa"/>
            <w:vAlign w:val="center"/>
          </w:tcPr>
          <w:p w14:paraId="0E013AC7"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16</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60388F60"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9</w:t>
            </w:r>
          </w:p>
        </w:tc>
        <w:tc>
          <w:tcPr>
            <w:tcW w:w="697" w:type="dxa"/>
            <w:vAlign w:val="center"/>
          </w:tcPr>
          <w:p w14:paraId="74E140B8"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25</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007CD3CD"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10</w:t>
            </w:r>
          </w:p>
        </w:tc>
        <w:tc>
          <w:tcPr>
            <w:tcW w:w="568" w:type="dxa"/>
            <w:vAlign w:val="center"/>
          </w:tcPr>
          <w:p w14:paraId="4FD603D0"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5</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605D2013"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15</w:t>
            </w:r>
          </w:p>
        </w:tc>
        <w:tc>
          <w:tcPr>
            <w:tcW w:w="1399" w:type="dxa"/>
            <w:vAlign w:val="center"/>
          </w:tcPr>
          <w:p w14:paraId="6FA45237"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40</w:t>
            </w:r>
          </w:p>
        </w:tc>
      </w:tr>
      <w:tr w:rsidR="00C07C92" w:rsidRPr="00FB309B" w14:paraId="1A590B86" w14:textId="77777777" w:rsidTr="001F5C6E">
        <w:trPr>
          <w:cnfStyle w:val="000000010000" w:firstRow="0" w:lastRow="0" w:firstColumn="0" w:lastColumn="0" w:oddVBand="0" w:evenVBand="0" w:oddHBand="0" w:evenHBand="1"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3CC4E4E5" w14:textId="77777777" w:rsidR="00C07C92" w:rsidRPr="00FB309B" w:rsidRDefault="00C07C9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5 a 9</w:t>
            </w:r>
          </w:p>
        </w:tc>
        <w:tc>
          <w:tcPr>
            <w:tcW w:w="568" w:type="dxa"/>
            <w:vAlign w:val="center"/>
          </w:tcPr>
          <w:p w14:paraId="688DF7C3"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10</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2966D420"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8</w:t>
            </w:r>
          </w:p>
        </w:tc>
        <w:tc>
          <w:tcPr>
            <w:tcW w:w="697" w:type="dxa"/>
            <w:vAlign w:val="center"/>
          </w:tcPr>
          <w:p w14:paraId="68E492C2"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18</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23DF1317"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10</w:t>
            </w:r>
          </w:p>
        </w:tc>
        <w:tc>
          <w:tcPr>
            <w:tcW w:w="568" w:type="dxa"/>
            <w:vAlign w:val="center"/>
          </w:tcPr>
          <w:p w14:paraId="3FEC2170"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2</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60CB957C"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12</w:t>
            </w:r>
          </w:p>
        </w:tc>
        <w:tc>
          <w:tcPr>
            <w:tcW w:w="1399" w:type="dxa"/>
            <w:vAlign w:val="center"/>
          </w:tcPr>
          <w:p w14:paraId="7D32A10B"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30</w:t>
            </w:r>
          </w:p>
        </w:tc>
      </w:tr>
      <w:tr w:rsidR="00C07C92" w:rsidRPr="00FB309B" w14:paraId="5A6E8F0D" w14:textId="77777777" w:rsidTr="001F5C6E">
        <w:trPr>
          <w:cnfStyle w:val="000000100000" w:firstRow="0" w:lastRow="0" w:firstColumn="0" w:lastColumn="0" w:oddVBand="0" w:evenVBand="0" w:oddHBand="1" w:evenHBand="0"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651BD624" w14:textId="77777777" w:rsidR="00C07C92" w:rsidRPr="00FB309B" w:rsidRDefault="00C07C9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10 a 14</w:t>
            </w:r>
          </w:p>
        </w:tc>
        <w:tc>
          <w:tcPr>
            <w:tcW w:w="568" w:type="dxa"/>
            <w:vAlign w:val="center"/>
          </w:tcPr>
          <w:p w14:paraId="77F30156"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21</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40872D6A"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14</w:t>
            </w:r>
          </w:p>
        </w:tc>
        <w:tc>
          <w:tcPr>
            <w:tcW w:w="697" w:type="dxa"/>
            <w:vAlign w:val="center"/>
          </w:tcPr>
          <w:p w14:paraId="1CE60803"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35</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3FCE2006"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21</w:t>
            </w:r>
          </w:p>
        </w:tc>
        <w:tc>
          <w:tcPr>
            <w:tcW w:w="568" w:type="dxa"/>
            <w:vAlign w:val="center"/>
          </w:tcPr>
          <w:p w14:paraId="61AF6437"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17</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20A46A40"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38</w:t>
            </w:r>
          </w:p>
        </w:tc>
        <w:tc>
          <w:tcPr>
            <w:tcW w:w="1399" w:type="dxa"/>
            <w:vAlign w:val="center"/>
          </w:tcPr>
          <w:p w14:paraId="5E8CCBAD"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73</w:t>
            </w:r>
          </w:p>
        </w:tc>
      </w:tr>
      <w:tr w:rsidR="00C07C92" w:rsidRPr="00FB309B" w14:paraId="79600D50" w14:textId="77777777" w:rsidTr="001F5C6E">
        <w:trPr>
          <w:cnfStyle w:val="000000010000" w:firstRow="0" w:lastRow="0" w:firstColumn="0" w:lastColumn="0" w:oddVBand="0" w:evenVBand="0" w:oddHBand="0" w:evenHBand="1"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5E72D271" w14:textId="77777777" w:rsidR="00C07C92" w:rsidRPr="00FB309B" w:rsidRDefault="00C07C9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15 a 19</w:t>
            </w:r>
          </w:p>
        </w:tc>
        <w:tc>
          <w:tcPr>
            <w:tcW w:w="568" w:type="dxa"/>
            <w:vAlign w:val="center"/>
          </w:tcPr>
          <w:p w14:paraId="76002864"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124</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7F1A8161"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42</w:t>
            </w:r>
          </w:p>
        </w:tc>
        <w:tc>
          <w:tcPr>
            <w:tcW w:w="697" w:type="dxa"/>
            <w:vAlign w:val="center"/>
          </w:tcPr>
          <w:p w14:paraId="36E26C96"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166</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276C8432"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139</w:t>
            </w:r>
          </w:p>
        </w:tc>
        <w:tc>
          <w:tcPr>
            <w:tcW w:w="568" w:type="dxa"/>
            <w:vAlign w:val="center"/>
          </w:tcPr>
          <w:p w14:paraId="09183381"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35</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007C9E54"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174</w:t>
            </w:r>
          </w:p>
        </w:tc>
        <w:tc>
          <w:tcPr>
            <w:tcW w:w="1399" w:type="dxa"/>
            <w:vAlign w:val="center"/>
          </w:tcPr>
          <w:p w14:paraId="47D2B469"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340</w:t>
            </w:r>
          </w:p>
        </w:tc>
      </w:tr>
      <w:tr w:rsidR="00C07C92" w:rsidRPr="00FB309B" w14:paraId="1AF7AF4F" w14:textId="77777777" w:rsidTr="001F5C6E">
        <w:trPr>
          <w:cnfStyle w:val="000000100000" w:firstRow="0" w:lastRow="0" w:firstColumn="0" w:lastColumn="0" w:oddVBand="0" w:evenVBand="0" w:oddHBand="1" w:evenHBand="0"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74EBB450" w14:textId="77777777" w:rsidR="00C07C92" w:rsidRPr="00FB309B" w:rsidRDefault="00C07C9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20 a 24</w:t>
            </w:r>
          </w:p>
        </w:tc>
        <w:tc>
          <w:tcPr>
            <w:tcW w:w="568" w:type="dxa"/>
            <w:vAlign w:val="center"/>
          </w:tcPr>
          <w:p w14:paraId="117163D1"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175</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460EFB0E"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32</w:t>
            </w:r>
          </w:p>
        </w:tc>
        <w:tc>
          <w:tcPr>
            <w:tcW w:w="697" w:type="dxa"/>
            <w:vAlign w:val="center"/>
          </w:tcPr>
          <w:p w14:paraId="47C20F6B"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207</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7AD652B6"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176</w:t>
            </w:r>
          </w:p>
        </w:tc>
        <w:tc>
          <w:tcPr>
            <w:tcW w:w="568" w:type="dxa"/>
            <w:vAlign w:val="center"/>
          </w:tcPr>
          <w:p w14:paraId="0B2FFDF7"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39</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4B2EAB4C"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215</w:t>
            </w:r>
          </w:p>
        </w:tc>
        <w:tc>
          <w:tcPr>
            <w:tcW w:w="1399" w:type="dxa"/>
            <w:vAlign w:val="center"/>
          </w:tcPr>
          <w:p w14:paraId="586E4FC9"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422</w:t>
            </w:r>
          </w:p>
        </w:tc>
      </w:tr>
      <w:tr w:rsidR="00C07C92" w:rsidRPr="00FB309B" w14:paraId="1C0A9CF8" w14:textId="77777777" w:rsidTr="001F5C6E">
        <w:trPr>
          <w:cnfStyle w:val="000000010000" w:firstRow="0" w:lastRow="0" w:firstColumn="0" w:lastColumn="0" w:oddVBand="0" w:evenVBand="0" w:oddHBand="0" w:evenHBand="1"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2B0D22A5" w14:textId="77777777" w:rsidR="00C07C92" w:rsidRPr="00FB309B" w:rsidRDefault="00C07C9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25 a 29</w:t>
            </w:r>
          </w:p>
        </w:tc>
        <w:tc>
          <w:tcPr>
            <w:tcW w:w="568" w:type="dxa"/>
            <w:vAlign w:val="center"/>
          </w:tcPr>
          <w:p w14:paraId="31F6EF94"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144</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6951E039"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18</w:t>
            </w:r>
          </w:p>
        </w:tc>
        <w:tc>
          <w:tcPr>
            <w:tcW w:w="697" w:type="dxa"/>
            <w:vAlign w:val="center"/>
          </w:tcPr>
          <w:p w14:paraId="0513D449"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162</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64C3A55F"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137</w:t>
            </w:r>
          </w:p>
        </w:tc>
        <w:tc>
          <w:tcPr>
            <w:tcW w:w="568" w:type="dxa"/>
            <w:vAlign w:val="center"/>
          </w:tcPr>
          <w:p w14:paraId="40AC17D6"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20</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251B3CEB"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157</w:t>
            </w:r>
          </w:p>
        </w:tc>
        <w:tc>
          <w:tcPr>
            <w:tcW w:w="1399" w:type="dxa"/>
            <w:vAlign w:val="center"/>
          </w:tcPr>
          <w:p w14:paraId="20FCC47C"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319</w:t>
            </w:r>
          </w:p>
        </w:tc>
      </w:tr>
      <w:tr w:rsidR="00C07C92" w:rsidRPr="00FB309B" w14:paraId="54338BF5" w14:textId="77777777" w:rsidTr="001F5C6E">
        <w:trPr>
          <w:cnfStyle w:val="000000100000" w:firstRow="0" w:lastRow="0" w:firstColumn="0" w:lastColumn="0" w:oddVBand="0" w:evenVBand="0" w:oddHBand="1" w:evenHBand="0"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5E349A5A" w14:textId="77777777" w:rsidR="00C07C92" w:rsidRPr="00FB309B" w:rsidRDefault="00637BE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30 a 34</w:t>
            </w:r>
          </w:p>
        </w:tc>
        <w:tc>
          <w:tcPr>
            <w:tcW w:w="568" w:type="dxa"/>
            <w:vAlign w:val="center"/>
          </w:tcPr>
          <w:p w14:paraId="23125ABE"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92</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12300205"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14</w:t>
            </w:r>
          </w:p>
        </w:tc>
        <w:tc>
          <w:tcPr>
            <w:tcW w:w="697" w:type="dxa"/>
            <w:vAlign w:val="center"/>
          </w:tcPr>
          <w:p w14:paraId="56CA28DF"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106</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248ECF8D"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87</w:t>
            </w:r>
          </w:p>
        </w:tc>
        <w:tc>
          <w:tcPr>
            <w:tcW w:w="568" w:type="dxa"/>
            <w:vAlign w:val="center"/>
          </w:tcPr>
          <w:p w14:paraId="15BD1437"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11</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11BD3A1B"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92</w:t>
            </w:r>
          </w:p>
        </w:tc>
        <w:tc>
          <w:tcPr>
            <w:tcW w:w="1399" w:type="dxa"/>
            <w:vAlign w:val="center"/>
          </w:tcPr>
          <w:p w14:paraId="236AD329"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198</w:t>
            </w:r>
          </w:p>
        </w:tc>
      </w:tr>
      <w:tr w:rsidR="00C07C92" w:rsidRPr="00FB309B" w14:paraId="150FBE57" w14:textId="77777777" w:rsidTr="001F5C6E">
        <w:trPr>
          <w:cnfStyle w:val="000000010000" w:firstRow="0" w:lastRow="0" w:firstColumn="0" w:lastColumn="0" w:oddVBand="0" w:evenVBand="0" w:oddHBand="0" w:evenHBand="1"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588D1B75" w14:textId="77777777" w:rsidR="00C07C92" w:rsidRPr="00FB309B" w:rsidRDefault="00637BE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35 a 39</w:t>
            </w:r>
          </w:p>
        </w:tc>
        <w:tc>
          <w:tcPr>
            <w:tcW w:w="568" w:type="dxa"/>
            <w:vAlign w:val="center"/>
          </w:tcPr>
          <w:p w14:paraId="38632F19"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87</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50129285"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13</w:t>
            </w:r>
          </w:p>
        </w:tc>
        <w:tc>
          <w:tcPr>
            <w:tcW w:w="697" w:type="dxa"/>
            <w:vAlign w:val="center"/>
          </w:tcPr>
          <w:p w14:paraId="738BDA3F"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100</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57408C3C"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75</w:t>
            </w:r>
          </w:p>
        </w:tc>
        <w:tc>
          <w:tcPr>
            <w:tcW w:w="568" w:type="dxa"/>
            <w:vAlign w:val="center"/>
          </w:tcPr>
          <w:p w14:paraId="6250C29F"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15</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4F472C05"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90</w:t>
            </w:r>
          </w:p>
        </w:tc>
        <w:tc>
          <w:tcPr>
            <w:tcW w:w="1399" w:type="dxa"/>
            <w:vAlign w:val="center"/>
          </w:tcPr>
          <w:p w14:paraId="7870A8FC"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190</w:t>
            </w:r>
          </w:p>
        </w:tc>
      </w:tr>
      <w:tr w:rsidR="00C07C92" w:rsidRPr="00FB309B" w14:paraId="165ED855" w14:textId="77777777" w:rsidTr="001F5C6E">
        <w:trPr>
          <w:cnfStyle w:val="000000100000" w:firstRow="0" w:lastRow="0" w:firstColumn="0" w:lastColumn="0" w:oddVBand="0" w:evenVBand="0" w:oddHBand="1" w:evenHBand="0"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1805CD93" w14:textId="77777777" w:rsidR="00C07C92" w:rsidRPr="00FB309B" w:rsidRDefault="00637BE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40 a 44</w:t>
            </w:r>
          </w:p>
        </w:tc>
        <w:tc>
          <w:tcPr>
            <w:tcW w:w="568" w:type="dxa"/>
            <w:vAlign w:val="center"/>
          </w:tcPr>
          <w:p w14:paraId="31AC3C32"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57</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378E220E"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11</w:t>
            </w:r>
          </w:p>
        </w:tc>
        <w:tc>
          <w:tcPr>
            <w:tcW w:w="697" w:type="dxa"/>
            <w:vAlign w:val="center"/>
          </w:tcPr>
          <w:p w14:paraId="62BD4F65"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68</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139BCD81"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77</w:t>
            </w:r>
          </w:p>
        </w:tc>
        <w:tc>
          <w:tcPr>
            <w:tcW w:w="568" w:type="dxa"/>
            <w:vAlign w:val="center"/>
          </w:tcPr>
          <w:p w14:paraId="5B279259"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10</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18263AEC"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87</w:t>
            </w:r>
          </w:p>
        </w:tc>
        <w:tc>
          <w:tcPr>
            <w:tcW w:w="1399" w:type="dxa"/>
            <w:vAlign w:val="center"/>
          </w:tcPr>
          <w:p w14:paraId="0DAF3A5E"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155</w:t>
            </w:r>
          </w:p>
        </w:tc>
      </w:tr>
      <w:tr w:rsidR="00637BE2" w:rsidRPr="00FB309B" w14:paraId="0AEF6CF6" w14:textId="77777777" w:rsidTr="001F5C6E">
        <w:trPr>
          <w:cnfStyle w:val="000000010000" w:firstRow="0" w:lastRow="0" w:firstColumn="0" w:lastColumn="0" w:oddVBand="0" w:evenVBand="0" w:oddHBand="0" w:evenHBand="1"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4F9DE07D" w14:textId="77777777" w:rsidR="00637BE2" w:rsidRPr="00FB309B" w:rsidRDefault="00637BE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45 a 49</w:t>
            </w:r>
          </w:p>
        </w:tc>
        <w:tc>
          <w:tcPr>
            <w:tcW w:w="568" w:type="dxa"/>
            <w:vAlign w:val="center"/>
          </w:tcPr>
          <w:p w14:paraId="76B9EA4E" w14:textId="77777777" w:rsidR="00637BE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68</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555EBCCD" w14:textId="77777777" w:rsidR="00637BE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10</w:t>
            </w:r>
          </w:p>
        </w:tc>
        <w:tc>
          <w:tcPr>
            <w:tcW w:w="697" w:type="dxa"/>
            <w:vAlign w:val="center"/>
          </w:tcPr>
          <w:p w14:paraId="2E7DF817" w14:textId="77777777" w:rsidR="00637BE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78</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31A3483F" w14:textId="77777777" w:rsidR="00637BE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53</w:t>
            </w:r>
          </w:p>
        </w:tc>
        <w:tc>
          <w:tcPr>
            <w:tcW w:w="568" w:type="dxa"/>
            <w:vAlign w:val="center"/>
          </w:tcPr>
          <w:p w14:paraId="60177413" w14:textId="77777777" w:rsidR="00637BE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9</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7ECCD8E9" w14:textId="77777777" w:rsidR="00637BE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62</w:t>
            </w:r>
          </w:p>
        </w:tc>
        <w:tc>
          <w:tcPr>
            <w:tcW w:w="1399" w:type="dxa"/>
            <w:vAlign w:val="center"/>
          </w:tcPr>
          <w:p w14:paraId="13AA64F3" w14:textId="77777777" w:rsidR="00637BE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140</w:t>
            </w:r>
          </w:p>
        </w:tc>
      </w:tr>
      <w:tr w:rsidR="00C07C92" w:rsidRPr="00FB309B" w14:paraId="6D43F9E4" w14:textId="77777777" w:rsidTr="001F5C6E">
        <w:trPr>
          <w:cnfStyle w:val="000000100000" w:firstRow="0" w:lastRow="0" w:firstColumn="0" w:lastColumn="0" w:oddVBand="0" w:evenVBand="0" w:oddHBand="1" w:evenHBand="0"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1E33D310" w14:textId="77777777" w:rsidR="00C07C92" w:rsidRPr="00FB309B" w:rsidRDefault="00637BE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50 a 54</w:t>
            </w:r>
          </w:p>
        </w:tc>
        <w:tc>
          <w:tcPr>
            <w:tcW w:w="568" w:type="dxa"/>
            <w:vAlign w:val="center"/>
          </w:tcPr>
          <w:p w14:paraId="4534E168"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43</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18B82F65"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11</w:t>
            </w:r>
          </w:p>
        </w:tc>
        <w:tc>
          <w:tcPr>
            <w:tcW w:w="697" w:type="dxa"/>
            <w:vAlign w:val="center"/>
          </w:tcPr>
          <w:p w14:paraId="6CFEFCA5"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54</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0D2F46AC"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40</w:t>
            </w:r>
          </w:p>
        </w:tc>
        <w:tc>
          <w:tcPr>
            <w:tcW w:w="568" w:type="dxa"/>
            <w:vAlign w:val="center"/>
          </w:tcPr>
          <w:p w14:paraId="69B6EA5B"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9</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294995E7"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49</w:t>
            </w:r>
          </w:p>
        </w:tc>
        <w:tc>
          <w:tcPr>
            <w:tcW w:w="1399" w:type="dxa"/>
            <w:vAlign w:val="center"/>
          </w:tcPr>
          <w:p w14:paraId="07088787"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103</w:t>
            </w:r>
          </w:p>
        </w:tc>
      </w:tr>
      <w:tr w:rsidR="00C07C92" w:rsidRPr="00FB309B" w14:paraId="5C47CDEA" w14:textId="77777777" w:rsidTr="001F5C6E">
        <w:trPr>
          <w:cnfStyle w:val="000000010000" w:firstRow="0" w:lastRow="0" w:firstColumn="0" w:lastColumn="0" w:oddVBand="0" w:evenVBand="0" w:oddHBand="0" w:evenHBand="1"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63D69457" w14:textId="77777777" w:rsidR="00C07C92" w:rsidRPr="00FB309B" w:rsidRDefault="00637BE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55 a 5</w:t>
            </w:r>
            <w:r w:rsidR="00C07C92" w:rsidRPr="00FB309B">
              <w:rPr>
                <w:rFonts w:ascii="Trebuchet MS" w:hAnsi="Trebuchet MS"/>
                <w:b/>
                <w:color w:val="211E1E"/>
                <w:sz w:val="20"/>
                <w:szCs w:val="20"/>
                <w:lang w:val="es-ES"/>
              </w:rPr>
              <w:t>9 años</w:t>
            </w:r>
          </w:p>
        </w:tc>
        <w:tc>
          <w:tcPr>
            <w:tcW w:w="568" w:type="dxa"/>
            <w:vAlign w:val="center"/>
          </w:tcPr>
          <w:p w14:paraId="3A05B8D4"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52</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08907416"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13</w:t>
            </w:r>
          </w:p>
        </w:tc>
        <w:tc>
          <w:tcPr>
            <w:tcW w:w="697" w:type="dxa"/>
            <w:vAlign w:val="center"/>
          </w:tcPr>
          <w:p w14:paraId="28C22604"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65</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3B393FDE"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51</w:t>
            </w:r>
          </w:p>
        </w:tc>
        <w:tc>
          <w:tcPr>
            <w:tcW w:w="568" w:type="dxa"/>
            <w:vAlign w:val="center"/>
          </w:tcPr>
          <w:p w14:paraId="1E540E61"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15</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19B853D7"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66</w:t>
            </w:r>
          </w:p>
        </w:tc>
        <w:tc>
          <w:tcPr>
            <w:tcW w:w="1399" w:type="dxa"/>
            <w:vAlign w:val="center"/>
          </w:tcPr>
          <w:p w14:paraId="4F752636"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131</w:t>
            </w:r>
          </w:p>
        </w:tc>
      </w:tr>
      <w:tr w:rsidR="00C07C92" w:rsidRPr="00FB309B" w14:paraId="41A28081" w14:textId="77777777" w:rsidTr="001F5C6E">
        <w:trPr>
          <w:cnfStyle w:val="000000100000" w:firstRow="0" w:lastRow="0" w:firstColumn="0" w:lastColumn="0" w:oddVBand="0" w:evenVBand="0" w:oddHBand="1" w:evenHBand="0"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49B38437" w14:textId="77777777" w:rsidR="00C07C92" w:rsidRPr="00FB309B" w:rsidRDefault="00637BE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60 y mas</w:t>
            </w:r>
          </w:p>
        </w:tc>
        <w:tc>
          <w:tcPr>
            <w:tcW w:w="568" w:type="dxa"/>
            <w:vAlign w:val="center"/>
          </w:tcPr>
          <w:p w14:paraId="06E415A4"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92</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771ED804"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33</w:t>
            </w:r>
          </w:p>
        </w:tc>
        <w:tc>
          <w:tcPr>
            <w:tcW w:w="697" w:type="dxa"/>
            <w:vAlign w:val="center"/>
          </w:tcPr>
          <w:p w14:paraId="75520E6E" w14:textId="77777777" w:rsidR="00C07C92" w:rsidRPr="00FB309B" w:rsidRDefault="00FB26BC"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125</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68009143"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112</w:t>
            </w:r>
          </w:p>
        </w:tc>
        <w:tc>
          <w:tcPr>
            <w:tcW w:w="568" w:type="dxa"/>
            <w:vAlign w:val="center"/>
          </w:tcPr>
          <w:p w14:paraId="78D1A88E"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34</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1E3C3B09"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146</w:t>
            </w:r>
          </w:p>
        </w:tc>
        <w:tc>
          <w:tcPr>
            <w:tcW w:w="1399" w:type="dxa"/>
            <w:vAlign w:val="center"/>
          </w:tcPr>
          <w:p w14:paraId="07B18E08"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271</w:t>
            </w:r>
          </w:p>
        </w:tc>
      </w:tr>
      <w:tr w:rsidR="00C07C92" w:rsidRPr="00FB309B" w14:paraId="4DD0E8C5" w14:textId="77777777" w:rsidTr="001F5C6E">
        <w:trPr>
          <w:cnfStyle w:val="000000010000" w:firstRow="0" w:lastRow="0" w:firstColumn="0" w:lastColumn="0" w:oddVBand="0" w:evenVBand="0" w:oddHBand="0" w:evenHBand="1" w:firstRowFirstColumn="0" w:firstRowLastColumn="0" w:lastRowFirstColumn="0" w:lastRowLastColumn="0"/>
          <w:trHeight w:val="286"/>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1228A62A" w14:textId="77777777" w:rsidR="00C07C92" w:rsidRPr="00FB309B" w:rsidRDefault="00C07C92" w:rsidP="001F5C6E">
            <w:pPr>
              <w:pStyle w:val="Default"/>
              <w:jc w:val="both"/>
              <w:rPr>
                <w:rFonts w:ascii="Trebuchet MS" w:hAnsi="Trebuchet MS"/>
                <w:b/>
                <w:color w:val="211E1E"/>
                <w:sz w:val="20"/>
                <w:szCs w:val="20"/>
                <w:lang w:val="es-ES"/>
              </w:rPr>
            </w:pPr>
            <w:r w:rsidRPr="00FB309B">
              <w:rPr>
                <w:rFonts w:ascii="Trebuchet MS" w:hAnsi="Trebuchet MS"/>
                <w:b/>
                <w:color w:val="211E1E"/>
                <w:sz w:val="20"/>
                <w:szCs w:val="20"/>
                <w:lang w:val="es-ES"/>
              </w:rPr>
              <w:t>Sin información</w:t>
            </w:r>
          </w:p>
        </w:tc>
        <w:tc>
          <w:tcPr>
            <w:tcW w:w="568" w:type="dxa"/>
            <w:vAlign w:val="center"/>
          </w:tcPr>
          <w:p w14:paraId="3C7B4FCE"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13</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61B174AA" w14:textId="77777777" w:rsidR="00C07C92" w:rsidRPr="00FB309B" w:rsidRDefault="00FB26BC" w:rsidP="001F5C6E">
            <w:pPr>
              <w:pStyle w:val="Default"/>
              <w:jc w:val="center"/>
              <w:rPr>
                <w:rFonts w:ascii="Trebuchet MS" w:hAnsi="Trebuchet MS"/>
                <w:color w:val="211E1E"/>
                <w:sz w:val="20"/>
                <w:szCs w:val="20"/>
              </w:rPr>
            </w:pPr>
            <w:r w:rsidRPr="00FB309B">
              <w:rPr>
                <w:rFonts w:ascii="Trebuchet MS" w:hAnsi="Trebuchet MS"/>
                <w:color w:val="211E1E"/>
                <w:sz w:val="20"/>
                <w:szCs w:val="20"/>
              </w:rPr>
              <w:t>1</w:t>
            </w:r>
          </w:p>
        </w:tc>
        <w:tc>
          <w:tcPr>
            <w:tcW w:w="697" w:type="dxa"/>
            <w:vAlign w:val="center"/>
          </w:tcPr>
          <w:p w14:paraId="6FD58DFF" w14:textId="77777777" w:rsidR="00C07C92" w:rsidRPr="00FB309B" w:rsidRDefault="00FB26BC"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14</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6EB57395"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4</w:t>
            </w:r>
          </w:p>
        </w:tc>
        <w:tc>
          <w:tcPr>
            <w:tcW w:w="568" w:type="dxa"/>
            <w:vAlign w:val="center"/>
          </w:tcPr>
          <w:p w14:paraId="42201663"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0</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6407A629" w14:textId="77777777" w:rsidR="00C07C92" w:rsidRPr="00FB309B" w:rsidRDefault="000423D2" w:rsidP="001F5C6E">
            <w:pPr>
              <w:pStyle w:val="Default"/>
              <w:jc w:val="center"/>
              <w:rPr>
                <w:rFonts w:ascii="Trebuchet MS" w:hAnsi="Trebuchet MS"/>
                <w:color w:val="211E1E"/>
                <w:sz w:val="20"/>
                <w:szCs w:val="20"/>
              </w:rPr>
            </w:pPr>
            <w:r w:rsidRPr="00FB309B">
              <w:rPr>
                <w:rFonts w:ascii="Trebuchet MS" w:hAnsi="Trebuchet MS"/>
                <w:color w:val="211E1E"/>
                <w:sz w:val="20"/>
                <w:szCs w:val="20"/>
              </w:rPr>
              <w:t>4</w:t>
            </w:r>
          </w:p>
        </w:tc>
        <w:tc>
          <w:tcPr>
            <w:tcW w:w="1399" w:type="dxa"/>
            <w:vAlign w:val="center"/>
          </w:tcPr>
          <w:p w14:paraId="147E56B4" w14:textId="77777777" w:rsidR="00C07C92" w:rsidRPr="00FB309B" w:rsidRDefault="000423D2" w:rsidP="001F5C6E">
            <w:pPr>
              <w:pStyle w:val="Default"/>
              <w:jc w:val="center"/>
              <w:cnfStyle w:val="000000010000" w:firstRow="0" w:lastRow="0" w:firstColumn="0" w:lastColumn="0" w:oddVBand="0" w:evenVBand="0" w:oddHBand="0" w:evenHBand="1" w:firstRowFirstColumn="0" w:firstRowLastColumn="0" w:lastRowFirstColumn="0" w:lastRowLastColumn="0"/>
              <w:rPr>
                <w:rFonts w:ascii="Trebuchet MS" w:hAnsi="Trebuchet MS"/>
                <w:color w:val="211E1E"/>
                <w:sz w:val="20"/>
                <w:szCs w:val="20"/>
              </w:rPr>
            </w:pPr>
            <w:r w:rsidRPr="00FB309B">
              <w:rPr>
                <w:rFonts w:ascii="Trebuchet MS" w:hAnsi="Trebuchet MS"/>
                <w:color w:val="211E1E"/>
                <w:sz w:val="20"/>
                <w:szCs w:val="20"/>
              </w:rPr>
              <w:t>18</w:t>
            </w:r>
          </w:p>
        </w:tc>
      </w:tr>
      <w:tr w:rsidR="00C07C92" w:rsidRPr="00FB309B" w14:paraId="789475D6" w14:textId="77777777" w:rsidTr="001F5C6E">
        <w:trPr>
          <w:cnfStyle w:val="000000100000" w:firstRow="0" w:lastRow="0" w:firstColumn="0" w:lastColumn="0" w:oddVBand="0" w:evenVBand="0" w:oddHBand="1" w:evenHBand="0" w:firstRowFirstColumn="0" w:firstRowLastColumn="0" w:lastRowFirstColumn="0" w:lastRowLastColumn="0"/>
          <w:trHeight w:val="381"/>
          <w:jc w:val="center"/>
        </w:trPr>
        <w:tc>
          <w:tcPr>
            <w:cnfStyle w:val="000010000000" w:firstRow="0" w:lastRow="0" w:firstColumn="0" w:lastColumn="0" w:oddVBand="1" w:evenVBand="0" w:oddHBand="0" w:evenHBand="0" w:firstRowFirstColumn="0" w:firstRowLastColumn="0" w:lastRowFirstColumn="0" w:lastRowLastColumn="0"/>
            <w:tcW w:w="1794" w:type="dxa"/>
            <w:vAlign w:val="center"/>
          </w:tcPr>
          <w:p w14:paraId="627E9BF1" w14:textId="77777777" w:rsidR="00C07C92" w:rsidRPr="00FB309B" w:rsidRDefault="00C07C92" w:rsidP="001F5C6E">
            <w:pPr>
              <w:pStyle w:val="Default"/>
              <w:jc w:val="center"/>
              <w:rPr>
                <w:rFonts w:ascii="Trebuchet MS" w:hAnsi="Trebuchet MS"/>
                <w:b/>
                <w:color w:val="211E1E"/>
                <w:sz w:val="20"/>
                <w:szCs w:val="20"/>
              </w:rPr>
            </w:pPr>
            <w:r w:rsidRPr="00FB309B">
              <w:rPr>
                <w:rFonts w:ascii="Trebuchet MS" w:hAnsi="Trebuchet MS"/>
                <w:b/>
                <w:color w:val="211E1E"/>
                <w:sz w:val="20"/>
                <w:szCs w:val="20"/>
              </w:rPr>
              <w:t>Total</w:t>
            </w:r>
          </w:p>
        </w:tc>
        <w:tc>
          <w:tcPr>
            <w:tcW w:w="568" w:type="dxa"/>
            <w:vAlign w:val="center"/>
          </w:tcPr>
          <w:p w14:paraId="2E31463E"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211E1E"/>
                <w:sz w:val="20"/>
                <w:szCs w:val="20"/>
              </w:rPr>
            </w:pPr>
            <w:r w:rsidRPr="00FB309B">
              <w:rPr>
                <w:rFonts w:ascii="Trebuchet MS" w:hAnsi="Trebuchet MS"/>
                <w:b/>
                <w:color w:val="211E1E"/>
                <w:sz w:val="20"/>
                <w:szCs w:val="20"/>
              </w:rPr>
              <w:t>997</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33607C42" w14:textId="77777777" w:rsidR="00C07C92" w:rsidRPr="00FB309B" w:rsidRDefault="000423D2" w:rsidP="001F5C6E">
            <w:pPr>
              <w:pStyle w:val="Default"/>
              <w:jc w:val="center"/>
              <w:rPr>
                <w:rFonts w:ascii="Trebuchet MS" w:hAnsi="Trebuchet MS"/>
                <w:b/>
                <w:color w:val="211E1E"/>
                <w:sz w:val="20"/>
                <w:szCs w:val="20"/>
              </w:rPr>
            </w:pPr>
            <w:r w:rsidRPr="00FB309B">
              <w:rPr>
                <w:rFonts w:ascii="Trebuchet MS" w:hAnsi="Trebuchet MS"/>
                <w:b/>
                <w:color w:val="211E1E"/>
                <w:sz w:val="20"/>
                <w:szCs w:val="20"/>
              </w:rPr>
              <w:t>230</w:t>
            </w:r>
          </w:p>
        </w:tc>
        <w:tc>
          <w:tcPr>
            <w:tcW w:w="697" w:type="dxa"/>
            <w:vAlign w:val="center"/>
          </w:tcPr>
          <w:p w14:paraId="178BD19C"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211E1E"/>
                <w:sz w:val="20"/>
                <w:szCs w:val="20"/>
              </w:rPr>
            </w:pPr>
            <w:r w:rsidRPr="00FB309B">
              <w:rPr>
                <w:rFonts w:ascii="Trebuchet MS" w:hAnsi="Trebuchet MS"/>
                <w:b/>
                <w:color w:val="211E1E"/>
                <w:sz w:val="20"/>
                <w:szCs w:val="20"/>
              </w:rPr>
              <w:t>1</w:t>
            </w:r>
            <w:r w:rsidR="002D17D4">
              <w:rPr>
                <w:rFonts w:ascii="Trebuchet MS" w:hAnsi="Trebuchet MS"/>
                <w:b/>
                <w:color w:val="211E1E"/>
                <w:sz w:val="20"/>
                <w:szCs w:val="20"/>
              </w:rPr>
              <w:t>.</w:t>
            </w:r>
            <w:r w:rsidRPr="00FB309B">
              <w:rPr>
                <w:rFonts w:ascii="Trebuchet MS" w:hAnsi="Trebuchet MS"/>
                <w:b/>
                <w:color w:val="211E1E"/>
                <w:sz w:val="20"/>
                <w:szCs w:val="20"/>
              </w:rPr>
              <w:t>227</w:t>
            </w:r>
          </w:p>
        </w:tc>
        <w:tc>
          <w:tcPr>
            <w:cnfStyle w:val="000010000000" w:firstRow="0" w:lastRow="0" w:firstColumn="0" w:lastColumn="0" w:oddVBand="1" w:evenVBand="0" w:oddHBand="0" w:evenHBand="0" w:firstRowFirstColumn="0" w:firstRowLastColumn="0" w:lastRowFirstColumn="0" w:lastRowLastColumn="0"/>
            <w:tcW w:w="568" w:type="dxa"/>
            <w:vAlign w:val="center"/>
          </w:tcPr>
          <w:p w14:paraId="69F51B25" w14:textId="77777777" w:rsidR="00C07C92" w:rsidRPr="00FB309B" w:rsidRDefault="000423D2" w:rsidP="001F5C6E">
            <w:pPr>
              <w:pStyle w:val="Default"/>
              <w:jc w:val="center"/>
              <w:rPr>
                <w:rFonts w:ascii="Trebuchet MS" w:hAnsi="Trebuchet MS"/>
                <w:b/>
                <w:color w:val="211E1E"/>
                <w:sz w:val="20"/>
                <w:szCs w:val="20"/>
              </w:rPr>
            </w:pPr>
            <w:r w:rsidRPr="00FB309B">
              <w:rPr>
                <w:rFonts w:ascii="Trebuchet MS" w:hAnsi="Trebuchet MS"/>
                <w:b/>
                <w:color w:val="211E1E"/>
                <w:sz w:val="20"/>
                <w:szCs w:val="20"/>
              </w:rPr>
              <w:t>988</w:t>
            </w:r>
          </w:p>
        </w:tc>
        <w:tc>
          <w:tcPr>
            <w:tcW w:w="568" w:type="dxa"/>
            <w:vAlign w:val="center"/>
          </w:tcPr>
          <w:p w14:paraId="7B1F5399"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211E1E"/>
                <w:sz w:val="20"/>
                <w:szCs w:val="20"/>
              </w:rPr>
            </w:pPr>
            <w:r w:rsidRPr="00FB309B">
              <w:rPr>
                <w:rFonts w:ascii="Trebuchet MS" w:hAnsi="Trebuchet MS"/>
                <w:b/>
                <w:color w:val="211E1E"/>
                <w:sz w:val="20"/>
                <w:szCs w:val="20"/>
              </w:rPr>
              <w:t>223</w:t>
            </w:r>
          </w:p>
        </w:tc>
        <w:tc>
          <w:tcPr>
            <w:cnfStyle w:val="000010000000" w:firstRow="0" w:lastRow="0" w:firstColumn="0" w:lastColumn="0" w:oddVBand="1" w:evenVBand="0" w:oddHBand="0" w:evenHBand="0" w:firstRowFirstColumn="0" w:firstRowLastColumn="0" w:lastRowFirstColumn="0" w:lastRowLastColumn="0"/>
            <w:tcW w:w="697" w:type="dxa"/>
            <w:vAlign w:val="center"/>
          </w:tcPr>
          <w:p w14:paraId="7BD709C4" w14:textId="77777777" w:rsidR="00C07C92" w:rsidRPr="00FB309B" w:rsidRDefault="000423D2" w:rsidP="001F5C6E">
            <w:pPr>
              <w:pStyle w:val="Default"/>
              <w:jc w:val="center"/>
              <w:rPr>
                <w:rFonts w:ascii="Trebuchet MS" w:hAnsi="Trebuchet MS"/>
                <w:b/>
                <w:color w:val="211E1E"/>
                <w:sz w:val="20"/>
                <w:szCs w:val="20"/>
              </w:rPr>
            </w:pPr>
            <w:r w:rsidRPr="00FB309B">
              <w:rPr>
                <w:rFonts w:ascii="Trebuchet MS" w:hAnsi="Trebuchet MS"/>
                <w:b/>
                <w:color w:val="211E1E"/>
                <w:sz w:val="20"/>
                <w:szCs w:val="20"/>
              </w:rPr>
              <w:t>1</w:t>
            </w:r>
            <w:r w:rsidR="002D17D4">
              <w:rPr>
                <w:rFonts w:ascii="Trebuchet MS" w:hAnsi="Trebuchet MS"/>
                <w:b/>
                <w:color w:val="211E1E"/>
                <w:sz w:val="20"/>
                <w:szCs w:val="20"/>
              </w:rPr>
              <w:t>.</w:t>
            </w:r>
            <w:r w:rsidRPr="00FB309B">
              <w:rPr>
                <w:rFonts w:ascii="Trebuchet MS" w:hAnsi="Trebuchet MS"/>
                <w:b/>
                <w:color w:val="211E1E"/>
                <w:sz w:val="20"/>
                <w:szCs w:val="20"/>
              </w:rPr>
              <w:t>211</w:t>
            </w:r>
          </w:p>
        </w:tc>
        <w:tc>
          <w:tcPr>
            <w:tcW w:w="1399" w:type="dxa"/>
            <w:vAlign w:val="center"/>
          </w:tcPr>
          <w:p w14:paraId="039EA7B5" w14:textId="77777777" w:rsidR="00C07C92" w:rsidRPr="00FB309B" w:rsidRDefault="000423D2" w:rsidP="001F5C6E">
            <w:pPr>
              <w:pStyle w:val="Default"/>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211E1E"/>
                <w:sz w:val="20"/>
                <w:szCs w:val="20"/>
              </w:rPr>
            </w:pPr>
            <w:r w:rsidRPr="00FB309B">
              <w:rPr>
                <w:rFonts w:ascii="Trebuchet MS" w:hAnsi="Trebuchet MS"/>
                <w:b/>
                <w:color w:val="211E1E"/>
                <w:sz w:val="20"/>
                <w:szCs w:val="20"/>
              </w:rPr>
              <w:t>2</w:t>
            </w:r>
            <w:r w:rsidR="00FB309B">
              <w:rPr>
                <w:rFonts w:ascii="Trebuchet MS" w:hAnsi="Trebuchet MS"/>
                <w:b/>
                <w:color w:val="211E1E"/>
                <w:sz w:val="20"/>
                <w:szCs w:val="20"/>
              </w:rPr>
              <w:t>.</w:t>
            </w:r>
            <w:r w:rsidRPr="00FB309B">
              <w:rPr>
                <w:rFonts w:ascii="Trebuchet MS" w:hAnsi="Trebuchet MS"/>
                <w:b/>
                <w:color w:val="211E1E"/>
                <w:sz w:val="20"/>
                <w:szCs w:val="20"/>
              </w:rPr>
              <w:t>438</w:t>
            </w:r>
          </w:p>
        </w:tc>
      </w:tr>
      <w:tr w:rsidR="00637BE2" w:rsidRPr="00FB309B" w14:paraId="1AC3EA67" w14:textId="77777777" w:rsidTr="001F5C6E">
        <w:trPr>
          <w:cnfStyle w:val="000000010000" w:firstRow="0" w:lastRow="0" w:firstColumn="0" w:lastColumn="0" w:oddVBand="0" w:evenVBand="0" w:oddHBand="0" w:evenHBand="1" w:firstRowFirstColumn="0" w:firstRowLastColumn="0" w:lastRowFirstColumn="0" w:lastRowLastColumn="0"/>
          <w:trHeight w:val="381"/>
          <w:jc w:val="center"/>
        </w:trPr>
        <w:tc>
          <w:tcPr>
            <w:cnfStyle w:val="000010000000" w:firstRow="0" w:lastRow="0" w:firstColumn="0" w:lastColumn="0" w:oddVBand="1" w:evenVBand="0" w:oddHBand="0" w:evenHBand="0" w:firstRowFirstColumn="0" w:firstRowLastColumn="0" w:lastRowFirstColumn="0" w:lastRowLastColumn="0"/>
            <w:tcW w:w="6859" w:type="dxa"/>
            <w:gridSpan w:val="8"/>
            <w:vAlign w:val="center"/>
          </w:tcPr>
          <w:p w14:paraId="72797D96" w14:textId="77777777" w:rsidR="005F5ADF" w:rsidRDefault="00637BE2" w:rsidP="001F5C6E">
            <w:pPr>
              <w:jc w:val="center"/>
              <w:rPr>
                <w:rFonts w:cs="Arial"/>
                <w:b/>
                <w:sz w:val="18"/>
                <w:szCs w:val="18"/>
              </w:rPr>
            </w:pPr>
            <w:r w:rsidRPr="002D17D4">
              <w:rPr>
                <w:rFonts w:cs="Arial"/>
                <w:b/>
                <w:color w:val="211E1E"/>
                <w:sz w:val="18"/>
                <w:szCs w:val="18"/>
              </w:rPr>
              <w:t xml:space="preserve">Fuente de información: </w:t>
            </w:r>
            <w:r w:rsidRPr="002D17D4">
              <w:rPr>
                <w:rFonts w:cs="Arial"/>
                <w:b/>
                <w:sz w:val="18"/>
                <w:szCs w:val="18"/>
              </w:rPr>
              <w:t>Ministerio de Sa</w:t>
            </w:r>
            <w:r w:rsidR="005F5ADF">
              <w:rPr>
                <w:rFonts w:cs="Arial"/>
                <w:b/>
                <w:sz w:val="18"/>
                <w:szCs w:val="18"/>
              </w:rPr>
              <w:t>lud Pública y Bienestar Social.</w:t>
            </w:r>
          </w:p>
          <w:p w14:paraId="39D3E498" w14:textId="77777777" w:rsidR="00637BE2" w:rsidRPr="002D17D4" w:rsidRDefault="00637BE2" w:rsidP="001F5C6E">
            <w:pPr>
              <w:jc w:val="center"/>
              <w:rPr>
                <w:rFonts w:cs="Arial"/>
                <w:b/>
                <w:sz w:val="18"/>
                <w:szCs w:val="18"/>
              </w:rPr>
            </w:pPr>
            <w:r w:rsidRPr="002D17D4">
              <w:rPr>
                <w:rFonts w:cs="Arial"/>
                <w:b/>
                <w:sz w:val="18"/>
                <w:szCs w:val="18"/>
              </w:rPr>
              <w:t>Departamento de Información Bioestadística. Elaboración propia.</w:t>
            </w:r>
          </w:p>
          <w:p w14:paraId="10F573DD" w14:textId="77777777" w:rsidR="00637BE2" w:rsidRPr="002D17D4" w:rsidRDefault="00637BE2" w:rsidP="001F5C6E">
            <w:pPr>
              <w:jc w:val="center"/>
              <w:rPr>
                <w:rFonts w:cs="Arial"/>
                <w:b/>
                <w:sz w:val="18"/>
                <w:szCs w:val="18"/>
              </w:rPr>
            </w:pPr>
          </w:p>
          <w:p w14:paraId="336A9431" w14:textId="77777777" w:rsidR="00637BE2" w:rsidRPr="00FB309B" w:rsidRDefault="004276B8" w:rsidP="001F5C6E">
            <w:pPr>
              <w:pStyle w:val="Default"/>
              <w:jc w:val="center"/>
              <w:rPr>
                <w:rFonts w:ascii="Trebuchet MS" w:hAnsi="Trebuchet MS"/>
                <w:b/>
                <w:color w:val="211E1E"/>
                <w:sz w:val="20"/>
                <w:szCs w:val="20"/>
                <w:lang w:val="es-CO"/>
              </w:rPr>
            </w:pPr>
            <w:r w:rsidRPr="002D17D4">
              <w:rPr>
                <w:rFonts w:ascii="Trebuchet MS" w:hAnsi="Trebuchet MS"/>
                <w:b/>
                <w:color w:val="211E1E"/>
                <w:sz w:val="18"/>
                <w:szCs w:val="18"/>
                <w:lang w:val="es-CO"/>
              </w:rPr>
              <w:t>H: Hombre</w:t>
            </w:r>
            <w:r w:rsidR="00637BE2" w:rsidRPr="002D17D4">
              <w:rPr>
                <w:rFonts w:ascii="Trebuchet MS" w:hAnsi="Trebuchet MS"/>
                <w:b/>
                <w:color w:val="211E1E"/>
                <w:sz w:val="18"/>
                <w:szCs w:val="18"/>
                <w:lang w:val="es-CO"/>
              </w:rPr>
              <w:t>; M: Mujer</w:t>
            </w:r>
          </w:p>
        </w:tc>
      </w:tr>
    </w:tbl>
    <w:p w14:paraId="690439A6" w14:textId="77777777" w:rsidR="008A2404" w:rsidRDefault="008A2404">
      <w:pPr>
        <w:rPr>
          <w:rFonts w:eastAsia="Times New Roman" w:cs="Arial"/>
          <w:color w:val="000000"/>
          <w:lang w:val="es-ES_tradnl" w:eastAsia="es-ES"/>
        </w:rPr>
      </w:pPr>
    </w:p>
    <w:p w14:paraId="6224730A" w14:textId="77777777" w:rsidR="009855D2" w:rsidRDefault="009855D2">
      <w:pPr>
        <w:rPr>
          <w:rFonts w:eastAsia="Times New Roman" w:cs="Arial"/>
          <w:color w:val="000000"/>
          <w:lang w:val="es-ES_tradnl" w:eastAsia="es-ES"/>
        </w:rPr>
      </w:pPr>
    </w:p>
    <w:p w14:paraId="2B5E2964" w14:textId="77777777" w:rsidR="009855D2" w:rsidRDefault="009855D2">
      <w:pPr>
        <w:rPr>
          <w:rFonts w:eastAsia="Times New Roman" w:cs="Arial"/>
          <w:color w:val="000000"/>
          <w:lang w:val="es-ES_tradnl" w:eastAsia="es-ES"/>
        </w:rPr>
      </w:pPr>
      <w:r w:rsidRPr="009855D2">
        <w:rPr>
          <w:rFonts w:eastAsia="Times New Roman" w:cs="Arial"/>
          <w:noProof/>
          <w:color w:val="000000"/>
          <w:lang w:val="es-ES" w:eastAsia="es-ES"/>
        </w:rPr>
        <w:drawing>
          <wp:inline distT="0" distB="0" distL="0" distR="0" wp14:anchorId="0A4616F6" wp14:editId="3DEB8DCB">
            <wp:extent cx="5612130" cy="3143250"/>
            <wp:effectExtent l="19050" t="0" r="26670" b="0"/>
            <wp:docPr id="2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66A43D" w14:textId="77777777" w:rsidR="00FB309B" w:rsidRDefault="007E431D" w:rsidP="001F5C6E">
      <w:pPr>
        <w:ind w:left="284"/>
        <w:jc w:val="center"/>
        <w:rPr>
          <w:rFonts w:eastAsia="Times New Roman" w:cs="Arial"/>
          <w:color w:val="000000"/>
          <w:lang w:val="es-ES_tradnl" w:eastAsia="es-ES"/>
        </w:rPr>
      </w:pPr>
      <w:r w:rsidRPr="002D17D4">
        <w:rPr>
          <w:rFonts w:cs="Arial"/>
          <w:b/>
          <w:color w:val="211E1E"/>
          <w:sz w:val="18"/>
          <w:szCs w:val="18"/>
        </w:rPr>
        <w:t xml:space="preserve">Fuente de información: </w:t>
      </w:r>
      <w:r w:rsidRPr="002D17D4">
        <w:rPr>
          <w:rFonts w:cs="Arial"/>
          <w:b/>
          <w:sz w:val="18"/>
          <w:szCs w:val="18"/>
        </w:rPr>
        <w:t>Ministerio de Salud Pública y Bienestar Social. Departamento de Información Bioestadística. Elaboración propia</w:t>
      </w:r>
      <w:r>
        <w:rPr>
          <w:rFonts w:cs="Arial"/>
          <w:b/>
          <w:sz w:val="18"/>
          <w:szCs w:val="18"/>
        </w:rPr>
        <w:t>.</w:t>
      </w:r>
    </w:p>
    <w:p w14:paraId="3AB799DE" w14:textId="77777777" w:rsidR="007E431D" w:rsidRDefault="007E431D">
      <w:pPr>
        <w:rPr>
          <w:rFonts w:eastAsia="Times New Roman" w:cs="Arial"/>
          <w:color w:val="000000"/>
          <w:lang w:val="es-ES_tradnl" w:eastAsia="es-ES"/>
        </w:rPr>
      </w:pPr>
    </w:p>
    <w:p w14:paraId="3096AE18" w14:textId="77777777" w:rsidR="005F5ADF" w:rsidRDefault="00BD7387" w:rsidP="001F5C6E">
      <w:pPr>
        <w:spacing w:line="360" w:lineRule="auto"/>
        <w:ind w:left="284"/>
        <w:jc w:val="both"/>
        <w:rPr>
          <w:rFonts w:eastAsia="Times New Roman" w:cs="Arial"/>
          <w:color w:val="000000"/>
          <w:lang w:val="es-ES_tradnl" w:eastAsia="es-ES"/>
        </w:rPr>
      </w:pPr>
      <w:r w:rsidRPr="005F5ADF">
        <w:rPr>
          <w:rFonts w:eastAsia="Times New Roman" w:cs="Arial"/>
          <w:color w:val="000000"/>
          <w:lang w:val="es-ES_tradnl" w:eastAsia="es-ES"/>
        </w:rPr>
        <w:t xml:space="preserve">Los departamentos con </w:t>
      </w:r>
      <w:r w:rsidR="00026658">
        <w:rPr>
          <w:rFonts w:eastAsia="Times New Roman" w:cs="Arial"/>
          <w:color w:val="000000"/>
          <w:lang w:val="es-ES_tradnl" w:eastAsia="es-ES"/>
        </w:rPr>
        <w:t xml:space="preserve">mayor número de casos </w:t>
      </w:r>
      <w:r w:rsidRPr="005F5ADF">
        <w:rPr>
          <w:rFonts w:eastAsia="Times New Roman" w:cs="Arial"/>
          <w:color w:val="000000"/>
          <w:lang w:val="es-ES_tradnl" w:eastAsia="es-ES"/>
        </w:rPr>
        <w:t xml:space="preserve">en cuanto a mortalidad son los siguientes: </w:t>
      </w:r>
      <w:r w:rsidR="007B346A" w:rsidRPr="005F5ADF">
        <w:rPr>
          <w:rFonts w:eastAsia="Times New Roman" w:cs="Arial"/>
          <w:color w:val="000000"/>
          <w:lang w:val="es-ES_tradnl" w:eastAsia="es-ES"/>
        </w:rPr>
        <w:t>La capital Asunción con 660 casos, Central con 394 casos, y Alto Paraná</w:t>
      </w:r>
      <w:r w:rsidRPr="005F5ADF">
        <w:rPr>
          <w:rFonts w:eastAsia="Times New Roman" w:cs="Arial"/>
          <w:color w:val="000000"/>
          <w:lang w:val="es-ES_tradnl" w:eastAsia="es-ES"/>
        </w:rPr>
        <w:t xml:space="preserve"> </w:t>
      </w:r>
      <w:r w:rsidR="007B346A" w:rsidRPr="005F5ADF">
        <w:rPr>
          <w:rFonts w:eastAsia="Times New Roman" w:cs="Arial"/>
          <w:color w:val="000000"/>
          <w:lang w:val="es-ES_tradnl" w:eastAsia="es-ES"/>
        </w:rPr>
        <w:t>con 332 casos, los cuales representan el 27%, el 16% y el 14% respectivamente</w:t>
      </w:r>
      <w:r w:rsidR="005F5ADF" w:rsidRPr="005F5ADF">
        <w:rPr>
          <w:rFonts w:eastAsia="Times New Roman" w:cs="Arial"/>
          <w:color w:val="000000"/>
          <w:lang w:val="es-ES_tradnl" w:eastAsia="es-ES"/>
        </w:rPr>
        <w:t xml:space="preserve"> del total de 2.438 personas fallecidas en los años 2010 y 2011</w:t>
      </w:r>
      <w:r w:rsidR="007B346A" w:rsidRPr="005F5ADF">
        <w:rPr>
          <w:rFonts w:eastAsia="Times New Roman" w:cs="Arial"/>
          <w:color w:val="000000"/>
          <w:lang w:val="es-ES_tradnl" w:eastAsia="es-ES"/>
        </w:rPr>
        <w:t>.</w:t>
      </w:r>
    </w:p>
    <w:p w14:paraId="1FA19D65" w14:textId="77777777" w:rsidR="00BD7387" w:rsidRDefault="007B346A" w:rsidP="001F5C6E">
      <w:pPr>
        <w:spacing w:line="360" w:lineRule="auto"/>
        <w:ind w:left="284"/>
        <w:jc w:val="both"/>
        <w:rPr>
          <w:rFonts w:eastAsia="Times New Roman" w:cs="Arial"/>
          <w:color w:val="000000"/>
          <w:lang w:val="es-ES_tradnl" w:eastAsia="es-ES"/>
        </w:rPr>
      </w:pPr>
      <w:r>
        <w:rPr>
          <w:rFonts w:eastAsia="Times New Roman" w:cs="Arial"/>
          <w:color w:val="000000"/>
          <w:lang w:val="es-ES_tradnl" w:eastAsia="es-ES"/>
        </w:rPr>
        <w:t>L</w:t>
      </w:r>
      <w:r w:rsidR="005F5ADF">
        <w:rPr>
          <w:rFonts w:eastAsia="Times New Roman" w:cs="Arial"/>
          <w:color w:val="000000"/>
          <w:lang w:val="es-ES_tradnl" w:eastAsia="es-ES"/>
        </w:rPr>
        <w:t>a información estadística de personas falle</w:t>
      </w:r>
      <w:r w:rsidR="001F5C6E">
        <w:rPr>
          <w:rFonts w:eastAsia="Times New Roman" w:cs="Arial"/>
          <w:color w:val="000000"/>
          <w:lang w:val="es-ES_tradnl" w:eastAsia="es-ES"/>
        </w:rPr>
        <w:t>cidas en los años 2010 y 2011, de</w:t>
      </w:r>
      <w:r w:rsidR="005F5ADF">
        <w:rPr>
          <w:rFonts w:eastAsia="Times New Roman" w:cs="Arial"/>
          <w:color w:val="000000"/>
          <w:lang w:val="es-ES_tradnl" w:eastAsia="es-ES"/>
        </w:rPr>
        <w:t xml:space="preserve"> la distribución por departamentos y la capital Asunción, </w:t>
      </w:r>
      <w:r w:rsidR="00BD7387" w:rsidRPr="00FB309B">
        <w:rPr>
          <w:rFonts w:eastAsia="Times New Roman" w:cs="Arial"/>
          <w:color w:val="000000"/>
          <w:lang w:val="es-ES_tradnl" w:eastAsia="es-ES"/>
        </w:rPr>
        <w:t xml:space="preserve">según los registros </w:t>
      </w:r>
      <w:r w:rsidR="005F5ADF">
        <w:rPr>
          <w:rFonts w:cs="Arial"/>
        </w:rPr>
        <w:t>del</w:t>
      </w:r>
      <w:r w:rsidR="005F5ADF" w:rsidRPr="005F5ADF">
        <w:rPr>
          <w:rFonts w:cs="Arial"/>
        </w:rPr>
        <w:t xml:space="preserve"> Departamento de Información Bioestadística</w:t>
      </w:r>
      <w:r w:rsidR="005F5ADF">
        <w:rPr>
          <w:rFonts w:cs="Arial"/>
        </w:rPr>
        <w:t xml:space="preserve"> </w:t>
      </w:r>
      <w:r w:rsidR="00BD7387" w:rsidRPr="00FB309B">
        <w:rPr>
          <w:rFonts w:eastAsia="Times New Roman" w:cs="Arial"/>
          <w:color w:val="000000"/>
          <w:lang w:val="es-ES_tradnl" w:eastAsia="es-ES"/>
        </w:rPr>
        <w:t>del M</w:t>
      </w:r>
      <w:r w:rsidR="005F5ADF">
        <w:rPr>
          <w:rFonts w:eastAsia="Times New Roman" w:cs="Arial"/>
          <w:color w:val="000000"/>
          <w:lang w:val="es-ES_tradnl" w:eastAsia="es-ES"/>
        </w:rPr>
        <w:t xml:space="preserve">inisterio </w:t>
      </w:r>
      <w:r w:rsidR="005F5ADF" w:rsidRPr="005F5ADF">
        <w:rPr>
          <w:rFonts w:cs="Arial"/>
        </w:rPr>
        <w:t>de S</w:t>
      </w:r>
      <w:r w:rsidR="005F5ADF">
        <w:rPr>
          <w:rFonts w:cs="Arial"/>
        </w:rPr>
        <w:t>alud Pública y Bienestar Social, se</w:t>
      </w:r>
      <w:r w:rsidR="00BD7387" w:rsidRPr="00FB309B">
        <w:rPr>
          <w:rFonts w:eastAsia="Times New Roman" w:cs="Arial"/>
          <w:color w:val="000000"/>
          <w:lang w:val="es-ES_tradnl" w:eastAsia="es-ES"/>
        </w:rPr>
        <w:t xml:space="preserve"> muestran en la Tab</w:t>
      </w:r>
      <w:r w:rsidR="00707595">
        <w:rPr>
          <w:rFonts w:eastAsia="Times New Roman" w:cs="Arial"/>
          <w:color w:val="000000"/>
          <w:lang w:val="es-ES_tradnl" w:eastAsia="es-ES"/>
        </w:rPr>
        <w:t>la 15 y en la Figura 13</w:t>
      </w:r>
      <w:r w:rsidR="00BD7387" w:rsidRPr="00FB309B">
        <w:rPr>
          <w:rFonts w:eastAsia="Times New Roman" w:cs="Arial"/>
          <w:color w:val="000000"/>
          <w:lang w:val="es-ES_tradnl" w:eastAsia="es-ES"/>
        </w:rPr>
        <w:t>.</w:t>
      </w:r>
    </w:p>
    <w:p w14:paraId="161FFAE5" w14:textId="77777777" w:rsidR="007E431D" w:rsidRDefault="007E431D">
      <w:pPr>
        <w:rPr>
          <w:rFonts w:eastAsia="Times New Roman" w:cs="Arial"/>
          <w:color w:val="000000"/>
          <w:lang w:val="es-ES_tradnl" w:eastAsia="es-ES"/>
        </w:rPr>
      </w:pPr>
      <w:r>
        <w:rPr>
          <w:rFonts w:eastAsia="Times New Roman" w:cs="Arial"/>
          <w:color w:val="000000"/>
          <w:lang w:val="es-ES_tradnl" w:eastAsia="es-ES"/>
        </w:rPr>
        <w:br w:type="page"/>
      </w:r>
    </w:p>
    <w:p w14:paraId="63E8D671" w14:textId="77777777" w:rsidR="00707595" w:rsidRDefault="00707595">
      <w:pPr>
        <w:rPr>
          <w:rFonts w:eastAsia="Times New Roman" w:cs="Arial"/>
          <w:color w:val="000000"/>
          <w:lang w:val="es-ES_tradnl" w:eastAsia="es-ES"/>
        </w:rPr>
      </w:pPr>
    </w:p>
    <w:tbl>
      <w:tblPr>
        <w:tblStyle w:val="Cuadrculaclara-nfasis5"/>
        <w:tblW w:w="7317" w:type="dxa"/>
        <w:jc w:val="center"/>
        <w:tblInd w:w="543" w:type="dxa"/>
        <w:tblLook w:val="04A0" w:firstRow="1" w:lastRow="0" w:firstColumn="1" w:lastColumn="0" w:noHBand="0" w:noVBand="1"/>
      </w:tblPr>
      <w:tblGrid>
        <w:gridCol w:w="2217"/>
        <w:gridCol w:w="1700"/>
        <w:gridCol w:w="1700"/>
        <w:gridCol w:w="1700"/>
      </w:tblGrid>
      <w:tr w:rsidR="004276B8" w:rsidRPr="004276B8" w14:paraId="63E31A76" w14:textId="77777777" w:rsidTr="0001506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317" w:type="dxa"/>
            <w:gridSpan w:val="4"/>
            <w:vAlign w:val="center"/>
            <w:hideMark/>
          </w:tcPr>
          <w:p w14:paraId="7677902E" w14:textId="77777777" w:rsidR="004276B8" w:rsidRPr="007E431D" w:rsidRDefault="002D17D4" w:rsidP="001F5C6E">
            <w:pPr>
              <w:jc w:val="center"/>
              <w:rPr>
                <w:rFonts w:eastAsia="Times New Roman" w:cs="Times New Roman"/>
                <w:color w:val="000000"/>
                <w:sz w:val="20"/>
                <w:szCs w:val="20"/>
              </w:rPr>
            </w:pPr>
            <w:r w:rsidRPr="007E431D">
              <w:rPr>
                <w:rFonts w:eastAsia="Times New Roman" w:cs="Times New Roman"/>
                <w:color w:val="000000"/>
                <w:sz w:val="20"/>
                <w:szCs w:val="20"/>
              </w:rPr>
              <w:t xml:space="preserve">Tabla 15. Departamentos con mayor </w:t>
            </w:r>
            <w:r w:rsidR="007E431D">
              <w:rPr>
                <w:rFonts w:eastAsia="Times New Roman" w:cs="Times New Roman"/>
                <w:color w:val="000000"/>
                <w:sz w:val="20"/>
                <w:szCs w:val="20"/>
              </w:rPr>
              <w:t>índice de personas fallecidas en accidentes de tránsito, años 2010 y 2011</w:t>
            </w:r>
          </w:p>
        </w:tc>
      </w:tr>
      <w:tr w:rsidR="00BD7387" w:rsidRPr="004276B8" w14:paraId="7C2C4EF5" w14:textId="77777777" w:rsidTr="000150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vMerge w:val="restart"/>
            <w:vAlign w:val="center"/>
            <w:hideMark/>
          </w:tcPr>
          <w:p w14:paraId="1A7B147C" w14:textId="77777777" w:rsidR="00BD7387" w:rsidRPr="007E431D" w:rsidRDefault="00BD7387" w:rsidP="001F5C6E">
            <w:pPr>
              <w:jc w:val="center"/>
              <w:rPr>
                <w:rFonts w:eastAsia="Times New Roman" w:cs="Times New Roman"/>
                <w:color w:val="000000"/>
                <w:sz w:val="20"/>
                <w:szCs w:val="20"/>
              </w:rPr>
            </w:pPr>
            <w:r w:rsidRPr="007E431D">
              <w:rPr>
                <w:rFonts w:eastAsia="Times New Roman" w:cs="Times New Roman"/>
                <w:color w:val="000000"/>
                <w:sz w:val="20"/>
                <w:szCs w:val="20"/>
              </w:rPr>
              <w:t>Departamentos</w:t>
            </w:r>
          </w:p>
        </w:tc>
        <w:tc>
          <w:tcPr>
            <w:tcW w:w="3400" w:type="dxa"/>
            <w:gridSpan w:val="2"/>
            <w:vAlign w:val="center"/>
            <w:hideMark/>
          </w:tcPr>
          <w:p w14:paraId="7ECD96EF" w14:textId="77777777" w:rsidR="00BD7387" w:rsidRPr="007E431D" w:rsidRDefault="00BD7387" w:rsidP="001F5C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7E431D">
              <w:rPr>
                <w:rFonts w:eastAsia="Times New Roman" w:cs="Times New Roman"/>
                <w:b/>
                <w:color w:val="000000"/>
                <w:sz w:val="20"/>
                <w:szCs w:val="20"/>
              </w:rPr>
              <w:t>Años</w:t>
            </w:r>
          </w:p>
        </w:tc>
        <w:tc>
          <w:tcPr>
            <w:tcW w:w="1700" w:type="dxa"/>
            <w:vMerge w:val="restart"/>
            <w:vAlign w:val="center"/>
            <w:hideMark/>
          </w:tcPr>
          <w:p w14:paraId="30245060" w14:textId="77777777" w:rsidR="00BD7387" w:rsidRPr="007E431D" w:rsidRDefault="00BD7387" w:rsidP="001F5C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7E431D">
              <w:rPr>
                <w:rFonts w:eastAsia="Times New Roman" w:cs="Times New Roman"/>
                <w:b/>
                <w:color w:val="000000"/>
                <w:sz w:val="20"/>
                <w:szCs w:val="20"/>
              </w:rPr>
              <w:t>Total</w:t>
            </w:r>
          </w:p>
        </w:tc>
      </w:tr>
      <w:tr w:rsidR="00BD7387" w:rsidRPr="004276B8" w14:paraId="7213359D" w14:textId="77777777" w:rsidTr="0001506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vMerge/>
            <w:vAlign w:val="center"/>
            <w:hideMark/>
          </w:tcPr>
          <w:p w14:paraId="4ADE1646" w14:textId="77777777" w:rsidR="00BD7387" w:rsidRPr="004276B8" w:rsidRDefault="00BD7387" w:rsidP="001F5C6E">
            <w:pPr>
              <w:jc w:val="center"/>
              <w:rPr>
                <w:rFonts w:eastAsia="Times New Roman" w:cs="Times New Roman"/>
                <w:color w:val="000000"/>
                <w:sz w:val="20"/>
                <w:szCs w:val="20"/>
              </w:rPr>
            </w:pPr>
          </w:p>
        </w:tc>
        <w:tc>
          <w:tcPr>
            <w:tcW w:w="1700" w:type="dxa"/>
            <w:noWrap/>
            <w:vAlign w:val="center"/>
            <w:hideMark/>
          </w:tcPr>
          <w:p w14:paraId="45094C47" w14:textId="77777777" w:rsidR="00BD7387" w:rsidRPr="004276B8" w:rsidRDefault="00BD7387" w:rsidP="001F5C6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rPr>
            </w:pPr>
            <w:r w:rsidRPr="004276B8">
              <w:rPr>
                <w:rFonts w:eastAsia="Times New Roman" w:cs="Times New Roman"/>
                <w:b/>
                <w:bCs/>
                <w:color w:val="000000"/>
                <w:sz w:val="20"/>
                <w:szCs w:val="20"/>
              </w:rPr>
              <w:t>2010</w:t>
            </w:r>
          </w:p>
        </w:tc>
        <w:tc>
          <w:tcPr>
            <w:tcW w:w="1700" w:type="dxa"/>
            <w:noWrap/>
            <w:vAlign w:val="center"/>
            <w:hideMark/>
          </w:tcPr>
          <w:p w14:paraId="10C01943" w14:textId="77777777" w:rsidR="00BD7387" w:rsidRPr="004276B8" w:rsidRDefault="00BD7387" w:rsidP="001F5C6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rPr>
            </w:pPr>
            <w:r w:rsidRPr="004276B8">
              <w:rPr>
                <w:rFonts w:eastAsia="Times New Roman" w:cs="Times New Roman"/>
                <w:b/>
                <w:bCs/>
                <w:color w:val="000000"/>
                <w:sz w:val="20"/>
                <w:szCs w:val="20"/>
              </w:rPr>
              <w:t>2011</w:t>
            </w:r>
          </w:p>
        </w:tc>
        <w:tc>
          <w:tcPr>
            <w:tcW w:w="1700" w:type="dxa"/>
            <w:vMerge/>
            <w:vAlign w:val="center"/>
            <w:hideMark/>
          </w:tcPr>
          <w:p w14:paraId="3495CE2C" w14:textId="77777777" w:rsidR="00BD7387" w:rsidRPr="004276B8" w:rsidRDefault="00BD7387" w:rsidP="001F5C6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rPr>
            </w:pPr>
          </w:p>
        </w:tc>
      </w:tr>
      <w:tr w:rsidR="007A75E0" w:rsidRPr="004276B8" w14:paraId="50993548" w14:textId="77777777" w:rsidTr="000150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vAlign w:val="bottom"/>
            <w:hideMark/>
          </w:tcPr>
          <w:p w14:paraId="65FCBAC0" w14:textId="77777777" w:rsidR="007A75E0" w:rsidRPr="007A75E0" w:rsidRDefault="007A75E0">
            <w:pPr>
              <w:jc w:val="both"/>
              <w:rPr>
                <w:color w:val="000000"/>
                <w:sz w:val="20"/>
                <w:szCs w:val="20"/>
              </w:rPr>
            </w:pPr>
            <w:r w:rsidRPr="007A75E0">
              <w:rPr>
                <w:bCs w:val="0"/>
                <w:color w:val="000000"/>
                <w:sz w:val="20"/>
                <w:szCs w:val="20"/>
              </w:rPr>
              <w:t>Asunción</w:t>
            </w:r>
          </w:p>
        </w:tc>
        <w:tc>
          <w:tcPr>
            <w:tcW w:w="1700" w:type="dxa"/>
            <w:noWrap/>
            <w:vAlign w:val="bottom"/>
            <w:hideMark/>
          </w:tcPr>
          <w:p w14:paraId="2B953530"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332</w:t>
            </w:r>
          </w:p>
        </w:tc>
        <w:tc>
          <w:tcPr>
            <w:tcW w:w="1700" w:type="dxa"/>
            <w:noWrap/>
            <w:vAlign w:val="bottom"/>
            <w:hideMark/>
          </w:tcPr>
          <w:p w14:paraId="16263953"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328</w:t>
            </w:r>
          </w:p>
        </w:tc>
        <w:tc>
          <w:tcPr>
            <w:tcW w:w="1700" w:type="dxa"/>
            <w:noWrap/>
            <w:vAlign w:val="bottom"/>
            <w:hideMark/>
          </w:tcPr>
          <w:p w14:paraId="5371D22F"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660</w:t>
            </w:r>
          </w:p>
        </w:tc>
      </w:tr>
      <w:tr w:rsidR="007A75E0" w:rsidRPr="004276B8" w14:paraId="50A072AF" w14:textId="77777777" w:rsidTr="0001506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209DEDB0" w14:textId="77777777" w:rsidR="007A75E0" w:rsidRPr="007A75E0" w:rsidRDefault="007A75E0">
            <w:pPr>
              <w:jc w:val="both"/>
              <w:rPr>
                <w:color w:val="000000"/>
                <w:sz w:val="20"/>
                <w:szCs w:val="20"/>
              </w:rPr>
            </w:pPr>
            <w:r w:rsidRPr="007A75E0">
              <w:rPr>
                <w:bCs w:val="0"/>
                <w:color w:val="000000"/>
                <w:sz w:val="20"/>
                <w:szCs w:val="20"/>
              </w:rPr>
              <w:t>Central</w:t>
            </w:r>
          </w:p>
        </w:tc>
        <w:tc>
          <w:tcPr>
            <w:tcW w:w="1700" w:type="dxa"/>
            <w:noWrap/>
            <w:vAlign w:val="bottom"/>
            <w:hideMark/>
          </w:tcPr>
          <w:p w14:paraId="65B44D4E"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204</w:t>
            </w:r>
          </w:p>
        </w:tc>
        <w:tc>
          <w:tcPr>
            <w:tcW w:w="1700" w:type="dxa"/>
            <w:noWrap/>
            <w:vAlign w:val="bottom"/>
            <w:hideMark/>
          </w:tcPr>
          <w:p w14:paraId="51069768"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190</w:t>
            </w:r>
          </w:p>
        </w:tc>
        <w:tc>
          <w:tcPr>
            <w:tcW w:w="1700" w:type="dxa"/>
            <w:noWrap/>
            <w:vAlign w:val="bottom"/>
            <w:hideMark/>
          </w:tcPr>
          <w:p w14:paraId="04EB441B"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394</w:t>
            </w:r>
          </w:p>
        </w:tc>
      </w:tr>
      <w:tr w:rsidR="007A75E0" w:rsidRPr="004276B8" w14:paraId="77FC3455" w14:textId="77777777" w:rsidTr="000150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365C8A3A" w14:textId="77777777" w:rsidR="007A75E0" w:rsidRPr="007A75E0" w:rsidRDefault="007A75E0">
            <w:pPr>
              <w:jc w:val="both"/>
              <w:rPr>
                <w:color w:val="000000"/>
                <w:sz w:val="20"/>
                <w:szCs w:val="20"/>
              </w:rPr>
            </w:pPr>
            <w:r w:rsidRPr="007A75E0">
              <w:rPr>
                <w:bCs w:val="0"/>
                <w:color w:val="000000"/>
                <w:sz w:val="20"/>
                <w:szCs w:val="20"/>
              </w:rPr>
              <w:t>Alto Paraná</w:t>
            </w:r>
          </w:p>
        </w:tc>
        <w:tc>
          <w:tcPr>
            <w:tcW w:w="1700" w:type="dxa"/>
            <w:noWrap/>
            <w:vAlign w:val="bottom"/>
            <w:hideMark/>
          </w:tcPr>
          <w:p w14:paraId="172FA711"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162</w:t>
            </w:r>
          </w:p>
        </w:tc>
        <w:tc>
          <w:tcPr>
            <w:tcW w:w="1700" w:type="dxa"/>
            <w:noWrap/>
            <w:vAlign w:val="bottom"/>
            <w:hideMark/>
          </w:tcPr>
          <w:p w14:paraId="1A290268"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170</w:t>
            </w:r>
          </w:p>
        </w:tc>
        <w:tc>
          <w:tcPr>
            <w:tcW w:w="1700" w:type="dxa"/>
            <w:noWrap/>
            <w:vAlign w:val="bottom"/>
            <w:hideMark/>
          </w:tcPr>
          <w:p w14:paraId="324E1158"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332</w:t>
            </w:r>
          </w:p>
        </w:tc>
      </w:tr>
      <w:tr w:rsidR="007A75E0" w:rsidRPr="004276B8" w14:paraId="27EA66EF" w14:textId="77777777" w:rsidTr="0001506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21709924" w14:textId="77777777" w:rsidR="007A75E0" w:rsidRPr="007A75E0" w:rsidRDefault="007A75E0">
            <w:pPr>
              <w:jc w:val="both"/>
              <w:rPr>
                <w:color w:val="000000"/>
                <w:sz w:val="20"/>
                <w:szCs w:val="20"/>
              </w:rPr>
            </w:pPr>
            <w:r w:rsidRPr="007A75E0">
              <w:rPr>
                <w:bCs w:val="0"/>
                <w:color w:val="000000"/>
                <w:sz w:val="20"/>
                <w:szCs w:val="20"/>
              </w:rPr>
              <w:t>Caaguazú</w:t>
            </w:r>
          </w:p>
        </w:tc>
        <w:tc>
          <w:tcPr>
            <w:tcW w:w="1700" w:type="dxa"/>
            <w:noWrap/>
            <w:vAlign w:val="bottom"/>
            <w:hideMark/>
          </w:tcPr>
          <w:p w14:paraId="77AFC215"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74</w:t>
            </w:r>
          </w:p>
        </w:tc>
        <w:tc>
          <w:tcPr>
            <w:tcW w:w="1700" w:type="dxa"/>
            <w:noWrap/>
            <w:vAlign w:val="bottom"/>
            <w:hideMark/>
          </w:tcPr>
          <w:p w14:paraId="2CB58ED3"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82</w:t>
            </w:r>
          </w:p>
        </w:tc>
        <w:tc>
          <w:tcPr>
            <w:tcW w:w="1700" w:type="dxa"/>
            <w:noWrap/>
            <w:vAlign w:val="bottom"/>
            <w:hideMark/>
          </w:tcPr>
          <w:p w14:paraId="4C34FD68"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156</w:t>
            </w:r>
          </w:p>
        </w:tc>
      </w:tr>
      <w:tr w:rsidR="007A75E0" w:rsidRPr="004276B8" w14:paraId="09C2AF56" w14:textId="77777777" w:rsidTr="000150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667BA4BB" w14:textId="77777777" w:rsidR="007A75E0" w:rsidRPr="007A75E0" w:rsidRDefault="007A75E0">
            <w:pPr>
              <w:jc w:val="both"/>
              <w:rPr>
                <w:color w:val="000000"/>
                <w:sz w:val="20"/>
                <w:szCs w:val="20"/>
              </w:rPr>
            </w:pPr>
            <w:r w:rsidRPr="007A75E0">
              <w:rPr>
                <w:bCs w:val="0"/>
                <w:color w:val="000000"/>
                <w:sz w:val="20"/>
                <w:szCs w:val="20"/>
              </w:rPr>
              <w:t>Itapúa</w:t>
            </w:r>
          </w:p>
        </w:tc>
        <w:tc>
          <w:tcPr>
            <w:tcW w:w="1700" w:type="dxa"/>
            <w:noWrap/>
            <w:vAlign w:val="bottom"/>
            <w:hideMark/>
          </w:tcPr>
          <w:p w14:paraId="306B85D5"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66</w:t>
            </w:r>
          </w:p>
        </w:tc>
        <w:tc>
          <w:tcPr>
            <w:tcW w:w="1700" w:type="dxa"/>
            <w:noWrap/>
            <w:vAlign w:val="bottom"/>
            <w:hideMark/>
          </w:tcPr>
          <w:p w14:paraId="27FA0570"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76</w:t>
            </w:r>
          </w:p>
        </w:tc>
        <w:tc>
          <w:tcPr>
            <w:tcW w:w="1700" w:type="dxa"/>
            <w:noWrap/>
            <w:vAlign w:val="bottom"/>
            <w:hideMark/>
          </w:tcPr>
          <w:p w14:paraId="3DAF50FC"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142</w:t>
            </w:r>
          </w:p>
        </w:tc>
      </w:tr>
      <w:tr w:rsidR="007A75E0" w:rsidRPr="004276B8" w14:paraId="3497F93A" w14:textId="77777777" w:rsidTr="0001506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0CCD3D47" w14:textId="77777777" w:rsidR="007A75E0" w:rsidRPr="007A75E0" w:rsidRDefault="007A75E0">
            <w:pPr>
              <w:jc w:val="both"/>
              <w:rPr>
                <w:color w:val="000000"/>
                <w:sz w:val="20"/>
                <w:szCs w:val="20"/>
              </w:rPr>
            </w:pPr>
            <w:r w:rsidRPr="007A75E0">
              <w:rPr>
                <w:bCs w:val="0"/>
                <w:color w:val="000000"/>
                <w:sz w:val="20"/>
                <w:szCs w:val="20"/>
              </w:rPr>
              <w:t>San Pedro</w:t>
            </w:r>
          </w:p>
        </w:tc>
        <w:tc>
          <w:tcPr>
            <w:tcW w:w="1700" w:type="dxa"/>
            <w:noWrap/>
            <w:vAlign w:val="bottom"/>
            <w:hideMark/>
          </w:tcPr>
          <w:p w14:paraId="38B487C3"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53</w:t>
            </w:r>
          </w:p>
        </w:tc>
        <w:tc>
          <w:tcPr>
            <w:tcW w:w="1700" w:type="dxa"/>
            <w:noWrap/>
            <w:vAlign w:val="bottom"/>
            <w:hideMark/>
          </w:tcPr>
          <w:p w14:paraId="00C91BCF"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45</w:t>
            </w:r>
          </w:p>
        </w:tc>
        <w:tc>
          <w:tcPr>
            <w:tcW w:w="1700" w:type="dxa"/>
            <w:noWrap/>
            <w:vAlign w:val="bottom"/>
            <w:hideMark/>
          </w:tcPr>
          <w:p w14:paraId="3E3C911E"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98</w:t>
            </w:r>
          </w:p>
        </w:tc>
      </w:tr>
      <w:tr w:rsidR="007A75E0" w:rsidRPr="004276B8" w14:paraId="51312322" w14:textId="77777777" w:rsidTr="000150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4540F665" w14:textId="77777777" w:rsidR="007A75E0" w:rsidRPr="007A75E0" w:rsidRDefault="007A75E0">
            <w:pPr>
              <w:jc w:val="both"/>
              <w:rPr>
                <w:color w:val="000000"/>
                <w:sz w:val="20"/>
                <w:szCs w:val="20"/>
              </w:rPr>
            </w:pPr>
            <w:r w:rsidRPr="007A75E0">
              <w:rPr>
                <w:bCs w:val="0"/>
                <w:color w:val="000000"/>
                <w:sz w:val="20"/>
                <w:szCs w:val="20"/>
              </w:rPr>
              <w:t>Concepción</w:t>
            </w:r>
          </w:p>
        </w:tc>
        <w:tc>
          <w:tcPr>
            <w:tcW w:w="1700" w:type="dxa"/>
            <w:noWrap/>
            <w:vAlign w:val="bottom"/>
            <w:hideMark/>
          </w:tcPr>
          <w:p w14:paraId="68394FBD" w14:textId="77777777" w:rsidR="007A75E0" w:rsidRPr="007A75E0" w:rsidRDefault="007A75E0">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7A75E0">
              <w:rPr>
                <w:bCs/>
                <w:color w:val="000000"/>
                <w:sz w:val="20"/>
                <w:szCs w:val="20"/>
              </w:rPr>
              <w:t>60</w:t>
            </w:r>
          </w:p>
        </w:tc>
        <w:tc>
          <w:tcPr>
            <w:tcW w:w="1700" w:type="dxa"/>
            <w:noWrap/>
            <w:vAlign w:val="bottom"/>
            <w:hideMark/>
          </w:tcPr>
          <w:p w14:paraId="79B4F7B3" w14:textId="77777777" w:rsidR="007A75E0" w:rsidRPr="007A75E0" w:rsidRDefault="007A75E0">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7A75E0">
              <w:rPr>
                <w:bCs/>
                <w:color w:val="000000"/>
                <w:sz w:val="20"/>
                <w:szCs w:val="20"/>
              </w:rPr>
              <w:t>36</w:t>
            </w:r>
          </w:p>
        </w:tc>
        <w:tc>
          <w:tcPr>
            <w:tcW w:w="1700" w:type="dxa"/>
            <w:noWrap/>
            <w:vAlign w:val="bottom"/>
            <w:hideMark/>
          </w:tcPr>
          <w:p w14:paraId="2E8F7967" w14:textId="77777777" w:rsidR="007A75E0" w:rsidRPr="007A75E0" w:rsidRDefault="007A75E0">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7A75E0">
              <w:rPr>
                <w:bCs/>
                <w:color w:val="000000"/>
                <w:sz w:val="20"/>
                <w:szCs w:val="20"/>
              </w:rPr>
              <w:t>96</w:t>
            </w:r>
          </w:p>
        </w:tc>
      </w:tr>
      <w:tr w:rsidR="007A75E0" w:rsidRPr="004276B8" w14:paraId="63EC73F9" w14:textId="77777777" w:rsidTr="0001506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651DAA76" w14:textId="77777777" w:rsidR="007A75E0" w:rsidRPr="007A75E0" w:rsidRDefault="007A75E0">
            <w:pPr>
              <w:jc w:val="both"/>
              <w:rPr>
                <w:color w:val="000000"/>
                <w:sz w:val="20"/>
                <w:szCs w:val="20"/>
              </w:rPr>
            </w:pPr>
            <w:r w:rsidRPr="007A75E0">
              <w:rPr>
                <w:bCs w:val="0"/>
                <w:color w:val="000000"/>
                <w:sz w:val="20"/>
                <w:szCs w:val="20"/>
              </w:rPr>
              <w:t>Canindeyú</w:t>
            </w:r>
          </w:p>
        </w:tc>
        <w:tc>
          <w:tcPr>
            <w:tcW w:w="1700" w:type="dxa"/>
            <w:noWrap/>
            <w:vAlign w:val="bottom"/>
            <w:hideMark/>
          </w:tcPr>
          <w:p w14:paraId="3E216C46"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37</w:t>
            </w:r>
          </w:p>
        </w:tc>
        <w:tc>
          <w:tcPr>
            <w:tcW w:w="1700" w:type="dxa"/>
            <w:noWrap/>
            <w:vAlign w:val="bottom"/>
            <w:hideMark/>
          </w:tcPr>
          <w:p w14:paraId="2343997D"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47</w:t>
            </w:r>
          </w:p>
        </w:tc>
        <w:tc>
          <w:tcPr>
            <w:tcW w:w="1700" w:type="dxa"/>
            <w:noWrap/>
            <w:vAlign w:val="bottom"/>
            <w:hideMark/>
          </w:tcPr>
          <w:p w14:paraId="73642500"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84</w:t>
            </w:r>
          </w:p>
        </w:tc>
      </w:tr>
      <w:tr w:rsidR="007A75E0" w:rsidRPr="004276B8" w14:paraId="203A69E6" w14:textId="77777777" w:rsidTr="000150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012A04C8" w14:textId="77777777" w:rsidR="007A75E0" w:rsidRPr="007A75E0" w:rsidRDefault="007A75E0">
            <w:pPr>
              <w:jc w:val="both"/>
              <w:rPr>
                <w:color w:val="000000"/>
                <w:sz w:val="20"/>
                <w:szCs w:val="20"/>
              </w:rPr>
            </w:pPr>
            <w:r w:rsidRPr="007A75E0">
              <w:rPr>
                <w:bCs w:val="0"/>
                <w:color w:val="000000"/>
                <w:sz w:val="20"/>
                <w:szCs w:val="20"/>
              </w:rPr>
              <w:t>Presidente Hayes</w:t>
            </w:r>
          </w:p>
        </w:tc>
        <w:tc>
          <w:tcPr>
            <w:tcW w:w="1700" w:type="dxa"/>
            <w:noWrap/>
            <w:vAlign w:val="bottom"/>
            <w:hideMark/>
          </w:tcPr>
          <w:p w14:paraId="440620A8"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w:t>
            </w:r>
          </w:p>
        </w:tc>
        <w:tc>
          <w:tcPr>
            <w:tcW w:w="1700" w:type="dxa"/>
            <w:noWrap/>
            <w:vAlign w:val="bottom"/>
            <w:hideMark/>
          </w:tcPr>
          <w:p w14:paraId="3A1FA91F"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w:t>
            </w:r>
          </w:p>
        </w:tc>
        <w:tc>
          <w:tcPr>
            <w:tcW w:w="1700" w:type="dxa"/>
            <w:noWrap/>
            <w:vAlign w:val="bottom"/>
            <w:hideMark/>
          </w:tcPr>
          <w:p w14:paraId="6BA7D244"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70</w:t>
            </w:r>
          </w:p>
        </w:tc>
      </w:tr>
      <w:tr w:rsidR="007A75E0" w:rsidRPr="004276B8" w14:paraId="41519DCE" w14:textId="77777777" w:rsidTr="0001506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7BFD654F" w14:textId="77777777" w:rsidR="007A75E0" w:rsidRPr="007A75E0" w:rsidRDefault="007A75E0">
            <w:pPr>
              <w:jc w:val="both"/>
              <w:rPr>
                <w:color w:val="000000"/>
                <w:sz w:val="20"/>
                <w:szCs w:val="20"/>
              </w:rPr>
            </w:pPr>
            <w:r w:rsidRPr="007A75E0">
              <w:rPr>
                <w:bCs w:val="0"/>
                <w:color w:val="000000"/>
                <w:sz w:val="20"/>
                <w:szCs w:val="20"/>
              </w:rPr>
              <w:t>Cordillera</w:t>
            </w:r>
          </w:p>
        </w:tc>
        <w:tc>
          <w:tcPr>
            <w:tcW w:w="1700" w:type="dxa"/>
            <w:noWrap/>
            <w:vAlign w:val="bottom"/>
            <w:hideMark/>
          </w:tcPr>
          <w:p w14:paraId="43246FDA"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34</w:t>
            </w:r>
          </w:p>
        </w:tc>
        <w:tc>
          <w:tcPr>
            <w:tcW w:w="1700" w:type="dxa"/>
            <w:noWrap/>
            <w:vAlign w:val="bottom"/>
            <w:hideMark/>
          </w:tcPr>
          <w:p w14:paraId="67E3C440"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36</w:t>
            </w:r>
          </w:p>
        </w:tc>
        <w:tc>
          <w:tcPr>
            <w:tcW w:w="1700" w:type="dxa"/>
            <w:noWrap/>
            <w:vAlign w:val="bottom"/>
            <w:hideMark/>
          </w:tcPr>
          <w:p w14:paraId="27ECC516"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70</w:t>
            </w:r>
          </w:p>
        </w:tc>
      </w:tr>
      <w:tr w:rsidR="007A75E0" w:rsidRPr="004276B8" w14:paraId="2AE7C356" w14:textId="77777777" w:rsidTr="000150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731FC63E" w14:textId="77777777" w:rsidR="007A75E0" w:rsidRPr="007A75E0" w:rsidRDefault="007A75E0">
            <w:pPr>
              <w:jc w:val="both"/>
              <w:rPr>
                <w:color w:val="000000"/>
                <w:sz w:val="20"/>
                <w:szCs w:val="20"/>
              </w:rPr>
            </w:pPr>
            <w:r w:rsidRPr="007A75E0">
              <w:rPr>
                <w:bCs w:val="0"/>
                <w:color w:val="000000"/>
                <w:sz w:val="20"/>
                <w:szCs w:val="20"/>
              </w:rPr>
              <w:t>Guaira</w:t>
            </w:r>
          </w:p>
        </w:tc>
        <w:tc>
          <w:tcPr>
            <w:tcW w:w="1700" w:type="dxa"/>
            <w:noWrap/>
            <w:vAlign w:val="bottom"/>
            <w:hideMark/>
          </w:tcPr>
          <w:p w14:paraId="250533A2"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32</w:t>
            </w:r>
          </w:p>
        </w:tc>
        <w:tc>
          <w:tcPr>
            <w:tcW w:w="1700" w:type="dxa"/>
            <w:noWrap/>
            <w:vAlign w:val="bottom"/>
            <w:hideMark/>
          </w:tcPr>
          <w:p w14:paraId="539A921C"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31</w:t>
            </w:r>
          </w:p>
        </w:tc>
        <w:tc>
          <w:tcPr>
            <w:tcW w:w="1700" w:type="dxa"/>
            <w:noWrap/>
            <w:vAlign w:val="bottom"/>
            <w:hideMark/>
          </w:tcPr>
          <w:p w14:paraId="6BE42837"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63</w:t>
            </w:r>
          </w:p>
        </w:tc>
      </w:tr>
      <w:tr w:rsidR="007A75E0" w:rsidRPr="004276B8" w14:paraId="35DDDB71" w14:textId="77777777" w:rsidTr="0001506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183D8FBD" w14:textId="77777777" w:rsidR="007A75E0" w:rsidRPr="007A75E0" w:rsidRDefault="007A75E0">
            <w:pPr>
              <w:jc w:val="both"/>
              <w:rPr>
                <w:color w:val="000000"/>
                <w:sz w:val="20"/>
                <w:szCs w:val="20"/>
              </w:rPr>
            </w:pPr>
            <w:r w:rsidRPr="007A75E0">
              <w:rPr>
                <w:bCs w:val="0"/>
                <w:color w:val="000000"/>
                <w:sz w:val="20"/>
                <w:szCs w:val="20"/>
              </w:rPr>
              <w:t>Misiones</w:t>
            </w:r>
          </w:p>
        </w:tc>
        <w:tc>
          <w:tcPr>
            <w:tcW w:w="1700" w:type="dxa"/>
            <w:noWrap/>
            <w:vAlign w:val="bottom"/>
            <w:hideMark/>
          </w:tcPr>
          <w:p w14:paraId="0CC002CE"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31</w:t>
            </w:r>
          </w:p>
        </w:tc>
        <w:tc>
          <w:tcPr>
            <w:tcW w:w="1700" w:type="dxa"/>
            <w:noWrap/>
            <w:vAlign w:val="bottom"/>
            <w:hideMark/>
          </w:tcPr>
          <w:p w14:paraId="3D3854B4"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29</w:t>
            </w:r>
          </w:p>
        </w:tc>
        <w:tc>
          <w:tcPr>
            <w:tcW w:w="1700" w:type="dxa"/>
            <w:noWrap/>
            <w:vAlign w:val="bottom"/>
            <w:hideMark/>
          </w:tcPr>
          <w:p w14:paraId="35165C40"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60</w:t>
            </w:r>
          </w:p>
        </w:tc>
      </w:tr>
      <w:tr w:rsidR="007A75E0" w:rsidRPr="004276B8" w14:paraId="0DF6C75C" w14:textId="77777777" w:rsidTr="000150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1B384FE0" w14:textId="77777777" w:rsidR="007A75E0" w:rsidRPr="007A75E0" w:rsidRDefault="007A75E0">
            <w:pPr>
              <w:jc w:val="both"/>
              <w:rPr>
                <w:color w:val="000000"/>
                <w:sz w:val="20"/>
                <w:szCs w:val="20"/>
              </w:rPr>
            </w:pPr>
            <w:r w:rsidRPr="007A75E0">
              <w:rPr>
                <w:bCs w:val="0"/>
                <w:color w:val="000000"/>
                <w:sz w:val="20"/>
                <w:szCs w:val="20"/>
              </w:rPr>
              <w:t>Amambay</w:t>
            </w:r>
          </w:p>
        </w:tc>
        <w:tc>
          <w:tcPr>
            <w:tcW w:w="1700" w:type="dxa"/>
            <w:noWrap/>
            <w:vAlign w:val="bottom"/>
            <w:hideMark/>
          </w:tcPr>
          <w:p w14:paraId="5A5D0556"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28</w:t>
            </w:r>
          </w:p>
        </w:tc>
        <w:tc>
          <w:tcPr>
            <w:tcW w:w="1700" w:type="dxa"/>
            <w:noWrap/>
            <w:vAlign w:val="bottom"/>
            <w:hideMark/>
          </w:tcPr>
          <w:p w14:paraId="3DA2A097"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30</w:t>
            </w:r>
          </w:p>
        </w:tc>
        <w:tc>
          <w:tcPr>
            <w:tcW w:w="1700" w:type="dxa"/>
            <w:noWrap/>
            <w:vAlign w:val="bottom"/>
            <w:hideMark/>
          </w:tcPr>
          <w:p w14:paraId="22F78D5C"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58</w:t>
            </w:r>
          </w:p>
        </w:tc>
      </w:tr>
      <w:tr w:rsidR="007A75E0" w:rsidRPr="004276B8" w14:paraId="65BE2822" w14:textId="77777777" w:rsidTr="0001506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4F4ACC18" w14:textId="77777777" w:rsidR="007A75E0" w:rsidRPr="007A75E0" w:rsidRDefault="007A75E0">
            <w:pPr>
              <w:jc w:val="both"/>
              <w:rPr>
                <w:color w:val="000000"/>
                <w:sz w:val="20"/>
                <w:szCs w:val="20"/>
              </w:rPr>
            </w:pPr>
            <w:r w:rsidRPr="007A75E0">
              <w:rPr>
                <w:bCs w:val="0"/>
                <w:color w:val="000000"/>
                <w:sz w:val="20"/>
                <w:szCs w:val="20"/>
              </w:rPr>
              <w:t>Paraguarí</w:t>
            </w:r>
          </w:p>
        </w:tc>
        <w:tc>
          <w:tcPr>
            <w:tcW w:w="1700" w:type="dxa"/>
            <w:noWrap/>
            <w:vAlign w:val="bottom"/>
            <w:hideMark/>
          </w:tcPr>
          <w:p w14:paraId="03848CFD"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24</w:t>
            </w:r>
          </w:p>
        </w:tc>
        <w:tc>
          <w:tcPr>
            <w:tcW w:w="1700" w:type="dxa"/>
            <w:noWrap/>
            <w:vAlign w:val="bottom"/>
            <w:hideMark/>
          </w:tcPr>
          <w:p w14:paraId="0F217857"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32</w:t>
            </w:r>
          </w:p>
        </w:tc>
        <w:tc>
          <w:tcPr>
            <w:tcW w:w="1700" w:type="dxa"/>
            <w:noWrap/>
            <w:vAlign w:val="bottom"/>
            <w:hideMark/>
          </w:tcPr>
          <w:p w14:paraId="12125E73"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56</w:t>
            </w:r>
          </w:p>
        </w:tc>
      </w:tr>
      <w:tr w:rsidR="007A75E0" w:rsidRPr="004276B8" w14:paraId="5DC93A9A" w14:textId="77777777" w:rsidTr="000150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4B168FB2" w14:textId="77777777" w:rsidR="007A75E0" w:rsidRPr="007A75E0" w:rsidRDefault="007A75E0">
            <w:pPr>
              <w:jc w:val="both"/>
              <w:rPr>
                <w:color w:val="000000"/>
                <w:sz w:val="20"/>
                <w:szCs w:val="20"/>
              </w:rPr>
            </w:pPr>
            <w:r w:rsidRPr="007A75E0">
              <w:rPr>
                <w:bCs w:val="0"/>
                <w:color w:val="000000"/>
                <w:sz w:val="20"/>
                <w:szCs w:val="20"/>
              </w:rPr>
              <w:t>Boquerón</w:t>
            </w:r>
          </w:p>
        </w:tc>
        <w:tc>
          <w:tcPr>
            <w:tcW w:w="1700" w:type="dxa"/>
            <w:noWrap/>
            <w:vAlign w:val="bottom"/>
            <w:hideMark/>
          </w:tcPr>
          <w:p w14:paraId="3B93765B"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32</w:t>
            </w:r>
          </w:p>
        </w:tc>
        <w:tc>
          <w:tcPr>
            <w:tcW w:w="1700" w:type="dxa"/>
            <w:noWrap/>
            <w:vAlign w:val="bottom"/>
            <w:hideMark/>
          </w:tcPr>
          <w:p w14:paraId="233060F8"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24</w:t>
            </w:r>
          </w:p>
        </w:tc>
        <w:tc>
          <w:tcPr>
            <w:tcW w:w="1700" w:type="dxa"/>
            <w:noWrap/>
            <w:vAlign w:val="bottom"/>
            <w:hideMark/>
          </w:tcPr>
          <w:p w14:paraId="1204D0C1"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56</w:t>
            </w:r>
          </w:p>
        </w:tc>
      </w:tr>
      <w:tr w:rsidR="007A75E0" w:rsidRPr="004276B8" w14:paraId="31EA530C" w14:textId="77777777" w:rsidTr="0001506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0BDA1285" w14:textId="77777777" w:rsidR="007A75E0" w:rsidRPr="007A75E0" w:rsidRDefault="007A75E0">
            <w:pPr>
              <w:jc w:val="both"/>
              <w:rPr>
                <w:color w:val="000000"/>
                <w:sz w:val="20"/>
                <w:szCs w:val="20"/>
              </w:rPr>
            </w:pPr>
            <w:r w:rsidRPr="007A75E0">
              <w:rPr>
                <w:bCs w:val="0"/>
                <w:color w:val="000000"/>
                <w:sz w:val="20"/>
                <w:szCs w:val="20"/>
              </w:rPr>
              <w:t>Caazapá</w:t>
            </w:r>
          </w:p>
        </w:tc>
        <w:tc>
          <w:tcPr>
            <w:tcW w:w="1700" w:type="dxa"/>
            <w:noWrap/>
            <w:vAlign w:val="bottom"/>
            <w:hideMark/>
          </w:tcPr>
          <w:p w14:paraId="4805335C"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13</w:t>
            </w:r>
          </w:p>
        </w:tc>
        <w:tc>
          <w:tcPr>
            <w:tcW w:w="1700" w:type="dxa"/>
            <w:noWrap/>
            <w:vAlign w:val="bottom"/>
            <w:hideMark/>
          </w:tcPr>
          <w:p w14:paraId="0A902F5C"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9</w:t>
            </w:r>
          </w:p>
        </w:tc>
        <w:tc>
          <w:tcPr>
            <w:tcW w:w="1700" w:type="dxa"/>
            <w:noWrap/>
            <w:vAlign w:val="bottom"/>
            <w:hideMark/>
          </w:tcPr>
          <w:p w14:paraId="58759537"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22</w:t>
            </w:r>
          </w:p>
        </w:tc>
      </w:tr>
      <w:tr w:rsidR="007A75E0" w:rsidRPr="004276B8" w14:paraId="017840C1" w14:textId="77777777" w:rsidTr="000150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0580B4B3" w14:textId="77777777" w:rsidR="007A75E0" w:rsidRPr="007A75E0" w:rsidRDefault="007A75E0">
            <w:pPr>
              <w:jc w:val="both"/>
              <w:rPr>
                <w:color w:val="000000"/>
                <w:sz w:val="20"/>
                <w:szCs w:val="20"/>
              </w:rPr>
            </w:pPr>
            <w:r w:rsidRPr="007A75E0">
              <w:rPr>
                <w:bCs w:val="0"/>
                <w:color w:val="000000"/>
                <w:sz w:val="20"/>
                <w:szCs w:val="20"/>
              </w:rPr>
              <w:t>Ñeembucú</w:t>
            </w:r>
          </w:p>
        </w:tc>
        <w:tc>
          <w:tcPr>
            <w:tcW w:w="1700" w:type="dxa"/>
            <w:noWrap/>
            <w:vAlign w:val="bottom"/>
            <w:hideMark/>
          </w:tcPr>
          <w:p w14:paraId="35A0F97D"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w:t>
            </w:r>
          </w:p>
        </w:tc>
        <w:tc>
          <w:tcPr>
            <w:tcW w:w="1700" w:type="dxa"/>
            <w:noWrap/>
            <w:vAlign w:val="bottom"/>
            <w:hideMark/>
          </w:tcPr>
          <w:p w14:paraId="7B900EAB"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w:t>
            </w:r>
          </w:p>
        </w:tc>
        <w:tc>
          <w:tcPr>
            <w:tcW w:w="1700" w:type="dxa"/>
            <w:noWrap/>
            <w:vAlign w:val="bottom"/>
            <w:hideMark/>
          </w:tcPr>
          <w:p w14:paraId="608FA34A" w14:textId="77777777" w:rsidR="007A75E0" w:rsidRDefault="007A75E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w:t>
            </w:r>
          </w:p>
        </w:tc>
      </w:tr>
      <w:tr w:rsidR="007A75E0" w:rsidRPr="004276B8" w14:paraId="298FFF14" w14:textId="77777777" w:rsidTr="0001506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noWrap/>
            <w:vAlign w:val="bottom"/>
            <w:hideMark/>
          </w:tcPr>
          <w:p w14:paraId="7D58CAAE" w14:textId="77777777" w:rsidR="007A75E0" w:rsidRPr="007A75E0" w:rsidRDefault="007A75E0">
            <w:pPr>
              <w:jc w:val="both"/>
              <w:rPr>
                <w:color w:val="000000"/>
                <w:sz w:val="20"/>
                <w:szCs w:val="20"/>
              </w:rPr>
            </w:pPr>
            <w:r w:rsidRPr="007A75E0">
              <w:rPr>
                <w:bCs w:val="0"/>
                <w:color w:val="000000"/>
                <w:sz w:val="20"/>
                <w:szCs w:val="20"/>
              </w:rPr>
              <w:t>Alto Paraguay</w:t>
            </w:r>
          </w:p>
        </w:tc>
        <w:tc>
          <w:tcPr>
            <w:tcW w:w="1700" w:type="dxa"/>
            <w:noWrap/>
            <w:vAlign w:val="bottom"/>
            <w:hideMark/>
          </w:tcPr>
          <w:p w14:paraId="5264799C"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3</w:t>
            </w:r>
          </w:p>
        </w:tc>
        <w:tc>
          <w:tcPr>
            <w:tcW w:w="1700" w:type="dxa"/>
            <w:noWrap/>
            <w:vAlign w:val="bottom"/>
            <w:hideMark/>
          </w:tcPr>
          <w:p w14:paraId="739A398C"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3</w:t>
            </w:r>
          </w:p>
        </w:tc>
        <w:tc>
          <w:tcPr>
            <w:tcW w:w="1700" w:type="dxa"/>
            <w:noWrap/>
            <w:vAlign w:val="bottom"/>
            <w:hideMark/>
          </w:tcPr>
          <w:p w14:paraId="7E9EB4EE" w14:textId="77777777" w:rsidR="007A75E0" w:rsidRDefault="007A75E0">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Pr>
                <w:color w:val="000000"/>
                <w:sz w:val="20"/>
                <w:szCs w:val="20"/>
              </w:rPr>
              <w:t>6</w:t>
            </w:r>
          </w:p>
        </w:tc>
      </w:tr>
      <w:tr w:rsidR="00BD7387" w:rsidRPr="004276B8" w14:paraId="7797BB29" w14:textId="77777777" w:rsidTr="000150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17" w:type="dxa"/>
            <w:vAlign w:val="center"/>
            <w:hideMark/>
          </w:tcPr>
          <w:p w14:paraId="14397C68" w14:textId="77777777" w:rsidR="00BD7387" w:rsidRPr="004276B8" w:rsidRDefault="00BD7387" w:rsidP="001F5C6E">
            <w:pPr>
              <w:jc w:val="center"/>
              <w:rPr>
                <w:rFonts w:eastAsia="Times New Roman" w:cs="Times New Roman"/>
                <w:color w:val="000000"/>
                <w:sz w:val="20"/>
                <w:szCs w:val="20"/>
              </w:rPr>
            </w:pPr>
            <w:r w:rsidRPr="004276B8">
              <w:rPr>
                <w:rFonts w:eastAsia="Times New Roman" w:cs="Times New Roman"/>
                <w:color w:val="000000"/>
                <w:sz w:val="20"/>
                <w:szCs w:val="20"/>
              </w:rPr>
              <w:t>Total</w:t>
            </w:r>
          </w:p>
        </w:tc>
        <w:tc>
          <w:tcPr>
            <w:tcW w:w="1700" w:type="dxa"/>
            <w:noWrap/>
            <w:vAlign w:val="center"/>
            <w:hideMark/>
          </w:tcPr>
          <w:p w14:paraId="7C6668F6" w14:textId="77777777" w:rsidR="00BD7387" w:rsidRPr="004276B8" w:rsidRDefault="00BD7387" w:rsidP="001F5C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4276B8">
              <w:rPr>
                <w:rFonts w:eastAsia="Times New Roman" w:cs="Times New Roman"/>
                <w:b/>
                <w:bCs/>
                <w:color w:val="000000"/>
                <w:sz w:val="20"/>
                <w:szCs w:val="20"/>
              </w:rPr>
              <w:t>1</w:t>
            </w:r>
            <w:r w:rsidR="00707595" w:rsidRPr="004276B8">
              <w:rPr>
                <w:rFonts w:eastAsia="Times New Roman" w:cs="Times New Roman"/>
                <w:b/>
                <w:bCs/>
                <w:color w:val="000000"/>
                <w:sz w:val="20"/>
                <w:szCs w:val="20"/>
              </w:rPr>
              <w:t>.</w:t>
            </w:r>
            <w:r w:rsidRPr="004276B8">
              <w:rPr>
                <w:rFonts w:eastAsia="Times New Roman" w:cs="Times New Roman"/>
                <w:b/>
                <w:bCs/>
                <w:color w:val="000000"/>
                <w:sz w:val="20"/>
                <w:szCs w:val="20"/>
              </w:rPr>
              <w:t>227</w:t>
            </w:r>
          </w:p>
        </w:tc>
        <w:tc>
          <w:tcPr>
            <w:tcW w:w="1700" w:type="dxa"/>
            <w:noWrap/>
            <w:vAlign w:val="center"/>
            <w:hideMark/>
          </w:tcPr>
          <w:p w14:paraId="7FD594A2" w14:textId="77777777" w:rsidR="00BD7387" w:rsidRPr="004276B8" w:rsidRDefault="00BD7387" w:rsidP="001F5C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4276B8">
              <w:rPr>
                <w:rFonts w:eastAsia="Times New Roman" w:cs="Times New Roman"/>
                <w:b/>
                <w:bCs/>
                <w:color w:val="000000"/>
                <w:sz w:val="20"/>
                <w:szCs w:val="20"/>
              </w:rPr>
              <w:t>1</w:t>
            </w:r>
            <w:r w:rsidR="00707595" w:rsidRPr="004276B8">
              <w:rPr>
                <w:rFonts w:eastAsia="Times New Roman" w:cs="Times New Roman"/>
                <w:b/>
                <w:bCs/>
                <w:color w:val="000000"/>
                <w:sz w:val="20"/>
                <w:szCs w:val="20"/>
              </w:rPr>
              <w:t>.</w:t>
            </w:r>
            <w:r w:rsidRPr="004276B8">
              <w:rPr>
                <w:rFonts w:eastAsia="Times New Roman" w:cs="Times New Roman"/>
                <w:b/>
                <w:bCs/>
                <w:color w:val="000000"/>
                <w:sz w:val="20"/>
                <w:szCs w:val="20"/>
              </w:rPr>
              <w:t>211</w:t>
            </w:r>
          </w:p>
        </w:tc>
        <w:tc>
          <w:tcPr>
            <w:tcW w:w="1700" w:type="dxa"/>
            <w:noWrap/>
            <w:vAlign w:val="center"/>
            <w:hideMark/>
          </w:tcPr>
          <w:p w14:paraId="3FB40104" w14:textId="77777777" w:rsidR="00BD7387" w:rsidRPr="004276B8" w:rsidRDefault="00BD7387" w:rsidP="001F5C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4276B8">
              <w:rPr>
                <w:rFonts w:eastAsia="Times New Roman" w:cs="Times New Roman"/>
                <w:b/>
                <w:bCs/>
                <w:color w:val="000000"/>
                <w:sz w:val="20"/>
                <w:szCs w:val="20"/>
              </w:rPr>
              <w:t>2</w:t>
            </w:r>
            <w:r w:rsidR="00707595" w:rsidRPr="004276B8">
              <w:rPr>
                <w:rFonts w:eastAsia="Times New Roman" w:cs="Times New Roman"/>
                <w:b/>
                <w:bCs/>
                <w:color w:val="000000"/>
                <w:sz w:val="20"/>
                <w:szCs w:val="20"/>
              </w:rPr>
              <w:t>.</w:t>
            </w:r>
            <w:r w:rsidRPr="004276B8">
              <w:rPr>
                <w:rFonts w:eastAsia="Times New Roman" w:cs="Times New Roman"/>
                <w:b/>
                <w:bCs/>
                <w:color w:val="000000"/>
                <w:sz w:val="20"/>
                <w:szCs w:val="20"/>
              </w:rPr>
              <w:t>438</w:t>
            </w:r>
          </w:p>
        </w:tc>
      </w:tr>
      <w:tr w:rsidR="007E431D" w:rsidRPr="004276B8" w14:paraId="3632D198" w14:textId="77777777" w:rsidTr="0001506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317" w:type="dxa"/>
            <w:gridSpan w:val="4"/>
            <w:vAlign w:val="center"/>
            <w:hideMark/>
          </w:tcPr>
          <w:p w14:paraId="12F40364" w14:textId="77777777" w:rsidR="007E431D" w:rsidRPr="007E431D" w:rsidRDefault="007E431D" w:rsidP="001F5C6E">
            <w:pPr>
              <w:jc w:val="center"/>
              <w:rPr>
                <w:rFonts w:eastAsia="Times New Roman" w:cs="Times New Roman"/>
                <w:bCs w:val="0"/>
                <w:color w:val="000000"/>
                <w:sz w:val="20"/>
                <w:szCs w:val="20"/>
              </w:rPr>
            </w:pPr>
            <w:r w:rsidRPr="007E431D">
              <w:rPr>
                <w:rFonts w:cs="Arial"/>
                <w:color w:val="211E1E"/>
                <w:sz w:val="18"/>
                <w:szCs w:val="18"/>
              </w:rPr>
              <w:t xml:space="preserve">Fuente de información: </w:t>
            </w:r>
            <w:r w:rsidRPr="007E431D">
              <w:rPr>
                <w:rFonts w:cs="Arial"/>
                <w:sz w:val="18"/>
                <w:szCs w:val="18"/>
              </w:rPr>
              <w:t>Ministerio de Salud Pública y Bienestar Social. Departamento de Información Bioestadística. Elaboración propia.</w:t>
            </w:r>
          </w:p>
        </w:tc>
      </w:tr>
    </w:tbl>
    <w:p w14:paraId="569F8BE2" w14:textId="77777777" w:rsidR="00BD7387" w:rsidRDefault="00BD7387">
      <w:pPr>
        <w:rPr>
          <w:rFonts w:eastAsia="Times New Roman" w:cs="Arial"/>
          <w:color w:val="000000"/>
          <w:lang w:val="es-ES_tradnl" w:eastAsia="es-ES"/>
        </w:rPr>
      </w:pPr>
    </w:p>
    <w:p w14:paraId="41C64ADF" w14:textId="77777777" w:rsidR="00707595" w:rsidRDefault="00707595" w:rsidP="00707595">
      <w:pPr>
        <w:ind w:left="284"/>
        <w:rPr>
          <w:rFonts w:eastAsia="Times New Roman" w:cs="Arial"/>
          <w:color w:val="000000"/>
          <w:lang w:val="es-ES_tradnl" w:eastAsia="es-ES"/>
        </w:rPr>
      </w:pPr>
    </w:p>
    <w:p w14:paraId="6F332AD2" w14:textId="77777777" w:rsidR="00707595" w:rsidRDefault="00707595" w:rsidP="00707595">
      <w:pPr>
        <w:ind w:left="709"/>
        <w:rPr>
          <w:rFonts w:eastAsia="Times New Roman" w:cs="Arial"/>
          <w:color w:val="000000"/>
          <w:lang w:val="es-ES_tradnl" w:eastAsia="es-ES"/>
        </w:rPr>
      </w:pPr>
      <w:r>
        <w:rPr>
          <w:noProof/>
          <w:lang w:val="es-ES" w:eastAsia="es-ES"/>
        </w:rPr>
        <w:lastRenderedPageBreak/>
        <w:drawing>
          <wp:inline distT="0" distB="0" distL="0" distR="0" wp14:anchorId="10AB87F4" wp14:editId="1F8B6200">
            <wp:extent cx="4572000" cy="3171825"/>
            <wp:effectExtent l="19050" t="0" r="1905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FEA404" w14:textId="77777777" w:rsidR="00D01764" w:rsidRPr="00C46E96" w:rsidRDefault="00C46E96" w:rsidP="007A75E0">
      <w:pPr>
        <w:ind w:left="284"/>
        <w:jc w:val="center"/>
        <w:rPr>
          <w:rFonts w:eastAsia="Times New Roman" w:cs="Arial"/>
          <w:b/>
          <w:color w:val="000000"/>
          <w:lang w:val="es-ES_tradnl" w:eastAsia="es-ES"/>
        </w:rPr>
      </w:pPr>
      <w:r w:rsidRPr="00C46E96">
        <w:rPr>
          <w:rFonts w:cs="Arial"/>
          <w:b/>
          <w:color w:val="211E1E"/>
          <w:sz w:val="18"/>
          <w:szCs w:val="18"/>
        </w:rPr>
        <w:t xml:space="preserve">Fuente de información: </w:t>
      </w:r>
      <w:r w:rsidRPr="00C46E96">
        <w:rPr>
          <w:rFonts w:cs="Arial"/>
          <w:b/>
          <w:sz w:val="18"/>
          <w:szCs w:val="18"/>
        </w:rPr>
        <w:t>Ministerio de Salud Pública y Bienestar Social. Departamento de Información Bioestadística. Elaboración propia.</w:t>
      </w:r>
    </w:p>
    <w:p w14:paraId="7BE6EC51" w14:textId="77777777" w:rsidR="00C46E96" w:rsidRDefault="00C46E96">
      <w:pPr>
        <w:rPr>
          <w:rFonts w:eastAsia="Times New Roman" w:cs="Arial"/>
          <w:color w:val="000000"/>
          <w:lang w:val="es-ES_tradnl" w:eastAsia="es-ES"/>
        </w:rPr>
      </w:pPr>
    </w:p>
    <w:p w14:paraId="6504C879" w14:textId="77777777" w:rsidR="00B05BB9" w:rsidRDefault="00B763D0" w:rsidP="00CB43FE">
      <w:pPr>
        <w:pStyle w:val="Ttulo2"/>
        <w:spacing w:line="360" w:lineRule="auto"/>
        <w:ind w:left="284"/>
        <w:jc w:val="both"/>
      </w:pPr>
      <w:bookmarkStart w:id="51" w:name="_Toc361826372"/>
      <w:r w:rsidRPr="00CB43FE">
        <w:t>3</w:t>
      </w:r>
      <w:r w:rsidR="00CB43FE" w:rsidRPr="00CB43FE">
        <w:t>.8. LA DISTRIBUCIÓN ETARIA</w:t>
      </w:r>
      <w:r w:rsidR="00B05BB9" w:rsidRPr="00CB43FE">
        <w:t xml:space="preserve"> DE LA MORBILIDAD</w:t>
      </w:r>
      <w:bookmarkEnd w:id="51"/>
    </w:p>
    <w:p w14:paraId="038BBD47" w14:textId="77777777" w:rsidR="00DC4935" w:rsidRPr="00DC4935" w:rsidRDefault="00DC4935" w:rsidP="00DC4935">
      <w:pPr>
        <w:rPr>
          <w:lang w:val="es-BO" w:eastAsia="zh-CN"/>
        </w:rPr>
      </w:pPr>
    </w:p>
    <w:p w14:paraId="22E8EED0" w14:textId="77777777" w:rsidR="00726B8E" w:rsidRPr="00CB43FE" w:rsidRDefault="00726B8E" w:rsidP="007A75E0">
      <w:pPr>
        <w:spacing w:line="360" w:lineRule="auto"/>
        <w:ind w:left="284"/>
        <w:jc w:val="both"/>
        <w:rPr>
          <w:rFonts w:eastAsia="Times New Roman" w:cs="Arial"/>
          <w:color w:val="000000"/>
          <w:lang w:val="es-ES_tradnl" w:eastAsia="es-ES"/>
        </w:rPr>
      </w:pPr>
      <w:r w:rsidRPr="00DC4935">
        <w:rPr>
          <w:rFonts w:eastAsia="Times New Roman" w:cs="Arial"/>
          <w:color w:val="000000"/>
          <w:lang w:val="es-ES_tradnl" w:eastAsia="es-ES"/>
        </w:rPr>
        <w:t>Las personas jóvenes son las más afectadas, en cuanto a lesiones, por los accidentes de tránsito</w:t>
      </w:r>
      <w:r w:rsidR="00026658">
        <w:rPr>
          <w:rFonts w:eastAsia="Times New Roman" w:cs="Arial"/>
          <w:color w:val="000000"/>
          <w:lang w:val="es-ES_tradnl" w:eastAsia="es-ES"/>
        </w:rPr>
        <w:t xml:space="preserve">, </w:t>
      </w:r>
      <w:r w:rsidR="00026658" w:rsidRPr="00DC4935">
        <w:rPr>
          <w:rFonts w:eastAsia="Times New Roman" w:cs="Arial"/>
          <w:color w:val="000000"/>
          <w:lang w:val="es-ES_tradnl" w:eastAsia="es-ES"/>
        </w:rPr>
        <w:t>según los datos de 2010 y 2011.</w:t>
      </w:r>
      <w:r w:rsidRPr="00DC4935">
        <w:rPr>
          <w:rFonts w:eastAsia="Times New Roman" w:cs="Arial"/>
          <w:color w:val="000000"/>
          <w:lang w:val="es-ES_tradnl" w:eastAsia="es-ES"/>
        </w:rPr>
        <w:t xml:space="preserve"> Las cifras demuestran que en el rango de edades entre 20 y 39 años, resultaron heridas en </w:t>
      </w:r>
      <w:r w:rsidR="00DC4935">
        <w:rPr>
          <w:rFonts w:eastAsia="Times New Roman" w:cs="Arial"/>
          <w:color w:val="000000"/>
          <w:lang w:val="es-ES_tradnl" w:eastAsia="es-ES"/>
        </w:rPr>
        <w:t xml:space="preserve">total 31.241 </w:t>
      </w:r>
      <w:r w:rsidRPr="00DC4935">
        <w:rPr>
          <w:rFonts w:eastAsia="Times New Roman" w:cs="Arial"/>
          <w:color w:val="000000"/>
          <w:lang w:val="es-ES_tradnl" w:eastAsia="es-ES"/>
        </w:rPr>
        <w:t>personas</w:t>
      </w:r>
      <w:r w:rsidR="00026658">
        <w:rPr>
          <w:rFonts w:eastAsia="Times New Roman" w:cs="Arial"/>
          <w:color w:val="000000"/>
          <w:lang w:val="es-ES_tradnl" w:eastAsia="es-ES"/>
        </w:rPr>
        <w:t xml:space="preserve"> </w:t>
      </w:r>
      <w:r w:rsidR="00026658" w:rsidRPr="00026658">
        <w:t>en los dos años</w:t>
      </w:r>
      <w:r w:rsidRPr="00026658">
        <w:t>,</w:t>
      </w:r>
      <w:r w:rsidRPr="00DC4935">
        <w:rPr>
          <w:rFonts w:eastAsia="Times New Roman" w:cs="Arial"/>
          <w:color w:val="000000"/>
          <w:lang w:val="es-ES_tradnl" w:eastAsia="es-ES"/>
        </w:rPr>
        <w:t xml:space="preserve"> que representan el </w:t>
      </w:r>
      <w:r w:rsidR="00C71200" w:rsidRPr="00DC4935">
        <w:rPr>
          <w:rFonts w:eastAsia="Times New Roman" w:cs="Arial"/>
          <w:color w:val="000000"/>
          <w:lang w:val="es-ES_tradnl" w:eastAsia="es-ES"/>
        </w:rPr>
        <w:t>50%</w:t>
      </w:r>
      <w:r w:rsidRPr="00DC4935">
        <w:rPr>
          <w:rFonts w:eastAsia="Times New Roman" w:cs="Arial"/>
          <w:color w:val="000000"/>
          <w:lang w:val="es-ES_tradnl" w:eastAsia="es-ES"/>
        </w:rPr>
        <w:t xml:space="preserve"> del total</w:t>
      </w:r>
      <w:r w:rsidR="00DC4935">
        <w:rPr>
          <w:rFonts w:eastAsia="Times New Roman" w:cs="Arial"/>
          <w:color w:val="000000"/>
          <w:lang w:val="es-ES_tradnl" w:eastAsia="es-ES"/>
        </w:rPr>
        <w:t xml:space="preserve"> de lesionados</w:t>
      </w:r>
      <w:r w:rsidRPr="00DC4935">
        <w:rPr>
          <w:rFonts w:eastAsia="Times New Roman" w:cs="Arial"/>
          <w:color w:val="000000"/>
          <w:lang w:val="es-ES_tradnl" w:eastAsia="es-ES"/>
        </w:rPr>
        <w:t>,</w:t>
      </w:r>
      <w:r w:rsidR="00DC4935" w:rsidRPr="00DC4935">
        <w:rPr>
          <w:rFonts w:eastAsia="Times New Roman" w:cs="Arial"/>
          <w:color w:val="000000"/>
          <w:lang w:val="es-ES_tradnl" w:eastAsia="es-ES"/>
        </w:rPr>
        <w:t xml:space="preserve"> también es de resaltar que entre 15 y 19 años, resultaron lesionados 13.763</w:t>
      </w:r>
      <w:r w:rsidR="00026658">
        <w:rPr>
          <w:rFonts w:eastAsia="Times New Roman" w:cs="Arial"/>
          <w:color w:val="000000"/>
          <w:lang w:val="es-ES_tradnl" w:eastAsia="es-ES"/>
        </w:rPr>
        <w:t xml:space="preserve"> personas en los dos años</w:t>
      </w:r>
      <w:r w:rsidR="00026658" w:rsidRPr="00DC4935">
        <w:rPr>
          <w:rFonts w:eastAsia="Times New Roman" w:cs="Arial"/>
          <w:color w:val="000000"/>
          <w:lang w:val="es-ES_tradnl" w:eastAsia="es-ES"/>
        </w:rPr>
        <w:t>,</w:t>
      </w:r>
      <w:r w:rsidR="00DC4935" w:rsidRPr="00DC4935">
        <w:rPr>
          <w:rFonts w:eastAsia="Times New Roman" w:cs="Arial"/>
          <w:color w:val="000000"/>
          <w:lang w:val="es-ES_tradnl" w:eastAsia="es-ES"/>
        </w:rPr>
        <w:t xml:space="preserve"> que equivalen al 22% del total de lesionados 62.954</w:t>
      </w:r>
      <w:r w:rsidR="00026658">
        <w:rPr>
          <w:rFonts w:eastAsia="Times New Roman" w:cs="Arial"/>
          <w:color w:val="000000"/>
          <w:lang w:val="es-ES_tradnl" w:eastAsia="es-ES"/>
        </w:rPr>
        <w:t>.</w:t>
      </w:r>
    </w:p>
    <w:p w14:paraId="5D1E66DF" w14:textId="77777777" w:rsidR="00CB43FE" w:rsidRDefault="00DC4935" w:rsidP="007A75E0">
      <w:pPr>
        <w:spacing w:line="360" w:lineRule="auto"/>
        <w:ind w:left="284"/>
        <w:jc w:val="both"/>
        <w:rPr>
          <w:rFonts w:eastAsia="Times New Roman" w:cs="Arial"/>
          <w:color w:val="000000"/>
          <w:lang w:val="es-ES_tradnl" w:eastAsia="es-ES"/>
        </w:rPr>
      </w:pPr>
      <w:r>
        <w:rPr>
          <w:rFonts w:eastAsia="Times New Roman" w:cs="Arial"/>
          <w:color w:val="000000"/>
          <w:lang w:val="es-ES_tradnl" w:eastAsia="es-ES"/>
        </w:rPr>
        <w:t xml:space="preserve">La información estadística de personas lesionadas en los años 2010 y 2011, </w:t>
      </w:r>
      <w:r w:rsidRPr="00FB309B">
        <w:rPr>
          <w:rFonts w:eastAsia="Times New Roman" w:cs="Arial"/>
          <w:color w:val="000000"/>
          <w:lang w:val="es-ES_tradnl" w:eastAsia="es-ES"/>
        </w:rPr>
        <w:t xml:space="preserve">según los registros </w:t>
      </w:r>
      <w:r>
        <w:rPr>
          <w:rFonts w:cs="Arial"/>
        </w:rPr>
        <w:t>del</w:t>
      </w:r>
      <w:r w:rsidRPr="005F5ADF">
        <w:rPr>
          <w:rFonts w:cs="Arial"/>
        </w:rPr>
        <w:t xml:space="preserve"> Departamento de Información Bioestadística</w:t>
      </w:r>
      <w:r>
        <w:rPr>
          <w:rFonts w:cs="Arial"/>
        </w:rPr>
        <w:t xml:space="preserve"> </w:t>
      </w:r>
      <w:r w:rsidRPr="00FB309B">
        <w:rPr>
          <w:rFonts w:eastAsia="Times New Roman" w:cs="Arial"/>
          <w:color w:val="000000"/>
          <w:lang w:val="es-ES_tradnl" w:eastAsia="es-ES"/>
        </w:rPr>
        <w:t>del M</w:t>
      </w:r>
      <w:r>
        <w:rPr>
          <w:rFonts w:eastAsia="Times New Roman" w:cs="Arial"/>
          <w:color w:val="000000"/>
          <w:lang w:val="es-ES_tradnl" w:eastAsia="es-ES"/>
        </w:rPr>
        <w:t xml:space="preserve">inisterio </w:t>
      </w:r>
      <w:r w:rsidRPr="005F5ADF">
        <w:rPr>
          <w:rFonts w:cs="Arial"/>
        </w:rPr>
        <w:t>de S</w:t>
      </w:r>
      <w:r>
        <w:rPr>
          <w:rFonts w:cs="Arial"/>
        </w:rPr>
        <w:t xml:space="preserve">alud Pública y Bienestar Social, </w:t>
      </w:r>
      <w:r w:rsidR="00726B8E" w:rsidRPr="00CB43FE">
        <w:rPr>
          <w:rFonts w:eastAsia="Times New Roman" w:cs="Arial"/>
          <w:color w:val="000000"/>
          <w:lang w:val="es-ES_tradnl" w:eastAsia="es-ES"/>
        </w:rPr>
        <w:t xml:space="preserve">se muestran en la </w:t>
      </w:r>
      <w:r w:rsidR="00C71200" w:rsidRPr="00C71200">
        <w:rPr>
          <w:rFonts w:eastAsia="Times New Roman" w:cs="Arial"/>
          <w:color w:val="000000"/>
          <w:lang w:val="es-ES_tradnl" w:eastAsia="es-ES"/>
        </w:rPr>
        <w:t>T</w:t>
      </w:r>
      <w:r w:rsidR="00726B8E" w:rsidRPr="00C71200">
        <w:rPr>
          <w:rFonts w:eastAsia="Times New Roman" w:cs="Arial"/>
          <w:color w:val="000000"/>
          <w:lang w:val="es-ES_tradnl" w:eastAsia="es-ES"/>
        </w:rPr>
        <w:t xml:space="preserve">abla </w:t>
      </w:r>
      <w:r w:rsidR="00C71200" w:rsidRPr="00C71200">
        <w:rPr>
          <w:rFonts w:eastAsia="Times New Roman" w:cs="Arial"/>
          <w:color w:val="000000"/>
          <w:lang w:val="es-ES_tradnl" w:eastAsia="es-ES"/>
        </w:rPr>
        <w:t>16 y en la F</w:t>
      </w:r>
      <w:r w:rsidR="00726B8E" w:rsidRPr="00C71200">
        <w:rPr>
          <w:rFonts w:eastAsia="Times New Roman" w:cs="Arial"/>
          <w:color w:val="000000"/>
          <w:lang w:val="es-ES_tradnl" w:eastAsia="es-ES"/>
        </w:rPr>
        <w:t>igura</w:t>
      </w:r>
      <w:r w:rsidR="00C71200" w:rsidRPr="00C71200">
        <w:rPr>
          <w:rFonts w:eastAsia="Times New Roman" w:cs="Arial"/>
          <w:color w:val="000000"/>
          <w:lang w:val="es-ES_tradnl" w:eastAsia="es-ES"/>
        </w:rPr>
        <w:t xml:space="preserve"> 14.</w:t>
      </w:r>
    </w:p>
    <w:p w14:paraId="725D5386" w14:textId="77777777" w:rsidR="00026658" w:rsidRDefault="00026658" w:rsidP="007A75E0">
      <w:pPr>
        <w:spacing w:line="360" w:lineRule="auto"/>
        <w:ind w:left="284"/>
        <w:jc w:val="both"/>
        <w:rPr>
          <w:rFonts w:eastAsia="Times New Roman" w:cs="Arial"/>
          <w:color w:val="000000"/>
          <w:highlight w:val="yellow"/>
          <w:lang w:val="es-ES_tradnl" w:eastAsia="es-ES"/>
        </w:rPr>
      </w:pPr>
      <w:r>
        <w:rPr>
          <w:rFonts w:eastAsia="Times New Roman" w:cs="Arial"/>
          <w:color w:val="000000"/>
          <w:lang w:val="es-ES_tradnl" w:eastAsia="es-ES"/>
        </w:rPr>
        <w:t xml:space="preserve">Es de aclarar, que </w:t>
      </w:r>
      <w:r w:rsidR="007A75E0">
        <w:rPr>
          <w:rFonts w:eastAsia="Times New Roman" w:cs="Arial"/>
          <w:color w:val="000000"/>
          <w:lang w:val="es-ES_tradnl" w:eastAsia="es-ES"/>
        </w:rPr>
        <w:t xml:space="preserve">en </w:t>
      </w:r>
      <w:r>
        <w:rPr>
          <w:rFonts w:eastAsia="Times New Roman" w:cs="Arial"/>
          <w:color w:val="000000"/>
          <w:lang w:val="es-ES_tradnl" w:eastAsia="es-ES"/>
        </w:rPr>
        <w:t xml:space="preserve">la distribución </w:t>
      </w:r>
      <w:r w:rsidR="0049033B">
        <w:rPr>
          <w:rFonts w:eastAsia="Times New Roman" w:cs="Arial"/>
          <w:color w:val="000000"/>
          <w:lang w:val="es-ES_tradnl" w:eastAsia="es-ES"/>
        </w:rPr>
        <w:t>eta</w:t>
      </w:r>
      <w:r>
        <w:rPr>
          <w:rFonts w:eastAsia="Times New Roman" w:cs="Arial"/>
          <w:color w:val="000000"/>
          <w:lang w:val="es-ES_tradnl" w:eastAsia="es-ES"/>
        </w:rPr>
        <w:t>rea no están incluidos 442 casos del departamento de Caazapá, por carecer de información</w:t>
      </w:r>
      <w:r w:rsidR="00E64FB9">
        <w:rPr>
          <w:rFonts w:eastAsia="Times New Roman" w:cs="Arial"/>
          <w:color w:val="000000"/>
          <w:lang w:val="es-ES_tradnl" w:eastAsia="es-ES"/>
        </w:rPr>
        <w:t xml:space="preserve"> del año 2011</w:t>
      </w:r>
      <w:r>
        <w:rPr>
          <w:rFonts w:eastAsia="Times New Roman" w:cs="Arial"/>
          <w:color w:val="000000"/>
          <w:lang w:val="es-ES_tradnl" w:eastAsia="es-ES"/>
        </w:rPr>
        <w:t>.</w:t>
      </w:r>
    </w:p>
    <w:p w14:paraId="015A25B5" w14:textId="77777777" w:rsidR="00CA38D4" w:rsidRDefault="00CA38D4">
      <w:pPr>
        <w:rPr>
          <w:rFonts w:eastAsia="Times New Roman" w:cs="Arial"/>
          <w:color w:val="000000"/>
          <w:lang w:val="es-ES_tradnl" w:eastAsia="es-ES"/>
        </w:rPr>
      </w:pPr>
    </w:p>
    <w:p w14:paraId="7A654520" w14:textId="77777777" w:rsidR="00CA38D4" w:rsidRDefault="00CA38D4">
      <w:pPr>
        <w:rPr>
          <w:rFonts w:eastAsia="Times New Roman" w:cs="Arial"/>
          <w:color w:val="000000"/>
          <w:lang w:val="es-ES_tradnl" w:eastAsia="es-ES"/>
        </w:rPr>
      </w:pPr>
    </w:p>
    <w:tbl>
      <w:tblPr>
        <w:tblW w:w="6800" w:type="dxa"/>
        <w:jc w:val="center"/>
        <w:tblInd w:w="55" w:type="dxa"/>
        <w:tblCellMar>
          <w:left w:w="70" w:type="dxa"/>
          <w:right w:w="70" w:type="dxa"/>
        </w:tblCellMar>
        <w:tblLook w:val="04A0" w:firstRow="1" w:lastRow="0" w:firstColumn="1" w:lastColumn="0" w:noHBand="0" w:noVBand="1"/>
      </w:tblPr>
      <w:tblGrid>
        <w:gridCol w:w="1700"/>
        <w:gridCol w:w="1700"/>
        <w:gridCol w:w="1700"/>
        <w:gridCol w:w="1700"/>
      </w:tblGrid>
      <w:tr w:rsidR="00CB43FE" w:rsidRPr="004276B8" w14:paraId="6D08B06C" w14:textId="77777777" w:rsidTr="00C71200">
        <w:trPr>
          <w:trHeight w:val="280"/>
          <w:jc w:val="center"/>
        </w:trPr>
        <w:tc>
          <w:tcPr>
            <w:tcW w:w="6800" w:type="dxa"/>
            <w:gridSpan w:val="4"/>
            <w:vMerge w:val="restart"/>
            <w:tcBorders>
              <w:top w:val="single" w:sz="8" w:space="0" w:color="7CCA62"/>
              <w:left w:val="single" w:sz="8" w:space="0" w:color="7CCA62"/>
              <w:bottom w:val="single" w:sz="8" w:space="0" w:color="7CCA62"/>
              <w:right w:val="single" w:sz="8" w:space="0" w:color="7CCA62"/>
            </w:tcBorders>
            <w:shd w:val="clear" w:color="000000" w:fill="DEF2D8"/>
            <w:hideMark/>
          </w:tcPr>
          <w:p w14:paraId="1A19DB8F" w14:textId="77777777" w:rsidR="00CB43FE" w:rsidRPr="004276B8" w:rsidRDefault="00CB43FE" w:rsidP="005962C0">
            <w:pPr>
              <w:spacing w:after="0" w:line="240" w:lineRule="auto"/>
              <w:jc w:val="center"/>
              <w:rPr>
                <w:rFonts w:eastAsia="Times New Roman" w:cs="Arial"/>
                <w:b/>
                <w:color w:val="000000"/>
                <w:sz w:val="20"/>
                <w:szCs w:val="20"/>
                <w:lang w:val="es-ES_tradnl" w:eastAsia="es-ES"/>
              </w:rPr>
            </w:pPr>
            <w:r w:rsidRPr="004276B8">
              <w:rPr>
                <w:rFonts w:eastAsia="Times New Roman" w:cs="Arial"/>
                <w:b/>
                <w:color w:val="000000"/>
                <w:sz w:val="20"/>
                <w:szCs w:val="20"/>
                <w:lang w:val="es-ES_tradnl" w:eastAsia="es-ES"/>
              </w:rPr>
              <w:lastRenderedPageBreak/>
              <w:t xml:space="preserve">Tabla </w:t>
            </w:r>
            <w:r w:rsidR="00C71200" w:rsidRPr="004276B8">
              <w:rPr>
                <w:rFonts w:eastAsia="Times New Roman" w:cs="Arial"/>
                <w:b/>
                <w:color w:val="000000"/>
                <w:sz w:val="20"/>
                <w:szCs w:val="20"/>
                <w:lang w:val="es-ES_tradnl" w:eastAsia="es-ES"/>
              </w:rPr>
              <w:t>16.</w:t>
            </w:r>
            <w:r w:rsidRPr="004276B8">
              <w:rPr>
                <w:rFonts w:eastAsia="Times New Roman" w:cs="Arial"/>
                <w:b/>
                <w:color w:val="000000"/>
                <w:sz w:val="20"/>
                <w:szCs w:val="20"/>
                <w:lang w:val="es-ES_tradnl" w:eastAsia="es-ES"/>
              </w:rPr>
              <w:t xml:space="preserve"> Número de personas lesionadas en accidentes de tránsito, según grupos de edad</w:t>
            </w:r>
          </w:p>
        </w:tc>
      </w:tr>
      <w:tr w:rsidR="00CB43FE" w:rsidRPr="004276B8" w14:paraId="1E3A8B9C" w14:textId="77777777" w:rsidTr="00C71200">
        <w:trPr>
          <w:trHeight w:val="300"/>
          <w:jc w:val="center"/>
        </w:trPr>
        <w:tc>
          <w:tcPr>
            <w:tcW w:w="6800" w:type="dxa"/>
            <w:gridSpan w:val="4"/>
            <w:vMerge/>
            <w:tcBorders>
              <w:top w:val="single" w:sz="8" w:space="0" w:color="7CCA62"/>
              <w:left w:val="single" w:sz="8" w:space="0" w:color="7CCA62"/>
              <w:bottom w:val="single" w:sz="8" w:space="0" w:color="7CCA62"/>
              <w:right w:val="single" w:sz="8" w:space="0" w:color="7CCA62"/>
            </w:tcBorders>
            <w:vAlign w:val="center"/>
            <w:hideMark/>
          </w:tcPr>
          <w:p w14:paraId="01651746" w14:textId="77777777" w:rsidR="00CB43FE" w:rsidRPr="004276B8" w:rsidRDefault="00CB43FE" w:rsidP="00CB43FE">
            <w:pPr>
              <w:spacing w:after="0" w:line="240" w:lineRule="auto"/>
              <w:rPr>
                <w:rFonts w:eastAsia="Times New Roman" w:cs="Arial"/>
                <w:color w:val="000000"/>
                <w:sz w:val="20"/>
                <w:szCs w:val="20"/>
                <w:lang w:val="es-ES_tradnl" w:eastAsia="es-ES"/>
              </w:rPr>
            </w:pPr>
          </w:p>
        </w:tc>
      </w:tr>
      <w:tr w:rsidR="00CB43FE" w:rsidRPr="004276B8" w14:paraId="27CA1B3B" w14:textId="77777777" w:rsidTr="00C71200">
        <w:trPr>
          <w:trHeight w:val="300"/>
          <w:jc w:val="center"/>
        </w:trPr>
        <w:tc>
          <w:tcPr>
            <w:tcW w:w="1700" w:type="dxa"/>
            <w:vMerge w:val="restart"/>
            <w:tcBorders>
              <w:top w:val="nil"/>
              <w:left w:val="single" w:sz="8" w:space="0" w:color="7CCA62"/>
              <w:bottom w:val="single" w:sz="8" w:space="0" w:color="7CCA62"/>
              <w:right w:val="single" w:sz="8" w:space="0" w:color="7CCA62"/>
            </w:tcBorders>
            <w:shd w:val="clear" w:color="000000" w:fill="DEF2D8"/>
            <w:hideMark/>
          </w:tcPr>
          <w:p w14:paraId="470A9579"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Rangos de edad en años</w:t>
            </w:r>
          </w:p>
        </w:tc>
        <w:tc>
          <w:tcPr>
            <w:tcW w:w="1700" w:type="dxa"/>
            <w:tcBorders>
              <w:top w:val="nil"/>
              <w:left w:val="nil"/>
              <w:bottom w:val="single" w:sz="8" w:space="0" w:color="7CCA62"/>
              <w:right w:val="single" w:sz="8" w:space="0" w:color="7CCA62"/>
            </w:tcBorders>
            <w:shd w:val="clear" w:color="auto" w:fill="auto"/>
            <w:hideMark/>
          </w:tcPr>
          <w:p w14:paraId="7C1511F7" w14:textId="77777777" w:rsidR="00CB43FE" w:rsidRPr="004276B8" w:rsidRDefault="00CB43FE" w:rsidP="00C71200">
            <w:pPr>
              <w:spacing w:after="0" w:line="240" w:lineRule="auto"/>
              <w:jc w:val="center"/>
              <w:rPr>
                <w:rFonts w:eastAsia="Times New Roman" w:cs="Arial"/>
                <w:b/>
                <w:bCs/>
                <w:sz w:val="20"/>
                <w:szCs w:val="20"/>
                <w:lang w:val="es-ES_tradnl" w:eastAsia="es-ES"/>
              </w:rPr>
            </w:pPr>
            <w:r w:rsidRPr="004276B8">
              <w:rPr>
                <w:rFonts w:eastAsia="Times New Roman" w:cs="Arial"/>
                <w:b/>
                <w:bCs/>
                <w:sz w:val="20"/>
                <w:szCs w:val="20"/>
                <w:lang w:val="es-ES_tradnl" w:eastAsia="es-ES"/>
              </w:rPr>
              <w:t>2010</w:t>
            </w:r>
          </w:p>
        </w:tc>
        <w:tc>
          <w:tcPr>
            <w:tcW w:w="1700" w:type="dxa"/>
            <w:tcBorders>
              <w:top w:val="nil"/>
              <w:left w:val="nil"/>
              <w:bottom w:val="single" w:sz="8" w:space="0" w:color="7CCA62"/>
              <w:right w:val="single" w:sz="8" w:space="0" w:color="7CCA62"/>
            </w:tcBorders>
            <w:shd w:val="clear" w:color="000000" w:fill="DEF2D8"/>
            <w:hideMark/>
          </w:tcPr>
          <w:p w14:paraId="4F5F3281" w14:textId="77777777" w:rsidR="00CB43FE" w:rsidRPr="004276B8" w:rsidRDefault="00CB43FE" w:rsidP="00CB43FE">
            <w:pPr>
              <w:spacing w:after="0" w:line="240" w:lineRule="auto"/>
              <w:jc w:val="center"/>
              <w:rPr>
                <w:rFonts w:eastAsia="Times New Roman" w:cs="Arial"/>
                <w:b/>
                <w:bCs/>
                <w:sz w:val="20"/>
                <w:szCs w:val="20"/>
                <w:lang w:val="es-ES_tradnl" w:eastAsia="es-ES"/>
              </w:rPr>
            </w:pPr>
            <w:r w:rsidRPr="004276B8">
              <w:rPr>
                <w:rFonts w:eastAsia="Times New Roman" w:cs="Arial"/>
                <w:b/>
                <w:bCs/>
                <w:sz w:val="20"/>
                <w:szCs w:val="20"/>
                <w:lang w:val="es-ES_tradnl" w:eastAsia="es-ES"/>
              </w:rPr>
              <w:t>2011</w:t>
            </w:r>
          </w:p>
        </w:tc>
        <w:tc>
          <w:tcPr>
            <w:tcW w:w="1700" w:type="dxa"/>
            <w:tcBorders>
              <w:top w:val="nil"/>
              <w:left w:val="nil"/>
              <w:bottom w:val="nil"/>
              <w:right w:val="single" w:sz="8" w:space="0" w:color="7CCA62"/>
            </w:tcBorders>
            <w:shd w:val="clear" w:color="auto" w:fill="auto"/>
            <w:hideMark/>
          </w:tcPr>
          <w:p w14:paraId="12216FC9" w14:textId="77777777" w:rsidR="00CB43FE" w:rsidRPr="004276B8" w:rsidRDefault="00CB43FE" w:rsidP="00CB43FE">
            <w:pPr>
              <w:spacing w:after="0" w:line="240" w:lineRule="auto"/>
              <w:jc w:val="center"/>
              <w:rPr>
                <w:rFonts w:eastAsia="Times New Roman" w:cs="Arial"/>
                <w:b/>
                <w:bCs/>
                <w:sz w:val="20"/>
                <w:szCs w:val="20"/>
                <w:lang w:val="es-ES_tradnl" w:eastAsia="es-ES"/>
              </w:rPr>
            </w:pPr>
            <w:r w:rsidRPr="004276B8">
              <w:rPr>
                <w:rFonts w:eastAsia="Times New Roman" w:cs="Arial"/>
                <w:b/>
                <w:bCs/>
                <w:sz w:val="20"/>
                <w:szCs w:val="20"/>
                <w:lang w:val="es-ES_tradnl" w:eastAsia="es-ES"/>
              </w:rPr>
              <w:t xml:space="preserve">Total </w:t>
            </w:r>
          </w:p>
        </w:tc>
      </w:tr>
      <w:tr w:rsidR="00CB43FE" w:rsidRPr="004276B8" w14:paraId="23A22166" w14:textId="77777777" w:rsidTr="00C71200">
        <w:trPr>
          <w:trHeight w:val="300"/>
          <w:jc w:val="center"/>
        </w:trPr>
        <w:tc>
          <w:tcPr>
            <w:tcW w:w="1700" w:type="dxa"/>
            <w:vMerge/>
            <w:tcBorders>
              <w:top w:val="nil"/>
              <w:left w:val="single" w:sz="8" w:space="0" w:color="7CCA62"/>
              <w:bottom w:val="single" w:sz="8" w:space="0" w:color="7CCA62"/>
              <w:right w:val="single" w:sz="8" w:space="0" w:color="7CCA62"/>
            </w:tcBorders>
            <w:vAlign w:val="center"/>
            <w:hideMark/>
          </w:tcPr>
          <w:p w14:paraId="0F837C88" w14:textId="77777777" w:rsidR="00CB43FE" w:rsidRPr="004276B8" w:rsidRDefault="00CB43FE" w:rsidP="00CB43FE">
            <w:pPr>
              <w:spacing w:after="0" w:line="240" w:lineRule="auto"/>
              <w:rPr>
                <w:rFonts w:eastAsia="Times New Roman" w:cs="Arial"/>
                <w:b/>
                <w:bCs/>
                <w:color w:val="211E1E"/>
                <w:sz w:val="20"/>
                <w:szCs w:val="20"/>
                <w:lang w:val="es-ES_tradnl" w:eastAsia="es-ES"/>
              </w:rPr>
            </w:pPr>
          </w:p>
        </w:tc>
        <w:tc>
          <w:tcPr>
            <w:tcW w:w="1700" w:type="dxa"/>
            <w:tcBorders>
              <w:top w:val="nil"/>
              <w:left w:val="nil"/>
              <w:bottom w:val="single" w:sz="8" w:space="0" w:color="7CCA62"/>
              <w:right w:val="single" w:sz="8" w:space="0" w:color="7CCA62"/>
            </w:tcBorders>
            <w:shd w:val="clear" w:color="000000" w:fill="DEF2D8"/>
            <w:hideMark/>
          </w:tcPr>
          <w:p w14:paraId="424D1591"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Total</w:t>
            </w:r>
          </w:p>
        </w:tc>
        <w:tc>
          <w:tcPr>
            <w:tcW w:w="1700" w:type="dxa"/>
            <w:tcBorders>
              <w:top w:val="nil"/>
              <w:left w:val="nil"/>
              <w:bottom w:val="single" w:sz="8" w:space="0" w:color="7CCA62"/>
              <w:right w:val="single" w:sz="8" w:space="0" w:color="7CCA62"/>
            </w:tcBorders>
            <w:shd w:val="clear" w:color="000000" w:fill="DEF2D8"/>
            <w:hideMark/>
          </w:tcPr>
          <w:p w14:paraId="2241434E"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Total</w:t>
            </w:r>
          </w:p>
        </w:tc>
        <w:tc>
          <w:tcPr>
            <w:tcW w:w="1700" w:type="dxa"/>
            <w:tcBorders>
              <w:top w:val="nil"/>
              <w:left w:val="nil"/>
              <w:bottom w:val="single" w:sz="8" w:space="0" w:color="7CCA62"/>
              <w:right w:val="single" w:sz="8" w:space="0" w:color="7CCA62"/>
            </w:tcBorders>
            <w:shd w:val="clear" w:color="auto" w:fill="auto"/>
            <w:hideMark/>
          </w:tcPr>
          <w:p w14:paraId="3CBFC2D4" w14:textId="77777777" w:rsidR="00CB43FE" w:rsidRPr="004276B8" w:rsidRDefault="00CB43FE" w:rsidP="00CB43FE">
            <w:pPr>
              <w:spacing w:after="0" w:line="240" w:lineRule="auto"/>
              <w:jc w:val="center"/>
              <w:rPr>
                <w:rFonts w:eastAsia="Times New Roman" w:cs="Arial"/>
                <w:b/>
                <w:bCs/>
                <w:sz w:val="20"/>
                <w:szCs w:val="20"/>
                <w:lang w:val="es-ES_tradnl" w:eastAsia="es-ES"/>
              </w:rPr>
            </w:pPr>
            <w:r w:rsidRPr="004276B8">
              <w:rPr>
                <w:rFonts w:eastAsia="Times New Roman" w:cs="Arial"/>
                <w:b/>
                <w:bCs/>
                <w:sz w:val="20"/>
                <w:szCs w:val="20"/>
                <w:lang w:val="es-ES_tradnl" w:eastAsia="es-ES"/>
              </w:rPr>
              <w:t>período</w:t>
            </w:r>
          </w:p>
        </w:tc>
      </w:tr>
      <w:tr w:rsidR="00CB43FE" w:rsidRPr="004276B8" w14:paraId="22119716" w14:textId="77777777" w:rsidTr="00C71200">
        <w:trPr>
          <w:trHeight w:val="300"/>
          <w:jc w:val="center"/>
        </w:trPr>
        <w:tc>
          <w:tcPr>
            <w:tcW w:w="1700" w:type="dxa"/>
            <w:tcBorders>
              <w:top w:val="nil"/>
              <w:left w:val="single" w:sz="8" w:space="0" w:color="7CCA62"/>
              <w:bottom w:val="single" w:sz="8" w:space="0" w:color="7CCA62"/>
              <w:right w:val="single" w:sz="8" w:space="0" w:color="7CCA62"/>
            </w:tcBorders>
            <w:shd w:val="clear" w:color="000000" w:fill="DEF2D8"/>
            <w:hideMark/>
          </w:tcPr>
          <w:p w14:paraId="1DE80C7D"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Menor a 1</w:t>
            </w:r>
          </w:p>
        </w:tc>
        <w:tc>
          <w:tcPr>
            <w:tcW w:w="1700" w:type="dxa"/>
            <w:tcBorders>
              <w:top w:val="nil"/>
              <w:left w:val="nil"/>
              <w:bottom w:val="single" w:sz="8" w:space="0" w:color="7CCA62"/>
              <w:right w:val="single" w:sz="8" w:space="0" w:color="7CCA62"/>
            </w:tcBorders>
            <w:shd w:val="clear" w:color="auto" w:fill="auto"/>
            <w:hideMark/>
          </w:tcPr>
          <w:p w14:paraId="6A33E75B"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55</w:t>
            </w:r>
          </w:p>
        </w:tc>
        <w:tc>
          <w:tcPr>
            <w:tcW w:w="1700" w:type="dxa"/>
            <w:tcBorders>
              <w:top w:val="nil"/>
              <w:left w:val="nil"/>
              <w:bottom w:val="single" w:sz="8" w:space="0" w:color="7CCA62"/>
              <w:right w:val="single" w:sz="8" w:space="0" w:color="7CCA62"/>
            </w:tcBorders>
            <w:shd w:val="clear" w:color="000000" w:fill="DEF2D8"/>
            <w:hideMark/>
          </w:tcPr>
          <w:p w14:paraId="643F86FE"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39</w:t>
            </w:r>
          </w:p>
        </w:tc>
        <w:tc>
          <w:tcPr>
            <w:tcW w:w="1700" w:type="dxa"/>
            <w:tcBorders>
              <w:top w:val="nil"/>
              <w:left w:val="nil"/>
              <w:bottom w:val="single" w:sz="8" w:space="0" w:color="7CCA62"/>
              <w:right w:val="single" w:sz="8" w:space="0" w:color="7CCA62"/>
            </w:tcBorders>
            <w:shd w:val="clear" w:color="auto" w:fill="auto"/>
            <w:hideMark/>
          </w:tcPr>
          <w:p w14:paraId="742A9E8E"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94</w:t>
            </w:r>
          </w:p>
        </w:tc>
      </w:tr>
      <w:tr w:rsidR="00CB43FE" w:rsidRPr="004276B8" w14:paraId="1B9D005D" w14:textId="77777777" w:rsidTr="00C71200">
        <w:trPr>
          <w:trHeight w:val="300"/>
          <w:jc w:val="center"/>
        </w:trPr>
        <w:tc>
          <w:tcPr>
            <w:tcW w:w="1700" w:type="dxa"/>
            <w:tcBorders>
              <w:top w:val="nil"/>
              <w:left w:val="single" w:sz="8" w:space="0" w:color="7CCA62"/>
              <w:bottom w:val="single" w:sz="8" w:space="0" w:color="7CCA62"/>
              <w:right w:val="single" w:sz="8" w:space="0" w:color="7CCA62"/>
            </w:tcBorders>
            <w:shd w:val="clear" w:color="000000" w:fill="DEF2D8"/>
            <w:hideMark/>
          </w:tcPr>
          <w:p w14:paraId="17DDF73E"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 xml:space="preserve">1 a 4 </w:t>
            </w:r>
          </w:p>
        </w:tc>
        <w:tc>
          <w:tcPr>
            <w:tcW w:w="1700" w:type="dxa"/>
            <w:tcBorders>
              <w:top w:val="nil"/>
              <w:left w:val="nil"/>
              <w:bottom w:val="single" w:sz="8" w:space="0" w:color="7CCA62"/>
              <w:right w:val="single" w:sz="8" w:space="0" w:color="7CCA62"/>
            </w:tcBorders>
            <w:shd w:val="clear" w:color="000000" w:fill="DEF2D8"/>
            <w:hideMark/>
          </w:tcPr>
          <w:p w14:paraId="3962CD9B"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656</w:t>
            </w:r>
          </w:p>
        </w:tc>
        <w:tc>
          <w:tcPr>
            <w:tcW w:w="1700" w:type="dxa"/>
            <w:tcBorders>
              <w:top w:val="nil"/>
              <w:left w:val="nil"/>
              <w:bottom w:val="single" w:sz="8" w:space="0" w:color="7CCA62"/>
              <w:right w:val="single" w:sz="8" w:space="0" w:color="7CCA62"/>
            </w:tcBorders>
            <w:shd w:val="clear" w:color="000000" w:fill="DEF2D8"/>
            <w:hideMark/>
          </w:tcPr>
          <w:p w14:paraId="1E76831C"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624</w:t>
            </w:r>
          </w:p>
        </w:tc>
        <w:tc>
          <w:tcPr>
            <w:tcW w:w="1700" w:type="dxa"/>
            <w:tcBorders>
              <w:top w:val="nil"/>
              <w:left w:val="nil"/>
              <w:bottom w:val="single" w:sz="8" w:space="0" w:color="7CCA62"/>
              <w:right w:val="single" w:sz="8" w:space="0" w:color="7CCA62"/>
            </w:tcBorders>
            <w:shd w:val="clear" w:color="000000" w:fill="DEF2D8"/>
            <w:hideMark/>
          </w:tcPr>
          <w:p w14:paraId="43908DCE"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1</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280</w:t>
            </w:r>
          </w:p>
        </w:tc>
      </w:tr>
      <w:tr w:rsidR="00CB43FE" w:rsidRPr="004276B8" w14:paraId="3C4A6D2F" w14:textId="77777777" w:rsidTr="00C71200">
        <w:trPr>
          <w:trHeight w:val="300"/>
          <w:jc w:val="center"/>
        </w:trPr>
        <w:tc>
          <w:tcPr>
            <w:tcW w:w="1700" w:type="dxa"/>
            <w:tcBorders>
              <w:top w:val="nil"/>
              <w:left w:val="single" w:sz="8" w:space="0" w:color="7CCA62"/>
              <w:bottom w:val="single" w:sz="8" w:space="0" w:color="7CCA62"/>
              <w:right w:val="single" w:sz="8" w:space="0" w:color="7CCA62"/>
            </w:tcBorders>
            <w:shd w:val="clear" w:color="000000" w:fill="DEF2D8"/>
            <w:hideMark/>
          </w:tcPr>
          <w:p w14:paraId="7123B22B"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5 a 14</w:t>
            </w:r>
          </w:p>
        </w:tc>
        <w:tc>
          <w:tcPr>
            <w:tcW w:w="1700" w:type="dxa"/>
            <w:tcBorders>
              <w:top w:val="nil"/>
              <w:left w:val="nil"/>
              <w:bottom w:val="single" w:sz="8" w:space="0" w:color="7CCA62"/>
              <w:right w:val="single" w:sz="8" w:space="0" w:color="7CCA62"/>
            </w:tcBorders>
            <w:shd w:val="clear" w:color="auto" w:fill="auto"/>
            <w:hideMark/>
          </w:tcPr>
          <w:p w14:paraId="01771948"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2</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401</w:t>
            </w:r>
          </w:p>
        </w:tc>
        <w:tc>
          <w:tcPr>
            <w:tcW w:w="1700" w:type="dxa"/>
            <w:tcBorders>
              <w:top w:val="nil"/>
              <w:left w:val="nil"/>
              <w:bottom w:val="single" w:sz="8" w:space="0" w:color="7CCA62"/>
              <w:right w:val="single" w:sz="8" w:space="0" w:color="7CCA62"/>
            </w:tcBorders>
            <w:shd w:val="clear" w:color="000000" w:fill="DEF2D8"/>
            <w:hideMark/>
          </w:tcPr>
          <w:p w14:paraId="511183CC"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2</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169</w:t>
            </w:r>
          </w:p>
        </w:tc>
        <w:tc>
          <w:tcPr>
            <w:tcW w:w="1700" w:type="dxa"/>
            <w:tcBorders>
              <w:top w:val="nil"/>
              <w:left w:val="nil"/>
              <w:bottom w:val="single" w:sz="8" w:space="0" w:color="7CCA62"/>
              <w:right w:val="single" w:sz="8" w:space="0" w:color="7CCA62"/>
            </w:tcBorders>
            <w:shd w:val="clear" w:color="auto" w:fill="auto"/>
            <w:hideMark/>
          </w:tcPr>
          <w:p w14:paraId="27F9FC22"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4</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570</w:t>
            </w:r>
          </w:p>
        </w:tc>
      </w:tr>
      <w:tr w:rsidR="00CB43FE" w:rsidRPr="004276B8" w14:paraId="66A25079" w14:textId="77777777" w:rsidTr="00C71200">
        <w:trPr>
          <w:trHeight w:val="300"/>
          <w:jc w:val="center"/>
        </w:trPr>
        <w:tc>
          <w:tcPr>
            <w:tcW w:w="1700" w:type="dxa"/>
            <w:tcBorders>
              <w:top w:val="nil"/>
              <w:left w:val="single" w:sz="8" w:space="0" w:color="7CCA62"/>
              <w:bottom w:val="single" w:sz="8" w:space="0" w:color="7CCA62"/>
              <w:right w:val="single" w:sz="8" w:space="0" w:color="7CCA62"/>
            </w:tcBorders>
            <w:shd w:val="clear" w:color="000000" w:fill="DEF2D8"/>
            <w:hideMark/>
          </w:tcPr>
          <w:p w14:paraId="0E4B6CD5"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 xml:space="preserve">15 a 19 </w:t>
            </w:r>
          </w:p>
        </w:tc>
        <w:tc>
          <w:tcPr>
            <w:tcW w:w="1700" w:type="dxa"/>
            <w:tcBorders>
              <w:top w:val="nil"/>
              <w:left w:val="nil"/>
              <w:bottom w:val="single" w:sz="8" w:space="0" w:color="7CCA62"/>
              <w:right w:val="single" w:sz="8" w:space="0" w:color="7CCA62"/>
            </w:tcBorders>
            <w:shd w:val="clear" w:color="auto" w:fill="auto"/>
            <w:hideMark/>
          </w:tcPr>
          <w:p w14:paraId="7E9AE92A"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7</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175</w:t>
            </w:r>
          </w:p>
        </w:tc>
        <w:tc>
          <w:tcPr>
            <w:tcW w:w="1700" w:type="dxa"/>
            <w:tcBorders>
              <w:top w:val="nil"/>
              <w:left w:val="nil"/>
              <w:bottom w:val="single" w:sz="8" w:space="0" w:color="7CCA62"/>
              <w:right w:val="single" w:sz="8" w:space="0" w:color="7CCA62"/>
            </w:tcBorders>
            <w:shd w:val="clear" w:color="000000" w:fill="DEF2D8"/>
            <w:hideMark/>
          </w:tcPr>
          <w:p w14:paraId="17EFDC88"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6</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588</w:t>
            </w:r>
          </w:p>
        </w:tc>
        <w:tc>
          <w:tcPr>
            <w:tcW w:w="1700" w:type="dxa"/>
            <w:tcBorders>
              <w:top w:val="nil"/>
              <w:left w:val="nil"/>
              <w:bottom w:val="single" w:sz="8" w:space="0" w:color="7CCA62"/>
              <w:right w:val="single" w:sz="8" w:space="0" w:color="7CCA62"/>
            </w:tcBorders>
            <w:shd w:val="clear" w:color="auto" w:fill="auto"/>
            <w:hideMark/>
          </w:tcPr>
          <w:p w14:paraId="67EC1303"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13</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763</w:t>
            </w:r>
          </w:p>
        </w:tc>
      </w:tr>
      <w:tr w:rsidR="00CB43FE" w:rsidRPr="004276B8" w14:paraId="562B37A0" w14:textId="77777777" w:rsidTr="00C71200">
        <w:trPr>
          <w:trHeight w:val="300"/>
          <w:jc w:val="center"/>
        </w:trPr>
        <w:tc>
          <w:tcPr>
            <w:tcW w:w="1700" w:type="dxa"/>
            <w:tcBorders>
              <w:top w:val="nil"/>
              <w:left w:val="single" w:sz="8" w:space="0" w:color="7CCA62"/>
              <w:bottom w:val="single" w:sz="8" w:space="0" w:color="7CCA62"/>
              <w:right w:val="single" w:sz="8" w:space="0" w:color="7CCA62"/>
            </w:tcBorders>
            <w:shd w:val="clear" w:color="000000" w:fill="DEF2D8"/>
            <w:hideMark/>
          </w:tcPr>
          <w:p w14:paraId="7BF631DB"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20 a 39</w:t>
            </w:r>
          </w:p>
        </w:tc>
        <w:tc>
          <w:tcPr>
            <w:tcW w:w="1700" w:type="dxa"/>
            <w:tcBorders>
              <w:top w:val="nil"/>
              <w:left w:val="nil"/>
              <w:bottom w:val="single" w:sz="8" w:space="0" w:color="7CCA62"/>
              <w:right w:val="single" w:sz="8" w:space="0" w:color="7CCA62"/>
            </w:tcBorders>
            <w:shd w:val="clear" w:color="000000" w:fill="DEF2D8"/>
            <w:hideMark/>
          </w:tcPr>
          <w:p w14:paraId="2EE3A116"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16</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280</w:t>
            </w:r>
          </w:p>
        </w:tc>
        <w:tc>
          <w:tcPr>
            <w:tcW w:w="1700" w:type="dxa"/>
            <w:tcBorders>
              <w:top w:val="nil"/>
              <w:left w:val="nil"/>
              <w:bottom w:val="single" w:sz="8" w:space="0" w:color="7CCA62"/>
              <w:right w:val="single" w:sz="8" w:space="0" w:color="7CCA62"/>
            </w:tcBorders>
            <w:shd w:val="clear" w:color="000000" w:fill="DEF2D8"/>
            <w:hideMark/>
          </w:tcPr>
          <w:p w14:paraId="6DA78CA6"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14</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961</w:t>
            </w:r>
          </w:p>
        </w:tc>
        <w:tc>
          <w:tcPr>
            <w:tcW w:w="1700" w:type="dxa"/>
            <w:tcBorders>
              <w:top w:val="nil"/>
              <w:left w:val="nil"/>
              <w:bottom w:val="single" w:sz="8" w:space="0" w:color="7CCA62"/>
              <w:right w:val="single" w:sz="8" w:space="0" w:color="7CCA62"/>
            </w:tcBorders>
            <w:shd w:val="clear" w:color="000000" w:fill="DEF2D8"/>
            <w:hideMark/>
          </w:tcPr>
          <w:p w14:paraId="4FCBBD55"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31</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241</w:t>
            </w:r>
          </w:p>
        </w:tc>
      </w:tr>
      <w:tr w:rsidR="00CB43FE" w:rsidRPr="004276B8" w14:paraId="621CD873" w14:textId="77777777" w:rsidTr="00C71200">
        <w:trPr>
          <w:trHeight w:val="300"/>
          <w:jc w:val="center"/>
        </w:trPr>
        <w:tc>
          <w:tcPr>
            <w:tcW w:w="1700" w:type="dxa"/>
            <w:tcBorders>
              <w:top w:val="nil"/>
              <w:left w:val="single" w:sz="8" w:space="0" w:color="7CCA62"/>
              <w:bottom w:val="single" w:sz="8" w:space="0" w:color="7CCA62"/>
              <w:right w:val="single" w:sz="8" w:space="0" w:color="7CCA62"/>
            </w:tcBorders>
            <w:shd w:val="clear" w:color="000000" w:fill="DEF2D8"/>
            <w:hideMark/>
          </w:tcPr>
          <w:p w14:paraId="5301D57B"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40 a 49</w:t>
            </w:r>
          </w:p>
        </w:tc>
        <w:tc>
          <w:tcPr>
            <w:tcW w:w="1700" w:type="dxa"/>
            <w:tcBorders>
              <w:top w:val="nil"/>
              <w:left w:val="nil"/>
              <w:bottom w:val="single" w:sz="8" w:space="0" w:color="7CCA62"/>
              <w:right w:val="single" w:sz="8" w:space="0" w:color="7CCA62"/>
            </w:tcBorders>
            <w:shd w:val="clear" w:color="000000" w:fill="DEF2D8"/>
            <w:hideMark/>
          </w:tcPr>
          <w:p w14:paraId="0867C028"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3</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713</w:t>
            </w:r>
          </w:p>
        </w:tc>
        <w:tc>
          <w:tcPr>
            <w:tcW w:w="1700" w:type="dxa"/>
            <w:tcBorders>
              <w:top w:val="nil"/>
              <w:left w:val="nil"/>
              <w:bottom w:val="single" w:sz="8" w:space="0" w:color="7CCA62"/>
              <w:right w:val="single" w:sz="8" w:space="0" w:color="7CCA62"/>
            </w:tcBorders>
            <w:shd w:val="clear" w:color="000000" w:fill="DEF2D8"/>
            <w:hideMark/>
          </w:tcPr>
          <w:p w14:paraId="0F43644C"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3</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131</w:t>
            </w:r>
          </w:p>
        </w:tc>
        <w:tc>
          <w:tcPr>
            <w:tcW w:w="1700" w:type="dxa"/>
            <w:tcBorders>
              <w:top w:val="nil"/>
              <w:left w:val="nil"/>
              <w:bottom w:val="single" w:sz="8" w:space="0" w:color="7CCA62"/>
              <w:right w:val="single" w:sz="8" w:space="0" w:color="7CCA62"/>
            </w:tcBorders>
            <w:shd w:val="clear" w:color="auto" w:fill="auto"/>
            <w:hideMark/>
          </w:tcPr>
          <w:p w14:paraId="276B8011"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6</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844</w:t>
            </w:r>
          </w:p>
        </w:tc>
      </w:tr>
      <w:tr w:rsidR="00CB43FE" w:rsidRPr="004276B8" w14:paraId="15756884" w14:textId="77777777" w:rsidTr="00C71200">
        <w:trPr>
          <w:trHeight w:val="300"/>
          <w:jc w:val="center"/>
        </w:trPr>
        <w:tc>
          <w:tcPr>
            <w:tcW w:w="1700" w:type="dxa"/>
            <w:tcBorders>
              <w:top w:val="nil"/>
              <w:left w:val="single" w:sz="8" w:space="0" w:color="7CCA62"/>
              <w:bottom w:val="single" w:sz="8" w:space="0" w:color="7CCA62"/>
              <w:right w:val="single" w:sz="8" w:space="0" w:color="7CCA62"/>
            </w:tcBorders>
            <w:shd w:val="clear" w:color="000000" w:fill="DEF2D8"/>
            <w:hideMark/>
          </w:tcPr>
          <w:p w14:paraId="07A8B089"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 xml:space="preserve">50 a59 </w:t>
            </w:r>
          </w:p>
        </w:tc>
        <w:tc>
          <w:tcPr>
            <w:tcW w:w="1700" w:type="dxa"/>
            <w:tcBorders>
              <w:top w:val="nil"/>
              <w:left w:val="nil"/>
              <w:bottom w:val="single" w:sz="8" w:space="0" w:color="7CCA62"/>
              <w:right w:val="single" w:sz="8" w:space="0" w:color="7CCA62"/>
            </w:tcBorders>
            <w:shd w:val="clear" w:color="000000" w:fill="DEF2D8"/>
            <w:hideMark/>
          </w:tcPr>
          <w:p w14:paraId="6D893BCD"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1</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660</w:t>
            </w:r>
          </w:p>
        </w:tc>
        <w:tc>
          <w:tcPr>
            <w:tcW w:w="1700" w:type="dxa"/>
            <w:tcBorders>
              <w:top w:val="nil"/>
              <w:left w:val="nil"/>
              <w:bottom w:val="single" w:sz="8" w:space="0" w:color="7CCA62"/>
              <w:right w:val="single" w:sz="8" w:space="0" w:color="7CCA62"/>
            </w:tcBorders>
            <w:shd w:val="clear" w:color="000000" w:fill="DEF2D8"/>
            <w:hideMark/>
          </w:tcPr>
          <w:p w14:paraId="44C824FA"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1</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512</w:t>
            </w:r>
          </w:p>
        </w:tc>
        <w:tc>
          <w:tcPr>
            <w:tcW w:w="1700" w:type="dxa"/>
            <w:tcBorders>
              <w:top w:val="nil"/>
              <w:left w:val="nil"/>
              <w:bottom w:val="single" w:sz="8" w:space="0" w:color="7CCA62"/>
              <w:right w:val="single" w:sz="8" w:space="0" w:color="7CCA62"/>
            </w:tcBorders>
            <w:shd w:val="clear" w:color="auto" w:fill="auto"/>
            <w:hideMark/>
          </w:tcPr>
          <w:p w14:paraId="4D3F6E40"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3</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172</w:t>
            </w:r>
          </w:p>
        </w:tc>
      </w:tr>
      <w:tr w:rsidR="00CB43FE" w:rsidRPr="004276B8" w14:paraId="3AFA4085" w14:textId="77777777" w:rsidTr="00C71200">
        <w:trPr>
          <w:trHeight w:val="300"/>
          <w:jc w:val="center"/>
        </w:trPr>
        <w:tc>
          <w:tcPr>
            <w:tcW w:w="1700" w:type="dxa"/>
            <w:tcBorders>
              <w:top w:val="nil"/>
              <w:left w:val="single" w:sz="8" w:space="0" w:color="7CCA62"/>
              <w:bottom w:val="single" w:sz="8" w:space="0" w:color="7CCA62"/>
              <w:right w:val="single" w:sz="8" w:space="0" w:color="7CCA62"/>
            </w:tcBorders>
            <w:shd w:val="clear" w:color="000000" w:fill="DEF2D8"/>
            <w:hideMark/>
          </w:tcPr>
          <w:p w14:paraId="54374C92"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60 y mas</w:t>
            </w:r>
          </w:p>
        </w:tc>
        <w:tc>
          <w:tcPr>
            <w:tcW w:w="1700" w:type="dxa"/>
            <w:tcBorders>
              <w:top w:val="nil"/>
              <w:left w:val="nil"/>
              <w:bottom w:val="single" w:sz="8" w:space="0" w:color="7CCA62"/>
              <w:right w:val="single" w:sz="8" w:space="0" w:color="7CCA62"/>
            </w:tcBorders>
            <w:shd w:val="clear" w:color="000000" w:fill="DEF2D8"/>
            <w:hideMark/>
          </w:tcPr>
          <w:p w14:paraId="688154DA"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972</w:t>
            </w:r>
          </w:p>
        </w:tc>
        <w:tc>
          <w:tcPr>
            <w:tcW w:w="1700" w:type="dxa"/>
            <w:tcBorders>
              <w:top w:val="nil"/>
              <w:left w:val="nil"/>
              <w:bottom w:val="single" w:sz="8" w:space="0" w:color="7CCA62"/>
              <w:right w:val="single" w:sz="8" w:space="0" w:color="7CCA62"/>
            </w:tcBorders>
            <w:shd w:val="clear" w:color="000000" w:fill="DEF2D8"/>
            <w:hideMark/>
          </w:tcPr>
          <w:p w14:paraId="44A12AE7"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1</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018</w:t>
            </w:r>
          </w:p>
        </w:tc>
        <w:tc>
          <w:tcPr>
            <w:tcW w:w="1700" w:type="dxa"/>
            <w:tcBorders>
              <w:top w:val="nil"/>
              <w:left w:val="nil"/>
              <w:bottom w:val="single" w:sz="8" w:space="0" w:color="7CCA62"/>
              <w:right w:val="single" w:sz="8" w:space="0" w:color="7CCA62"/>
            </w:tcBorders>
            <w:shd w:val="clear" w:color="000000" w:fill="DEF2D8"/>
            <w:hideMark/>
          </w:tcPr>
          <w:p w14:paraId="75F7B57C" w14:textId="77777777" w:rsidR="00CB43FE" w:rsidRPr="004276B8" w:rsidRDefault="00CB43FE" w:rsidP="00CB43FE">
            <w:pPr>
              <w:spacing w:after="0" w:line="240" w:lineRule="auto"/>
              <w:jc w:val="center"/>
              <w:rPr>
                <w:rFonts w:eastAsia="Times New Roman" w:cs="Arial"/>
                <w:color w:val="211E1E"/>
                <w:sz w:val="20"/>
                <w:szCs w:val="20"/>
                <w:lang w:val="es-ES_tradnl" w:eastAsia="es-ES"/>
              </w:rPr>
            </w:pPr>
            <w:r w:rsidRPr="004276B8">
              <w:rPr>
                <w:rFonts w:eastAsia="Times New Roman" w:cs="Arial"/>
                <w:color w:val="211E1E"/>
                <w:sz w:val="20"/>
                <w:szCs w:val="20"/>
                <w:lang w:val="es-ES_tradnl" w:eastAsia="es-ES"/>
              </w:rPr>
              <w:t>1</w:t>
            </w:r>
            <w:r w:rsidR="00C71200" w:rsidRPr="004276B8">
              <w:rPr>
                <w:rFonts w:eastAsia="Times New Roman" w:cs="Arial"/>
                <w:color w:val="211E1E"/>
                <w:sz w:val="20"/>
                <w:szCs w:val="20"/>
                <w:lang w:val="es-ES_tradnl" w:eastAsia="es-ES"/>
              </w:rPr>
              <w:t>.</w:t>
            </w:r>
            <w:r w:rsidRPr="004276B8">
              <w:rPr>
                <w:rFonts w:eastAsia="Times New Roman" w:cs="Arial"/>
                <w:color w:val="211E1E"/>
                <w:sz w:val="20"/>
                <w:szCs w:val="20"/>
                <w:lang w:val="es-ES_tradnl" w:eastAsia="es-ES"/>
              </w:rPr>
              <w:t>990</w:t>
            </w:r>
          </w:p>
        </w:tc>
      </w:tr>
      <w:tr w:rsidR="00CB43FE" w:rsidRPr="004276B8" w14:paraId="30BDDAC2" w14:textId="77777777" w:rsidTr="00C71200">
        <w:trPr>
          <w:trHeight w:val="300"/>
          <w:jc w:val="center"/>
        </w:trPr>
        <w:tc>
          <w:tcPr>
            <w:tcW w:w="1700" w:type="dxa"/>
            <w:tcBorders>
              <w:top w:val="nil"/>
              <w:left w:val="single" w:sz="8" w:space="0" w:color="7CCA62"/>
              <w:bottom w:val="single" w:sz="8" w:space="0" w:color="7CCA62"/>
              <w:right w:val="single" w:sz="8" w:space="0" w:color="7CCA62"/>
            </w:tcBorders>
            <w:shd w:val="clear" w:color="000000" w:fill="DEF2D8"/>
            <w:hideMark/>
          </w:tcPr>
          <w:p w14:paraId="2D8A0C81" w14:textId="77777777" w:rsidR="00CB43FE" w:rsidRPr="004276B8" w:rsidRDefault="00CB43FE" w:rsidP="00CB43FE">
            <w:pPr>
              <w:spacing w:after="0" w:line="240" w:lineRule="auto"/>
              <w:jc w:val="center"/>
              <w:rPr>
                <w:rFonts w:eastAsia="Times New Roman" w:cs="Arial"/>
                <w:b/>
                <w:bCs/>
                <w:color w:val="211E1E"/>
                <w:sz w:val="20"/>
                <w:szCs w:val="20"/>
                <w:lang w:val="es-ES_tradnl" w:eastAsia="es-ES"/>
              </w:rPr>
            </w:pPr>
            <w:r w:rsidRPr="004276B8">
              <w:rPr>
                <w:rFonts w:eastAsia="Times New Roman" w:cs="Arial"/>
                <w:b/>
                <w:bCs/>
                <w:color w:val="211E1E"/>
                <w:sz w:val="20"/>
                <w:szCs w:val="20"/>
                <w:lang w:val="es-ES_tradnl" w:eastAsia="es-ES"/>
              </w:rPr>
              <w:t>Total</w:t>
            </w:r>
          </w:p>
        </w:tc>
        <w:tc>
          <w:tcPr>
            <w:tcW w:w="1700" w:type="dxa"/>
            <w:tcBorders>
              <w:top w:val="nil"/>
              <w:left w:val="nil"/>
              <w:bottom w:val="single" w:sz="8" w:space="0" w:color="7CCA62"/>
              <w:right w:val="single" w:sz="8" w:space="0" w:color="7CCA62"/>
            </w:tcBorders>
            <w:shd w:val="clear" w:color="000000" w:fill="DEF2D8"/>
            <w:hideMark/>
          </w:tcPr>
          <w:p w14:paraId="240E70B4" w14:textId="77777777" w:rsidR="00CB43FE" w:rsidRPr="00015061" w:rsidRDefault="00CB43FE" w:rsidP="00CB43FE">
            <w:pPr>
              <w:spacing w:after="0" w:line="240" w:lineRule="auto"/>
              <w:jc w:val="center"/>
              <w:rPr>
                <w:rFonts w:eastAsia="Times New Roman" w:cs="Arial"/>
                <w:b/>
                <w:bCs/>
                <w:color w:val="211E1E"/>
                <w:sz w:val="20"/>
                <w:szCs w:val="20"/>
                <w:lang w:val="es-ES_tradnl" w:eastAsia="es-ES"/>
              </w:rPr>
            </w:pPr>
            <w:r w:rsidRPr="00015061">
              <w:rPr>
                <w:rFonts w:eastAsia="Times New Roman" w:cs="Arial"/>
                <w:b/>
                <w:bCs/>
                <w:color w:val="211E1E"/>
                <w:sz w:val="20"/>
                <w:szCs w:val="20"/>
                <w:lang w:val="es-ES_tradnl" w:eastAsia="es-ES"/>
              </w:rPr>
              <w:t>32</w:t>
            </w:r>
            <w:r w:rsidR="00C71200" w:rsidRPr="00015061">
              <w:rPr>
                <w:rFonts w:eastAsia="Times New Roman" w:cs="Arial"/>
                <w:b/>
                <w:bCs/>
                <w:color w:val="211E1E"/>
                <w:sz w:val="20"/>
                <w:szCs w:val="20"/>
                <w:lang w:val="es-ES_tradnl" w:eastAsia="es-ES"/>
              </w:rPr>
              <w:t>.</w:t>
            </w:r>
            <w:r w:rsidRPr="00015061">
              <w:rPr>
                <w:rFonts w:eastAsia="Times New Roman" w:cs="Arial"/>
                <w:b/>
                <w:bCs/>
                <w:color w:val="211E1E"/>
                <w:sz w:val="20"/>
                <w:szCs w:val="20"/>
                <w:lang w:val="es-ES_tradnl" w:eastAsia="es-ES"/>
              </w:rPr>
              <w:t>912</w:t>
            </w:r>
          </w:p>
        </w:tc>
        <w:tc>
          <w:tcPr>
            <w:tcW w:w="1700" w:type="dxa"/>
            <w:tcBorders>
              <w:top w:val="nil"/>
              <w:left w:val="nil"/>
              <w:bottom w:val="single" w:sz="8" w:space="0" w:color="7CCA62"/>
              <w:right w:val="single" w:sz="8" w:space="0" w:color="7CCA62"/>
            </w:tcBorders>
            <w:shd w:val="clear" w:color="000000" w:fill="DEF2D8"/>
            <w:hideMark/>
          </w:tcPr>
          <w:p w14:paraId="590679F0" w14:textId="77777777" w:rsidR="00CB43FE" w:rsidRPr="00015061" w:rsidRDefault="00CB43FE" w:rsidP="00CB43FE">
            <w:pPr>
              <w:spacing w:after="0" w:line="240" w:lineRule="auto"/>
              <w:jc w:val="center"/>
              <w:rPr>
                <w:rFonts w:eastAsia="Times New Roman" w:cs="Arial"/>
                <w:b/>
                <w:bCs/>
                <w:color w:val="211E1E"/>
                <w:sz w:val="20"/>
                <w:szCs w:val="20"/>
                <w:lang w:val="es-ES_tradnl" w:eastAsia="es-ES"/>
              </w:rPr>
            </w:pPr>
            <w:r w:rsidRPr="00015061">
              <w:rPr>
                <w:rFonts w:eastAsia="Times New Roman" w:cs="Arial"/>
                <w:b/>
                <w:bCs/>
                <w:color w:val="211E1E"/>
                <w:sz w:val="20"/>
                <w:szCs w:val="20"/>
                <w:lang w:val="es-ES_tradnl" w:eastAsia="es-ES"/>
              </w:rPr>
              <w:t>30</w:t>
            </w:r>
            <w:r w:rsidR="00C71200" w:rsidRPr="00015061">
              <w:rPr>
                <w:rFonts w:eastAsia="Times New Roman" w:cs="Arial"/>
                <w:b/>
                <w:bCs/>
                <w:color w:val="211E1E"/>
                <w:sz w:val="20"/>
                <w:szCs w:val="20"/>
                <w:lang w:val="es-ES_tradnl" w:eastAsia="es-ES"/>
              </w:rPr>
              <w:t>.</w:t>
            </w:r>
            <w:r w:rsidRPr="00015061">
              <w:rPr>
                <w:rFonts w:eastAsia="Times New Roman" w:cs="Arial"/>
                <w:b/>
                <w:bCs/>
                <w:color w:val="211E1E"/>
                <w:sz w:val="20"/>
                <w:szCs w:val="20"/>
                <w:lang w:val="es-ES_tradnl" w:eastAsia="es-ES"/>
              </w:rPr>
              <w:t>042</w:t>
            </w:r>
          </w:p>
        </w:tc>
        <w:tc>
          <w:tcPr>
            <w:tcW w:w="1700" w:type="dxa"/>
            <w:tcBorders>
              <w:top w:val="nil"/>
              <w:left w:val="nil"/>
              <w:bottom w:val="single" w:sz="8" w:space="0" w:color="7CCA62"/>
              <w:right w:val="single" w:sz="8" w:space="0" w:color="7CCA62"/>
            </w:tcBorders>
            <w:shd w:val="clear" w:color="auto" w:fill="auto"/>
            <w:hideMark/>
          </w:tcPr>
          <w:p w14:paraId="6880D024" w14:textId="77777777" w:rsidR="00CB43FE" w:rsidRPr="00015061" w:rsidRDefault="00CB43FE" w:rsidP="00CB43FE">
            <w:pPr>
              <w:spacing w:after="0" w:line="240" w:lineRule="auto"/>
              <w:jc w:val="center"/>
              <w:rPr>
                <w:rFonts w:eastAsia="Times New Roman" w:cs="Arial"/>
                <w:b/>
                <w:color w:val="211E1E"/>
                <w:sz w:val="20"/>
                <w:szCs w:val="20"/>
                <w:lang w:val="es-ES_tradnl" w:eastAsia="es-ES"/>
              </w:rPr>
            </w:pPr>
            <w:r w:rsidRPr="00015061">
              <w:rPr>
                <w:rFonts w:eastAsia="Times New Roman" w:cs="Arial"/>
                <w:b/>
                <w:color w:val="211E1E"/>
                <w:sz w:val="20"/>
                <w:szCs w:val="20"/>
                <w:lang w:val="es-ES_tradnl" w:eastAsia="es-ES"/>
              </w:rPr>
              <w:t>62</w:t>
            </w:r>
            <w:r w:rsidR="00C71200" w:rsidRPr="00015061">
              <w:rPr>
                <w:rFonts w:eastAsia="Times New Roman" w:cs="Arial"/>
                <w:b/>
                <w:color w:val="211E1E"/>
                <w:sz w:val="20"/>
                <w:szCs w:val="20"/>
                <w:lang w:val="es-ES_tradnl" w:eastAsia="es-ES"/>
              </w:rPr>
              <w:t>.</w:t>
            </w:r>
            <w:r w:rsidRPr="00015061">
              <w:rPr>
                <w:rFonts w:eastAsia="Times New Roman" w:cs="Arial"/>
                <w:b/>
                <w:color w:val="211E1E"/>
                <w:sz w:val="20"/>
                <w:szCs w:val="20"/>
                <w:lang w:val="es-ES_tradnl" w:eastAsia="es-ES"/>
              </w:rPr>
              <w:t>954</w:t>
            </w:r>
          </w:p>
        </w:tc>
      </w:tr>
      <w:tr w:rsidR="00CB43FE" w:rsidRPr="004276B8" w14:paraId="4469DD1C" w14:textId="77777777" w:rsidTr="00C71200">
        <w:trPr>
          <w:trHeight w:val="450"/>
          <w:jc w:val="center"/>
        </w:trPr>
        <w:tc>
          <w:tcPr>
            <w:tcW w:w="6800" w:type="dxa"/>
            <w:gridSpan w:val="4"/>
            <w:tcBorders>
              <w:top w:val="single" w:sz="8" w:space="0" w:color="7CCA62"/>
              <w:left w:val="single" w:sz="8" w:space="0" w:color="7CCA62"/>
              <w:bottom w:val="nil"/>
              <w:right w:val="single" w:sz="8" w:space="0" w:color="7CCA62"/>
            </w:tcBorders>
            <w:shd w:val="clear" w:color="000000" w:fill="DEF2D8"/>
            <w:hideMark/>
          </w:tcPr>
          <w:p w14:paraId="7E7E0A9B" w14:textId="77777777" w:rsidR="00CB43FE" w:rsidRPr="00CA38D4" w:rsidRDefault="00CB43FE" w:rsidP="00CB43FE">
            <w:pPr>
              <w:spacing w:after="0" w:line="240" w:lineRule="auto"/>
              <w:jc w:val="center"/>
              <w:rPr>
                <w:rFonts w:eastAsia="Times New Roman" w:cs="Arial"/>
                <w:b/>
                <w:bCs/>
                <w:color w:val="211E1E"/>
                <w:sz w:val="18"/>
                <w:szCs w:val="18"/>
                <w:lang w:val="es-ES_tradnl" w:eastAsia="es-ES"/>
              </w:rPr>
            </w:pPr>
            <w:r w:rsidRPr="00CA38D4">
              <w:rPr>
                <w:rFonts w:eastAsia="Times New Roman" w:cs="Arial"/>
                <w:b/>
                <w:bCs/>
                <w:color w:val="211E1E"/>
                <w:sz w:val="18"/>
                <w:szCs w:val="18"/>
                <w:lang w:val="es-ES_tradnl" w:eastAsia="es-ES"/>
              </w:rPr>
              <w:t xml:space="preserve">Fuente de información: </w:t>
            </w:r>
            <w:r w:rsidRPr="00CA38D4">
              <w:rPr>
                <w:rFonts w:eastAsia="Times New Roman" w:cs="Arial"/>
                <w:b/>
                <w:bCs/>
                <w:color w:val="000000"/>
                <w:sz w:val="18"/>
                <w:szCs w:val="18"/>
                <w:lang w:val="es-ES_tradnl" w:eastAsia="es-ES"/>
              </w:rPr>
              <w:t>Ministerio de Salud Pública y Bienestar Social. Departamento de Información Bioestadística. Elaboración propia.</w:t>
            </w:r>
          </w:p>
        </w:tc>
      </w:tr>
    </w:tbl>
    <w:p w14:paraId="2C545E4E" w14:textId="77777777" w:rsidR="00CB43FE" w:rsidRDefault="00CB43FE" w:rsidP="00726B8E">
      <w:pPr>
        <w:rPr>
          <w:rFonts w:eastAsia="Times New Roman" w:cs="Arial"/>
          <w:color w:val="000000"/>
          <w:lang w:val="es-ES_tradnl" w:eastAsia="es-ES"/>
        </w:rPr>
      </w:pPr>
    </w:p>
    <w:p w14:paraId="3BB295BA" w14:textId="77777777" w:rsidR="00CA38D4" w:rsidRDefault="00CA38D4" w:rsidP="00726B8E">
      <w:pPr>
        <w:rPr>
          <w:rFonts w:eastAsia="Times New Roman" w:cs="Arial"/>
          <w:color w:val="000000"/>
          <w:lang w:val="es-ES_tradnl" w:eastAsia="es-ES"/>
        </w:rPr>
      </w:pPr>
    </w:p>
    <w:p w14:paraId="4D26CDAC" w14:textId="77777777" w:rsidR="00CB43FE" w:rsidRDefault="00CA38D4" w:rsidP="00CA38D4">
      <w:pPr>
        <w:jc w:val="center"/>
        <w:rPr>
          <w:rFonts w:eastAsia="Times New Roman" w:cs="Arial"/>
          <w:color w:val="000000"/>
          <w:lang w:val="es-ES_tradnl" w:eastAsia="es-ES"/>
        </w:rPr>
      </w:pPr>
      <w:r w:rsidRPr="00CA38D4">
        <w:rPr>
          <w:rFonts w:eastAsia="Times New Roman" w:cs="Arial"/>
          <w:noProof/>
          <w:color w:val="000000"/>
          <w:lang w:val="es-ES" w:eastAsia="es-ES"/>
        </w:rPr>
        <w:drawing>
          <wp:inline distT="0" distB="0" distL="0" distR="0" wp14:anchorId="413B62FB" wp14:editId="1E510DE1">
            <wp:extent cx="4572000" cy="3333750"/>
            <wp:effectExtent l="19050" t="0" r="19050" b="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AD15CD" w14:textId="77777777" w:rsidR="00CA38D4" w:rsidRDefault="00C51AB7" w:rsidP="00C51AB7">
      <w:pPr>
        <w:ind w:left="284"/>
        <w:jc w:val="center"/>
        <w:rPr>
          <w:rFonts w:eastAsia="Times New Roman" w:cs="Arial"/>
          <w:color w:val="000000"/>
          <w:lang w:val="es-ES_tradnl" w:eastAsia="es-ES"/>
        </w:rPr>
      </w:pPr>
      <w:r w:rsidRPr="00CA38D4">
        <w:rPr>
          <w:rFonts w:eastAsia="Times New Roman" w:cs="Arial"/>
          <w:b/>
          <w:bCs/>
          <w:color w:val="211E1E"/>
          <w:sz w:val="18"/>
          <w:szCs w:val="18"/>
          <w:lang w:val="es-ES_tradnl" w:eastAsia="es-ES"/>
        </w:rPr>
        <w:t xml:space="preserve">Fuente de información: </w:t>
      </w:r>
      <w:r w:rsidRPr="00CA38D4">
        <w:rPr>
          <w:rFonts w:eastAsia="Times New Roman" w:cs="Arial"/>
          <w:b/>
          <w:bCs/>
          <w:color w:val="000000"/>
          <w:sz w:val="18"/>
          <w:szCs w:val="18"/>
          <w:lang w:val="es-ES_tradnl" w:eastAsia="es-ES"/>
        </w:rPr>
        <w:t>Ministerio de Salud Pública y Bienestar Social. Departamento de Información Bioestadística. Elaboración propia.</w:t>
      </w:r>
    </w:p>
    <w:p w14:paraId="5F2A3CE7" w14:textId="77777777" w:rsidR="00C51AB7" w:rsidRDefault="00C51AB7">
      <w:pPr>
        <w:rPr>
          <w:rFonts w:eastAsia="Times New Roman" w:cs="Arial"/>
          <w:color w:val="000000"/>
          <w:lang w:val="es-ES_tradnl" w:eastAsia="es-ES"/>
        </w:rPr>
      </w:pPr>
    </w:p>
    <w:p w14:paraId="726F452E" w14:textId="77777777" w:rsidR="00C51AB7" w:rsidRDefault="00C51AB7">
      <w:pPr>
        <w:rPr>
          <w:rFonts w:eastAsia="Times New Roman" w:cs="Arial"/>
          <w:color w:val="000000"/>
          <w:lang w:val="es-ES_tradnl" w:eastAsia="es-ES"/>
        </w:rPr>
      </w:pPr>
    </w:p>
    <w:p w14:paraId="31BDD8B1" w14:textId="77777777" w:rsidR="007C540C" w:rsidRDefault="007C540C" w:rsidP="00015061">
      <w:pPr>
        <w:spacing w:line="360" w:lineRule="auto"/>
        <w:ind w:left="284"/>
        <w:jc w:val="both"/>
        <w:rPr>
          <w:rFonts w:eastAsia="Times New Roman" w:cs="Arial"/>
          <w:color w:val="000000"/>
          <w:lang w:val="es-ES_tradnl" w:eastAsia="es-ES"/>
        </w:rPr>
      </w:pPr>
      <w:r w:rsidRPr="007C540C">
        <w:rPr>
          <w:rFonts w:eastAsia="Times New Roman" w:cs="Arial"/>
          <w:color w:val="000000"/>
          <w:lang w:val="es-ES_tradnl" w:eastAsia="es-ES"/>
        </w:rPr>
        <w:lastRenderedPageBreak/>
        <w:t>La distribución geográfica de la morbilidad, muestra que en la capital Asunción se registraron, en total en los años 2010 y 2011, un total 25.876 casos que equivalen al 41% del total de 63.396. Le siguen el departamento Central con 7.686 casos que equivalen al 12% del total y Amambay con 3.851 casos que equivalen al 6% del total.</w:t>
      </w:r>
    </w:p>
    <w:p w14:paraId="5B2ED631" w14:textId="77777777" w:rsidR="00C51AB7" w:rsidRDefault="0049033B" w:rsidP="00015061">
      <w:pPr>
        <w:spacing w:line="360" w:lineRule="auto"/>
        <w:ind w:left="284"/>
        <w:jc w:val="both"/>
        <w:rPr>
          <w:rFonts w:eastAsia="Times New Roman" w:cs="Arial"/>
          <w:color w:val="000000"/>
          <w:lang w:val="es-ES_tradnl" w:eastAsia="es-ES"/>
        </w:rPr>
      </w:pPr>
      <w:r>
        <w:rPr>
          <w:rFonts w:eastAsia="Times New Roman" w:cs="Arial"/>
          <w:color w:val="000000"/>
          <w:lang w:val="es-ES_tradnl" w:eastAsia="es-ES"/>
        </w:rPr>
        <w:t xml:space="preserve">La información estadística de personas lesionadas en los años 2010 y 2011, </w:t>
      </w:r>
      <w:r w:rsidR="00015061">
        <w:rPr>
          <w:rFonts w:eastAsia="Times New Roman" w:cs="Arial"/>
          <w:color w:val="000000"/>
          <w:lang w:val="es-ES_tradnl" w:eastAsia="es-ES"/>
        </w:rPr>
        <w:t xml:space="preserve">de </w:t>
      </w:r>
      <w:r>
        <w:rPr>
          <w:rFonts w:eastAsia="Times New Roman" w:cs="Arial"/>
          <w:color w:val="000000"/>
          <w:lang w:val="es-ES_tradnl" w:eastAsia="es-ES"/>
        </w:rPr>
        <w:t xml:space="preserve">la distribución por departamentos y la capital Asunción, </w:t>
      </w:r>
      <w:r w:rsidRPr="00FB309B">
        <w:rPr>
          <w:rFonts w:eastAsia="Times New Roman" w:cs="Arial"/>
          <w:color w:val="000000"/>
          <w:lang w:val="es-ES_tradnl" w:eastAsia="es-ES"/>
        </w:rPr>
        <w:t xml:space="preserve">según los registros </w:t>
      </w:r>
      <w:r>
        <w:rPr>
          <w:rFonts w:cs="Arial"/>
        </w:rPr>
        <w:t>del</w:t>
      </w:r>
      <w:r w:rsidRPr="005F5ADF">
        <w:rPr>
          <w:rFonts w:cs="Arial"/>
        </w:rPr>
        <w:t xml:space="preserve"> Departamento de Información Bioestadística</w:t>
      </w:r>
      <w:r>
        <w:rPr>
          <w:rFonts w:cs="Arial"/>
        </w:rPr>
        <w:t xml:space="preserve"> </w:t>
      </w:r>
      <w:r w:rsidRPr="00FB309B">
        <w:rPr>
          <w:rFonts w:eastAsia="Times New Roman" w:cs="Arial"/>
          <w:color w:val="000000"/>
          <w:lang w:val="es-ES_tradnl" w:eastAsia="es-ES"/>
        </w:rPr>
        <w:t>del M</w:t>
      </w:r>
      <w:r>
        <w:rPr>
          <w:rFonts w:eastAsia="Times New Roman" w:cs="Arial"/>
          <w:color w:val="000000"/>
          <w:lang w:val="es-ES_tradnl" w:eastAsia="es-ES"/>
        </w:rPr>
        <w:t xml:space="preserve">inisterio </w:t>
      </w:r>
      <w:r w:rsidRPr="005F5ADF">
        <w:rPr>
          <w:rFonts w:cs="Arial"/>
        </w:rPr>
        <w:t>de S</w:t>
      </w:r>
      <w:r>
        <w:rPr>
          <w:rFonts w:cs="Arial"/>
        </w:rPr>
        <w:t>alud Pública y Bienestar Social,</w:t>
      </w:r>
      <w:r w:rsidR="00C51AB7" w:rsidRPr="00FB309B">
        <w:rPr>
          <w:rFonts w:eastAsia="Times New Roman" w:cs="Arial"/>
          <w:color w:val="000000"/>
          <w:lang w:val="es-ES_tradnl" w:eastAsia="es-ES"/>
        </w:rPr>
        <w:t xml:space="preserve"> se muestran en la Tab</w:t>
      </w:r>
      <w:r w:rsidR="00C51AB7">
        <w:rPr>
          <w:rFonts w:eastAsia="Times New Roman" w:cs="Arial"/>
          <w:color w:val="000000"/>
          <w:lang w:val="es-ES_tradnl" w:eastAsia="es-ES"/>
        </w:rPr>
        <w:t>la 17 y en la Figura 15</w:t>
      </w:r>
      <w:r w:rsidR="00C51AB7" w:rsidRPr="00FB309B">
        <w:rPr>
          <w:rFonts w:eastAsia="Times New Roman" w:cs="Arial"/>
          <w:color w:val="000000"/>
          <w:lang w:val="es-ES_tradnl" w:eastAsia="es-ES"/>
        </w:rPr>
        <w:t>.</w:t>
      </w:r>
    </w:p>
    <w:p w14:paraId="2EDBF21D" w14:textId="77777777" w:rsidR="00C51AB7" w:rsidRPr="0049033B" w:rsidRDefault="00C51AB7" w:rsidP="00C51AB7">
      <w:pPr>
        <w:rPr>
          <w:rFonts w:eastAsia="Times New Roman" w:cs="Times New Roman"/>
          <w:color w:val="000000"/>
          <w:lang w:val="es-ES_tradnl"/>
        </w:rPr>
      </w:pPr>
    </w:p>
    <w:tbl>
      <w:tblPr>
        <w:tblStyle w:val="Cuadrculaclara-nfasis5"/>
        <w:tblW w:w="7102" w:type="dxa"/>
        <w:jc w:val="center"/>
        <w:tblInd w:w="-601" w:type="dxa"/>
        <w:tblLook w:val="04A0" w:firstRow="1" w:lastRow="0" w:firstColumn="1" w:lastColumn="0" w:noHBand="0" w:noVBand="1"/>
      </w:tblPr>
      <w:tblGrid>
        <w:gridCol w:w="2321"/>
        <w:gridCol w:w="1320"/>
        <w:gridCol w:w="1320"/>
        <w:gridCol w:w="2141"/>
      </w:tblGrid>
      <w:tr w:rsidR="00C51AB7" w:rsidRPr="00C51AB7" w14:paraId="36DF6F08" w14:textId="77777777" w:rsidTr="00952AE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102" w:type="dxa"/>
            <w:gridSpan w:val="4"/>
            <w:vAlign w:val="center"/>
            <w:hideMark/>
          </w:tcPr>
          <w:p w14:paraId="46E413FB" w14:textId="77777777" w:rsidR="00C51AB7" w:rsidRPr="00C51AB7" w:rsidRDefault="00C51AB7" w:rsidP="00C51AB7">
            <w:pPr>
              <w:ind w:left="284"/>
              <w:jc w:val="center"/>
              <w:rPr>
                <w:rFonts w:eastAsia="Times New Roman" w:cs="Times New Roman"/>
                <w:color w:val="000000"/>
                <w:sz w:val="20"/>
                <w:szCs w:val="20"/>
                <w:lang w:eastAsia="es-CO"/>
              </w:rPr>
            </w:pPr>
            <w:r w:rsidRPr="007E431D">
              <w:rPr>
                <w:rFonts w:eastAsia="Times New Roman" w:cs="Times New Roman"/>
                <w:color w:val="000000"/>
                <w:sz w:val="20"/>
                <w:szCs w:val="20"/>
              </w:rPr>
              <w:t>Tabla 1</w:t>
            </w:r>
            <w:r>
              <w:rPr>
                <w:rFonts w:eastAsia="Times New Roman" w:cs="Times New Roman"/>
                <w:color w:val="000000"/>
                <w:sz w:val="20"/>
                <w:szCs w:val="20"/>
              </w:rPr>
              <w:t>7</w:t>
            </w:r>
            <w:r w:rsidRPr="007E431D">
              <w:rPr>
                <w:rFonts w:eastAsia="Times New Roman" w:cs="Times New Roman"/>
                <w:color w:val="000000"/>
                <w:sz w:val="20"/>
                <w:szCs w:val="20"/>
              </w:rPr>
              <w:t xml:space="preserve">. Departamentos con mayor </w:t>
            </w:r>
            <w:r>
              <w:rPr>
                <w:rFonts w:eastAsia="Times New Roman" w:cs="Times New Roman"/>
                <w:color w:val="000000"/>
                <w:sz w:val="20"/>
                <w:szCs w:val="20"/>
              </w:rPr>
              <w:t>índice de personas lesionadas en accidentes de tránsito, años 2010 y 2011</w:t>
            </w:r>
          </w:p>
        </w:tc>
      </w:tr>
      <w:tr w:rsidR="00C51AB7" w:rsidRPr="00C51AB7" w14:paraId="7FE3745B" w14:textId="77777777" w:rsidTr="00952A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vMerge w:val="restart"/>
            <w:vAlign w:val="center"/>
            <w:hideMark/>
          </w:tcPr>
          <w:p w14:paraId="34B3607F" w14:textId="77777777" w:rsidR="00C51AB7" w:rsidRPr="00C51AB7" w:rsidRDefault="00C51AB7" w:rsidP="00C51AB7">
            <w:pPr>
              <w:jc w:val="center"/>
              <w:rPr>
                <w:rFonts w:eastAsia="Times New Roman" w:cs="Times New Roman"/>
                <w:color w:val="000000"/>
                <w:sz w:val="20"/>
                <w:szCs w:val="20"/>
                <w:lang w:eastAsia="es-CO"/>
              </w:rPr>
            </w:pPr>
            <w:r w:rsidRPr="00C51AB7">
              <w:rPr>
                <w:rFonts w:eastAsia="Times New Roman" w:cs="Times New Roman"/>
                <w:color w:val="000000"/>
                <w:sz w:val="20"/>
                <w:szCs w:val="20"/>
                <w:lang w:eastAsia="es-CO"/>
              </w:rPr>
              <w:t>Departamentos</w:t>
            </w:r>
          </w:p>
        </w:tc>
        <w:tc>
          <w:tcPr>
            <w:tcW w:w="2640" w:type="dxa"/>
            <w:gridSpan w:val="2"/>
            <w:vAlign w:val="center"/>
            <w:hideMark/>
          </w:tcPr>
          <w:p w14:paraId="6089B2C3" w14:textId="77777777" w:rsidR="00C51AB7" w:rsidRPr="00C51AB7" w:rsidRDefault="00C51AB7" w:rsidP="00C51A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CO"/>
              </w:rPr>
            </w:pPr>
            <w:r w:rsidRPr="00C51AB7">
              <w:rPr>
                <w:rFonts w:eastAsia="Times New Roman" w:cs="Times New Roman"/>
                <w:b/>
                <w:bCs/>
                <w:color w:val="000000"/>
                <w:sz w:val="20"/>
                <w:szCs w:val="20"/>
                <w:lang w:eastAsia="es-CO"/>
              </w:rPr>
              <w:t>Años</w:t>
            </w:r>
          </w:p>
        </w:tc>
        <w:tc>
          <w:tcPr>
            <w:tcW w:w="2141" w:type="dxa"/>
            <w:vMerge w:val="restart"/>
            <w:noWrap/>
            <w:vAlign w:val="center"/>
            <w:hideMark/>
          </w:tcPr>
          <w:p w14:paraId="1D9BDFBF" w14:textId="77777777" w:rsidR="00C51AB7" w:rsidRPr="00C51AB7" w:rsidRDefault="00C51AB7" w:rsidP="00C51A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s-CO"/>
              </w:rPr>
            </w:pPr>
            <w:r w:rsidRPr="00C51AB7">
              <w:rPr>
                <w:rFonts w:eastAsia="Times New Roman" w:cs="Times New Roman"/>
                <w:b/>
                <w:color w:val="000000"/>
                <w:sz w:val="20"/>
                <w:szCs w:val="20"/>
                <w:lang w:eastAsia="es-CO"/>
              </w:rPr>
              <w:t>Total</w:t>
            </w:r>
          </w:p>
        </w:tc>
      </w:tr>
      <w:tr w:rsidR="00C51AB7" w:rsidRPr="00C51AB7" w14:paraId="4CF76DBA" w14:textId="77777777" w:rsidTr="00952AE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vMerge/>
            <w:vAlign w:val="center"/>
            <w:hideMark/>
          </w:tcPr>
          <w:p w14:paraId="53F3BC52" w14:textId="77777777" w:rsidR="00C51AB7" w:rsidRPr="00C51AB7" w:rsidRDefault="00C51AB7" w:rsidP="00C51AB7">
            <w:pPr>
              <w:jc w:val="center"/>
              <w:rPr>
                <w:rFonts w:eastAsia="Times New Roman" w:cs="Times New Roman"/>
                <w:color w:val="000000"/>
                <w:sz w:val="20"/>
                <w:szCs w:val="20"/>
                <w:lang w:eastAsia="es-CO"/>
              </w:rPr>
            </w:pPr>
          </w:p>
        </w:tc>
        <w:tc>
          <w:tcPr>
            <w:tcW w:w="1320" w:type="dxa"/>
            <w:noWrap/>
            <w:vAlign w:val="center"/>
            <w:hideMark/>
          </w:tcPr>
          <w:p w14:paraId="488C79F8" w14:textId="77777777" w:rsidR="00C51AB7" w:rsidRPr="00C51AB7" w:rsidRDefault="00C51AB7" w:rsidP="00C51AB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lang w:eastAsia="es-CO"/>
              </w:rPr>
            </w:pPr>
            <w:r w:rsidRPr="00C51AB7">
              <w:rPr>
                <w:rFonts w:eastAsia="Times New Roman" w:cs="Times New Roman"/>
                <w:b/>
                <w:bCs/>
                <w:color w:val="000000"/>
                <w:sz w:val="20"/>
                <w:szCs w:val="20"/>
                <w:lang w:eastAsia="es-CO"/>
              </w:rPr>
              <w:t>2010</w:t>
            </w:r>
          </w:p>
        </w:tc>
        <w:tc>
          <w:tcPr>
            <w:tcW w:w="1320" w:type="dxa"/>
            <w:noWrap/>
            <w:vAlign w:val="center"/>
            <w:hideMark/>
          </w:tcPr>
          <w:p w14:paraId="502FF350" w14:textId="77777777" w:rsidR="00C51AB7" w:rsidRPr="00C51AB7" w:rsidRDefault="00C51AB7" w:rsidP="00C51AB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lang w:eastAsia="es-CO"/>
              </w:rPr>
            </w:pPr>
            <w:r w:rsidRPr="00C51AB7">
              <w:rPr>
                <w:rFonts w:eastAsia="Times New Roman" w:cs="Times New Roman"/>
                <w:b/>
                <w:bCs/>
                <w:color w:val="000000"/>
                <w:sz w:val="20"/>
                <w:szCs w:val="20"/>
                <w:lang w:eastAsia="es-CO"/>
              </w:rPr>
              <w:t>2011</w:t>
            </w:r>
          </w:p>
        </w:tc>
        <w:tc>
          <w:tcPr>
            <w:tcW w:w="2141" w:type="dxa"/>
            <w:vMerge/>
            <w:vAlign w:val="center"/>
            <w:hideMark/>
          </w:tcPr>
          <w:p w14:paraId="5A962432" w14:textId="77777777" w:rsidR="00C51AB7" w:rsidRPr="00C51AB7" w:rsidRDefault="00C51AB7" w:rsidP="00C51AB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s-CO"/>
              </w:rPr>
            </w:pPr>
          </w:p>
        </w:tc>
      </w:tr>
      <w:tr w:rsidR="00015061" w:rsidRPr="00C51AB7" w14:paraId="7C9C90A6" w14:textId="77777777" w:rsidTr="00952A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vAlign w:val="bottom"/>
            <w:hideMark/>
          </w:tcPr>
          <w:p w14:paraId="4B39510F" w14:textId="77777777" w:rsidR="00015061" w:rsidRPr="00015061" w:rsidRDefault="00015061">
            <w:pPr>
              <w:jc w:val="both"/>
              <w:rPr>
                <w:color w:val="000000"/>
                <w:sz w:val="20"/>
                <w:szCs w:val="20"/>
              </w:rPr>
            </w:pPr>
            <w:r w:rsidRPr="00015061">
              <w:rPr>
                <w:bCs w:val="0"/>
                <w:color w:val="000000"/>
                <w:sz w:val="20"/>
                <w:szCs w:val="20"/>
              </w:rPr>
              <w:t>Asunción</w:t>
            </w:r>
          </w:p>
        </w:tc>
        <w:tc>
          <w:tcPr>
            <w:tcW w:w="1320" w:type="dxa"/>
            <w:noWrap/>
            <w:vAlign w:val="bottom"/>
            <w:hideMark/>
          </w:tcPr>
          <w:p w14:paraId="70E79A24"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13.657</w:t>
            </w:r>
          </w:p>
        </w:tc>
        <w:tc>
          <w:tcPr>
            <w:tcW w:w="1320" w:type="dxa"/>
            <w:noWrap/>
            <w:vAlign w:val="bottom"/>
            <w:hideMark/>
          </w:tcPr>
          <w:p w14:paraId="0011544A"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12.219</w:t>
            </w:r>
          </w:p>
        </w:tc>
        <w:tc>
          <w:tcPr>
            <w:tcW w:w="2141" w:type="dxa"/>
            <w:noWrap/>
            <w:vAlign w:val="bottom"/>
            <w:hideMark/>
          </w:tcPr>
          <w:p w14:paraId="33DB3C14"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25.876</w:t>
            </w:r>
          </w:p>
        </w:tc>
      </w:tr>
      <w:tr w:rsidR="00015061" w:rsidRPr="00C51AB7" w14:paraId="5B9876A4" w14:textId="77777777" w:rsidTr="00952AE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1D661F6D" w14:textId="77777777" w:rsidR="00015061" w:rsidRPr="00015061" w:rsidRDefault="00015061">
            <w:pPr>
              <w:jc w:val="both"/>
              <w:rPr>
                <w:color w:val="000000"/>
                <w:sz w:val="20"/>
                <w:szCs w:val="20"/>
              </w:rPr>
            </w:pPr>
            <w:r w:rsidRPr="00015061">
              <w:rPr>
                <w:bCs w:val="0"/>
                <w:color w:val="000000"/>
                <w:sz w:val="20"/>
                <w:szCs w:val="20"/>
              </w:rPr>
              <w:t>Central</w:t>
            </w:r>
          </w:p>
        </w:tc>
        <w:tc>
          <w:tcPr>
            <w:tcW w:w="1320" w:type="dxa"/>
            <w:noWrap/>
            <w:vAlign w:val="bottom"/>
            <w:hideMark/>
          </w:tcPr>
          <w:p w14:paraId="71D05A75"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3.665</w:t>
            </w:r>
          </w:p>
        </w:tc>
        <w:tc>
          <w:tcPr>
            <w:tcW w:w="1320" w:type="dxa"/>
            <w:noWrap/>
            <w:vAlign w:val="bottom"/>
            <w:hideMark/>
          </w:tcPr>
          <w:p w14:paraId="612B2DBE"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4.021</w:t>
            </w:r>
          </w:p>
        </w:tc>
        <w:tc>
          <w:tcPr>
            <w:tcW w:w="2141" w:type="dxa"/>
            <w:noWrap/>
            <w:vAlign w:val="bottom"/>
            <w:hideMark/>
          </w:tcPr>
          <w:p w14:paraId="5086B9F3"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7.686</w:t>
            </w:r>
          </w:p>
        </w:tc>
      </w:tr>
      <w:tr w:rsidR="00015061" w:rsidRPr="00C51AB7" w14:paraId="411DF62A" w14:textId="77777777" w:rsidTr="00952A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030C69D8" w14:textId="77777777" w:rsidR="00015061" w:rsidRPr="00015061" w:rsidRDefault="00015061">
            <w:pPr>
              <w:jc w:val="both"/>
              <w:rPr>
                <w:color w:val="000000"/>
                <w:sz w:val="20"/>
                <w:szCs w:val="20"/>
              </w:rPr>
            </w:pPr>
            <w:r w:rsidRPr="00015061">
              <w:rPr>
                <w:bCs w:val="0"/>
                <w:color w:val="000000"/>
                <w:sz w:val="20"/>
                <w:szCs w:val="20"/>
              </w:rPr>
              <w:t>Amambay</w:t>
            </w:r>
          </w:p>
        </w:tc>
        <w:tc>
          <w:tcPr>
            <w:tcW w:w="1320" w:type="dxa"/>
            <w:noWrap/>
            <w:vAlign w:val="bottom"/>
            <w:hideMark/>
          </w:tcPr>
          <w:p w14:paraId="0E45250A"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1.242</w:t>
            </w:r>
          </w:p>
        </w:tc>
        <w:tc>
          <w:tcPr>
            <w:tcW w:w="1320" w:type="dxa"/>
            <w:noWrap/>
            <w:vAlign w:val="bottom"/>
            <w:hideMark/>
          </w:tcPr>
          <w:p w14:paraId="0DAAB280"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2.609</w:t>
            </w:r>
          </w:p>
        </w:tc>
        <w:tc>
          <w:tcPr>
            <w:tcW w:w="2141" w:type="dxa"/>
            <w:noWrap/>
            <w:vAlign w:val="bottom"/>
            <w:hideMark/>
          </w:tcPr>
          <w:p w14:paraId="688E9604"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3.851</w:t>
            </w:r>
          </w:p>
        </w:tc>
      </w:tr>
      <w:tr w:rsidR="00015061" w:rsidRPr="00C51AB7" w14:paraId="1138685C" w14:textId="77777777" w:rsidTr="00952AE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35797383" w14:textId="77777777" w:rsidR="00015061" w:rsidRPr="00015061" w:rsidRDefault="00015061">
            <w:pPr>
              <w:jc w:val="both"/>
              <w:rPr>
                <w:color w:val="000000"/>
                <w:sz w:val="20"/>
                <w:szCs w:val="20"/>
              </w:rPr>
            </w:pPr>
            <w:r w:rsidRPr="00015061">
              <w:rPr>
                <w:bCs w:val="0"/>
                <w:color w:val="000000"/>
                <w:sz w:val="20"/>
                <w:szCs w:val="20"/>
              </w:rPr>
              <w:t>Itapúa</w:t>
            </w:r>
          </w:p>
        </w:tc>
        <w:tc>
          <w:tcPr>
            <w:tcW w:w="1320" w:type="dxa"/>
            <w:noWrap/>
            <w:vAlign w:val="bottom"/>
            <w:hideMark/>
          </w:tcPr>
          <w:p w14:paraId="0F5142A8"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2.546</w:t>
            </w:r>
          </w:p>
        </w:tc>
        <w:tc>
          <w:tcPr>
            <w:tcW w:w="1320" w:type="dxa"/>
            <w:noWrap/>
            <w:vAlign w:val="bottom"/>
            <w:hideMark/>
          </w:tcPr>
          <w:p w14:paraId="3B76E73F"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1.222</w:t>
            </w:r>
          </w:p>
        </w:tc>
        <w:tc>
          <w:tcPr>
            <w:tcW w:w="2141" w:type="dxa"/>
            <w:noWrap/>
            <w:vAlign w:val="bottom"/>
            <w:hideMark/>
          </w:tcPr>
          <w:p w14:paraId="5B9228E9"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3.768</w:t>
            </w:r>
          </w:p>
        </w:tc>
      </w:tr>
      <w:tr w:rsidR="00015061" w:rsidRPr="00C51AB7" w14:paraId="53870CFF" w14:textId="77777777" w:rsidTr="00952A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3C08529C" w14:textId="77777777" w:rsidR="00015061" w:rsidRPr="00015061" w:rsidRDefault="00015061">
            <w:pPr>
              <w:jc w:val="both"/>
              <w:rPr>
                <w:color w:val="000000"/>
                <w:sz w:val="20"/>
                <w:szCs w:val="20"/>
              </w:rPr>
            </w:pPr>
            <w:r w:rsidRPr="00015061">
              <w:rPr>
                <w:bCs w:val="0"/>
                <w:color w:val="000000"/>
                <w:sz w:val="20"/>
                <w:szCs w:val="20"/>
              </w:rPr>
              <w:t>Caaguazú</w:t>
            </w:r>
          </w:p>
        </w:tc>
        <w:tc>
          <w:tcPr>
            <w:tcW w:w="1320" w:type="dxa"/>
            <w:noWrap/>
            <w:vAlign w:val="bottom"/>
            <w:hideMark/>
          </w:tcPr>
          <w:p w14:paraId="26560590"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1.833</w:t>
            </w:r>
          </w:p>
        </w:tc>
        <w:tc>
          <w:tcPr>
            <w:tcW w:w="1320" w:type="dxa"/>
            <w:noWrap/>
            <w:vAlign w:val="bottom"/>
            <w:hideMark/>
          </w:tcPr>
          <w:p w14:paraId="4D202573"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1.516</w:t>
            </w:r>
          </w:p>
        </w:tc>
        <w:tc>
          <w:tcPr>
            <w:tcW w:w="2141" w:type="dxa"/>
            <w:noWrap/>
            <w:vAlign w:val="bottom"/>
            <w:hideMark/>
          </w:tcPr>
          <w:p w14:paraId="65499932"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3.349</w:t>
            </w:r>
          </w:p>
        </w:tc>
      </w:tr>
      <w:tr w:rsidR="00015061" w:rsidRPr="00C51AB7" w14:paraId="6191B3FB" w14:textId="77777777" w:rsidTr="00952AE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7F0A79CF" w14:textId="77777777" w:rsidR="00015061" w:rsidRPr="00015061" w:rsidRDefault="00015061">
            <w:pPr>
              <w:jc w:val="both"/>
              <w:rPr>
                <w:color w:val="000000"/>
                <w:sz w:val="20"/>
                <w:szCs w:val="20"/>
              </w:rPr>
            </w:pPr>
            <w:r w:rsidRPr="00015061">
              <w:rPr>
                <w:bCs w:val="0"/>
                <w:color w:val="000000"/>
                <w:sz w:val="20"/>
                <w:szCs w:val="20"/>
              </w:rPr>
              <w:t>Alto Paraná</w:t>
            </w:r>
          </w:p>
        </w:tc>
        <w:tc>
          <w:tcPr>
            <w:tcW w:w="1320" w:type="dxa"/>
            <w:noWrap/>
            <w:vAlign w:val="bottom"/>
            <w:hideMark/>
          </w:tcPr>
          <w:p w14:paraId="4FEFFEF9"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2.262</w:t>
            </w:r>
          </w:p>
        </w:tc>
        <w:tc>
          <w:tcPr>
            <w:tcW w:w="1320" w:type="dxa"/>
            <w:noWrap/>
            <w:vAlign w:val="bottom"/>
            <w:hideMark/>
          </w:tcPr>
          <w:p w14:paraId="45156B33"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978</w:t>
            </w:r>
          </w:p>
        </w:tc>
        <w:tc>
          <w:tcPr>
            <w:tcW w:w="2141" w:type="dxa"/>
            <w:noWrap/>
            <w:vAlign w:val="bottom"/>
            <w:hideMark/>
          </w:tcPr>
          <w:p w14:paraId="61BE6E13"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3.240</w:t>
            </w:r>
          </w:p>
        </w:tc>
      </w:tr>
      <w:tr w:rsidR="00015061" w:rsidRPr="00C51AB7" w14:paraId="042FE8F3" w14:textId="77777777" w:rsidTr="00952A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2DB27F4C" w14:textId="77777777" w:rsidR="00015061" w:rsidRPr="00015061" w:rsidRDefault="00015061">
            <w:pPr>
              <w:jc w:val="both"/>
              <w:rPr>
                <w:color w:val="000000"/>
                <w:sz w:val="20"/>
                <w:szCs w:val="20"/>
              </w:rPr>
            </w:pPr>
            <w:r w:rsidRPr="00015061">
              <w:rPr>
                <w:bCs w:val="0"/>
                <w:color w:val="000000"/>
                <w:sz w:val="20"/>
                <w:szCs w:val="20"/>
              </w:rPr>
              <w:t>Paraguarí</w:t>
            </w:r>
          </w:p>
        </w:tc>
        <w:tc>
          <w:tcPr>
            <w:tcW w:w="1320" w:type="dxa"/>
            <w:noWrap/>
            <w:vAlign w:val="bottom"/>
            <w:hideMark/>
          </w:tcPr>
          <w:p w14:paraId="33CA5BA7"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1.370</w:t>
            </w:r>
          </w:p>
        </w:tc>
        <w:tc>
          <w:tcPr>
            <w:tcW w:w="1320" w:type="dxa"/>
            <w:noWrap/>
            <w:vAlign w:val="bottom"/>
            <w:hideMark/>
          </w:tcPr>
          <w:p w14:paraId="752AF5B9"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1.488</w:t>
            </w:r>
          </w:p>
        </w:tc>
        <w:tc>
          <w:tcPr>
            <w:tcW w:w="2141" w:type="dxa"/>
            <w:noWrap/>
            <w:vAlign w:val="bottom"/>
            <w:hideMark/>
          </w:tcPr>
          <w:p w14:paraId="0C21B52B"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2.858</w:t>
            </w:r>
          </w:p>
        </w:tc>
      </w:tr>
      <w:tr w:rsidR="00015061" w:rsidRPr="00C51AB7" w14:paraId="67DA4498" w14:textId="77777777" w:rsidTr="00952AE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3D0859D7" w14:textId="77777777" w:rsidR="00015061" w:rsidRPr="00015061" w:rsidRDefault="00015061">
            <w:pPr>
              <w:jc w:val="both"/>
              <w:rPr>
                <w:color w:val="000000"/>
                <w:sz w:val="20"/>
                <w:szCs w:val="20"/>
              </w:rPr>
            </w:pPr>
            <w:r w:rsidRPr="00015061">
              <w:rPr>
                <w:bCs w:val="0"/>
                <w:color w:val="000000"/>
                <w:sz w:val="20"/>
                <w:szCs w:val="20"/>
              </w:rPr>
              <w:t>San Pedro</w:t>
            </w:r>
          </w:p>
        </w:tc>
        <w:tc>
          <w:tcPr>
            <w:tcW w:w="1320" w:type="dxa"/>
            <w:noWrap/>
            <w:vAlign w:val="bottom"/>
            <w:hideMark/>
          </w:tcPr>
          <w:p w14:paraId="046B635A"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1.173</w:t>
            </w:r>
          </w:p>
        </w:tc>
        <w:tc>
          <w:tcPr>
            <w:tcW w:w="1320" w:type="dxa"/>
            <w:noWrap/>
            <w:vAlign w:val="bottom"/>
            <w:hideMark/>
          </w:tcPr>
          <w:p w14:paraId="26CF29CC"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1.485</w:t>
            </w:r>
          </w:p>
        </w:tc>
        <w:tc>
          <w:tcPr>
            <w:tcW w:w="2141" w:type="dxa"/>
            <w:noWrap/>
            <w:vAlign w:val="bottom"/>
            <w:hideMark/>
          </w:tcPr>
          <w:p w14:paraId="74833020"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2.658</w:t>
            </w:r>
          </w:p>
        </w:tc>
      </w:tr>
      <w:tr w:rsidR="00015061" w:rsidRPr="00C51AB7" w14:paraId="5B299C53" w14:textId="77777777" w:rsidTr="00952A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3B86568F" w14:textId="77777777" w:rsidR="00015061" w:rsidRPr="00015061" w:rsidRDefault="00015061">
            <w:pPr>
              <w:jc w:val="both"/>
              <w:rPr>
                <w:color w:val="000000"/>
                <w:sz w:val="20"/>
                <w:szCs w:val="20"/>
              </w:rPr>
            </w:pPr>
            <w:r w:rsidRPr="00015061">
              <w:rPr>
                <w:bCs w:val="0"/>
                <w:color w:val="000000"/>
                <w:sz w:val="20"/>
                <w:szCs w:val="20"/>
              </w:rPr>
              <w:t>Concepción</w:t>
            </w:r>
          </w:p>
        </w:tc>
        <w:tc>
          <w:tcPr>
            <w:tcW w:w="1320" w:type="dxa"/>
            <w:noWrap/>
            <w:vAlign w:val="bottom"/>
            <w:hideMark/>
          </w:tcPr>
          <w:p w14:paraId="2BB36F89"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15061">
              <w:rPr>
                <w:bCs/>
                <w:color w:val="000000"/>
                <w:sz w:val="20"/>
                <w:szCs w:val="20"/>
              </w:rPr>
              <w:t>1.303</w:t>
            </w:r>
          </w:p>
        </w:tc>
        <w:tc>
          <w:tcPr>
            <w:tcW w:w="1320" w:type="dxa"/>
            <w:noWrap/>
            <w:vAlign w:val="bottom"/>
            <w:hideMark/>
          </w:tcPr>
          <w:p w14:paraId="1DCAAE78"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15061">
              <w:rPr>
                <w:bCs/>
                <w:color w:val="000000"/>
                <w:sz w:val="20"/>
                <w:szCs w:val="20"/>
              </w:rPr>
              <w:t>922</w:t>
            </w:r>
          </w:p>
        </w:tc>
        <w:tc>
          <w:tcPr>
            <w:tcW w:w="2141" w:type="dxa"/>
            <w:noWrap/>
            <w:vAlign w:val="bottom"/>
            <w:hideMark/>
          </w:tcPr>
          <w:p w14:paraId="0393E0F4"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15061">
              <w:rPr>
                <w:bCs/>
                <w:color w:val="000000"/>
                <w:sz w:val="20"/>
                <w:szCs w:val="20"/>
              </w:rPr>
              <w:t>2.225</w:t>
            </w:r>
          </w:p>
        </w:tc>
      </w:tr>
      <w:tr w:rsidR="00015061" w:rsidRPr="00C51AB7" w14:paraId="1847BE96" w14:textId="77777777" w:rsidTr="00952AE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665EF205" w14:textId="77777777" w:rsidR="00015061" w:rsidRPr="00015061" w:rsidRDefault="00015061">
            <w:pPr>
              <w:jc w:val="both"/>
              <w:rPr>
                <w:color w:val="000000"/>
                <w:sz w:val="20"/>
                <w:szCs w:val="20"/>
              </w:rPr>
            </w:pPr>
            <w:r w:rsidRPr="00015061">
              <w:rPr>
                <w:bCs w:val="0"/>
                <w:color w:val="000000"/>
                <w:sz w:val="20"/>
                <w:szCs w:val="20"/>
              </w:rPr>
              <w:t>Guaira</w:t>
            </w:r>
          </w:p>
        </w:tc>
        <w:tc>
          <w:tcPr>
            <w:tcW w:w="1320" w:type="dxa"/>
            <w:noWrap/>
            <w:vAlign w:val="bottom"/>
            <w:hideMark/>
          </w:tcPr>
          <w:p w14:paraId="637789CC"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1.032</w:t>
            </w:r>
          </w:p>
        </w:tc>
        <w:tc>
          <w:tcPr>
            <w:tcW w:w="1320" w:type="dxa"/>
            <w:noWrap/>
            <w:vAlign w:val="bottom"/>
            <w:hideMark/>
          </w:tcPr>
          <w:p w14:paraId="7BEE4B18"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639</w:t>
            </w:r>
          </w:p>
        </w:tc>
        <w:tc>
          <w:tcPr>
            <w:tcW w:w="2141" w:type="dxa"/>
            <w:noWrap/>
            <w:vAlign w:val="bottom"/>
            <w:hideMark/>
          </w:tcPr>
          <w:p w14:paraId="7FC3DED0"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1.671</w:t>
            </w:r>
          </w:p>
        </w:tc>
      </w:tr>
      <w:tr w:rsidR="00015061" w:rsidRPr="00C51AB7" w14:paraId="0D7DE6A7" w14:textId="77777777" w:rsidTr="00952A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13673F0F" w14:textId="77777777" w:rsidR="00015061" w:rsidRPr="00015061" w:rsidRDefault="00015061">
            <w:pPr>
              <w:jc w:val="both"/>
              <w:rPr>
                <w:color w:val="000000"/>
                <w:sz w:val="20"/>
                <w:szCs w:val="20"/>
              </w:rPr>
            </w:pPr>
            <w:r w:rsidRPr="00015061">
              <w:rPr>
                <w:bCs w:val="0"/>
                <w:color w:val="000000"/>
                <w:sz w:val="20"/>
                <w:szCs w:val="20"/>
              </w:rPr>
              <w:t>Cordillera</w:t>
            </w:r>
          </w:p>
        </w:tc>
        <w:tc>
          <w:tcPr>
            <w:tcW w:w="1320" w:type="dxa"/>
            <w:noWrap/>
            <w:vAlign w:val="bottom"/>
            <w:hideMark/>
          </w:tcPr>
          <w:p w14:paraId="7AEAEF9F"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569</w:t>
            </w:r>
          </w:p>
        </w:tc>
        <w:tc>
          <w:tcPr>
            <w:tcW w:w="1320" w:type="dxa"/>
            <w:noWrap/>
            <w:vAlign w:val="bottom"/>
            <w:hideMark/>
          </w:tcPr>
          <w:p w14:paraId="21F7AA6A"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797</w:t>
            </w:r>
          </w:p>
        </w:tc>
        <w:tc>
          <w:tcPr>
            <w:tcW w:w="2141" w:type="dxa"/>
            <w:noWrap/>
            <w:vAlign w:val="bottom"/>
            <w:hideMark/>
          </w:tcPr>
          <w:p w14:paraId="35515D87"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1.366</w:t>
            </w:r>
          </w:p>
        </w:tc>
      </w:tr>
      <w:tr w:rsidR="00015061" w:rsidRPr="00C51AB7" w14:paraId="122CEB4A" w14:textId="77777777" w:rsidTr="00952AE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320649A5" w14:textId="77777777" w:rsidR="00015061" w:rsidRPr="00015061" w:rsidRDefault="00015061">
            <w:pPr>
              <w:jc w:val="both"/>
              <w:rPr>
                <w:color w:val="000000"/>
                <w:sz w:val="20"/>
                <w:szCs w:val="20"/>
              </w:rPr>
            </w:pPr>
            <w:r w:rsidRPr="00015061">
              <w:rPr>
                <w:bCs w:val="0"/>
                <w:color w:val="000000"/>
                <w:sz w:val="20"/>
                <w:szCs w:val="20"/>
              </w:rPr>
              <w:t>Misiones</w:t>
            </w:r>
          </w:p>
        </w:tc>
        <w:tc>
          <w:tcPr>
            <w:tcW w:w="1320" w:type="dxa"/>
            <w:noWrap/>
            <w:vAlign w:val="bottom"/>
            <w:hideMark/>
          </w:tcPr>
          <w:p w14:paraId="36440287"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617</w:t>
            </w:r>
          </w:p>
        </w:tc>
        <w:tc>
          <w:tcPr>
            <w:tcW w:w="1320" w:type="dxa"/>
            <w:noWrap/>
            <w:vAlign w:val="bottom"/>
            <w:hideMark/>
          </w:tcPr>
          <w:p w14:paraId="6A21C8BC"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656</w:t>
            </w:r>
          </w:p>
        </w:tc>
        <w:tc>
          <w:tcPr>
            <w:tcW w:w="2141" w:type="dxa"/>
            <w:noWrap/>
            <w:vAlign w:val="bottom"/>
            <w:hideMark/>
          </w:tcPr>
          <w:p w14:paraId="2D1ED061"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1.273</w:t>
            </w:r>
          </w:p>
        </w:tc>
      </w:tr>
      <w:tr w:rsidR="00015061" w:rsidRPr="00C51AB7" w14:paraId="15888041" w14:textId="77777777" w:rsidTr="00952A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604B2563" w14:textId="77777777" w:rsidR="00015061" w:rsidRPr="00015061" w:rsidRDefault="00015061">
            <w:pPr>
              <w:jc w:val="both"/>
              <w:rPr>
                <w:color w:val="000000"/>
                <w:sz w:val="20"/>
                <w:szCs w:val="20"/>
              </w:rPr>
            </w:pPr>
            <w:r w:rsidRPr="00015061">
              <w:rPr>
                <w:bCs w:val="0"/>
                <w:color w:val="000000"/>
                <w:sz w:val="20"/>
                <w:szCs w:val="20"/>
              </w:rPr>
              <w:t>Canindeyú</w:t>
            </w:r>
          </w:p>
        </w:tc>
        <w:tc>
          <w:tcPr>
            <w:tcW w:w="1320" w:type="dxa"/>
            <w:noWrap/>
            <w:vAlign w:val="bottom"/>
            <w:hideMark/>
          </w:tcPr>
          <w:p w14:paraId="3DE626F3"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573</w:t>
            </w:r>
          </w:p>
        </w:tc>
        <w:tc>
          <w:tcPr>
            <w:tcW w:w="1320" w:type="dxa"/>
            <w:noWrap/>
            <w:vAlign w:val="bottom"/>
            <w:hideMark/>
          </w:tcPr>
          <w:p w14:paraId="417105E7"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570</w:t>
            </w:r>
          </w:p>
        </w:tc>
        <w:tc>
          <w:tcPr>
            <w:tcW w:w="2141" w:type="dxa"/>
            <w:noWrap/>
            <w:vAlign w:val="bottom"/>
            <w:hideMark/>
          </w:tcPr>
          <w:p w14:paraId="27FC4FA7"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1.143</w:t>
            </w:r>
          </w:p>
        </w:tc>
      </w:tr>
      <w:tr w:rsidR="00015061" w:rsidRPr="00C51AB7" w14:paraId="2ED5B146" w14:textId="77777777" w:rsidTr="00952AE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30ACF523" w14:textId="77777777" w:rsidR="00015061" w:rsidRPr="00015061" w:rsidRDefault="00015061">
            <w:pPr>
              <w:jc w:val="both"/>
              <w:rPr>
                <w:color w:val="000000"/>
                <w:sz w:val="20"/>
                <w:szCs w:val="20"/>
              </w:rPr>
            </w:pPr>
            <w:r w:rsidRPr="00015061">
              <w:rPr>
                <w:bCs w:val="0"/>
                <w:color w:val="000000"/>
                <w:sz w:val="20"/>
                <w:szCs w:val="20"/>
              </w:rPr>
              <w:t>Ñeembucú</w:t>
            </w:r>
          </w:p>
        </w:tc>
        <w:tc>
          <w:tcPr>
            <w:tcW w:w="1320" w:type="dxa"/>
            <w:noWrap/>
            <w:vAlign w:val="bottom"/>
            <w:hideMark/>
          </w:tcPr>
          <w:p w14:paraId="76450A0A"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512</w:t>
            </w:r>
          </w:p>
        </w:tc>
        <w:tc>
          <w:tcPr>
            <w:tcW w:w="1320" w:type="dxa"/>
            <w:noWrap/>
            <w:vAlign w:val="bottom"/>
            <w:hideMark/>
          </w:tcPr>
          <w:p w14:paraId="519F2907"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348</w:t>
            </w:r>
          </w:p>
        </w:tc>
        <w:tc>
          <w:tcPr>
            <w:tcW w:w="2141" w:type="dxa"/>
            <w:noWrap/>
            <w:vAlign w:val="bottom"/>
            <w:hideMark/>
          </w:tcPr>
          <w:p w14:paraId="61F5D412"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860</w:t>
            </w:r>
          </w:p>
        </w:tc>
      </w:tr>
      <w:tr w:rsidR="00015061" w:rsidRPr="00C51AB7" w14:paraId="7967769A" w14:textId="77777777" w:rsidTr="00952A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56FE9223" w14:textId="77777777" w:rsidR="00015061" w:rsidRPr="00015061" w:rsidRDefault="00015061">
            <w:pPr>
              <w:jc w:val="both"/>
              <w:rPr>
                <w:color w:val="000000"/>
                <w:sz w:val="20"/>
                <w:szCs w:val="20"/>
              </w:rPr>
            </w:pPr>
            <w:r w:rsidRPr="00015061">
              <w:rPr>
                <w:bCs w:val="0"/>
                <w:color w:val="000000"/>
                <w:sz w:val="20"/>
                <w:szCs w:val="20"/>
              </w:rPr>
              <w:t>Presidente Hayes</w:t>
            </w:r>
          </w:p>
        </w:tc>
        <w:tc>
          <w:tcPr>
            <w:tcW w:w="1320" w:type="dxa"/>
            <w:noWrap/>
            <w:vAlign w:val="bottom"/>
            <w:hideMark/>
          </w:tcPr>
          <w:p w14:paraId="7F391C08"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365</w:t>
            </w:r>
          </w:p>
        </w:tc>
        <w:tc>
          <w:tcPr>
            <w:tcW w:w="1320" w:type="dxa"/>
            <w:noWrap/>
            <w:vAlign w:val="bottom"/>
            <w:hideMark/>
          </w:tcPr>
          <w:p w14:paraId="4CF55E82"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370</w:t>
            </w:r>
          </w:p>
        </w:tc>
        <w:tc>
          <w:tcPr>
            <w:tcW w:w="2141" w:type="dxa"/>
            <w:noWrap/>
            <w:vAlign w:val="bottom"/>
            <w:hideMark/>
          </w:tcPr>
          <w:p w14:paraId="7C3787F3"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735</w:t>
            </w:r>
          </w:p>
        </w:tc>
      </w:tr>
      <w:tr w:rsidR="00015061" w:rsidRPr="00C51AB7" w14:paraId="1F8FF66A" w14:textId="77777777" w:rsidTr="00952AE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113DDF92" w14:textId="77777777" w:rsidR="00015061" w:rsidRPr="00015061" w:rsidRDefault="00015061">
            <w:pPr>
              <w:jc w:val="both"/>
              <w:rPr>
                <w:color w:val="000000"/>
                <w:sz w:val="20"/>
                <w:szCs w:val="20"/>
              </w:rPr>
            </w:pPr>
            <w:r w:rsidRPr="00015061">
              <w:rPr>
                <w:bCs w:val="0"/>
                <w:color w:val="000000"/>
                <w:sz w:val="20"/>
                <w:szCs w:val="20"/>
              </w:rPr>
              <w:t>Caazapá</w:t>
            </w:r>
          </w:p>
        </w:tc>
        <w:tc>
          <w:tcPr>
            <w:tcW w:w="1320" w:type="dxa"/>
            <w:noWrap/>
            <w:vAlign w:val="bottom"/>
            <w:hideMark/>
          </w:tcPr>
          <w:p w14:paraId="0DB68DA1"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26</w:t>
            </w:r>
          </w:p>
        </w:tc>
        <w:tc>
          <w:tcPr>
            <w:tcW w:w="1320" w:type="dxa"/>
            <w:noWrap/>
            <w:vAlign w:val="bottom"/>
            <w:hideMark/>
          </w:tcPr>
          <w:p w14:paraId="2F6405B3"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442</w:t>
            </w:r>
          </w:p>
        </w:tc>
        <w:tc>
          <w:tcPr>
            <w:tcW w:w="2141" w:type="dxa"/>
            <w:noWrap/>
            <w:vAlign w:val="bottom"/>
            <w:hideMark/>
          </w:tcPr>
          <w:p w14:paraId="2B3B5DF3"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468</w:t>
            </w:r>
          </w:p>
        </w:tc>
      </w:tr>
      <w:tr w:rsidR="00015061" w:rsidRPr="00C51AB7" w14:paraId="1341C4E9" w14:textId="77777777" w:rsidTr="00952A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70ED10C1" w14:textId="77777777" w:rsidR="00015061" w:rsidRPr="00015061" w:rsidRDefault="00015061">
            <w:pPr>
              <w:jc w:val="both"/>
              <w:rPr>
                <w:color w:val="000000"/>
                <w:sz w:val="20"/>
                <w:szCs w:val="20"/>
              </w:rPr>
            </w:pPr>
            <w:r w:rsidRPr="00015061">
              <w:rPr>
                <w:bCs w:val="0"/>
                <w:color w:val="000000"/>
                <w:sz w:val="20"/>
                <w:szCs w:val="20"/>
              </w:rPr>
              <w:t>Boquerón</w:t>
            </w:r>
          </w:p>
        </w:tc>
        <w:tc>
          <w:tcPr>
            <w:tcW w:w="1320" w:type="dxa"/>
            <w:noWrap/>
            <w:vAlign w:val="bottom"/>
            <w:hideMark/>
          </w:tcPr>
          <w:p w14:paraId="51A8AA8F"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154</w:t>
            </w:r>
          </w:p>
        </w:tc>
        <w:tc>
          <w:tcPr>
            <w:tcW w:w="1320" w:type="dxa"/>
            <w:noWrap/>
            <w:vAlign w:val="bottom"/>
            <w:hideMark/>
          </w:tcPr>
          <w:p w14:paraId="4EA3FFE6"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178</w:t>
            </w:r>
          </w:p>
        </w:tc>
        <w:tc>
          <w:tcPr>
            <w:tcW w:w="2141" w:type="dxa"/>
            <w:noWrap/>
            <w:vAlign w:val="bottom"/>
            <w:hideMark/>
          </w:tcPr>
          <w:p w14:paraId="049CED21" w14:textId="77777777" w:rsidR="00015061" w:rsidRPr="00015061" w:rsidRDefault="000150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15061">
              <w:rPr>
                <w:color w:val="000000"/>
                <w:sz w:val="20"/>
                <w:szCs w:val="20"/>
              </w:rPr>
              <w:t>332</w:t>
            </w:r>
          </w:p>
        </w:tc>
      </w:tr>
      <w:tr w:rsidR="00015061" w:rsidRPr="00C51AB7" w14:paraId="775AE6DD" w14:textId="77777777" w:rsidTr="00952AE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noWrap/>
            <w:vAlign w:val="bottom"/>
            <w:hideMark/>
          </w:tcPr>
          <w:p w14:paraId="5D2BE1C7" w14:textId="77777777" w:rsidR="00015061" w:rsidRPr="00015061" w:rsidRDefault="00015061">
            <w:pPr>
              <w:jc w:val="both"/>
              <w:rPr>
                <w:color w:val="000000"/>
                <w:sz w:val="20"/>
                <w:szCs w:val="20"/>
              </w:rPr>
            </w:pPr>
            <w:r w:rsidRPr="00015061">
              <w:rPr>
                <w:bCs w:val="0"/>
                <w:color w:val="000000"/>
                <w:sz w:val="20"/>
                <w:szCs w:val="20"/>
              </w:rPr>
              <w:t>Alto Paraguay</w:t>
            </w:r>
          </w:p>
        </w:tc>
        <w:tc>
          <w:tcPr>
            <w:tcW w:w="1320" w:type="dxa"/>
            <w:noWrap/>
            <w:vAlign w:val="bottom"/>
            <w:hideMark/>
          </w:tcPr>
          <w:p w14:paraId="778185E7"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13</w:t>
            </w:r>
          </w:p>
        </w:tc>
        <w:tc>
          <w:tcPr>
            <w:tcW w:w="1320" w:type="dxa"/>
            <w:noWrap/>
            <w:vAlign w:val="bottom"/>
            <w:hideMark/>
          </w:tcPr>
          <w:p w14:paraId="3EFADD5D"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24</w:t>
            </w:r>
          </w:p>
        </w:tc>
        <w:tc>
          <w:tcPr>
            <w:tcW w:w="2141" w:type="dxa"/>
            <w:noWrap/>
            <w:vAlign w:val="bottom"/>
            <w:hideMark/>
          </w:tcPr>
          <w:p w14:paraId="390B08BC" w14:textId="77777777" w:rsidR="00015061" w:rsidRPr="00015061" w:rsidRDefault="00015061">
            <w:pPr>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015061">
              <w:rPr>
                <w:color w:val="000000"/>
                <w:sz w:val="20"/>
                <w:szCs w:val="20"/>
              </w:rPr>
              <w:t>37</w:t>
            </w:r>
          </w:p>
        </w:tc>
      </w:tr>
      <w:tr w:rsidR="00C51AB7" w:rsidRPr="00C51AB7" w14:paraId="65097F93" w14:textId="77777777" w:rsidTr="00952AE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1" w:type="dxa"/>
            <w:vAlign w:val="center"/>
            <w:hideMark/>
          </w:tcPr>
          <w:p w14:paraId="7557B2EE" w14:textId="77777777" w:rsidR="00C51AB7" w:rsidRPr="00C51AB7" w:rsidRDefault="00C51AB7" w:rsidP="00C51AB7">
            <w:pPr>
              <w:jc w:val="center"/>
              <w:rPr>
                <w:rFonts w:eastAsia="Times New Roman" w:cs="Times New Roman"/>
                <w:color w:val="000000"/>
                <w:sz w:val="20"/>
                <w:szCs w:val="20"/>
                <w:lang w:eastAsia="es-CO"/>
              </w:rPr>
            </w:pPr>
            <w:r w:rsidRPr="00C51AB7">
              <w:rPr>
                <w:rFonts w:eastAsia="Times New Roman" w:cs="Times New Roman"/>
                <w:color w:val="000000"/>
                <w:sz w:val="20"/>
                <w:szCs w:val="20"/>
                <w:lang w:eastAsia="es-CO"/>
              </w:rPr>
              <w:t>Total</w:t>
            </w:r>
          </w:p>
        </w:tc>
        <w:tc>
          <w:tcPr>
            <w:tcW w:w="1320" w:type="dxa"/>
            <w:noWrap/>
            <w:vAlign w:val="center"/>
            <w:hideMark/>
          </w:tcPr>
          <w:p w14:paraId="40783E09" w14:textId="77777777" w:rsidR="00C51AB7" w:rsidRPr="00C51AB7" w:rsidRDefault="00C51AB7" w:rsidP="00C51A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CO"/>
              </w:rPr>
            </w:pPr>
            <w:r w:rsidRPr="00C51AB7">
              <w:rPr>
                <w:rFonts w:eastAsia="Times New Roman" w:cs="Times New Roman"/>
                <w:b/>
                <w:bCs/>
                <w:color w:val="000000"/>
                <w:sz w:val="20"/>
                <w:szCs w:val="20"/>
                <w:lang w:eastAsia="es-CO"/>
              </w:rPr>
              <w:t>32</w:t>
            </w:r>
            <w:r w:rsidR="0049033B">
              <w:rPr>
                <w:rFonts w:eastAsia="Times New Roman" w:cs="Times New Roman"/>
                <w:b/>
                <w:bCs/>
                <w:color w:val="000000"/>
                <w:sz w:val="20"/>
                <w:szCs w:val="20"/>
                <w:lang w:eastAsia="es-CO"/>
              </w:rPr>
              <w:t>.</w:t>
            </w:r>
            <w:r w:rsidRPr="00C51AB7">
              <w:rPr>
                <w:rFonts w:eastAsia="Times New Roman" w:cs="Times New Roman"/>
                <w:b/>
                <w:bCs/>
                <w:color w:val="000000"/>
                <w:sz w:val="20"/>
                <w:szCs w:val="20"/>
                <w:lang w:eastAsia="es-CO"/>
              </w:rPr>
              <w:t>912</w:t>
            </w:r>
          </w:p>
        </w:tc>
        <w:tc>
          <w:tcPr>
            <w:tcW w:w="1320" w:type="dxa"/>
            <w:noWrap/>
            <w:vAlign w:val="center"/>
            <w:hideMark/>
          </w:tcPr>
          <w:p w14:paraId="5FF0B68F" w14:textId="77777777" w:rsidR="00C51AB7" w:rsidRPr="00C51AB7" w:rsidRDefault="00C51AB7" w:rsidP="00C51A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CO"/>
              </w:rPr>
            </w:pPr>
            <w:r w:rsidRPr="00C51AB7">
              <w:rPr>
                <w:rFonts w:eastAsia="Times New Roman" w:cs="Times New Roman"/>
                <w:b/>
                <w:bCs/>
                <w:color w:val="000000"/>
                <w:sz w:val="20"/>
                <w:szCs w:val="20"/>
                <w:lang w:eastAsia="es-CO"/>
              </w:rPr>
              <w:t>30</w:t>
            </w:r>
            <w:r w:rsidR="0049033B">
              <w:rPr>
                <w:rFonts w:eastAsia="Times New Roman" w:cs="Times New Roman"/>
                <w:b/>
                <w:bCs/>
                <w:color w:val="000000"/>
                <w:sz w:val="20"/>
                <w:szCs w:val="20"/>
                <w:lang w:eastAsia="es-CO"/>
              </w:rPr>
              <w:t>.</w:t>
            </w:r>
            <w:r w:rsidRPr="00C51AB7">
              <w:rPr>
                <w:rFonts w:eastAsia="Times New Roman" w:cs="Times New Roman"/>
                <w:b/>
                <w:bCs/>
                <w:color w:val="000000"/>
                <w:sz w:val="20"/>
                <w:szCs w:val="20"/>
                <w:lang w:eastAsia="es-CO"/>
              </w:rPr>
              <w:t>484</w:t>
            </w:r>
          </w:p>
        </w:tc>
        <w:tc>
          <w:tcPr>
            <w:tcW w:w="2141" w:type="dxa"/>
            <w:noWrap/>
            <w:vAlign w:val="center"/>
            <w:hideMark/>
          </w:tcPr>
          <w:p w14:paraId="30987D3E" w14:textId="77777777" w:rsidR="00C51AB7" w:rsidRPr="00C51AB7" w:rsidRDefault="00C51AB7" w:rsidP="00C51AB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s-CO"/>
              </w:rPr>
            </w:pPr>
            <w:r w:rsidRPr="00C51AB7">
              <w:rPr>
                <w:rFonts w:eastAsia="Times New Roman" w:cs="Times New Roman"/>
                <w:b/>
                <w:color w:val="000000"/>
                <w:sz w:val="20"/>
                <w:szCs w:val="20"/>
                <w:lang w:eastAsia="es-CO"/>
              </w:rPr>
              <w:t>63</w:t>
            </w:r>
            <w:r w:rsidR="0049033B">
              <w:rPr>
                <w:rFonts w:eastAsia="Times New Roman" w:cs="Times New Roman"/>
                <w:b/>
                <w:color w:val="000000"/>
                <w:sz w:val="20"/>
                <w:szCs w:val="20"/>
                <w:lang w:eastAsia="es-CO"/>
              </w:rPr>
              <w:t>.</w:t>
            </w:r>
            <w:r w:rsidRPr="00C51AB7">
              <w:rPr>
                <w:rFonts w:eastAsia="Times New Roman" w:cs="Times New Roman"/>
                <w:b/>
                <w:color w:val="000000"/>
                <w:sz w:val="20"/>
                <w:szCs w:val="20"/>
                <w:lang w:eastAsia="es-CO"/>
              </w:rPr>
              <w:t>396</w:t>
            </w:r>
          </w:p>
        </w:tc>
      </w:tr>
      <w:tr w:rsidR="00C51AB7" w:rsidRPr="00C51AB7" w14:paraId="3E791803" w14:textId="77777777" w:rsidTr="00952AE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102" w:type="dxa"/>
            <w:gridSpan w:val="4"/>
            <w:vAlign w:val="center"/>
            <w:hideMark/>
          </w:tcPr>
          <w:p w14:paraId="38701241" w14:textId="77777777" w:rsidR="00C51AB7" w:rsidRPr="00C51AB7" w:rsidRDefault="00C51AB7" w:rsidP="00C51AB7">
            <w:pPr>
              <w:ind w:left="284"/>
              <w:jc w:val="center"/>
              <w:rPr>
                <w:rFonts w:eastAsia="Times New Roman" w:cs="Times New Roman"/>
                <w:color w:val="000000"/>
                <w:sz w:val="20"/>
                <w:szCs w:val="20"/>
                <w:lang w:eastAsia="es-CO"/>
              </w:rPr>
            </w:pPr>
            <w:r w:rsidRPr="00C51AB7">
              <w:rPr>
                <w:rFonts w:eastAsia="Times New Roman" w:cs="Arial"/>
                <w:bCs w:val="0"/>
                <w:color w:val="211E1E"/>
                <w:sz w:val="18"/>
                <w:szCs w:val="18"/>
              </w:rPr>
              <w:t xml:space="preserve">Fuente de información: </w:t>
            </w:r>
            <w:r w:rsidRPr="00C51AB7">
              <w:rPr>
                <w:rFonts w:eastAsia="Times New Roman" w:cs="Arial"/>
                <w:bCs w:val="0"/>
                <w:color w:val="000000"/>
                <w:sz w:val="18"/>
                <w:szCs w:val="18"/>
              </w:rPr>
              <w:t>Ministerio de Salud Pública y Bienestar Social. Departamento de Información Bioestadística. Elaboración propia.</w:t>
            </w:r>
          </w:p>
        </w:tc>
      </w:tr>
    </w:tbl>
    <w:p w14:paraId="469B011C" w14:textId="77777777" w:rsidR="00C51AB7" w:rsidRDefault="00C51AB7" w:rsidP="00C51AB7">
      <w:pPr>
        <w:ind w:left="284"/>
        <w:rPr>
          <w:rFonts w:eastAsia="Times New Roman" w:cs="Arial"/>
          <w:b/>
          <w:color w:val="000000"/>
          <w:lang w:val="es-ES_tradnl" w:eastAsia="es-ES"/>
        </w:rPr>
      </w:pPr>
    </w:p>
    <w:p w14:paraId="438656BA" w14:textId="77777777" w:rsidR="00C51AB7" w:rsidRDefault="00C51AB7">
      <w:pPr>
        <w:rPr>
          <w:rFonts w:eastAsia="Times New Roman" w:cs="Arial"/>
          <w:b/>
          <w:color w:val="000000"/>
          <w:lang w:val="es-ES_tradnl" w:eastAsia="es-ES"/>
        </w:rPr>
      </w:pPr>
    </w:p>
    <w:p w14:paraId="13BA0952" w14:textId="77777777" w:rsidR="00C51AB7" w:rsidRDefault="00C51AB7" w:rsidP="00C51AB7">
      <w:pPr>
        <w:jc w:val="center"/>
        <w:rPr>
          <w:rFonts w:eastAsia="Times New Roman" w:cs="Arial"/>
          <w:b/>
          <w:color w:val="000000"/>
          <w:lang w:val="es-ES_tradnl" w:eastAsia="es-ES"/>
        </w:rPr>
      </w:pPr>
      <w:r w:rsidRPr="00C51AB7">
        <w:rPr>
          <w:rFonts w:eastAsia="Times New Roman" w:cs="Arial"/>
          <w:b/>
          <w:noProof/>
          <w:color w:val="000000"/>
          <w:lang w:val="es-ES" w:eastAsia="es-ES"/>
        </w:rPr>
        <w:drawing>
          <wp:inline distT="0" distB="0" distL="0" distR="0" wp14:anchorId="268E2A49" wp14:editId="36F8F92E">
            <wp:extent cx="4857750" cy="3257550"/>
            <wp:effectExtent l="19050" t="0" r="19050" b="0"/>
            <wp:docPr id="2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0449E8" w14:textId="77777777" w:rsidR="00376E43" w:rsidRPr="00376E43" w:rsidRDefault="00376E43" w:rsidP="00952AE9">
      <w:pPr>
        <w:ind w:left="284"/>
        <w:jc w:val="center"/>
        <w:rPr>
          <w:rFonts w:eastAsia="Times New Roman" w:cs="Arial"/>
          <w:b/>
          <w:color w:val="000000"/>
          <w:lang w:val="es-ES_tradnl" w:eastAsia="es-ES"/>
        </w:rPr>
      </w:pPr>
      <w:r w:rsidRPr="00376E43">
        <w:rPr>
          <w:rFonts w:eastAsia="Times New Roman" w:cs="Arial"/>
          <w:b/>
          <w:bCs/>
          <w:color w:val="211E1E"/>
          <w:sz w:val="18"/>
          <w:szCs w:val="18"/>
          <w:lang w:val="es-ES_tradnl" w:eastAsia="es-ES"/>
        </w:rPr>
        <w:t xml:space="preserve">Fuente de información: </w:t>
      </w:r>
      <w:r w:rsidRPr="00376E43">
        <w:rPr>
          <w:rFonts w:eastAsia="Times New Roman" w:cs="Arial"/>
          <w:b/>
          <w:bCs/>
          <w:color w:val="000000"/>
          <w:sz w:val="18"/>
          <w:szCs w:val="18"/>
          <w:lang w:val="es-ES_tradnl" w:eastAsia="es-ES"/>
        </w:rPr>
        <w:t>Ministerio de Salud Pública y Bienestar Social. Departamento de Información Bioestadística. Elaboración propia.</w:t>
      </w:r>
    </w:p>
    <w:p w14:paraId="36942F2F" w14:textId="77777777" w:rsidR="00376E43" w:rsidRDefault="00376E43" w:rsidP="00952AE9">
      <w:pPr>
        <w:spacing w:line="240" w:lineRule="auto"/>
        <w:jc w:val="center"/>
        <w:rPr>
          <w:rFonts w:eastAsia="Times New Roman" w:cs="Arial"/>
          <w:b/>
          <w:color w:val="000000"/>
          <w:lang w:val="es-ES_tradnl" w:eastAsia="es-ES"/>
        </w:rPr>
      </w:pPr>
    </w:p>
    <w:p w14:paraId="6DE2F91C" w14:textId="77777777" w:rsidR="005D1CDA" w:rsidRPr="00744217" w:rsidRDefault="00B763D0" w:rsidP="00CB49D0">
      <w:pPr>
        <w:pStyle w:val="Ttulo1"/>
      </w:pPr>
      <w:bookmarkStart w:id="52" w:name="_Toc361826373"/>
      <w:r>
        <w:t>4</w:t>
      </w:r>
      <w:r w:rsidR="005D571C" w:rsidRPr="00744217">
        <w:t xml:space="preserve">. </w:t>
      </w:r>
      <w:r w:rsidR="00611D61" w:rsidRPr="00744217">
        <w:t>EL PROBLEMA DE LA ACCIDENTALIDAD EN LAS CARRETERAS</w:t>
      </w:r>
      <w:bookmarkEnd w:id="52"/>
    </w:p>
    <w:p w14:paraId="377B9B9C" w14:textId="77777777" w:rsidR="005D1CDA" w:rsidRPr="00744217" w:rsidRDefault="005D1CDA" w:rsidP="00C45EBB">
      <w:pPr>
        <w:spacing w:line="240" w:lineRule="auto"/>
        <w:jc w:val="both"/>
        <w:rPr>
          <w:rFonts w:cs="Arial"/>
          <w:bCs/>
        </w:rPr>
      </w:pPr>
    </w:p>
    <w:p w14:paraId="1C0D9401" w14:textId="77777777" w:rsidR="005D1CDA" w:rsidRDefault="005D1CDA" w:rsidP="00F16C16">
      <w:pPr>
        <w:spacing w:line="360" w:lineRule="auto"/>
        <w:ind w:left="284"/>
        <w:jc w:val="both"/>
        <w:rPr>
          <w:rFonts w:cs="Arial"/>
        </w:rPr>
      </w:pPr>
      <w:r w:rsidRPr="00744217">
        <w:rPr>
          <w:rFonts w:cs="Arial"/>
        </w:rPr>
        <w:t>La Policía Caminera ha organizado la información de los accidentes de tránsito registrados, desde el año 2000, en la red de carreteras a cargo del Ministerio de Obras Públicas y Comunicaciones – MOPC, que es el ámbito que le corresponde legalmente.</w:t>
      </w:r>
      <w:r w:rsidR="00862A72" w:rsidRPr="00744217">
        <w:rPr>
          <w:rFonts w:cs="Arial"/>
        </w:rPr>
        <w:t xml:space="preserve"> Con base en esos registros</w:t>
      </w:r>
      <w:r w:rsidR="005D571C" w:rsidRPr="00744217">
        <w:rPr>
          <w:rFonts w:cs="Arial"/>
        </w:rPr>
        <w:t>,</w:t>
      </w:r>
      <w:r w:rsidR="00862A72" w:rsidRPr="00744217">
        <w:rPr>
          <w:rFonts w:cs="Arial"/>
        </w:rPr>
        <w:t xml:space="preserve"> se describe la problemática de la accidentalidad en las rutas.</w:t>
      </w:r>
    </w:p>
    <w:p w14:paraId="4FF3A628" w14:textId="77777777" w:rsidR="00952AE9" w:rsidRDefault="00952AE9" w:rsidP="00952AE9">
      <w:pPr>
        <w:spacing w:line="240" w:lineRule="auto"/>
        <w:ind w:left="284"/>
        <w:jc w:val="both"/>
        <w:rPr>
          <w:rFonts w:cs="Arial"/>
        </w:rPr>
      </w:pPr>
    </w:p>
    <w:p w14:paraId="513A246C" w14:textId="77777777" w:rsidR="00862A72" w:rsidRDefault="00B763D0" w:rsidP="00F16C16">
      <w:pPr>
        <w:pStyle w:val="Ttulo2"/>
        <w:ind w:left="284"/>
      </w:pPr>
      <w:bookmarkStart w:id="53" w:name="_Toc361826374"/>
      <w:r>
        <w:t>4</w:t>
      </w:r>
      <w:r w:rsidR="00862A72" w:rsidRPr="00744217">
        <w:t>.1. CANTIDAD DE VÍCTIMAS REGISTRADAS EN RUTAS</w:t>
      </w:r>
      <w:bookmarkEnd w:id="53"/>
    </w:p>
    <w:p w14:paraId="3E941F8C" w14:textId="77777777" w:rsidR="00F16C16" w:rsidRPr="00F16C16" w:rsidRDefault="00F16C16" w:rsidP="00F16C16">
      <w:pPr>
        <w:rPr>
          <w:lang w:val="es-BO" w:eastAsia="zh-CN"/>
        </w:rPr>
      </w:pPr>
    </w:p>
    <w:p w14:paraId="538B0F4E" w14:textId="77777777" w:rsidR="005D1CDA" w:rsidRPr="006A3309" w:rsidRDefault="005D1CDA" w:rsidP="00F16C16">
      <w:pPr>
        <w:spacing w:line="360" w:lineRule="auto"/>
        <w:ind w:left="284"/>
        <w:jc w:val="both"/>
        <w:rPr>
          <w:rFonts w:cs="Arial"/>
        </w:rPr>
      </w:pPr>
      <w:r w:rsidRPr="00744217">
        <w:rPr>
          <w:rFonts w:cs="Arial"/>
        </w:rPr>
        <w:t xml:space="preserve">En los últimos 5 años, los registros del número de personas afectadas en accidentes de tránsito, según el Departamento de Informática de la Policía Caminera, señalan las siguientes cifras comprendidas en el período del año 2008 al año 2012: hubo registro de 3.490 heridos y de 779 muertos. Estas estadísticas demuestran que se registró un </w:t>
      </w:r>
      <w:r w:rsidRPr="00744217">
        <w:rPr>
          <w:rFonts w:cs="Arial"/>
        </w:rPr>
        <w:lastRenderedPageBreak/>
        <w:t>promedio anual, de 156 personas fallecidas y de 698 personas heridas, en las carreteras.</w:t>
      </w:r>
      <w:r w:rsidR="00862A72" w:rsidRPr="00744217">
        <w:rPr>
          <w:rFonts w:cs="Arial"/>
        </w:rPr>
        <w:t xml:space="preserve"> Por otra parte, es de señalar que la mayor parte del número de afectados </w:t>
      </w:r>
      <w:r w:rsidR="00862A72" w:rsidRPr="006A3309">
        <w:rPr>
          <w:rFonts w:cs="Arial"/>
        </w:rPr>
        <w:t>fueron hombres.</w:t>
      </w:r>
    </w:p>
    <w:p w14:paraId="18D70E30" w14:textId="77777777" w:rsidR="005D571C" w:rsidRPr="00744217" w:rsidRDefault="000A0651" w:rsidP="00F16C16">
      <w:pPr>
        <w:spacing w:line="360" w:lineRule="auto"/>
        <w:ind w:left="284"/>
        <w:jc w:val="both"/>
        <w:rPr>
          <w:rFonts w:cs="Arial"/>
        </w:rPr>
      </w:pPr>
      <w:r w:rsidRPr="006A3309">
        <w:rPr>
          <w:rFonts w:cs="Arial"/>
        </w:rPr>
        <w:t>En la Tabl</w:t>
      </w:r>
      <w:r w:rsidR="006A3309">
        <w:rPr>
          <w:rFonts w:cs="Arial"/>
        </w:rPr>
        <w:t>a 18</w:t>
      </w:r>
      <w:r w:rsidR="005D571C" w:rsidRPr="006A3309">
        <w:rPr>
          <w:rFonts w:cs="Arial"/>
        </w:rPr>
        <w:t xml:space="preserve">, se muestran comparativamente la cantidad total de personas muertas y lesionadas, </w:t>
      </w:r>
      <w:r w:rsidRPr="006A3309">
        <w:rPr>
          <w:rFonts w:cs="Arial"/>
        </w:rPr>
        <w:t xml:space="preserve">y en las Figuras </w:t>
      </w:r>
      <w:r w:rsidR="006A3309" w:rsidRPr="006A3309">
        <w:rPr>
          <w:rFonts w:cs="Arial"/>
        </w:rPr>
        <w:t>16</w:t>
      </w:r>
      <w:r w:rsidRPr="006A3309">
        <w:rPr>
          <w:rFonts w:cs="Arial"/>
        </w:rPr>
        <w:t xml:space="preserve"> y </w:t>
      </w:r>
      <w:r w:rsidR="006A3309" w:rsidRPr="006A3309">
        <w:rPr>
          <w:rFonts w:cs="Arial"/>
        </w:rPr>
        <w:t>17</w:t>
      </w:r>
      <w:r w:rsidRPr="006A3309">
        <w:rPr>
          <w:rFonts w:cs="Arial"/>
        </w:rPr>
        <w:t xml:space="preserve">, se muestran comparativamente la cantidad de muertos, </w:t>
      </w:r>
      <w:r w:rsidR="005D571C" w:rsidRPr="006A3309">
        <w:rPr>
          <w:rFonts w:cs="Arial"/>
        </w:rPr>
        <w:t>según registros de la Policía Camine</w:t>
      </w:r>
      <w:r w:rsidR="00F16C16" w:rsidRPr="006A3309">
        <w:rPr>
          <w:rFonts w:cs="Arial"/>
        </w:rPr>
        <w:t>ra</w:t>
      </w:r>
      <w:r w:rsidR="00F16C16">
        <w:rPr>
          <w:rFonts w:cs="Arial"/>
        </w:rPr>
        <w:t>, entre los años 2008 y 2012.</w:t>
      </w:r>
    </w:p>
    <w:p w14:paraId="0D47FBAA" w14:textId="77777777" w:rsidR="001065B8" w:rsidRPr="00744217" w:rsidRDefault="001065B8" w:rsidP="00952AE9">
      <w:pPr>
        <w:pStyle w:val="Prrafodelista"/>
        <w:jc w:val="both"/>
        <w:rPr>
          <w:rFonts w:ascii="Trebuchet MS" w:hAnsi="Trebuchet MS" w:cs="Arial"/>
          <w:sz w:val="22"/>
          <w:szCs w:val="22"/>
        </w:rPr>
      </w:pPr>
    </w:p>
    <w:tbl>
      <w:tblPr>
        <w:tblStyle w:val="Cuadrculaclara-nfasis5"/>
        <w:tblW w:w="9216" w:type="dxa"/>
        <w:jc w:val="center"/>
        <w:tblLook w:val="04A0" w:firstRow="1" w:lastRow="0" w:firstColumn="1" w:lastColumn="0" w:noHBand="0" w:noVBand="1"/>
      </w:tblPr>
      <w:tblGrid>
        <w:gridCol w:w="1108"/>
        <w:gridCol w:w="1643"/>
        <w:gridCol w:w="1439"/>
        <w:gridCol w:w="930"/>
        <w:gridCol w:w="1643"/>
        <w:gridCol w:w="1439"/>
        <w:gridCol w:w="1075"/>
      </w:tblGrid>
      <w:tr w:rsidR="001065B8" w:rsidRPr="00F16C16" w14:paraId="7CED7381" w14:textId="77777777" w:rsidTr="001065B8">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216" w:type="dxa"/>
            <w:gridSpan w:val="7"/>
            <w:noWrap/>
            <w:hideMark/>
          </w:tcPr>
          <w:p w14:paraId="1D8E7364" w14:textId="77777777" w:rsidR="001065B8" w:rsidRPr="00F16C16" w:rsidRDefault="001065B8" w:rsidP="001065B8">
            <w:pPr>
              <w:jc w:val="center"/>
              <w:rPr>
                <w:rFonts w:eastAsia="Times New Roman" w:cs="Arial"/>
                <w:color w:val="000000"/>
                <w:sz w:val="20"/>
                <w:szCs w:val="20"/>
              </w:rPr>
            </w:pPr>
            <w:r w:rsidRPr="006A3309">
              <w:rPr>
                <w:rFonts w:eastAsia="Times New Roman" w:cs="Arial"/>
                <w:color w:val="000000"/>
                <w:sz w:val="20"/>
                <w:szCs w:val="20"/>
              </w:rPr>
              <w:t xml:space="preserve">Tabla </w:t>
            </w:r>
            <w:r w:rsidR="006A3309" w:rsidRPr="006A3309">
              <w:rPr>
                <w:rFonts w:eastAsia="Times New Roman" w:cs="Arial"/>
                <w:color w:val="000000"/>
                <w:sz w:val="20"/>
                <w:szCs w:val="20"/>
              </w:rPr>
              <w:t>1</w:t>
            </w:r>
            <w:r w:rsidR="006A3309">
              <w:rPr>
                <w:rFonts w:eastAsia="Times New Roman" w:cs="Arial"/>
                <w:color w:val="000000"/>
                <w:sz w:val="20"/>
                <w:szCs w:val="20"/>
              </w:rPr>
              <w:t>8</w:t>
            </w:r>
            <w:r w:rsidRPr="006A3309">
              <w:rPr>
                <w:rFonts w:eastAsia="Times New Roman" w:cs="Arial"/>
                <w:color w:val="000000"/>
                <w:sz w:val="20"/>
                <w:szCs w:val="20"/>
              </w:rPr>
              <w:t>. Víctimas por accidentes de tránsito, en carreteras, según registro de la Policía Caminera</w:t>
            </w:r>
            <w:r w:rsidRPr="00F16C16">
              <w:rPr>
                <w:rFonts w:eastAsia="Times New Roman" w:cs="Arial"/>
                <w:color w:val="000000"/>
                <w:sz w:val="20"/>
                <w:szCs w:val="20"/>
              </w:rPr>
              <w:t>, años 2008 - 2012</w:t>
            </w:r>
          </w:p>
        </w:tc>
      </w:tr>
      <w:tr w:rsidR="001065B8" w:rsidRPr="00F16C16" w14:paraId="72A6FE92" w14:textId="77777777" w:rsidTr="001065B8">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047" w:type="dxa"/>
            <w:vMerge w:val="restart"/>
            <w:noWrap/>
            <w:hideMark/>
          </w:tcPr>
          <w:p w14:paraId="3C751433" w14:textId="77777777" w:rsidR="001065B8" w:rsidRPr="00F16C16" w:rsidRDefault="001065B8" w:rsidP="001065B8">
            <w:pPr>
              <w:jc w:val="center"/>
              <w:rPr>
                <w:rFonts w:eastAsia="Times New Roman" w:cs="Arial"/>
                <w:color w:val="000000"/>
                <w:sz w:val="20"/>
                <w:szCs w:val="20"/>
              </w:rPr>
            </w:pPr>
            <w:r w:rsidRPr="00F16C16">
              <w:rPr>
                <w:rFonts w:eastAsia="Times New Roman" w:cs="Arial"/>
                <w:color w:val="000000"/>
                <w:sz w:val="20"/>
                <w:szCs w:val="20"/>
              </w:rPr>
              <w:t>Año</w:t>
            </w:r>
          </w:p>
        </w:tc>
        <w:tc>
          <w:tcPr>
            <w:tcW w:w="4012" w:type="dxa"/>
            <w:gridSpan w:val="3"/>
            <w:noWrap/>
            <w:hideMark/>
          </w:tcPr>
          <w:p w14:paraId="7294B793"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Muertos</w:t>
            </w:r>
          </w:p>
        </w:tc>
        <w:tc>
          <w:tcPr>
            <w:tcW w:w="4157" w:type="dxa"/>
            <w:gridSpan w:val="3"/>
            <w:noWrap/>
            <w:hideMark/>
          </w:tcPr>
          <w:p w14:paraId="4E537471"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Heridos</w:t>
            </w:r>
          </w:p>
        </w:tc>
      </w:tr>
      <w:tr w:rsidR="001065B8" w:rsidRPr="00F16C16" w14:paraId="5485775A" w14:textId="77777777" w:rsidTr="001065B8">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047" w:type="dxa"/>
            <w:vMerge/>
            <w:hideMark/>
          </w:tcPr>
          <w:p w14:paraId="0B8119FC" w14:textId="77777777" w:rsidR="001065B8" w:rsidRPr="00F16C16" w:rsidRDefault="001065B8" w:rsidP="001065B8">
            <w:pPr>
              <w:rPr>
                <w:rFonts w:eastAsia="Times New Roman" w:cs="Arial"/>
                <w:color w:val="000000"/>
                <w:sz w:val="20"/>
                <w:szCs w:val="20"/>
              </w:rPr>
            </w:pPr>
          </w:p>
        </w:tc>
        <w:tc>
          <w:tcPr>
            <w:tcW w:w="1643" w:type="dxa"/>
            <w:noWrap/>
            <w:hideMark/>
          </w:tcPr>
          <w:p w14:paraId="72CE7E3C"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Hombres</w:t>
            </w:r>
          </w:p>
        </w:tc>
        <w:tc>
          <w:tcPr>
            <w:tcW w:w="1439" w:type="dxa"/>
            <w:noWrap/>
            <w:hideMark/>
          </w:tcPr>
          <w:p w14:paraId="76CDABA5"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Mujeres</w:t>
            </w:r>
          </w:p>
        </w:tc>
        <w:tc>
          <w:tcPr>
            <w:tcW w:w="930" w:type="dxa"/>
            <w:noWrap/>
            <w:hideMark/>
          </w:tcPr>
          <w:p w14:paraId="4B3ECFDA"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Total</w:t>
            </w:r>
          </w:p>
        </w:tc>
        <w:tc>
          <w:tcPr>
            <w:tcW w:w="1643" w:type="dxa"/>
            <w:noWrap/>
            <w:hideMark/>
          </w:tcPr>
          <w:p w14:paraId="43B8C23A"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Hombres</w:t>
            </w:r>
          </w:p>
        </w:tc>
        <w:tc>
          <w:tcPr>
            <w:tcW w:w="1439" w:type="dxa"/>
            <w:noWrap/>
            <w:hideMark/>
          </w:tcPr>
          <w:p w14:paraId="21FFF15B"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Mujeres</w:t>
            </w:r>
          </w:p>
        </w:tc>
        <w:tc>
          <w:tcPr>
            <w:tcW w:w="1075" w:type="dxa"/>
            <w:noWrap/>
            <w:hideMark/>
          </w:tcPr>
          <w:p w14:paraId="72DAF211"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Total</w:t>
            </w:r>
          </w:p>
        </w:tc>
      </w:tr>
      <w:tr w:rsidR="001065B8" w:rsidRPr="00F16C16" w14:paraId="554CBACD" w14:textId="77777777" w:rsidTr="001065B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1F40973B" w14:textId="77777777" w:rsidR="001065B8" w:rsidRPr="00F16C16" w:rsidRDefault="001065B8" w:rsidP="001065B8">
            <w:pPr>
              <w:jc w:val="center"/>
              <w:rPr>
                <w:rFonts w:eastAsia="Times New Roman" w:cs="Arial"/>
                <w:color w:val="000000"/>
                <w:sz w:val="20"/>
                <w:szCs w:val="20"/>
              </w:rPr>
            </w:pPr>
            <w:r w:rsidRPr="00F16C16">
              <w:rPr>
                <w:rFonts w:eastAsia="Times New Roman" w:cs="Arial"/>
                <w:color w:val="000000"/>
                <w:sz w:val="20"/>
                <w:szCs w:val="20"/>
              </w:rPr>
              <w:t>2008</w:t>
            </w:r>
          </w:p>
        </w:tc>
        <w:tc>
          <w:tcPr>
            <w:tcW w:w="1643" w:type="dxa"/>
            <w:noWrap/>
            <w:hideMark/>
          </w:tcPr>
          <w:p w14:paraId="0BF67C9E"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172</w:t>
            </w:r>
          </w:p>
        </w:tc>
        <w:tc>
          <w:tcPr>
            <w:tcW w:w="1439" w:type="dxa"/>
            <w:noWrap/>
            <w:hideMark/>
          </w:tcPr>
          <w:p w14:paraId="0A176622"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53</w:t>
            </w:r>
          </w:p>
        </w:tc>
        <w:tc>
          <w:tcPr>
            <w:tcW w:w="930" w:type="dxa"/>
            <w:noWrap/>
            <w:hideMark/>
          </w:tcPr>
          <w:p w14:paraId="3EB5EAB0"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225</w:t>
            </w:r>
          </w:p>
        </w:tc>
        <w:tc>
          <w:tcPr>
            <w:tcW w:w="1643" w:type="dxa"/>
            <w:noWrap/>
            <w:hideMark/>
          </w:tcPr>
          <w:p w14:paraId="63F92E96"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789</w:t>
            </w:r>
          </w:p>
        </w:tc>
        <w:tc>
          <w:tcPr>
            <w:tcW w:w="1439" w:type="dxa"/>
            <w:noWrap/>
            <w:hideMark/>
          </w:tcPr>
          <w:p w14:paraId="697D29B9"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332</w:t>
            </w:r>
          </w:p>
        </w:tc>
        <w:tc>
          <w:tcPr>
            <w:tcW w:w="1075" w:type="dxa"/>
            <w:noWrap/>
            <w:hideMark/>
          </w:tcPr>
          <w:p w14:paraId="01B69A5E"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1121</w:t>
            </w:r>
          </w:p>
        </w:tc>
      </w:tr>
      <w:tr w:rsidR="001065B8" w:rsidRPr="00F16C16" w14:paraId="428696AC" w14:textId="77777777" w:rsidTr="001065B8">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7BA71C38" w14:textId="77777777" w:rsidR="001065B8" w:rsidRPr="00F16C16" w:rsidRDefault="001065B8" w:rsidP="001065B8">
            <w:pPr>
              <w:jc w:val="center"/>
              <w:rPr>
                <w:rFonts w:eastAsia="Times New Roman" w:cs="Arial"/>
                <w:color w:val="000000"/>
                <w:sz w:val="20"/>
                <w:szCs w:val="20"/>
              </w:rPr>
            </w:pPr>
            <w:r w:rsidRPr="00F16C16">
              <w:rPr>
                <w:rFonts w:eastAsia="Times New Roman" w:cs="Arial"/>
                <w:color w:val="000000"/>
                <w:sz w:val="20"/>
                <w:szCs w:val="20"/>
              </w:rPr>
              <w:t>2009</w:t>
            </w:r>
          </w:p>
        </w:tc>
        <w:tc>
          <w:tcPr>
            <w:tcW w:w="1643" w:type="dxa"/>
            <w:noWrap/>
            <w:hideMark/>
          </w:tcPr>
          <w:p w14:paraId="54F287B4"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131</w:t>
            </w:r>
          </w:p>
        </w:tc>
        <w:tc>
          <w:tcPr>
            <w:tcW w:w="1439" w:type="dxa"/>
            <w:noWrap/>
            <w:hideMark/>
          </w:tcPr>
          <w:p w14:paraId="774CEBDD"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45</w:t>
            </w:r>
          </w:p>
        </w:tc>
        <w:tc>
          <w:tcPr>
            <w:tcW w:w="930" w:type="dxa"/>
            <w:noWrap/>
            <w:hideMark/>
          </w:tcPr>
          <w:p w14:paraId="5D017791"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176</w:t>
            </w:r>
          </w:p>
        </w:tc>
        <w:tc>
          <w:tcPr>
            <w:tcW w:w="1643" w:type="dxa"/>
            <w:noWrap/>
            <w:hideMark/>
          </w:tcPr>
          <w:p w14:paraId="1C54E04D"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542</w:t>
            </w:r>
          </w:p>
        </w:tc>
        <w:tc>
          <w:tcPr>
            <w:tcW w:w="1439" w:type="dxa"/>
            <w:noWrap/>
            <w:hideMark/>
          </w:tcPr>
          <w:p w14:paraId="7F2DAFA7"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212</w:t>
            </w:r>
          </w:p>
        </w:tc>
        <w:tc>
          <w:tcPr>
            <w:tcW w:w="1075" w:type="dxa"/>
            <w:noWrap/>
            <w:hideMark/>
          </w:tcPr>
          <w:p w14:paraId="16B89707"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754</w:t>
            </w:r>
          </w:p>
        </w:tc>
      </w:tr>
      <w:tr w:rsidR="001065B8" w:rsidRPr="00F16C16" w14:paraId="522F6A4B" w14:textId="77777777" w:rsidTr="001065B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404F27FD" w14:textId="77777777" w:rsidR="001065B8" w:rsidRPr="00F16C16" w:rsidRDefault="001065B8" w:rsidP="001065B8">
            <w:pPr>
              <w:jc w:val="center"/>
              <w:rPr>
                <w:rFonts w:eastAsia="Times New Roman" w:cs="Arial"/>
                <w:color w:val="000000"/>
                <w:sz w:val="20"/>
                <w:szCs w:val="20"/>
              </w:rPr>
            </w:pPr>
            <w:r w:rsidRPr="00F16C16">
              <w:rPr>
                <w:rFonts w:eastAsia="Times New Roman" w:cs="Arial"/>
                <w:color w:val="000000"/>
                <w:sz w:val="20"/>
                <w:szCs w:val="20"/>
              </w:rPr>
              <w:t>2010</w:t>
            </w:r>
          </w:p>
        </w:tc>
        <w:tc>
          <w:tcPr>
            <w:tcW w:w="1643" w:type="dxa"/>
            <w:noWrap/>
            <w:hideMark/>
          </w:tcPr>
          <w:p w14:paraId="37BDF724"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102</w:t>
            </w:r>
          </w:p>
        </w:tc>
        <w:tc>
          <w:tcPr>
            <w:tcW w:w="1439" w:type="dxa"/>
            <w:noWrap/>
            <w:hideMark/>
          </w:tcPr>
          <w:p w14:paraId="0DBEFEF1"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22</w:t>
            </w:r>
          </w:p>
        </w:tc>
        <w:tc>
          <w:tcPr>
            <w:tcW w:w="930" w:type="dxa"/>
            <w:noWrap/>
            <w:hideMark/>
          </w:tcPr>
          <w:p w14:paraId="73471560"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124</w:t>
            </w:r>
          </w:p>
        </w:tc>
        <w:tc>
          <w:tcPr>
            <w:tcW w:w="1643" w:type="dxa"/>
            <w:noWrap/>
            <w:hideMark/>
          </w:tcPr>
          <w:p w14:paraId="090BFC10"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408</w:t>
            </w:r>
          </w:p>
        </w:tc>
        <w:tc>
          <w:tcPr>
            <w:tcW w:w="1439" w:type="dxa"/>
            <w:noWrap/>
            <w:hideMark/>
          </w:tcPr>
          <w:p w14:paraId="2BD1B2C7"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175</w:t>
            </w:r>
          </w:p>
        </w:tc>
        <w:tc>
          <w:tcPr>
            <w:tcW w:w="1075" w:type="dxa"/>
            <w:noWrap/>
            <w:hideMark/>
          </w:tcPr>
          <w:p w14:paraId="26C44247"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583</w:t>
            </w:r>
          </w:p>
        </w:tc>
      </w:tr>
      <w:tr w:rsidR="001065B8" w:rsidRPr="00F16C16" w14:paraId="293B1666" w14:textId="77777777" w:rsidTr="001065B8">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000DAA8C" w14:textId="77777777" w:rsidR="001065B8" w:rsidRPr="00F16C16" w:rsidRDefault="001065B8" w:rsidP="001065B8">
            <w:pPr>
              <w:jc w:val="center"/>
              <w:rPr>
                <w:rFonts w:eastAsia="Times New Roman" w:cs="Arial"/>
                <w:color w:val="000000"/>
                <w:sz w:val="20"/>
                <w:szCs w:val="20"/>
              </w:rPr>
            </w:pPr>
            <w:r w:rsidRPr="00F16C16">
              <w:rPr>
                <w:rFonts w:eastAsia="Times New Roman" w:cs="Arial"/>
                <w:color w:val="000000"/>
                <w:sz w:val="20"/>
                <w:szCs w:val="20"/>
              </w:rPr>
              <w:t>2011</w:t>
            </w:r>
          </w:p>
        </w:tc>
        <w:tc>
          <w:tcPr>
            <w:tcW w:w="1643" w:type="dxa"/>
            <w:noWrap/>
            <w:hideMark/>
          </w:tcPr>
          <w:p w14:paraId="27547488"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109</w:t>
            </w:r>
          </w:p>
        </w:tc>
        <w:tc>
          <w:tcPr>
            <w:tcW w:w="1439" w:type="dxa"/>
            <w:noWrap/>
            <w:hideMark/>
          </w:tcPr>
          <w:p w14:paraId="6E075DAC"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46</w:t>
            </w:r>
          </w:p>
        </w:tc>
        <w:tc>
          <w:tcPr>
            <w:tcW w:w="930" w:type="dxa"/>
            <w:noWrap/>
            <w:hideMark/>
          </w:tcPr>
          <w:p w14:paraId="2BA175EA"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155</w:t>
            </w:r>
          </w:p>
        </w:tc>
        <w:tc>
          <w:tcPr>
            <w:tcW w:w="1643" w:type="dxa"/>
            <w:noWrap/>
            <w:hideMark/>
          </w:tcPr>
          <w:p w14:paraId="6C35512C"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402</w:t>
            </w:r>
          </w:p>
        </w:tc>
        <w:tc>
          <w:tcPr>
            <w:tcW w:w="1439" w:type="dxa"/>
            <w:noWrap/>
            <w:hideMark/>
          </w:tcPr>
          <w:p w14:paraId="5477E38B"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245</w:t>
            </w:r>
          </w:p>
        </w:tc>
        <w:tc>
          <w:tcPr>
            <w:tcW w:w="1075" w:type="dxa"/>
            <w:noWrap/>
            <w:hideMark/>
          </w:tcPr>
          <w:p w14:paraId="16612E54"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647</w:t>
            </w:r>
          </w:p>
        </w:tc>
      </w:tr>
      <w:tr w:rsidR="001065B8" w:rsidRPr="00F16C16" w14:paraId="608B191F" w14:textId="77777777" w:rsidTr="001065B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5AD6FE47" w14:textId="77777777" w:rsidR="001065B8" w:rsidRPr="00F16C16" w:rsidRDefault="001065B8" w:rsidP="001065B8">
            <w:pPr>
              <w:jc w:val="center"/>
              <w:rPr>
                <w:rFonts w:eastAsia="Times New Roman" w:cs="Arial"/>
                <w:color w:val="000000"/>
                <w:sz w:val="20"/>
                <w:szCs w:val="20"/>
              </w:rPr>
            </w:pPr>
            <w:r w:rsidRPr="00F16C16">
              <w:rPr>
                <w:rFonts w:eastAsia="Times New Roman" w:cs="Arial"/>
                <w:color w:val="000000"/>
                <w:sz w:val="20"/>
                <w:szCs w:val="20"/>
              </w:rPr>
              <w:t>2012</w:t>
            </w:r>
          </w:p>
        </w:tc>
        <w:tc>
          <w:tcPr>
            <w:tcW w:w="1643" w:type="dxa"/>
            <w:noWrap/>
            <w:hideMark/>
          </w:tcPr>
          <w:p w14:paraId="04E5BE9E"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71</w:t>
            </w:r>
          </w:p>
        </w:tc>
        <w:tc>
          <w:tcPr>
            <w:tcW w:w="1439" w:type="dxa"/>
            <w:noWrap/>
            <w:hideMark/>
          </w:tcPr>
          <w:p w14:paraId="7CCE582F"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28</w:t>
            </w:r>
          </w:p>
        </w:tc>
        <w:tc>
          <w:tcPr>
            <w:tcW w:w="930" w:type="dxa"/>
            <w:noWrap/>
            <w:hideMark/>
          </w:tcPr>
          <w:p w14:paraId="131A0A66"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99</w:t>
            </w:r>
          </w:p>
        </w:tc>
        <w:tc>
          <w:tcPr>
            <w:tcW w:w="1643" w:type="dxa"/>
            <w:noWrap/>
            <w:hideMark/>
          </w:tcPr>
          <w:p w14:paraId="690DA054"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276</w:t>
            </w:r>
          </w:p>
        </w:tc>
        <w:tc>
          <w:tcPr>
            <w:tcW w:w="1439" w:type="dxa"/>
            <w:noWrap/>
            <w:hideMark/>
          </w:tcPr>
          <w:p w14:paraId="4ACC95F9"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109</w:t>
            </w:r>
          </w:p>
        </w:tc>
        <w:tc>
          <w:tcPr>
            <w:tcW w:w="1075" w:type="dxa"/>
            <w:noWrap/>
            <w:hideMark/>
          </w:tcPr>
          <w:p w14:paraId="25A25B08"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F16C16">
              <w:rPr>
                <w:rFonts w:eastAsia="Times New Roman" w:cs="Arial"/>
                <w:color w:val="000000"/>
                <w:sz w:val="20"/>
                <w:szCs w:val="20"/>
              </w:rPr>
              <w:t>385</w:t>
            </w:r>
          </w:p>
        </w:tc>
      </w:tr>
      <w:tr w:rsidR="001065B8" w:rsidRPr="00F16C16" w14:paraId="76A3F49E" w14:textId="77777777" w:rsidTr="001065B8">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534FA496" w14:textId="77777777" w:rsidR="001065B8" w:rsidRPr="00F16C16" w:rsidRDefault="001065B8" w:rsidP="001065B8">
            <w:pPr>
              <w:jc w:val="center"/>
              <w:rPr>
                <w:rFonts w:eastAsia="Times New Roman" w:cs="Arial"/>
                <w:color w:val="000000"/>
                <w:sz w:val="20"/>
                <w:szCs w:val="20"/>
              </w:rPr>
            </w:pPr>
            <w:r w:rsidRPr="00F16C16">
              <w:rPr>
                <w:rFonts w:eastAsia="Times New Roman" w:cs="Arial"/>
                <w:color w:val="000000"/>
                <w:sz w:val="20"/>
                <w:szCs w:val="20"/>
              </w:rPr>
              <w:t>Total</w:t>
            </w:r>
          </w:p>
        </w:tc>
        <w:tc>
          <w:tcPr>
            <w:tcW w:w="1643" w:type="dxa"/>
            <w:noWrap/>
            <w:hideMark/>
          </w:tcPr>
          <w:p w14:paraId="3169DEAB"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585</w:t>
            </w:r>
          </w:p>
        </w:tc>
        <w:tc>
          <w:tcPr>
            <w:tcW w:w="1439" w:type="dxa"/>
            <w:noWrap/>
            <w:hideMark/>
          </w:tcPr>
          <w:p w14:paraId="4590073C"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194</w:t>
            </w:r>
          </w:p>
        </w:tc>
        <w:tc>
          <w:tcPr>
            <w:tcW w:w="930" w:type="dxa"/>
            <w:noWrap/>
            <w:hideMark/>
          </w:tcPr>
          <w:p w14:paraId="41725CB8"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779</w:t>
            </w:r>
          </w:p>
        </w:tc>
        <w:tc>
          <w:tcPr>
            <w:tcW w:w="1643" w:type="dxa"/>
            <w:noWrap/>
            <w:hideMark/>
          </w:tcPr>
          <w:p w14:paraId="5B5BC31A"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2.417</w:t>
            </w:r>
          </w:p>
        </w:tc>
        <w:tc>
          <w:tcPr>
            <w:tcW w:w="1439" w:type="dxa"/>
            <w:noWrap/>
            <w:hideMark/>
          </w:tcPr>
          <w:p w14:paraId="6A58A87D"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1.073</w:t>
            </w:r>
          </w:p>
        </w:tc>
        <w:tc>
          <w:tcPr>
            <w:tcW w:w="1075" w:type="dxa"/>
            <w:noWrap/>
            <w:hideMark/>
          </w:tcPr>
          <w:p w14:paraId="6644C0C3" w14:textId="77777777" w:rsidR="001065B8" w:rsidRPr="00F16C16" w:rsidRDefault="001065B8" w:rsidP="001065B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3.490</w:t>
            </w:r>
          </w:p>
        </w:tc>
      </w:tr>
      <w:tr w:rsidR="001065B8" w:rsidRPr="00F16C16" w14:paraId="2CCA8D6E" w14:textId="77777777" w:rsidTr="001065B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0AEC544D" w14:textId="77777777" w:rsidR="001065B8" w:rsidRPr="00F16C16" w:rsidRDefault="001065B8" w:rsidP="001065B8">
            <w:pPr>
              <w:jc w:val="center"/>
              <w:rPr>
                <w:rFonts w:eastAsia="Times New Roman" w:cs="Arial"/>
                <w:color w:val="000000"/>
                <w:sz w:val="20"/>
                <w:szCs w:val="20"/>
              </w:rPr>
            </w:pPr>
            <w:r w:rsidRPr="00F16C16">
              <w:rPr>
                <w:rFonts w:eastAsia="Times New Roman" w:cs="Arial"/>
                <w:color w:val="000000"/>
                <w:sz w:val="20"/>
                <w:szCs w:val="20"/>
              </w:rPr>
              <w:t>Promedio anual</w:t>
            </w:r>
          </w:p>
        </w:tc>
        <w:tc>
          <w:tcPr>
            <w:tcW w:w="1643" w:type="dxa"/>
            <w:noWrap/>
            <w:hideMark/>
          </w:tcPr>
          <w:p w14:paraId="276ACE0A"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117</w:t>
            </w:r>
          </w:p>
        </w:tc>
        <w:tc>
          <w:tcPr>
            <w:tcW w:w="1439" w:type="dxa"/>
            <w:noWrap/>
            <w:hideMark/>
          </w:tcPr>
          <w:p w14:paraId="476F14B9"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39</w:t>
            </w:r>
          </w:p>
        </w:tc>
        <w:tc>
          <w:tcPr>
            <w:tcW w:w="930" w:type="dxa"/>
            <w:noWrap/>
            <w:hideMark/>
          </w:tcPr>
          <w:p w14:paraId="0B7AD4CD"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156</w:t>
            </w:r>
          </w:p>
        </w:tc>
        <w:tc>
          <w:tcPr>
            <w:tcW w:w="1643" w:type="dxa"/>
            <w:noWrap/>
            <w:hideMark/>
          </w:tcPr>
          <w:p w14:paraId="02427CEA"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483</w:t>
            </w:r>
          </w:p>
        </w:tc>
        <w:tc>
          <w:tcPr>
            <w:tcW w:w="1439" w:type="dxa"/>
            <w:noWrap/>
            <w:hideMark/>
          </w:tcPr>
          <w:p w14:paraId="4BBED893"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215</w:t>
            </w:r>
          </w:p>
        </w:tc>
        <w:tc>
          <w:tcPr>
            <w:tcW w:w="1075" w:type="dxa"/>
            <w:noWrap/>
            <w:hideMark/>
          </w:tcPr>
          <w:p w14:paraId="738768C0" w14:textId="77777777" w:rsidR="001065B8" w:rsidRPr="00F16C16" w:rsidRDefault="001065B8" w:rsidP="001065B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F16C16">
              <w:rPr>
                <w:rFonts w:eastAsia="Times New Roman" w:cs="Arial"/>
                <w:b/>
                <w:bCs/>
                <w:color w:val="000000"/>
                <w:sz w:val="20"/>
                <w:szCs w:val="20"/>
              </w:rPr>
              <w:t>698</w:t>
            </w:r>
          </w:p>
        </w:tc>
      </w:tr>
      <w:tr w:rsidR="001065B8" w:rsidRPr="00F16C16" w14:paraId="34CA4038" w14:textId="77777777" w:rsidTr="001065B8">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216" w:type="dxa"/>
            <w:gridSpan w:val="7"/>
            <w:noWrap/>
            <w:hideMark/>
          </w:tcPr>
          <w:p w14:paraId="71A07C37" w14:textId="77777777" w:rsidR="001065B8" w:rsidRPr="00F16C16" w:rsidRDefault="001065B8" w:rsidP="001065B8">
            <w:pPr>
              <w:jc w:val="center"/>
              <w:rPr>
                <w:rFonts w:eastAsia="Times New Roman" w:cs="Arial"/>
                <w:bCs w:val="0"/>
                <w:color w:val="000000"/>
                <w:sz w:val="18"/>
                <w:szCs w:val="18"/>
              </w:rPr>
            </w:pPr>
            <w:r w:rsidRPr="00F16C16">
              <w:rPr>
                <w:rFonts w:eastAsia="Times New Roman" w:cs="Arial"/>
                <w:bCs w:val="0"/>
                <w:color w:val="000000"/>
                <w:sz w:val="18"/>
                <w:szCs w:val="18"/>
              </w:rPr>
              <w:t>Fuente: Ministerio de Obras Públicas y Comunicaciones (MOPC). Dirección Policía Caminera. Departamento de Informática. Elaboración propia.</w:t>
            </w:r>
          </w:p>
        </w:tc>
      </w:tr>
    </w:tbl>
    <w:p w14:paraId="4E0E7019" w14:textId="77777777" w:rsidR="001065B8" w:rsidRPr="00744217" w:rsidRDefault="001065B8" w:rsidP="00952AE9">
      <w:pPr>
        <w:pStyle w:val="Prrafodelista"/>
        <w:spacing w:line="360" w:lineRule="auto"/>
        <w:jc w:val="both"/>
        <w:rPr>
          <w:rFonts w:ascii="Trebuchet MS" w:hAnsi="Trebuchet MS" w:cs="Arial"/>
          <w:sz w:val="22"/>
          <w:szCs w:val="22"/>
        </w:rPr>
      </w:pPr>
    </w:p>
    <w:p w14:paraId="1AEF3B10" w14:textId="77777777" w:rsidR="001065B8" w:rsidRPr="00744217" w:rsidRDefault="001065B8" w:rsidP="00F16C16">
      <w:pPr>
        <w:pStyle w:val="Prrafodelista"/>
        <w:spacing w:line="360" w:lineRule="auto"/>
        <w:ind w:left="284"/>
        <w:jc w:val="center"/>
        <w:rPr>
          <w:rFonts w:ascii="Trebuchet MS" w:hAnsi="Trebuchet MS" w:cs="Arial"/>
          <w:sz w:val="22"/>
          <w:szCs w:val="22"/>
        </w:rPr>
      </w:pPr>
      <w:r w:rsidRPr="00744217">
        <w:rPr>
          <w:rFonts w:ascii="Trebuchet MS" w:hAnsi="Trebuchet MS" w:cs="Arial"/>
          <w:noProof/>
          <w:sz w:val="22"/>
          <w:szCs w:val="22"/>
          <w:lang w:val="es-ES"/>
        </w:rPr>
        <w:drawing>
          <wp:inline distT="0" distB="0" distL="0" distR="0" wp14:anchorId="087C1834" wp14:editId="1BB9491A">
            <wp:extent cx="5667375" cy="2743200"/>
            <wp:effectExtent l="19050" t="0" r="9525" b="0"/>
            <wp:docPr id="2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B98F54" w14:textId="77777777" w:rsidR="001065B8" w:rsidRPr="00F16C16" w:rsidRDefault="001065B8" w:rsidP="00952AE9">
      <w:pPr>
        <w:ind w:left="284"/>
        <w:jc w:val="center"/>
        <w:rPr>
          <w:rFonts w:cs="Arial"/>
          <w:b/>
          <w:sz w:val="18"/>
          <w:szCs w:val="18"/>
        </w:rPr>
      </w:pPr>
      <w:r w:rsidRPr="00F16C16">
        <w:rPr>
          <w:rFonts w:eastAsia="Times New Roman" w:cs="Arial"/>
          <w:b/>
          <w:bCs/>
          <w:color w:val="000000"/>
          <w:sz w:val="18"/>
          <w:szCs w:val="18"/>
          <w:lang w:val="es-ES_tradnl" w:eastAsia="es-ES"/>
        </w:rPr>
        <w:t>Fuente: Ministerio de Obras Públicas y Comunicaciones (MOPC). Dirección Policía Caminera. Departamento de Informática. Elaboración propia.</w:t>
      </w:r>
    </w:p>
    <w:p w14:paraId="77BC8465" w14:textId="77777777" w:rsidR="00DD02A4" w:rsidRPr="00744217" w:rsidRDefault="00DD02A4" w:rsidP="001065B8">
      <w:pPr>
        <w:pStyle w:val="Prrafodelista"/>
        <w:spacing w:line="360" w:lineRule="auto"/>
        <w:jc w:val="both"/>
        <w:rPr>
          <w:rFonts w:ascii="Trebuchet MS" w:hAnsi="Trebuchet MS" w:cs="Arial"/>
          <w:sz w:val="22"/>
          <w:szCs w:val="22"/>
        </w:rPr>
      </w:pPr>
    </w:p>
    <w:p w14:paraId="163012B3" w14:textId="77777777" w:rsidR="001065B8" w:rsidRPr="00744217" w:rsidRDefault="001065B8" w:rsidP="00952AE9">
      <w:pPr>
        <w:pStyle w:val="Prrafodelista"/>
        <w:spacing w:line="360" w:lineRule="auto"/>
        <w:ind w:left="284"/>
        <w:jc w:val="center"/>
        <w:rPr>
          <w:rFonts w:ascii="Trebuchet MS" w:hAnsi="Trebuchet MS" w:cs="Arial"/>
          <w:sz w:val="22"/>
          <w:szCs w:val="22"/>
        </w:rPr>
      </w:pPr>
      <w:r w:rsidRPr="00744217">
        <w:rPr>
          <w:rFonts w:ascii="Trebuchet MS" w:hAnsi="Trebuchet MS" w:cs="Arial"/>
          <w:noProof/>
          <w:sz w:val="22"/>
          <w:szCs w:val="22"/>
          <w:lang w:val="es-ES"/>
        </w:rPr>
        <w:drawing>
          <wp:inline distT="0" distB="0" distL="0" distR="0" wp14:anchorId="2E36257D" wp14:editId="6E490B58">
            <wp:extent cx="5029200" cy="2743200"/>
            <wp:effectExtent l="0" t="0" r="0" b="0"/>
            <wp:docPr id="2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4A282E" w14:textId="77777777" w:rsidR="001065B8" w:rsidRDefault="001065B8" w:rsidP="00952AE9">
      <w:pPr>
        <w:ind w:left="284"/>
        <w:jc w:val="center"/>
        <w:rPr>
          <w:rFonts w:eastAsia="Times New Roman" w:cs="Arial"/>
          <w:b/>
          <w:bCs/>
          <w:color w:val="000000"/>
          <w:sz w:val="18"/>
          <w:szCs w:val="18"/>
          <w:lang w:val="es-ES_tradnl" w:eastAsia="es-ES"/>
        </w:rPr>
      </w:pPr>
      <w:r w:rsidRPr="00F16C16">
        <w:rPr>
          <w:rFonts w:eastAsia="Times New Roman" w:cs="Arial"/>
          <w:b/>
          <w:bCs/>
          <w:color w:val="000000"/>
          <w:sz w:val="18"/>
          <w:szCs w:val="18"/>
          <w:lang w:val="es-ES_tradnl" w:eastAsia="es-ES"/>
        </w:rPr>
        <w:t>Fuente: Ministerio de Obras Públicas y Comunicaciones (MOPC). Dirección Policía Caminera. Departamento de Informática. Elaboración propia.</w:t>
      </w:r>
    </w:p>
    <w:p w14:paraId="30F44DAB" w14:textId="77777777" w:rsidR="00952AE9" w:rsidRPr="00952AE9" w:rsidRDefault="00952AE9" w:rsidP="00952AE9">
      <w:pPr>
        <w:ind w:left="284"/>
        <w:jc w:val="both"/>
        <w:rPr>
          <w:rFonts w:cs="Arial"/>
          <w:b/>
        </w:rPr>
      </w:pPr>
    </w:p>
    <w:p w14:paraId="2754749C" w14:textId="77777777" w:rsidR="000A0651" w:rsidRPr="00744217" w:rsidRDefault="000A0651" w:rsidP="00C45EBB">
      <w:pPr>
        <w:spacing w:line="360" w:lineRule="auto"/>
        <w:ind w:left="284"/>
        <w:jc w:val="both"/>
        <w:rPr>
          <w:rFonts w:cs="Arial"/>
        </w:rPr>
      </w:pPr>
      <w:r w:rsidRPr="00744217">
        <w:rPr>
          <w:rFonts w:cs="Arial"/>
        </w:rPr>
        <w:t xml:space="preserve">En las Figuras </w:t>
      </w:r>
      <w:r w:rsidR="006A3309">
        <w:rPr>
          <w:rFonts w:cs="Arial"/>
        </w:rPr>
        <w:t>1</w:t>
      </w:r>
      <w:r w:rsidRPr="00744217">
        <w:rPr>
          <w:rFonts w:cs="Arial"/>
        </w:rPr>
        <w:t xml:space="preserve">8 y </w:t>
      </w:r>
      <w:r w:rsidR="006A3309">
        <w:rPr>
          <w:rFonts w:cs="Arial"/>
        </w:rPr>
        <w:t>1</w:t>
      </w:r>
      <w:r w:rsidRPr="00744217">
        <w:rPr>
          <w:rFonts w:cs="Arial"/>
        </w:rPr>
        <w:t>9, se muestran comparativamente la cantidad de heridos, según registros de la Policía Camine</w:t>
      </w:r>
      <w:r w:rsidR="00F16C16">
        <w:rPr>
          <w:rFonts w:cs="Arial"/>
        </w:rPr>
        <w:t>ra, entre los años 2008 y 2012.</w:t>
      </w:r>
    </w:p>
    <w:p w14:paraId="6E0A5631" w14:textId="77777777" w:rsidR="000A0651" w:rsidRPr="00744217" w:rsidRDefault="000A0651" w:rsidP="000A0651">
      <w:pPr>
        <w:rPr>
          <w:rFonts w:cs="Arial"/>
        </w:rPr>
      </w:pPr>
    </w:p>
    <w:p w14:paraId="1D99879F" w14:textId="77777777" w:rsidR="006D434B" w:rsidRPr="00744217" w:rsidRDefault="006D434B" w:rsidP="00F16C16">
      <w:pPr>
        <w:jc w:val="center"/>
        <w:rPr>
          <w:rFonts w:cs="Arial"/>
        </w:rPr>
      </w:pPr>
      <w:r w:rsidRPr="00744217">
        <w:rPr>
          <w:rFonts w:cs="Arial"/>
          <w:noProof/>
          <w:lang w:val="es-ES" w:eastAsia="es-ES"/>
        </w:rPr>
        <w:drawing>
          <wp:inline distT="0" distB="0" distL="0" distR="0" wp14:anchorId="03450E22" wp14:editId="0B3BD5D8">
            <wp:extent cx="5438775" cy="2743200"/>
            <wp:effectExtent l="19050" t="0" r="9525" b="0"/>
            <wp:docPr id="2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F48EF1" w14:textId="77777777" w:rsidR="006D434B" w:rsidRPr="00F16C16" w:rsidRDefault="006D434B" w:rsidP="006D434B">
      <w:pPr>
        <w:jc w:val="center"/>
        <w:rPr>
          <w:rFonts w:cs="Arial"/>
          <w:b/>
          <w:sz w:val="18"/>
          <w:szCs w:val="18"/>
        </w:rPr>
      </w:pPr>
      <w:r w:rsidRPr="00F16C16">
        <w:rPr>
          <w:rFonts w:eastAsia="Times New Roman" w:cs="Arial"/>
          <w:b/>
          <w:bCs/>
          <w:color w:val="000000"/>
          <w:sz w:val="18"/>
          <w:szCs w:val="18"/>
          <w:lang w:val="es-ES_tradnl" w:eastAsia="es-ES"/>
        </w:rPr>
        <w:t>Fuente: Ministerio de Obras Públicas y Comunicaciones (MOPC). Dirección Policía Caminera. Departamento de Informática. Elaboración propia.</w:t>
      </w:r>
    </w:p>
    <w:p w14:paraId="321C8586" w14:textId="77777777" w:rsidR="006D434B" w:rsidRDefault="006D434B" w:rsidP="001065B8">
      <w:pPr>
        <w:pStyle w:val="Prrafodelista"/>
        <w:spacing w:line="360" w:lineRule="auto"/>
        <w:jc w:val="both"/>
        <w:rPr>
          <w:rFonts w:ascii="Trebuchet MS" w:hAnsi="Trebuchet MS" w:cs="Arial"/>
          <w:sz w:val="22"/>
          <w:szCs w:val="22"/>
        </w:rPr>
      </w:pPr>
    </w:p>
    <w:p w14:paraId="0B3B3495" w14:textId="77777777" w:rsidR="006D434B" w:rsidRPr="00744217" w:rsidRDefault="006D434B" w:rsidP="00B6480E">
      <w:pPr>
        <w:pStyle w:val="Prrafodelista"/>
        <w:spacing w:line="360" w:lineRule="auto"/>
        <w:ind w:left="284"/>
        <w:jc w:val="center"/>
        <w:rPr>
          <w:rFonts w:ascii="Trebuchet MS" w:hAnsi="Trebuchet MS" w:cs="Arial"/>
          <w:sz w:val="22"/>
          <w:szCs w:val="22"/>
        </w:rPr>
      </w:pPr>
      <w:r w:rsidRPr="00744217">
        <w:rPr>
          <w:rFonts w:ascii="Trebuchet MS" w:hAnsi="Trebuchet MS" w:cs="Arial"/>
          <w:noProof/>
          <w:sz w:val="22"/>
          <w:szCs w:val="22"/>
          <w:lang w:val="es-ES"/>
        </w:rPr>
        <w:lastRenderedPageBreak/>
        <w:drawing>
          <wp:inline distT="0" distB="0" distL="0" distR="0" wp14:anchorId="11876863" wp14:editId="12BC48D1">
            <wp:extent cx="4994910" cy="2828925"/>
            <wp:effectExtent l="0" t="0" r="8890" b="0"/>
            <wp:docPr id="2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5CF5DE" w14:textId="77777777" w:rsidR="006D434B" w:rsidRPr="00F16C16" w:rsidRDefault="006D434B" w:rsidP="00B6480E">
      <w:pPr>
        <w:ind w:left="284"/>
        <w:jc w:val="center"/>
        <w:rPr>
          <w:rFonts w:cs="Arial"/>
          <w:b/>
          <w:sz w:val="18"/>
          <w:szCs w:val="18"/>
        </w:rPr>
      </w:pPr>
      <w:r w:rsidRPr="00F16C16">
        <w:rPr>
          <w:rFonts w:eastAsia="Times New Roman" w:cs="Arial"/>
          <w:b/>
          <w:bCs/>
          <w:color w:val="000000"/>
          <w:sz w:val="18"/>
          <w:szCs w:val="18"/>
          <w:lang w:val="es-ES_tradnl" w:eastAsia="es-ES"/>
        </w:rPr>
        <w:t>Fuente: Ministerio de Obras Públicas y Comunicaciones (MOPC). Dirección Policía Caminera. Departamento de Informática. Elaboración propia.</w:t>
      </w:r>
    </w:p>
    <w:p w14:paraId="7E513942" w14:textId="77777777" w:rsidR="006D434B" w:rsidRPr="00744217" w:rsidRDefault="006D434B" w:rsidP="001065B8">
      <w:pPr>
        <w:pStyle w:val="Prrafodelista"/>
        <w:spacing w:line="360" w:lineRule="auto"/>
        <w:jc w:val="both"/>
        <w:rPr>
          <w:rFonts w:ascii="Trebuchet MS" w:hAnsi="Trebuchet MS" w:cs="Arial"/>
          <w:sz w:val="22"/>
          <w:szCs w:val="22"/>
        </w:rPr>
      </w:pPr>
    </w:p>
    <w:p w14:paraId="0D0EA3AC" w14:textId="77777777" w:rsidR="00862A72" w:rsidRDefault="00B763D0" w:rsidP="00C45EBB">
      <w:pPr>
        <w:pStyle w:val="Ttulo2"/>
        <w:ind w:left="284"/>
      </w:pPr>
      <w:bookmarkStart w:id="54" w:name="_Toc361826375"/>
      <w:r>
        <w:t>4</w:t>
      </w:r>
      <w:r w:rsidR="00862A72" w:rsidRPr="00744217">
        <w:t>.2. TIPOLOGÍA DE LOS ACCIDENTES REGISTRADOS EN RUTAS</w:t>
      </w:r>
      <w:bookmarkEnd w:id="54"/>
    </w:p>
    <w:p w14:paraId="05A9B95B" w14:textId="77777777" w:rsidR="00C45EBB" w:rsidRPr="00744217" w:rsidRDefault="00C45EBB" w:rsidP="00C45EBB">
      <w:pPr>
        <w:pStyle w:val="Prrafodelista"/>
        <w:spacing w:line="360" w:lineRule="auto"/>
      </w:pPr>
    </w:p>
    <w:p w14:paraId="5B38908E" w14:textId="77777777" w:rsidR="006D434B" w:rsidRPr="00744217" w:rsidRDefault="005D1CDA" w:rsidP="00C45EBB">
      <w:pPr>
        <w:spacing w:line="360" w:lineRule="auto"/>
        <w:ind w:left="284"/>
        <w:jc w:val="both"/>
        <w:rPr>
          <w:rFonts w:cs="Arial"/>
        </w:rPr>
      </w:pPr>
      <w:r w:rsidRPr="00744217">
        <w:rPr>
          <w:rFonts w:cs="Arial"/>
        </w:rPr>
        <w:t>La tipología de los accidentes, registrados en las carreteras en los últimos 5 años, 2008 – 2012, indican que se presentaron 225 atropellamientos; arrollamientos: 50; choques: 4.003; roces: 1.170 y vuelcos: 300.</w:t>
      </w:r>
    </w:p>
    <w:p w14:paraId="240E6FC7" w14:textId="77777777" w:rsidR="00997225" w:rsidRPr="006A3309" w:rsidRDefault="00997225" w:rsidP="00C45EBB">
      <w:pPr>
        <w:spacing w:line="360" w:lineRule="auto"/>
        <w:ind w:left="284"/>
        <w:jc w:val="both"/>
        <w:rPr>
          <w:rFonts w:cs="Arial"/>
        </w:rPr>
      </w:pPr>
      <w:r w:rsidRPr="006A3309">
        <w:rPr>
          <w:rFonts w:cs="Arial"/>
        </w:rPr>
        <w:t xml:space="preserve">En la Tabla </w:t>
      </w:r>
      <w:r w:rsidR="006A3309" w:rsidRPr="006A3309">
        <w:rPr>
          <w:rFonts w:cs="Arial"/>
        </w:rPr>
        <w:t>19 y la Figura 2</w:t>
      </w:r>
      <w:r w:rsidRPr="006A3309">
        <w:rPr>
          <w:rFonts w:cs="Arial"/>
        </w:rPr>
        <w:t>0, se muestran comparativamente la cantidad total de accidentes registrados, según información de la Policía Camine</w:t>
      </w:r>
      <w:r w:rsidR="00C45EBB" w:rsidRPr="006A3309">
        <w:rPr>
          <w:rFonts w:cs="Arial"/>
        </w:rPr>
        <w:t>ra, entre los años 2008 y 2012.</w:t>
      </w:r>
    </w:p>
    <w:tbl>
      <w:tblPr>
        <w:tblStyle w:val="Cuadrculaclara-nfasis5"/>
        <w:tblW w:w="9719" w:type="dxa"/>
        <w:jc w:val="center"/>
        <w:tblLook w:val="04A0" w:firstRow="1" w:lastRow="0" w:firstColumn="1" w:lastColumn="0" w:noHBand="0" w:noVBand="1"/>
      </w:tblPr>
      <w:tblGrid>
        <w:gridCol w:w="1891"/>
        <w:gridCol w:w="1082"/>
        <w:gridCol w:w="1134"/>
        <w:gridCol w:w="1134"/>
        <w:gridCol w:w="993"/>
        <w:gridCol w:w="992"/>
        <w:gridCol w:w="1152"/>
        <w:gridCol w:w="1341"/>
      </w:tblGrid>
      <w:tr w:rsidR="006D434B" w:rsidRPr="00C45EBB" w14:paraId="162EFADD" w14:textId="77777777" w:rsidTr="00B6480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719" w:type="dxa"/>
            <w:gridSpan w:val="8"/>
            <w:noWrap/>
            <w:vAlign w:val="center"/>
            <w:hideMark/>
          </w:tcPr>
          <w:p w14:paraId="58E2F71D" w14:textId="77777777" w:rsidR="006D434B" w:rsidRPr="00C45EBB" w:rsidRDefault="006A3309" w:rsidP="00B6480E">
            <w:pPr>
              <w:jc w:val="center"/>
              <w:rPr>
                <w:rFonts w:eastAsia="Times New Roman" w:cs="Arial"/>
                <w:bCs w:val="0"/>
                <w:color w:val="000000"/>
                <w:sz w:val="20"/>
                <w:szCs w:val="20"/>
                <w:lang w:eastAsia="es-CO"/>
              </w:rPr>
            </w:pPr>
            <w:r w:rsidRPr="006A3309">
              <w:rPr>
                <w:rFonts w:eastAsia="Times New Roman" w:cs="Arial"/>
                <w:bCs w:val="0"/>
                <w:color w:val="000000"/>
                <w:sz w:val="20"/>
                <w:szCs w:val="20"/>
                <w:lang w:eastAsia="es-CO"/>
              </w:rPr>
              <w:t>Tabla 19</w:t>
            </w:r>
            <w:r w:rsidR="006D434B" w:rsidRPr="006A3309">
              <w:rPr>
                <w:rFonts w:eastAsia="Times New Roman" w:cs="Arial"/>
                <w:bCs w:val="0"/>
                <w:color w:val="000000"/>
                <w:sz w:val="20"/>
                <w:szCs w:val="20"/>
                <w:lang w:eastAsia="es-CO"/>
              </w:rPr>
              <w:t>. Tipología registrada de accidentes de tránsito, en carreteras, según la Policía Caminera entre los años 2008 - 2012</w:t>
            </w:r>
          </w:p>
        </w:tc>
      </w:tr>
      <w:tr w:rsidR="006D434B" w:rsidRPr="00C45EBB" w14:paraId="259BAC86" w14:textId="77777777" w:rsidTr="00B648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235AB645" w14:textId="77777777" w:rsidR="006D434B" w:rsidRPr="00C45EBB" w:rsidRDefault="006D434B" w:rsidP="00B6480E">
            <w:pPr>
              <w:jc w:val="center"/>
              <w:rPr>
                <w:rFonts w:eastAsia="Times New Roman" w:cs="Arial"/>
                <w:bCs w:val="0"/>
                <w:color w:val="000000"/>
                <w:sz w:val="20"/>
                <w:szCs w:val="20"/>
                <w:lang w:eastAsia="es-CO"/>
              </w:rPr>
            </w:pPr>
            <w:r w:rsidRPr="00C45EBB">
              <w:rPr>
                <w:rFonts w:eastAsia="Times New Roman" w:cs="Arial"/>
                <w:bCs w:val="0"/>
                <w:color w:val="000000"/>
                <w:sz w:val="20"/>
                <w:szCs w:val="20"/>
                <w:lang w:eastAsia="es-CO"/>
              </w:rPr>
              <w:t>Tipología / Año</w:t>
            </w:r>
          </w:p>
        </w:tc>
        <w:tc>
          <w:tcPr>
            <w:tcW w:w="1082" w:type="dxa"/>
            <w:noWrap/>
            <w:vAlign w:val="center"/>
            <w:hideMark/>
          </w:tcPr>
          <w:p w14:paraId="6A0F4191"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2008</w:t>
            </w:r>
          </w:p>
        </w:tc>
        <w:tc>
          <w:tcPr>
            <w:tcW w:w="1134" w:type="dxa"/>
            <w:noWrap/>
            <w:vAlign w:val="center"/>
            <w:hideMark/>
          </w:tcPr>
          <w:p w14:paraId="665342F9"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2009</w:t>
            </w:r>
          </w:p>
        </w:tc>
        <w:tc>
          <w:tcPr>
            <w:tcW w:w="1134" w:type="dxa"/>
            <w:noWrap/>
            <w:vAlign w:val="center"/>
            <w:hideMark/>
          </w:tcPr>
          <w:p w14:paraId="233D287E"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2010</w:t>
            </w:r>
          </w:p>
        </w:tc>
        <w:tc>
          <w:tcPr>
            <w:tcW w:w="993" w:type="dxa"/>
            <w:noWrap/>
            <w:vAlign w:val="center"/>
            <w:hideMark/>
          </w:tcPr>
          <w:p w14:paraId="7C474209"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2011</w:t>
            </w:r>
          </w:p>
        </w:tc>
        <w:tc>
          <w:tcPr>
            <w:tcW w:w="992" w:type="dxa"/>
            <w:noWrap/>
            <w:vAlign w:val="center"/>
            <w:hideMark/>
          </w:tcPr>
          <w:p w14:paraId="54BD526C"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2012</w:t>
            </w:r>
          </w:p>
        </w:tc>
        <w:tc>
          <w:tcPr>
            <w:tcW w:w="1152" w:type="dxa"/>
            <w:noWrap/>
            <w:vAlign w:val="center"/>
            <w:hideMark/>
          </w:tcPr>
          <w:p w14:paraId="7E0FDC83"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Total</w:t>
            </w:r>
          </w:p>
        </w:tc>
        <w:tc>
          <w:tcPr>
            <w:tcW w:w="1341" w:type="dxa"/>
            <w:noWrap/>
            <w:vAlign w:val="center"/>
            <w:hideMark/>
          </w:tcPr>
          <w:p w14:paraId="418B8148"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Porcentaje</w:t>
            </w:r>
          </w:p>
          <w:p w14:paraId="1FEB6C05"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w:t>
            </w:r>
          </w:p>
        </w:tc>
      </w:tr>
      <w:tr w:rsidR="006D434B" w:rsidRPr="00C45EBB" w14:paraId="7FEBE6B4" w14:textId="77777777" w:rsidTr="00B6480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603646B4"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Atropellamiento</w:t>
            </w:r>
          </w:p>
        </w:tc>
        <w:tc>
          <w:tcPr>
            <w:tcW w:w="1082" w:type="dxa"/>
            <w:noWrap/>
            <w:vAlign w:val="center"/>
            <w:hideMark/>
          </w:tcPr>
          <w:p w14:paraId="1D433FCF"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69</w:t>
            </w:r>
          </w:p>
        </w:tc>
        <w:tc>
          <w:tcPr>
            <w:tcW w:w="1134" w:type="dxa"/>
            <w:noWrap/>
            <w:vAlign w:val="center"/>
            <w:hideMark/>
          </w:tcPr>
          <w:p w14:paraId="37F3A890"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55</w:t>
            </w:r>
          </w:p>
        </w:tc>
        <w:tc>
          <w:tcPr>
            <w:tcW w:w="1134" w:type="dxa"/>
            <w:noWrap/>
            <w:vAlign w:val="center"/>
            <w:hideMark/>
          </w:tcPr>
          <w:p w14:paraId="19967747"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34</w:t>
            </w:r>
          </w:p>
        </w:tc>
        <w:tc>
          <w:tcPr>
            <w:tcW w:w="993" w:type="dxa"/>
            <w:noWrap/>
            <w:vAlign w:val="center"/>
            <w:hideMark/>
          </w:tcPr>
          <w:p w14:paraId="3C6AA5E7"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31</w:t>
            </w:r>
          </w:p>
        </w:tc>
        <w:tc>
          <w:tcPr>
            <w:tcW w:w="992" w:type="dxa"/>
            <w:noWrap/>
            <w:vAlign w:val="center"/>
            <w:hideMark/>
          </w:tcPr>
          <w:p w14:paraId="626B50DA"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36</w:t>
            </w:r>
          </w:p>
        </w:tc>
        <w:tc>
          <w:tcPr>
            <w:tcW w:w="1152" w:type="dxa"/>
            <w:noWrap/>
            <w:vAlign w:val="center"/>
            <w:hideMark/>
          </w:tcPr>
          <w:p w14:paraId="4A09B567"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225</w:t>
            </w:r>
          </w:p>
        </w:tc>
        <w:tc>
          <w:tcPr>
            <w:tcW w:w="1341" w:type="dxa"/>
            <w:noWrap/>
            <w:vAlign w:val="center"/>
            <w:hideMark/>
          </w:tcPr>
          <w:p w14:paraId="71811412"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4</w:t>
            </w:r>
          </w:p>
        </w:tc>
      </w:tr>
      <w:tr w:rsidR="006D434B" w:rsidRPr="00C45EBB" w14:paraId="25C8E4EA" w14:textId="77777777" w:rsidTr="00B6480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17FE8473"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Arrollamiento</w:t>
            </w:r>
          </w:p>
        </w:tc>
        <w:tc>
          <w:tcPr>
            <w:tcW w:w="1082" w:type="dxa"/>
            <w:noWrap/>
            <w:vAlign w:val="center"/>
            <w:hideMark/>
          </w:tcPr>
          <w:p w14:paraId="1A2BE966"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14</w:t>
            </w:r>
          </w:p>
        </w:tc>
        <w:tc>
          <w:tcPr>
            <w:tcW w:w="1134" w:type="dxa"/>
            <w:noWrap/>
            <w:vAlign w:val="center"/>
            <w:hideMark/>
          </w:tcPr>
          <w:p w14:paraId="21A5BBAF"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8</w:t>
            </w:r>
          </w:p>
        </w:tc>
        <w:tc>
          <w:tcPr>
            <w:tcW w:w="1134" w:type="dxa"/>
            <w:noWrap/>
            <w:vAlign w:val="center"/>
            <w:hideMark/>
          </w:tcPr>
          <w:p w14:paraId="6E1DE2F1"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6</w:t>
            </w:r>
          </w:p>
        </w:tc>
        <w:tc>
          <w:tcPr>
            <w:tcW w:w="993" w:type="dxa"/>
            <w:noWrap/>
            <w:vAlign w:val="center"/>
            <w:hideMark/>
          </w:tcPr>
          <w:p w14:paraId="0B982480"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10</w:t>
            </w:r>
          </w:p>
        </w:tc>
        <w:tc>
          <w:tcPr>
            <w:tcW w:w="992" w:type="dxa"/>
            <w:noWrap/>
            <w:vAlign w:val="center"/>
            <w:hideMark/>
          </w:tcPr>
          <w:p w14:paraId="66BCFA2B"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12</w:t>
            </w:r>
          </w:p>
        </w:tc>
        <w:tc>
          <w:tcPr>
            <w:tcW w:w="1152" w:type="dxa"/>
            <w:noWrap/>
            <w:vAlign w:val="center"/>
            <w:hideMark/>
          </w:tcPr>
          <w:p w14:paraId="7AD6423F"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50</w:t>
            </w:r>
          </w:p>
        </w:tc>
        <w:tc>
          <w:tcPr>
            <w:tcW w:w="1341" w:type="dxa"/>
            <w:noWrap/>
            <w:vAlign w:val="center"/>
            <w:hideMark/>
          </w:tcPr>
          <w:p w14:paraId="08B86A0B"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1</w:t>
            </w:r>
          </w:p>
        </w:tc>
      </w:tr>
      <w:tr w:rsidR="006D434B" w:rsidRPr="00C45EBB" w14:paraId="03A2FABD" w14:textId="77777777" w:rsidTr="00B6480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2702B256"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Choque</w:t>
            </w:r>
          </w:p>
        </w:tc>
        <w:tc>
          <w:tcPr>
            <w:tcW w:w="1082" w:type="dxa"/>
            <w:noWrap/>
            <w:vAlign w:val="center"/>
            <w:hideMark/>
          </w:tcPr>
          <w:p w14:paraId="2D80521A"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1.186</w:t>
            </w:r>
          </w:p>
        </w:tc>
        <w:tc>
          <w:tcPr>
            <w:tcW w:w="1134" w:type="dxa"/>
            <w:noWrap/>
            <w:vAlign w:val="center"/>
            <w:hideMark/>
          </w:tcPr>
          <w:p w14:paraId="2EDA8683"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894</w:t>
            </w:r>
          </w:p>
        </w:tc>
        <w:tc>
          <w:tcPr>
            <w:tcW w:w="1134" w:type="dxa"/>
            <w:noWrap/>
            <w:vAlign w:val="center"/>
            <w:hideMark/>
          </w:tcPr>
          <w:p w14:paraId="10672BFB"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678</w:t>
            </w:r>
          </w:p>
        </w:tc>
        <w:tc>
          <w:tcPr>
            <w:tcW w:w="993" w:type="dxa"/>
            <w:noWrap/>
            <w:vAlign w:val="center"/>
            <w:hideMark/>
          </w:tcPr>
          <w:p w14:paraId="610EEE3C"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518</w:t>
            </w:r>
          </w:p>
        </w:tc>
        <w:tc>
          <w:tcPr>
            <w:tcW w:w="992" w:type="dxa"/>
            <w:noWrap/>
            <w:vAlign w:val="center"/>
            <w:hideMark/>
          </w:tcPr>
          <w:p w14:paraId="14D65A87"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727</w:t>
            </w:r>
          </w:p>
        </w:tc>
        <w:tc>
          <w:tcPr>
            <w:tcW w:w="1152" w:type="dxa"/>
            <w:noWrap/>
            <w:vAlign w:val="center"/>
            <w:hideMark/>
          </w:tcPr>
          <w:p w14:paraId="7E5BA1A4"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4.003</w:t>
            </w:r>
          </w:p>
        </w:tc>
        <w:tc>
          <w:tcPr>
            <w:tcW w:w="1341" w:type="dxa"/>
            <w:noWrap/>
            <w:vAlign w:val="center"/>
            <w:hideMark/>
          </w:tcPr>
          <w:p w14:paraId="1C54FE0D"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70</w:t>
            </w:r>
          </w:p>
        </w:tc>
      </w:tr>
      <w:tr w:rsidR="006D434B" w:rsidRPr="00C45EBB" w14:paraId="04EBE5D0" w14:textId="77777777" w:rsidTr="00B6480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1E79D91D"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Roce</w:t>
            </w:r>
          </w:p>
        </w:tc>
        <w:tc>
          <w:tcPr>
            <w:tcW w:w="1082" w:type="dxa"/>
            <w:noWrap/>
            <w:vAlign w:val="center"/>
            <w:hideMark/>
          </w:tcPr>
          <w:p w14:paraId="438AE6B5"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323</w:t>
            </w:r>
          </w:p>
        </w:tc>
        <w:tc>
          <w:tcPr>
            <w:tcW w:w="1134" w:type="dxa"/>
            <w:noWrap/>
            <w:vAlign w:val="center"/>
            <w:hideMark/>
          </w:tcPr>
          <w:p w14:paraId="42C177EF"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263</w:t>
            </w:r>
          </w:p>
        </w:tc>
        <w:tc>
          <w:tcPr>
            <w:tcW w:w="1134" w:type="dxa"/>
            <w:noWrap/>
            <w:vAlign w:val="center"/>
            <w:hideMark/>
          </w:tcPr>
          <w:p w14:paraId="1322DEEC"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191</w:t>
            </w:r>
          </w:p>
        </w:tc>
        <w:tc>
          <w:tcPr>
            <w:tcW w:w="993" w:type="dxa"/>
            <w:noWrap/>
            <w:vAlign w:val="center"/>
            <w:hideMark/>
          </w:tcPr>
          <w:p w14:paraId="3BCEC812"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199</w:t>
            </w:r>
          </w:p>
        </w:tc>
        <w:tc>
          <w:tcPr>
            <w:tcW w:w="992" w:type="dxa"/>
            <w:noWrap/>
            <w:vAlign w:val="center"/>
            <w:hideMark/>
          </w:tcPr>
          <w:p w14:paraId="06DE2732"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194</w:t>
            </w:r>
          </w:p>
        </w:tc>
        <w:tc>
          <w:tcPr>
            <w:tcW w:w="1152" w:type="dxa"/>
            <w:noWrap/>
            <w:vAlign w:val="center"/>
            <w:hideMark/>
          </w:tcPr>
          <w:p w14:paraId="139255AD"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1.170</w:t>
            </w:r>
          </w:p>
        </w:tc>
        <w:tc>
          <w:tcPr>
            <w:tcW w:w="1341" w:type="dxa"/>
            <w:noWrap/>
            <w:vAlign w:val="center"/>
            <w:hideMark/>
          </w:tcPr>
          <w:p w14:paraId="6FED7D46"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20</w:t>
            </w:r>
          </w:p>
        </w:tc>
      </w:tr>
      <w:tr w:rsidR="006D434B" w:rsidRPr="00C45EBB" w14:paraId="6CD20C33" w14:textId="77777777" w:rsidTr="00B6480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68DC07F2"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Vuelco</w:t>
            </w:r>
          </w:p>
        </w:tc>
        <w:tc>
          <w:tcPr>
            <w:tcW w:w="1082" w:type="dxa"/>
            <w:noWrap/>
            <w:vAlign w:val="center"/>
            <w:hideMark/>
          </w:tcPr>
          <w:p w14:paraId="5C29AF45"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82</w:t>
            </w:r>
          </w:p>
        </w:tc>
        <w:tc>
          <w:tcPr>
            <w:tcW w:w="1134" w:type="dxa"/>
            <w:noWrap/>
            <w:vAlign w:val="center"/>
            <w:hideMark/>
          </w:tcPr>
          <w:p w14:paraId="4635DA89"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71</w:t>
            </w:r>
          </w:p>
        </w:tc>
        <w:tc>
          <w:tcPr>
            <w:tcW w:w="1134" w:type="dxa"/>
            <w:noWrap/>
            <w:vAlign w:val="center"/>
            <w:hideMark/>
          </w:tcPr>
          <w:p w14:paraId="1B0D85E6"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66</w:t>
            </w:r>
          </w:p>
        </w:tc>
        <w:tc>
          <w:tcPr>
            <w:tcW w:w="993" w:type="dxa"/>
            <w:noWrap/>
            <w:vAlign w:val="center"/>
            <w:hideMark/>
          </w:tcPr>
          <w:p w14:paraId="70D69102"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51</w:t>
            </w:r>
          </w:p>
        </w:tc>
        <w:tc>
          <w:tcPr>
            <w:tcW w:w="992" w:type="dxa"/>
            <w:noWrap/>
            <w:vAlign w:val="center"/>
            <w:hideMark/>
          </w:tcPr>
          <w:p w14:paraId="7285EC5D"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30</w:t>
            </w:r>
          </w:p>
        </w:tc>
        <w:tc>
          <w:tcPr>
            <w:tcW w:w="1152" w:type="dxa"/>
            <w:noWrap/>
            <w:vAlign w:val="center"/>
            <w:hideMark/>
          </w:tcPr>
          <w:p w14:paraId="16C9A8B2"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300</w:t>
            </w:r>
          </w:p>
        </w:tc>
        <w:tc>
          <w:tcPr>
            <w:tcW w:w="1341" w:type="dxa"/>
            <w:noWrap/>
            <w:vAlign w:val="center"/>
            <w:hideMark/>
          </w:tcPr>
          <w:p w14:paraId="51596059"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5</w:t>
            </w:r>
          </w:p>
        </w:tc>
      </w:tr>
      <w:tr w:rsidR="006D434B" w:rsidRPr="00C45EBB" w14:paraId="07BCB1F7" w14:textId="77777777" w:rsidTr="00B6480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91" w:type="dxa"/>
            <w:noWrap/>
            <w:vAlign w:val="center"/>
            <w:hideMark/>
          </w:tcPr>
          <w:p w14:paraId="512AE083" w14:textId="77777777" w:rsidR="006D434B" w:rsidRPr="00C45EBB" w:rsidRDefault="006D434B" w:rsidP="00B6480E">
            <w:pPr>
              <w:jc w:val="center"/>
              <w:rPr>
                <w:rFonts w:eastAsia="Times New Roman" w:cs="Arial"/>
                <w:bCs w:val="0"/>
                <w:color w:val="000000"/>
                <w:sz w:val="20"/>
                <w:szCs w:val="20"/>
                <w:lang w:eastAsia="es-CO"/>
              </w:rPr>
            </w:pPr>
            <w:r w:rsidRPr="00C45EBB">
              <w:rPr>
                <w:rFonts w:eastAsia="Times New Roman" w:cs="Arial"/>
                <w:bCs w:val="0"/>
                <w:color w:val="000000"/>
                <w:sz w:val="20"/>
                <w:szCs w:val="20"/>
                <w:lang w:eastAsia="es-CO"/>
              </w:rPr>
              <w:t>Total</w:t>
            </w:r>
          </w:p>
        </w:tc>
        <w:tc>
          <w:tcPr>
            <w:tcW w:w="1082" w:type="dxa"/>
            <w:noWrap/>
            <w:vAlign w:val="center"/>
            <w:hideMark/>
          </w:tcPr>
          <w:p w14:paraId="74F3CF4A"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1.674</w:t>
            </w:r>
          </w:p>
        </w:tc>
        <w:tc>
          <w:tcPr>
            <w:tcW w:w="1134" w:type="dxa"/>
            <w:noWrap/>
            <w:vAlign w:val="center"/>
            <w:hideMark/>
          </w:tcPr>
          <w:p w14:paraId="48643195"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1.291</w:t>
            </w:r>
          </w:p>
        </w:tc>
        <w:tc>
          <w:tcPr>
            <w:tcW w:w="1134" w:type="dxa"/>
            <w:noWrap/>
            <w:vAlign w:val="center"/>
            <w:hideMark/>
          </w:tcPr>
          <w:p w14:paraId="46CF09F4"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975</w:t>
            </w:r>
          </w:p>
        </w:tc>
        <w:tc>
          <w:tcPr>
            <w:tcW w:w="993" w:type="dxa"/>
            <w:noWrap/>
            <w:vAlign w:val="center"/>
            <w:hideMark/>
          </w:tcPr>
          <w:p w14:paraId="0FBDB3E7"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809</w:t>
            </w:r>
          </w:p>
        </w:tc>
        <w:tc>
          <w:tcPr>
            <w:tcW w:w="992" w:type="dxa"/>
            <w:noWrap/>
            <w:vAlign w:val="center"/>
            <w:hideMark/>
          </w:tcPr>
          <w:p w14:paraId="7BAB6BB9"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999</w:t>
            </w:r>
          </w:p>
        </w:tc>
        <w:tc>
          <w:tcPr>
            <w:tcW w:w="1152" w:type="dxa"/>
            <w:noWrap/>
            <w:vAlign w:val="center"/>
            <w:hideMark/>
          </w:tcPr>
          <w:p w14:paraId="7A508AFE"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5.748</w:t>
            </w:r>
          </w:p>
        </w:tc>
        <w:tc>
          <w:tcPr>
            <w:tcW w:w="1341" w:type="dxa"/>
            <w:noWrap/>
            <w:vAlign w:val="center"/>
            <w:hideMark/>
          </w:tcPr>
          <w:p w14:paraId="7EF13CF6"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100</w:t>
            </w:r>
          </w:p>
        </w:tc>
      </w:tr>
      <w:tr w:rsidR="006D434B" w:rsidRPr="00C45EBB" w14:paraId="4EE5AE22" w14:textId="77777777" w:rsidTr="00B6480E">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719" w:type="dxa"/>
            <w:gridSpan w:val="8"/>
            <w:noWrap/>
            <w:vAlign w:val="center"/>
            <w:hideMark/>
          </w:tcPr>
          <w:p w14:paraId="6D04094D" w14:textId="77777777" w:rsidR="006D434B" w:rsidRPr="00C45EBB" w:rsidRDefault="006D434B" w:rsidP="00B6480E">
            <w:pPr>
              <w:jc w:val="center"/>
              <w:rPr>
                <w:rFonts w:cs="Arial"/>
                <w:sz w:val="18"/>
                <w:szCs w:val="18"/>
              </w:rPr>
            </w:pPr>
            <w:r w:rsidRPr="00C45EBB">
              <w:rPr>
                <w:rFonts w:eastAsia="Times New Roman" w:cs="Arial"/>
                <w:bCs w:val="0"/>
                <w:color w:val="000000"/>
                <w:sz w:val="18"/>
                <w:szCs w:val="18"/>
              </w:rPr>
              <w:t>Fuente: Ministerio de Obras Públicas y Comunicaciones (MOPC). Dirección Policía Caminera. Departamento de Informática. Elaboración propia.</w:t>
            </w:r>
          </w:p>
        </w:tc>
      </w:tr>
    </w:tbl>
    <w:p w14:paraId="5C561C33" w14:textId="77777777" w:rsidR="006D434B" w:rsidRPr="00744217" w:rsidRDefault="006D434B" w:rsidP="006D434B">
      <w:pPr>
        <w:pStyle w:val="Prrafodelista"/>
        <w:spacing w:line="360" w:lineRule="auto"/>
        <w:jc w:val="both"/>
        <w:rPr>
          <w:rFonts w:ascii="Trebuchet MS" w:hAnsi="Trebuchet MS" w:cs="Arial"/>
          <w:sz w:val="22"/>
          <w:szCs w:val="22"/>
        </w:rPr>
      </w:pPr>
    </w:p>
    <w:p w14:paraId="6E84C62A" w14:textId="77777777" w:rsidR="00E95FCF" w:rsidRPr="00744217" w:rsidRDefault="00E95FCF" w:rsidP="006D434B">
      <w:pPr>
        <w:pStyle w:val="Prrafodelista"/>
        <w:spacing w:line="360" w:lineRule="auto"/>
        <w:jc w:val="both"/>
        <w:rPr>
          <w:rFonts w:ascii="Trebuchet MS" w:hAnsi="Trebuchet MS" w:cs="Arial"/>
          <w:sz w:val="22"/>
          <w:szCs w:val="22"/>
        </w:rPr>
      </w:pPr>
    </w:p>
    <w:p w14:paraId="76B319D6" w14:textId="77777777" w:rsidR="006D434B" w:rsidRPr="00744217" w:rsidRDefault="006D434B" w:rsidP="00B6480E">
      <w:pPr>
        <w:pStyle w:val="Prrafodelista"/>
        <w:spacing w:line="360" w:lineRule="auto"/>
        <w:ind w:left="284"/>
        <w:jc w:val="center"/>
        <w:rPr>
          <w:rFonts w:ascii="Trebuchet MS" w:hAnsi="Trebuchet MS" w:cs="Arial"/>
          <w:sz w:val="22"/>
          <w:szCs w:val="22"/>
        </w:rPr>
      </w:pPr>
      <w:r w:rsidRPr="00744217">
        <w:rPr>
          <w:rFonts w:ascii="Trebuchet MS" w:hAnsi="Trebuchet MS" w:cs="Arial"/>
          <w:noProof/>
          <w:sz w:val="22"/>
          <w:szCs w:val="22"/>
          <w:lang w:val="es-ES"/>
        </w:rPr>
        <w:drawing>
          <wp:inline distT="0" distB="0" distL="0" distR="0" wp14:anchorId="5C42409F" wp14:editId="74B5E8EA">
            <wp:extent cx="4994910" cy="3038475"/>
            <wp:effectExtent l="19050" t="0" r="15240" b="0"/>
            <wp:docPr id="2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F32C30" w14:textId="77777777" w:rsidR="006D434B" w:rsidRDefault="006D434B" w:rsidP="00B6480E">
      <w:pPr>
        <w:ind w:left="284"/>
        <w:jc w:val="center"/>
        <w:rPr>
          <w:rFonts w:eastAsia="Times New Roman" w:cs="Arial"/>
          <w:b/>
          <w:bCs/>
          <w:color w:val="000000"/>
          <w:sz w:val="18"/>
          <w:szCs w:val="18"/>
          <w:lang w:val="es-ES_tradnl" w:eastAsia="es-ES"/>
        </w:rPr>
      </w:pPr>
      <w:r w:rsidRPr="00C45EBB">
        <w:rPr>
          <w:rFonts w:eastAsia="Times New Roman" w:cs="Arial"/>
          <w:b/>
          <w:bCs/>
          <w:color w:val="000000"/>
          <w:sz w:val="18"/>
          <w:szCs w:val="18"/>
          <w:lang w:val="es-ES_tradnl" w:eastAsia="es-ES"/>
        </w:rPr>
        <w:t>Fuente: Ministerio de Obras Públicas y Comunicaciones (MOPC). Dirección Policía Caminera. Departamento de Informática. Elaboración Propia.</w:t>
      </w:r>
    </w:p>
    <w:p w14:paraId="3EF31A9C" w14:textId="77777777" w:rsidR="00B6480E" w:rsidRPr="00C45EBB" w:rsidRDefault="00B6480E" w:rsidP="00B6480E">
      <w:pPr>
        <w:spacing w:line="360" w:lineRule="auto"/>
        <w:jc w:val="center"/>
        <w:rPr>
          <w:rFonts w:eastAsia="Times New Roman" w:cs="Arial"/>
          <w:b/>
          <w:bCs/>
          <w:color w:val="000000"/>
          <w:sz w:val="18"/>
          <w:szCs w:val="18"/>
          <w:lang w:val="es-ES_tradnl" w:eastAsia="es-ES"/>
        </w:rPr>
      </w:pPr>
    </w:p>
    <w:p w14:paraId="0F509F1A" w14:textId="77777777" w:rsidR="00866361" w:rsidRPr="00744217" w:rsidRDefault="00B763D0" w:rsidP="00C45EBB">
      <w:pPr>
        <w:pStyle w:val="Ttulo2"/>
        <w:ind w:left="284"/>
      </w:pPr>
      <w:bookmarkStart w:id="55" w:name="_Toc361826376"/>
      <w:r>
        <w:t>4</w:t>
      </w:r>
      <w:r w:rsidR="00866361" w:rsidRPr="00744217">
        <w:t>.</w:t>
      </w:r>
      <w:r w:rsidR="00C45EBB">
        <w:t>3</w:t>
      </w:r>
      <w:r w:rsidR="00866361" w:rsidRPr="00744217">
        <w:t>. DISTRIBUCIÓN MENSUAL DE LOS ACCIDENTES REGISTRADOS EN RUTAS</w:t>
      </w:r>
      <w:bookmarkEnd w:id="55"/>
    </w:p>
    <w:p w14:paraId="22F4666A" w14:textId="77777777" w:rsidR="006D434B" w:rsidRPr="00744217" w:rsidRDefault="006D434B" w:rsidP="00B6480E">
      <w:pPr>
        <w:pStyle w:val="Prrafodelista"/>
        <w:spacing w:line="360" w:lineRule="auto"/>
        <w:jc w:val="both"/>
        <w:rPr>
          <w:rFonts w:ascii="Trebuchet MS" w:hAnsi="Trebuchet MS" w:cs="Arial"/>
          <w:sz w:val="22"/>
          <w:szCs w:val="22"/>
        </w:rPr>
      </w:pPr>
    </w:p>
    <w:p w14:paraId="1509AC4E" w14:textId="77777777" w:rsidR="005D1CDA" w:rsidRPr="006A3309" w:rsidRDefault="005D1CDA" w:rsidP="00C45EBB">
      <w:pPr>
        <w:spacing w:line="360" w:lineRule="auto"/>
        <w:ind w:left="284"/>
        <w:jc w:val="both"/>
        <w:rPr>
          <w:rFonts w:cs="Arial"/>
        </w:rPr>
      </w:pPr>
      <w:r w:rsidRPr="00744217">
        <w:rPr>
          <w:rFonts w:cs="Arial"/>
        </w:rPr>
        <w:t xml:space="preserve">En los últimos 5 años, 2008 – 2012 en carreteras, se registraron un total de 5.856 </w:t>
      </w:r>
      <w:r w:rsidR="003415D8" w:rsidRPr="00744217">
        <w:rPr>
          <w:rFonts w:cs="Arial"/>
        </w:rPr>
        <w:t>accidentes y la distribución mensual</w:t>
      </w:r>
      <w:r w:rsidRPr="00744217">
        <w:rPr>
          <w:rFonts w:cs="Arial"/>
        </w:rPr>
        <w:t xml:space="preserve"> evidenció que los meses con mayor número de </w:t>
      </w:r>
      <w:r w:rsidRPr="006A3309">
        <w:rPr>
          <w:rFonts w:cs="Arial"/>
        </w:rPr>
        <w:t>accidentes fueron: mayo con 535; junio con 534, marzo con 521 y julio con 504.</w:t>
      </w:r>
    </w:p>
    <w:p w14:paraId="2F23DDDD" w14:textId="77777777" w:rsidR="00997225" w:rsidRPr="006A3309" w:rsidRDefault="00997225" w:rsidP="00C45EBB">
      <w:pPr>
        <w:spacing w:line="360" w:lineRule="auto"/>
        <w:ind w:left="284"/>
        <w:jc w:val="both"/>
        <w:rPr>
          <w:rFonts w:cs="Arial"/>
        </w:rPr>
      </w:pPr>
      <w:r w:rsidRPr="006A3309">
        <w:rPr>
          <w:rFonts w:cs="Arial"/>
        </w:rPr>
        <w:t xml:space="preserve">En la Tabla </w:t>
      </w:r>
      <w:r w:rsidR="006A3309" w:rsidRPr="006A3309">
        <w:rPr>
          <w:rFonts w:cs="Arial"/>
        </w:rPr>
        <w:t>20 y la Figura 2</w:t>
      </w:r>
      <w:r w:rsidRPr="006A3309">
        <w:rPr>
          <w:rFonts w:cs="Arial"/>
        </w:rPr>
        <w:t>1, se muestran comparativamente la cantidad total de accidentes registrados, según información de la Policía Camine</w:t>
      </w:r>
      <w:r w:rsidR="00C45EBB" w:rsidRPr="006A3309">
        <w:rPr>
          <w:rFonts w:cs="Arial"/>
        </w:rPr>
        <w:t>ra, entre los años 2008 y 2012.</w:t>
      </w:r>
    </w:p>
    <w:p w14:paraId="0E03439A" w14:textId="77777777" w:rsidR="00B6480E" w:rsidRDefault="00B6480E">
      <w:pPr>
        <w:rPr>
          <w:rFonts w:cs="Arial"/>
        </w:rPr>
      </w:pPr>
      <w:r>
        <w:rPr>
          <w:rFonts w:cs="Arial"/>
        </w:rPr>
        <w:br w:type="page"/>
      </w:r>
    </w:p>
    <w:tbl>
      <w:tblPr>
        <w:tblStyle w:val="Cuadrculaclara-nfasis5"/>
        <w:tblW w:w="8662" w:type="dxa"/>
        <w:jc w:val="center"/>
        <w:tblLayout w:type="fixed"/>
        <w:tblLook w:val="04A0" w:firstRow="1" w:lastRow="0" w:firstColumn="1" w:lastColumn="0" w:noHBand="0" w:noVBand="1"/>
      </w:tblPr>
      <w:tblGrid>
        <w:gridCol w:w="1433"/>
        <w:gridCol w:w="992"/>
        <w:gridCol w:w="992"/>
        <w:gridCol w:w="851"/>
        <w:gridCol w:w="992"/>
        <w:gridCol w:w="992"/>
        <w:gridCol w:w="993"/>
        <w:gridCol w:w="1417"/>
      </w:tblGrid>
      <w:tr w:rsidR="006D434B" w:rsidRPr="00C45EBB" w14:paraId="2B6AF564" w14:textId="77777777" w:rsidTr="00B6480E">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8662" w:type="dxa"/>
            <w:gridSpan w:val="8"/>
            <w:vAlign w:val="center"/>
            <w:hideMark/>
          </w:tcPr>
          <w:p w14:paraId="2E451608" w14:textId="77777777" w:rsidR="006D434B" w:rsidRPr="00C45EBB" w:rsidRDefault="006A3309" w:rsidP="00B6480E">
            <w:pPr>
              <w:jc w:val="center"/>
              <w:rPr>
                <w:rFonts w:eastAsia="Times New Roman" w:cs="Arial"/>
                <w:bCs w:val="0"/>
                <w:color w:val="000000"/>
                <w:sz w:val="20"/>
                <w:szCs w:val="20"/>
                <w:lang w:eastAsia="es-CO"/>
              </w:rPr>
            </w:pPr>
            <w:r w:rsidRPr="006A3309">
              <w:rPr>
                <w:rFonts w:eastAsia="Times New Roman" w:cs="Arial"/>
                <w:bCs w:val="0"/>
                <w:color w:val="000000"/>
                <w:sz w:val="20"/>
                <w:szCs w:val="20"/>
                <w:lang w:eastAsia="es-CO"/>
              </w:rPr>
              <w:lastRenderedPageBreak/>
              <w:t>Tabla 20</w:t>
            </w:r>
            <w:r w:rsidR="006D434B" w:rsidRPr="006A3309">
              <w:rPr>
                <w:rFonts w:eastAsia="Times New Roman" w:cs="Arial"/>
                <w:bCs w:val="0"/>
                <w:color w:val="000000"/>
                <w:sz w:val="20"/>
                <w:szCs w:val="20"/>
                <w:lang w:eastAsia="es-CO"/>
              </w:rPr>
              <w:t xml:space="preserve">. </w:t>
            </w:r>
            <w:r w:rsidR="00AE6242" w:rsidRPr="006A3309">
              <w:rPr>
                <w:rFonts w:eastAsia="Times New Roman" w:cs="Arial"/>
                <w:bCs w:val="0"/>
                <w:color w:val="000000"/>
                <w:sz w:val="20"/>
                <w:szCs w:val="20"/>
                <w:lang w:eastAsia="es-CO"/>
              </w:rPr>
              <w:t>Cantidad</w:t>
            </w:r>
            <w:r w:rsidR="006D434B" w:rsidRPr="006A3309">
              <w:rPr>
                <w:rFonts w:eastAsia="Times New Roman" w:cs="Arial"/>
                <w:bCs w:val="0"/>
                <w:color w:val="000000"/>
                <w:sz w:val="20"/>
                <w:szCs w:val="20"/>
                <w:lang w:eastAsia="es-CO"/>
              </w:rPr>
              <w:t xml:space="preserve"> de accidentes registrados distribuidos mensualmente, entre los años 2008-2012, según la Policía Caminera</w:t>
            </w:r>
          </w:p>
        </w:tc>
      </w:tr>
      <w:tr w:rsidR="006D434B" w:rsidRPr="00C45EBB" w14:paraId="5076EC7C" w14:textId="77777777" w:rsidTr="00B648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4154D7EB" w14:textId="77777777" w:rsidR="006D434B" w:rsidRPr="00C45EBB" w:rsidRDefault="006D434B" w:rsidP="00B6480E">
            <w:pPr>
              <w:jc w:val="center"/>
              <w:rPr>
                <w:rFonts w:eastAsia="Times New Roman" w:cs="Arial"/>
                <w:bCs w:val="0"/>
                <w:color w:val="000000"/>
                <w:sz w:val="20"/>
                <w:szCs w:val="20"/>
                <w:lang w:eastAsia="es-CO"/>
              </w:rPr>
            </w:pPr>
            <w:r w:rsidRPr="00C45EBB">
              <w:rPr>
                <w:rFonts w:eastAsia="Times New Roman" w:cs="Arial"/>
                <w:bCs w:val="0"/>
                <w:color w:val="000000"/>
                <w:sz w:val="20"/>
                <w:szCs w:val="20"/>
                <w:lang w:eastAsia="es-CO"/>
              </w:rPr>
              <w:t>Meses</w:t>
            </w:r>
          </w:p>
        </w:tc>
        <w:tc>
          <w:tcPr>
            <w:tcW w:w="992" w:type="dxa"/>
            <w:noWrap/>
            <w:vAlign w:val="center"/>
            <w:hideMark/>
          </w:tcPr>
          <w:p w14:paraId="6EEC1CFF"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2008</w:t>
            </w:r>
          </w:p>
        </w:tc>
        <w:tc>
          <w:tcPr>
            <w:tcW w:w="992" w:type="dxa"/>
            <w:noWrap/>
            <w:vAlign w:val="center"/>
            <w:hideMark/>
          </w:tcPr>
          <w:p w14:paraId="73215F8A"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2009</w:t>
            </w:r>
          </w:p>
        </w:tc>
        <w:tc>
          <w:tcPr>
            <w:tcW w:w="851" w:type="dxa"/>
            <w:noWrap/>
            <w:vAlign w:val="center"/>
            <w:hideMark/>
          </w:tcPr>
          <w:p w14:paraId="625B298A"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2010</w:t>
            </w:r>
          </w:p>
        </w:tc>
        <w:tc>
          <w:tcPr>
            <w:tcW w:w="992" w:type="dxa"/>
            <w:noWrap/>
            <w:vAlign w:val="center"/>
            <w:hideMark/>
          </w:tcPr>
          <w:p w14:paraId="5E558F70"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2011</w:t>
            </w:r>
          </w:p>
        </w:tc>
        <w:tc>
          <w:tcPr>
            <w:tcW w:w="992" w:type="dxa"/>
            <w:noWrap/>
            <w:vAlign w:val="center"/>
            <w:hideMark/>
          </w:tcPr>
          <w:p w14:paraId="136CA2A4"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2012</w:t>
            </w:r>
          </w:p>
        </w:tc>
        <w:tc>
          <w:tcPr>
            <w:tcW w:w="993" w:type="dxa"/>
            <w:noWrap/>
            <w:vAlign w:val="center"/>
            <w:hideMark/>
          </w:tcPr>
          <w:p w14:paraId="49A83715"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Total</w:t>
            </w:r>
          </w:p>
        </w:tc>
        <w:tc>
          <w:tcPr>
            <w:tcW w:w="1417" w:type="dxa"/>
            <w:noWrap/>
            <w:vAlign w:val="center"/>
            <w:hideMark/>
          </w:tcPr>
          <w:p w14:paraId="555601BC"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Porcentaje</w:t>
            </w:r>
          </w:p>
          <w:p w14:paraId="5F8D72B8"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w:t>
            </w:r>
          </w:p>
        </w:tc>
      </w:tr>
      <w:tr w:rsidR="006D434B" w:rsidRPr="00C45EBB" w14:paraId="7E3E5E56" w14:textId="77777777" w:rsidTr="00B6480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7D5B439C"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Enero</w:t>
            </w:r>
          </w:p>
        </w:tc>
        <w:tc>
          <w:tcPr>
            <w:tcW w:w="992" w:type="dxa"/>
            <w:noWrap/>
            <w:vAlign w:val="center"/>
            <w:hideMark/>
          </w:tcPr>
          <w:p w14:paraId="313DAD76"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144</w:t>
            </w:r>
          </w:p>
        </w:tc>
        <w:tc>
          <w:tcPr>
            <w:tcW w:w="992" w:type="dxa"/>
            <w:noWrap/>
            <w:vAlign w:val="center"/>
            <w:hideMark/>
          </w:tcPr>
          <w:p w14:paraId="26345006"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136</w:t>
            </w:r>
          </w:p>
        </w:tc>
        <w:tc>
          <w:tcPr>
            <w:tcW w:w="851" w:type="dxa"/>
            <w:noWrap/>
            <w:vAlign w:val="center"/>
            <w:hideMark/>
          </w:tcPr>
          <w:p w14:paraId="3FEECCF2"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111</w:t>
            </w:r>
          </w:p>
        </w:tc>
        <w:tc>
          <w:tcPr>
            <w:tcW w:w="992" w:type="dxa"/>
            <w:noWrap/>
            <w:vAlign w:val="center"/>
            <w:hideMark/>
          </w:tcPr>
          <w:p w14:paraId="473946CA"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52</w:t>
            </w:r>
          </w:p>
        </w:tc>
        <w:tc>
          <w:tcPr>
            <w:tcW w:w="992" w:type="dxa"/>
            <w:noWrap/>
            <w:vAlign w:val="center"/>
            <w:hideMark/>
          </w:tcPr>
          <w:p w14:paraId="7B5D9C47"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56</w:t>
            </w:r>
          </w:p>
        </w:tc>
        <w:tc>
          <w:tcPr>
            <w:tcW w:w="993" w:type="dxa"/>
            <w:noWrap/>
            <w:vAlign w:val="center"/>
            <w:hideMark/>
          </w:tcPr>
          <w:p w14:paraId="51415B62"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499</w:t>
            </w:r>
          </w:p>
        </w:tc>
        <w:tc>
          <w:tcPr>
            <w:tcW w:w="1417" w:type="dxa"/>
            <w:noWrap/>
            <w:vAlign w:val="center"/>
            <w:hideMark/>
          </w:tcPr>
          <w:p w14:paraId="535BA7BA"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9</w:t>
            </w:r>
          </w:p>
        </w:tc>
      </w:tr>
      <w:tr w:rsidR="006D434B" w:rsidRPr="00C45EBB" w14:paraId="50FAAE5C" w14:textId="77777777" w:rsidTr="00B6480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39B60C4B"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Febrero</w:t>
            </w:r>
          </w:p>
        </w:tc>
        <w:tc>
          <w:tcPr>
            <w:tcW w:w="992" w:type="dxa"/>
            <w:noWrap/>
            <w:vAlign w:val="center"/>
            <w:hideMark/>
          </w:tcPr>
          <w:p w14:paraId="18026740"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155</w:t>
            </w:r>
          </w:p>
        </w:tc>
        <w:tc>
          <w:tcPr>
            <w:tcW w:w="992" w:type="dxa"/>
            <w:noWrap/>
            <w:vAlign w:val="center"/>
            <w:hideMark/>
          </w:tcPr>
          <w:p w14:paraId="2F3FB919"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87</w:t>
            </w:r>
          </w:p>
        </w:tc>
        <w:tc>
          <w:tcPr>
            <w:tcW w:w="851" w:type="dxa"/>
            <w:noWrap/>
            <w:vAlign w:val="center"/>
            <w:hideMark/>
          </w:tcPr>
          <w:p w14:paraId="3AACCC6C"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104</w:t>
            </w:r>
          </w:p>
        </w:tc>
        <w:tc>
          <w:tcPr>
            <w:tcW w:w="992" w:type="dxa"/>
            <w:noWrap/>
            <w:vAlign w:val="center"/>
            <w:hideMark/>
          </w:tcPr>
          <w:p w14:paraId="122B2AFF"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47</w:t>
            </w:r>
          </w:p>
        </w:tc>
        <w:tc>
          <w:tcPr>
            <w:tcW w:w="992" w:type="dxa"/>
            <w:noWrap/>
            <w:vAlign w:val="center"/>
            <w:hideMark/>
          </w:tcPr>
          <w:p w14:paraId="1D1D315C"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75</w:t>
            </w:r>
          </w:p>
        </w:tc>
        <w:tc>
          <w:tcPr>
            <w:tcW w:w="993" w:type="dxa"/>
            <w:noWrap/>
            <w:vAlign w:val="center"/>
            <w:hideMark/>
          </w:tcPr>
          <w:p w14:paraId="03FB5D28"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468</w:t>
            </w:r>
          </w:p>
        </w:tc>
        <w:tc>
          <w:tcPr>
            <w:tcW w:w="1417" w:type="dxa"/>
            <w:noWrap/>
            <w:vAlign w:val="center"/>
            <w:hideMark/>
          </w:tcPr>
          <w:p w14:paraId="5D318CFD"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8</w:t>
            </w:r>
          </w:p>
        </w:tc>
      </w:tr>
      <w:tr w:rsidR="006D434B" w:rsidRPr="00C45EBB" w14:paraId="48516655" w14:textId="77777777" w:rsidTr="00B6480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3BFFE134"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Marzo</w:t>
            </w:r>
          </w:p>
        </w:tc>
        <w:tc>
          <w:tcPr>
            <w:tcW w:w="992" w:type="dxa"/>
            <w:noWrap/>
            <w:vAlign w:val="center"/>
            <w:hideMark/>
          </w:tcPr>
          <w:p w14:paraId="626F634D"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191</w:t>
            </w:r>
          </w:p>
        </w:tc>
        <w:tc>
          <w:tcPr>
            <w:tcW w:w="992" w:type="dxa"/>
            <w:noWrap/>
            <w:vAlign w:val="center"/>
            <w:hideMark/>
          </w:tcPr>
          <w:p w14:paraId="664171E3"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98</w:t>
            </w:r>
          </w:p>
        </w:tc>
        <w:tc>
          <w:tcPr>
            <w:tcW w:w="851" w:type="dxa"/>
            <w:noWrap/>
            <w:vAlign w:val="center"/>
            <w:hideMark/>
          </w:tcPr>
          <w:p w14:paraId="77BB0766"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98</w:t>
            </w:r>
          </w:p>
        </w:tc>
        <w:tc>
          <w:tcPr>
            <w:tcW w:w="992" w:type="dxa"/>
            <w:noWrap/>
            <w:vAlign w:val="center"/>
            <w:hideMark/>
          </w:tcPr>
          <w:p w14:paraId="5D17D082"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60</w:t>
            </w:r>
          </w:p>
        </w:tc>
        <w:tc>
          <w:tcPr>
            <w:tcW w:w="992" w:type="dxa"/>
            <w:noWrap/>
            <w:vAlign w:val="center"/>
            <w:hideMark/>
          </w:tcPr>
          <w:p w14:paraId="75A70030"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74</w:t>
            </w:r>
          </w:p>
        </w:tc>
        <w:tc>
          <w:tcPr>
            <w:tcW w:w="993" w:type="dxa"/>
            <w:noWrap/>
            <w:vAlign w:val="center"/>
            <w:hideMark/>
          </w:tcPr>
          <w:p w14:paraId="22BF2009"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521</w:t>
            </w:r>
          </w:p>
        </w:tc>
        <w:tc>
          <w:tcPr>
            <w:tcW w:w="1417" w:type="dxa"/>
            <w:noWrap/>
            <w:vAlign w:val="center"/>
            <w:hideMark/>
          </w:tcPr>
          <w:p w14:paraId="193CB0A5"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9</w:t>
            </w:r>
          </w:p>
        </w:tc>
      </w:tr>
      <w:tr w:rsidR="006D434B" w:rsidRPr="00C45EBB" w14:paraId="5F55867F" w14:textId="77777777" w:rsidTr="00B6480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75CFB426"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Abril</w:t>
            </w:r>
          </w:p>
        </w:tc>
        <w:tc>
          <w:tcPr>
            <w:tcW w:w="992" w:type="dxa"/>
            <w:noWrap/>
            <w:vAlign w:val="center"/>
            <w:hideMark/>
          </w:tcPr>
          <w:p w14:paraId="3C3F1DE0"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156</w:t>
            </w:r>
          </w:p>
        </w:tc>
        <w:tc>
          <w:tcPr>
            <w:tcW w:w="992" w:type="dxa"/>
            <w:noWrap/>
            <w:vAlign w:val="center"/>
            <w:hideMark/>
          </w:tcPr>
          <w:p w14:paraId="5C69EED1"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114</w:t>
            </w:r>
          </w:p>
        </w:tc>
        <w:tc>
          <w:tcPr>
            <w:tcW w:w="851" w:type="dxa"/>
            <w:noWrap/>
            <w:vAlign w:val="center"/>
            <w:hideMark/>
          </w:tcPr>
          <w:p w14:paraId="66FBBCF6"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92</w:t>
            </w:r>
          </w:p>
        </w:tc>
        <w:tc>
          <w:tcPr>
            <w:tcW w:w="992" w:type="dxa"/>
            <w:noWrap/>
            <w:vAlign w:val="center"/>
            <w:hideMark/>
          </w:tcPr>
          <w:p w14:paraId="628D1EEE"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65</w:t>
            </w:r>
          </w:p>
        </w:tc>
        <w:tc>
          <w:tcPr>
            <w:tcW w:w="992" w:type="dxa"/>
            <w:noWrap/>
            <w:vAlign w:val="center"/>
            <w:hideMark/>
          </w:tcPr>
          <w:p w14:paraId="5AE86A13"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62</w:t>
            </w:r>
          </w:p>
        </w:tc>
        <w:tc>
          <w:tcPr>
            <w:tcW w:w="993" w:type="dxa"/>
            <w:noWrap/>
            <w:vAlign w:val="center"/>
            <w:hideMark/>
          </w:tcPr>
          <w:p w14:paraId="213A3E09"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489</w:t>
            </w:r>
          </w:p>
        </w:tc>
        <w:tc>
          <w:tcPr>
            <w:tcW w:w="1417" w:type="dxa"/>
            <w:noWrap/>
            <w:vAlign w:val="center"/>
            <w:hideMark/>
          </w:tcPr>
          <w:p w14:paraId="526A9EA8"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8</w:t>
            </w:r>
          </w:p>
        </w:tc>
      </w:tr>
      <w:tr w:rsidR="006D434B" w:rsidRPr="00C45EBB" w14:paraId="5205D075" w14:textId="77777777" w:rsidTr="00B6480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6F158C74"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Mayo</w:t>
            </w:r>
          </w:p>
        </w:tc>
        <w:tc>
          <w:tcPr>
            <w:tcW w:w="992" w:type="dxa"/>
            <w:noWrap/>
            <w:vAlign w:val="center"/>
            <w:hideMark/>
          </w:tcPr>
          <w:p w14:paraId="28BA2192"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181</w:t>
            </w:r>
          </w:p>
        </w:tc>
        <w:tc>
          <w:tcPr>
            <w:tcW w:w="992" w:type="dxa"/>
            <w:noWrap/>
            <w:vAlign w:val="center"/>
            <w:hideMark/>
          </w:tcPr>
          <w:p w14:paraId="07A6B961"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94</w:t>
            </w:r>
          </w:p>
        </w:tc>
        <w:tc>
          <w:tcPr>
            <w:tcW w:w="851" w:type="dxa"/>
            <w:noWrap/>
            <w:vAlign w:val="center"/>
            <w:hideMark/>
          </w:tcPr>
          <w:p w14:paraId="222281D3"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84</w:t>
            </w:r>
          </w:p>
        </w:tc>
        <w:tc>
          <w:tcPr>
            <w:tcW w:w="992" w:type="dxa"/>
            <w:noWrap/>
            <w:vAlign w:val="center"/>
            <w:hideMark/>
          </w:tcPr>
          <w:p w14:paraId="20DB4F59"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83</w:t>
            </w:r>
          </w:p>
        </w:tc>
        <w:tc>
          <w:tcPr>
            <w:tcW w:w="992" w:type="dxa"/>
            <w:noWrap/>
            <w:vAlign w:val="center"/>
            <w:hideMark/>
          </w:tcPr>
          <w:p w14:paraId="187FDF0E"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93</w:t>
            </w:r>
          </w:p>
        </w:tc>
        <w:tc>
          <w:tcPr>
            <w:tcW w:w="993" w:type="dxa"/>
            <w:noWrap/>
            <w:vAlign w:val="center"/>
            <w:hideMark/>
          </w:tcPr>
          <w:p w14:paraId="7C9CC7C4"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535</w:t>
            </w:r>
          </w:p>
        </w:tc>
        <w:tc>
          <w:tcPr>
            <w:tcW w:w="1417" w:type="dxa"/>
            <w:noWrap/>
            <w:vAlign w:val="center"/>
            <w:hideMark/>
          </w:tcPr>
          <w:p w14:paraId="25A8A670"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9</w:t>
            </w:r>
          </w:p>
        </w:tc>
      </w:tr>
      <w:tr w:rsidR="006D434B" w:rsidRPr="00C45EBB" w14:paraId="1868131F" w14:textId="77777777" w:rsidTr="00B6480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441AF411"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Junio</w:t>
            </w:r>
          </w:p>
        </w:tc>
        <w:tc>
          <w:tcPr>
            <w:tcW w:w="992" w:type="dxa"/>
            <w:noWrap/>
            <w:vAlign w:val="center"/>
            <w:hideMark/>
          </w:tcPr>
          <w:p w14:paraId="591208AA"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156</w:t>
            </w:r>
          </w:p>
        </w:tc>
        <w:tc>
          <w:tcPr>
            <w:tcW w:w="992" w:type="dxa"/>
            <w:noWrap/>
            <w:vAlign w:val="center"/>
            <w:hideMark/>
          </w:tcPr>
          <w:p w14:paraId="23E34F74"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128</w:t>
            </w:r>
          </w:p>
        </w:tc>
        <w:tc>
          <w:tcPr>
            <w:tcW w:w="851" w:type="dxa"/>
            <w:noWrap/>
            <w:vAlign w:val="center"/>
            <w:hideMark/>
          </w:tcPr>
          <w:p w14:paraId="626BEBFB"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81</w:t>
            </w:r>
          </w:p>
        </w:tc>
        <w:tc>
          <w:tcPr>
            <w:tcW w:w="992" w:type="dxa"/>
            <w:noWrap/>
            <w:vAlign w:val="center"/>
            <w:hideMark/>
          </w:tcPr>
          <w:p w14:paraId="6148EA07"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75</w:t>
            </w:r>
          </w:p>
        </w:tc>
        <w:tc>
          <w:tcPr>
            <w:tcW w:w="992" w:type="dxa"/>
            <w:noWrap/>
            <w:vAlign w:val="center"/>
            <w:hideMark/>
          </w:tcPr>
          <w:p w14:paraId="4546F352"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94</w:t>
            </w:r>
          </w:p>
        </w:tc>
        <w:tc>
          <w:tcPr>
            <w:tcW w:w="993" w:type="dxa"/>
            <w:noWrap/>
            <w:vAlign w:val="center"/>
            <w:hideMark/>
          </w:tcPr>
          <w:p w14:paraId="4DF17664"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534</w:t>
            </w:r>
          </w:p>
        </w:tc>
        <w:tc>
          <w:tcPr>
            <w:tcW w:w="1417" w:type="dxa"/>
            <w:noWrap/>
            <w:vAlign w:val="center"/>
            <w:hideMark/>
          </w:tcPr>
          <w:p w14:paraId="4357BFDB"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9</w:t>
            </w:r>
          </w:p>
        </w:tc>
      </w:tr>
      <w:tr w:rsidR="006D434B" w:rsidRPr="00C45EBB" w14:paraId="55733E95" w14:textId="77777777" w:rsidTr="00B6480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6BB24894"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Julio</w:t>
            </w:r>
          </w:p>
        </w:tc>
        <w:tc>
          <w:tcPr>
            <w:tcW w:w="992" w:type="dxa"/>
            <w:noWrap/>
            <w:vAlign w:val="center"/>
            <w:hideMark/>
          </w:tcPr>
          <w:p w14:paraId="31973813"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142</w:t>
            </w:r>
          </w:p>
        </w:tc>
        <w:tc>
          <w:tcPr>
            <w:tcW w:w="992" w:type="dxa"/>
            <w:noWrap/>
            <w:vAlign w:val="center"/>
            <w:hideMark/>
          </w:tcPr>
          <w:p w14:paraId="114EF05F"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114</w:t>
            </w:r>
          </w:p>
        </w:tc>
        <w:tc>
          <w:tcPr>
            <w:tcW w:w="851" w:type="dxa"/>
            <w:noWrap/>
            <w:vAlign w:val="center"/>
            <w:hideMark/>
          </w:tcPr>
          <w:p w14:paraId="1C681A38"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92</w:t>
            </w:r>
          </w:p>
        </w:tc>
        <w:tc>
          <w:tcPr>
            <w:tcW w:w="992" w:type="dxa"/>
            <w:noWrap/>
            <w:vAlign w:val="center"/>
            <w:hideMark/>
          </w:tcPr>
          <w:p w14:paraId="60C2A88A"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61</w:t>
            </w:r>
          </w:p>
        </w:tc>
        <w:tc>
          <w:tcPr>
            <w:tcW w:w="992" w:type="dxa"/>
            <w:noWrap/>
            <w:vAlign w:val="center"/>
            <w:hideMark/>
          </w:tcPr>
          <w:p w14:paraId="26C899F0"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95</w:t>
            </w:r>
          </w:p>
        </w:tc>
        <w:tc>
          <w:tcPr>
            <w:tcW w:w="993" w:type="dxa"/>
            <w:noWrap/>
            <w:vAlign w:val="center"/>
            <w:hideMark/>
          </w:tcPr>
          <w:p w14:paraId="78C663ED"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504</w:t>
            </w:r>
          </w:p>
        </w:tc>
        <w:tc>
          <w:tcPr>
            <w:tcW w:w="1417" w:type="dxa"/>
            <w:noWrap/>
            <w:vAlign w:val="center"/>
            <w:hideMark/>
          </w:tcPr>
          <w:p w14:paraId="6DF46FD5"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9</w:t>
            </w:r>
          </w:p>
        </w:tc>
      </w:tr>
      <w:tr w:rsidR="006D434B" w:rsidRPr="00C45EBB" w14:paraId="169D1503" w14:textId="77777777" w:rsidTr="00B6480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4134ABE0"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Agosto</w:t>
            </w:r>
          </w:p>
        </w:tc>
        <w:tc>
          <w:tcPr>
            <w:tcW w:w="992" w:type="dxa"/>
            <w:noWrap/>
            <w:vAlign w:val="center"/>
            <w:hideMark/>
          </w:tcPr>
          <w:p w14:paraId="1CB290BC"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125</w:t>
            </w:r>
          </w:p>
        </w:tc>
        <w:tc>
          <w:tcPr>
            <w:tcW w:w="992" w:type="dxa"/>
            <w:noWrap/>
            <w:vAlign w:val="center"/>
            <w:hideMark/>
          </w:tcPr>
          <w:p w14:paraId="09674668"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112</w:t>
            </w:r>
          </w:p>
        </w:tc>
        <w:tc>
          <w:tcPr>
            <w:tcW w:w="851" w:type="dxa"/>
            <w:noWrap/>
            <w:vAlign w:val="center"/>
            <w:hideMark/>
          </w:tcPr>
          <w:p w14:paraId="5A04A98B"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71</w:t>
            </w:r>
          </w:p>
        </w:tc>
        <w:tc>
          <w:tcPr>
            <w:tcW w:w="992" w:type="dxa"/>
            <w:noWrap/>
            <w:vAlign w:val="center"/>
            <w:hideMark/>
          </w:tcPr>
          <w:p w14:paraId="7FE92850"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83</w:t>
            </w:r>
          </w:p>
        </w:tc>
        <w:tc>
          <w:tcPr>
            <w:tcW w:w="992" w:type="dxa"/>
            <w:noWrap/>
            <w:vAlign w:val="center"/>
            <w:hideMark/>
          </w:tcPr>
          <w:p w14:paraId="2EBC77B4"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104</w:t>
            </w:r>
          </w:p>
        </w:tc>
        <w:tc>
          <w:tcPr>
            <w:tcW w:w="993" w:type="dxa"/>
            <w:noWrap/>
            <w:vAlign w:val="center"/>
            <w:hideMark/>
          </w:tcPr>
          <w:p w14:paraId="0F490AF0"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495</w:t>
            </w:r>
          </w:p>
        </w:tc>
        <w:tc>
          <w:tcPr>
            <w:tcW w:w="1417" w:type="dxa"/>
            <w:noWrap/>
            <w:vAlign w:val="center"/>
            <w:hideMark/>
          </w:tcPr>
          <w:p w14:paraId="003544CD"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8</w:t>
            </w:r>
          </w:p>
        </w:tc>
      </w:tr>
      <w:tr w:rsidR="006D434B" w:rsidRPr="00C45EBB" w14:paraId="78EB6ED4" w14:textId="77777777" w:rsidTr="00B6480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233BD1D6"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Septiembre</w:t>
            </w:r>
          </w:p>
        </w:tc>
        <w:tc>
          <w:tcPr>
            <w:tcW w:w="992" w:type="dxa"/>
            <w:noWrap/>
            <w:vAlign w:val="center"/>
            <w:hideMark/>
          </w:tcPr>
          <w:p w14:paraId="48EDB3FF"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146</w:t>
            </w:r>
          </w:p>
        </w:tc>
        <w:tc>
          <w:tcPr>
            <w:tcW w:w="992" w:type="dxa"/>
            <w:noWrap/>
            <w:vAlign w:val="center"/>
            <w:hideMark/>
          </w:tcPr>
          <w:p w14:paraId="621F24F6"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107</w:t>
            </w:r>
          </w:p>
        </w:tc>
        <w:tc>
          <w:tcPr>
            <w:tcW w:w="851" w:type="dxa"/>
            <w:noWrap/>
            <w:vAlign w:val="center"/>
            <w:hideMark/>
          </w:tcPr>
          <w:p w14:paraId="5FD9DDB6"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59</w:t>
            </w:r>
          </w:p>
        </w:tc>
        <w:tc>
          <w:tcPr>
            <w:tcW w:w="992" w:type="dxa"/>
            <w:noWrap/>
            <w:vAlign w:val="center"/>
            <w:hideMark/>
          </w:tcPr>
          <w:p w14:paraId="441B81FB"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89</w:t>
            </w:r>
          </w:p>
        </w:tc>
        <w:tc>
          <w:tcPr>
            <w:tcW w:w="992" w:type="dxa"/>
            <w:noWrap/>
            <w:vAlign w:val="center"/>
            <w:hideMark/>
          </w:tcPr>
          <w:p w14:paraId="6E56657A"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96</w:t>
            </w:r>
          </w:p>
        </w:tc>
        <w:tc>
          <w:tcPr>
            <w:tcW w:w="993" w:type="dxa"/>
            <w:noWrap/>
            <w:vAlign w:val="center"/>
            <w:hideMark/>
          </w:tcPr>
          <w:p w14:paraId="037FFDB9"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497</w:t>
            </w:r>
          </w:p>
        </w:tc>
        <w:tc>
          <w:tcPr>
            <w:tcW w:w="1417" w:type="dxa"/>
            <w:noWrap/>
            <w:vAlign w:val="center"/>
            <w:hideMark/>
          </w:tcPr>
          <w:p w14:paraId="6035542F"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8</w:t>
            </w:r>
          </w:p>
        </w:tc>
      </w:tr>
      <w:tr w:rsidR="006D434B" w:rsidRPr="00C45EBB" w14:paraId="6A484879" w14:textId="77777777" w:rsidTr="00B6480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7B07C076"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Octubre</w:t>
            </w:r>
          </w:p>
        </w:tc>
        <w:tc>
          <w:tcPr>
            <w:tcW w:w="992" w:type="dxa"/>
            <w:noWrap/>
            <w:vAlign w:val="center"/>
            <w:hideMark/>
          </w:tcPr>
          <w:p w14:paraId="736F5C09"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105</w:t>
            </w:r>
          </w:p>
        </w:tc>
        <w:tc>
          <w:tcPr>
            <w:tcW w:w="992" w:type="dxa"/>
            <w:noWrap/>
            <w:vAlign w:val="center"/>
            <w:hideMark/>
          </w:tcPr>
          <w:p w14:paraId="122AB823"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96</w:t>
            </w:r>
          </w:p>
        </w:tc>
        <w:tc>
          <w:tcPr>
            <w:tcW w:w="851" w:type="dxa"/>
            <w:noWrap/>
            <w:vAlign w:val="center"/>
            <w:hideMark/>
          </w:tcPr>
          <w:p w14:paraId="0BE6DBBA"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52</w:t>
            </w:r>
          </w:p>
        </w:tc>
        <w:tc>
          <w:tcPr>
            <w:tcW w:w="992" w:type="dxa"/>
            <w:noWrap/>
            <w:vAlign w:val="center"/>
            <w:hideMark/>
          </w:tcPr>
          <w:p w14:paraId="32882D36"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61</w:t>
            </w:r>
          </w:p>
        </w:tc>
        <w:tc>
          <w:tcPr>
            <w:tcW w:w="992" w:type="dxa"/>
            <w:noWrap/>
            <w:vAlign w:val="center"/>
            <w:hideMark/>
          </w:tcPr>
          <w:p w14:paraId="2D3B44C3"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80</w:t>
            </w:r>
          </w:p>
        </w:tc>
        <w:tc>
          <w:tcPr>
            <w:tcW w:w="993" w:type="dxa"/>
            <w:noWrap/>
            <w:vAlign w:val="center"/>
            <w:hideMark/>
          </w:tcPr>
          <w:p w14:paraId="55C9C601"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394</w:t>
            </w:r>
          </w:p>
        </w:tc>
        <w:tc>
          <w:tcPr>
            <w:tcW w:w="1417" w:type="dxa"/>
            <w:noWrap/>
            <w:vAlign w:val="center"/>
            <w:hideMark/>
          </w:tcPr>
          <w:p w14:paraId="38BDF40C"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7</w:t>
            </w:r>
          </w:p>
        </w:tc>
      </w:tr>
      <w:tr w:rsidR="006D434B" w:rsidRPr="00C45EBB" w14:paraId="6E56D8E5" w14:textId="77777777" w:rsidTr="00B6480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72113B2C"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Noviembre</w:t>
            </w:r>
          </w:p>
        </w:tc>
        <w:tc>
          <w:tcPr>
            <w:tcW w:w="992" w:type="dxa"/>
            <w:noWrap/>
            <w:vAlign w:val="center"/>
            <w:hideMark/>
          </w:tcPr>
          <w:p w14:paraId="1A17F26F"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115</w:t>
            </w:r>
          </w:p>
        </w:tc>
        <w:tc>
          <w:tcPr>
            <w:tcW w:w="992" w:type="dxa"/>
            <w:noWrap/>
            <w:vAlign w:val="center"/>
            <w:hideMark/>
          </w:tcPr>
          <w:p w14:paraId="23BC5216"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108</w:t>
            </w:r>
          </w:p>
        </w:tc>
        <w:tc>
          <w:tcPr>
            <w:tcW w:w="851" w:type="dxa"/>
            <w:noWrap/>
            <w:vAlign w:val="center"/>
            <w:hideMark/>
          </w:tcPr>
          <w:p w14:paraId="0AA5CD98"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72</w:t>
            </w:r>
          </w:p>
        </w:tc>
        <w:tc>
          <w:tcPr>
            <w:tcW w:w="992" w:type="dxa"/>
            <w:noWrap/>
            <w:vAlign w:val="center"/>
            <w:hideMark/>
          </w:tcPr>
          <w:p w14:paraId="15CCEB28"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74</w:t>
            </w:r>
          </w:p>
        </w:tc>
        <w:tc>
          <w:tcPr>
            <w:tcW w:w="992" w:type="dxa"/>
            <w:noWrap/>
            <w:vAlign w:val="center"/>
            <w:hideMark/>
          </w:tcPr>
          <w:p w14:paraId="71661414"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86</w:t>
            </w:r>
          </w:p>
        </w:tc>
        <w:tc>
          <w:tcPr>
            <w:tcW w:w="993" w:type="dxa"/>
            <w:noWrap/>
            <w:vAlign w:val="center"/>
            <w:hideMark/>
          </w:tcPr>
          <w:p w14:paraId="741D2618"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455</w:t>
            </w:r>
          </w:p>
        </w:tc>
        <w:tc>
          <w:tcPr>
            <w:tcW w:w="1417" w:type="dxa"/>
            <w:noWrap/>
            <w:vAlign w:val="center"/>
            <w:hideMark/>
          </w:tcPr>
          <w:p w14:paraId="1D4B570A"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8</w:t>
            </w:r>
          </w:p>
        </w:tc>
      </w:tr>
      <w:tr w:rsidR="006D434B" w:rsidRPr="00C45EBB" w14:paraId="06D7F6A8" w14:textId="77777777" w:rsidTr="00B6480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14CBC739" w14:textId="77777777" w:rsidR="006D434B" w:rsidRPr="00C45EBB" w:rsidRDefault="006D434B" w:rsidP="00B6480E">
            <w:pPr>
              <w:jc w:val="both"/>
              <w:rPr>
                <w:rFonts w:eastAsia="Times New Roman" w:cs="Arial"/>
                <w:bCs w:val="0"/>
                <w:color w:val="000000"/>
                <w:sz w:val="20"/>
                <w:szCs w:val="20"/>
                <w:lang w:eastAsia="es-CO"/>
              </w:rPr>
            </w:pPr>
            <w:r w:rsidRPr="00C45EBB">
              <w:rPr>
                <w:rFonts w:eastAsia="Times New Roman" w:cs="Arial"/>
                <w:bCs w:val="0"/>
                <w:color w:val="000000"/>
                <w:sz w:val="20"/>
                <w:szCs w:val="20"/>
                <w:lang w:eastAsia="es-CO"/>
              </w:rPr>
              <w:t>Diciembre</w:t>
            </w:r>
          </w:p>
        </w:tc>
        <w:tc>
          <w:tcPr>
            <w:tcW w:w="992" w:type="dxa"/>
            <w:noWrap/>
            <w:vAlign w:val="center"/>
            <w:hideMark/>
          </w:tcPr>
          <w:p w14:paraId="68A69D43"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92</w:t>
            </w:r>
          </w:p>
        </w:tc>
        <w:tc>
          <w:tcPr>
            <w:tcW w:w="992" w:type="dxa"/>
            <w:noWrap/>
            <w:vAlign w:val="center"/>
            <w:hideMark/>
          </w:tcPr>
          <w:p w14:paraId="5AEBFF16"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128</w:t>
            </w:r>
          </w:p>
        </w:tc>
        <w:tc>
          <w:tcPr>
            <w:tcW w:w="851" w:type="dxa"/>
            <w:noWrap/>
            <w:vAlign w:val="center"/>
            <w:hideMark/>
          </w:tcPr>
          <w:p w14:paraId="2AA5D07A"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69</w:t>
            </w:r>
          </w:p>
        </w:tc>
        <w:tc>
          <w:tcPr>
            <w:tcW w:w="992" w:type="dxa"/>
            <w:noWrap/>
            <w:vAlign w:val="center"/>
            <w:hideMark/>
          </w:tcPr>
          <w:p w14:paraId="363B97DC"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70</w:t>
            </w:r>
          </w:p>
        </w:tc>
        <w:tc>
          <w:tcPr>
            <w:tcW w:w="992" w:type="dxa"/>
            <w:noWrap/>
            <w:vAlign w:val="center"/>
            <w:hideMark/>
          </w:tcPr>
          <w:p w14:paraId="273DADF6"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CO"/>
              </w:rPr>
            </w:pPr>
            <w:r w:rsidRPr="00C45EBB">
              <w:rPr>
                <w:rFonts w:eastAsia="Times New Roman" w:cs="Arial"/>
                <w:color w:val="000000"/>
                <w:sz w:val="20"/>
                <w:szCs w:val="20"/>
                <w:lang w:eastAsia="es-CO"/>
              </w:rPr>
              <w:t>106</w:t>
            </w:r>
          </w:p>
        </w:tc>
        <w:tc>
          <w:tcPr>
            <w:tcW w:w="993" w:type="dxa"/>
            <w:noWrap/>
            <w:vAlign w:val="center"/>
            <w:hideMark/>
          </w:tcPr>
          <w:p w14:paraId="04478472"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465</w:t>
            </w:r>
          </w:p>
        </w:tc>
        <w:tc>
          <w:tcPr>
            <w:tcW w:w="1417" w:type="dxa"/>
            <w:noWrap/>
            <w:vAlign w:val="center"/>
            <w:hideMark/>
          </w:tcPr>
          <w:p w14:paraId="46B0C73B" w14:textId="77777777" w:rsidR="006D434B" w:rsidRPr="00C45EBB" w:rsidRDefault="006D434B" w:rsidP="00B6480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8</w:t>
            </w:r>
          </w:p>
        </w:tc>
      </w:tr>
      <w:tr w:rsidR="006D434B" w:rsidRPr="00C45EBB" w14:paraId="3282457A" w14:textId="77777777" w:rsidTr="00B6480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3" w:type="dxa"/>
            <w:noWrap/>
            <w:vAlign w:val="center"/>
            <w:hideMark/>
          </w:tcPr>
          <w:p w14:paraId="261E44CE" w14:textId="77777777" w:rsidR="006D434B" w:rsidRPr="00C45EBB" w:rsidRDefault="006D434B" w:rsidP="00B6480E">
            <w:pPr>
              <w:jc w:val="center"/>
              <w:rPr>
                <w:rFonts w:eastAsia="Times New Roman" w:cs="Arial"/>
                <w:bCs w:val="0"/>
                <w:color w:val="000000"/>
                <w:sz w:val="20"/>
                <w:szCs w:val="20"/>
                <w:lang w:eastAsia="es-CO"/>
              </w:rPr>
            </w:pPr>
            <w:r w:rsidRPr="00C45EBB">
              <w:rPr>
                <w:rFonts w:eastAsia="Times New Roman" w:cs="Arial"/>
                <w:bCs w:val="0"/>
                <w:color w:val="000000"/>
                <w:sz w:val="20"/>
                <w:szCs w:val="20"/>
                <w:lang w:eastAsia="es-CO"/>
              </w:rPr>
              <w:t>Total</w:t>
            </w:r>
          </w:p>
        </w:tc>
        <w:tc>
          <w:tcPr>
            <w:tcW w:w="992" w:type="dxa"/>
            <w:noWrap/>
            <w:vAlign w:val="center"/>
            <w:hideMark/>
          </w:tcPr>
          <w:p w14:paraId="72424808"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1.708</w:t>
            </w:r>
          </w:p>
        </w:tc>
        <w:tc>
          <w:tcPr>
            <w:tcW w:w="992" w:type="dxa"/>
            <w:noWrap/>
            <w:vAlign w:val="center"/>
            <w:hideMark/>
          </w:tcPr>
          <w:p w14:paraId="73D259C2"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1.322</w:t>
            </w:r>
          </w:p>
        </w:tc>
        <w:tc>
          <w:tcPr>
            <w:tcW w:w="851" w:type="dxa"/>
            <w:noWrap/>
            <w:vAlign w:val="center"/>
            <w:hideMark/>
          </w:tcPr>
          <w:p w14:paraId="67CA553F"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985</w:t>
            </w:r>
          </w:p>
        </w:tc>
        <w:tc>
          <w:tcPr>
            <w:tcW w:w="992" w:type="dxa"/>
            <w:noWrap/>
            <w:vAlign w:val="center"/>
            <w:hideMark/>
          </w:tcPr>
          <w:p w14:paraId="58352FC5"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820</w:t>
            </w:r>
          </w:p>
        </w:tc>
        <w:tc>
          <w:tcPr>
            <w:tcW w:w="992" w:type="dxa"/>
            <w:noWrap/>
            <w:vAlign w:val="center"/>
            <w:hideMark/>
          </w:tcPr>
          <w:p w14:paraId="0B768943"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1.021</w:t>
            </w:r>
          </w:p>
        </w:tc>
        <w:tc>
          <w:tcPr>
            <w:tcW w:w="993" w:type="dxa"/>
            <w:noWrap/>
            <w:vAlign w:val="center"/>
            <w:hideMark/>
          </w:tcPr>
          <w:p w14:paraId="5D7C8A02"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5.856</w:t>
            </w:r>
          </w:p>
        </w:tc>
        <w:tc>
          <w:tcPr>
            <w:tcW w:w="1417" w:type="dxa"/>
            <w:noWrap/>
            <w:vAlign w:val="center"/>
            <w:hideMark/>
          </w:tcPr>
          <w:p w14:paraId="0DC75130" w14:textId="77777777" w:rsidR="006D434B" w:rsidRPr="00C45EBB" w:rsidRDefault="006D434B" w:rsidP="00B6480E">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s-CO"/>
              </w:rPr>
            </w:pPr>
            <w:r w:rsidRPr="00C45EBB">
              <w:rPr>
                <w:rFonts w:eastAsia="Times New Roman" w:cs="Arial"/>
                <w:b/>
                <w:bCs/>
                <w:color w:val="000000"/>
                <w:sz w:val="20"/>
                <w:szCs w:val="20"/>
                <w:lang w:eastAsia="es-CO"/>
              </w:rPr>
              <w:t>100</w:t>
            </w:r>
          </w:p>
        </w:tc>
      </w:tr>
      <w:tr w:rsidR="006D434B" w:rsidRPr="00C45EBB" w14:paraId="628DF5C0" w14:textId="77777777" w:rsidTr="00B6480E">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8662" w:type="dxa"/>
            <w:gridSpan w:val="8"/>
            <w:vAlign w:val="center"/>
            <w:hideMark/>
          </w:tcPr>
          <w:p w14:paraId="4AB02526" w14:textId="77777777" w:rsidR="006D434B" w:rsidRPr="00C45EBB" w:rsidRDefault="006D434B" w:rsidP="00B6480E">
            <w:pPr>
              <w:jc w:val="center"/>
              <w:rPr>
                <w:rFonts w:eastAsia="Times New Roman" w:cs="Arial"/>
                <w:bCs w:val="0"/>
                <w:color w:val="000000"/>
                <w:sz w:val="18"/>
                <w:szCs w:val="18"/>
                <w:lang w:eastAsia="es-CO"/>
              </w:rPr>
            </w:pPr>
            <w:r w:rsidRPr="00C45EBB">
              <w:rPr>
                <w:rFonts w:eastAsia="Times New Roman" w:cs="Arial"/>
                <w:bCs w:val="0"/>
                <w:color w:val="000000"/>
                <w:sz w:val="18"/>
                <w:szCs w:val="18"/>
                <w:lang w:eastAsia="es-CO"/>
              </w:rPr>
              <w:t>Fuente: Ministerio de Obras Públicas y Comunicaciones (MOPC). Dirección Policía Caminera. Departamento de Informática. Elaboración Propia.</w:t>
            </w:r>
          </w:p>
        </w:tc>
      </w:tr>
    </w:tbl>
    <w:p w14:paraId="7B19A382" w14:textId="77777777" w:rsidR="006D434B" w:rsidRPr="00744217" w:rsidRDefault="006D434B" w:rsidP="00C45EBB">
      <w:pPr>
        <w:pStyle w:val="Prrafodelista"/>
        <w:spacing w:line="480" w:lineRule="auto"/>
        <w:jc w:val="both"/>
        <w:rPr>
          <w:rFonts w:ascii="Trebuchet MS" w:hAnsi="Trebuchet MS" w:cs="Arial"/>
          <w:sz w:val="22"/>
          <w:szCs w:val="22"/>
        </w:rPr>
      </w:pPr>
    </w:p>
    <w:p w14:paraId="21A2AD7C" w14:textId="77777777" w:rsidR="006D434B" w:rsidRPr="00744217" w:rsidRDefault="006D434B" w:rsidP="006D434B">
      <w:pPr>
        <w:pStyle w:val="Prrafodelista"/>
        <w:spacing w:line="360" w:lineRule="auto"/>
        <w:jc w:val="both"/>
        <w:rPr>
          <w:rFonts w:ascii="Trebuchet MS" w:hAnsi="Trebuchet MS" w:cs="Arial"/>
          <w:sz w:val="22"/>
          <w:szCs w:val="22"/>
        </w:rPr>
      </w:pPr>
      <w:r w:rsidRPr="00744217">
        <w:rPr>
          <w:rFonts w:ascii="Trebuchet MS" w:hAnsi="Trebuchet MS" w:cs="Arial"/>
          <w:noProof/>
          <w:sz w:val="22"/>
          <w:szCs w:val="22"/>
          <w:lang w:val="es-ES"/>
        </w:rPr>
        <w:drawing>
          <wp:inline distT="0" distB="0" distL="0" distR="0" wp14:anchorId="01B556BE" wp14:editId="24CD62B5">
            <wp:extent cx="4863465" cy="2752725"/>
            <wp:effectExtent l="19050" t="0" r="13335" b="0"/>
            <wp:docPr id="3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E6403D" w14:textId="77777777" w:rsidR="006D434B" w:rsidRPr="00C45EBB" w:rsidRDefault="006D434B" w:rsidP="006D434B">
      <w:pPr>
        <w:jc w:val="center"/>
        <w:rPr>
          <w:rFonts w:eastAsia="Times New Roman" w:cs="Arial"/>
          <w:b/>
          <w:bCs/>
          <w:color w:val="000000"/>
          <w:sz w:val="18"/>
          <w:szCs w:val="18"/>
          <w:lang w:val="es-ES_tradnl" w:eastAsia="es-CO"/>
        </w:rPr>
      </w:pPr>
      <w:r w:rsidRPr="00C45EBB">
        <w:rPr>
          <w:rFonts w:eastAsia="Times New Roman" w:cs="Arial"/>
          <w:b/>
          <w:bCs/>
          <w:color w:val="000000"/>
          <w:sz w:val="18"/>
          <w:szCs w:val="18"/>
          <w:lang w:val="es-ES_tradnl" w:eastAsia="es-CO"/>
        </w:rPr>
        <w:t>Fuente: Ministerio de Obras Públicas y Comunicaciones (MOPC). Dirección Policía Caminera. Departamento de Informática. Elaboración Propia.</w:t>
      </w:r>
    </w:p>
    <w:p w14:paraId="343B6E54" w14:textId="77777777" w:rsidR="00AE6242" w:rsidRPr="00744217" w:rsidRDefault="00AE6242" w:rsidP="006D434B">
      <w:pPr>
        <w:pStyle w:val="Prrafodelista"/>
        <w:spacing w:line="360" w:lineRule="auto"/>
        <w:jc w:val="both"/>
        <w:rPr>
          <w:rFonts w:ascii="Trebuchet MS" w:hAnsi="Trebuchet MS" w:cs="Arial"/>
          <w:sz w:val="22"/>
          <w:szCs w:val="22"/>
        </w:rPr>
      </w:pPr>
    </w:p>
    <w:p w14:paraId="67046441" w14:textId="77777777" w:rsidR="00866361" w:rsidRPr="00744217" w:rsidRDefault="00B763D0" w:rsidP="00C45EBB">
      <w:pPr>
        <w:pStyle w:val="Ttulo2"/>
        <w:ind w:left="284"/>
      </w:pPr>
      <w:bookmarkStart w:id="56" w:name="_Toc361826377"/>
      <w:r>
        <w:lastRenderedPageBreak/>
        <w:t>4</w:t>
      </w:r>
      <w:r w:rsidR="00866361" w:rsidRPr="00744217">
        <w:t>.</w:t>
      </w:r>
      <w:r w:rsidR="00C45EBB">
        <w:t>4</w:t>
      </w:r>
      <w:r w:rsidR="00866361" w:rsidRPr="00744217">
        <w:t>. CLASE DE VEHÍCULOS PARTICIPANTES DE ACCIDENTES REGISTRADOS EN RUTAS</w:t>
      </w:r>
      <w:bookmarkEnd w:id="56"/>
    </w:p>
    <w:p w14:paraId="2E87065A" w14:textId="77777777" w:rsidR="00866361" w:rsidRPr="00744217" w:rsidRDefault="00866361" w:rsidP="00866361">
      <w:pPr>
        <w:spacing w:line="360" w:lineRule="auto"/>
        <w:jc w:val="both"/>
        <w:rPr>
          <w:rFonts w:cs="Arial"/>
        </w:rPr>
      </w:pPr>
    </w:p>
    <w:p w14:paraId="0D0B8463" w14:textId="77777777" w:rsidR="005D1CDA" w:rsidRPr="00744217" w:rsidRDefault="005D1CDA" w:rsidP="00C45EBB">
      <w:pPr>
        <w:spacing w:line="360" w:lineRule="auto"/>
        <w:ind w:left="284"/>
        <w:jc w:val="both"/>
        <w:rPr>
          <w:rFonts w:cs="Arial"/>
        </w:rPr>
      </w:pPr>
      <w:r w:rsidRPr="00744217">
        <w:rPr>
          <w:rFonts w:cs="Arial"/>
        </w:rPr>
        <w:t>En el período del año 2008 al año 2012, los vehículos que tuvieron mayor participación en accidentes en carreteras, según los registros de la Policía Caminera, fueron el automóvil con 3.163 casos; la camioneta con 3.070 casos</w:t>
      </w:r>
      <w:r w:rsidR="00AE6242" w:rsidRPr="00744217">
        <w:rPr>
          <w:rFonts w:cs="Arial"/>
        </w:rPr>
        <w:t>;</w:t>
      </w:r>
      <w:r w:rsidRPr="00744217">
        <w:rPr>
          <w:rFonts w:cs="Arial"/>
        </w:rPr>
        <w:t xml:space="preserve"> la motocicleta con 1.197 casos y el </w:t>
      </w:r>
      <w:r w:rsidR="002F2462" w:rsidRPr="00744217">
        <w:rPr>
          <w:rFonts w:cs="Arial"/>
        </w:rPr>
        <w:t>ómnibus</w:t>
      </w:r>
      <w:r w:rsidRPr="00744217">
        <w:rPr>
          <w:rFonts w:cs="Arial"/>
        </w:rPr>
        <w:t xml:space="preserve"> con 1.675 casos.</w:t>
      </w:r>
    </w:p>
    <w:p w14:paraId="0DE28DB4" w14:textId="77777777" w:rsidR="00AE6242" w:rsidRDefault="00AE6242" w:rsidP="00C45EBB">
      <w:pPr>
        <w:spacing w:line="360" w:lineRule="auto"/>
        <w:ind w:left="284"/>
        <w:jc w:val="both"/>
        <w:rPr>
          <w:rFonts w:cs="Arial"/>
        </w:rPr>
      </w:pPr>
      <w:r w:rsidRPr="006A3309">
        <w:rPr>
          <w:rFonts w:cs="Arial"/>
        </w:rPr>
        <w:t>En la Tabl</w:t>
      </w:r>
      <w:r w:rsidR="006A3309" w:rsidRPr="006A3309">
        <w:rPr>
          <w:rFonts w:cs="Arial"/>
        </w:rPr>
        <w:t>a 21 y la Figura</w:t>
      </w:r>
      <w:r w:rsidR="006A3309">
        <w:rPr>
          <w:rFonts w:cs="Arial"/>
        </w:rPr>
        <w:t xml:space="preserve"> 2</w:t>
      </w:r>
      <w:r w:rsidRPr="00744217">
        <w:rPr>
          <w:rFonts w:cs="Arial"/>
        </w:rPr>
        <w:t>2, se muestran comparativamente el tipo y la cantidad de vehículos participantes en accidentes de tránsito, según información de la Policía Camine</w:t>
      </w:r>
      <w:r w:rsidR="00C45EBB">
        <w:rPr>
          <w:rFonts w:cs="Arial"/>
        </w:rPr>
        <w:t>ra, entre los años 2008 y 2012.</w:t>
      </w:r>
    </w:p>
    <w:p w14:paraId="4762EDA9" w14:textId="77777777" w:rsidR="00DD02A4" w:rsidRDefault="00DD02A4">
      <w:pPr>
        <w:rPr>
          <w:rFonts w:cs="Arial"/>
        </w:rPr>
      </w:pPr>
    </w:p>
    <w:tbl>
      <w:tblPr>
        <w:tblStyle w:val="Cuadrculaclara-nfasis5"/>
        <w:tblW w:w="10621" w:type="dxa"/>
        <w:jc w:val="center"/>
        <w:tblLook w:val="04A0" w:firstRow="1" w:lastRow="0" w:firstColumn="1" w:lastColumn="0" w:noHBand="0" w:noVBand="1"/>
      </w:tblPr>
      <w:tblGrid>
        <w:gridCol w:w="2080"/>
        <w:gridCol w:w="1200"/>
        <w:gridCol w:w="1200"/>
        <w:gridCol w:w="1200"/>
        <w:gridCol w:w="1200"/>
        <w:gridCol w:w="1200"/>
        <w:gridCol w:w="1200"/>
        <w:gridCol w:w="1341"/>
      </w:tblGrid>
      <w:tr w:rsidR="006D434B" w:rsidRPr="00C45EBB" w14:paraId="096CF2D0" w14:textId="77777777" w:rsidTr="00F27F5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21" w:type="dxa"/>
            <w:gridSpan w:val="8"/>
            <w:noWrap/>
            <w:vAlign w:val="center"/>
            <w:hideMark/>
          </w:tcPr>
          <w:p w14:paraId="394439DF" w14:textId="77777777" w:rsidR="006D434B" w:rsidRPr="00C45EBB" w:rsidRDefault="006A3309" w:rsidP="00F27F51">
            <w:pPr>
              <w:jc w:val="center"/>
              <w:rPr>
                <w:rFonts w:eastAsia="Times New Roman" w:cs="Arial"/>
                <w:b w:val="0"/>
                <w:bCs w:val="0"/>
                <w:color w:val="000000"/>
                <w:sz w:val="20"/>
                <w:szCs w:val="20"/>
                <w:lang w:val="es-CO" w:eastAsia="es-CO"/>
              </w:rPr>
            </w:pPr>
            <w:r w:rsidRPr="006A3309">
              <w:rPr>
                <w:rFonts w:eastAsia="Times New Roman" w:cs="Arial"/>
                <w:color w:val="000000"/>
                <w:sz w:val="20"/>
                <w:szCs w:val="20"/>
                <w:lang w:eastAsia="es-CO"/>
              </w:rPr>
              <w:t>Tabla 2</w:t>
            </w:r>
            <w:r w:rsidR="006C0E9C" w:rsidRPr="006A3309">
              <w:rPr>
                <w:rFonts w:eastAsia="Times New Roman" w:cs="Arial"/>
                <w:color w:val="000000"/>
                <w:sz w:val="20"/>
                <w:szCs w:val="20"/>
                <w:lang w:eastAsia="es-CO"/>
              </w:rPr>
              <w:t>l</w:t>
            </w:r>
            <w:r w:rsidR="006D434B" w:rsidRPr="006A3309">
              <w:rPr>
                <w:rFonts w:eastAsia="Times New Roman" w:cs="Arial"/>
                <w:color w:val="000000"/>
                <w:sz w:val="20"/>
                <w:szCs w:val="20"/>
                <w:lang w:eastAsia="es-CO"/>
              </w:rPr>
              <w:t>.</w:t>
            </w:r>
            <w:r w:rsidR="006D434B" w:rsidRPr="00C45EBB">
              <w:rPr>
                <w:rFonts w:eastAsia="Times New Roman" w:cs="Arial"/>
                <w:color w:val="000000"/>
                <w:sz w:val="20"/>
                <w:szCs w:val="20"/>
                <w:lang w:eastAsia="es-CO"/>
              </w:rPr>
              <w:t xml:space="preserve"> Tipo y cantidad de vehículos participantes en accidentes de tránsito, según registros de la Policía caminera, entre los años 2008-2012</w:t>
            </w:r>
          </w:p>
        </w:tc>
      </w:tr>
      <w:tr w:rsidR="006D434B" w:rsidRPr="00C45EBB" w14:paraId="52A1D874" w14:textId="77777777" w:rsidTr="00F27F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33ABBE06" w14:textId="77777777" w:rsidR="006D434B" w:rsidRPr="00C45EBB" w:rsidRDefault="006D434B" w:rsidP="00F27F51">
            <w:pPr>
              <w:jc w:val="center"/>
              <w:rPr>
                <w:rFonts w:eastAsia="Times New Roman" w:cs="Arial"/>
                <w:color w:val="000000"/>
                <w:sz w:val="20"/>
                <w:szCs w:val="20"/>
                <w:lang w:val="es-CO" w:eastAsia="es-CO"/>
              </w:rPr>
            </w:pPr>
            <w:r w:rsidRPr="00C45EBB">
              <w:rPr>
                <w:rFonts w:eastAsia="Times New Roman" w:cs="Arial"/>
                <w:color w:val="000000"/>
                <w:sz w:val="20"/>
                <w:szCs w:val="20"/>
                <w:lang w:val="es-CO" w:eastAsia="es-CO"/>
              </w:rPr>
              <w:t>Tipo vehículo / Año</w:t>
            </w:r>
          </w:p>
        </w:tc>
        <w:tc>
          <w:tcPr>
            <w:tcW w:w="1200" w:type="dxa"/>
            <w:noWrap/>
            <w:vAlign w:val="center"/>
            <w:hideMark/>
          </w:tcPr>
          <w:p w14:paraId="5EA5C950"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2008</w:t>
            </w:r>
          </w:p>
        </w:tc>
        <w:tc>
          <w:tcPr>
            <w:tcW w:w="1200" w:type="dxa"/>
            <w:noWrap/>
            <w:vAlign w:val="center"/>
            <w:hideMark/>
          </w:tcPr>
          <w:p w14:paraId="1928F9CD"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2009</w:t>
            </w:r>
          </w:p>
        </w:tc>
        <w:tc>
          <w:tcPr>
            <w:tcW w:w="1200" w:type="dxa"/>
            <w:noWrap/>
            <w:vAlign w:val="center"/>
            <w:hideMark/>
          </w:tcPr>
          <w:p w14:paraId="5403EAFD"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2010</w:t>
            </w:r>
          </w:p>
        </w:tc>
        <w:tc>
          <w:tcPr>
            <w:tcW w:w="1200" w:type="dxa"/>
            <w:noWrap/>
            <w:vAlign w:val="center"/>
            <w:hideMark/>
          </w:tcPr>
          <w:p w14:paraId="355ACA9F"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2011</w:t>
            </w:r>
          </w:p>
        </w:tc>
        <w:tc>
          <w:tcPr>
            <w:tcW w:w="1200" w:type="dxa"/>
            <w:noWrap/>
            <w:vAlign w:val="center"/>
            <w:hideMark/>
          </w:tcPr>
          <w:p w14:paraId="771C0003"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2012</w:t>
            </w:r>
          </w:p>
        </w:tc>
        <w:tc>
          <w:tcPr>
            <w:tcW w:w="1200" w:type="dxa"/>
            <w:noWrap/>
            <w:vAlign w:val="center"/>
            <w:hideMark/>
          </w:tcPr>
          <w:p w14:paraId="08397385"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Total</w:t>
            </w:r>
          </w:p>
        </w:tc>
        <w:tc>
          <w:tcPr>
            <w:tcW w:w="1341" w:type="dxa"/>
            <w:noWrap/>
            <w:vAlign w:val="center"/>
            <w:hideMark/>
          </w:tcPr>
          <w:p w14:paraId="1F1175AF"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Porcentaje</w:t>
            </w:r>
          </w:p>
          <w:p w14:paraId="7BDC6F2C"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w:t>
            </w:r>
          </w:p>
        </w:tc>
      </w:tr>
      <w:tr w:rsidR="006D434B" w:rsidRPr="00C45EBB" w14:paraId="360024F7" w14:textId="77777777" w:rsidTr="00F27F5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5F9C285" w14:textId="77777777" w:rsidR="006D434B" w:rsidRPr="00C45EBB" w:rsidRDefault="006D434B" w:rsidP="00F27F51">
            <w:pPr>
              <w:jc w:val="both"/>
              <w:rPr>
                <w:rFonts w:eastAsia="Times New Roman" w:cs="Arial"/>
                <w:color w:val="000000"/>
                <w:sz w:val="20"/>
                <w:szCs w:val="20"/>
                <w:lang w:val="es-CO" w:eastAsia="es-CO"/>
              </w:rPr>
            </w:pPr>
            <w:r w:rsidRPr="00C45EBB">
              <w:rPr>
                <w:rFonts w:eastAsia="Times New Roman" w:cs="Arial"/>
                <w:color w:val="000000"/>
                <w:sz w:val="20"/>
                <w:szCs w:val="20"/>
                <w:lang w:val="es-CO" w:eastAsia="es-CO"/>
              </w:rPr>
              <w:t>Automóvil</w:t>
            </w:r>
          </w:p>
        </w:tc>
        <w:tc>
          <w:tcPr>
            <w:tcW w:w="1200" w:type="dxa"/>
            <w:noWrap/>
            <w:vAlign w:val="center"/>
            <w:hideMark/>
          </w:tcPr>
          <w:p w14:paraId="79A81CC3"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886</w:t>
            </w:r>
          </w:p>
        </w:tc>
        <w:tc>
          <w:tcPr>
            <w:tcW w:w="1200" w:type="dxa"/>
            <w:noWrap/>
            <w:vAlign w:val="center"/>
            <w:hideMark/>
          </w:tcPr>
          <w:p w14:paraId="41646ABD"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652</w:t>
            </w:r>
          </w:p>
        </w:tc>
        <w:tc>
          <w:tcPr>
            <w:tcW w:w="1200" w:type="dxa"/>
            <w:noWrap/>
            <w:vAlign w:val="center"/>
            <w:hideMark/>
          </w:tcPr>
          <w:p w14:paraId="445F9EEA"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497</w:t>
            </w:r>
          </w:p>
        </w:tc>
        <w:tc>
          <w:tcPr>
            <w:tcW w:w="1200" w:type="dxa"/>
            <w:noWrap/>
            <w:vAlign w:val="center"/>
            <w:hideMark/>
          </w:tcPr>
          <w:p w14:paraId="23605113"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478</w:t>
            </w:r>
          </w:p>
        </w:tc>
        <w:tc>
          <w:tcPr>
            <w:tcW w:w="1200" w:type="dxa"/>
            <w:noWrap/>
            <w:vAlign w:val="center"/>
            <w:hideMark/>
          </w:tcPr>
          <w:p w14:paraId="4113061E"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650</w:t>
            </w:r>
          </w:p>
        </w:tc>
        <w:tc>
          <w:tcPr>
            <w:tcW w:w="1200" w:type="dxa"/>
            <w:noWrap/>
            <w:vAlign w:val="center"/>
            <w:hideMark/>
          </w:tcPr>
          <w:p w14:paraId="11DE79EE"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3.163</w:t>
            </w:r>
          </w:p>
        </w:tc>
        <w:tc>
          <w:tcPr>
            <w:tcW w:w="1341" w:type="dxa"/>
            <w:noWrap/>
            <w:vAlign w:val="center"/>
            <w:hideMark/>
          </w:tcPr>
          <w:p w14:paraId="1EF84873"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30</w:t>
            </w:r>
          </w:p>
        </w:tc>
      </w:tr>
      <w:tr w:rsidR="006D434B" w:rsidRPr="00C45EBB" w14:paraId="25A2726B" w14:textId="77777777" w:rsidTr="00F27F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3E96F29E" w14:textId="77777777" w:rsidR="006D434B" w:rsidRPr="00C45EBB" w:rsidRDefault="006D434B" w:rsidP="00F27F51">
            <w:pPr>
              <w:jc w:val="both"/>
              <w:rPr>
                <w:rFonts w:eastAsia="Times New Roman" w:cs="Arial"/>
                <w:color w:val="000000"/>
                <w:sz w:val="20"/>
                <w:szCs w:val="20"/>
                <w:lang w:val="es-CO" w:eastAsia="es-CO"/>
              </w:rPr>
            </w:pPr>
            <w:r w:rsidRPr="00C45EBB">
              <w:rPr>
                <w:rFonts w:eastAsia="Times New Roman" w:cs="Arial"/>
                <w:color w:val="000000"/>
                <w:sz w:val="20"/>
                <w:szCs w:val="20"/>
                <w:lang w:val="es-CO" w:eastAsia="es-CO"/>
              </w:rPr>
              <w:t>Camioneta</w:t>
            </w:r>
          </w:p>
        </w:tc>
        <w:tc>
          <w:tcPr>
            <w:tcW w:w="1200" w:type="dxa"/>
            <w:noWrap/>
            <w:vAlign w:val="center"/>
            <w:hideMark/>
          </w:tcPr>
          <w:p w14:paraId="3FE67DE7"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845</w:t>
            </w:r>
          </w:p>
        </w:tc>
        <w:tc>
          <w:tcPr>
            <w:tcW w:w="1200" w:type="dxa"/>
            <w:noWrap/>
            <w:vAlign w:val="center"/>
            <w:hideMark/>
          </w:tcPr>
          <w:p w14:paraId="0878CCFB"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722</w:t>
            </w:r>
          </w:p>
        </w:tc>
        <w:tc>
          <w:tcPr>
            <w:tcW w:w="1200" w:type="dxa"/>
            <w:noWrap/>
            <w:vAlign w:val="center"/>
            <w:hideMark/>
          </w:tcPr>
          <w:p w14:paraId="1D5C664B"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561</w:t>
            </w:r>
          </w:p>
        </w:tc>
        <w:tc>
          <w:tcPr>
            <w:tcW w:w="1200" w:type="dxa"/>
            <w:noWrap/>
            <w:vAlign w:val="center"/>
            <w:hideMark/>
          </w:tcPr>
          <w:p w14:paraId="7CCD0C0E"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407</w:t>
            </w:r>
          </w:p>
        </w:tc>
        <w:tc>
          <w:tcPr>
            <w:tcW w:w="1200" w:type="dxa"/>
            <w:noWrap/>
            <w:vAlign w:val="center"/>
            <w:hideMark/>
          </w:tcPr>
          <w:p w14:paraId="615479DB"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535</w:t>
            </w:r>
          </w:p>
        </w:tc>
        <w:tc>
          <w:tcPr>
            <w:tcW w:w="1200" w:type="dxa"/>
            <w:noWrap/>
            <w:vAlign w:val="center"/>
            <w:hideMark/>
          </w:tcPr>
          <w:p w14:paraId="00D3C1AC"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3.070</w:t>
            </w:r>
          </w:p>
        </w:tc>
        <w:tc>
          <w:tcPr>
            <w:tcW w:w="1341" w:type="dxa"/>
            <w:noWrap/>
            <w:vAlign w:val="center"/>
            <w:hideMark/>
          </w:tcPr>
          <w:p w14:paraId="56B9814E"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29</w:t>
            </w:r>
          </w:p>
        </w:tc>
      </w:tr>
      <w:tr w:rsidR="006D434B" w:rsidRPr="00C45EBB" w14:paraId="70ED42C3" w14:textId="77777777" w:rsidTr="00F27F5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640C3315" w14:textId="77777777" w:rsidR="006D434B" w:rsidRPr="00C45EBB" w:rsidRDefault="006D434B" w:rsidP="00F27F51">
            <w:pPr>
              <w:jc w:val="both"/>
              <w:rPr>
                <w:rFonts w:eastAsia="Times New Roman" w:cs="Arial"/>
                <w:color w:val="000000"/>
                <w:sz w:val="20"/>
                <w:szCs w:val="20"/>
                <w:lang w:val="es-CO" w:eastAsia="es-CO"/>
              </w:rPr>
            </w:pPr>
            <w:r w:rsidRPr="00C45EBB">
              <w:rPr>
                <w:rFonts w:eastAsia="Times New Roman" w:cs="Arial"/>
                <w:color w:val="000000"/>
                <w:sz w:val="20"/>
                <w:szCs w:val="20"/>
                <w:lang w:val="es-CO" w:eastAsia="es-CO"/>
              </w:rPr>
              <w:t>Camión de carga</w:t>
            </w:r>
          </w:p>
        </w:tc>
        <w:tc>
          <w:tcPr>
            <w:tcW w:w="1200" w:type="dxa"/>
            <w:noWrap/>
            <w:vAlign w:val="center"/>
            <w:hideMark/>
          </w:tcPr>
          <w:p w14:paraId="4310A005"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193</w:t>
            </w:r>
          </w:p>
        </w:tc>
        <w:tc>
          <w:tcPr>
            <w:tcW w:w="1200" w:type="dxa"/>
            <w:noWrap/>
            <w:vAlign w:val="center"/>
            <w:hideMark/>
          </w:tcPr>
          <w:p w14:paraId="6FD7AF2A"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130</w:t>
            </w:r>
          </w:p>
        </w:tc>
        <w:tc>
          <w:tcPr>
            <w:tcW w:w="1200" w:type="dxa"/>
            <w:noWrap/>
            <w:vAlign w:val="center"/>
            <w:hideMark/>
          </w:tcPr>
          <w:p w14:paraId="4067C5CF"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92</w:t>
            </w:r>
          </w:p>
        </w:tc>
        <w:tc>
          <w:tcPr>
            <w:tcW w:w="1200" w:type="dxa"/>
            <w:noWrap/>
            <w:vAlign w:val="center"/>
            <w:hideMark/>
          </w:tcPr>
          <w:p w14:paraId="681C713C"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90</w:t>
            </w:r>
          </w:p>
        </w:tc>
        <w:tc>
          <w:tcPr>
            <w:tcW w:w="1200" w:type="dxa"/>
            <w:noWrap/>
            <w:vAlign w:val="center"/>
            <w:hideMark/>
          </w:tcPr>
          <w:p w14:paraId="2630FF3D"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101</w:t>
            </w:r>
          </w:p>
        </w:tc>
        <w:tc>
          <w:tcPr>
            <w:tcW w:w="1200" w:type="dxa"/>
            <w:noWrap/>
            <w:vAlign w:val="center"/>
            <w:hideMark/>
          </w:tcPr>
          <w:p w14:paraId="40BC84FA"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606</w:t>
            </w:r>
          </w:p>
        </w:tc>
        <w:tc>
          <w:tcPr>
            <w:tcW w:w="1341" w:type="dxa"/>
            <w:noWrap/>
            <w:vAlign w:val="center"/>
            <w:hideMark/>
          </w:tcPr>
          <w:p w14:paraId="1B463F0B"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6</w:t>
            </w:r>
          </w:p>
        </w:tc>
      </w:tr>
      <w:tr w:rsidR="006D434B" w:rsidRPr="00C45EBB" w14:paraId="76FB4D1B" w14:textId="77777777" w:rsidTr="00F27F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592734C4" w14:textId="77777777" w:rsidR="006D434B" w:rsidRPr="00C45EBB" w:rsidRDefault="006D434B" w:rsidP="00F27F51">
            <w:pPr>
              <w:jc w:val="both"/>
              <w:rPr>
                <w:rFonts w:eastAsia="Times New Roman" w:cs="Arial"/>
                <w:color w:val="000000"/>
                <w:sz w:val="20"/>
                <w:szCs w:val="20"/>
                <w:lang w:val="es-CO" w:eastAsia="es-CO"/>
              </w:rPr>
            </w:pPr>
            <w:r w:rsidRPr="00C45EBB">
              <w:rPr>
                <w:rFonts w:eastAsia="Times New Roman" w:cs="Arial"/>
                <w:color w:val="000000"/>
                <w:sz w:val="20"/>
                <w:szCs w:val="20"/>
                <w:lang w:val="es-CO" w:eastAsia="es-CO"/>
              </w:rPr>
              <w:t>Motocicleta</w:t>
            </w:r>
          </w:p>
        </w:tc>
        <w:tc>
          <w:tcPr>
            <w:tcW w:w="1200" w:type="dxa"/>
            <w:noWrap/>
            <w:vAlign w:val="center"/>
            <w:hideMark/>
          </w:tcPr>
          <w:p w14:paraId="50201BD8"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365</w:t>
            </w:r>
          </w:p>
        </w:tc>
        <w:tc>
          <w:tcPr>
            <w:tcW w:w="1200" w:type="dxa"/>
            <w:noWrap/>
            <w:vAlign w:val="center"/>
            <w:hideMark/>
          </w:tcPr>
          <w:p w14:paraId="7AD902BC"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291</w:t>
            </w:r>
          </w:p>
        </w:tc>
        <w:tc>
          <w:tcPr>
            <w:tcW w:w="1200" w:type="dxa"/>
            <w:noWrap/>
            <w:vAlign w:val="center"/>
            <w:hideMark/>
          </w:tcPr>
          <w:p w14:paraId="724ADB42"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187</w:t>
            </w:r>
          </w:p>
        </w:tc>
        <w:tc>
          <w:tcPr>
            <w:tcW w:w="1200" w:type="dxa"/>
            <w:noWrap/>
            <w:vAlign w:val="center"/>
            <w:hideMark/>
          </w:tcPr>
          <w:p w14:paraId="3CCA61A5"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169</w:t>
            </w:r>
          </w:p>
        </w:tc>
        <w:tc>
          <w:tcPr>
            <w:tcW w:w="1200" w:type="dxa"/>
            <w:noWrap/>
            <w:vAlign w:val="center"/>
            <w:hideMark/>
          </w:tcPr>
          <w:p w14:paraId="3B10DBB8"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185</w:t>
            </w:r>
          </w:p>
        </w:tc>
        <w:tc>
          <w:tcPr>
            <w:tcW w:w="1200" w:type="dxa"/>
            <w:noWrap/>
            <w:vAlign w:val="center"/>
            <w:hideMark/>
          </w:tcPr>
          <w:p w14:paraId="10CA0773"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1.197</w:t>
            </w:r>
          </w:p>
        </w:tc>
        <w:tc>
          <w:tcPr>
            <w:tcW w:w="1341" w:type="dxa"/>
            <w:noWrap/>
            <w:vAlign w:val="center"/>
            <w:hideMark/>
          </w:tcPr>
          <w:p w14:paraId="318C85F1"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12</w:t>
            </w:r>
          </w:p>
        </w:tc>
      </w:tr>
      <w:tr w:rsidR="006D434B" w:rsidRPr="00C45EBB" w14:paraId="31857645" w14:textId="77777777" w:rsidTr="00F27F5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1CA0DDB" w14:textId="77777777" w:rsidR="006D434B" w:rsidRPr="00C45EBB" w:rsidRDefault="006D434B" w:rsidP="00F27F51">
            <w:pPr>
              <w:jc w:val="both"/>
              <w:rPr>
                <w:rFonts w:eastAsia="Times New Roman" w:cs="Arial"/>
                <w:color w:val="000000"/>
                <w:sz w:val="20"/>
                <w:szCs w:val="20"/>
                <w:lang w:val="es-CO" w:eastAsia="es-CO"/>
              </w:rPr>
            </w:pPr>
            <w:r w:rsidRPr="00C45EBB">
              <w:rPr>
                <w:rFonts w:eastAsia="Times New Roman" w:cs="Arial"/>
                <w:color w:val="000000"/>
                <w:sz w:val="20"/>
                <w:szCs w:val="20"/>
                <w:lang w:val="es-CO" w:eastAsia="es-CO"/>
              </w:rPr>
              <w:t>Semirremolque</w:t>
            </w:r>
          </w:p>
        </w:tc>
        <w:tc>
          <w:tcPr>
            <w:tcW w:w="1200" w:type="dxa"/>
            <w:noWrap/>
            <w:vAlign w:val="center"/>
            <w:hideMark/>
          </w:tcPr>
          <w:p w14:paraId="5F824693"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228</w:t>
            </w:r>
          </w:p>
        </w:tc>
        <w:tc>
          <w:tcPr>
            <w:tcW w:w="1200" w:type="dxa"/>
            <w:noWrap/>
            <w:vAlign w:val="center"/>
            <w:hideMark/>
          </w:tcPr>
          <w:p w14:paraId="23DA6233"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162</w:t>
            </w:r>
          </w:p>
        </w:tc>
        <w:tc>
          <w:tcPr>
            <w:tcW w:w="1200" w:type="dxa"/>
            <w:noWrap/>
            <w:vAlign w:val="center"/>
            <w:hideMark/>
          </w:tcPr>
          <w:p w14:paraId="0BF60E7B"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152</w:t>
            </w:r>
          </w:p>
        </w:tc>
        <w:tc>
          <w:tcPr>
            <w:tcW w:w="1200" w:type="dxa"/>
            <w:noWrap/>
            <w:vAlign w:val="center"/>
            <w:hideMark/>
          </w:tcPr>
          <w:p w14:paraId="799630E3"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125</w:t>
            </w:r>
          </w:p>
        </w:tc>
        <w:tc>
          <w:tcPr>
            <w:tcW w:w="1200" w:type="dxa"/>
            <w:noWrap/>
            <w:vAlign w:val="center"/>
            <w:hideMark/>
          </w:tcPr>
          <w:p w14:paraId="11DE7B1D"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116</w:t>
            </w:r>
          </w:p>
        </w:tc>
        <w:tc>
          <w:tcPr>
            <w:tcW w:w="1200" w:type="dxa"/>
            <w:noWrap/>
            <w:vAlign w:val="center"/>
            <w:hideMark/>
          </w:tcPr>
          <w:p w14:paraId="1F25CAC0"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7.83</w:t>
            </w:r>
          </w:p>
        </w:tc>
        <w:tc>
          <w:tcPr>
            <w:tcW w:w="1341" w:type="dxa"/>
            <w:noWrap/>
            <w:vAlign w:val="center"/>
            <w:hideMark/>
          </w:tcPr>
          <w:p w14:paraId="07DFD89B"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7</w:t>
            </w:r>
          </w:p>
        </w:tc>
      </w:tr>
      <w:tr w:rsidR="006D434B" w:rsidRPr="00C45EBB" w14:paraId="58F71869" w14:textId="77777777" w:rsidTr="00F27F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6817053D" w14:textId="77777777" w:rsidR="006D434B" w:rsidRPr="00C45EBB" w:rsidRDefault="006D434B" w:rsidP="00F27F51">
            <w:pPr>
              <w:jc w:val="both"/>
              <w:rPr>
                <w:rFonts w:eastAsia="Times New Roman" w:cs="Arial"/>
                <w:color w:val="000000"/>
                <w:sz w:val="20"/>
                <w:szCs w:val="20"/>
                <w:lang w:val="es-CO" w:eastAsia="es-CO"/>
              </w:rPr>
            </w:pPr>
            <w:r w:rsidRPr="00C45EBB">
              <w:rPr>
                <w:rFonts w:eastAsia="Times New Roman" w:cs="Arial"/>
                <w:color w:val="000000"/>
                <w:sz w:val="20"/>
                <w:szCs w:val="20"/>
                <w:lang w:val="es-CO" w:eastAsia="es-CO"/>
              </w:rPr>
              <w:t>Ómnibus</w:t>
            </w:r>
          </w:p>
        </w:tc>
        <w:tc>
          <w:tcPr>
            <w:tcW w:w="1200" w:type="dxa"/>
            <w:noWrap/>
            <w:vAlign w:val="center"/>
            <w:hideMark/>
          </w:tcPr>
          <w:p w14:paraId="5630DCA3"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491</w:t>
            </w:r>
          </w:p>
        </w:tc>
        <w:tc>
          <w:tcPr>
            <w:tcW w:w="1200" w:type="dxa"/>
            <w:noWrap/>
            <w:vAlign w:val="center"/>
            <w:hideMark/>
          </w:tcPr>
          <w:p w14:paraId="2B8D2D23"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388</w:t>
            </w:r>
          </w:p>
        </w:tc>
        <w:tc>
          <w:tcPr>
            <w:tcW w:w="1200" w:type="dxa"/>
            <w:noWrap/>
            <w:vAlign w:val="center"/>
            <w:hideMark/>
          </w:tcPr>
          <w:p w14:paraId="62095BF9"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273</w:t>
            </w:r>
          </w:p>
        </w:tc>
        <w:tc>
          <w:tcPr>
            <w:tcW w:w="1200" w:type="dxa"/>
            <w:noWrap/>
            <w:vAlign w:val="center"/>
            <w:hideMark/>
          </w:tcPr>
          <w:p w14:paraId="1C1A4B82"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234</w:t>
            </w:r>
          </w:p>
        </w:tc>
        <w:tc>
          <w:tcPr>
            <w:tcW w:w="1200" w:type="dxa"/>
            <w:noWrap/>
            <w:vAlign w:val="center"/>
            <w:hideMark/>
          </w:tcPr>
          <w:p w14:paraId="37CF6ADB"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CO" w:eastAsia="es-CO"/>
              </w:rPr>
            </w:pPr>
            <w:r w:rsidRPr="00C45EBB">
              <w:rPr>
                <w:rFonts w:eastAsia="Times New Roman" w:cs="Arial"/>
                <w:color w:val="000000"/>
                <w:sz w:val="20"/>
                <w:szCs w:val="20"/>
                <w:lang w:val="es-CO" w:eastAsia="es-CO"/>
              </w:rPr>
              <w:t>289</w:t>
            </w:r>
          </w:p>
        </w:tc>
        <w:tc>
          <w:tcPr>
            <w:tcW w:w="1200" w:type="dxa"/>
            <w:noWrap/>
            <w:vAlign w:val="center"/>
            <w:hideMark/>
          </w:tcPr>
          <w:p w14:paraId="2B4328FA"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1.675</w:t>
            </w:r>
          </w:p>
        </w:tc>
        <w:tc>
          <w:tcPr>
            <w:tcW w:w="1341" w:type="dxa"/>
            <w:noWrap/>
            <w:vAlign w:val="center"/>
            <w:hideMark/>
          </w:tcPr>
          <w:p w14:paraId="4A87DB5B" w14:textId="77777777" w:rsidR="006D434B" w:rsidRPr="00C45EBB" w:rsidRDefault="006D434B" w:rsidP="00F27F5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16</w:t>
            </w:r>
          </w:p>
        </w:tc>
      </w:tr>
      <w:tr w:rsidR="006D434B" w:rsidRPr="00C45EBB" w14:paraId="5AE06793" w14:textId="77777777" w:rsidTr="00F27F5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1A7052A2" w14:textId="77777777" w:rsidR="006D434B" w:rsidRPr="00C45EBB" w:rsidRDefault="006D434B" w:rsidP="00F27F51">
            <w:pPr>
              <w:jc w:val="center"/>
              <w:rPr>
                <w:rFonts w:eastAsia="Times New Roman" w:cs="Arial"/>
                <w:color w:val="000000"/>
                <w:sz w:val="20"/>
                <w:szCs w:val="20"/>
                <w:lang w:val="es-CO" w:eastAsia="es-CO"/>
              </w:rPr>
            </w:pPr>
            <w:r w:rsidRPr="00C45EBB">
              <w:rPr>
                <w:rFonts w:eastAsia="Times New Roman" w:cs="Arial"/>
                <w:color w:val="000000"/>
                <w:sz w:val="20"/>
                <w:szCs w:val="20"/>
                <w:lang w:val="es-CO" w:eastAsia="es-CO"/>
              </w:rPr>
              <w:t>Total</w:t>
            </w:r>
          </w:p>
        </w:tc>
        <w:tc>
          <w:tcPr>
            <w:tcW w:w="1200" w:type="dxa"/>
            <w:noWrap/>
            <w:vAlign w:val="center"/>
            <w:hideMark/>
          </w:tcPr>
          <w:p w14:paraId="621EC633"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3.008</w:t>
            </w:r>
          </w:p>
        </w:tc>
        <w:tc>
          <w:tcPr>
            <w:tcW w:w="1200" w:type="dxa"/>
            <w:noWrap/>
            <w:vAlign w:val="center"/>
            <w:hideMark/>
          </w:tcPr>
          <w:p w14:paraId="51A678F4"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2.345</w:t>
            </w:r>
          </w:p>
        </w:tc>
        <w:tc>
          <w:tcPr>
            <w:tcW w:w="1200" w:type="dxa"/>
            <w:noWrap/>
            <w:vAlign w:val="center"/>
            <w:hideMark/>
          </w:tcPr>
          <w:p w14:paraId="7A7B0E17"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1.762</w:t>
            </w:r>
          </w:p>
        </w:tc>
        <w:tc>
          <w:tcPr>
            <w:tcW w:w="1200" w:type="dxa"/>
            <w:noWrap/>
            <w:vAlign w:val="center"/>
            <w:hideMark/>
          </w:tcPr>
          <w:p w14:paraId="5DD8864F"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1.503</w:t>
            </w:r>
          </w:p>
        </w:tc>
        <w:tc>
          <w:tcPr>
            <w:tcW w:w="1200" w:type="dxa"/>
            <w:noWrap/>
            <w:vAlign w:val="center"/>
            <w:hideMark/>
          </w:tcPr>
          <w:p w14:paraId="56A56B93"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1.876</w:t>
            </w:r>
          </w:p>
        </w:tc>
        <w:tc>
          <w:tcPr>
            <w:tcW w:w="1200" w:type="dxa"/>
            <w:noWrap/>
            <w:vAlign w:val="center"/>
            <w:hideMark/>
          </w:tcPr>
          <w:p w14:paraId="231CCF4E"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10.494</w:t>
            </w:r>
          </w:p>
        </w:tc>
        <w:tc>
          <w:tcPr>
            <w:tcW w:w="1341" w:type="dxa"/>
            <w:noWrap/>
            <w:vAlign w:val="center"/>
            <w:hideMark/>
          </w:tcPr>
          <w:p w14:paraId="2349A234" w14:textId="77777777" w:rsidR="006D434B" w:rsidRPr="00C45EBB" w:rsidRDefault="006D434B" w:rsidP="00F27F51">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val="es-CO" w:eastAsia="es-CO"/>
              </w:rPr>
            </w:pPr>
            <w:r w:rsidRPr="00C45EBB">
              <w:rPr>
                <w:rFonts w:eastAsia="Times New Roman" w:cs="Arial"/>
                <w:b/>
                <w:bCs/>
                <w:color w:val="000000"/>
                <w:sz w:val="20"/>
                <w:szCs w:val="20"/>
                <w:lang w:val="es-CO" w:eastAsia="es-CO"/>
              </w:rPr>
              <w:t>100</w:t>
            </w:r>
          </w:p>
        </w:tc>
      </w:tr>
      <w:tr w:rsidR="006D434B" w:rsidRPr="00C45EBB" w14:paraId="072F4C7D" w14:textId="77777777" w:rsidTr="00F27F5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21" w:type="dxa"/>
            <w:gridSpan w:val="8"/>
            <w:noWrap/>
            <w:vAlign w:val="center"/>
            <w:hideMark/>
          </w:tcPr>
          <w:p w14:paraId="6DF26591" w14:textId="77777777" w:rsidR="006D434B" w:rsidRPr="00C45EBB" w:rsidRDefault="006D434B" w:rsidP="00F27F51">
            <w:pPr>
              <w:jc w:val="center"/>
              <w:rPr>
                <w:rFonts w:eastAsia="Times New Roman" w:cs="Arial"/>
                <w:b w:val="0"/>
                <w:bCs w:val="0"/>
                <w:color w:val="000000"/>
                <w:sz w:val="18"/>
                <w:szCs w:val="18"/>
                <w:lang w:val="es-CO" w:eastAsia="es-CO"/>
              </w:rPr>
            </w:pPr>
            <w:r w:rsidRPr="00C45EBB">
              <w:rPr>
                <w:rFonts w:eastAsia="Times New Roman" w:cs="Arial"/>
                <w:color w:val="000000"/>
                <w:sz w:val="18"/>
                <w:szCs w:val="18"/>
                <w:lang w:eastAsia="es-CO"/>
              </w:rPr>
              <w:t>Fuente: Ministerio de Obras Públicas y Comunicaciones (MOPC). Dirección Policía Caminera. Departamento de Informática. Elaboración Propia.</w:t>
            </w:r>
          </w:p>
        </w:tc>
      </w:tr>
    </w:tbl>
    <w:p w14:paraId="3C95FE99" w14:textId="77777777" w:rsidR="00C45EBB" w:rsidRDefault="00C45EBB">
      <w:pPr>
        <w:rPr>
          <w:b/>
          <w:bCs/>
        </w:rPr>
      </w:pPr>
    </w:p>
    <w:p w14:paraId="61550D58" w14:textId="77777777" w:rsidR="00F27F51" w:rsidRDefault="00F27F51">
      <w:pPr>
        <w:rPr>
          <w:b/>
          <w:bCs/>
        </w:rPr>
      </w:pPr>
    </w:p>
    <w:p w14:paraId="16EDDA0A" w14:textId="77777777" w:rsidR="006D434B" w:rsidRPr="00744217" w:rsidRDefault="006D434B" w:rsidP="006D434B">
      <w:pPr>
        <w:pStyle w:val="Prrafodelista"/>
        <w:spacing w:line="360" w:lineRule="auto"/>
        <w:jc w:val="both"/>
        <w:rPr>
          <w:rFonts w:ascii="Trebuchet MS" w:hAnsi="Trebuchet MS" w:cs="Arial"/>
          <w:sz w:val="22"/>
          <w:szCs w:val="22"/>
        </w:rPr>
      </w:pPr>
      <w:r w:rsidRPr="00744217">
        <w:rPr>
          <w:rFonts w:ascii="Trebuchet MS" w:hAnsi="Trebuchet MS" w:cs="Arial"/>
          <w:noProof/>
          <w:sz w:val="22"/>
          <w:szCs w:val="22"/>
          <w:lang w:val="es-ES"/>
        </w:rPr>
        <w:lastRenderedPageBreak/>
        <w:drawing>
          <wp:inline distT="0" distB="0" distL="0" distR="0" wp14:anchorId="76508F9F" wp14:editId="0BA2BDC0">
            <wp:extent cx="4572000" cy="2743200"/>
            <wp:effectExtent l="19050" t="0" r="19050" b="0"/>
            <wp:docPr id="3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D268C8" w14:textId="77777777" w:rsidR="006D434B" w:rsidRPr="006D6357" w:rsidRDefault="006D434B" w:rsidP="00F27F51">
      <w:pPr>
        <w:ind w:left="284"/>
        <w:jc w:val="center"/>
        <w:rPr>
          <w:rFonts w:cs="Arial"/>
          <w:sz w:val="18"/>
          <w:szCs w:val="18"/>
        </w:rPr>
      </w:pPr>
      <w:r w:rsidRPr="006D6357">
        <w:rPr>
          <w:rFonts w:eastAsia="Times New Roman" w:cs="Arial"/>
          <w:b/>
          <w:bCs/>
          <w:color w:val="000000"/>
          <w:sz w:val="18"/>
          <w:szCs w:val="18"/>
          <w:lang w:val="es-ES_tradnl" w:eastAsia="es-CO"/>
        </w:rPr>
        <w:t>Fuente: Ministerio de Obras Públicas y Comunicaciones (MOPC). Dirección Policía Caminera. Departamento de Informática. Elaboración Propia.</w:t>
      </w:r>
    </w:p>
    <w:p w14:paraId="4C0A8E82" w14:textId="77777777" w:rsidR="006D434B" w:rsidRDefault="006D434B" w:rsidP="006D434B">
      <w:pPr>
        <w:pStyle w:val="Prrafodelista"/>
        <w:spacing w:line="360" w:lineRule="auto"/>
        <w:jc w:val="both"/>
        <w:rPr>
          <w:rFonts w:ascii="Trebuchet MS" w:hAnsi="Trebuchet MS" w:cs="Arial"/>
          <w:sz w:val="22"/>
          <w:szCs w:val="22"/>
        </w:rPr>
      </w:pPr>
    </w:p>
    <w:p w14:paraId="4C09E080" w14:textId="77777777" w:rsidR="0042650A" w:rsidRDefault="0042650A" w:rsidP="00CB49D0">
      <w:pPr>
        <w:pStyle w:val="Ttulo1"/>
      </w:pPr>
      <w:bookmarkStart w:id="57" w:name="_Toc361826378"/>
      <w:r>
        <w:t xml:space="preserve">5. </w:t>
      </w:r>
      <w:r w:rsidRPr="00744217">
        <w:t>E</w:t>
      </w:r>
      <w:r>
        <w:t>L COSTO DE LA INSEGURIDAD VIAL</w:t>
      </w:r>
      <w:bookmarkEnd w:id="57"/>
    </w:p>
    <w:p w14:paraId="31F66F15" w14:textId="77777777" w:rsidR="0042650A" w:rsidRDefault="0042650A" w:rsidP="0042650A">
      <w:pPr>
        <w:spacing w:line="360" w:lineRule="auto"/>
        <w:jc w:val="both"/>
      </w:pPr>
    </w:p>
    <w:p w14:paraId="561057A3" w14:textId="77777777" w:rsidR="0042650A" w:rsidRPr="006A3309" w:rsidRDefault="0042650A" w:rsidP="006A3309">
      <w:pPr>
        <w:spacing w:line="360" w:lineRule="auto"/>
        <w:ind w:left="284"/>
        <w:jc w:val="both"/>
      </w:pPr>
      <w:r w:rsidRPr="006A3309">
        <w:t>Las pérdidas económicas para el país como consecuencia de los accidentes de tránsito son muy elevadas y las principales están representadas en el transporte de los lesionados, la atención en urgencias, la estancia cama hospitalaria, los medicamentos, las intervenciones quirúrgicas y los tratamientos de rehabilitación. Para los fallecidos, los costos de manejo y sepelio. Para quienes quedan con discapacidades, el costo de su manejo. Además, el costo estimado que deja de producir la víctima en la etapa de vida económicamente productiva. Son también, cuantiosas las pérdidas materiales por el deterioro de los vehículos y de los elementos de las vías.</w:t>
      </w:r>
    </w:p>
    <w:p w14:paraId="4BFEEE57" w14:textId="77777777" w:rsidR="0042650A" w:rsidRPr="006A3309" w:rsidRDefault="0042650A" w:rsidP="006A3309">
      <w:pPr>
        <w:spacing w:line="360" w:lineRule="auto"/>
        <w:ind w:left="284"/>
        <w:jc w:val="both"/>
      </w:pPr>
      <w:r w:rsidRPr="006A3309">
        <w:t>Este es un tema que requiere de un estudio riguroso para valorar el impacto económico que implican los accidentes de tránsito para la sociedad paraguaya.</w:t>
      </w:r>
    </w:p>
    <w:p w14:paraId="0E0A6F8D" w14:textId="77777777" w:rsidR="00C76CE2" w:rsidRPr="006A3309" w:rsidRDefault="0042650A" w:rsidP="00CB49D0">
      <w:pPr>
        <w:pStyle w:val="NormalWeb"/>
        <w:shd w:val="clear" w:color="auto" w:fill="FFFFFF"/>
        <w:spacing w:before="300" w:beforeAutospacing="0" w:after="300" w:afterAutospacing="0" w:line="360" w:lineRule="auto"/>
        <w:ind w:left="284"/>
        <w:jc w:val="both"/>
        <w:rPr>
          <w:rFonts w:ascii="Trebuchet MS" w:hAnsi="Trebuchet MS" w:cs="Arial"/>
          <w:sz w:val="22"/>
          <w:szCs w:val="22"/>
        </w:rPr>
      </w:pPr>
      <w:r w:rsidRPr="006A3309">
        <w:rPr>
          <w:rFonts w:ascii="Trebuchet MS" w:hAnsi="Trebuchet MS" w:cs="Arial"/>
          <w:sz w:val="22"/>
          <w:szCs w:val="22"/>
        </w:rPr>
        <w:t>Según el Señor Ministro</w:t>
      </w:r>
      <w:r w:rsidR="00FB26BC" w:rsidRPr="006A3309">
        <w:rPr>
          <w:rFonts w:ascii="Trebuchet MS" w:hAnsi="Trebuchet MS" w:cs="Arial"/>
          <w:sz w:val="22"/>
          <w:szCs w:val="22"/>
        </w:rPr>
        <w:t xml:space="preserve"> </w:t>
      </w:r>
      <w:r w:rsidRPr="006A3309">
        <w:rPr>
          <w:rFonts w:ascii="Trebuchet MS" w:hAnsi="Trebuchet MS" w:cs="Arial"/>
          <w:sz w:val="22"/>
          <w:szCs w:val="22"/>
        </w:rPr>
        <w:t>de Salud, Antonio Arbo, en declaraciones a medios de comunicaci</w:t>
      </w:r>
      <w:r w:rsidR="00F27F51">
        <w:rPr>
          <w:rFonts w:ascii="Trebuchet MS" w:hAnsi="Trebuchet MS" w:cs="Arial"/>
          <w:sz w:val="22"/>
          <w:szCs w:val="22"/>
        </w:rPr>
        <w:t>ón, el día 8 de abril de 2013,(</w:t>
      </w:r>
      <w:r w:rsidRPr="006A3309">
        <w:rPr>
          <w:rFonts w:ascii="Trebuchet MS" w:hAnsi="Trebuchet MS" w:cs="Arial"/>
          <w:sz w:val="22"/>
          <w:szCs w:val="22"/>
        </w:rPr>
        <w:t xml:space="preserve">Fuente: Diario ABC COLOR), dijo que los accidentes de tránsito son uno de los principales problemas sociales del Paraguay y que un joven que sufre un accidente de tránsito representa para el país una pérdida </w:t>
      </w:r>
      <w:r w:rsidRPr="006A3309">
        <w:rPr>
          <w:rFonts w:ascii="Trebuchet MS" w:hAnsi="Trebuchet MS" w:cs="Arial"/>
          <w:sz w:val="22"/>
          <w:szCs w:val="22"/>
        </w:rPr>
        <w:lastRenderedPageBreak/>
        <w:t>de US$ 175.000. De igual manera, indicó que un paciente grave le cuesta al Estado unos G 70 millones y un doliente en terapia intensiva cuesta al Estado G. 5.000.000 por día, mientras que el promedio de estancia hospitalaria es de 16 días, según el Ministerio de Salud. También, comunicó que en un año, en el Centro de Emergencias Médicas, fueron asistidos unos 6.000 pacientes graves por accidentes de tránsito. Entre todos, demandaron una inversión de G. 300.000.000, en un lapso de cuatro meses.</w:t>
      </w:r>
    </w:p>
    <w:p w14:paraId="416635EF" w14:textId="77777777" w:rsidR="005D1CDA" w:rsidRPr="006A3309" w:rsidRDefault="00F40EE9" w:rsidP="00CB49D0">
      <w:pPr>
        <w:pStyle w:val="Ttulo1"/>
      </w:pPr>
      <w:bookmarkStart w:id="58" w:name="_Toc361826379"/>
      <w:r w:rsidRPr="006A3309">
        <w:t>6</w:t>
      </w:r>
      <w:r w:rsidR="006D6357" w:rsidRPr="006A3309">
        <w:t xml:space="preserve">. </w:t>
      </w:r>
      <w:r w:rsidR="00866361" w:rsidRPr="006A3309">
        <w:t>SISTEMAS DE CAPTACIÓN Y PROCESAMIENTO DE DATOS DE ACCIDENTES</w:t>
      </w:r>
      <w:bookmarkEnd w:id="58"/>
    </w:p>
    <w:p w14:paraId="092FF722" w14:textId="77777777" w:rsidR="006D6357" w:rsidRPr="006A3309" w:rsidRDefault="006D6357" w:rsidP="006A3309">
      <w:pPr>
        <w:spacing w:line="360" w:lineRule="auto"/>
        <w:jc w:val="both"/>
        <w:rPr>
          <w:lang w:eastAsia="zh-CN"/>
        </w:rPr>
      </w:pPr>
    </w:p>
    <w:p w14:paraId="102876A5" w14:textId="77777777" w:rsidR="005D1CDA" w:rsidRPr="006A3309" w:rsidRDefault="005D1CDA" w:rsidP="006A3309">
      <w:pPr>
        <w:spacing w:after="0" w:line="360" w:lineRule="auto"/>
        <w:ind w:left="284"/>
        <w:jc w:val="both"/>
        <w:rPr>
          <w:rFonts w:cs="Arial"/>
          <w:bCs/>
        </w:rPr>
      </w:pPr>
      <w:r w:rsidRPr="006A3309">
        <w:rPr>
          <w:rFonts w:cs="Arial"/>
          <w:bCs/>
        </w:rPr>
        <w:t xml:space="preserve">El registro de los accidentes de tránsito le corresponde efectuarlo a la Policía Nacional cuando se presentan víctimas, a las Direcciones de Tránsito Municipales cuando no se presentan víctimas y a la Policía Caminera en las carreteras a cargo del MOPC. Al respecto, es de señalar que en la práctica la Policía Nacional realiza, en algunos casos, registros de accidentes sin víctimas y también hace los registros en carreteras cuando se presentan víctimas. De igual forma, en el paso de las carreteras por poblaciones, se llevan </w:t>
      </w:r>
      <w:r w:rsidR="002F2462" w:rsidRPr="006A3309">
        <w:rPr>
          <w:rFonts w:cs="Arial"/>
          <w:bCs/>
        </w:rPr>
        <w:t>a cabo</w:t>
      </w:r>
      <w:r w:rsidRPr="006A3309">
        <w:rPr>
          <w:rFonts w:cs="Arial"/>
          <w:bCs/>
        </w:rPr>
        <w:t xml:space="preserve"> registros tanto la Policía Nacional, como la Dirección de Tránsito Municipal y la Policía Caminera. Además, el Cuerpo de Bomberos lleva el registro en los casos que interviene en algunas poblaciones.</w:t>
      </w:r>
    </w:p>
    <w:p w14:paraId="7B5C609E" w14:textId="77777777" w:rsidR="00F27F51" w:rsidRDefault="00F27F51" w:rsidP="00F27F51">
      <w:pPr>
        <w:spacing w:line="240" w:lineRule="auto"/>
        <w:ind w:left="284"/>
        <w:jc w:val="both"/>
        <w:rPr>
          <w:rFonts w:cs="Arial"/>
          <w:bCs/>
        </w:rPr>
      </w:pPr>
    </w:p>
    <w:p w14:paraId="21F394F2" w14:textId="77777777" w:rsidR="005D1CDA" w:rsidRPr="006A3309" w:rsidRDefault="005D1CDA" w:rsidP="006A3309">
      <w:pPr>
        <w:spacing w:line="360" w:lineRule="auto"/>
        <w:ind w:left="284"/>
        <w:jc w:val="both"/>
        <w:rPr>
          <w:rFonts w:cs="Arial"/>
          <w:bCs/>
        </w:rPr>
      </w:pPr>
      <w:r w:rsidRPr="006A3309">
        <w:rPr>
          <w:rFonts w:cs="Arial"/>
          <w:bCs/>
        </w:rPr>
        <w:t>El procesamiento de la información se realiza en forma independiente por cada entidad y no se tiene un resultado riguroso estadístico consolidado a nivel nacional. También, es de señalar que la información de las Direcciones de Tránsito Municipales no se da a conocer.</w:t>
      </w:r>
    </w:p>
    <w:p w14:paraId="18A5D205" w14:textId="77777777" w:rsidR="005D1CDA" w:rsidRPr="006A3309" w:rsidRDefault="005D1CDA" w:rsidP="006A3309">
      <w:pPr>
        <w:spacing w:line="360" w:lineRule="auto"/>
        <w:ind w:left="284"/>
        <w:jc w:val="both"/>
        <w:rPr>
          <w:rFonts w:cs="Arial"/>
          <w:bCs/>
        </w:rPr>
      </w:pPr>
      <w:r w:rsidRPr="006A3309">
        <w:rPr>
          <w:rFonts w:cs="Arial"/>
          <w:bCs/>
        </w:rPr>
        <w:t>Por otra parte, es de reconocer que el Ministerio de Salud, a través del Observatorio de Violencia y Lesiones de Causas Externas - OVLCE, lleva un registro detallado de los casos en los cuales interviene y consolida gran parte de los registros nacionales, especialmente en cuanto a morbilidad y mortalidad. Al respecto, es de señalar que no cuenta aún con la información</w:t>
      </w:r>
      <w:r w:rsidR="003A7144" w:rsidRPr="006A3309">
        <w:rPr>
          <w:rFonts w:cs="Arial"/>
          <w:bCs/>
        </w:rPr>
        <w:t xml:space="preserve"> de mortalidad y morbilidad</w:t>
      </w:r>
      <w:r w:rsidRPr="006A3309">
        <w:rPr>
          <w:rFonts w:cs="Arial"/>
          <w:bCs/>
        </w:rPr>
        <w:t xml:space="preserve"> de</w:t>
      </w:r>
      <w:r w:rsidR="003A7144" w:rsidRPr="006A3309">
        <w:rPr>
          <w:rFonts w:cs="Arial"/>
          <w:bCs/>
        </w:rPr>
        <w:t>l</w:t>
      </w:r>
      <w:r w:rsidRPr="006A3309">
        <w:rPr>
          <w:rFonts w:cs="Arial"/>
          <w:bCs/>
        </w:rPr>
        <w:t xml:space="preserve"> </w:t>
      </w:r>
      <w:r w:rsidR="003A7144" w:rsidRPr="006A3309">
        <w:rPr>
          <w:rFonts w:cs="Arial"/>
          <w:bCs/>
        </w:rPr>
        <w:t>año 2012</w:t>
      </w:r>
      <w:r w:rsidRPr="006A3309">
        <w:rPr>
          <w:rFonts w:cs="Arial"/>
          <w:bCs/>
        </w:rPr>
        <w:t>.</w:t>
      </w:r>
    </w:p>
    <w:p w14:paraId="2C76D5F2" w14:textId="77777777" w:rsidR="005D1CDA" w:rsidRDefault="005D1CDA" w:rsidP="006A3309">
      <w:pPr>
        <w:spacing w:line="360" w:lineRule="auto"/>
        <w:ind w:left="284"/>
        <w:jc w:val="both"/>
        <w:rPr>
          <w:rFonts w:cs="Arial"/>
          <w:bCs/>
        </w:rPr>
      </w:pPr>
      <w:r w:rsidRPr="006A3309">
        <w:rPr>
          <w:rFonts w:cs="Arial"/>
          <w:bCs/>
        </w:rPr>
        <w:t>Lo anterior, permite concluir</w:t>
      </w:r>
      <w:r w:rsidR="00AE6242" w:rsidRPr="006A3309">
        <w:rPr>
          <w:rFonts w:cs="Arial"/>
          <w:bCs/>
        </w:rPr>
        <w:t>,</w:t>
      </w:r>
      <w:r w:rsidRPr="006A3309">
        <w:rPr>
          <w:rFonts w:cs="Arial"/>
          <w:bCs/>
        </w:rPr>
        <w:t xml:space="preserve"> en resumen, que el registro estadístico de los accidentes de tránsito requiere de una estructuración completa que unifique la información a obtener, delimite las funciones de las entidades que participan y que </w:t>
      </w:r>
      <w:r w:rsidRPr="006A3309">
        <w:rPr>
          <w:rFonts w:cs="Arial"/>
          <w:bCs/>
        </w:rPr>
        <w:lastRenderedPageBreak/>
        <w:t xml:space="preserve">detalle el proceso para obtener los resultados estadísticos requeridos en forma </w:t>
      </w:r>
      <w:r w:rsidR="002F2462" w:rsidRPr="006A3309">
        <w:rPr>
          <w:rFonts w:cs="Arial"/>
          <w:bCs/>
        </w:rPr>
        <w:t>consolidada</w:t>
      </w:r>
      <w:r w:rsidRPr="006A3309">
        <w:rPr>
          <w:rFonts w:cs="Arial"/>
          <w:bCs/>
        </w:rPr>
        <w:t>.</w:t>
      </w:r>
    </w:p>
    <w:p w14:paraId="65FA6D5E" w14:textId="77777777" w:rsidR="006A3309" w:rsidRPr="006A3309" w:rsidRDefault="006A3309" w:rsidP="00CB49D0">
      <w:pPr>
        <w:spacing w:line="240" w:lineRule="auto"/>
        <w:ind w:left="284"/>
        <w:jc w:val="both"/>
        <w:rPr>
          <w:rFonts w:cs="Arial"/>
          <w:bCs/>
        </w:rPr>
      </w:pPr>
    </w:p>
    <w:p w14:paraId="5342A1CA" w14:textId="77777777" w:rsidR="00F40EE9" w:rsidRPr="006A3309" w:rsidRDefault="00F40EE9" w:rsidP="00F27F51">
      <w:pPr>
        <w:pStyle w:val="Ttulo2"/>
        <w:spacing w:line="360" w:lineRule="auto"/>
        <w:ind w:left="284"/>
        <w:jc w:val="both"/>
        <w:rPr>
          <w:bCs w:val="0"/>
          <w:iCs/>
        </w:rPr>
      </w:pPr>
      <w:bookmarkStart w:id="59" w:name="_Toc202427957"/>
      <w:bookmarkStart w:id="60" w:name="_Toc216423079"/>
      <w:bookmarkStart w:id="61" w:name="_Toc354583810"/>
      <w:bookmarkStart w:id="62" w:name="_Toc361826380"/>
      <w:r w:rsidRPr="006A3309">
        <w:rPr>
          <w:bCs w:val="0"/>
          <w:iCs/>
        </w:rPr>
        <w:t>6.1. REGISTROS DE LA POLICÍA NACIONAL</w:t>
      </w:r>
      <w:bookmarkEnd w:id="59"/>
      <w:bookmarkEnd w:id="60"/>
      <w:bookmarkEnd w:id="61"/>
      <w:bookmarkEnd w:id="62"/>
    </w:p>
    <w:p w14:paraId="3E4598C7" w14:textId="77777777" w:rsidR="00F40EE9" w:rsidRPr="006A3309" w:rsidRDefault="00F40EE9" w:rsidP="00F27F51">
      <w:pPr>
        <w:spacing w:line="240" w:lineRule="auto"/>
        <w:jc w:val="both"/>
        <w:rPr>
          <w:rFonts w:cs="Arial"/>
        </w:rPr>
      </w:pPr>
    </w:p>
    <w:p w14:paraId="0F02CE55" w14:textId="77777777" w:rsidR="00F40EE9" w:rsidRPr="006A3309" w:rsidRDefault="00F40EE9" w:rsidP="006A3309">
      <w:pPr>
        <w:spacing w:line="360" w:lineRule="auto"/>
        <w:ind w:left="284"/>
        <w:jc w:val="both"/>
        <w:rPr>
          <w:rFonts w:cs="Arial"/>
        </w:rPr>
      </w:pPr>
      <w:r w:rsidRPr="006A3309">
        <w:rPr>
          <w:rFonts w:cs="Arial"/>
        </w:rPr>
        <w:t>La Policía Nacional registra los accidentes con víctimas en todo el país. En general, la Policía por intermedio de uno de sus agentes encargados efectúa el registro de los accidentes con víctimas que se presentan en cualquier lugar del país, incluyendo carreteras y vías urbanas, entre los que se encuentran la ciudad de Asunción. En cada caso, el policía que hace el registro del accidente elabora “un parte”, que consiste en una descripción del accidente, el cual se lleva a la Comisaría que le corresponde, de acuerdo con el lugar donde ocurrió el accidente. Cada mes, se recopila y procesa la información de las distintas comisarías y se elaboran resúmenes que contienen: el número y la clase de accidentes, los fallecidos y heridos, y se detallan el día y la hora de ocurrencia del evento. Finalmente, esta información se incluye en el Anuario Estadístico de la Institución.</w:t>
      </w:r>
    </w:p>
    <w:p w14:paraId="79B243A7" w14:textId="77777777" w:rsidR="00F40EE9" w:rsidRPr="006A3309" w:rsidRDefault="00F40EE9" w:rsidP="006A3309">
      <w:pPr>
        <w:spacing w:line="360" w:lineRule="auto"/>
        <w:ind w:left="284"/>
        <w:jc w:val="both"/>
        <w:rPr>
          <w:rFonts w:cs="Arial"/>
        </w:rPr>
      </w:pPr>
      <w:r w:rsidRPr="006A3309">
        <w:rPr>
          <w:rFonts w:cs="Arial"/>
        </w:rPr>
        <w:t>Respecto de las zonas de registro, es de anotar que la Policía Nacional registra accidentes en carreteras cuando se tienen víctimas, en los lugares normales de actuación de la Policía Caminera en la red vial nacional. También, es de observar que la Policía registra algunos casos de accidentes sin víctimas, cuyo registro está a cargo de la Policía de Tránsito de la Municipalidad de Asunción y de las demás Municipalidades.</w:t>
      </w:r>
    </w:p>
    <w:p w14:paraId="46DA6763" w14:textId="77777777" w:rsidR="00F40EE9" w:rsidRPr="008470AD" w:rsidRDefault="00F40EE9" w:rsidP="006A3309">
      <w:pPr>
        <w:spacing w:line="360" w:lineRule="auto"/>
        <w:ind w:left="284"/>
        <w:jc w:val="both"/>
        <w:rPr>
          <w:rFonts w:cs="Arial"/>
        </w:rPr>
      </w:pPr>
      <w:r w:rsidRPr="008470AD">
        <w:rPr>
          <w:rFonts w:cs="Arial"/>
        </w:rPr>
        <w:t>La estadística elaborada finalmente es enviada a la Dirección General de Estadísticas, Encuestas y Censos, aclarando que sólo incluye información del número de víctimas y no del número de accidentes.</w:t>
      </w:r>
    </w:p>
    <w:p w14:paraId="43BD1569" w14:textId="77777777" w:rsidR="00CB49D0" w:rsidRDefault="00CB49D0" w:rsidP="00836123">
      <w:pPr>
        <w:spacing w:line="240" w:lineRule="auto"/>
        <w:ind w:left="284"/>
        <w:jc w:val="both"/>
        <w:rPr>
          <w:rFonts w:cs="Arial"/>
        </w:rPr>
      </w:pPr>
    </w:p>
    <w:p w14:paraId="47EB2BD2" w14:textId="77777777" w:rsidR="00CB49D0" w:rsidRDefault="00CB49D0" w:rsidP="00836123">
      <w:pPr>
        <w:spacing w:line="240" w:lineRule="auto"/>
        <w:ind w:left="284"/>
        <w:jc w:val="both"/>
        <w:rPr>
          <w:rFonts w:cs="Arial"/>
        </w:rPr>
      </w:pPr>
    </w:p>
    <w:p w14:paraId="23FCE67E" w14:textId="77777777" w:rsidR="00CB49D0" w:rsidRDefault="00CB49D0" w:rsidP="00836123">
      <w:pPr>
        <w:spacing w:line="240" w:lineRule="auto"/>
        <w:ind w:left="284"/>
        <w:jc w:val="both"/>
        <w:rPr>
          <w:rFonts w:cs="Arial"/>
        </w:rPr>
      </w:pPr>
    </w:p>
    <w:p w14:paraId="38232306" w14:textId="77777777" w:rsidR="00CB49D0" w:rsidRDefault="00CB49D0" w:rsidP="00836123">
      <w:pPr>
        <w:spacing w:line="240" w:lineRule="auto"/>
        <w:ind w:left="284"/>
        <w:jc w:val="both"/>
        <w:rPr>
          <w:rFonts w:cs="Arial"/>
        </w:rPr>
      </w:pPr>
    </w:p>
    <w:p w14:paraId="37038050" w14:textId="77777777" w:rsidR="00CB49D0" w:rsidRPr="008470AD" w:rsidRDefault="00CB49D0" w:rsidP="00836123">
      <w:pPr>
        <w:spacing w:line="240" w:lineRule="auto"/>
        <w:ind w:left="284"/>
        <w:jc w:val="both"/>
        <w:rPr>
          <w:rFonts w:cs="Arial"/>
        </w:rPr>
      </w:pPr>
    </w:p>
    <w:p w14:paraId="1C5E3C74" w14:textId="77777777" w:rsidR="00F40EE9" w:rsidRPr="008470AD" w:rsidRDefault="00F40EE9" w:rsidP="006A3309">
      <w:pPr>
        <w:pStyle w:val="Ttulo2"/>
        <w:spacing w:line="360" w:lineRule="auto"/>
        <w:ind w:left="284"/>
        <w:jc w:val="both"/>
        <w:rPr>
          <w:bCs w:val="0"/>
          <w:iCs/>
        </w:rPr>
      </w:pPr>
      <w:bookmarkStart w:id="63" w:name="_Toc202427958"/>
      <w:bookmarkStart w:id="64" w:name="_Toc216423080"/>
      <w:bookmarkStart w:id="65" w:name="_Toc354583811"/>
      <w:bookmarkStart w:id="66" w:name="_Toc361826381"/>
      <w:r>
        <w:rPr>
          <w:bCs w:val="0"/>
          <w:iCs/>
        </w:rPr>
        <w:lastRenderedPageBreak/>
        <w:t>6</w:t>
      </w:r>
      <w:r w:rsidRPr="008470AD">
        <w:rPr>
          <w:bCs w:val="0"/>
          <w:iCs/>
        </w:rPr>
        <w:t>.2</w:t>
      </w:r>
      <w:r>
        <w:rPr>
          <w:bCs w:val="0"/>
          <w:iCs/>
        </w:rPr>
        <w:t>.</w:t>
      </w:r>
      <w:r w:rsidRPr="008470AD">
        <w:rPr>
          <w:bCs w:val="0"/>
          <w:iCs/>
        </w:rPr>
        <w:t xml:space="preserve"> REGISTROS DE LA POLICÍA CAMINERA</w:t>
      </w:r>
      <w:bookmarkEnd w:id="63"/>
      <w:bookmarkEnd w:id="64"/>
      <w:bookmarkEnd w:id="65"/>
      <w:bookmarkEnd w:id="66"/>
    </w:p>
    <w:p w14:paraId="6641FB3D" w14:textId="77777777" w:rsidR="00F40EE9" w:rsidRPr="008470AD" w:rsidRDefault="00F40EE9" w:rsidP="006A3309">
      <w:pPr>
        <w:spacing w:line="240" w:lineRule="auto"/>
        <w:ind w:left="284"/>
        <w:rPr>
          <w:rFonts w:cs="Arial"/>
        </w:rPr>
      </w:pPr>
    </w:p>
    <w:p w14:paraId="0C504FD8" w14:textId="77777777" w:rsidR="00F40EE9" w:rsidRPr="008470AD" w:rsidRDefault="00F40EE9" w:rsidP="006A3309">
      <w:pPr>
        <w:spacing w:line="360" w:lineRule="auto"/>
        <w:ind w:left="284"/>
        <w:jc w:val="both"/>
        <w:rPr>
          <w:rFonts w:cs="Arial"/>
        </w:rPr>
      </w:pPr>
      <w:r w:rsidRPr="008470AD">
        <w:rPr>
          <w:rFonts w:cs="Arial"/>
        </w:rPr>
        <w:t>La Policía Caminera efectúa los registros de los accidentes de tránsito que producen en la red carretera a cargo del MOPC, incluyendo las 12 rutas, los ramales y avenidas, supercarreteras y algunos accesos determinados. El procedimiento que se lleva a cabo para el registro de información de los accidentes de tránsito es el siguiente:</w:t>
      </w:r>
    </w:p>
    <w:p w14:paraId="0013CE8A" w14:textId="77777777" w:rsidR="00F40EE9" w:rsidRPr="008470AD" w:rsidRDefault="00F40EE9" w:rsidP="006A3309">
      <w:pPr>
        <w:spacing w:line="360" w:lineRule="auto"/>
        <w:ind w:left="284"/>
        <w:jc w:val="both"/>
        <w:rPr>
          <w:rFonts w:cs="Arial"/>
        </w:rPr>
      </w:pPr>
      <w:r w:rsidRPr="008470AD">
        <w:rPr>
          <w:rFonts w:cs="Arial"/>
        </w:rPr>
        <w:t>El inspector de la zona donde se localiza el accidente conoce de la ocurrencia del mismo por información de algún conductor u otra persona del lugar. Luego concurre al sitio del accidente y procede a confeccionar el formulario previsto como “parte del accidente de tránsito”. Posteriormente, hace entrega al Jefe de la Zona y éste informa en el cuartel central en San Lorenzo, al Inspector General, quien da traslado a la Jefatura de la Policía Caminera.</w:t>
      </w:r>
    </w:p>
    <w:p w14:paraId="12E73909" w14:textId="77777777" w:rsidR="00F40EE9" w:rsidRPr="008470AD" w:rsidRDefault="00F40EE9" w:rsidP="006A3309">
      <w:pPr>
        <w:spacing w:line="360" w:lineRule="auto"/>
        <w:ind w:left="284"/>
        <w:jc w:val="both"/>
        <w:rPr>
          <w:rFonts w:cs="Arial"/>
        </w:rPr>
      </w:pPr>
      <w:r w:rsidRPr="008470AD">
        <w:rPr>
          <w:rFonts w:cs="Arial"/>
        </w:rPr>
        <w:t>La Jefatura de Policía Caminera informa luego mediante providencia al Juzgado de Faltas y Contravenciones, dependiente del mismo Cuerpo, el cual forma expediente con el objeto de determinar responsabilidades de los partícipes en el hecho y proceder a la sanción en caso que corresponda. Asimismo, a pedido de la Justicia Ordinaria si ésta libra algún oficio requiriendo información sobre el hecho, se le da traslado del expediente. También, se facilita copia del Parte, a los interesados y a las compañías de seguros.</w:t>
      </w:r>
    </w:p>
    <w:p w14:paraId="4B83CAE3" w14:textId="77777777" w:rsidR="00F40EE9" w:rsidRPr="008470AD" w:rsidRDefault="00F40EE9" w:rsidP="006A3309">
      <w:pPr>
        <w:spacing w:line="360" w:lineRule="auto"/>
        <w:ind w:left="284"/>
        <w:jc w:val="both"/>
        <w:rPr>
          <w:rFonts w:cs="Arial"/>
        </w:rPr>
      </w:pPr>
      <w:r w:rsidRPr="008470AD">
        <w:rPr>
          <w:rFonts w:cs="Arial"/>
        </w:rPr>
        <w:t>Paralelamente, la información sobre cada hecho, descrita en el parte respectivo, es procesada en el Departamento de Informática de la Policía Caminera, que elabora “Resúmenes Estadísticos”, remitidos</w:t>
      </w:r>
      <w:r>
        <w:rPr>
          <w:rFonts w:cs="Arial"/>
        </w:rPr>
        <w:t xml:space="preserve"> luego al Ministerio de Obras Pú</w:t>
      </w:r>
      <w:r w:rsidRPr="008470AD">
        <w:rPr>
          <w:rFonts w:cs="Arial"/>
        </w:rPr>
        <w:t xml:space="preserve">blicas </w:t>
      </w:r>
      <w:r>
        <w:rPr>
          <w:rFonts w:cs="Arial"/>
        </w:rPr>
        <w:t xml:space="preserve">y Comunicaciones, </w:t>
      </w:r>
      <w:r w:rsidRPr="008470AD">
        <w:rPr>
          <w:rFonts w:cs="Arial"/>
        </w:rPr>
        <w:t>a la Dirección General de Estadística, Encuestas y Censos, del Ministerio</w:t>
      </w:r>
      <w:r>
        <w:rPr>
          <w:rFonts w:cs="Arial"/>
        </w:rPr>
        <w:t xml:space="preserve"> de Hacienda, y al Ministerio de Salud Pública y Bienestar Social.</w:t>
      </w:r>
    </w:p>
    <w:p w14:paraId="1A0B4BF0" w14:textId="77777777" w:rsidR="00F40EE9" w:rsidRDefault="00F40EE9" w:rsidP="006A3309">
      <w:pPr>
        <w:spacing w:line="360" w:lineRule="auto"/>
        <w:ind w:left="284"/>
        <w:jc w:val="both"/>
        <w:rPr>
          <w:rFonts w:cs="Arial"/>
        </w:rPr>
      </w:pPr>
      <w:r w:rsidRPr="008470AD">
        <w:rPr>
          <w:rFonts w:cs="Arial"/>
        </w:rPr>
        <w:t>Finalmente</w:t>
      </w:r>
      <w:r>
        <w:rPr>
          <w:rFonts w:cs="Arial"/>
        </w:rPr>
        <w:t>, es de tener en cuenta, que algunos</w:t>
      </w:r>
      <w:r w:rsidRPr="008470AD">
        <w:rPr>
          <w:rFonts w:cs="Arial"/>
        </w:rPr>
        <w:t xml:space="preserve"> registros de accidentes de tránsito en carreteras que realiza la Policía Nacional no están contabilizados en los registros e información est</w:t>
      </w:r>
      <w:r>
        <w:rPr>
          <w:rFonts w:cs="Arial"/>
        </w:rPr>
        <w:t>adística de la Policía Caminera. Asimismo, es de aclarar que</w:t>
      </w:r>
      <w:r w:rsidRPr="008470AD">
        <w:rPr>
          <w:rFonts w:cs="Arial"/>
        </w:rPr>
        <w:t xml:space="preserve"> los registros</w:t>
      </w:r>
      <w:r>
        <w:rPr>
          <w:rFonts w:cs="Arial"/>
        </w:rPr>
        <w:t xml:space="preserve"> de accidentes con víctimas</w:t>
      </w:r>
      <w:r w:rsidRPr="008470AD">
        <w:rPr>
          <w:rFonts w:cs="Arial"/>
        </w:rPr>
        <w:t xml:space="preserve"> de la Policía Caminera</w:t>
      </w:r>
      <w:r>
        <w:rPr>
          <w:rFonts w:cs="Arial"/>
        </w:rPr>
        <w:t>, si</w:t>
      </w:r>
      <w:r w:rsidRPr="008470AD">
        <w:rPr>
          <w:rFonts w:cs="Arial"/>
        </w:rPr>
        <w:t xml:space="preserve"> están en los correspondientes a la Policía Nacional.</w:t>
      </w:r>
    </w:p>
    <w:p w14:paraId="3E6D05E9" w14:textId="77777777" w:rsidR="00F40EE9" w:rsidRPr="008470AD" w:rsidRDefault="00F40EE9" w:rsidP="009E2417">
      <w:pPr>
        <w:spacing w:line="240" w:lineRule="auto"/>
        <w:jc w:val="both"/>
        <w:rPr>
          <w:rFonts w:cs="Arial"/>
        </w:rPr>
      </w:pPr>
    </w:p>
    <w:p w14:paraId="77889FAC" w14:textId="77777777" w:rsidR="00F40EE9" w:rsidRPr="008470AD" w:rsidRDefault="00F40EE9" w:rsidP="00B03224">
      <w:pPr>
        <w:pStyle w:val="Ttulo2"/>
        <w:spacing w:line="360" w:lineRule="auto"/>
        <w:ind w:left="284"/>
        <w:jc w:val="both"/>
        <w:rPr>
          <w:bCs w:val="0"/>
          <w:iCs/>
        </w:rPr>
      </w:pPr>
      <w:bookmarkStart w:id="67" w:name="_Toc202427959"/>
      <w:bookmarkStart w:id="68" w:name="_Toc216423081"/>
      <w:bookmarkStart w:id="69" w:name="_Toc354583812"/>
      <w:bookmarkStart w:id="70" w:name="_Toc361826382"/>
      <w:r>
        <w:rPr>
          <w:bCs w:val="0"/>
          <w:iCs/>
        </w:rPr>
        <w:lastRenderedPageBreak/>
        <w:t>6</w:t>
      </w:r>
      <w:r w:rsidRPr="008470AD">
        <w:rPr>
          <w:bCs w:val="0"/>
          <w:iCs/>
        </w:rPr>
        <w:t>.3</w:t>
      </w:r>
      <w:r>
        <w:rPr>
          <w:bCs w:val="0"/>
          <w:iCs/>
        </w:rPr>
        <w:t xml:space="preserve">. </w:t>
      </w:r>
      <w:r w:rsidRPr="008470AD">
        <w:rPr>
          <w:bCs w:val="0"/>
          <w:iCs/>
        </w:rPr>
        <w:t>REGISTROS DE LAS MUNICIPALIDADES</w:t>
      </w:r>
      <w:bookmarkEnd w:id="67"/>
      <w:bookmarkEnd w:id="68"/>
      <w:bookmarkEnd w:id="69"/>
      <w:bookmarkEnd w:id="70"/>
    </w:p>
    <w:p w14:paraId="4F627621" w14:textId="77777777" w:rsidR="00F40EE9" w:rsidRPr="008470AD" w:rsidRDefault="00F40EE9" w:rsidP="00F40EE9">
      <w:pPr>
        <w:spacing w:line="240" w:lineRule="auto"/>
        <w:rPr>
          <w:rFonts w:cs="Arial"/>
        </w:rPr>
      </w:pPr>
    </w:p>
    <w:p w14:paraId="0F5AB884" w14:textId="77777777" w:rsidR="00F40EE9" w:rsidRPr="008470AD" w:rsidRDefault="00F40EE9" w:rsidP="006A3309">
      <w:pPr>
        <w:spacing w:line="360" w:lineRule="auto"/>
        <w:ind w:left="284"/>
        <w:jc w:val="both"/>
        <w:rPr>
          <w:rFonts w:cs="Arial"/>
        </w:rPr>
      </w:pPr>
      <w:r w:rsidRPr="008470AD">
        <w:rPr>
          <w:rFonts w:cs="Arial"/>
        </w:rPr>
        <w:t>Las Direcciones de Tránsito Municipal efectúan el registro de los accidentes que exclusivamente presentan daños materiales y no han ocasionado ningún tipo de víctima. Estos registros se utilizan para resolver los conflictos de intereses entre los afectados y, en especial, para hacer efectivos los seguros de los vehículos.</w:t>
      </w:r>
    </w:p>
    <w:p w14:paraId="26656257" w14:textId="77777777" w:rsidR="00F40EE9" w:rsidRPr="008470AD" w:rsidRDefault="00F40EE9" w:rsidP="006A3309">
      <w:pPr>
        <w:spacing w:line="360" w:lineRule="auto"/>
        <w:ind w:left="284"/>
        <w:jc w:val="both"/>
        <w:rPr>
          <w:rFonts w:cs="Arial"/>
        </w:rPr>
      </w:pPr>
      <w:r w:rsidRPr="008470AD">
        <w:rPr>
          <w:rFonts w:cs="Arial"/>
        </w:rPr>
        <w:t>La información de los registros, en general, no es procesada para elaborar las estadísticas de los accidentes de tránsito y</w:t>
      </w:r>
      <w:r>
        <w:rPr>
          <w:rFonts w:cs="Arial"/>
        </w:rPr>
        <w:t xml:space="preserve">, en consecuencia, no es utilizada para </w:t>
      </w:r>
      <w:r w:rsidRPr="008470AD">
        <w:rPr>
          <w:rFonts w:cs="Arial"/>
        </w:rPr>
        <w:t>implementar soluciones y enfrentar el problema.</w:t>
      </w:r>
    </w:p>
    <w:p w14:paraId="1A7A7AE6" w14:textId="77777777" w:rsidR="00F40EE9" w:rsidRPr="008470AD" w:rsidRDefault="00F40EE9" w:rsidP="009E2417">
      <w:pPr>
        <w:spacing w:line="240" w:lineRule="auto"/>
        <w:rPr>
          <w:rFonts w:cs="Arial"/>
        </w:rPr>
      </w:pPr>
    </w:p>
    <w:p w14:paraId="67C9947B" w14:textId="77777777" w:rsidR="00F40EE9" w:rsidRPr="008470AD" w:rsidRDefault="00F40EE9" w:rsidP="009E2417">
      <w:pPr>
        <w:pStyle w:val="Ttulo2"/>
        <w:spacing w:line="360" w:lineRule="auto"/>
        <w:ind w:left="284"/>
        <w:jc w:val="both"/>
        <w:rPr>
          <w:bCs w:val="0"/>
          <w:iCs/>
        </w:rPr>
      </w:pPr>
      <w:bookmarkStart w:id="71" w:name="_Toc202427960"/>
      <w:bookmarkStart w:id="72" w:name="_Toc216423082"/>
      <w:bookmarkStart w:id="73" w:name="_Toc354583813"/>
      <w:bookmarkStart w:id="74" w:name="_Toc361826383"/>
      <w:r>
        <w:rPr>
          <w:bCs w:val="0"/>
          <w:iCs/>
        </w:rPr>
        <w:t>6</w:t>
      </w:r>
      <w:r w:rsidRPr="008470AD">
        <w:rPr>
          <w:bCs w:val="0"/>
          <w:iCs/>
        </w:rPr>
        <w:t>.4</w:t>
      </w:r>
      <w:r w:rsidR="0041707A">
        <w:rPr>
          <w:bCs w:val="0"/>
          <w:iCs/>
        </w:rPr>
        <w:t>.</w:t>
      </w:r>
      <w:r w:rsidRPr="008470AD">
        <w:rPr>
          <w:bCs w:val="0"/>
          <w:iCs/>
        </w:rPr>
        <w:t xml:space="preserve"> EL OBSERVATORIO DE VIOLENCIA Y LESIONES DE CAUSAS EXTERNAS</w:t>
      </w:r>
      <w:bookmarkEnd w:id="71"/>
      <w:bookmarkEnd w:id="72"/>
      <w:bookmarkEnd w:id="73"/>
      <w:bookmarkEnd w:id="74"/>
    </w:p>
    <w:p w14:paraId="3B52251A" w14:textId="77777777" w:rsidR="00F40EE9" w:rsidRPr="008470AD" w:rsidRDefault="00F40EE9" w:rsidP="00F40EE9">
      <w:pPr>
        <w:spacing w:line="240" w:lineRule="auto"/>
        <w:rPr>
          <w:rFonts w:cs="Arial"/>
        </w:rPr>
      </w:pPr>
    </w:p>
    <w:p w14:paraId="596617EE" w14:textId="77777777" w:rsidR="00F40EE9" w:rsidRPr="008470AD" w:rsidRDefault="00F40EE9" w:rsidP="006A3309">
      <w:pPr>
        <w:spacing w:line="360" w:lineRule="auto"/>
        <w:ind w:left="284"/>
        <w:jc w:val="both"/>
        <w:rPr>
          <w:rFonts w:cs="Arial"/>
        </w:rPr>
      </w:pPr>
      <w:r w:rsidRPr="008470AD">
        <w:rPr>
          <w:rFonts w:cs="Arial"/>
        </w:rPr>
        <w:t>El Observatorio de Violencia y de Lesiones de Causas Externas fue esta</w:t>
      </w:r>
      <w:r>
        <w:rPr>
          <w:rFonts w:cs="Arial"/>
        </w:rPr>
        <w:t>blecido por Resolución Secretarí</w:t>
      </w:r>
      <w:r w:rsidRPr="008470AD">
        <w:rPr>
          <w:rFonts w:cs="Arial"/>
        </w:rPr>
        <w:t>a General Nº 1429 del Ministerio de Salud Pública y Bienestar Social, el 24 de noviembre del 2004, constituido como una comisión Inter-institucional de Vigilancia Epidemiológica sobre Violencia y Lesiones de Causas Externas. Sin embargo, su trabajo se venía desarrollando desde el año 2002.</w:t>
      </w:r>
    </w:p>
    <w:p w14:paraId="3CB0FC39" w14:textId="77777777" w:rsidR="00F40EE9" w:rsidRPr="008470AD" w:rsidRDefault="00F40EE9" w:rsidP="006A3309">
      <w:pPr>
        <w:spacing w:line="360" w:lineRule="auto"/>
        <w:ind w:left="284"/>
        <w:jc w:val="both"/>
        <w:rPr>
          <w:rFonts w:cs="Arial"/>
        </w:rPr>
      </w:pPr>
      <w:r w:rsidRPr="008470AD">
        <w:rPr>
          <w:rFonts w:cs="Arial"/>
        </w:rPr>
        <w:t>Desde su creación el Observatorio de Violencia y Lesiones de Causas Externas, tiene como objetivo originar informa</w:t>
      </w:r>
      <w:r>
        <w:rPr>
          <w:rFonts w:cs="Arial"/>
        </w:rPr>
        <w:t xml:space="preserve">ción confiable y oportuna para </w:t>
      </w:r>
      <w:r w:rsidRPr="008470AD">
        <w:rPr>
          <w:rFonts w:cs="Arial"/>
        </w:rPr>
        <w:t>definir políticas públicas de prevención y control, con el fin de disminuir el número de víctimas por lesiones de causas externas: INFORMACIÓN PARA LA ACCIÓN.</w:t>
      </w:r>
    </w:p>
    <w:p w14:paraId="6CC8ECB9" w14:textId="77777777" w:rsidR="006D6357" w:rsidRDefault="00F40EE9" w:rsidP="006A3309">
      <w:pPr>
        <w:spacing w:line="360" w:lineRule="auto"/>
        <w:ind w:left="284"/>
        <w:jc w:val="both"/>
        <w:rPr>
          <w:rFonts w:cs="Arial"/>
        </w:rPr>
      </w:pPr>
      <w:r w:rsidRPr="008470AD">
        <w:rPr>
          <w:rFonts w:cs="Arial"/>
        </w:rPr>
        <w:t>Actualmente, el Observatorio de Violencia y Lesiones de Causas Externas es una instancia interinstitucional y multidisciplinaria, lograda por la percepción de alta frecuencia y gravedad de las lesiones por causas externas. Se encuentra conformada por entes recolectores de datos estadísticos como lo son: Ministerio de Salud Pública y Bienestar Social: Dirección General de Vigilancia de la Salud, Dirección de Vigilancia de Enfermedades no Transmisibles, Centro de Emergencias Médicas, D</w:t>
      </w:r>
      <w:r>
        <w:rPr>
          <w:rFonts w:cs="Arial"/>
        </w:rPr>
        <w:t>epartamento</w:t>
      </w:r>
      <w:r w:rsidRPr="008470AD">
        <w:rPr>
          <w:rFonts w:cs="Arial"/>
        </w:rPr>
        <w:t xml:space="preserve">. de Bioestadística y Dirección de Salud Mental; </w:t>
      </w:r>
      <w:r>
        <w:rPr>
          <w:rFonts w:cs="Arial"/>
        </w:rPr>
        <w:t xml:space="preserve">Ministerio </w:t>
      </w:r>
      <w:r w:rsidRPr="008470AD">
        <w:rPr>
          <w:rFonts w:cs="Arial"/>
        </w:rPr>
        <w:t>Público – Fiscalía General del Estado: Dirección de Política Criminal y Criminología; Ministerio del Interior: CONASEG; Ministerio de Obras Públicas y Comunicaciones: Policía Caminera; Dirección General de Estadísticas, Encuestas y Censos; Policía Nacional: D</w:t>
      </w:r>
      <w:r>
        <w:rPr>
          <w:rFonts w:cs="Arial"/>
        </w:rPr>
        <w:t>epartamen</w:t>
      </w:r>
      <w:r w:rsidR="00C76CE2">
        <w:rPr>
          <w:rFonts w:cs="Arial"/>
        </w:rPr>
        <w:t>to</w:t>
      </w:r>
      <w:r w:rsidRPr="008470AD">
        <w:rPr>
          <w:rFonts w:cs="Arial"/>
        </w:rPr>
        <w:t xml:space="preserve"> de </w:t>
      </w:r>
      <w:r w:rsidRPr="008470AD">
        <w:rPr>
          <w:rFonts w:cs="Arial"/>
        </w:rPr>
        <w:lastRenderedPageBreak/>
        <w:t>Estadísticas; Municipalidad de Asunción: Dirección de Programas de Prevención Violencia y Salud Mental, y Dirección de Tránsito; Cuerpo de Bomberos Voluntarios del Paraguay; Sociedad Paraguaya de Pediatría, ONG: Seguridad en las Rutas (SER); Organización Panamericana de la Salud/Organización Mundial de la Salud - OPS/</w:t>
      </w:r>
      <w:r>
        <w:rPr>
          <w:rFonts w:cs="Arial"/>
        </w:rPr>
        <w:t>OMS. La l</w:t>
      </w:r>
      <w:r w:rsidRPr="008470AD">
        <w:rPr>
          <w:rFonts w:cs="Arial"/>
        </w:rPr>
        <w:t>abor del Observatorio es sumamente valiosa y por ello debe constituirse en una de las instituciones claves para el desarrollo del Plan Nacional de Seguridad Vial</w:t>
      </w:r>
      <w:r>
        <w:rPr>
          <w:rFonts w:cs="Arial"/>
        </w:rPr>
        <w:t xml:space="preserve"> y lograr su funcionamiento en forma sostenida</w:t>
      </w:r>
      <w:r w:rsidRPr="008470AD">
        <w:rPr>
          <w:rFonts w:cs="Arial"/>
        </w:rPr>
        <w:t>.</w:t>
      </w:r>
    </w:p>
    <w:p w14:paraId="732E6320" w14:textId="77777777" w:rsidR="006A3309" w:rsidRPr="00744217" w:rsidRDefault="006A3309" w:rsidP="009E2417">
      <w:pPr>
        <w:spacing w:line="240" w:lineRule="auto"/>
        <w:ind w:left="284"/>
        <w:jc w:val="both"/>
        <w:rPr>
          <w:rFonts w:cs="Arial"/>
          <w:bCs/>
        </w:rPr>
      </w:pPr>
    </w:p>
    <w:p w14:paraId="559DAE72" w14:textId="77777777" w:rsidR="005D1CDA" w:rsidRDefault="002F1330" w:rsidP="00CB49D0">
      <w:pPr>
        <w:pStyle w:val="Ttulo1"/>
      </w:pPr>
      <w:bookmarkStart w:id="75" w:name="_Toc361826384"/>
      <w:r>
        <w:t>7</w:t>
      </w:r>
      <w:r w:rsidR="006D6357">
        <w:t xml:space="preserve">. </w:t>
      </w:r>
      <w:r w:rsidR="002F0603">
        <w:t xml:space="preserve">MATRICULA Y </w:t>
      </w:r>
      <w:r w:rsidR="00866361" w:rsidRPr="00744217">
        <w:t>REGISTRO DE VEHÍCULOS</w:t>
      </w:r>
      <w:bookmarkEnd w:id="75"/>
    </w:p>
    <w:p w14:paraId="1D3A33F1" w14:textId="77777777" w:rsidR="006D6357" w:rsidRPr="006D6357" w:rsidRDefault="006D6357" w:rsidP="006D6357">
      <w:pPr>
        <w:rPr>
          <w:lang w:eastAsia="zh-CN"/>
        </w:rPr>
      </w:pPr>
    </w:p>
    <w:p w14:paraId="5CE766F0" w14:textId="77777777" w:rsidR="005D1CDA" w:rsidRPr="00744217" w:rsidRDefault="005D1CDA" w:rsidP="006D6357">
      <w:pPr>
        <w:spacing w:after="0" w:line="360" w:lineRule="auto"/>
        <w:ind w:left="284"/>
        <w:jc w:val="both"/>
        <w:rPr>
          <w:rFonts w:cs="Arial"/>
          <w:bCs/>
        </w:rPr>
      </w:pPr>
      <w:r w:rsidRPr="00744217">
        <w:rPr>
          <w:rFonts w:cs="Arial"/>
          <w:bCs/>
        </w:rPr>
        <w:t>El registro de los vehículos que se efectúa en la Dirección de Registro Automotor, está centrado en lo que se refiere a identific</w:t>
      </w:r>
      <w:r w:rsidR="00AE6242" w:rsidRPr="00744217">
        <w:rPr>
          <w:rFonts w:cs="Arial"/>
          <w:bCs/>
        </w:rPr>
        <w:t xml:space="preserve">ar la propiedad de los mismos y, además, </w:t>
      </w:r>
      <w:r w:rsidRPr="00744217">
        <w:rPr>
          <w:rFonts w:cs="Arial"/>
          <w:bCs/>
        </w:rPr>
        <w:t>que han cumplido con los requisitos legales para su ingreso y operación en el país. Respecto de este asunto, se afirma que se tiene un gran sub</w:t>
      </w:r>
      <w:r w:rsidR="009E2417">
        <w:rPr>
          <w:rFonts w:cs="Arial"/>
          <w:bCs/>
        </w:rPr>
        <w:t>-</w:t>
      </w:r>
      <w:r w:rsidRPr="00744217">
        <w:rPr>
          <w:rFonts w:cs="Arial"/>
          <w:bCs/>
        </w:rPr>
        <w:t>registro de vehículos automotores en el Paraguay, que se estima superior al 100%.</w:t>
      </w:r>
    </w:p>
    <w:p w14:paraId="3464DC7B" w14:textId="77777777" w:rsidR="005D1CDA" w:rsidRPr="00744217" w:rsidRDefault="005D1CDA" w:rsidP="006D6357">
      <w:pPr>
        <w:spacing w:after="0" w:line="360" w:lineRule="auto"/>
        <w:ind w:left="284"/>
        <w:jc w:val="both"/>
        <w:rPr>
          <w:rFonts w:cs="Arial"/>
          <w:bCs/>
        </w:rPr>
      </w:pPr>
    </w:p>
    <w:p w14:paraId="1C6B259D" w14:textId="77777777" w:rsidR="000B5965" w:rsidRDefault="005D1CDA" w:rsidP="00B32154">
      <w:pPr>
        <w:spacing w:line="360" w:lineRule="auto"/>
        <w:ind w:left="284"/>
        <w:jc w:val="both"/>
        <w:rPr>
          <w:rFonts w:cs="Arial"/>
          <w:bCs/>
        </w:rPr>
      </w:pPr>
      <w:r w:rsidRPr="00744217">
        <w:rPr>
          <w:rFonts w:cs="Arial"/>
          <w:bCs/>
        </w:rPr>
        <w:t xml:space="preserve">La información del parque automotor por edades y </w:t>
      </w:r>
      <w:r w:rsidR="000B5965">
        <w:rPr>
          <w:rFonts w:cs="Arial"/>
          <w:bCs/>
        </w:rPr>
        <w:t xml:space="preserve">su estado </w:t>
      </w:r>
      <w:r w:rsidRPr="00744217">
        <w:rPr>
          <w:rFonts w:cs="Arial"/>
          <w:bCs/>
        </w:rPr>
        <w:t>por condiciones técnicas, no está disponible por el momento.</w:t>
      </w:r>
      <w:r w:rsidR="000B5965">
        <w:rPr>
          <w:rFonts w:cs="Arial"/>
          <w:bCs/>
        </w:rPr>
        <w:t xml:space="preserve"> Este asunto es crítico y, </w:t>
      </w:r>
      <w:r w:rsidR="000B5965" w:rsidRPr="00744217">
        <w:rPr>
          <w:rFonts w:cs="Arial"/>
          <w:bCs/>
        </w:rPr>
        <w:t>en consecuencia, es esencial diseñar e implementar un registro vehicular que permita conocer</w:t>
      </w:r>
      <w:r w:rsidR="000B5965">
        <w:rPr>
          <w:rFonts w:cs="Arial"/>
          <w:bCs/>
        </w:rPr>
        <w:t xml:space="preserve"> la cantidad de vehículos y</w:t>
      </w:r>
      <w:r w:rsidR="000B5965" w:rsidRPr="00744217">
        <w:rPr>
          <w:rFonts w:cs="Arial"/>
          <w:bCs/>
        </w:rPr>
        <w:t xml:space="preserve"> el estado del parque automotor</w:t>
      </w:r>
      <w:r w:rsidR="000B5965">
        <w:rPr>
          <w:rFonts w:cs="Arial"/>
          <w:bCs/>
        </w:rPr>
        <w:t xml:space="preserve">, porque es reconocida </w:t>
      </w:r>
      <w:r w:rsidR="000B5965" w:rsidRPr="00744217">
        <w:rPr>
          <w:rFonts w:cs="Arial"/>
          <w:bCs/>
        </w:rPr>
        <w:t>su incidencia en la problemática de los accidentes de tránsito.</w:t>
      </w:r>
    </w:p>
    <w:p w14:paraId="558EC416" w14:textId="77777777" w:rsidR="006A3309" w:rsidRDefault="006A3309" w:rsidP="009E2417">
      <w:pPr>
        <w:spacing w:line="240" w:lineRule="auto"/>
        <w:ind w:left="284"/>
        <w:jc w:val="both"/>
        <w:rPr>
          <w:rFonts w:cs="Arial"/>
          <w:bCs/>
        </w:rPr>
      </w:pPr>
    </w:p>
    <w:p w14:paraId="610567D7" w14:textId="77777777" w:rsidR="003121EC" w:rsidRPr="003121EC" w:rsidRDefault="003121EC" w:rsidP="009E2417">
      <w:pPr>
        <w:pStyle w:val="Ttulo2"/>
        <w:spacing w:line="360" w:lineRule="auto"/>
        <w:ind w:left="284"/>
        <w:jc w:val="both"/>
        <w:rPr>
          <w:bCs w:val="0"/>
          <w:iCs/>
        </w:rPr>
      </w:pPr>
      <w:bookmarkStart w:id="76" w:name="_Toc361826385"/>
      <w:r>
        <w:rPr>
          <w:bCs w:val="0"/>
          <w:iCs/>
        </w:rPr>
        <w:t>7.1</w:t>
      </w:r>
      <w:r w:rsidR="0041707A">
        <w:rPr>
          <w:bCs w:val="0"/>
          <w:iCs/>
        </w:rPr>
        <w:t>.</w:t>
      </w:r>
      <w:r>
        <w:rPr>
          <w:bCs w:val="0"/>
          <w:iCs/>
        </w:rPr>
        <w:t xml:space="preserve"> </w:t>
      </w:r>
      <w:r w:rsidRPr="008470AD">
        <w:rPr>
          <w:bCs w:val="0"/>
          <w:iCs/>
        </w:rPr>
        <w:t>S</w:t>
      </w:r>
      <w:r>
        <w:rPr>
          <w:bCs w:val="0"/>
          <w:iCs/>
        </w:rPr>
        <w:t>ISTEMA DE MATR</w:t>
      </w:r>
      <w:r w:rsidRPr="008470AD">
        <w:rPr>
          <w:bCs w:val="0"/>
          <w:iCs/>
        </w:rPr>
        <w:t>I</w:t>
      </w:r>
      <w:r>
        <w:rPr>
          <w:bCs w:val="0"/>
          <w:iCs/>
        </w:rPr>
        <w:t>CULACIÓN Y CEDULACIÓN DE AUTOMOTORES</w:t>
      </w:r>
      <w:bookmarkEnd w:id="76"/>
    </w:p>
    <w:p w14:paraId="276D99DE" w14:textId="77777777" w:rsidR="003121EC" w:rsidRPr="008470AD" w:rsidRDefault="003121EC" w:rsidP="003121EC">
      <w:pPr>
        <w:spacing w:line="240" w:lineRule="auto"/>
        <w:rPr>
          <w:rFonts w:cs="Arial"/>
        </w:rPr>
      </w:pPr>
    </w:p>
    <w:p w14:paraId="32B4AFAB" w14:textId="77777777" w:rsidR="003121EC" w:rsidRPr="008470AD" w:rsidRDefault="003121EC" w:rsidP="006A3309">
      <w:pPr>
        <w:spacing w:line="360" w:lineRule="auto"/>
        <w:ind w:left="284"/>
        <w:jc w:val="both"/>
        <w:rPr>
          <w:rFonts w:cs="Arial"/>
        </w:rPr>
      </w:pPr>
      <w:r w:rsidRPr="008470AD">
        <w:rPr>
          <w:rFonts w:cs="Arial"/>
        </w:rPr>
        <w:t>El Sistema de Matriculación y la Cédula del Automotor vigentes fueron aprobados mediante la Ley 608/95 y son el resultado de un proceso de cambios durante 50 años aproximadamente.</w:t>
      </w:r>
    </w:p>
    <w:p w14:paraId="58C3FAAD" w14:textId="77777777" w:rsidR="003121EC" w:rsidRPr="008470AD" w:rsidRDefault="003121EC" w:rsidP="006A3309">
      <w:pPr>
        <w:spacing w:line="360" w:lineRule="auto"/>
        <w:ind w:left="284"/>
        <w:jc w:val="both"/>
        <w:rPr>
          <w:rFonts w:cs="Arial"/>
        </w:rPr>
      </w:pPr>
      <w:r w:rsidRPr="008470AD">
        <w:rPr>
          <w:rFonts w:cs="Arial"/>
        </w:rPr>
        <w:t>La identificación por el Sistema de Matriculación</w:t>
      </w:r>
      <w:r>
        <w:rPr>
          <w:rFonts w:cs="Arial"/>
        </w:rPr>
        <w:t xml:space="preserve"> se realiza con la Matrí</w:t>
      </w:r>
      <w:r w:rsidRPr="008470AD">
        <w:rPr>
          <w:rFonts w:cs="Arial"/>
        </w:rPr>
        <w:t xml:space="preserve">cula, que es la codificación con letras y números por la que se identifica a cada automotor en todo el país durante su existencia como tal, mediante chapas colocadas en la parte visible, </w:t>
      </w:r>
      <w:r w:rsidRPr="008470AD">
        <w:rPr>
          <w:rFonts w:cs="Arial"/>
        </w:rPr>
        <w:lastRenderedPageBreak/>
        <w:t>delantera y trasera del automotor. De igual m</w:t>
      </w:r>
      <w:r>
        <w:rPr>
          <w:rFonts w:cs="Arial"/>
        </w:rPr>
        <w:t>anera, la Cé</w:t>
      </w:r>
      <w:r w:rsidRPr="008470AD">
        <w:rPr>
          <w:rFonts w:cs="Arial"/>
        </w:rPr>
        <w:t>dula del Automotor, es el documento legal que identifica al automotor y a su propietario o poseedor.</w:t>
      </w:r>
    </w:p>
    <w:p w14:paraId="7174AA98" w14:textId="77777777" w:rsidR="003121EC" w:rsidRPr="008470AD" w:rsidRDefault="003121EC" w:rsidP="006A3309">
      <w:pPr>
        <w:spacing w:line="360" w:lineRule="auto"/>
        <w:ind w:left="284"/>
        <w:jc w:val="both"/>
        <w:rPr>
          <w:rFonts w:cs="Arial"/>
        </w:rPr>
      </w:pPr>
      <w:r w:rsidRPr="008470AD">
        <w:rPr>
          <w:rFonts w:cs="Arial"/>
        </w:rPr>
        <w:t>El organismo encargado de regir, organizar y ejecutar el Sistema de Matriculación y Cedulación de los Automotores, según el Decreto 21.674/98, es el Registro de Automotores, que es dependiente de la Dirección Nacional de Registros Públicos. El Registro de Automotores, se ha constituido como “La Oficina Central”, y de esta dependen las Oficinas Regionales y las Distritales. Las Oficinas Regionales están en la Ciudad de Asunción y en cada capital Departamental, salvo las correspondientes a la Capital de los Departamentos de Alto Paraguay y Concepción, que se unifican en la Ciudad de Concepción, y la Capital de los Departamentos de Boquerón y Presidente Hayes, que se consolidan en la Ciudad de Benjamín Aceval.</w:t>
      </w:r>
    </w:p>
    <w:p w14:paraId="23C16AB4" w14:textId="77777777" w:rsidR="003121EC" w:rsidRPr="008470AD" w:rsidRDefault="003121EC" w:rsidP="006A3309">
      <w:pPr>
        <w:spacing w:line="360" w:lineRule="auto"/>
        <w:ind w:left="284"/>
        <w:jc w:val="both"/>
        <w:rPr>
          <w:rFonts w:cs="Arial"/>
        </w:rPr>
      </w:pPr>
      <w:r w:rsidRPr="008470AD">
        <w:rPr>
          <w:rFonts w:cs="Arial"/>
        </w:rPr>
        <w:t>La Dirección del Registro de Automotores tiene las siguientes facultades:</w:t>
      </w:r>
    </w:p>
    <w:p w14:paraId="4E273B01" w14:textId="77777777" w:rsidR="003121EC" w:rsidRPr="00BE0FBF" w:rsidRDefault="003121EC" w:rsidP="003121EC">
      <w:pPr>
        <w:numPr>
          <w:ilvl w:val="0"/>
          <w:numId w:val="29"/>
        </w:numPr>
        <w:spacing w:after="0" w:line="360" w:lineRule="auto"/>
        <w:jc w:val="both"/>
        <w:rPr>
          <w:rFonts w:cs="Arial"/>
        </w:rPr>
      </w:pPr>
      <w:r w:rsidRPr="008470AD">
        <w:rPr>
          <w:rFonts w:cs="Arial"/>
        </w:rPr>
        <w:t>Proponer a la Dirección General de Registros Públicos las normas administrativas aplicables a la actividad registral del automotor, así como la convocatoria, exhibición, verificación, o empadronamiento del parque automotor.</w:t>
      </w:r>
    </w:p>
    <w:p w14:paraId="520F775E" w14:textId="77777777" w:rsidR="003121EC" w:rsidRPr="00BE0FBF" w:rsidRDefault="003121EC" w:rsidP="003121EC">
      <w:pPr>
        <w:numPr>
          <w:ilvl w:val="0"/>
          <w:numId w:val="29"/>
        </w:numPr>
        <w:spacing w:after="0" w:line="360" w:lineRule="auto"/>
        <w:jc w:val="both"/>
        <w:rPr>
          <w:rFonts w:cs="Arial"/>
        </w:rPr>
      </w:pPr>
      <w:r w:rsidRPr="008470AD">
        <w:rPr>
          <w:rFonts w:cs="Arial"/>
        </w:rPr>
        <w:t>Entender en los recursos que se interpongan contra las decisiones de los encargados tanto Regionales como Distritales.</w:t>
      </w:r>
    </w:p>
    <w:p w14:paraId="36634178" w14:textId="77777777" w:rsidR="003121EC" w:rsidRPr="00BE0FBF" w:rsidRDefault="003121EC" w:rsidP="003121EC">
      <w:pPr>
        <w:numPr>
          <w:ilvl w:val="0"/>
          <w:numId w:val="29"/>
        </w:numPr>
        <w:spacing w:after="0" w:line="360" w:lineRule="auto"/>
        <w:jc w:val="both"/>
        <w:rPr>
          <w:rFonts w:cs="Arial"/>
        </w:rPr>
      </w:pPr>
      <w:r w:rsidRPr="008470AD">
        <w:rPr>
          <w:rFonts w:cs="Arial"/>
        </w:rPr>
        <w:t>Organizar y dirigir reuniones con los Encargados Regionales y Distritales.</w:t>
      </w:r>
    </w:p>
    <w:p w14:paraId="18D356C9" w14:textId="77777777" w:rsidR="003121EC" w:rsidRPr="00BE0FBF" w:rsidRDefault="003121EC" w:rsidP="003121EC">
      <w:pPr>
        <w:numPr>
          <w:ilvl w:val="0"/>
          <w:numId w:val="29"/>
        </w:numPr>
        <w:spacing w:after="0" w:line="360" w:lineRule="auto"/>
        <w:jc w:val="both"/>
        <w:rPr>
          <w:rFonts w:cs="Arial"/>
        </w:rPr>
      </w:pPr>
      <w:r w:rsidRPr="008470AD">
        <w:rPr>
          <w:rFonts w:cs="Arial"/>
        </w:rPr>
        <w:t>Proponer fundamentalmente a la Corte Suprema de Justicia a través de la Dirección General de los Registros Públicos, la creación, modificación unificación o supresión de Oficinas Regionales o Distritales. Proponer igualmente la designación de sus Encargados.</w:t>
      </w:r>
    </w:p>
    <w:p w14:paraId="7EB52DB7" w14:textId="77777777" w:rsidR="003121EC" w:rsidRPr="00BE0FBF" w:rsidRDefault="003121EC" w:rsidP="003121EC">
      <w:pPr>
        <w:numPr>
          <w:ilvl w:val="0"/>
          <w:numId w:val="29"/>
        </w:numPr>
        <w:spacing w:after="0" w:line="360" w:lineRule="auto"/>
        <w:jc w:val="both"/>
        <w:rPr>
          <w:rFonts w:cs="Arial"/>
        </w:rPr>
      </w:pPr>
      <w:r w:rsidRPr="008470AD">
        <w:rPr>
          <w:rFonts w:cs="Arial"/>
        </w:rPr>
        <w:t>Asignar las funciones del Encargado Suplente o Suplente Interno dentro de las Oficinas Regionales y Distritales.</w:t>
      </w:r>
    </w:p>
    <w:p w14:paraId="07A7B760" w14:textId="77777777" w:rsidR="003121EC" w:rsidRPr="00BE0FBF" w:rsidRDefault="003121EC" w:rsidP="003121EC">
      <w:pPr>
        <w:numPr>
          <w:ilvl w:val="0"/>
          <w:numId w:val="29"/>
        </w:numPr>
        <w:spacing w:after="0" w:line="360" w:lineRule="auto"/>
        <w:jc w:val="both"/>
        <w:rPr>
          <w:rFonts w:cs="Arial"/>
        </w:rPr>
      </w:pPr>
      <w:r w:rsidRPr="008470AD">
        <w:rPr>
          <w:rFonts w:cs="Arial"/>
        </w:rPr>
        <w:t>Prestar la debida colaboración a los diversos organismos competentes, en el control del parque automotor y su documentación.</w:t>
      </w:r>
    </w:p>
    <w:p w14:paraId="483294F2" w14:textId="77777777" w:rsidR="003121EC" w:rsidRPr="00BE0FBF" w:rsidRDefault="003121EC" w:rsidP="003121EC">
      <w:pPr>
        <w:numPr>
          <w:ilvl w:val="0"/>
          <w:numId w:val="29"/>
        </w:numPr>
        <w:spacing w:after="0" w:line="360" w:lineRule="auto"/>
        <w:jc w:val="both"/>
        <w:rPr>
          <w:rFonts w:cs="Arial"/>
        </w:rPr>
      </w:pPr>
      <w:r w:rsidRPr="008470AD">
        <w:rPr>
          <w:rFonts w:cs="Arial"/>
        </w:rPr>
        <w:t>Disponer, por razones fundadas, la exhibición de los automotores y su documentación.</w:t>
      </w:r>
    </w:p>
    <w:p w14:paraId="5788F529" w14:textId="77777777" w:rsidR="003121EC" w:rsidRPr="00BE0FBF" w:rsidRDefault="003121EC" w:rsidP="003121EC">
      <w:pPr>
        <w:numPr>
          <w:ilvl w:val="0"/>
          <w:numId w:val="29"/>
        </w:numPr>
        <w:spacing w:after="0" w:line="360" w:lineRule="auto"/>
        <w:jc w:val="both"/>
        <w:rPr>
          <w:rFonts w:cs="Arial"/>
        </w:rPr>
      </w:pPr>
      <w:r w:rsidRPr="008470AD">
        <w:rPr>
          <w:rFonts w:cs="Arial"/>
        </w:rPr>
        <w:t>Comunicar inmediatamente a las autoridades competentes las irregularidades de las que tome</w:t>
      </w:r>
      <w:r>
        <w:rPr>
          <w:rFonts w:cs="Arial"/>
        </w:rPr>
        <w:t xml:space="preserve"> conocimiento directamente o por</w:t>
      </w:r>
      <w:r w:rsidRPr="008470AD">
        <w:rPr>
          <w:rFonts w:cs="Arial"/>
        </w:rPr>
        <w:t xml:space="preserve"> medio de las Oficinas Dependientes.</w:t>
      </w:r>
    </w:p>
    <w:p w14:paraId="3C31F94A" w14:textId="77777777" w:rsidR="003121EC" w:rsidRPr="00BE0FBF" w:rsidRDefault="003121EC" w:rsidP="003121EC">
      <w:pPr>
        <w:numPr>
          <w:ilvl w:val="0"/>
          <w:numId w:val="29"/>
        </w:numPr>
        <w:spacing w:after="0" w:line="360" w:lineRule="auto"/>
        <w:jc w:val="both"/>
        <w:rPr>
          <w:rFonts w:cs="Arial"/>
        </w:rPr>
      </w:pPr>
      <w:r w:rsidRPr="008470AD">
        <w:rPr>
          <w:rFonts w:cs="Arial"/>
        </w:rPr>
        <w:lastRenderedPageBreak/>
        <w:t>Habilitar las Oficinas Regionales y Distritales y las verificadoras, y clausurarlas cuando no cumplan con las exigencias impuestas por la reglamentación que al efecto se dicen.</w:t>
      </w:r>
    </w:p>
    <w:p w14:paraId="64356C17" w14:textId="77777777" w:rsidR="003121EC" w:rsidRPr="00BE0FBF" w:rsidRDefault="003121EC" w:rsidP="003121EC">
      <w:pPr>
        <w:numPr>
          <w:ilvl w:val="0"/>
          <w:numId w:val="29"/>
        </w:numPr>
        <w:spacing w:after="0" w:line="360" w:lineRule="auto"/>
        <w:jc w:val="both"/>
        <w:rPr>
          <w:rFonts w:cs="Arial"/>
        </w:rPr>
      </w:pPr>
      <w:r w:rsidRPr="008470AD">
        <w:rPr>
          <w:rFonts w:cs="Arial"/>
        </w:rPr>
        <w:t>Proponer al Poder Ejecutivo a través de la Corte Suprema de justicia la modificación de las especificaciones técnicas a las que deban ajustarse las chapas, cédulas y cualquier otro material, a fin de elevar el nivel de seguridad de los mismos.</w:t>
      </w:r>
    </w:p>
    <w:p w14:paraId="708090E2" w14:textId="77777777" w:rsidR="003121EC" w:rsidRPr="00BE0FBF" w:rsidRDefault="003121EC" w:rsidP="003121EC">
      <w:pPr>
        <w:numPr>
          <w:ilvl w:val="0"/>
          <w:numId w:val="29"/>
        </w:numPr>
        <w:spacing w:after="0" w:line="360" w:lineRule="auto"/>
        <w:jc w:val="both"/>
        <w:rPr>
          <w:rFonts w:cs="Arial"/>
        </w:rPr>
      </w:pPr>
      <w:r w:rsidRPr="008470AD">
        <w:rPr>
          <w:rFonts w:cs="Arial"/>
        </w:rPr>
        <w:t>Las demás establecidas en la Ley, en esta reglamentación y las que le asigne la Corte Suprema de Justicia, en materia administrativa.</w:t>
      </w:r>
    </w:p>
    <w:p w14:paraId="0F4328D6" w14:textId="77777777" w:rsidR="003121EC" w:rsidRPr="008470AD" w:rsidRDefault="003121EC" w:rsidP="003121EC">
      <w:pPr>
        <w:spacing w:line="240" w:lineRule="auto"/>
        <w:jc w:val="both"/>
        <w:rPr>
          <w:rFonts w:cs="Arial"/>
        </w:rPr>
      </w:pPr>
    </w:p>
    <w:p w14:paraId="1E82619A" w14:textId="77777777" w:rsidR="003121EC" w:rsidRPr="008470AD" w:rsidRDefault="003121EC" w:rsidP="006A3309">
      <w:pPr>
        <w:spacing w:line="360" w:lineRule="auto"/>
        <w:ind w:left="284"/>
        <w:jc w:val="both"/>
        <w:rPr>
          <w:rFonts w:cs="Arial"/>
        </w:rPr>
      </w:pPr>
      <w:r w:rsidRPr="008470AD">
        <w:rPr>
          <w:rFonts w:cs="Arial"/>
        </w:rPr>
        <w:t>Como resumen, se puede indicar que el registro de los vehículos que se efectúa en la Dirección de Registro Automotor, está centrado en lo que se refiere a identificar la propiedad de los mismos y que han cumplido con los requisitos legales para su ingreso y operación e</w:t>
      </w:r>
      <w:r>
        <w:rPr>
          <w:rFonts w:cs="Arial"/>
        </w:rPr>
        <w:t xml:space="preserve">n el país. De esta manera, se tenía </w:t>
      </w:r>
      <w:r w:rsidRPr="008470AD">
        <w:rPr>
          <w:rFonts w:cs="Arial"/>
        </w:rPr>
        <w:t xml:space="preserve">registrada la existencia del orden de </w:t>
      </w:r>
      <w:r>
        <w:rPr>
          <w:rFonts w:cs="Arial"/>
        </w:rPr>
        <w:t>1.012.467</w:t>
      </w:r>
      <w:r w:rsidRPr="008470AD">
        <w:rPr>
          <w:rFonts w:cs="Arial"/>
        </w:rPr>
        <w:t xml:space="preserve"> vehículos automotores en el Paraguay</w:t>
      </w:r>
      <w:r>
        <w:rPr>
          <w:rFonts w:cs="Arial"/>
        </w:rPr>
        <w:t>, en el año 2012</w:t>
      </w:r>
      <w:r w:rsidRPr="008470AD">
        <w:rPr>
          <w:rFonts w:cs="Arial"/>
        </w:rPr>
        <w:t>.</w:t>
      </w:r>
    </w:p>
    <w:p w14:paraId="0AE70BD8" w14:textId="77777777" w:rsidR="003121EC" w:rsidRDefault="003121EC" w:rsidP="006A3309">
      <w:pPr>
        <w:spacing w:line="360" w:lineRule="auto"/>
        <w:ind w:left="284"/>
        <w:jc w:val="both"/>
        <w:rPr>
          <w:rFonts w:cs="Arial"/>
        </w:rPr>
      </w:pPr>
      <w:r w:rsidRPr="008470AD">
        <w:rPr>
          <w:rFonts w:cs="Arial"/>
        </w:rPr>
        <w:t>La información del parque automotor por edades y por condiciones técnicas, no se tiene disponible por el momento.</w:t>
      </w:r>
    </w:p>
    <w:p w14:paraId="5CBE081A" w14:textId="77777777" w:rsidR="00C32763" w:rsidRPr="008470AD" w:rsidRDefault="00C32763" w:rsidP="009E2417">
      <w:pPr>
        <w:spacing w:line="240" w:lineRule="auto"/>
        <w:ind w:left="284"/>
        <w:jc w:val="both"/>
        <w:rPr>
          <w:rFonts w:cs="Arial"/>
        </w:rPr>
      </w:pPr>
    </w:p>
    <w:p w14:paraId="0149B4DA" w14:textId="77777777" w:rsidR="003121EC" w:rsidRPr="003121EC" w:rsidRDefault="009E2417" w:rsidP="009E2417">
      <w:pPr>
        <w:pStyle w:val="Ttulo2"/>
        <w:spacing w:line="360" w:lineRule="auto"/>
        <w:ind w:left="284"/>
        <w:jc w:val="both"/>
        <w:rPr>
          <w:bCs w:val="0"/>
          <w:iCs/>
        </w:rPr>
      </w:pPr>
      <w:bookmarkStart w:id="77" w:name="_Toc361826386"/>
      <w:r>
        <w:rPr>
          <w:bCs w:val="0"/>
          <w:iCs/>
        </w:rPr>
        <w:t>7.2</w:t>
      </w:r>
      <w:r w:rsidR="0041707A">
        <w:rPr>
          <w:bCs w:val="0"/>
          <w:iCs/>
        </w:rPr>
        <w:t>.</w:t>
      </w:r>
      <w:r>
        <w:rPr>
          <w:bCs w:val="0"/>
          <w:iCs/>
        </w:rPr>
        <w:t xml:space="preserve"> REGISTRO </w:t>
      </w:r>
      <w:r w:rsidR="003121EC">
        <w:rPr>
          <w:bCs w:val="0"/>
          <w:iCs/>
        </w:rPr>
        <w:t>DE AUTOMOTORES DEL SECTOR PÚBLICO</w:t>
      </w:r>
      <w:bookmarkEnd w:id="77"/>
    </w:p>
    <w:p w14:paraId="03ABB5CA" w14:textId="77777777" w:rsidR="003121EC" w:rsidRPr="008470AD" w:rsidRDefault="003121EC" w:rsidP="003121EC">
      <w:pPr>
        <w:spacing w:line="240" w:lineRule="auto"/>
        <w:jc w:val="both"/>
        <w:rPr>
          <w:rFonts w:cs="Arial"/>
        </w:rPr>
      </w:pPr>
    </w:p>
    <w:p w14:paraId="6D69A866" w14:textId="77777777" w:rsidR="003121EC" w:rsidRDefault="003121EC" w:rsidP="006A3309">
      <w:pPr>
        <w:spacing w:line="360" w:lineRule="auto"/>
        <w:ind w:left="284"/>
        <w:jc w:val="both"/>
        <w:rPr>
          <w:rFonts w:cs="Arial"/>
        </w:rPr>
      </w:pPr>
      <w:r w:rsidRPr="008470AD">
        <w:rPr>
          <w:rFonts w:cs="Arial"/>
        </w:rPr>
        <w:t>La Ley 794/95, en su Artículo 1, creó el Registro de Automotores del Sector Público, depend</w:t>
      </w:r>
      <w:r>
        <w:rPr>
          <w:rFonts w:cs="Arial"/>
        </w:rPr>
        <w:t>iente del Ministerio de Obras Pú</w:t>
      </w:r>
      <w:r w:rsidRPr="008470AD">
        <w:rPr>
          <w:rFonts w:cs="Arial"/>
        </w:rPr>
        <w:t>blicas y Comunicaciones. Esta entidad lleva el registro actualizado del parque automotor de la Administración Central y</w:t>
      </w:r>
      <w:r>
        <w:rPr>
          <w:rFonts w:cs="Arial"/>
        </w:rPr>
        <w:t xml:space="preserve"> de los Entes Descentralizados.</w:t>
      </w:r>
    </w:p>
    <w:p w14:paraId="096E483A" w14:textId="77777777" w:rsidR="00C32763" w:rsidRPr="008470AD" w:rsidRDefault="00C32763" w:rsidP="009E2417">
      <w:pPr>
        <w:spacing w:line="240" w:lineRule="auto"/>
        <w:ind w:left="284"/>
        <w:jc w:val="both"/>
        <w:rPr>
          <w:rFonts w:cs="Arial"/>
        </w:rPr>
      </w:pPr>
    </w:p>
    <w:p w14:paraId="66D59456" w14:textId="77777777" w:rsidR="003121EC" w:rsidRPr="003121EC" w:rsidRDefault="003121EC" w:rsidP="009E2417">
      <w:pPr>
        <w:pStyle w:val="Ttulo2"/>
        <w:spacing w:line="360" w:lineRule="auto"/>
        <w:ind w:left="284"/>
        <w:jc w:val="both"/>
        <w:rPr>
          <w:bCs w:val="0"/>
          <w:iCs/>
        </w:rPr>
      </w:pPr>
      <w:bookmarkStart w:id="78" w:name="_Toc361826387"/>
      <w:r>
        <w:rPr>
          <w:bCs w:val="0"/>
          <w:iCs/>
        </w:rPr>
        <w:t>7.3</w:t>
      </w:r>
      <w:r w:rsidR="0041707A">
        <w:rPr>
          <w:bCs w:val="0"/>
          <w:iCs/>
        </w:rPr>
        <w:t>.</w:t>
      </w:r>
      <w:r>
        <w:rPr>
          <w:bCs w:val="0"/>
          <w:iCs/>
        </w:rPr>
        <w:t xml:space="preserve"> REGISTRO ESPECIAL Y TRANSITORIO</w:t>
      </w:r>
      <w:bookmarkEnd w:id="78"/>
    </w:p>
    <w:p w14:paraId="2AA89B15" w14:textId="77777777" w:rsidR="003121EC" w:rsidRPr="00BE0FBF" w:rsidRDefault="003121EC" w:rsidP="003121EC">
      <w:pPr>
        <w:spacing w:line="240" w:lineRule="auto"/>
        <w:jc w:val="both"/>
        <w:rPr>
          <w:rFonts w:cs="Arial"/>
        </w:rPr>
      </w:pPr>
    </w:p>
    <w:p w14:paraId="2152476D" w14:textId="77777777" w:rsidR="003121EC" w:rsidRPr="00BE0FBF" w:rsidRDefault="003121EC" w:rsidP="006A3309">
      <w:pPr>
        <w:spacing w:line="360" w:lineRule="auto"/>
        <w:ind w:left="284"/>
        <w:jc w:val="both"/>
        <w:rPr>
          <w:rFonts w:cs="Arial"/>
        </w:rPr>
      </w:pPr>
      <w:r w:rsidRPr="00BE0FBF">
        <w:rPr>
          <w:rFonts w:cs="Arial"/>
        </w:rPr>
        <w:t>La Ley 1865/01, en s</w:t>
      </w:r>
      <w:r>
        <w:rPr>
          <w:rFonts w:cs="Arial"/>
        </w:rPr>
        <w:t>u Capítulo II, Artículo 18, creó</w:t>
      </w:r>
      <w:r w:rsidRPr="00BE0FBF">
        <w:rPr>
          <w:rFonts w:cs="Arial"/>
        </w:rPr>
        <w:t xml:space="preserve"> un Registro Especial y Transitorio para la inscripción de las unidades automotoras carentes de la documentación legal, para tener un censo de los mismos, conocer sus poseedores, reconocerlos en dicho </w:t>
      </w:r>
      <w:r w:rsidRPr="00BE0FBF">
        <w:rPr>
          <w:rFonts w:cs="Arial"/>
        </w:rPr>
        <w:lastRenderedPageBreak/>
        <w:t>carácter y someterlos a un régimen legal específico. Este registro se efectúa en la Dirección de Registro de Automotores en coordinación con la Dirección de Aduanas.</w:t>
      </w:r>
    </w:p>
    <w:p w14:paraId="6C8AEF6B" w14:textId="77777777" w:rsidR="006D434B" w:rsidRDefault="006D434B" w:rsidP="009E2417">
      <w:pPr>
        <w:spacing w:line="240" w:lineRule="auto"/>
        <w:rPr>
          <w:rFonts w:cs="Arial"/>
          <w:bCs/>
        </w:rPr>
      </w:pPr>
    </w:p>
    <w:p w14:paraId="290FDF5F" w14:textId="77777777" w:rsidR="003121EC" w:rsidRDefault="003121EC" w:rsidP="00CB49D0">
      <w:pPr>
        <w:pStyle w:val="Ttulo1"/>
      </w:pPr>
      <w:bookmarkStart w:id="79" w:name="_Toc361826388"/>
      <w:r>
        <w:t>8. REVISIÓN PERIÓDICA</w:t>
      </w:r>
      <w:r w:rsidR="00C85BF5">
        <w:t xml:space="preserve"> O INSPECCIÓN TÉCNICA</w:t>
      </w:r>
      <w:r>
        <w:t xml:space="preserve"> DE </w:t>
      </w:r>
      <w:r w:rsidRPr="00744217">
        <w:t>CONDICIONES</w:t>
      </w:r>
      <w:r>
        <w:t xml:space="preserve"> VEHICULARES</w:t>
      </w:r>
      <w:bookmarkEnd w:id="79"/>
    </w:p>
    <w:p w14:paraId="60F910F5" w14:textId="77777777" w:rsidR="003121EC" w:rsidRDefault="003121EC">
      <w:pPr>
        <w:rPr>
          <w:rFonts w:cs="Arial"/>
          <w:bCs/>
        </w:rPr>
      </w:pPr>
    </w:p>
    <w:p w14:paraId="4E0C71DA" w14:textId="77777777" w:rsidR="00B40553" w:rsidRDefault="00B40553" w:rsidP="00C32763">
      <w:pPr>
        <w:spacing w:line="360" w:lineRule="auto"/>
        <w:ind w:left="284"/>
        <w:jc w:val="both"/>
        <w:rPr>
          <w:rFonts w:cs="Arial"/>
        </w:rPr>
      </w:pPr>
      <w:r w:rsidRPr="008470AD">
        <w:rPr>
          <w:rFonts w:cs="Arial"/>
        </w:rPr>
        <w:t>La Ley 1590/00, que Regula el Siste</w:t>
      </w:r>
      <w:r>
        <w:rPr>
          <w:rFonts w:cs="Arial"/>
        </w:rPr>
        <w:t>ma Nacional de Transporte y creó</w:t>
      </w:r>
      <w:r w:rsidRPr="008470AD">
        <w:rPr>
          <w:rFonts w:cs="Arial"/>
        </w:rPr>
        <w:t xml:space="preserve"> la Dirección Nacional de Tran</w:t>
      </w:r>
      <w:r>
        <w:rPr>
          <w:rFonts w:cs="Arial"/>
        </w:rPr>
        <w:t>sporte – DINATRAN y la Secretarí</w:t>
      </w:r>
      <w:r w:rsidRPr="008470AD">
        <w:rPr>
          <w:rFonts w:cs="Arial"/>
        </w:rPr>
        <w:t>a Metropolitana de Transporte - SETAMA, en su A</w:t>
      </w:r>
      <w:r>
        <w:rPr>
          <w:rFonts w:cs="Arial"/>
        </w:rPr>
        <w:t>rtículo 13, literal h, estableció</w:t>
      </w:r>
      <w:r w:rsidRPr="008470AD">
        <w:rPr>
          <w:rFonts w:cs="Arial"/>
        </w:rPr>
        <w:t xml:space="preserve"> como atribución de DINATRAN: “regular, proveer y conceder los servicios de revisión técnica para la habilitación de los medios de transporte de pasajeros y carga nacionales” y en su A</w:t>
      </w:r>
      <w:r w:rsidR="007A21F1">
        <w:rPr>
          <w:rFonts w:cs="Arial"/>
        </w:rPr>
        <w:t>rtículo 27, literal k, estableció</w:t>
      </w:r>
      <w:r w:rsidRPr="008470AD">
        <w:rPr>
          <w:rFonts w:cs="Arial"/>
        </w:rPr>
        <w:t xml:space="preserve"> como atribución de SETAMA, lo siguiente: “regular, proveer y cancelar los servicios de revisión técnica para la habilitación e inhabilitación de la circulación de todos los vehículos”.</w:t>
      </w:r>
    </w:p>
    <w:p w14:paraId="4E7892C8" w14:textId="77777777" w:rsidR="00B40553" w:rsidRPr="00B553C1" w:rsidRDefault="007A21F1" w:rsidP="00C32763">
      <w:pPr>
        <w:spacing w:line="360" w:lineRule="auto"/>
        <w:ind w:left="284"/>
        <w:jc w:val="both"/>
      </w:pPr>
      <w:r>
        <w:t>Por otra parte, la Ley No. 3850/2009,</w:t>
      </w:r>
      <w:r w:rsidR="00B40553">
        <w:t xml:space="preserve"> creó</w:t>
      </w:r>
      <w:r w:rsidR="00B40553" w:rsidRPr="00B553C1">
        <w:t xml:space="preserve"> el sistema nacional de inspección técnica vehicular y</w:t>
      </w:r>
      <w:r w:rsidR="00B40553">
        <w:t xml:space="preserve"> </w:t>
      </w:r>
      <w:r w:rsidR="00B40553" w:rsidRPr="00B553C1">
        <w:t>establec</w:t>
      </w:r>
      <w:r w:rsidR="00B40553">
        <w:t>ió</w:t>
      </w:r>
      <w:r w:rsidR="00B40553" w:rsidRPr="00B553C1">
        <w:t xml:space="preserve"> la obligatoriedad de la realización de la inspección técnica como requisito previo para la obtención o renovación de la patente municipal de rodados en todo el territorio nacional. </w:t>
      </w:r>
      <w:r w:rsidR="00B40553">
        <w:t>También, el Reglamento Nacional de Inspección Técnica Vehicular fue aprobado mediante el</w:t>
      </w:r>
      <w:r w:rsidR="00B40553" w:rsidRPr="00B553C1">
        <w:t xml:space="preserve"> Decreto No. 6139/2011.</w:t>
      </w:r>
    </w:p>
    <w:p w14:paraId="02A3F3A7" w14:textId="77777777" w:rsidR="00B40553" w:rsidRDefault="00B40553" w:rsidP="00C32763">
      <w:pPr>
        <w:spacing w:line="360" w:lineRule="auto"/>
        <w:ind w:left="284"/>
        <w:jc w:val="both"/>
        <w:rPr>
          <w:rFonts w:cs="Arial"/>
        </w:rPr>
      </w:pPr>
      <w:r w:rsidRPr="00617DCE">
        <w:rPr>
          <w:rFonts w:cs="Arial"/>
        </w:rPr>
        <w:t xml:space="preserve">En aplicación de la normatividad legal anterior la Municipalidad de Asunción realiza la inspección mediante un empresa concesionaria constituida como Centro de Inspección Técnica Vehicular obligatoria, que tiene 3 instalaciones para automóviles y 2, para camiones y ómnibus. </w:t>
      </w:r>
      <w:r>
        <w:rPr>
          <w:rFonts w:cs="Arial"/>
        </w:rPr>
        <w:t xml:space="preserve">La inversión que se realizó es del orden de </w:t>
      </w:r>
      <w:r w:rsidRPr="00617DCE">
        <w:rPr>
          <w:rFonts w:cs="Arial"/>
        </w:rPr>
        <w:t>5</w:t>
      </w:r>
      <w:r>
        <w:rPr>
          <w:rFonts w:cs="Arial"/>
        </w:rPr>
        <w:t xml:space="preserve"> </w:t>
      </w:r>
      <w:r w:rsidR="00E64FB9">
        <w:rPr>
          <w:rFonts w:cs="Arial"/>
        </w:rPr>
        <w:t>millones</w:t>
      </w:r>
      <w:r>
        <w:rPr>
          <w:rFonts w:cs="Arial"/>
        </w:rPr>
        <w:t xml:space="preserve"> de dólares</w:t>
      </w:r>
      <w:r w:rsidRPr="00617DCE">
        <w:rPr>
          <w:rFonts w:cs="Arial"/>
        </w:rPr>
        <w:t>.</w:t>
      </w:r>
      <w:r>
        <w:rPr>
          <w:rFonts w:cs="Arial"/>
        </w:rPr>
        <w:t xml:space="preserve"> También, es de mencionar que SETAMA tiene convenio </w:t>
      </w:r>
      <w:r w:rsidRPr="00617DCE">
        <w:rPr>
          <w:rFonts w:cs="Arial"/>
        </w:rPr>
        <w:t>para la inspección de</w:t>
      </w:r>
      <w:r>
        <w:rPr>
          <w:rFonts w:cs="Arial"/>
        </w:rPr>
        <w:t xml:space="preserve"> aproximadamente 2.</w:t>
      </w:r>
      <w:r w:rsidRPr="00617DCE">
        <w:rPr>
          <w:rFonts w:cs="Arial"/>
        </w:rPr>
        <w:t xml:space="preserve">500 </w:t>
      </w:r>
      <w:r w:rsidR="00E64FB9" w:rsidRPr="00617DCE">
        <w:rPr>
          <w:rFonts w:cs="Arial"/>
        </w:rPr>
        <w:t>ómnibus</w:t>
      </w:r>
      <w:r w:rsidR="00B03224">
        <w:rPr>
          <w:rFonts w:cs="Arial"/>
        </w:rPr>
        <w:t>.</w:t>
      </w:r>
    </w:p>
    <w:p w14:paraId="66C6FDD8" w14:textId="77777777" w:rsidR="00B40553" w:rsidRPr="004B302E" w:rsidRDefault="00B40553" w:rsidP="00C32763">
      <w:pPr>
        <w:spacing w:line="360" w:lineRule="auto"/>
        <w:ind w:left="284"/>
        <w:jc w:val="both"/>
        <w:rPr>
          <w:rFonts w:cs="Arial"/>
        </w:rPr>
      </w:pPr>
      <w:r>
        <w:rPr>
          <w:rFonts w:cs="Arial"/>
        </w:rPr>
        <w:t xml:space="preserve">Las medidas anteriores son importantes y se deben fortalecer para lograr una amplia </w:t>
      </w:r>
      <w:r w:rsidR="00E64FB9">
        <w:rPr>
          <w:rFonts w:cs="Arial"/>
        </w:rPr>
        <w:t>cobertura</w:t>
      </w:r>
      <w:r>
        <w:rPr>
          <w:rFonts w:cs="Arial"/>
        </w:rPr>
        <w:t xml:space="preserve"> vehicular en todo el país y </w:t>
      </w:r>
      <w:r>
        <w:t>te</w:t>
      </w:r>
      <w:r w:rsidRPr="009723F0">
        <w:t>ne</w:t>
      </w:r>
      <w:r>
        <w:t xml:space="preserve">r </w:t>
      </w:r>
      <w:r w:rsidRPr="009723F0">
        <w:t>conocimiento de las condiciones técnic</w:t>
      </w:r>
      <w:r w:rsidR="00C32763">
        <w:t xml:space="preserve">as </w:t>
      </w:r>
      <w:r>
        <w:t>y d</w:t>
      </w:r>
      <w:r w:rsidRPr="009723F0">
        <w:t>el estado del parque automotor</w:t>
      </w:r>
      <w:r>
        <w:t xml:space="preserve"> del país, de manera de poder</w:t>
      </w:r>
      <w:r w:rsidRPr="009723F0">
        <w:t xml:space="preserve"> determinar la incidencia que pueda</w:t>
      </w:r>
      <w:r>
        <w:t>n</w:t>
      </w:r>
      <w:r w:rsidRPr="009723F0">
        <w:t xml:space="preserve"> tener en la problemática de los accidentes de tránsito</w:t>
      </w:r>
      <w:r>
        <w:t xml:space="preserve"> e identificar medidas que contribuyan a la seguridad vial</w:t>
      </w:r>
      <w:r w:rsidRPr="009723F0">
        <w:t>.</w:t>
      </w:r>
    </w:p>
    <w:p w14:paraId="7B053FCD" w14:textId="77777777" w:rsidR="003121EC" w:rsidRPr="00744217" w:rsidRDefault="007A21F1" w:rsidP="00C32763">
      <w:pPr>
        <w:spacing w:line="360" w:lineRule="auto"/>
        <w:ind w:left="284"/>
        <w:jc w:val="both"/>
        <w:rPr>
          <w:rFonts w:cs="Arial"/>
          <w:bCs/>
        </w:rPr>
      </w:pPr>
      <w:r>
        <w:rPr>
          <w:rFonts w:cs="Arial"/>
          <w:bCs/>
        </w:rPr>
        <w:lastRenderedPageBreak/>
        <w:t>En el momento, l</w:t>
      </w:r>
      <w:r w:rsidR="003121EC" w:rsidRPr="00744217">
        <w:rPr>
          <w:rFonts w:cs="Arial"/>
          <w:bCs/>
        </w:rPr>
        <w:t>a revisión periódica de las condiciones mecánicas de los vehículos es muy limitada</w:t>
      </w:r>
      <w:r>
        <w:rPr>
          <w:rFonts w:cs="Arial"/>
          <w:bCs/>
        </w:rPr>
        <w:t xml:space="preserve"> y la implementación de la inspección técnica vehicular tiene opositores </w:t>
      </w:r>
      <w:r w:rsidR="00895171">
        <w:rPr>
          <w:rFonts w:cs="Arial"/>
          <w:bCs/>
        </w:rPr>
        <w:t>en el sector transporte y en algunos actores políticos</w:t>
      </w:r>
      <w:r w:rsidR="003121EC" w:rsidRPr="00744217">
        <w:rPr>
          <w:rFonts w:cs="Arial"/>
          <w:bCs/>
        </w:rPr>
        <w:t xml:space="preserve">. </w:t>
      </w:r>
      <w:r w:rsidR="00895171">
        <w:rPr>
          <w:rFonts w:cs="Arial"/>
          <w:bCs/>
        </w:rPr>
        <w:t xml:space="preserve">De igual manera, se puede afirmar </w:t>
      </w:r>
      <w:r w:rsidR="00895171" w:rsidRPr="00744217">
        <w:rPr>
          <w:rFonts w:cs="Arial"/>
          <w:bCs/>
        </w:rPr>
        <w:t>no se tiene el conocimiento de las condiciones técnicas actuales de</w:t>
      </w:r>
      <w:r w:rsidR="00895171">
        <w:rPr>
          <w:rFonts w:cs="Arial"/>
          <w:bCs/>
        </w:rPr>
        <w:t xml:space="preserve"> </w:t>
      </w:r>
      <w:r w:rsidR="00895171" w:rsidRPr="00744217">
        <w:rPr>
          <w:rFonts w:cs="Arial"/>
          <w:bCs/>
        </w:rPr>
        <w:t>l</w:t>
      </w:r>
      <w:r w:rsidR="00895171">
        <w:rPr>
          <w:rFonts w:cs="Arial"/>
          <w:bCs/>
        </w:rPr>
        <w:t>a mayor parte del</w:t>
      </w:r>
      <w:r w:rsidR="00895171" w:rsidRPr="00744217">
        <w:rPr>
          <w:rFonts w:cs="Arial"/>
          <w:bCs/>
        </w:rPr>
        <w:t xml:space="preserve"> parque automotor del país</w:t>
      </w:r>
      <w:r w:rsidR="00895171">
        <w:rPr>
          <w:rFonts w:cs="Arial"/>
          <w:bCs/>
        </w:rPr>
        <w:t>.</w:t>
      </w:r>
    </w:p>
    <w:p w14:paraId="136DA7BE" w14:textId="77777777" w:rsidR="00B32154" w:rsidRPr="00744217" w:rsidRDefault="00B32154" w:rsidP="00B03224">
      <w:pPr>
        <w:spacing w:line="240" w:lineRule="auto"/>
        <w:rPr>
          <w:rFonts w:cs="Arial"/>
          <w:bCs/>
        </w:rPr>
      </w:pPr>
    </w:p>
    <w:p w14:paraId="70C8D8B2" w14:textId="77777777" w:rsidR="005D1CDA" w:rsidRDefault="00B32154" w:rsidP="00CB49D0">
      <w:pPr>
        <w:pStyle w:val="Ttulo1"/>
      </w:pPr>
      <w:bookmarkStart w:id="80" w:name="_Toc361826389"/>
      <w:r>
        <w:t>9</w:t>
      </w:r>
      <w:r w:rsidR="006D6357">
        <w:t xml:space="preserve">. </w:t>
      </w:r>
      <w:r w:rsidR="00866361" w:rsidRPr="002F0603">
        <w:t>HABILITACIÓN Y REGISTRO DE CONDUCTORES</w:t>
      </w:r>
      <w:bookmarkEnd w:id="80"/>
    </w:p>
    <w:p w14:paraId="642E191A" w14:textId="77777777" w:rsidR="006D6357" w:rsidRPr="006D6357" w:rsidRDefault="006D6357" w:rsidP="006D6357">
      <w:pPr>
        <w:rPr>
          <w:lang w:eastAsia="zh-CN"/>
        </w:rPr>
      </w:pPr>
    </w:p>
    <w:p w14:paraId="5785DEC6" w14:textId="77777777" w:rsidR="005D1CDA" w:rsidRDefault="005D1CDA" w:rsidP="006D6357">
      <w:pPr>
        <w:spacing w:after="0" w:line="360" w:lineRule="auto"/>
        <w:ind w:left="284"/>
        <w:jc w:val="both"/>
        <w:rPr>
          <w:rFonts w:cs="Arial"/>
          <w:bCs/>
        </w:rPr>
      </w:pPr>
      <w:r w:rsidRPr="00744217">
        <w:rPr>
          <w:rFonts w:cs="Arial"/>
          <w:bCs/>
        </w:rPr>
        <w:t>La habilitación y registro de conductores se realiza en las Direcciones de Tránsito Municipales y se conoce que hay diferencias de procedimientos y de exigencias en los diferentes municipios. En general, se reconoce que este es uno de los aspectos más débiles para la seguridad vial en el Paraguay y uno de los que demanda atención prioritaria.</w:t>
      </w:r>
    </w:p>
    <w:p w14:paraId="45C03416" w14:textId="77777777" w:rsidR="00B03224" w:rsidRPr="00744217" w:rsidRDefault="00B03224" w:rsidP="006D6357">
      <w:pPr>
        <w:spacing w:after="0" w:line="360" w:lineRule="auto"/>
        <w:ind w:left="284"/>
        <w:jc w:val="both"/>
        <w:rPr>
          <w:rFonts w:cs="Arial"/>
          <w:bCs/>
        </w:rPr>
      </w:pPr>
    </w:p>
    <w:p w14:paraId="799B07E1" w14:textId="77777777" w:rsidR="006353C7" w:rsidRPr="00BE0FBF" w:rsidRDefault="006353C7" w:rsidP="006353C7">
      <w:pPr>
        <w:spacing w:line="360" w:lineRule="auto"/>
        <w:ind w:left="284"/>
        <w:jc w:val="both"/>
        <w:rPr>
          <w:rFonts w:cs="Arial"/>
        </w:rPr>
      </w:pPr>
      <w:r w:rsidRPr="00BE0FBF">
        <w:rPr>
          <w:rFonts w:cs="Arial"/>
        </w:rPr>
        <w:t>Las M</w:t>
      </w:r>
      <w:r>
        <w:rPr>
          <w:rFonts w:cs="Arial"/>
        </w:rPr>
        <w:t xml:space="preserve">unicipalidades son los órganos </w:t>
      </w:r>
      <w:r w:rsidRPr="00BE0FBF">
        <w:rPr>
          <w:rFonts w:cs="Arial"/>
        </w:rPr>
        <w:t>encargados de la expedición de las Licencias de Conducir que habilitan a los conductores para distintos tipos de vehículos a motor. Esta potestad se sustenta en la Constitución del año 1992, que en el Artículo 168, numeral 8, establec</w:t>
      </w:r>
      <w:r>
        <w:rPr>
          <w:rFonts w:cs="Arial"/>
        </w:rPr>
        <w:t>ió</w:t>
      </w:r>
      <w:r w:rsidRPr="00BE0FBF">
        <w:rPr>
          <w:rFonts w:cs="Arial"/>
        </w:rPr>
        <w:t xml:space="preserve"> com</w:t>
      </w:r>
      <w:r>
        <w:rPr>
          <w:rFonts w:cs="Arial"/>
        </w:rPr>
        <w:t>o atribución de los Municipios, “</w:t>
      </w:r>
      <w:r w:rsidRPr="00BE0FBF">
        <w:rPr>
          <w:rFonts w:cs="Arial"/>
        </w:rPr>
        <w:t>la reglamentación y la fiscalización del tránsito, del transporte público y la de otras materias relativas a la circulación de vehículos”.</w:t>
      </w:r>
    </w:p>
    <w:p w14:paraId="4B8A456A" w14:textId="77777777" w:rsidR="006353C7" w:rsidRPr="00BE0FBF" w:rsidRDefault="006353C7" w:rsidP="006353C7">
      <w:pPr>
        <w:spacing w:line="360" w:lineRule="auto"/>
        <w:ind w:left="284"/>
        <w:jc w:val="both"/>
        <w:rPr>
          <w:rFonts w:cs="Arial"/>
        </w:rPr>
      </w:pPr>
      <w:r>
        <w:rPr>
          <w:rFonts w:cs="Arial"/>
        </w:rPr>
        <w:t xml:space="preserve">En la </w:t>
      </w:r>
      <w:r w:rsidRPr="00BE0FBF">
        <w:rPr>
          <w:rFonts w:cs="Arial"/>
        </w:rPr>
        <w:t>Ley Org</w:t>
      </w:r>
      <w:r>
        <w:rPr>
          <w:rFonts w:cs="Arial"/>
        </w:rPr>
        <w:t>ánica Municipal Nº 1294/87, Capí</w:t>
      </w:r>
      <w:r w:rsidRPr="00BE0FBF">
        <w:rPr>
          <w:rFonts w:cs="Arial"/>
        </w:rPr>
        <w:t>tulo IV, Del Objeto y la Función Municipal,</w:t>
      </w:r>
      <w:r>
        <w:rPr>
          <w:rFonts w:cs="Arial"/>
        </w:rPr>
        <w:t xml:space="preserve"> Artículo</w:t>
      </w:r>
      <w:r w:rsidR="00B03224">
        <w:rPr>
          <w:rFonts w:cs="Arial"/>
        </w:rPr>
        <w:t xml:space="preserve"> </w:t>
      </w:r>
      <w:r>
        <w:rPr>
          <w:rFonts w:cs="Arial"/>
        </w:rPr>
        <w:t>18 inciso i, estableció</w:t>
      </w:r>
      <w:r w:rsidRPr="00BE0FBF">
        <w:rPr>
          <w:rFonts w:cs="Arial"/>
        </w:rPr>
        <w:t xml:space="preserve"> como función municipal con relación a</w:t>
      </w:r>
      <w:r w:rsidR="00B03224">
        <w:rPr>
          <w:rFonts w:cs="Arial"/>
        </w:rPr>
        <w:t>l</w:t>
      </w:r>
      <w:r w:rsidRPr="00BE0FBF">
        <w:rPr>
          <w:rFonts w:cs="Arial"/>
        </w:rPr>
        <w:t xml:space="preserve"> Tránsito: “La reglamentación y fiscalización del tránsito, del funcionamiento de los transportes de pasajeros y demás materias relativas a la circulación de vehículos.</w:t>
      </w:r>
    </w:p>
    <w:p w14:paraId="1295C4F5" w14:textId="77777777" w:rsidR="006353C7" w:rsidRDefault="006353C7" w:rsidP="006353C7">
      <w:pPr>
        <w:spacing w:line="360" w:lineRule="auto"/>
        <w:ind w:left="284"/>
        <w:jc w:val="both"/>
        <w:rPr>
          <w:rFonts w:cs="Arial"/>
        </w:rPr>
      </w:pPr>
      <w:r w:rsidRPr="00BE0FBF">
        <w:rPr>
          <w:rFonts w:cs="Arial"/>
        </w:rPr>
        <w:t>El Decreto 121</w:t>
      </w:r>
      <w:r>
        <w:rPr>
          <w:rFonts w:cs="Arial"/>
        </w:rPr>
        <w:t>6/93, en su Artículo 1, autorizó</w:t>
      </w:r>
      <w:r w:rsidRPr="00BE0FBF">
        <w:rPr>
          <w:rFonts w:cs="Arial"/>
        </w:rPr>
        <w:t xml:space="preserve"> a las Municipalidades de la República a expedir Licencias de Conductores en General. Las Municipalidades autorizadas a expedir Licencias de Conductores, deben indefectiblemente contar con una Dirección de Tránsito.</w:t>
      </w:r>
    </w:p>
    <w:p w14:paraId="16B1AF7E" w14:textId="77777777" w:rsidR="00CB49D0" w:rsidRDefault="00CB49D0" w:rsidP="006353C7">
      <w:pPr>
        <w:spacing w:line="360" w:lineRule="auto"/>
        <w:ind w:left="284"/>
        <w:jc w:val="both"/>
        <w:rPr>
          <w:rFonts w:cs="Arial"/>
        </w:rPr>
      </w:pPr>
    </w:p>
    <w:p w14:paraId="39A62900" w14:textId="77777777" w:rsidR="00CB49D0" w:rsidRPr="00BE0FBF" w:rsidRDefault="00CB49D0" w:rsidP="006353C7">
      <w:pPr>
        <w:spacing w:line="360" w:lineRule="auto"/>
        <w:ind w:left="284"/>
        <w:jc w:val="both"/>
        <w:rPr>
          <w:rFonts w:cs="Arial"/>
        </w:rPr>
      </w:pPr>
    </w:p>
    <w:p w14:paraId="367FAFA1" w14:textId="77777777" w:rsidR="006353C7" w:rsidRPr="00BE0FBF" w:rsidRDefault="006353C7" w:rsidP="006353C7">
      <w:pPr>
        <w:spacing w:line="360" w:lineRule="auto"/>
        <w:ind w:left="284"/>
        <w:jc w:val="both"/>
        <w:rPr>
          <w:rFonts w:cs="Arial"/>
        </w:rPr>
      </w:pPr>
      <w:r w:rsidRPr="00BE0FBF">
        <w:rPr>
          <w:rFonts w:cs="Arial"/>
        </w:rPr>
        <w:lastRenderedPageBreak/>
        <w:t>Las Licencias que pueden expedirse legalmente, según el Decreto 1216/93, se clasifican en las siguientes categorías:</w:t>
      </w:r>
    </w:p>
    <w:p w14:paraId="5B818A07" w14:textId="77777777" w:rsidR="006353C7" w:rsidRPr="00BE0FBF" w:rsidRDefault="006353C7" w:rsidP="006353C7">
      <w:pPr>
        <w:spacing w:line="360" w:lineRule="auto"/>
        <w:ind w:left="360"/>
        <w:jc w:val="both"/>
        <w:rPr>
          <w:rFonts w:cs="Arial"/>
        </w:rPr>
      </w:pPr>
      <w:r w:rsidRPr="00BE0FBF">
        <w:rPr>
          <w:rFonts w:cs="Arial"/>
        </w:rPr>
        <w:t xml:space="preserve">1. </w:t>
      </w:r>
      <w:r w:rsidRPr="00BE0FBF">
        <w:rPr>
          <w:rFonts w:cs="Arial"/>
        </w:rPr>
        <w:tab/>
        <w:t>Profesional Clase “A” Superior</w:t>
      </w:r>
    </w:p>
    <w:p w14:paraId="139926E1" w14:textId="77777777" w:rsidR="006353C7" w:rsidRPr="00BE0FBF" w:rsidRDefault="006353C7" w:rsidP="006353C7">
      <w:pPr>
        <w:spacing w:line="360" w:lineRule="auto"/>
        <w:ind w:left="360"/>
        <w:jc w:val="both"/>
        <w:rPr>
          <w:rFonts w:cs="Arial"/>
        </w:rPr>
      </w:pPr>
      <w:r w:rsidRPr="00BE0FBF">
        <w:rPr>
          <w:rFonts w:cs="Arial"/>
        </w:rPr>
        <w:t>2.</w:t>
      </w:r>
      <w:r w:rsidRPr="00BE0FBF">
        <w:rPr>
          <w:rFonts w:cs="Arial"/>
        </w:rPr>
        <w:tab/>
        <w:t>Profesional Clase “A”</w:t>
      </w:r>
    </w:p>
    <w:p w14:paraId="757554A3" w14:textId="77777777" w:rsidR="006353C7" w:rsidRPr="00BE0FBF" w:rsidRDefault="006353C7" w:rsidP="006353C7">
      <w:pPr>
        <w:spacing w:line="360" w:lineRule="auto"/>
        <w:ind w:left="360"/>
        <w:jc w:val="both"/>
        <w:rPr>
          <w:rFonts w:cs="Arial"/>
        </w:rPr>
      </w:pPr>
      <w:r w:rsidRPr="00BE0FBF">
        <w:rPr>
          <w:rFonts w:cs="Arial"/>
        </w:rPr>
        <w:t>3.</w:t>
      </w:r>
      <w:r w:rsidRPr="00BE0FBF">
        <w:rPr>
          <w:rFonts w:cs="Arial"/>
        </w:rPr>
        <w:tab/>
        <w:t>Profesional Clase “B” Superior</w:t>
      </w:r>
    </w:p>
    <w:p w14:paraId="313CD552" w14:textId="77777777" w:rsidR="006353C7" w:rsidRPr="00BE0FBF" w:rsidRDefault="00B03224" w:rsidP="006353C7">
      <w:pPr>
        <w:spacing w:line="360" w:lineRule="auto"/>
        <w:ind w:left="360"/>
        <w:jc w:val="both"/>
        <w:rPr>
          <w:rFonts w:cs="Arial"/>
        </w:rPr>
      </w:pPr>
      <w:r>
        <w:rPr>
          <w:rFonts w:cs="Arial"/>
        </w:rPr>
        <w:t>4.</w:t>
      </w:r>
      <w:r>
        <w:rPr>
          <w:rFonts w:cs="Arial"/>
        </w:rPr>
        <w:tab/>
        <w:t>Profesional Clase “B”</w:t>
      </w:r>
    </w:p>
    <w:p w14:paraId="05D0780B" w14:textId="77777777" w:rsidR="006353C7" w:rsidRPr="00BE0FBF" w:rsidRDefault="006353C7" w:rsidP="006353C7">
      <w:pPr>
        <w:spacing w:line="360" w:lineRule="auto"/>
        <w:ind w:left="360"/>
        <w:jc w:val="both"/>
        <w:rPr>
          <w:rFonts w:cs="Arial"/>
        </w:rPr>
      </w:pPr>
      <w:r w:rsidRPr="00BE0FBF">
        <w:rPr>
          <w:rFonts w:cs="Arial"/>
        </w:rPr>
        <w:t>5.</w:t>
      </w:r>
      <w:r w:rsidRPr="00BE0FBF">
        <w:rPr>
          <w:rFonts w:cs="Arial"/>
        </w:rPr>
        <w:tab/>
        <w:t>Profesional Clase “C”</w:t>
      </w:r>
    </w:p>
    <w:p w14:paraId="2999FBE3" w14:textId="77777777" w:rsidR="006353C7" w:rsidRPr="00BE0FBF" w:rsidRDefault="006353C7" w:rsidP="006353C7">
      <w:pPr>
        <w:spacing w:line="360" w:lineRule="auto"/>
        <w:ind w:left="360"/>
        <w:jc w:val="both"/>
        <w:rPr>
          <w:rFonts w:cs="Arial"/>
        </w:rPr>
      </w:pPr>
      <w:r w:rsidRPr="00BE0FBF">
        <w:rPr>
          <w:rFonts w:cs="Arial"/>
        </w:rPr>
        <w:t>6.</w:t>
      </w:r>
      <w:r w:rsidRPr="00BE0FBF">
        <w:rPr>
          <w:rFonts w:cs="Arial"/>
        </w:rPr>
        <w:tab/>
        <w:t>Particular</w:t>
      </w:r>
    </w:p>
    <w:p w14:paraId="13610EA8" w14:textId="77777777" w:rsidR="006353C7" w:rsidRPr="00BE0FBF" w:rsidRDefault="006353C7" w:rsidP="006353C7">
      <w:pPr>
        <w:spacing w:line="360" w:lineRule="auto"/>
        <w:ind w:left="360"/>
        <w:jc w:val="both"/>
        <w:rPr>
          <w:rFonts w:cs="Arial"/>
        </w:rPr>
      </w:pPr>
      <w:r w:rsidRPr="00BE0FBF">
        <w:rPr>
          <w:rFonts w:cs="Arial"/>
        </w:rPr>
        <w:t>7.</w:t>
      </w:r>
      <w:r w:rsidRPr="00BE0FBF">
        <w:rPr>
          <w:rFonts w:cs="Arial"/>
        </w:rPr>
        <w:tab/>
        <w:t>Motociclista</w:t>
      </w:r>
    </w:p>
    <w:p w14:paraId="0D7BF8AF" w14:textId="77777777" w:rsidR="006353C7" w:rsidRPr="00BE0FBF" w:rsidRDefault="006353C7" w:rsidP="006353C7">
      <w:pPr>
        <w:spacing w:line="360" w:lineRule="auto"/>
        <w:ind w:left="360"/>
        <w:jc w:val="both"/>
        <w:rPr>
          <w:rFonts w:cs="Arial"/>
        </w:rPr>
      </w:pPr>
      <w:r w:rsidRPr="00BE0FBF">
        <w:rPr>
          <w:rFonts w:cs="Arial"/>
        </w:rPr>
        <w:t>8.</w:t>
      </w:r>
      <w:r w:rsidRPr="00BE0FBF">
        <w:rPr>
          <w:rFonts w:cs="Arial"/>
        </w:rPr>
        <w:tab/>
        <w:t>Extranjero</w:t>
      </w:r>
    </w:p>
    <w:p w14:paraId="68000725" w14:textId="77777777" w:rsidR="006353C7" w:rsidRPr="00BE0FBF" w:rsidRDefault="006353C7" w:rsidP="006353C7">
      <w:pPr>
        <w:spacing w:line="360" w:lineRule="auto"/>
        <w:ind w:left="360"/>
        <w:jc w:val="both"/>
        <w:rPr>
          <w:rFonts w:cs="Arial"/>
        </w:rPr>
      </w:pPr>
      <w:r w:rsidRPr="00BE0FBF">
        <w:rPr>
          <w:rFonts w:cs="Arial"/>
        </w:rPr>
        <w:t>7.</w:t>
      </w:r>
      <w:r w:rsidRPr="00BE0FBF">
        <w:rPr>
          <w:rFonts w:cs="Arial"/>
        </w:rPr>
        <w:tab/>
        <w:t>Motociclista para extranjeros</w:t>
      </w:r>
    </w:p>
    <w:p w14:paraId="641F11C6" w14:textId="77777777" w:rsidR="006353C7" w:rsidRPr="00BE0FBF" w:rsidRDefault="006353C7" w:rsidP="00C32763">
      <w:pPr>
        <w:spacing w:line="360" w:lineRule="auto"/>
        <w:ind w:left="284"/>
        <w:jc w:val="both"/>
        <w:rPr>
          <w:rFonts w:cs="Arial"/>
        </w:rPr>
      </w:pPr>
      <w:r>
        <w:rPr>
          <w:rFonts w:cs="Arial"/>
        </w:rPr>
        <w:t xml:space="preserve">Para cada categoría </w:t>
      </w:r>
      <w:r w:rsidRPr="00BE0FBF">
        <w:rPr>
          <w:rFonts w:cs="Arial"/>
        </w:rPr>
        <w:t>se fijan los requisitos, entre los que se incluyen edad, certificados médicos de vista y oído, aptitudes físico-psíquicas para conducir, poseer conocimientos sobre las reglas y señales de tránsito y la documentación personal de antecedentes ciudadanos.</w:t>
      </w:r>
    </w:p>
    <w:p w14:paraId="16F9B206" w14:textId="77777777" w:rsidR="006353C7" w:rsidRPr="00BE0FBF" w:rsidRDefault="006353C7" w:rsidP="00C32763">
      <w:pPr>
        <w:spacing w:line="360" w:lineRule="auto"/>
        <w:ind w:left="284"/>
        <w:jc w:val="both"/>
        <w:rPr>
          <w:rFonts w:cs="Arial"/>
        </w:rPr>
      </w:pPr>
      <w:r w:rsidRPr="00BE0FBF">
        <w:rPr>
          <w:rFonts w:cs="Arial"/>
        </w:rPr>
        <w:t>Las Licencias de Conductor expedidas por las Municipalidades autorizadas, tienen v</w:t>
      </w:r>
      <w:r>
        <w:rPr>
          <w:rFonts w:cs="Arial"/>
        </w:rPr>
        <w:t>a</w:t>
      </w:r>
      <w:r w:rsidRPr="00BE0FBF">
        <w:rPr>
          <w:rFonts w:cs="Arial"/>
        </w:rPr>
        <w:t xml:space="preserve">lidez de cinco (5) años y de un (1) año para los extranjeros y por los mismas, se deben abonar anualmente los impuestos y cánones correspondientes. Por otra parte, el Touring y Automóvil Club Paraguayo está autorizado para expedir licencias de validez internacional, </w:t>
      </w:r>
      <w:r>
        <w:rPr>
          <w:rFonts w:cs="Arial"/>
        </w:rPr>
        <w:t xml:space="preserve">las cuales </w:t>
      </w:r>
      <w:r w:rsidRPr="00BE0FBF">
        <w:rPr>
          <w:rFonts w:cs="Arial"/>
        </w:rPr>
        <w:t>no podrán ser utilizados como tales dentro del territorio nacional.</w:t>
      </w:r>
    </w:p>
    <w:p w14:paraId="042F4289" w14:textId="77777777" w:rsidR="006353C7" w:rsidRDefault="006353C7" w:rsidP="00C32763">
      <w:pPr>
        <w:spacing w:line="360" w:lineRule="auto"/>
        <w:ind w:left="284"/>
        <w:jc w:val="both"/>
        <w:rPr>
          <w:rFonts w:cs="Arial"/>
        </w:rPr>
      </w:pPr>
      <w:r w:rsidRPr="00BE0FBF">
        <w:rPr>
          <w:rFonts w:cs="Arial"/>
        </w:rPr>
        <w:t>La Organización Paraguaya de Cooperación Intermunici</w:t>
      </w:r>
      <w:r w:rsidR="00120B79">
        <w:rPr>
          <w:rFonts w:cs="Arial"/>
        </w:rPr>
        <w:t>pal – OPACI, tiene a su cargo un</w:t>
      </w:r>
      <w:r w:rsidRPr="00BE0FBF">
        <w:rPr>
          <w:rFonts w:cs="Arial"/>
        </w:rPr>
        <w:t xml:space="preserve"> sistema de reglamentación y control de la expedición de las Licencias de Conductor</w:t>
      </w:r>
      <w:r>
        <w:rPr>
          <w:rFonts w:cs="Arial"/>
        </w:rPr>
        <w:t>.</w:t>
      </w:r>
      <w:r w:rsidR="00120B79">
        <w:rPr>
          <w:rFonts w:cs="Arial"/>
        </w:rPr>
        <w:t xml:space="preserve"> </w:t>
      </w:r>
      <w:r w:rsidR="00120B79">
        <w:rPr>
          <w:rFonts w:cs="Arial"/>
          <w:bCs/>
        </w:rPr>
        <w:t>La OPACI</w:t>
      </w:r>
      <w:r w:rsidR="00120B79" w:rsidRPr="00744217">
        <w:rPr>
          <w:rFonts w:cs="Arial"/>
          <w:bCs/>
        </w:rPr>
        <w:t xml:space="preserve"> le asigna el número de la Licencia de Conducir que es solicitada en cada municipio, lo cual pretende evitar la duplicación de licencias por parte de algunos usuarios.</w:t>
      </w:r>
      <w:r w:rsidR="00120B79">
        <w:rPr>
          <w:rFonts w:cs="Arial"/>
        </w:rPr>
        <w:t xml:space="preserve"> De esta manera, l</w:t>
      </w:r>
      <w:r>
        <w:rPr>
          <w:rFonts w:cs="Arial"/>
        </w:rPr>
        <w:t>as m</w:t>
      </w:r>
      <w:r w:rsidRPr="00BE0FBF">
        <w:rPr>
          <w:rFonts w:cs="Arial"/>
        </w:rPr>
        <w:t>unicipalidades deberán obtener previamente de la OPACI, las informaciones pertinentes sobre los antecedentes del solicitante</w:t>
      </w:r>
      <w:r>
        <w:rPr>
          <w:rFonts w:cs="Arial"/>
        </w:rPr>
        <w:t>.</w:t>
      </w:r>
    </w:p>
    <w:p w14:paraId="241837A5" w14:textId="77777777" w:rsidR="006353C7" w:rsidRPr="00BE0FBF" w:rsidRDefault="00120B79" w:rsidP="00C32763">
      <w:pPr>
        <w:spacing w:line="360" w:lineRule="auto"/>
        <w:ind w:left="284"/>
        <w:jc w:val="both"/>
        <w:rPr>
          <w:rFonts w:cs="Arial"/>
        </w:rPr>
      </w:pPr>
      <w:r>
        <w:rPr>
          <w:rFonts w:cs="Arial"/>
        </w:rPr>
        <w:lastRenderedPageBreak/>
        <w:t>Por otra parte</w:t>
      </w:r>
      <w:r w:rsidR="006353C7" w:rsidRPr="00BE0FBF">
        <w:rPr>
          <w:rFonts w:cs="Arial"/>
        </w:rPr>
        <w:t>, en el Artículo 19, d</w:t>
      </w:r>
      <w:r>
        <w:rPr>
          <w:rFonts w:cs="Arial"/>
        </w:rPr>
        <w:t>el Decreto 1216/93, se estableció</w:t>
      </w:r>
      <w:r w:rsidR="006353C7" w:rsidRPr="00BE0FBF">
        <w:rPr>
          <w:rFonts w:cs="Arial"/>
        </w:rPr>
        <w:t xml:space="preserve">: “A fin de dar cumplimiento al Art. XIII de la Reglamentación del Tránsito Automotor Interamericano, Convención de Washington D.C./43, aprobado y ratificado por Decreto Ley Nº. 24.025/47, los </w:t>
      </w:r>
      <w:r w:rsidR="006353C7">
        <w:rPr>
          <w:rFonts w:cs="Arial"/>
        </w:rPr>
        <w:t>interesados a obtener Licencia I</w:t>
      </w:r>
      <w:r w:rsidR="006353C7" w:rsidRPr="00BE0FBF">
        <w:rPr>
          <w:rFonts w:cs="Arial"/>
        </w:rPr>
        <w:t>nternacional, deberán, como requisito previo, obtener de la OPACI el certificado de habilitación para la categoría Internacional, Clases</w:t>
      </w:r>
      <w:r w:rsidR="006353C7">
        <w:rPr>
          <w:rFonts w:cs="Arial"/>
        </w:rPr>
        <w:t xml:space="preserve"> “A”, “B”, “C” y “D”, y/o “E”. </w:t>
      </w:r>
      <w:r w:rsidR="006353C7" w:rsidRPr="00BE0FBF">
        <w:rPr>
          <w:rFonts w:cs="Arial"/>
        </w:rPr>
        <w:t>En su caso, el Touring y Automóvil Club Paraguayo no podrá expedir ningún tipo de Licencia Internacional, sin el citado certificado”.</w:t>
      </w:r>
    </w:p>
    <w:p w14:paraId="501B7F6B" w14:textId="77777777" w:rsidR="006353C7" w:rsidRPr="00BE0FBF" w:rsidRDefault="006353C7" w:rsidP="00C32763">
      <w:pPr>
        <w:spacing w:line="360" w:lineRule="auto"/>
        <w:ind w:left="284"/>
        <w:jc w:val="both"/>
        <w:rPr>
          <w:rFonts w:cs="Arial"/>
        </w:rPr>
      </w:pPr>
      <w:r>
        <w:rPr>
          <w:rFonts w:cs="Arial"/>
        </w:rPr>
        <w:t xml:space="preserve">En la actualidad algunas </w:t>
      </w:r>
      <w:r w:rsidRPr="00BE0FBF">
        <w:rPr>
          <w:rFonts w:cs="Arial"/>
        </w:rPr>
        <w:t xml:space="preserve">municipalidades expiden licencias de conducir con formatos y contenidos diferentes y son notables las diferencias en cuanto a la rigurosidad de las exigencias. Este es un asunto urgente de </w:t>
      </w:r>
      <w:r>
        <w:rPr>
          <w:rFonts w:cs="Arial"/>
        </w:rPr>
        <w:t xml:space="preserve">atender </w:t>
      </w:r>
      <w:r w:rsidRPr="00BE0FBF">
        <w:rPr>
          <w:rFonts w:cs="Arial"/>
        </w:rPr>
        <w:t xml:space="preserve">y </w:t>
      </w:r>
      <w:r>
        <w:rPr>
          <w:rFonts w:cs="Arial"/>
        </w:rPr>
        <w:t xml:space="preserve">de </w:t>
      </w:r>
      <w:r w:rsidRPr="00BE0FBF">
        <w:rPr>
          <w:rFonts w:cs="Arial"/>
        </w:rPr>
        <w:t xml:space="preserve">resolver. Al respecto, es de destacar que la OPACI ha desarrollado una propuesta de unificación de formatos para las licencias y </w:t>
      </w:r>
      <w:r>
        <w:rPr>
          <w:rFonts w:cs="Arial"/>
        </w:rPr>
        <w:t xml:space="preserve">lo está llevando </w:t>
      </w:r>
      <w:r w:rsidRPr="00BE0FBF">
        <w:rPr>
          <w:rFonts w:cs="Arial"/>
        </w:rPr>
        <w:t>a cabo. Con ello se pretende facilitar el control a nivel interno e internacional y reducir cualquier intento de reproducción o adulteración a través de un sistema de seguridad único.</w:t>
      </w:r>
    </w:p>
    <w:p w14:paraId="49F41AD7" w14:textId="77777777" w:rsidR="005D1CDA" w:rsidRPr="00744217" w:rsidRDefault="005D1CDA" w:rsidP="00C32763">
      <w:pPr>
        <w:spacing w:after="0" w:line="360" w:lineRule="auto"/>
        <w:ind w:left="284" w:firstLine="284"/>
        <w:jc w:val="both"/>
        <w:rPr>
          <w:rFonts w:cs="Arial"/>
          <w:bCs/>
        </w:rPr>
      </w:pPr>
    </w:p>
    <w:p w14:paraId="34B68452" w14:textId="77777777" w:rsidR="005D1CDA" w:rsidRDefault="00120B79" w:rsidP="00C32763">
      <w:pPr>
        <w:spacing w:line="360" w:lineRule="auto"/>
        <w:ind w:left="284"/>
        <w:jc w:val="both"/>
        <w:rPr>
          <w:rFonts w:cs="Arial"/>
          <w:bCs/>
        </w:rPr>
      </w:pPr>
      <w:r>
        <w:rPr>
          <w:rFonts w:cs="Arial"/>
          <w:bCs/>
        </w:rPr>
        <w:t>Finalmente, es de reiterar al respecto que</w:t>
      </w:r>
      <w:r w:rsidR="005D1CDA" w:rsidRPr="00744217">
        <w:rPr>
          <w:rFonts w:cs="Arial"/>
          <w:bCs/>
        </w:rPr>
        <w:t xml:space="preserve"> se requiere implementar reformas sustanciales que permitan garantizar la capacidad y competencia de los conductores que se habiliten y registren para conducir cualquier tipo de vehículos.</w:t>
      </w:r>
    </w:p>
    <w:p w14:paraId="58FF0BF0" w14:textId="77777777" w:rsidR="00DD02A4" w:rsidRDefault="00DD02A4">
      <w:pPr>
        <w:rPr>
          <w:rFonts w:cs="Arial"/>
          <w:bCs/>
        </w:rPr>
      </w:pPr>
    </w:p>
    <w:p w14:paraId="4B79E156" w14:textId="77777777" w:rsidR="005D1CDA" w:rsidRDefault="006353C7" w:rsidP="00CB49D0">
      <w:pPr>
        <w:pStyle w:val="Ttulo1"/>
      </w:pPr>
      <w:bookmarkStart w:id="81" w:name="_Toc361826390"/>
      <w:r>
        <w:t>10</w:t>
      </w:r>
      <w:r w:rsidR="006D6357">
        <w:t xml:space="preserve">. </w:t>
      </w:r>
      <w:r w:rsidR="00866361" w:rsidRPr="002F0603">
        <w:t>MEDIDAS DE SEGURIDAD VIA</w:t>
      </w:r>
      <w:r w:rsidR="009B1990" w:rsidRPr="002F0603">
        <w:t>L EN LAS EMPRESAS DE TRANSPORTE</w:t>
      </w:r>
      <w:r w:rsidR="00866361" w:rsidRPr="002F0603">
        <w:t xml:space="preserve"> DE CARGA Y DE PASAJEROS</w:t>
      </w:r>
      <w:bookmarkEnd w:id="81"/>
    </w:p>
    <w:p w14:paraId="1DC67058" w14:textId="77777777" w:rsidR="006D6357" w:rsidRDefault="006D6357" w:rsidP="006D6357">
      <w:pPr>
        <w:rPr>
          <w:lang w:eastAsia="zh-CN"/>
        </w:rPr>
      </w:pPr>
    </w:p>
    <w:p w14:paraId="60D09A1D" w14:textId="77777777" w:rsidR="009B1990" w:rsidRPr="009B1990" w:rsidRDefault="009B1990" w:rsidP="009B1990">
      <w:pPr>
        <w:spacing w:line="360" w:lineRule="auto"/>
        <w:ind w:left="284"/>
        <w:jc w:val="both"/>
        <w:rPr>
          <w:rFonts w:cs="Arial"/>
          <w:bCs/>
        </w:rPr>
      </w:pPr>
      <w:r w:rsidRPr="00744217">
        <w:rPr>
          <w:rFonts w:cs="Arial"/>
          <w:bCs/>
        </w:rPr>
        <w:t>En el momento, se reconoce que la acción institucional</w:t>
      </w:r>
      <w:r>
        <w:rPr>
          <w:rFonts w:cs="Arial"/>
          <w:bCs/>
        </w:rPr>
        <w:t xml:space="preserve"> </w:t>
      </w:r>
      <w:r w:rsidRPr="00744217">
        <w:rPr>
          <w:rFonts w:cs="Arial"/>
          <w:bCs/>
        </w:rPr>
        <w:t xml:space="preserve">es limitada </w:t>
      </w:r>
      <w:r>
        <w:rPr>
          <w:rFonts w:cs="Arial"/>
          <w:bCs/>
        </w:rPr>
        <w:t>en cuanto al</w:t>
      </w:r>
      <w:r w:rsidRPr="00744217">
        <w:rPr>
          <w:rFonts w:cs="Arial"/>
          <w:bCs/>
        </w:rPr>
        <w:t xml:space="preserve"> control</w:t>
      </w:r>
      <w:r>
        <w:rPr>
          <w:rFonts w:cs="Arial"/>
          <w:bCs/>
        </w:rPr>
        <w:t xml:space="preserve"> de las empresas de carga y de pasajeros</w:t>
      </w:r>
      <w:r w:rsidRPr="00744217">
        <w:rPr>
          <w:rFonts w:cs="Arial"/>
          <w:bCs/>
        </w:rPr>
        <w:t xml:space="preserve"> y</w:t>
      </w:r>
      <w:r>
        <w:rPr>
          <w:rFonts w:cs="Arial"/>
          <w:bCs/>
        </w:rPr>
        <w:t>, además, que éstas</w:t>
      </w:r>
      <w:r w:rsidRPr="00744217">
        <w:rPr>
          <w:rFonts w:cs="Arial"/>
          <w:bCs/>
        </w:rPr>
        <w:t xml:space="preserve"> empresas transportadoras no tienen políticas ni procesos rigurosos tendientes a garantizar la seguridad vial por parte de ellos.</w:t>
      </w:r>
    </w:p>
    <w:p w14:paraId="3DB52294" w14:textId="77777777" w:rsidR="008F0EB9" w:rsidRDefault="005D1CDA" w:rsidP="006D6357">
      <w:pPr>
        <w:spacing w:after="0" w:line="360" w:lineRule="auto"/>
        <w:ind w:left="284"/>
        <w:jc w:val="both"/>
        <w:rPr>
          <w:rFonts w:cs="Arial"/>
          <w:bCs/>
        </w:rPr>
      </w:pPr>
      <w:r w:rsidRPr="00744217">
        <w:rPr>
          <w:rFonts w:cs="Arial"/>
          <w:bCs/>
        </w:rPr>
        <w:t>La Dirección Nacional de Transporte,</w:t>
      </w:r>
      <w:r w:rsidR="002927C3">
        <w:rPr>
          <w:rFonts w:cs="Arial"/>
          <w:bCs/>
        </w:rPr>
        <w:t xml:space="preserve"> DINATRAN, y la Secretaría del Á</w:t>
      </w:r>
      <w:r w:rsidRPr="00744217">
        <w:rPr>
          <w:rFonts w:cs="Arial"/>
          <w:bCs/>
        </w:rPr>
        <w:t>rea Metropolitana de Asunción, SETAMA, en el ámbito que les corresponde, han ido progre</w:t>
      </w:r>
      <w:r w:rsidR="002F2462" w:rsidRPr="00744217">
        <w:rPr>
          <w:rFonts w:cs="Arial"/>
          <w:bCs/>
        </w:rPr>
        <w:t>sivamente fortaleciendo y mejo</w:t>
      </w:r>
      <w:r w:rsidRPr="00744217">
        <w:rPr>
          <w:rFonts w:cs="Arial"/>
          <w:bCs/>
        </w:rPr>
        <w:t xml:space="preserve">rando las exigencias y controles para que las </w:t>
      </w:r>
      <w:r w:rsidRPr="00744217">
        <w:rPr>
          <w:rFonts w:cs="Arial"/>
          <w:bCs/>
        </w:rPr>
        <w:lastRenderedPageBreak/>
        <w:t>empresas de transporte, de carga y de pasajeros</w:t>
      </w:r>
      <w:r w:rsidR="006C5D6E">
        <w:rPr>
          <w:rFonts w:cs="Arial"/>
          <w:bCs/>
        </w:rPr>
        <w:t>,</w:t>
      </w:r>
      <w:r w:rsidRPr="00744217">
        <w:rPr>
          <w:rFonts w:cs="Arial"/>
          <w:bCs/>
        </w:rPr>
        <w:t xml:space="preserve"> cumplan con los requerimientos organizacionales y técnicos</w:t>
      </w:r>
      <w:r w:rsidR="002927C3">
        <w:rPr>
          <w:rFonts w:cs="Arial"/>
          <w:bCs/>
        </w:rPr>
        <w:t xml:space="preserve"> que mejoren la seguridad vial.</w:t>
      </w:r>
    </w:p>
    <w:p w14:paraId="68FC4BA6" w14:textId="77777777" w:rsidR="008F0EB9" w:rsidRDefault="008F0EB9" w:rsidP="006D6357">
      <w:pPr>
        <w:spacing w:after="0" w:line="360" w:lineRule="auto"/>
        <w:ind w:left="284"/>
        <w:jc w:val="both"/>
        <w:rPr>
          <w:rFonts w:cs="Arial"/>
          <w:bCs/>
        </w:rPr>
      </w:pPr>
    </w:p>
    <w:p w14:paraId="31EF0EE0" w14:textId="77777777" w:rsidR="003E417C" w:rsidRDefault="008F0EB9" w:rsidP="003E417C">
      <w:pPr>
        <w:spacing w:after="0" w:line="360" w:lineRule="auto"/>
        <w:ind w:left="284"/>
        <w:jc w:val="both"/>
        <w:rPr>
          <w:rFonts w:cs="Arial"/>
          <w:bCs/>
        </w:rPr>
      </w:pPr>
      <w:r>
        <w:rPr>
          <w:rFonts w:cs="Arial"/>
          <w:bCs/>
        </w:rPr>
        <w:t>Por otra parte, es de resaltar que</w:t>
      </w:r>
      <w:r w:rsidR="005D1CDA" w:rsidRPr="00744217">
        <w:rPr>
          <w:rFonts w:cs="Arial"/>
          <w:bCs/>
        </w:rPr>
        <w:t xml:space="preserve"> SETAMA implementó un programa de capacitación</w:t>
      </w:r>
      <w:r w:rsidR="003C567F">
        <w:rPr>
          <w:rFonts w:cs="Arial"/>
          <w:bCs/>
        </w:rPr>
        <w:t xml:space="preserve"> y concienciación</w:t>
      </w:r>
      <w:r w:rsidR="003C567F">
        <w:rPr>
          <w:rFonts w:cs="Arial"/>
        </w:rPr>
        <w:t xml:space="preserve"> destinado a conductores </w:t>
      </w:r>
      <w:r w:rsidR="003C567F" w:rsidRPr="003F3F60">
        <w:rPr>
          <w:rFonts w:cs="Arial"/>
        </w:rPr>
        <w:t>del servicio de tran</w:t>
      </w:r>
      <w:r w:rsidR="003C567F">
        <w:rPr>
          <w:rFonts w:cs="Arial"/>
        </w:rPr>
        <w:t>sporte público de pasajeros y la creación del carnet de habilitación.</w:t>
      </w:r>
      <w:r w:rsidR="003C567F" w:rsidRPr="00633946">
        <w:rPr>
          <w:rFonts w:cs="Arial"/>
          <w:lang w:val="es-ES_tradnl"/>
        </w:rPr>
        <w:t xml:space="preserve"> </w:t>
      </w:r>
      <w:r w:rsidR="003C567F">
        <w:rPr>
          <w:rFonts w:cs="Arial"/>
          <w:lang w:val="es-ES_tradnl"/>
        </w:rPr>
        <w:t xml:space="preserve">También, </w:t>
      </w:r>
      <w:r w:rsidR="005D1CDA" w:rsidRPr="00744217">
        <w:rPr>
          <w:rFonts w:cs="Arial"/>
          <w:bCs/>
        </w:rPr>
        <w:t>DINATRAN ha venido realizando capacitación para conductores de sustancias peligrosas.</w:t>
      </w:r>
      <w:r w:rsidR="003E417C">
        <w:rPr>
          <w:rFonts w:cs="Arial"/>
          <w:bCs/>
        </w:rPr>
        <w:t xml:space="preserve"> Sin embargo, se reconoce que para lograr mejorar la seguridad vial en el país es necesario fortalecer las competencias empresariales e incrementar el control institucional </w:t>
      </w:r>
      <w:r w:rsidR="002B367D">
        <w:rPr>
          <w:rFonts w:cs="Arial"/>
          <w:bCs/>
        </w:rPr>
        <w:t>tanto de conductores como de vehículos.</w:t>
      </w:r>
    </w:p>
    <w:p w14:paraId="3B1A6C9C" w14:textId="77777777" w:rsidR="006D6357" w:rsidRDefault="006D6357" w:rsidP="00C32763">
      <w:pPr>
        <w:spacing w:line="360" w:lineRule="auto"/>
        <w:jc w:val="both"/>
        <w:rPr>
          <w:rFonts w:cs="Arial"/>
          <w:bCs/>
        </w:rPr>
      </w:pPr>
    </w:p>
    <w:p w14:paraId="7FC57037" w14:textId="77777777" w:rsidR="005D1CDA" w:rsidRDefault="00FD373F" w:rsidP="00CB49D0">
      <w:pPr>
        <w:pStyle w:val="Ttulo1"/>
      </w:pPr>
      <w:bookmarkStart w:id="82" w:name="_Toc361826391"/>
      <w:r>
        <w:t>11</w:t>
      </w:r>
      <w:r w:rsidR="006D6357">
        <w:t xml:space="preserve">. </w:t>
      </w:r>
      <w:r w:rsidR="00866361" w:rsidRPr="00744217">
        <w:t>EDUCACIÓN</w:t>
      </w:r>
      <w:r w:rsidR="00B612FC">
        <w:t xml:space="preserve"> Y CAPACITACIÓN </w:t>
      </w:r>
      <w:r w:rsidR="00B612FC" w:rsidRPr="00744217">
        <w:t>DE LOS CIUDADANOS</w:t>
      </w:r>
      <w:r w:rsidR="00B612FC">
        <w:t xml:space="preserve"> EN SEGURIDAD</w:t>
      </w:r>
      <w:r w:rsidR="00866361" w:rsidRPr="00744217">
        <w:t xml:space="preserve"> VIAL</w:t>
      </w:r>
      <w:bookmarkEnd w:id="82"/>
    </w:p>
    <w:p w14:paraId="546EDC20" w14:textId="77777777" w:rsidR="006D6357" w:rsidRPr="006D6357" w:rsidRDefault="006D6357" w:rsidP="006D6357">
      <w:pPr>
        <w:rPr>
          <w:lang w:eastAsia="zh-CN"/>
        </w:rPr>
      </w:pPr>
    </w:p>
    <w:p w14:paraId="3BFF9210" w14:textId="77777777" w:rsidR="005D1CDA" w:rsidRPr="00744217" w:rsidRDefault="005D1CDA" w:rsidP="006D6357">
      <w:pPr>
        <w:spacing w:after="0" w:line="360" w:lineRule="auto"/>
        <w:ind w:left="284"/>
        <w:jc w:val="both"/>
        <w:rPr>
          <w:rFonts w:cs="Arial"/>
          <w:bCs/>
        </w:rPr>
      </w:pPr>
      <w:r w:rsidRPr="00744217">
        <w:rPr>
          <w:rFonts w:cs="Arial"/>
          <w:bCs/>
        </w:rPr>
        <w:t>En general, se reconoce que la educación</w:t>
      </w:r>
      <w:r w:rsidR="005657F2">
        <w:rPr>
          <w:rFonts w:cs="Arial"/>
          <w:bCs/>
        </w:rPr>
        <w:t xml:space="preserve"> en seguridad</w:t>
      </w:r>
      <w:r w:rsidRPr="00744217">
        <w:rPr>
          <w:rFonts w:cs="Arial"/>
          <w:bCs/>
        </w:rPr>
        <w:t xml:space="preserve"> vial de los ciudadanos es deficiente, porque no se ha tenido capacitación específica con tal propósito como parte del currículo formal de la educación. Al respecto, son de destacar los programas adelantados en los últimos años, por el Con</w:t>
      </w:r>
      <w:r w:rsidR="00A4360A" w:rsidRPr="00744217">
        <w:rPr>
          <w:rFonts w:cs="Arial"/>
          <w:bCs/>
        </w:rPr>
        <w:t>sejo Nacional de Seguridad Vial;</w:t>
      </w:r>
      <w:r w:rsidRPr="00744217">
        <w:rPr>
          <w:rFonts w:cs="Arial"/>
          <w:bCs/>
        </w:rPr>
        <w:t xml:space="preserve"> </w:t>
      </w:r>
      <w:r w:rsidR="005657F2">
        <w:rPr>
          <w:rFonts w:cs="Arial"/>
          <w:bCs/>
        </w:rPr>
        <w:t xml:space="preserve">el </w:t>
      </w:r>
      <w:r w:rsidRPr="00744217">
        <w:rPr>
          <w:rFonts w:cs="Arial"/>
          <w:bCs/>
        </w:rPr>
        <w:t>Ministe</w:t>
      </w:r>
      <w:r w:rsidR="00A4360A" w:rsidRPr="00744217">
        <w:rPr>
          <w:rFonts w:cs="Arial"/>
          <w:bCs/>
        </w:rPr>
        <w:t>rio de Salud y Bienestar Social; la Policía Caminera; SETAMA;</w:t>
      </w:r>
      <w:r w:rsidR="005657F2">
        <w:rPr>
          <w:rFonts w:cs="Arial"/>
          <w:bCs/>
        </w:rPr>
        <w:t xml:space="preserve"> la Municipalidad de Asunción; el</w:t>
      </w:r>
      <w:r w:rsidRPr="00744217">
        <w:rPr>
          <w:rFonts w:cs="Arial"/>
          <w:bCs/>
        </w:rPr>
        <w:t xml:space="preserve"> Tou</w:t>
      </w:r>
      <w:r w:rsidR="00A4360A" w:rsidRPr="00744217">
        <w:rPr>
          <w:rFonts w:cs="Arial"/>
          <w:bCs/>
        </w:rPr>
        <w:t>ring y Automóvil Club Paraguayo;</w:t>
      </w:r>
      <w:r w:rsidRPr="00744217">
        <w:rPr>
          <w:rFonts w:cs="Arial"/>
          <w:bCs/>
        </w:rPr>
        <w:t xml:space="preserve"> SER</w:t>
      </w:r>
      <w:r w:rsidR="00A4360A" w:rsidRPr="00744217">
        <w:rPr>
          <w:rFonts w:cs="Arial"/>
          <w:bCs/>
        </w:rPr>
        <w:t>;</w:t>
      </w:r>
      <w:r w:rsidRPr="00744217">
        <w:rPr>
          <w:rFonts w:cs="Arial"/>
          <w:bCs/>
        </w:rPr>
        <w:t xml:space="preserve"> y la OPA</w:t>
      </w:r>
      <w:r w:rsidR="00A4360A" w:rsidRPr="00744217">
        <w:rPr>
          <w:rFonts w:cs="Arial"/>
          <w:bCs/>
        </w:rPr>
        <w:t>CI;</w:t>
      </w:r>
      <w:r w:rsidR="005657F2">
        <w:rPr>
          <w:rFonts w:cs="Arial"/>
          <w:bCs/>
        </w:rPr>
        <w:t xml:space="preserve"> entre otra</w:t>
      </w:r>
      <w:r w:rsidRPr="00744217">
        <w:rPr>
          <w:rFonts w:cs="Arial"/>
          <w:bCs/>
        </w:rPr>
        <w:t>s</w:t>
      </w:r>
      <w:r w:rsidR="005657F2">
        <w:rPr>
          <w:rFonts w:cs="Arial"/>
          <w:bCs/>
        </w:rPr>
        <w:t xml:space="preserve"> entidades y organizaciones,</w:t>
      </w:r>
      <w:r w:rsidRPr="00744217">
        <w:rPr>
          <w:rFonts w:cs="Arial"/>
          <w:bCs/>
        </w:rPr>
        <w:t xml:space="preserve"> que en cierta forma realizan educación</w:t>
      </w:r>
      <w:r w:rsidR="005657F2">
        <w:rPr>
          <w:rFonts w:cs="Arial"/>
          <w:bCs/>
        </w:rPr>
        <w:t xml:space="preserve"> y capacitación en seguridad</w:t>
      </w:r>
      <w:r w:rsidRPr="00744217">
        <w:rPr>
          <w:rFonts w:cs="Arial"/>
          <w:bCs/>
        </w:rPr>
        <w:t xml:space="preserve"> vial en Asunción y otros lugares del país, en forma relativamente sostenida. Esta labor realizada por las entidades mencionadas anteriormente, se considera muy valiosa en su contenido y es necesario reforzarla y darle sostenibilidad y continuidad.</w:t>
      </w:r>
    </w:p>
    <w:p w14:paraId="569352DE" w14:textId="77777777" w:rsidR="00A4360A" w:rsidRPr="00744217" w:rsidRDefault="00A4360A" w:rsidP="006D6357">
      <w:pPr>
        <w:spacing w:after="0" w:line="360" w:lineRule="auto"/>
        <w:ind w:left="284"/>
        <w:jc w:val="both"/>
        <w:rPr>
          <w:rFonts w:cs="Arial"/>
          <w:bCs/>
        </w:rPr>
      </w:pPr>
    </w:p>
    <w:p w14:paraId="6CDEED6E" w14:textId="77777777" w:rsidR="005D1CDA" w:rsidRDefault="005657F2" w:rsidP="006D6357">
      <w:pPr>
        <w:spacing w:after="0" w:line="360" w:lineRule="auto"/>
        <w:ind w:left="284"/>
        <w:jc w:val="both"/>
        <w:rPr>
          <w:rFonts w:cs="Arial"/>
          <w:bCs/>
        </w:rPr>
      </w:pPr>
      <w:r>
        <w:rPr>
          <w:rFonts w:cs="Arial"/>
          <w:bCs/>
        </w:rPr>
        <w:t>E</w:t>
      </w:r>
      <w:r w:rsidR="002927C3">
        <w:rPr>
          <w:rFonts w:cs="Arial"/>
          <w:bCs/>
        </w:rPr>
        <w:t xml:space="preserve">n el último año es de resaltar </w:t>
      </w:r>
      <w:r>
        <w:rPr>
          <w:rFonts w:cs="Arial"/>
          <w:bCs/>
        </w:rPr>
        <w:t>la iniciativa de</w:t>
      </w:r>
      <w:r w:rsidR="005D1CDA" w:rsidRPr="00744217">
        <w:rPr>
          <w:rFonts w:cs="Arial"/>
          <w:bCs/>
        </w:rPr>
        <w:t xml:space="preserve">l Ministerio de Educación y Cultura </w:t>
      </w:r>
      <w:r>
        <w:rPr>
          <w:rFonts w:cs="Arial"/>
          <w:bCs/>
        </w:rPr>
        <w:t>que dio comienzo,</w:t>
      </w:r>
      <w:r w:rsidR="005D1CDA" w:rsidRPr="00744217">
        <w:rPr>
          <w:rFonts w:cs="Arial"/>
          <w:bCs/>
        </w:rPr>
        <w:t xml:space="preserve"> en </w:t>
      </w:r>
      <w:r w:rsidR="00D41DEF" w:rsidRPr="00744217">
        <w:rPr>
          <w:rFonts w:cs="Arial"/>
          <w:bCs/>
        </w:rPr>
        <w:t xml:space="preserve">febrero de </w:t>
      </w:r>
      <w:r w:rsidR="005D1CDA" w:rsidRPr="00744217">
        <w:rPr>
          <w:rFonts w:cs="Arial"/>
          <w:bCs/>
        </w:rPr>
        <w:t>201</w:t>
      </w:r>
      <w:r w:rsidR="006D6357">
        <w:rPr>
          <w:rFonts w:cs="Arial"/>
          <w:bCs/>
        </w:rPr>
        <w:t xml:space="preserve">3, el </w:t>
      </w:r>
      <w:r w:rsidR="00D41DEF" w:rsidRPr="00744217">
        <w:t>Plan Nacional de Educación Vial que incluye a autoridades, docentes, estudiantes y ciudadanía en general.</w:t>
      </w:r>
      <w:r w:rsidR="006A2AC0" w:rsidRPr="00744217">
        <w:t xml:space="preserve"> Al respecto, s</w:t>
      </w:r>
      <w:r w:rsidR="005D1CDA" w:rsidRPr="00744217">
        <w:rPr>
          <w:rFonts w:cs="Arial"/>
          <w:bCs/>
        </w:rPr>
        <w:t>e reconoce socialmente que la educación vial es de suma importancia para mejorar la seguridad vial y es necesario incorporarla en el proceso educativo en sus distintos niveles: parvularia, general básica, media y superior.</w:t>
      </w:r>
    </w:p>
    <w:p w14:paraId="3F478C8C" w14:textId="77777777" w:rsidR="00B612FC" w:rsidRDefault="00B612FC" w:rsidP="006D6357">
      <w:pPr>
        <w:spacing w:after="0" w:line="360" w:lineRule="auto"/>
        <w:ind w:left="284"/>
        <w:jc w:val="both"/>
        <w:rPr>
          <w:rFonts w:cs="Arial"/>
          <w:bCs/>
        </w:rPr>
      </w:pPr>
    </w:p>
    <w:p w14:paraId="36E7ACCE" w14:textId="77777777" w:rsidR="005657F2" w:rsidRDefault="003713BB" w:rsidP="002927C3">
      <w:pPr>
        <w:pStyle w:val="Ttulo2"/>
        <w:ind w:left="284"/>
      </w:pPr>
      <w:bookmarkStart w:id="83" w:name="_Toc361826392"/>
      <w:r>
        <w:lastRenderedPageBreak/>
        <w:t>11</w:t>
      </w:r>
      <w:r w:rsidR="005657F2">
        <w:t>.1. MINISTERIO DE EDUCACIÓN Y CULTURA</w:t>
      </w:r>
      <w:bookmarkEnd w:id="83"/>
    </w:p>
    <w:p w14:paraId="70DD1B6C" w14:textId="77777777" w:rsidR="005657F2" w:rsidRDefault="005657F2" w:rsidP="005657F2">
      <w:pPr>
        <w:spacing w:line="360" w:lineRule="auto"/>
        <w:jc w:val="both"/>
        <w:rPr>
          <w:rFonts w:cs="Arial"/>
        </w:rPr>
      </w:pPr>
    </w:p>
    <w:p w14:paraId="6D71EE1A" w14:textId="77777777" w:rsidR="005657F2" w:rsidRPr="00C32763" w:rsidRDefault="005657F2" w:rsidP="00C32763">
      <w:pPr>
        <w:spacing w:line="360" w:lineRule="auto"/>
        <w:ind w:left="284"/>
        <w:jc w:val="both"/>
        <w:rPr>
          <w:rFonts w:cs="Arial"/>
        </w:rPr>
      </w:pPr>
      <w:r w:rsidRPr="00C32763">
        <w:rPr>
          <w:rFonts w:cs="Arial"/>
        </w:rPr>
        <w:t>En el Ministerio de Educación y Cultura,</w:t>
      </w:r>
      <w:r w:rsidR="003713BB" w:rsidRPr="00C32763">
        <w:rPr>
          <w:rFonts w:cs="Arial"/>
        </w:rPr>
        <w:t xml:space="preserve"> actualmente,</w:t>
      </w:r>
      <w:r w:rsidRPr="00C32763">
        <w:rPr>
          <w:rFonts w:cs="Arial"/>
        </w:rPr>
        <w:t xml:space="preserve"> se está trabajando para establecer medidas conducentes a lograr que exista efectividad y sentido de responsabilidad de los usuarios en todo entorno vial, para lo cual se busca alcanzar la sensibilización y capacitación a directivos y docentes de todos los niveles educativos, dado su rol de multiplicadores a través de sus alumnos.</w:t>
      </w:r>
    </w:p>
    <w:p w14:paraId="46C83CA1" w14:textId="77777777" w:rsidR="005657F2" w:rsidRPr="00C32763" w:rsidRDefault="005657F2" w:rsidP="00C32763">
      <w:pPr>
        <w:spacing w:line="360" w:lineRule="auto"/>
        <w:ind w:left="284"/>
        <w:jc w:val="both"/>
        <w:rPr>
          <w:rFonts w:cs="Arial"/>
        </w:rPr>
      </w:pPr>
      <w:r w:rsidRPr="00C32763">
        <w:rPr>
          <w:rFonts w:cs="Arial"/>
        </w:rPr>
        <w:t xml:space="preserve">Se ha definido el </w:t>
      </w:r>
      <w:r w:rsidRPr="00C32763">
        <w:rPr>
          <w:rFonts w:cs="Arial"/>
          <w:lang w:val="es-ES"/>
        </w:rPr>
        <w:t>Plan Nacional de Educación para la Seguridad Vial 2013-2018, que incluye elaboración y la capacitación sobre el kit educativo; sabe</w:t>
      </w:r>
      <w:r w:rsidR="004A15F1">
        <w:rPr>
          <w:rFonts w:cs="Arial"/>
          <w:lang w:val="es-ES"/>
        </w:rPr>
        <w:t>res para la circulación y el trá</w:t>
      </w:r>
      <w:r w:rsidRPr="00C32763">
        <w:rPr>
          <w:rFonts w:cs="Arial"/>
          <w:lang w:val="es-ES"/>
        </w:rPr>
        <w:t>n</w:t>
      </w:r>
      <w:r w:rsidR="003713BB" w:rsidRPr="00C32763">
        <w:rPr>
          <w:rFonts w:cs="Arial"/>
          <w:lang w:val="es-ES"/>
        </w:rPr>
        <w:t>sito seguro en la vía pública; p</w:t>
      </w:r>
      <w:r w:rsidRPr="00C32763">
        <w:rPr>
          <w:rFonts w:cs="Arial"/>
          <w:lang w:val="es-ES"/>
        </w:rPr>
        <w:t>lan optativo de educación para la seguridad vial, dirigido a directores y docentes de instituciones del nivel medio</w:t>
      </w:r>
      <w:r w:rsidR="00C32763" w:rsidRPr="00C32763">
        <w:rPr>
          <w:rFonts w:cs="Arial"/>
        </w:rPr>
        <w:t>.</w:t>
      </w:r>
    </w:p>
    <w:p w14:paraId="0ACAB699" w14:textId="77777777" w:rsidR="005657F2" w:rsidRPr="00C32763" w:rsidRDefault="005657F2" w:rsidP="004A15F1">
      <w:pPr>
        <w:spacing w:line="360" w:lineRule="auto"/>
        <w:ind w:left="284"/>
        <w:jc w:val="both"/>
        <w:rPr>
          <w:rFonts w:cs="Arial"/>
        </w:rPr>
      </w:pPr>
      <w:r w:rsidRPr="00C32763">
        <w:rPr>
          <w:rFonts w:cs="Arial"/>
        </w:rPr>
        <w:t>La pro</w:t>
      </w:r>
      <w:r w:rsidR="004A15F1">
        <w:rPr>
          <w:rFonts w:cs="Arial"/>
        </w:rPr>
        <w:t xml:space="preserve">puesta educativa se desarrolló </w:t>
      </w:r>
      <w:r w:rsidRPr="00C32763">
        <w:rPr>
          <w:rFonts w:cs="Arial"/>
        </w:rPr>
        <w:t>desde el mes de marzo de 2013 y actualmente ya se ha capacitado a 380 docentes de los colegios oficiales y privados de capital, y se pretende llegar</w:t>
      </w:r>
      <w:r w:rsidR="003713BB" w:rsidRPr="00C32763">
        <w:rPr>
          <w:rFonts w:cs="Arial"/>
        </w:rPr>
        <w:t xml:space="preserve"> a cerca de 2.500 alumnos del terc</w:t>
      </w:r>
      <w:r w:rsidRPr="00C32763">
        <w:rPr>
          <w:rFonts w:cs="Arial"/>
        </w:rPr>
        <w:t>er año de l</w:t>
      </w:r>
      <w:r w:rsidR="004A15F1">
        <w:rPr>
          <w:rFonts w:cs="Arial"/>
        </w:rPr>
        <w:t>a educación media a nivel país.</w:t>
      </w:r>
    </w:p>
    <w:p w14:paraId="1DCBB159" w14:textId="77777777" w:rsidR="005657F2" w:rsidRPr="00C32763" w:rsidRDefault="005657F2" w:rsidP="004A15F1">
      <w:pPr>
        <w:pStyle w:val="NormalWeb"/>
        <w:spacing w:line="360" w:lineRule="auto"/>
        <w:ind w:left="284"/>
        <w:jc w:val="both"/>
        <w:rPr>
          <w:rFonts w:ascii="Trebuchet MS" w:hAnsi="Trebuchet MS" w:cs="Arial"/>
          <w:sz w:val="22"/>
          <w:szCs w:val="22"/>
        </w:rPr>
      </w:pPr>
      <w:r w:rsidRPr="00C32763">
        <w:rPr>
          <w:rFonts w:ascii="Trebuchet MS" w:hAnsi="Trebuchet MS" w:cs="Arial"/>
          <w:sz w:val="22"/>
          <w:szCs w:val="22"/>
        </w:rPr>
        <w:t>Por otra parte, la Unidad de Coordinación para la Educación en Seguridad Vial del MEC, acompañará las jornadas de sensibilización por la seguridad vial realizada por la dirección de promoción de la salud del Ministerio de Salud Pública y Bienestar Social en el marco de las escuelas saludables. Lo realiz</w:t>
      </w:r>
      <w:r w:rsidR="003713BB" w:rsidRPr="00C32763">
        <w:rPr>
          <w:rFonts w:ascii="Trebuchet MS" w:hAnsi="Trebuchet MS" w:cs="Arial"/>
          <w:sz w:val="22"/>
          <w:szCs w:val="22"/>
        </w:rPr>
        <w:t>a mediante la presentación del k</w:t>
      </w:r>
      <w:r w:rsidRPr="00C32763">
        <w:rPr>
          <w:rFonts w:ascii="Trebuchet MS" w:hAnsi="Trebuchet MS" w:cs="Arial"/>
          <w:sz w:val="22"/>
          <w:szCs w:val="22"/>
        </w:rPr>
        <w:t>it de educación en seguridad vial y lanzamiento de iniciativas extracurriculares en las instituciones educativas.</w:t>
      </w:r>
    </w:p>
    <w:p w14:paraId="2A5F6BCA" w14:textId="77777777" w:rsidR="005657F2" w:rsidRPr="00C32763" w:rsidRDefault="005657F2" w:rsidP="004A15F1">
      <w:pPr>
        <w:pStyle w:val="NormalWeb"/>
        <w:spacing w:line="360" w:lineRule="auto"/>
        <w:ind w:left="284"/>
        <w:jc w:val="both"/>
        <w:rPr>
          <w:rFonts w:ascii="Trebuchet MS" w:hAnsi="Trebuchet MS" w:cs="Arial"/>
          <w:sz w:val="22"/>
          <w:szCs w:val="22"/>
        </w:rPr>
      </w:pPr>
      <w:r w:rsidRPr="00C32763">
        <w:rPr>
          <w:rFonts w:ascii="Trebuchet MS" w:hAnsi="Trebuchet MS" w:cs="Arial"/>
          <w:sz w:val="22"/>
          <w:szCs w:val="22"/>
        </w:rPr>
        <w:t>Se está trabajando, también, en la conformación del grupo Itaipu-Salud</w:t>
      </w:r>
      <w:r w:rsidR="003713BB" w:rsidRPr="00C32763">
        <w:rPr>
          <w:rFonts w:ascii="Trebuchet MS" w:hAnsi="Trebuchet MS" w:cs="Arial"/>
          <w:sz w:val="22"/>
          <w:szCs w:val="22"/>
        </w:rPr>
        <w:t xml:space="preserve"> en</w:t>
      </w:r>
      <w:r w:rsidRPr="00C32763">
        <w:rPr>
          <w:rFonts w:ascii="Trebuchet MS" w:hAnsi="Trebuchet MS" w:cs="Arial"/>
          <w:sz w:val="22"/>
          <w:szCs w:val="22"/>
        </w:rPr>
        <w:t xml:space="preserve"> el tema accidentes y se tiene previsto realizar capacitaciones en las zonas de influencia de Itaipu. Además, se está iniciando un trabajo con la municipalidad de Asunción en el marco de un convenio para capacitaciones a directivos y docentes del tercer ciclo de la Educación Escolar Básica de escuelas focalizadas de la capital del país.</w:t>
      </w:r>
    </w:p>
    <w:p w14:paraId="29B6F0A9" w14:textId="77777777" w:rsidR="005657F2" w:rsidRPr="00C32763" w:rsidRDefault="005657F2" w:rsidP="004A15F1">
      <w:pPr>
        <w:pStyle w:val="NormalWeb"/>
        <w:spacing w:line="360" w:lineRule="auto"/>
        <w:ind w:left="284"/>
        <w:jc w:val="both"/>
        <w:rPr>
          <w:rFonts w:ascii="Trebuchet MS" w:hAnsi="Trebuchet MS" w:cs="Arial"/>
          <w:sz w:val="22"/>
          <w:szCs w:val="22"/>
        </w:rPr>
      </w:pPr>
      <w:r w:rsidRPr="00C32763">
        <w:rPr>
          <w:rFonts w:ascii="Trebuchet MS" w:hAnsi="Trebuchet MS" w:cs="Arial"/>
          <w:sz w:val="22"/>
          <w:szCs w:val="22"/>
        </w:rPr>
        <w:t>En cuanto a las capacitaciones a directivos y docentes de la Educación Media ya se ha capacitado a referentes de Asunción, Central, San Estanislao, Pilar</w:t>
      </w:r>
      <w:r w:rsidR="003713BB" w:rsidRPr="00C32763">
        <w:rPr>
          <w:rFonts w:ascii="Trebuchet MS" w:hAnsi="Trebuchet MS" w:cs="Arial"/>
          <w:sz w:val="22"/>
          <w:szCs w:val="22"/>
        </w:rPr>
        <w:t>,</w:t>
      </w:r>
      <w:r w:rsidRPr="00C32763">
        <w:rPr>
          <w:rFonts w:ascii="Trebuchet MS" w:hAnsi="Trebuchet MS" w:cs="Arial"/>
          <w:sz w:val="22"/>
          <w:szCs w:val="22"/>
        </w:rPr>
        <w:t xml:space="preserve"> Cordillera, Alto Paraná, Itapuá, Misiones, Guaira y Canindeyú y las capacitaciones continuaran durante todo el año lectivo 2013</w:t>
      </w:r>
      <w:r w:rsidR="003713BB" w:rsidRPr="00C32763">
        <w:rPr>
          <w:rFonts w:ascii="Trebuchet MS" w:hAnsi="Trebuchet MS" w:cs="Arial"/>
          <w:sz w:val="22"/>
          <w:szCs w:val="22"/>
        </w:rPr>
        <w:t xml:space="preserve"> en las diferentes zonas del país</w:t>
      </w:r>
      <w:r w:rsidRPr="00C32763">
        <w:rPr>
          <w:rFonts w:ascii="Trebuchet MS" w:hAnsi="Trebuchet MS" w:cs="Arial"/>
          <w:sz w:val="22"/>
          <w:szCs w:val="22"/>
        </w:rPr>
        <w:t>.</w:t>
      </w:r>
    </w:p>
    <w:p w14:paraId="6A3B59C9" w14:textId="77777777" w:rsidR="005657F2" w:rsidRDefault="005657F2" w:rsidP="004A15F1">
      <w:pPr>
        <w:spacing w:line="360" w:lineRule="auto"/>
        <w:ind w:left="284"/>
        <w:jc w:val="both"/>
        <w:rPr>
          <w:rFonts w:cs="Arial"/>
        </w:rPr>
      </w:pPr>
      <w:r w:rsidRPr="00C32763">
        <w:rPr>
          <w:rFonts w:cs="Arial"/>
        </w:rPr>
        <w:lastRenderedPageBreak/>
        <w:t>Es de resaltar, que el MEC ha contado con la colaboración de CIPAMA para materiales y apoyo logístico.</w:t>
      </w:r>
    </w:p>
    <w:p w14:paraId="01F05E6C" w14:textId="77777777" w:rsidR="004A15F1" w:rsidRPr="00C32763" w:rsidRDefault="004A15F1" w:rsidP="004A15F1">
      <w:pPr>
        <w:spacing w:line="240" w:lineRule="auto"/>
        <w:ind w:left="284"/>
        <w:jc w:val="both"/>
        <w:rPr>
          <w:rFonts w:cs="Arial"/>
        </w:rPr>
      </w:pPr>
    </w:p>
    <w:p w14:paraId="7D630602" w14:textId="77777777" w:rsidR="005657F2" w:rsidRPr="00C32763" w:rsidRDefault="003713BB" w:rsidP="004A15F1">
      <w:pPr>
        <w:pStyle w:val="Ttulo2"/>
        <w:spacing w:line="360" w:lineRule="auto"/>
        <w:ind w:left="284"/>
        <w:jc w:val="both"/>
        <w:rPr>
          <w:bCs w:val="0"/>
          <w:iCs/>
        </w:rPr>
      </w:pPr>
      <w:bookmarkStart w:id="84" w:name="_Toc202427973"/>
      <w:bookmarkStart w:id="85" w:name="_Toc216423096"/>
      <w:bookmarkStart w:id="86" w:name="_Toc354583827"/>
      <w:bookmarkStart w:id="87" w:name="_Toc361826393"/>
      <w:r w:rsidRPr="00C32763">
        <w:rPr>
          <w:bCs w:val="0"/>
          <w:iCs/>
        </w:rPr>
        <w:t>11</w:t>
      </w:r>
      <w:r w:rsidR="005657F2" w:rsidRPr="00C32763">
        <w:rPr>
          <w:bCs w:val="0"/>
          <w:iCs/>
        </w:rPr>
        <w:t>.2. MINISTERIO DE SALUD PÚBLICA Y BIENESTAR SOCIAL Y OPS/OMS</w:t>
      </w:r>
      <w:bookmarkEnd w:id="84"/>
      <w:bookmarkEnd w:id="85"/>
      <w:bookmarkEnd w:id="86"/>
      <w:bookmarkEnd w:id="87"/>
    </w:p>
    <w:p w14:paraId="5AEA8472" w14:textId="77777777" w:rsidR="005657F2" w:rsidRPr="00C32763" w:rsidRDefault="005657F2" w:rsidP="004A15F1">
      <w:pPr>
        <w:spacing w:line="360" w:lineRule="auto"/>
        <w:ind w:left="284"/>
        <w:jc w:val="both"/>
        <w:rPr>
          <w:rFonts w:cs="Arial"/>
        </w:rPr>
      </w:pPr>
    </w:p>
    <w:p w14:paraId="71E7F4C9" w14:textId="77777777" w:rsidR="005657F2" w:rsidRDefault="005657F2" w:rsidP="004A15F1">
      <w:pPr>
        <w:spacing w:line="360" w:lineRule="auto"/>
        <w:ind w:left="284"/>
        <w:jc w:val="both"/>
        <w:rPr>
          <w:rFonts w:cs="Arial"/>
        </w:rPr>
      </w:pPr>
      <w:r w:rsidRPr="00C32763">
        <w:rPr>
          <w:rFonts w:cs="Arial"/>
        </w:rPr>
        <w:t>La actividad de capacitación del Ministerio de Salud Pública y Bienestar Social, ha sido muy importante a través de conferencias magistrales con expertos en salud y prevención de riesgos, debates públicos sobre seguridad vial y sobre la importancia de la vigilancia y difusión de información, para la concienciación social.</w:t>
      </w:r>
    </w:p>
    <w:p w14:paraId="6AA6A805" w14:textId="77777777" w:rsidR="00CB49D0" w:rsidRPr="00C32763" w:rsidRDefault="00CB49D0" w:rsidP="00CB49D0">
      <w:pPr>
        <w:spacing w:line="240" w:lineRule="auto"/>
        <w:ind w:left="284"/>
        <w:jc w:val="both"/>
        <w:rPr>
          <w:rFonts w:cs="Arial"/>
        </w:rPr>
      </w:pPr>
    </w:p>
    <w:p w14:paraId="1688C254" w14:textId="77777777" w:rsidR="005657F2" w:rsidRPr="00C32763" w:rsidRDefault="003713BB" w:rsidP="004A15F1">
      <w:pPr>
        <w:pStyle w:val="Ttulo2"/>
        <w:spacing w:line="360" w:lineRule="auto"/>
        <w:ind w:left="284"/>
        <w:jc w:val="both"/>
        <w:rPr>
          <w:bCs w:val="0"/>
          <w:iCs/>
        </w:rPr>
      </w:pPr>
      <w:bookmarkStart w:id="88" w:name="_Toc202427974"/>
      <w:bookmarkStart w:id="89" w:name="_Toc216423097"/>
      <w:bookmarkStart w:id="90" w:name="_Toc354583828"/>
      <w:bookmarkStart w:id="91" w:name="_Toc361826394"/>
      <w:r w:rsidRPr="00C32763">
        <w:rPr>
          <w:bCs w:val="0"/>
          <w:iCs/>
        </w:rPr>
        <w:t>11</w:t>
      </w:r>
      <w:r w:rsidR="005657F2" w:rsidRPr="00C32763">
        <w:rPr>
          <w:bCs w:val="0"/>
          <w:iCs/>
        </w:rPr>
        <w:t>.3. PROGRAMAS Y CAMPAÑAS DE LA MUNICIPALIDAD DE ASUNCIÓN</w:t>
      </w:r>
      <w:bookmarkEnd w:id="88"/>
      <w:bookmarkEnd w:id="89"/>
      <w:bookmarkEnd w:id="90"/>
      <w:bookmarkEnd w:id="91"/>
    </w:p>
    <w:p w14:paraId="1793C352" w14:textId="77777777" w:rsidR="005657F2" w:rsidRPr="00C32763" w:rsidRDefault="005657F2" w:rsidP="004A15F1">
      <w:pPr>
        <w:ind w:left="284"/>
        <w:rPr>
          <w:rFonts w:cs="Arial"/>
        </w:rPr>
      </w:pPr>
    </w:p>
    <w:p w14:paraId="1AB8DA1D" w14:textId="77777777" w:rsidR="005657F2" w:rsidRPr="00C32763" w:rsidRDefault="005657F2" w:rsidP="004A15F1">
      <w:pPr>
        <w:spacing w:before="100" w:beforeAutospacing="1" w:after="100" w:afterAutospacing="1" w:line="360" w:lineRule="auto"/>
        <w:ind w:left="284"/>
        <w:jc w:val="both"/>
        <w:rPr>
          <w:rFonts w:cs="Arial"/>
        </w:rPr>
      </w:pPr>
      <w:r w:rsidRPr="00C32763">
        <w:rPr>
          <w:rFonts w:cs="Arial"/>
        </w:rPr>
        <w:t>La actividad anual de educación vial la realiza el Departamento de Educación Vial, dependiente de la Dirección de Tránsito de la Municipalidad de Asunción, desde 1997. Los objetivos a los que se enfoca este Departamento son:</w:t>
      </w:r>
    </w:p>
    <w:p w14:paraId="40943C4A" w14:textId="77777777" w:rsidR="005657F2" w:rsidRPr="00C32763" w:rsidRDefault="005657F2" w:rsidP="00C32763">
      <w:pPr>
        <w:numPr>
          <w:ilvl w:val="0"/>
          <w:numId w:val="1"/>
        </w:numPr>
        <w:spacing w:line="360" w:lineRule="auto"/>
        <w:jc w:val="both"/>
        <w:rPr>
          <w:rFonts w:cs="Arial"/>
        </w:rPr>
      </w:pPr>
      <w:r w:rsidRPr="00C32763">
        <w:rPr>
          <w:rFonts w:cs="Arial"/>
        </w:rPr>
        <w:t>Concienciar, a la población en general, sobre la necesidad de respetar la vida, acatando las normas de circulación y las señales de tránsito.</w:t>
      </w:r>
    </w:p>
    <w:p w14:paraId="11D9ADBD" w14:textId="77777777" w:rsidR="005657F2" w:rsidRPr="00C32763" w:rsidRDefault="005657F2" w:rsidP="00C32763">
      <w:pPr>
        <w:numPr>
          <w:ilvl w:val="0"/>
          <w:numId w:val="1"/>
        </w:numPr>
        <w:spacing w:line="360" w:lineRule="auto"/>
        <w:jc w:val="both"/>
        <w:rPr>
          <w:rFonts w:cs="Arial"/>
        </w:rPr>
      </w:pPr>
      <w:r w:rsidRPr="00C32763">
        <w:rPr>
          <w:rFonts w:cs="Arial"/>
        </w:rPr>
        <w:t>Contribuir para mejorar la calidad de vida de los ciudadanos capacitándolos, para insertarlos en la sociedad como seres respetuosos de compartir un espacio de todos: la seguridad en la vía pública.</w:t>
      </w:r>
    </w:p>
    <w:p w14:paraId="66EAF0BE" w14:textId="77777777" w:rsidR="005657F2" w:rsidRPr="00C32763" w:rsidRDefault="005657F2" w:rsidP="004A15F1">
      <w:pPr>
        <w:spacing w:before="100" w:beforeAutospacing="1" w:after="100" w:afterAutospacing="1" w:line="360" w:lineRule="auto"/>
        <w:ind w:left="284"/>
        <w:jc w:val="both"/>
        <w:rPr>
          <w:rFonts w:cs="Arial"/>
        </w:rPr>
      </w:pPr>
      <w:r w:rsidRPr="00C32763">
        <w:rPr>
          <w:rFonts w:cs="Arial"/>
        </w:rPr>
        <w:t>La concienciación se realiza mediante actividades a nivel escolar, primario secundario y universitario. Así mismo, se trabaja con grupos de conductores de empresas que lo soliciten y se actúa en formación especial a cadetes de la Policía Nacional y con aspirantes a la Policía Urbana Especializada. Además, con grupos específicos de personas en Asociaciones, Clubes, ONGS y otros.</w:t>
      </w:r>
    </w:p>
    <w:p w14:paraId="5E2294FE" w14:textId="77777777" w:rsidR="005657F2" w:rsidRPr="00C32763" w:rsidRDefault="005657F2" w:rsidP="004A15F1">
      <w:pPr>
        <w:spacing w:before="100" w:beforeAutospacing="1" w:after="100" w:afterAutospacing="1" w:line="360" w:lineRule="auto"/>
        <w:ind w:left="284"/>
        <w:jc w:val="both"/>
        <w:rPr>
          <w:rFonts w:cs="Arial"/>
        </w:rPr>
      </w:pPr>
      <w:r w:rsidRPr="00C32763">
        <w:rPr>
          <w:rFonts w:cs="Arial"/>
        </w:rPr>
        <w:t xml:space="preserve">El programa que viene implementando esta dependencia municipal es con el apoyo del Touring y Automóvil Club Paraguayo, que proveyó el local y equipamiento del Departamento de Educación Vial y, se encarga del traslado de los alumnos desde sus escuelas hasta el local del Departamento de Educación Vial. Por otra parte, Chacomer </w:t>
      </w:r>
      <w:r w:rsidRPr="00C32763">
        <w:rPr>
          <w:rFonts w:cs="Arial"/>
        </w:rPr>
        <w:lastRenderedPageBreak/>
        <w:t>S.A.E.C.A., provee las bicicletas con las cuales se realiza la práctica en el circuito señalizado y equipado.</w:t>
      </w:r>
    </w:p>
    <w:p w14:paraId="6FBACAA8" w14:textId="77777777" w:rsidR="005657F2" w:rsidRPr="00C32763" w:rsidRDefault="005657F2" w:rsidP="004A15F1">
      <w:pPr>
        <w:spacing w:line="360" w:lineRule="auto"/>
        <w:ind w:left="284"/>
        <w:jc w:val="both"/>
        <w:rPr>
          <w:rFonts w:cs="Arial"/>
        </w:rPr>
      </w:pPr>
      <w:r w:rsidRPr="00C32763">
        <w:rPr>
          <w:rFonts w:cs="Arial"/>
        </w:rPr>
        <w:t>A pedido de instituciones educativas, técnicos del departamento de Educación Vial también se trasladan hasta escuelas y colegios para capacitar en el tema, por lo que anualmente son beneficiados alrededor de 20 mil niños y jóvenes.</w:t>
      </w:r>
    </w:p>
    <w:p w14:paraId="6BFD8EEE" w14:textId="77777777" w:rsidR="005657F2" w:rsidRPr="00C32763" w:rsidRDefault="005657F2" w:rsidP="004A15F1">
      <w:pPr>
        <w:spacing w:line="360" w:lineRule="auto"/>
        <w:ind w:left="284"/>
        <w:jc w:val="both"/>
        <w:rPr>
          <w:rFonts w:cs="Arial"/>
        </w:rPr>
      </w:pPr>
      <w:r w:rsidRPr="00C32763">
        <w:rPr>
          <w:rFonts w:cs="Arial"/>
        </w:rPr>
        <w:t>La Municipalidad de Asunción realizó, también, la campaña “Alumno Guía año 2006” en el local del colegio María Serrana de Loma Pytã. El proyecto consistió en mejorar la instrucción vial con el lanzamiento de campañas en los colegios donde los estudiantes actuaban de gestores viales en las calles y educaban a los conductores sobre normas de estacionamiento, uso del cinturón de seguridad y a peatones transgresores de las leyes de tránsito.</w:t>
      </w:r>
    </w:p>
    <w:p w14:paraId="7961430F" w14:textId="77777777" w:rsidR="005657F2" w:rsidRPr="00C32763" w:rsidRDefault="005657F2" w:rsidP="004A15F1">
      <w:pPr>
        <w:spacing w:line="360" w:lineRule="auto"/>
        <w:ind w:left="284"/>
        <w:jc w:val="both"/>
        <w:rPr>
          <w:rFonts w:cs="Arial"/>
        </w:rPr>
      </w:pPr>
      <w:r w:rsidRPr="00C32763">
        <w:rPr>
          <w:rFonts w:cs="Arial"/>
        </w:rPr>
        <w:t>El Departamento de Educación Vial también realiza campañas de sensibilización por medio de volantes, folletos, calcomanías, afiches y otras formas convencionales de la motivación e involucramiento ciudadano. Además, ha realizado campañas de educación vial con el objetivo de concienciar a los automovilistas sobre la importancia de respetar los reglamentos de tránsito y así evitar accidentes. La campañas incluyen controles más efectivos sobre la utilización de motocicletas.</w:t>
      </w:r>
    </w:p>
    <w:p w14:paraId="2356875E" w14:textId="77777777" w:rsidR="005657F2" w:rsidRPr="00C32763" w:rsidRDefault="005657F2" w:rsidP="004A15F1">
      <w:pPr>
        <w:spacing w:line="360" w:lineRule="auto"/>
        <w:ind w:left="284"/>
        <w:jc w:val="both"/>
        <w:rPr>
          <w:rFonts w:cs="Arial"/>
        </w:rPr>
      </w:pPr>
      <w:r w:rsidRPr="00C32763">
        <w:rPr>
          <w:rFonts w:cs="Arial"/>
        </w:rPr>
        <w:t>Los principales logros que ha alcanzado el Departamento de Educación Vial, son:</w:t>
      </w:r>
    </w:p>
    <w:p w14:paraId="4993F0CC" w14:textId="77777777" w:rsidR="005657F2" w:rsidRPr="00C32763" w:rsidRDefault="005657F2" w:rsidP="00C32763">
      <w:pPr>
        <w:numPr>
          <w:ilvl w:val="0"/>
          <w:numId w:val="1"/>
        </w:numPr>
        <w:spacing w:line="360" w:lineRule="auto"/>
        <w:jc w:val="both"/>
        <w:rPr>
          <w:rFonts w:cs="Arial"/>
        </w:rPr>
      </w:pPr>
      <w:r w:rsidRPr="00C32763">
        <w:rPr>
          <w:rFonts w:cs="Arial"/>
        </w:rPr>
        <w:t>La creación del “Proyecto de Mujeres al Volante del Transporte Público”, que fue merecedor de un premio internacional en el Foro Vial de las Américas, realizado en Centro América.</w:t>
      </w:r>
    </w:p>
    <w:p w14:paraId="4B899F2C" w14:textId="77777777" w:rsidR="005657F2" w:rsidRPr="00C32763" w:rsidRDefault="005657F2" w:rsidP="00C32763">
      <w:pPr>
        <w:numPr>
          <w:ilvl w:val="0"/>
          <w:numId w:val="1"/>
        </w:numPr>
        <w:spacing w:line="360" w:lineRule="auto"/>
        <w:jc w:val="both"/>
        <w:rPr>
          <w:rFonts w:cs="Arial"/>
        </w:rPr>
      </w:pPr>
      <w:r w:rsidRPr="00C32763">
        <w:rPr>
          <w:rFonts w:cs="Arial"/>
        </w:rPr>
        <w:t>La habilitación de la Primera Escuela de Motos del País, sin costo, para todo público.</w:t>
      </w:r>
    </w:p>
    <w:p w14:paraId="79AC2563" w14:textId="77777777" w:rsidR="005657F2" w:rsidRPr="00C32763" w:rsidRDefault="005657F2" w:rsidP="00C32763">
      <w:pPr>
        <w:numPr>
          <w:ilvl w:val="0"/>
          <w:numId w:val="1"/>
        </w:numPr>
        <w:spacing w:line="360" w:lineRule="auto"/>
        <w:jc w:val="both"/>
        <w:rPr>
          <w:rFonts w:cs="Arial"/>
        </w:rPr>
      </w:pPr>
      <w:r w:rsidRPr="00C32763">
        <w:rPr>
          <w:rFonts w:cs="Arial"/>
        </w:rPr>
        <w:t>La firma de un Acuerdo con el Diario ABC Color Curso de Educación Vial a Distancia, con el auspicio del Diario ABC color, a través de su revista estudiantil a nivel nacional.</w:t>
      </w:r>
    </w:p>
    <w:p w14:paraId="5C232EF7" w14:textId="77777777" w:rsidR="005657F2" w:rsidRPr="00C32763" w:rsidRDefault="005657F2" w:rsidP="00C32763">
      <w:pPr>
        <w:numPr>
          <w:ilvl w:val="0"/>
          <w:numId w:val="1"/>
        </w:numPr>
        <w:spacing w:line="360" w:lineRule="auto"/>
        <w:jc w:val="both"/>
        <w:rPr>
          <w:rFonts w:cs="Arial"/>
        </w:rPr>
      </w:pPr>
      <w:r w:rsidRPr="00C32763">
        <w:rPr>
          <w:rFonts w:cs="Arial"/>
        </w:rPr>
        <w:t>La firma de un convenio para trabajar en forma coordinada para la prevención y control de vehículos en general, entre la Dirección de Tránsito con el Ministerio Publico y Policía Nacional.</w:t>
      </w:r>
    </w:p>
    <w:p w14:paraId="4CCD9811" w14:textId="77777777" w:rsidR="005657F2" w:rsidRPr="00C32763" w:rsidRDefault="005657F2" w:rsidP="00C32763">
      <w:pPr>
        <w:numPr>
          <w:ilvl w:val="0"/>
          <w:numId w:val="1"/>
        </w:numPr>
        <w:spacing w:line="360" w:lineRule="auto"/>
        <w:jc w:val="both"/>
        <w:rPr>
          <w:rFonts w:cs="Arial"/>
        </w:rPr>
      </w:pPr>
      <w:r w:rsidRPr="00C32763">
        <w:rPr>
          <w:rFonts w:cs="Arial"/>
        </w:rPr>
        <w:lastRenderedPageBreak/>
        <w:t>La preparación de material didáctico que incluye el libro Manual del Conductor y en el segundo tomo “Manual del Motociclista”.</w:t>
      </w:r>
    </w:p>
    <w:p w14:paraId="064F91F5" w14:textId="77777777" w:rsidR="005657F2" w:rsidRDefault="005657F2" w:rsidP="00301441">
      <w:pPr>
        <w:spacing w:line="360" w:lineRule="auto"/>
        <w:ind w:left="284"/>
        <w:jc w:val="both"/>
        <w:rPr>
          <w:rFonts w:cs="Arial"/>
        </w:rPr>
      </w:pPr>
      <w:r w:rsidRPr="00C32763">
        <w:rPr>
          <w:rFonts w:cs="Arial"/>
        </w:rPr>
        <w:t>La Municipalidad de Asunción, con apoyo del Touring Automóvil Club Paraguayo, actualmente continua fortaleciendo la capacitación destinada a alumnos de escuelas, colegios, universidades y empresas públicas y privadas.</w:t>
      </w:r>
    </w:p>
    <w:p w14:paraId="359F05F3" w14:textId="77777777" w:rsidR="00301441" w:rsidRPr="00C32763" w:rsidRDefault="00301441" w:rsidP="00CB49D0">
      <w:pPr>
        <w:spacing w:line="360" w:lineRule="auto"/>
        <w:jc w:val="both"/>
        <w:rPr>
          <w:rFonts w:cs="Arial"/>
        </w:rPr>
      </w:pPr>
    </w:p>
    <w:p w14:paraId="30B3F99E" w14:textId="77777777" w:rsidR="005657F2" w:rsidRPr="00C32763" w:rsidRDefault="003713BB" w:rsidP="00301441">
      <w:pPr>
        <w:pStyle w:val="Ttulo2"/>
        <w:spacing w:line="360" w:lineRule="auto"/>
        <w:ind w:left="284"/>
        <w:jc w:val="both"/>
        <w:rPr>
          <w:bCs w:val="0"/>
          <w:iCs/>
        </w:rPr>
      </w:pPr>
      <w:bookmarkStart w:id="92" w:name="_Toc361826395"/>
      <w:r w:rsidRPr="00C32763">
        <w:rPr>
          <w:bCs w:val="0"/>
          <w:iCs/>
        </w:rPr>
        <w:t>11</w:t>
      </w:r>
      <w:r w:rsidR="005657F2" w:rsidRPr="00C32763">
        <w:rPr>
          <w:bCs w:val="0"/>
          <w:iCs/>
        </w:rPr>
        <w:t>.4. CAPACITACIÓN EFECTUADA POR SETAMA</w:t>
      </w:r>
      <w:bookmarkEnd w:id="92"/>
    </w:p>
    <w:p w14:paraId="037C0109" w14:textId="77777777" w:rsidR="005657F2" w:rsidRPr="00C32763" w:rsidRDefault="005657F2" w:rsidP="00301441">
      <w:pPr>
        <w:spacing w:line="240" w:lineRule="auto"/>
        <w:jc w:val="both"/>
        <w:rPr>
          <w:rFonts w:cs="Arial"/>
        </w:rPr>
      </w:pPr>
    </w:p>
    <w:p w14:paraId="4740798E" w14:textId="77777777" w:rsidR="005657F2" w:rsidRPr="00C32763" w:rsidRDefault="00301441" w:rsidP="00301441">
      <w:pPr>
        <w:spacing w:line="360" w:lineRule="auto"/>
        <w:ind w:left="284"/>
        <w:jc w:val="both"/>
        <w:rPr>
          <w:rFonts w:cs="Arial"/>
        </w:rPr>
      </w:pPr>
      <w:r>
        <w:rPr>
          <w:rFonts w:cs="Arial"/>
        </w:rPr>
        <w:t>La Secretarí</w:t>
      </w:r>
      <w:r w:rsidR="005657F2" w:rsidRPr="00C32763">
        <w:rPr>
          <w:rFonts w:cs="Arial"/>
        </w:rPr>
        <w:t>a de Transporte del Área Metropolitana de Asunción-SETAMA-, estableció el programa de capacitación y concienciación destinado a conductores del servicio de transporte público de pasajeros y la creación del carnet de habilitación</w:t>
      </w:r>
      <w:r>
        <w:rPr>
          <w:rFonts w:cs="Arial"/>
        </w:rPr>
        <w:t>, con los siguientes objetivos:</w:t>
      </w:r>
    </w:p>
    <w:p w14:paraId="0F841AC6" w14:textId="77777777" w:rsidR="005657F2" w:rsidRPr="00C32763" w:rsidRDefault="005657F2" w:rsidP="00C32763">
      <w:pPr>
        <w:numPr>
          <w:ilvl w:val="0"/>
          <w:numId w:val="30"/>
        </w:numPr>
        <w:spacing w:line="360" w:lineRule="auto"/>
        <w:jc w:val="both"/>
        <w:rPr>
          <w:rFonts w:cs="Arial"/>
          <w:lang w:val="es-ES_tradnl"/>
        </w:rPr>
      </w:pPr>
      <w:r w:rsidRPr="00C32763">
        <w:rPr>
          <w:rFonts w:cs="Arial"/>
          <w:lang w:val="es-ES_tradnl"/>
        </w:rPr>
        <w:t>Capacitar a los conductores en base a las normativas de tránsito vigentes.</w:t>
      </w:r>
    </w:p>
    <w:p w14:paraId="5A03DDC4" w14:textId="77777777" w:rsidR="005657F2" w:rsidRPr="00C32763" w:rsidRDefault="005657F2" w:rsidP="00C32763">
      <w:pPr>
        <w:numPr>
          <w:ilvl w:val="0"/>
          <w:numId w:val="30"/>
        </w:numPr>
        <w:spacing w:line="360" w:lineRule="auto"/>
        <w:jc w:val="both"/>
        <w:rPr>
          <w:rFonts w:cs="Arial"/>
          <w:lang w:val="es-ES_tradnl"/>
        </w:rPr>
      </w:pPr>
      <w:r w:rsidRPr="00C32763">
        <w:rPr>
          <w:rFonts w:cs="Arial"/>
          <w:lang w:val="es-ES_tradnl"/>
        </w:rPr>
        <w:t>Fomentar la conducción responsable, un transporte seguro e incentivar el buen trato y la calidad en la prestación de los servicios de transporte público para con los usuarios y personas con Discapacidad.</w:t>
      </w:r>
    </w:p>
    <w:p w14:paraId="615F9F1D" w14:textId="77777777" w:rsidR="005657F2" w:rsidRPr="00C32763" w:rsidRDefault="005657F2" w:rsidP="00C32763">
      <w:pPr>
        <w:numPr>
          <w:ilvl w:val="0"/>
          <w:numId w:val="30"/>
        </w:numPr>
        <w:spacing w:line="360" w:lineRule="auto"/>
        <w:jc w:val="both"/>
        <w:rPr>
          <w:rFonts w:cs="Arial"/>
          <w:lang w:val="es-ES_tradnl"/>
        </w:rPr>
      </w:pPr>
      <w:r w:rsidRPr="00C32763">
        <w:rPr>
          <w:rFonts w:cs="Arial"/>
          <w:lang w:val="es-ES_tradnl"/>
        </w:rPr>
        <w:t>Promover la conducción del transporte público, como una actividad prof</w:t>
      </w:r>
      <w:r w:rsidR="00301441">
        <w:rPr>
          <w:rFonts w:cs="Arial"/>
          <w:lang w:val="es-ES_tradnl"/>
        </w:rPr>
        <w:t>esional, selectiva y eficiente.</w:t>
      </w:r>
    </w:p>
    <w:p w14:paraId="2C67FF7E" w14:textId="77777777" w:rsidR="005657F2" w:rsidRDefault="005657F2" w:rsidP="00301441">
      <w:pPr>
        <w:spacing w:line="360" w:lineRule="auto"/>
        <w:ind w:left="284"/>
        <w:jc w:val="both"/>
        <w:rPr>
          <w:rFonts w:cs="Arial"/>
        </w:rPr>
      </w:pPr>
      <w:r w:rsidRPr="00C32763">
        <w:rPr>
          <w:rFonts w:cs="Arial"/>
        </w:rPr>
        <w:t>Al finalizar el año 2012 se tenían capacitados la mayoría de los conductores del Área Metropolitana. Hasta el momento, han participado del curso un total de 2.865 conductores.</w:t>
      </w:r>
    </w:p>
    <w:p w14:paraId="2CC14417" w14:textId="77777777" w:rsidR="00301441" w:rsidRPr="00C32763" w:rsidRDefault="00301441" w:rsidP="00301441">
      <w:pPr>
        <w:spacing w:line="240" w:lineRule="auto"/>
        <w:ind w:left="284"/>
        <w:jc w:val="both"/>
        <w:rPr>
          <w:rFonts w:cs="Arial"/>
        </w:rPr>
      </w:pPr>
    </w:p>
    <w:p w14:paraId="0D5DEC7E" w14:textId="77777777" w:rsidR="005657F2" w:rsidRPr="00C32763" w:rsidRDefault="005A70CB" w:rsidP="00301441">
      <w:pPr>
        <w:pStyle w:val="Ttulo2"/>
        <w:spacing w:line="360" w:lineRule="auto"/>
        <w:ind w:left="284"/>
        <w:jc w:val="both"/>
        <w:rPr>
          <w:bCs w:val="0"/>
          <w:iCs/>
        </w:rPr>
      </w:pPr>
      <w:bookmarkStart w:id="93" w:name="_Toc202427969"/>
      <w:bookmarkStart w:id="94" w:name="_Toc216423091"/>
      <w:bookmarkStart w:id="95" w:name="_Toc354583823"/>
      <w:bookmarkStart w:id="96" w:name="_Toc361826396"/>
      <w:r w:rsidRPr="00C32763">
        <w:rPr>
          <w:bCs w:val="0"/>
          <w:iCs/>
        </w:rPr>
        <w:t>11</w:t>
      </w:r>
      <w:r w:rsidR="005657F2" w:rsidRPr="00C32763">
        <w:rPr>
          <w:bCs w:val="0"/>
          <w:iCs/>
        </w:rPr>
        <w:t>.5. PROGRAMAS Y CAMPAÑAS DE LA POLICÍA CAMINERA</w:t>
      </w:r>
      <w:bookmarkEnd w:id="93"/>
      <w:bookmarkEnd w:id="94"/>
      <w:bookmarkEnd w:id="95"/>
      <w:r w:rsidR="005657F2" w:rsidRPr="00C32763">
        <w:rPr>
          <w:bCs w:val="0"/>
          <w:iCs/>
        </w:rPr>
        <w:t xml:space="preserve"> Y CONSEJO NACIONAL DE SEGURIDAD VIAL</w:t>
      </w:r>
      <w:bookmarkEnd w:id="96"/>
    </w:p>
    <w:p w14:paraId="674651D9" w14:textId="77777777" w:rsidR="005657F2" w:rsidRPr="00C32763" w:rsidRDefault="005657F2" w:rsidP="00301441">
      <w:pPr>
        <w:ind w:left="284"/>
        <w:jc w:val="both"/>
        <w:rPr>
          <w:rFonts w:cs="Arial"/>
        </w:rPr>
      </w:pPr>
    </w:p>
    <w:p w14:paraId="0FBED4E4" w14:textId="77777777" w:rsidR="005657F2" w:rsidRDefault="005657F2" w:rsidP="00301441">
      <w:pPr>
        <w:spacing w:line="360" w:lineRule="auto"/>
        <w:ind w:left="284"/>
        <w:jc w:val="both"/>
        <w:rPr>
          <w:rFonts w:cs="Arial"/>
        </w:rPr>
      </w:pPr>
      <w:r w:rsidRPr="00C32763">
        <w:rPr>
          <w:rFonts w:cs="Arial"/>
        </w:rPr>
        <w:t xml:space="preserve">La Policía Caminera, en su decisión institucional, enfocada a disminuir progresivamente la problemática de la inseguridad vial que actualmente padece el Paraguay, creó el Proyecto de Educación y Seguridad Vial. Se trata de un programa operativo de concienciación permanente dirigido a todos los usuarios de la red vial </w:t>
      </w:r>
      <w:r w:rsidRPr="00C32763">
        <w:rPr>
          <w:rFonts w:cs="Arial"/>
        </w:rPr>
        <w:lastRenderedPageBreak/>
        <w:t>del país, en los diferentes departamentos y ciudades del territorio nacional, con el fin de propiciar cambios de conductas en todos los usuarios de las carreteras, y de esa manera, colaborar para la disminución de la elevada tasa de muertes y/o lesionados por accidentes de tránsito.</w:t>
      </w:r>
    </w:p>
    <w:p w14:paraId="26F9E740" w14:textId="77777777" w:rsidR="00301441" w:rsidRPr="00C32763" w:rsidRDefault="00301441" w:rsidP="00CB49D0">
      <w:pPr>
        <w:spacing w:line="240" w:lineRule="auto"/>
        <w:ind w:left="284"/>
        <w:jc w:val="both"/>
        <w:rPr>
          <w:rFonts w:cs="Arial"/>
        </w:rPr>
      </w:pPr>
    </w:p>
    <w:p w14:paraId="5C295379" w14:textId="77777777" w:rsidR="005657F2" w:rsidRPr="00C32763" w:rsidRDefault="005657F2" w:rsidP="00301441">
      <w:pPr>
        <w:spacing w:line="360" w:lineRule="auto"/>
        <w:ind w:left="284"/>
        <w:jc w:val="both"/>
        <w:rPr>
          <w:rFonts w:cs="Arial"/>
        </w:rPr>
      </w:pPr>
      <w:r w:rsidRPr="00C32763">
        <w:rPr>
          <w:rFonts w:cs="Arial"/>
        </w:rPr>
        <w:t>El responsable del proyecto es el Departamento de Educación y Seguridad Vial que tiene las siguientes funciones y objetivos:</w:t>
      </w:r>
    </w:p>
    <w:p w14:paraId="38741EE7" w14:textId="77777777" w:rsidR="005657F2" w:rsidRPr="00C32763" w:rsidRDefault="005657F2" w:rsidP="00C32763">
      <w:pPr>
        <w:numPr>
          <w:ilvl w:val="0"/>
          <w:numId w:val="1"/>
        </w:numPr>
        <w:spacing w:line="360" w:lineRule="auto"/>
        <w:jc w:val="both"/>
        <w:rPr>
          <w:rFonts w:cs="Arial"/>
        </w:rPr>
      </w:pPr>
      <w:r w:rsidRPr="00C32763">
        <w:rPr>
          <w:rFonts w:cs="Arial"/>
        </w:rPr>
        <w:t>Planificar, programar, coordinar y ejecutar políticas de Seguridad Vial.</w:t>
      </w:r>
    </w:p>
    <w:p w14:paraId="59D24481" w14:textId="77777777" w:rsidR="005657F2" w:rsidRPr="00C32763" w:rsidRDefault="005657F2" w:rsidP="00C32763">
      <w:pPr>
        <w:numPr>
          <w:ilvl w:val="0"/>
          <w:numId w:val="1"/>
        </w:numPr>
        <w:spacing w:line="360" w:lineRule="auto"/>
        <w:jc w:val="both"/>
        <w:rPr>
          <w:rFonts w:cs="Arial"/>
        </w:rPr>
      </w:pPr>
      <w:r w:rsidRPr="00C32763">
        <w:rPr>
          <w:rFonts w:cs="Arial"/>
        </w:rPr>
        <w:t>Promover y participar de proyectos y programas de Educación y Seguridad en el tránsito terrestre.</w:t>
      </w:r>
    </w:p>
    <w:p w14:paraId="729AF8BA" w14:textId="77777777" w:rsidR="005657F2" w:rsidRPr="00C32763" w:rsidRDefault="005657F2" w:rsidP="00C32763">
      <w:pPr>
        <w:numPr>
          <w:ilvl w:val="0"/>
          <w:numId w:val="1"/>
        </w:numPr>
        <w:spacing w:line="360" w:lineRule="auto"/>
        <w:jc w:val="both"/>
        <w:rPr>
          <w:rFonts w:cs="Arial"/>
        </w:rPr>
      </w:pPr>
      <w:r w:rsidRPr="00C32763">
        <w:rPr>
          <w:rFonts w:cs="Arial"/>
        </w:rPr>
        <w:t>Programar políticas de prevención de accidentes de tránsito e incentivar la participación de la ciudadanía en desarrollo de la Educación Vial por los medios de comunicación masivos disponibles.</w:t>
      </w:r>
    </w:p>
    <w:p w14:paraId="3E44FF0B" w14:textId="77777777" w:rsidR="005657F2" w:rsidRPr="00C32763" w:rsidRDefault="005657F2" w:rsidP="00C32763">
      <w:pPr>
        <w:numPr>
          <w:ilvl w:val="0"/>
          <w:numId w:val="1"/>
        </w:numPr>
        <w:spacing w:line="360" w:lineRule="auto"/>
        <w:jc w:val="both"/>
        <w:rPr>
          <w:rFonts w:cs="Arial"/>
        </w:rPr>
      </w:pPr>
      <w:r w:rsidRPr="00C32763">
        <w:rPr>
          <w:rFonts w:cs="Arial"/>
        </w:rPr>
        <w:t>Confeccionar materiales informativos y educativos para la distribución en las diferentes campañas de concienciación realizadas por la Institución.</w:t>
      </w:r>
    </w:p>
    <w:p w14:paraId="77F90C0E" w14:textId="77777777" w:rsidR="005657F2" w:rsidRPr="00C32763" w:rsidRDefault="005657F2" w:rsidP="00C32763">
      <w:pPr>
        <w:numPr>
          <w:ilvl w:val="0"/>
          <w:numId w:val="1"/>
        </w:numPr>
        <w:spacing w:line="360" w:lineRule="auto"/>
        <w:jc w:val="both"/>
        <w:rPr>
          <w:rFonts w:cs="Arial"/>
        </w:rPr>
      </w:pPr>
      <w:r w:rsidRPr="00C32763">
        <w:rPr>
          <w:rFonts w:cs="Arial"/>
        </w:rPr>
        <w:t>Realizar cursos y seminarios en diferentes ciudades de la República.</w:t>
      </w:r>
    </w:p>
    <w:p w14:paraId="285064BB" w14:textId="77777777" w:rsidR="005657F2" w:rsidRDefault="005657F2" w:rsidP="00C32763">
      <w:pPr>
        <w:spacing w:line="360" w:lineRule="auto"/>
        <w:ind w:left="360"/>
        <w:jc w:val="both"/>
        <w:rPr>
          <w:rFonts w:cs="Arial"/>
        </w:rPr>
      </w:pPr>
      <w:r w:rsidRPr="00C32763">
        <w:rPr>
          <w:rFonts w:cs="Arial"/>
        </w:rPr>
        <w:t>Es de mencionar que en actividad conjunta entre el Consejo Nacional de Seguridad Vial y la Policía Caminera, se ha actuado en los siguientes Departamentos, en 2012: Capital (Asunción), Concepción, San Pedro, Cordillera, Guairá, Caaguazú, Caazapá, Misiones, Paraguarí, Alto Paraná, Central, Canindeyú, Presidente Hayes. En ese año 2012, se realizó capacitación en 99 lugares y participaron 39.497 personas.</w:t>
      </w:r>
    </w:p>
    <w:p w14:paraId="2F352649" w14:textId="77777777" w:rsidR="00301441" w:rsidRPr="00C32763" w:rsidRDefault="00301441" w:rsidP="00301441">
      <w:pPr>
        <w:spacing w:line="360" w:lineRule="auto"/>
        <w:ind w:left="360"/>
        <w:jc w:val="both"/>
        <w:rPr>
          <w:rFonts w:cs="Arial"/>
        </w:rPr>
      </w:pPr>
    </w:p>
    <w:p w14:paraId="250A9BE2" w14:textId="77777777" w:rsidR="005657F2" w:rsidRPr="00C32763" w:rsidRDefault="005A70CB" w:rsidP="00301441">
      <w:pPr>
        <w:pStyle w:val="Ttulo2"/>
        <w:spacing w:line="360" w:lineRule="auto"/>
        <w:ind w:left="284"/>
      </w:pPr>
      <w:bookmarkStart w:id="97" w:name="_Toc354583822"/>
      <w:bookmarkStart w:id="98" w:name="_Toc361826397"/>
      <w:r w:rsidRPr="00C32763">
        <w:t>11</w:t>
      </w:r>
      <w:r w:rsidR="005657F2" w:rsidRPr="00C32763">
        <w:t>.6. CAPACITACIÓN DE DINATRAN</w:t>
      </w:r>
      <w:bookmarkEnd w:id="97"/>
      <w:bookmarkEnd w:id="98"/>
    </w:p>
    <w:p w14:paraId="230AED04" w14:textId="77777777" w:rsidR="005657F2" w:rsidRPr="00C32763" w:rsidRDefault="005657F2" w:rsidP="00301441">
      <w:pPr>
        <w:spacing w:line="240" w:lineRule="auto"/>
        <w:jc w:val="both"/>
        <w:rPr>
          <w:rFonts w:cs="Arial"/>
        </w:rPr>
      </w:pPr>
    </w:p>
    <w:p w14:paraId="753389F7" w14:textId="77777777" w:rsidR="005657F2" w:rsidRDefault="005657F2" w:rsidP="00301441">
      <w:pPr>
        <w:spacing w:line="360" w:lineRule="auto"/>
        <w:ind w:left="284"/>
        <w:jc w:val="both"/>
        <w:rPr>
          <w:rFonts w:cs="Arial"/>
        </w:rPr>
      </w:pPr>
      <w:r w:rsidRPr="00C32763">
        <w:rPr>
          <w:rFonts w:cs="Arial"/>
        </w:rPr>
        <w:t>La Dirección Nacional de Transporte</w:t>
      </w:r>
      <w:r w:rsidR="00301441">
        <w:rPr>
          <w:rFonts w:cs="Arial"/>
        </w:rPr>
        <w:t xml:space="preserve"> </w:t>
      </w:r>
      <w:r w:rsidRPr="00C32763">
        <w:rPr>
          <w:rFonts w:cs="Arial"/>
        </w:rPr>
        <w:t>–</w:t>
      </w:r>
      <w:r w:rsidR="00301441">
        <w:rPr>
          <w:rFonts w:cs="Arial"/>
        </w:rPr>
        <w:t xml:space="preserve"> </w:t>
      </w:r>
      <w:r w:rsidRPr="00C32763">
        <w:rPr>
          <w:rFonts w:cs="Arial"/>
        </w:rPr>
        <w:t>DINATRAN,</w:t>
      </w:r>
      <w:r w:rsidR="005A70CB" w:rsidRPr="00C32763">
        <w:rPr>
          <w:rFonts w:cs="Arial"/>
        </w:rPr>
        <w:t xml:space="preserve"> ha venido realizando principalmente</w:t>
      </w:r>
      <w:r w:rsidRPr="00C32763">
        <w:rPr>
          <w:rFonts w:cs="Arial"/>
        </w:rPr>
        <w:t xml:space="preserve"> capacitación destinada a los conductores de vehículos que transportan mercancías peligrosas.</w:t>
      </w:r>
    </w:p>
    <w:p w14:paraId="5540CEED" w14:textId="77777777" w:rsidR="00301441" w:rsidRDefault="00301441" w:rsidP="00301441">
      <w:pPr>
        <w:spacing w:line="360" w:lineRule="auto"/>
        <w:ind w:left="284"/>
        <w:jc w:val="both"/>
        <w:rPr>
          <w:rFonts w:cs="Arial"/>
        </w:rPr>
      </w:pPr>
    </w:p>
    <w:p w14:paraId="324F403A" w14:textId="77777777" w:rsidR="005657F2" w:rsidRPr="00C32763" w:rsidRDefault="00560FB4" w:rsidP="00301441">
      <w:pPr>
        <w:pStyle w:val="Ttulo2"/>
        <w:spacing w:line="360" w:lineRule="auto"/>
        <w:ind w:left="284"/>
        <w:jc w:val="both"/>
        <w:rPr>
          <w:bCs w:val="0"/>
          <w:iCs/>
        </w:rPr>
      </w:pPr>
      <w:bookmarkStart w:id="99" w:name="_Toc202427970"/>
      <w:bookmarkStart w:id="100" w:name="_Toc216423092"/>
      <w:bookmarkStart w:id="101" w:name="_Toc354583824"/>
      <w:bookmarkStart w:id="102" w:name="_Toc361826398"/>
      <w:r w:rsidRPr="00C32763">
        <w:rPr>
          <w:bCs w:val="0"/>
          <w:iCs/>
        </w:rPr>
        <w:lastRenderedPageBreak/>
        <w:t>11</w:t>
      </w:r>
      <w:r w:rsidR="005657F2" w:rsidRPr="00C32763">
        <w:rPr>
          <w:bCs w:val="0"/>
          <w:iCs/>
        </w:rPr>
        <w:t>.7. PROGRAMAS Y CAMPAÑAS DE TOURING Y AUTOMÓVIL CLUB PARAGUAYO</w:t>
      </w:r>
      <w:bookmarkEnd w:id="99"/>
      <w:bookmarkEnd w:id="100"/>
      <w:bookmarkEnd w:id="101"/>
      <w:bookmarkEnd w:id="102"/>
    </w:p>
    <w:p w14:paraId="255FBAA7" w14:textId="77777777" w:rsidR="005657F2" w:rsidRPr="00C32763" w:rsidRDefault="005657F2" w:rsidP="00CB49D0">
      <w:pPr>
        <w:spacing w:line="240" w:lineRule="auto"/>
        <w:ind w:left="284"/>
        <w:jc w:val="both"/>
        <w:rPr>
          <w:rFonts w:eastAsiaTheme="majorEastAsia" w:cs="Arial"/>
          <w:b/>
        </w:rPr>
      </w:pPr>
    </w:p>
    <w:p w14:paraId="64885A61" w14:textId="77777777" w:rsidR="005657F2" w:rsidRPr="00C32763" w:rsidRDefault="005657F2" w:rsidP="00301441">
      <w:pPr>
        <w:spacing w:line="360" w:lineRule="auto"/>
        <w:ind w:left="284"/>
        <w:jc w:val="both"/>
        <w:rPr>
          <w:rFonts w:eastAsiaTheme="majorEastAsia" w:cs="Arial"/>
        </w:rPr>
      </w:pPr>
      <w:r w:rsidRPr="00C32763">
        <w:rPr>
          <w:rFonts w:eastAsiaTheme="majorEastAsia" w:cs="Arial"/>
        </w:rPr>
        <w:t>Esta entidad permanentemente ha venido realizando diversos programas por la seguridad vial del país, entre las que merecen indicarse:</w:t>
      </w:r>
    </w:p>
    <w:p w14:paraId="5E00208A" w14:textId="77777777" w:rsidR="005657F2" w:rsidRPr="00C32763" w:rsidRDefault="0097488E" w:rsidP="00301441">
      <w:pPr>
        <w:spacing w:line="360" w:lineRule="auto"/>
        <w:ind w:left="284"/>
        <w:jc w:val="both"/>
        <w:rPr>
          <w:rFonts w:cs="Arial"/>
        </w:rPr>
      </w:pPr>
      <w:r>
        <w:rPr>
          <w:rFonts w:cs="Arial"/>
        </w:rPr>
        <w:t>El 13 de s</w:t>
      </w:r>
      <w:r w:rsidR="005657F2" w:rsidRPr="00C32763">
        <w:rPr>
          <w:rFonts w:cs="Arial"/>
        </w:rPr>
        <w:t>eptiembre de 2007, en el salón Chóferes del Chaco, fue lanzada oficialmente la campaña de Educación Vial “Piensa Antes de Conducir”, impulsada por el Touring y Automóvil Club Paraguayo, con el apoyo de la Asociación Seguridad en las Rutas (SER), y con el auspicio de Ríos Repuestos RG S.A y Petrobrás. La mencionada campaña hace parte de una iniciativa de seguridad vial global de la FIA Foundation y Automóviles Clubes de todo el mundo.</w:t>
      </w:r>
    </w:p>
    <w:p w14:paraId="45ED3E27" w14:textId="77777777" w:rsidR="005657F2" w:rsidRPr="00C32763" w:rsidRDefault="005657F2" w:rsidP="00301441">
      <w:pPr>
        <w:spacing w:line="360" w:lineRule="auto"/>
        <w:ind w:left="284"/>
        <w:jc w:val="both"/>
        <w:rPr>
          <w:rFonts w:cs="Arial"/>
        </w:rPr>
      </w:pPr>
      <w:r w:rsidRPr="00C32763">
        <w:rPr>
          <w:rFonts w:cs="Arial"/>
        </w:rPr>
        <w:t>Esta campaña de Educación Vial tuvo como objetivo general, el de concienciar a conductores (personas adultas) y futuros conductores (estudiantes del nivel medio), acerca de la importancia de la seguridad vial. La campaña consiste en sencillos mensajes de seguridad vial que:</w:t>
      </w:r>
    </w:p>
    <w:p w14:paraId="397626D9" w14:textId="77777777" w:rsidR="005657F2" w:rsidRPr="00C32763" w:rsidRDefault="005657F2" w:rsidP="00C32763">
      <w:pPr>
        <w:numPr>
          <w:ilvl w:val="0"/>
          <w:numId w:val="1"/>
        </w:numPr>
        <w:spacing w:line="360" w:lineRule="auto"/>
        <w:jc w:val="both"/>
        <w:rPr>
          <w:rFonts w:cs="Arial"/>
        </w:rPr>
      </w:pPr>
      <w:r w:rsidRPr="00C32763">
        <w:rPr>
          <w:rFonts w:cs="Arial"/>
        </w:rPr>
        <w:t>Resaltan acciones preventivas que llevan sólo unos segundos y que pueden salvar vidas.</w:t>
      </w:r>
    </w:p>
    <w:p w14:paraId="04BD3405" w14:textId="77777777" w:rsidR="005657F2" w:rsidRPr="00C32763" w:rsidRDefault="005657F2" w:rsidP="00C32763">
      <w:pPr>
        <w:numPr>
          <w:ilvl w:val="0"/>
          <w:numId w:val="1"/>
        </w:numPr>
        <w:spacing w:line="360" w:lineRule="auto"/>
        <w:jc w:val="both"/>
        <w:rPr>
          <w:rFonts w:cs="Arial"/>
        </w:rPr>
      </w:pPr>
      <w:r w:rsidRPr="00C32763">
        <w:rPr>
          <w:rFonts w:cs="Arial"/>
        </w:rPr>
        <w:t>Identifican los principales factores de riesgo que pueden provocar accidentes graves o mortales.</w:t>
      </w:r>
    </w:p>
    <w:p w14:paraId="6981477B" w14:textId="77777777" w:rsidR="005657F2" w:rsidRPr="00C32763" w:rsidRDefault="005657F2" w:rsidP="00301441">
      <w:pPr>
        <w:spacing w:line="360" w:lineRule="auto"/>
        <w:ind w:left="284"/>
        <w:jc w:val="both"/>
        <w:rPr>
          <w:rFonts w:cs="Arial"/>
        </w:rPr>
      </w:pPr>
      <w:r w:rsidRPr="00C32763">
        <w:rPr>
          <w:rFonts w:cs="Arial"/>
        </w:rPr>
        <w:t>Por otra parte, se han venido realizando conferencias o charlas sobre seguridad vial totalmente gratuitas en colegios, universidades y comisiones vecinales de la Ciudad de Asunción.</w:t>
      </w:r>
    </w:p>
    <w:p w14:paraId="1FA02535" w14:textId="77777777" w:rsidR="005657F2" w:rsidRPr="00C32763" w:rsidRDefault="005657F2" w:rsidP="00301441">
      <w:pPr>
        <w:spacing w:line="360" w:lineRule="auto"/>
        <w:ind w:left="284"/>
        <w:jc w:val="both"/>
        <w:rPr>
          <w:rFonts w:cs="Arial"/>
        </w:rPr>
      </w:pPr>
      <w:r w:rsidRPr="00C32763">
        <w:rPr>
          <w:rFonts w:cs="Arial"/>
        </w:rPr>
        <w:t>La temática se ha enfocado a sensibil</w:t>
      </w:r>
      <w:r w:rsidR="00301441">
        <w:rPr>
          <w:rFonts w:cs="Arial"/>
        </w:rPr>
        <w:t>izar para acciones preventivas:</w:t>
      </w:r>
    </w:p>
    <w:p w14:paraId="5DC02ED4" w14:textId="77777777" w:rsidR="005657F2" w:rsidRPr="00C32763" w:rsidRDefault="005657F2" w:rsidP="00C32763">
      <w:pPr>
        <w:numPr>
          <w:ilvl w:val="0"/>
          <w:numId w:val="1"/>
        </w:numPr>
        <w:spacing w:line="360" w:lineRule="auto"/>
        <w:jc w:val="both"/>
        <w:rPr>
          <w:rFonts w:cs="Arial"/>
        </w:rPr>
      </w:pPr>
      <w:r w:rsidRPr="00C32763">
        <w:rPr>
          <w:rFonts w:cs="Arial"/>
        </w:rPr>
        <w:t>Utilización de la silla para niños.</w:t>
      </w:r>
    </w:p>
    <w:p w14:paraId="30D16D48" w14:textId="77777777" w:rsidR="005657F2" w:rsidRPr="00C32763" w:rsidRDefault="005657F2" w:rsidP="00C32763">
      <w:pPr>
        <w:numPr>
          <w:ilvl w:val="0"/>
          <w:numId w:val="1"/>
        </w:numPr>
        <w:spacing w:line="360" w:lineRule="auto"/>
        <w:jc w:val="both"/>
        <w:rPr>
          <w:rFonts w:cs="Arial"/>
        </w:rPr>
      </w:pPr>
      <w:r w:rsidRPr="00C32763">
        <w:rPr>
          <w:rFonts w:cs="Arial"/>
        </w:rPr>
        <w:t>Utilización del cinturón de seguridad.</w:t>
      </w:r>
    </w:p>
    <w:p w14:paraId="6D5A3D11" w14:textId="77777777" w:rsidR="005657F2" w:rsidRPr="00C32763" w:rsidRDefault="005657F2" w:rsidP="00C32763">
      <w:pPr>
        <w:numPr>
          <w:ilvl w:val="0"/>
          <w:numId w:val="1"/>
        </w:numPr>
        <w:spacing w:line="360" w:lineRule="auto"/>
        <w:jc w:val="both"/>
        <w:rPr>
          <w:rFonts w:cs="Arial"/>
        </w:rPr>
      </w:pPr>
      <w:r w:rsidRPr="00C32763">
        <w:rPr>
          <w:rFonts w:cs="Arial"/>
        </w:rPr>
        <w:t>Ajuste del reposacabezas</w:t>
      </w:r>
      <w:r w:rsidR="00301441">
        <w:rPr>
          <w:rFonts w:cs="Arial"/>
        </w:rPr>
        <w:t>.</w:t>
      </w:r>
    </w:p>
    <w:p w14:paraId="39E5B42E" w14:textId="77777777" w:rsidR="005657F2" w:rsidRDefault="005657F2" w:rsidP="00C32763">
      <w:pPr>
        <w:numPr>
          <w:ilvl w:val="0"/>
          <w:numId w:val="1"/>
        </w:numPr>
        <w:spacing w:line="360" w:lineRule="auto"/>
        <w:jc w:val="both"/>
        <w:rPr>
          <w:rFonts w:cs="Arial"/>
        </w:rPr>
      </w:pPr>
      <w:r w:rsidRPr="00C32763">
        <w:rPr>
          <w:rFonts w:cs="Arial"/>
        </w:rPr>
        <w:t>La comprobación del estado de los neumáticos</w:t>
      </w:r>
      <w:r w:rsidR="00301441">
        <w:rPr>
          <w:rFonts w:cs="Arial"/>
        </w:rPr>
        <w:t>, y</w:t>
      </w:r>
    </w:p>
    <w:p w14:paraId="3C3E1E0E" w14:textId="77777777" w:rsidR="00301441" w:rsidRPr="00C32763" w:rsidRDefault="00301441" w:rsidP="00301441">
      <w:pPr>
        <w:spacing w:line="360" w:lineRule="auto"/>
        <w:ind w:left="720"/>
        <w:jc w:val="both"/>
        <w:rPr>
          <w:rFonts w:cs="Arial"/>
        </w:rPr>
      </w:pPr>
    </w:p>
    <w:p w14:paraId="3613D4A8" w14:textId="77777777" w:rsidR="005657F2" w:rsidRPr="00C32763" w:rsidRDefault="005657F2" w:rsidP="00301441">
      <w:pPr>
        <w:spacing w:line="360" w:lineRule="auto"/>
        <w:ind w:left="284"/>
        <w:jc w:val="both"/>
        <w:rPr>
          <w:rFonts w:cs="Arial"/>
        </w:rPr>
      </w:pPr>
      <w:r w:rsidRPr="00C32763">
        <w:rPr>
          <w:rFonts w:cs="Arial"/>
        </w:rPr>
        <w:lastRenderedPageBreak/>
        <w:t>Además, se han incluido la identificación de los principales factores de riesgo:</w:t>
      </w:r>
    </w:p>
    <w:p w14:paraId="31D1F524" w14:textId="77777777" w:rsidR="005657F2" w:rsidRPr="00C32763" w:rsidRDefault="005657F2" w:rsidP="00C32763">
      <w:pPr>
        <w:numPr>
          <w:ilvl w:val="0"/>
          <w:numId w:val="1"/>
        </w:numPr>
        <w:spacing w:line="360" w:lineRule="auto"/>
        <w:jc w:val="both"/>
        <w:rPr>
          <w:rFonts w:cs="Arial"/>
        </w:rPr>
      </w:pPr>
      <w:r w:rsidRPr="00C32763">
        <w:rPr>
          <w:rFonts w:cs="Arial"/>
        </w:rPr>
        <w:t>El alcohol.</w:t>
      </w:r>
    </w:p>
    <w:p w14:paraId="5EB64430" w14:textId="77777777" w:rsidR="005657F2" w:rsidRPr="00C32763" w:rsidRDefault="005657F2" w:rsidP="00C32763">
      <w:pPr>
        <w:numPr>
          <w:ilvl w:val="0"/>
          <w:numId w:val="1"/>
        </w:numPr>
        <w:spacing w:line="360" w:lineRule="auto"/>
        <w:jc w:val="both"/>
        <w:rPr>
          <w:rFonts w:cs="Arial"/>
        </w:rPr>
      </w:pPr>
      <w:r w:rsidRPr="00C32763">
        <w:rPr>
          <w:rFonts w:cs="Arial"/>
        </w:rPr>
        <w:t>Conducción bajo los ef</w:t>
      </w:r>
      <w:r w:rsidR="00301441">
        <w:rPr>
          <w:rFonts w:cs="Arial"/>
        </w:rPr>
        <w:t>ectos de medicamentos y drogas.</w:t>
      </w:r>
    </w:p>
    <w:p w14:paraId="1162C4AD" w14:textId="77777777" w:rsidR="005657F2" w:rsidRPr="00C32763" w:rsidRDefault="005657F2" w:rsidP="00C32763">
      <w:pPr>
        <w:numPr>
          <w:ilvl w:val="0"/>
          <w:numId w:val="1"/>
        </w:numPr>
        <w:spacing w:line="360" w:lineRule="auto"/>
        <w:jc w:val="both"/>
        <w:rPr>
          <w:rFonts w:cs="Arial"/>
        </w:rPr>
      </w:pPr>
      <w:r w:rsidRPr="00C32763">
        <w:rPr>
          <w:rFonts w:cs="Arial"/>
        </w:rPr>
        <w:t xml:space="preserve">Utilización del teléfono celular en la conducción, y </w:t>
      </w:r>
    </w:p>
    <w:p w14:paraId="151FCF28" w14:textId="77777777" w:rsidR="005657F2" w:rsidRPr="00C32763" w:rsidRDefault="005657F2" w:rsidP="00C32763">
      <w:pPr>
        <w:numPr>
          <w:ilvl w:val="0"/>
          <w:numId w:val="1"/>
        </w:numPr>
        <w:spacing w:line="360" w:lineRule="auto"/>
        <w:jc w:val="both"/>
        <w:rPr>
          <w:rFonts w:cs="Arial"/>
        </w:rPr>
      </w:pPr>
      <w:r w:rsidRPr="00C32763">
        <w:rPr>
          <w:rFonts w:cs="Arial"/>
        </w:rPr>
        <w:t>La velocidad.</w:t>
      </w:r>
    </w:p>
    <w:p w14:paraId="005AEEC0" w14:textId="77777777" w:rsidR="005657F2" w:rsidRPr="00C32763" w:rsidRDefault="005657F2" w:rsidP="00301441">
      <w:pPr>
        <w:spacing w:line="360" w:lineRule="auto"/>
        <w:ind w:left="284"/>
        <w:jc w:val="both"/>
        <w:rPr>
          <w:rFonts w:cs="Arial"/>
        </w:rPr>
      </w:pPr>
      <w:r w:rsidRPr="00C32763">
        <w:rPr>
          <w:rFonts w:cs="Arial"/>
        </w:rPr>
        <w:t>También, se han realizado jornadas de distribución hojas de volantes con los voluntarios de la Asociación Seguridad en las Rutas (S.E.R.).</w:t>
      </w:r>
    </w:p>
    <w:p w14:paraId="3B85FE96" w14:textId="77777777" w:rsidR="005657F2" w:rsidRPr="00C32763" w:rsidRDefault="005657F2" w:rsidP="00301441">
      <w:pPr>
        <w:spacing w:line="360" w:lineRule="auto"/>
        <w:ind w:left="284"/>
        <w:jc w:val="both"/>
        <w:rPr>
          <w:rFonts w:cs="Arial"/>
        </w:rPr>
      </w:pPr>
      <w:r w:rsidRPr="00C32763">
        <w:rPr>
          <w:rFonts w:cs="Arial"/>
        </w:rPr>
        <w:t>Otras acciones que han formado parte de las campañas de Tacpy han sido: la entrega directa de revistas educativas a los socios y no socios, a los alumnos de la Escuela de Conducción del Tacpy; también mensajes publicitarios en radios emisoras de Asunción, gigantografías traseras en los buses de pasajeros del Touring y Camiones repartidores de Ríos Repuestos, publicaciones sobre el desarrollo de las campañas. en la revista bimestral del Touring. En las charlas, demostraciones con el Simulador de Impactos; cuyo principal objetivo es el de concienciar sobre la importancia del uso del cinturón de seguridad en todo momento.</w:t>
      </w:r>
    </w:p>
    <w:p w14:paraId="1E849B3C" w14:textId="77777777" w:rsidR="005657F2" w:rsidRPr="00C32763" w:rsidRDefault="005657F2" w:rsidP="00301441">
      <w:pPr>
        <w:spacing w:line="360" w:lineRule="auto"/>
        <w:ind w:left="284"/>
        <w:jc w:val="both"/>
        <w:rPr>
          <w:rFonts w:cs="Arial"/>
        </w:rPr>
      </w:pPr>
      <w:r w:rsidRPr="00C32763">
        <w:rPr>
          <w:rFonts w:cs="Arial"/>
        </w:rPr>
        <w:t>El Touring y Automóvil Club Paraguayo, actualmente continua la capacitación destinada a la formación de conductores y participa en programas de capacitación en escuelas, colegios, instituciones públicas y empresas del sector privado.</w:t>
      </w:r>
    </w:p>
    <w:p w14:paraId="60440D62" w14:textId="77777777" w:rsidR="005657F2" w:rsidRPr="00C32763" w:rsidRDefault="005657F2" w:rsidP="00301441">
      <w:pPr>
        <w:spacing w:line="240" w:lineRule="auto"/>
        <w:ind w:left="284"/>
        <w:jc w:val="both"/>
        <w:rPr>
          <w:rFonts w:cs="Arial"/>
        </w:rPr>
      </w:pPr>
    </w:p>
    <w:p w14:paraId="2DC25879" w14:textId="77777777" w:rsidR="005657F2" w:rsidRPr="00C32763" w:rsidRDefault="00560FB4" w:rsidP="00301441">
      <w:pPr>
        <w:pStyle w:val="Ttulo2"/>
        <w:spacing w:line="360" w:lineRule="auto"/>
        <w:ind w:left="284"/>
        <w:jc w:val="both"/>
        <w:rPr>
          <w:bCs w:val="0"/>
          <w:iCs/>
        </w:rPr>
      </w:pPr>
      <w:bookmarkStart w:id="103" w:name="_Toc202427971"/>
      <w:bookmarkStart w:id="104" w:name="_Toc216423094"/>
      <w:bookmarkStart w:id="105" w:name="_Toc354583825"/>
      <w:bookmarkStart w:id="106" w:name="_Toc361826399"/>
      <w:r w:rsidRPr="00C32763">
        <w:rPr>
          <w:bCs w:val="0"/>
          <w:iCs/>
        </w:rPr>
        <w:t>11</w:t>
      </w:r>
      <w:r w:rsidR="005657F2" w:rsidRPr="00C32763">
        <w:rPr>
          <w:bCs w:val="0"/>
          <w:iCs/>
        </w:rPr>
        <w:t>.8. PROGRAMAS Y CAMPAÑAS DE LA ORGANIZACIÓN PARAGUAYA DE COOPERACIÓN INTERMUNICIPAL (OPACI)</w:t>
      </w:r>
      <w:bookmarkEnd w:id="103"/>
      <w:bookmarkEnd w:id="104"/>
      <w:bookmarkEnd w:id="105"/>
      <w:bookmarkEnd w:id="106"/>
    </w:p>
    <w:p w14:paraId="13C8D4B4" w14:textId="77777777" w:rsidR="005657F2" w:rsidRPr="00C32763" w:rsidRDefault="005657F2" w:rsidP="00301441">
      <w:pPr>
        <w:spacing w:line="240" w:lineRule="auto"/>
        <w:ind w:left="284"/>
        <w:jc w:val="both"/>
        <w:rPr>
          <w:rFonts w:cs="Arial"/>
        </w:rPr>
      </w:pPr>
    </w:p>
    <w:p w14:paraId="1A94C074" w14:textId="77777777" w:rsidR="005657F2" w:rsidRPr="00C32763" w:rsidRDefault="005657F2" w:rsidP="00301441">
      <w:pPr>
        <w:spacing w:line="360" w:lineRule="auto"/>
        <w:ind w:left="284"/>
        <w:jc w:val="both"/>
        <w:rPr>
          <w:rFonts w:cs="Arial"/>
        </w:rPr>
      </w:pPr>
      <w:r w:rsidRPr="00C32763">
        <w:rPr>
          <w:rFonts w:cs="Arial"/>
        </w:rPr>
        <w:t xml:space="preserve">La OPACI promueve la capacitación mediante organización de eventos, la realización de cursos, </w:t>
      </w:r>
      <w:r w:rsidR="00CE6AA5" w:rsidRPr="00C32763">
        <w:rPr>
          <w:rFonts w:cs="Arial"/>
        </w:rPr>
        <w:t xml:space="preserve">talleres, </w:t>
      </w:r>
      <w:r w:rsidRPr="00C32763">
        <w:rPr>
          <w:rFonts w:cs="Arial"/>
        </w:rPr>
        <w:t>conferencias y charlas</w:t>
      </w:r>
      <w:r w:rsidR="00CE6AA5" w:rsidRPr="00C32763">
        <w:rPr>
          <w:rFonts w:cs="Arial"/>
        </w:rPr>
        <w:t>,</w:t>
      </w:r>
      <w:r w:rsidRPr="00C32763">
        <w:rPr>
          <w:rFonts w:cs="Arial"/>
        </w:rPr>
        <w:t xml:space="preserve"> con la participación de personas, entre estudiantes y docentes, en diferentes Municipalidades del país. También, OPACI, ha desarrollado:</w:t>
      </w:r>
    </w:p>
    <w:p w14:paraId="57A7EB6B" w14:textId="77777777" w:rsidR="005657F2" w:rsidRPr="00C32763" w:rsidRDefault="005657F2" w:rsidP="00C32763">
      <w:pPr>
        <w:numPr>
          <w:ilvl w:val="0"/>
          <w:numId w:val="1"/>
        </w:numPr>
        <w:spacing w:line="360" w:lineRule="auto"/>
        <w:jc w:val="both"/>
        <w:rPr>
          <w:rFonts w:cs="Arial"/>
        </w:rPr>
      </w:pPr>
      <w:r w:rsidRPr="00C32763">
        <w:rPr>
          <w:rFonts w:cs="Arial"/>
        </w:rPr>
        <w:t>Cursos de capacitación dirigidos a Directores de Tránsito.</w:t>
      </w:r>
    </w:p>
    <w:p w14:paraId="5FFF5A6F" w14:textId="77777777" w:rsidR="005657F2" w:rsidRPr="00C32763" w:rsidRDefault="005657F2" w:rsidP="00C32763">
      <w:pPr>
        <w:numPr>
          <w:ilvl w:val="0"/>
          <w:numId w:val="1"/>
        </w:numPr>
        <w:spacing w:line="360" w:lineRule="auto"/>
        <w:jc w:val="both"/>
        <w:rPr>
          <w:rFonts w:cs="Arial"/>
        </w:rPr>
      </w:pPr>
      <w:r w:rsidRPr="00C32763">
        <w:rPr>
          <w:rFonts w:cs="Arial"/>
        </w:rPr>
        <w:t>Cursos de capacitación dirigidos a Policías Municipales de Tránsito.</w:t>
      </w:r>
    </w:p>
    <w:p w14:paraId="623D4A1C" w14:textId="77777777" w:rsidR="005657F2" w:rsidRPr="00C32763" w:rsidRDefault="005657F2" w:rsidP="00C32763">
      <w:pPr>
        <w:numPr>
          <w:ilvl w:val="0"/>
          <w:numId w:val="1"/>
        </w:numPr>
        <w:spacing w:line="360" w:lineRule="auto"/>
        <w:jc w:val="both"/>
        <w:rPr>
          <w:rFonts w:cs="Arial"/>
        </w:rPr>
      </w:pPr>
      <w:r w:rsidRPr="00C32763">
        <w:rPr>
          <w:rFonts w:cs="Arial"/>
        </w:rPr>
        <w:lastRenderedPageBreak/>
        <w:t>Actividades de sensibilización grupos comunitarios, comisiones vecinales y otros.</w:t>
      </w:r>
    </w:p>
    <w:p w14:paraId="645102B0" w14:textId="77777777" w:rsidR="005657F2" w:rsidRDefault="005657F2" w:rsidP="00C32763">
      <w:pPr>
        <w:spacing w:line="360" w:lineRule="auto"/>
        <w:ind w:left="360"/>
        <w:jc w:val="both"/>
        <w:rPr>
          <w:rFonts w:cs="Arial"/>
        </w:rPr>
      </w:pPr>
      <w:r w:rsidRPr="00C32763">
        <w:rPr>
          <w:rFonts w:cs="Arial"/>
        </w:rPr>
        <w:t>Por otra parte, es de resaltar la labor de OPACI y de CIPAMA al dotar a diversos municipios con pistas de aprendizaje y examen para motociclistas, previa a la obtención de la licencia de conducción.</w:t>
      </w:r>
    </w:p>
    <w:p w14:paraId="12E11712" w14:textId="77777777" w:rsidR="00301441" w:rsidRPr="00C32763" w:rsidRDefault="00301441" w:rsidP="00301441">
      <w:pPr>
        <w:spacing w:line="240" w:lineRule="auto"/>
        <w:ind w:left="284"/>
        <w:jc w:val="both"/>
        <w:rPr>
          <w:rFonts w:cs="Arial"/>
        </w:rPr>
      </w:pPr>
    </w:p>
    <w:p w14:paraId="603ECE0D" w14:textId="77777777" w:rsidR="005657F2" w:rsidRPr="00C32763" w:rsidRDefault="00CE6AA5" w:rsidP="00301441">
      <w:pPr>
        <w:pStyle w:val="Ttulo2"/>
        <w:spacing w:line="360" w:lineRule="auto"/>
        <w:ind w:left="284"/>
        <w:jc w:val="both"/>
        <w:rPr>
          <w:bCs w:val="0"/>
          <w:iCs/>
        </w:rPr>
      </w:pPr>
      <w:bookmarkStart w:id="107" w:name="_Toc202427972"/>
      <w:bookmarkStart w:id="108" w:name="_Toc216423095"/>
      <w:bookmarkStart w:id="109" w:name="_Toc354583826"/>
      <w:bookmarkStart w:id="110" w:name="_Toc361826400"/>
      <w:r w:rsidRPr="00C32763">
        <w:rPr>
          <w:bCs w:val="0"/>
          <w:iCs/>
        </w:rPr>
        <w:t>11</w:t>
      </w:r>
      <w:r w:rsidR="005657F2" w:rsidRPr="00C32763">
        <w:rPr>
          <w:bCs w:val="0"/>
          <w:iCs/>
        </w:rPr>
        <w:t>.9. SEGURIDAD EN LAS RUTAS (SER)</w:t>
      </w:r>
      <w:bookmarkEnd w:id="107"/>
      <w:bookmarkEnd w:id="108"/>
      <w:bookmarkEnd w:id="109"/>
      <w:bookmarkEnd w:id="110"/>
    </w:p>
    <w:p w14:paraId="6473B19F" w14:textId="77777777" w:rsidR="005657F2" w:rsidRPr="00C32763" w:rsidRDefault="005657F2" w:rsidP="00301441">
      <w:pPr>
        <w:spacing w:line="240" w:lineRule="auto"/>
        <w:ind w:left="284"/>
        <w:jc w:val="both"/>
        <w:rPr>
          <w:rFonts w:cs="Arial"/>
        </w:rPr>
      </w:pPr>
    </w:p>
    <w:p w14:paraId="457205FD" w14:textId="77777777" w:rsidR="005657F2" w:rsidRDefault="005657F2" w:rsidP="00301441">
      <w:pPr>
        <w:spacing w:line="360" w:lineRule="auto"/>
        <w:ind w:left="284"/>
        <w:jc w:val="both"/>
        <w:rPr>
          <w:rFonts w:cs="Arial"/>
        </w:rPr>
      </w:pPr>
      <w:r w:rsidRPr="00C32763">
        <w:rPr>
          <w:rFonts w:cs="Arial"/>
        </w:rPr>
        <w:t>La organización Seguridad en las Rutas</w:t>
      </w:r>
      <w:r w:rsidR="00301441">
        <w:rPr>
          <w:rFonts w:cs="Arial"/>
        </w:rPr>
        <w:t xml:space="preserve"> </w:t>
      </w:r>
      <w:r w:rsidRPr="00C32763">
        <w:rPr>
          <w:rFonts w:cs="Arial"/>
        </w:rPr>
        <w:t>–</w:t>
      </w:r>
      <w:r w:rsidR="00301441">
        <w:rPr>
          <w:rFonts w:cs="Arial"/>
        </w:rPr>
        <w:t xml:space="preserve"> </w:t>
      </w:r>
      <w:r w:rsidRPr="00C32763">
        <w:rPr>
          <w:rFonts w:cs="Arial"/>
        </w:rPr>
        <w:t>SER, ha efectuado capacitación destinada a municipalidades del interior, grupos estudiantiles, grupos comunitarios y otros. Han realizado charlas de sensibilización y concienciación en 11 departamentos: escuelas, iglesias y universidades. Han formado a 11 promotores de seguridad vial y han inco</w:t>
      </w:r>
      <w:r w:rsidR="00301441">
        <w:rPr>
          <w:rFonts w:cs="Arial"/>
        </w:rPr>
        <w:t>r</w:t>
      </w:r>
      <w:r w:rsidRPr="00C32763">
        <w:rPr>
          <w:rFonts w:cs="Arial"/>
        </w:rPr>
        <w:t xml:space="preserve">porado a 500 voluntarios por la seguridad vial. Además, conjuntamente con SETAMA han participado en la sensibilización y capacitación de empresarios y conductores de </w:t>
      </w:r>
      <w:r w:rsidR="00301441">
        <w:rPr>
          <w:rFonts w:cs="Arial"/>
        </w:rPr>
        <w:t>empresas de transporte público.</w:t>
      </w:r>
    </w:p>
    <w:p w14:paraId="425CA3F6" w14:textId="77777777" w:rsidR="00301441" w:rsidRPr="00C32763" w:rsidRDefault="00301441" w:rsidP="00301441">
      <w:pPr>
        <w:spacing w:line="240" w:lineRule="auto"/>
        <w:ind w:left="284"/>
        <w:jc w:val="both"/>
        <w:rPr>
          <w:rFonts w:cs="Arial"/>
        </w:rPr>
      </w:pPr>
    </w:p>
    <w:p w14:paraId="770AE12A" w14:textId="77777777" w:rsidR="005657F2" w:rsidRPr="00C32763" w:rsidRDefault="00CE6AA5" w:rsidP="00301441">
      <w:pPr>
        <w:pStyle w:val="Ttulo2"/>
        <w:spacing w:line="360" w:lineRule="auto"/>
        <w:ind w:left="284"/>
        <w:jc w:val="both"/>
        <w:rPr>
          <w:bCs w:val="0"/>
          <w:iCs/>
        </w:rPr>
      </w:pPr>
      <w:bookmarkStart w:id="111" w:name="_Toc202427975"/>
      <w:bookmarkStart w:id="112" w:name="_Toc216423098"/>
      <w:bookmarkStart w:id="113" w:name="_Toc354583829"/>
      <w:bookmarkStart w:id="114" w:name="_Toc361826401"/>
      <w:r w:rsidRPr="00C32763">
        <w:rPr>
          <w:bCs w:val="0"/>
          <w:iCs/>
        </w:rPr>
        <w:t>11</w:t>
      </w:r>
      <w:r w:rsidR="005657F2" w:rsidRPr="00C32763">
        <w:rPr>
          <w:bCs w:val="0"/>
          <w:iCs/>
        </w:rPr>
        <w:t>.10. PROGRAMAS Y CAMPAÑAS DE OTRAS ENTIDADES</w:t>
      </w:r>
      <w:bookmarkEnd w:id="111"/>
      <w:bookmarkEnd w:id="112"/>
      <w:bookmarkEnd w:id="113"/>
      <w:bookmarkEnd w:id="114"/>
    </w:p>
    <w:p w14:paraId="776D0F6D" w14:textId="77777777" w:rsidR="005657F2" w:rsidRPr="00C32763" w:rsidRDefault="005657F2" w:rsidP="00301441">
      <w:pPr>
        <w:spacing w:line="240" w:lineRule="auto"/>
        <w:ind w:left="284"/>
        <w:jc w:val="both"/>
        <w:rPr>
          <w:rFonts w:cs="Arial"/>
        </w:rPr>
      </w:pPr>
    </w:p>
    <w:p w14:paraId="2DF5BC83" w14:textId="77777777" w:rsidR="005657F2" w:rsidRPr="00C32763" w:rsidRDefault="005657F2" w:rsidP="00301441">
      <w:pPr>
        <w:spacing w:before="100" w:beforeAutospacing="1" w:after="100" w:afterAutospacing="1" w:line="360" w:lineRule="auto"/>
        <w:ind w:left="284"/>
        <w:jc w:val="both"/>
        <w:rPr>
          <w:rFonts w:cs="Arial"/>
        </w:rPr>
      </w:pPr>
      <w:r w:rsidRPr="00C32763">
        <w:rPr>
          <w:rFonts w:cs="Arial"/>
        </w:rPr>
        <w:t>Es de resaltar, que en el país, diversas entidades realizan actividades a favor de la seguridad vial, entre las que se encuentran municipalidades, universidades, escuelas y otras organizaciones. Es el caso, por ejemplo, de la Municipalidad de Encarnación que desde varios años ha realizado campañas de sensibilización, ofreciendo charlas para conductores de automóviles y motociclistas. También, los programas y campañas de Hohenau por la seguridad vial, también, son de amplio reconocimiento.</w:t>
      </w:r>
    </w:p>
    <w:p w14:paraId="474DC76E" w14:textId="77777777" w:rsidR="005657F2" w:rsidRPr="00C32763" w:rsidRDefault="005657F2" w:rsidP="00301441">
      <w:pPr>
        <w:spacing w:before="100" w:beforeAutospacing="1" w:after="100" w:afterAutospacing="1" w:line="360" w:lineRule="auto"/>
        <w:ind w:left="284"/>
        <w:jc w:val="both"/>
        <w:rPr>
          <w:rFonts w:cs="Arial"/>
        </w:rPr>
      </w:pPr>
      <w:r w:rsidRPr="00C32763">
        <w:rPr>
          <w:rFonts w:cs="Arial"/>
        </w:rPr>
        <w:t>Vale la pena, además, mencionar que en la Facultad de Ingeniería de Universidad Nacional de Asunción se están realizando valiosos trabajos como de tesis grado para estudiar la problemática de la inseguridad vial y proponer soluciones a la misma. Además, la Universidad Católica también ha participado en trabajos de seguridad vial.</w:t>
      </w:r>
    </w:p>
    <w:p w14:paraId="0DE898A3" w14:textId="77777777" w:rsidR="005657F2" w:rsidRPr="00C32763" w:rsidRDefault="005657F2" w:rsidP="00301441">
      <w:pPr>
        <w:spacing w:line="360" w:lineRule="auto"/>
        <w:ind w:left="284"/>
        <w:jc w:val="both"/>
        <w:rPr>
          <w:rFonts w:cs="Arial"/>
        </w:rPr>
      </w:pPr>
      <w:r w:rsidRPr="00C32763">
        <w:rPr>
          <w:rFonts w:cs="Arial"/>
        </w:rPr>
        <w:t>Los Bomberos Voluntarios del Paraguay, han efectuado capacitación destinada a empresas privadas, escuelas, colegios y otros.</w:t>
      </w:r>
    </w:p>
    <w:p w14:paraId="2F34583E" w14:textId="77777777" w:rsidR="005657F2" w:rsidRPr="00C32763" w:rsidRDefault="00301441" w:rsidP="00301441">
      <w:pPr>
        <w:spacing w:line="360" w:lineRule="auto"/>
        <w:ind w:left="284"/>
        <w:jc w:val="both"/>
        <w:rPr>
          <w:rFonts w:cs="Arial"/>
        </w:rPr>
      </w:pPr>
      <w:r>
        <w:rPr>
          <w:rFonts w:cs="Arial"/>
        </w:rPr>
        <w:lastRenderedPageBreak/>
        <w:t>La Itaipú</w:t>
      </w:r>
      <w:r w:rsidR="005657F2" w:rsidRPr="00C32763">
        <w:rPr>
          <w:rFonts w:cs="Arial"/>
        </w:rPr>
        <w:t xml:space="preserve"> Binacional, ha realizado capacitación destinada a municipalidades, colegios, escuelas y otros.</w:t>
      </w:r>
    </w:p>
    <w:p w14:paraId="062A10C1" w14:textId="77777777" w:rsidR="005657F2" w:rsidRPr="00C32763" w:rsidRDefault="005657F2" w:rsidP="00301441">
      <w:pPr>
        <w:spacing w:after="0" w:line="240" w:lineRule="auto"/>
        <w:ind w:left="284"/>
        <w:jc w:val="both"/>
        <w:rPr>
          <w:rFonts w:cs="Arial"/>
          <w:bCs/>
        </w:rPr>
      </w:pPr>
    </w:p>
    <w:p w14:paraId="16D16181" w14:textId="77777777" w:rsidR="005D1CDA" w:rsidRPr="00C32763" w:rsidRDefault="00B612FC" w:rsidP="00CB49D0">
      <w:pPr>
        <w:pStyle w:val="Ttulo1"/>
      </w:pPr>
      <w:bookmarkStart w:id="115" w:name="_Toc361826402"/>
      <w:r w:rsidRPr="00C32763">
        <w:t>12</w:t>
      </w:r>
      <w:r w:rsidR="006D6357" w:rsidRPr="00C32763">
        <w:t xml:space="preserve">. </w:t>
      </w:r>
      <w:r w:rsidR="00866361" w:rsidRPr="00C32763">
        <w:t xml:space="preserve">MECANISMOS DE CONTROL PARA ASEGURAR EL CUMPLIMIENTO DE LAS NORMAS Y REGLAMENTOS DE </w:t>
      </w:r>
      <w:r w:rsidR="006A2AC0" w:rsidRPr="00C32763">
        <w:t>TRÁNSITO</w:t>
      </w:r>
      <w:bookmarkEnd w:id="115"/>
    </w:p>
    <w:p w14:paraId="79965DD6" w14:textId="77777777" w:rsidR="006D6357" w:rsidRPr="00C32763" w:rsidRDefault="006D6357" w:rsidP="00301441">
      <w:pPr>
        <w:spacing w:line="240" w:lineRule="auto"/>
        <w:rPr>
          <w:lang w:eastAsia="zh-CN"/>
        </w:rPr>
      </w:pPr>
    </w:p>
    <w:p w14:paraId="189AE1FE" w14:textId="77777777" w:rsidR="00B64F01" w:rsidRPr="00C32763" w:rsidRDefault="005D1CDA" w:rsidP="00C32763">
      <w:pPr>
        <w:spacing w:after="0" w:line="360" w:lineRule="auto"/>
        <w:ind w:left="284"/>
        <w:jc w:val="both"/>
        <w:rPr>
          <w:rFonts w:cs="Arial"/>
          <w:bCs/>
        </w:rPr>
      </w:pPr>
      <w:r w:rsidRPr="00C32763">
        <w:rPr>
          <w:rFonts w:cs="Arial"/>
          <w:bCs/>
        </w:rPr>
        <w:t xml:space="preserve">La Policía Nacional, la Policía Caminera y la Policía de Tránsito Municipal, han realizado y realizan operativos de control en las ciudades y en las carreteras, con base en programas anuales, mensuales y semanales. También, efectúan operativos en épocas especiales: vacaciones, semana santa, fiesta de la Virgen de </w:t>
      </w:r>
      <w:r w:rsidR="002F2462" w:rsidRPr="00C32763">
        <w:rPr>
          <w:rFonts w:cs="Arial"/>
          <w:bCs/>
        </w:rPr>
        <w:t>Caacupé</w:t>
      </w:r>
      <w:r w:rsidR="002966F5">
        <w:rPr>
          <w:rFonts w:cs="Arial"/>
          <w:bCs/>
        </w:rPr>
        <w:t>.</w:t>
      </w:r>
    </w:p>
    <w:p w14:paraId="08DC7B82" w14:textId="77777777" w:rsidR="00B64F01" w:rsidRPr="00C32763" w:rsidRDefault="00B64F01" w:rsidP="00C32763">
      <w:pPr>
        <w:spacing w:after="0" w:line="360" w:lineRule="auto"/>
        <w:ind w:left="284"/>
        <w:jc w:val="both"/>
        <w:rPr>
          <w:rFonts w:cs="Arial"/>
          <w:bCs/>
        </w:rPr>
      </w:pPr>
    </w:p>
    <w:p w14:paraId="0D7AE07A" w14:textId="77777777" w:rsidR="005D1CDA" w:rsidRPr="00C32763" w:rsidRDefault="00B64F01" w:rsidP="00C32763">
      <w:pPr>
        <w:spacing w:after="0" w:line="360" w:lineRule="auto"/>
        <w:ind w:left="284"/>
        <w:jc w:val="both"/>
        <w:rPr>
          <w:rFonts w:cs="Arial"/>
          <w:bCs/>
        </w:rPr>
      </w:pPr>
      <w:r w:rsidRPr="00C32763">
        <w:rPr>
          <w:rFonts w:cs="Arial"/>
          <w:bCs/>
        </w:rPr>
        <w:t>La labor de control policial se reconoce que es insuficiente y de limitada cobertura</w:t>
      </w:r>
      <w:r w:rsidR="00502E89" w:rsidRPr="00C32763">
        <w:rPr>
          <w:rFonts w:cs="Arial"/>
          <w:bCs/>
        </w:rPr>
        <w:t xml:space="preserve"> porque su</w:t>
      </w:r>
      <w:r w:rsidR="005D1CDA" w:rsidRPr="00C32763">
        <w:rPr>
          <w:rFonts w:cs="Arial"/>
          <w:bCs/>
        </w:rPr>
        <w:t xml:space="preserve"> principal dificultad para realizar su trabajo son sus limitados recursos presupuestales</w:t>
      </w:r>
      <w:r w:rsidR="00502E89" w:rsidRPr="00C32763">
        <w:rPr>
          <w:rFonts w:cs="Arial"/>
          <w:bCs/>
        </w:rPr>
        <w:t>, la escasez de personal y de equipamiento logístico</w:t>
      </w:r>
      <w:r w:rsidR="005D1CDA" w:rsidRPr="00C32763">
        <w:rPr>
          <w:rFonts w:cs="Arial"/>
          <w:bCs/>
        </w:rPr>
        <w:t>.</w:t>
      </w:r>
      <w:r w:rsidR="00502E89" w:rsidRPr="00C32763">
        <w:rPr>
          <w:rFonts w:cs="Arial"/>
          <w:bCs/>
        </w:rPr>
        <w:t xml:space="preserve"> También, </w:t>
      </w:r>
      <w:r w:rsidR="005D1CDA" w:rsidRPr="00C32763">
        <w:rPr>
          <w:rFonts w:cs="Arial"/>
          <w:bCs/>
        </w:rPr>
        <w:t>se identifica la necesidad de fortalecer el trabajo coordinado entre la Policía Nacional, la Policía Caminera y las Direcciones de Tránsito Municipales, con el apoyo de la fiscalía y</w:t>
      </w:r>
      <w:r w:rsidR="00502E89" w:rsidRPr="00C32763">
        <w:rPr>
          <w:rFonts w:cs="Arial"/>
          <w:bCs/>
        </w:rPr>
        <w:t xml:space="preserve"> se reitera</w:t>
      </w:r>
      <w:r w:rsidR="005D1CDA" w:rsidRPr="00C32763">
        <w:rPr>
          <w:rFonts w:cs="Arial"/>
          <w:bCs/>
        </w:rPr>
        <w:t>,</w:t>
      </w:r>
      <w:r w:rsidR="00502E89" w:rsidRPr="00C32763">
        <w:rPr>
          <w:rFonts w:cs="Arial"/>
          <w:bCs/>
        </w:rPr>
        <w:t xml:space="preserve"> de manera </w:t>
      </w:r>
      <w:r w:rsidR="005D1CDA" w:rsidRPr="00C32763">
        <w:rPr>
          <w:rFonts w:cs="Arial"/>
          <w:bCs/>
        </w:rPr>
        <w:t>especial,</w:t>
      </w:r>
      <w:r w:rsidR="00502E89" w:rsidRPr="00C32763">
        <w:rPr>
          <w:rFonts w:cs="Arial"/>
          <w:bCs/>
        </w:rPr>
        <w:t xml:space="preserve"> que</w:t>
      </w:r>
      <w:r w:rsidR="005D1CDA" w:rsidRPr="00C32763">
        <w:rPr>
          <w:rFonts w:cs="Arial"/>
          <w:bCs/>
        </w:rPr>
        <w:t xml:space="preserve"> se debe</w:t>
      </w:r>
      <w:r w:rsidR="00502E89" w:rsidRPr="00C32763">
        <w:rPr>
          <w:rFonts w:cs="Arial"/>
          <w:bCs/>
        </w:rPr>
        <w:t>n</w:t>
      </w:r>
      <w:r w:rsidR="005D1CDA" w:rsidRPr="00C32763">
        <w:rPr>
          <w:rFonts w:cs="Arial"/>
          <w:bCs/>
        </w:rPr>
        <w:t xml:space="preserve"> proporcionar recursos presupuestales para aumentar el personal y dotar de equipamiento para movilización y control, de</w:t>
      </w:r>
      <w:r w:rsidR="00502E89" w:rsidRPr="00C32763">
        <w:rPr>
          <w:rFonts w:cs="Arial"/>
          <w:bCs/>
        </w:rPr>
        <w:t xml:space="preserve"> todos</w:t>
      </w:r>
      <w:r w:rsidR="005D1CDA" w:rsidRPr="00C32763">
        <w:rPr>
          <w:rFonts w:cs="Arial"/>
          <w:bCs/>
        </w:rPr>
        <w:t xml:space="preserve"> los organismos policiales.</w:t>
      </w:r>
    </w:p>
    <w:p w14:paraId="3E026F47" w14:textId="77777777" w:rsidR="00DD02A4" w:rsidRPr="00C32763" w:rsidRDefault="00DD02A4" w:rsidP="00C32763">
      <w:pPr>
        <w:spacing w:after="0" w:line="360" w:lineRule="auto"/>
        <w:ind w:left="284"/>
        <w:jc w:val="both"/>
        <w:rPr>
          <w:rFonts w:cs="Arial"/>
          <w:bCs/>
        </w:rPr>
      </w:pPr>
    </w:p>
    <w:p w14:paraId="7E73D127" w14:textId="77777777" w:rsidR="005D1CDA" w:rsidRPr="00C32763" w:rsidRDefault="00CF42CB" w:rsidP="00CB49D0">
      <w:pPr>
        <w:pStyle w:val="Ttulo1"/>
      </w:pPr>
      <w:bookmarkStart w:id="116" w:name="_Toc361826403"/>
      <w:r w:rsidRPr="00C32763">
        <w:t>13</w:t>
      </w:r>
      <w:r w:rsidR="006D6357" w:rsidRPr="00C32763">
        <w:t xml:space="preserve">. </w:t>
      </w:r>
      <w:r w:rsidR="00866361" w:rsidRPr="00C32763">
        <w:t>FUENTES DE FINANCIAMIENTO PARA ATENDER LA SEGURIDAD VIAL</w:t>
      </w:r>
      <w:bookmarkEnd w:id="116"/>
    </w:p>
    <w:p w14:paraId="3C2BC79E" w14:textId="77777777" w:rsidR="006D6357" w:rsidRPr="00C32763" w:rsidRDefault="006D6357" w:rsidP="002966F5">
      <w:pPr>
        <w:spacing w:line="240" w:lineRule="auto"/>
        <w:jc w:val="both"/>
        <w:rPr>
          <w:rFonts w:cs="Arial"/>
          <w:b/>
        </w:rPr>
      </w:pPr>
    </w:p>
    <w:p w14:paraId="7695DB60" w14:textId="77777777" w:rsidR="005D1CDA" w:rsidRPr="00C32763" w:rsidRDefault="005D1CDA" w:rsidP="00C32763">
      <w:pPr>
        <w:spacing w:after="0" w:line="360" w:lineRule="auto"/>
        <w:ind w:left="284"/>
        <w:jc w:val="both"/>
        <w:rPr>
          <w:rFonts w:cs="Arial"/>
          <w:bCs/>
        </w:rPr>
      </w:pPr>
      <w:r w:rsidRPr="00C32763">
        <w:rPr>
          <w:rFonts w:cs="Arial"/>
          <w:bCs/>
        </w:rPr>
        <w:t>En los últimos 5 años y actualmente no se cuenta con recursos presupuestales para la seguridad vial.</w:t>
      </w:r>
      <w:r w:rsidR="00866361" w:rsidRPr="00C32763">
        <w:rPr>
          <w:rFonts w:cs="Arial"/>
          <w:bCs/>
        </w:rPr>
        <w:t xml:space="preserve"> Al respecto es de mencionar, que l</w:t>
      </w:r>
      <w:r w:rsidRPr="00C32763">
        <w:rPr>
          <w:rFonts w:cs="Arial"/>
          <w:bCs/>
        </w:rPr>
        <w:t>os recursos financieros para atender la seguridad vial, hacen parte de los recursos presupuestales de las entidades que les corresponde o están relacionadas. Es el caso del Ministerio de Obras Públicas y Comunicaciones</w:t>
      </w:r>
      <w:r w:rsidR="006A2AC0" w:rsidRPr="00C32763">
        <w:rPr>
          <w:rFonts w:cs="Arial"/>
          <w:bCs/>
        </w:rPr>
        <w:t>;</w:t>
      </w:r>
      <w:r w:rsidRPr="00C32763">
        <w:rPr>
          <w:rFonts w:cs="Arial"/>
          <w:bCs/>
        </w:rPr>
        <w:t xml:space="preserve"> el Ministerio de Salud y Bienestar Social</w:t>
      </w:r>
      <w:r w:rsidR="006A2AC0" w:rsidRPr="00C32763">
        <w:rPr>
          <w:rFonts w:cs="Arial"/>
          <w:bCs/>
        </w:rPr>
        <w:t>;</w:t>
      </w:r>
      <w:r w:rsidRPr="00C32763">
        <w:rPr>
          <w:rFonts w:cs="Arial"/>
          <w:bCs/>
        </w:rPr>
        <w:t xml:space="preserve"> el Ministerio de Educación y Cultura</w:t>
      </w:r>
      <w:r w:rsidR="006A2AC0" w:rsidRPr="00C32763">
        <w:rPr>
          <w:rFonts w:cs="Arial"/>
          <w:bCs/>
        </w:rPr>
        <w:t>;</w:t>
      </w:r>
      <w:r w:rsidRPr="00C32763">
        <w:rPr>
          <w:rFonts w:cs="Arial"/>
          <w:bCs/>
        </w:rPr>
        <w:t xml:space="preserve"> la Dirección Ge</w:t>
      </w:r>
      <w:r w:rsidR="006A2AC0" w:rsidRPr="00C32763">
        <w:rPr>
          <w:rFonts w:cs="Arial"/>
          <w:bCs/>
        </w:rPr>
        <w:t>neral de Transportes – DINATRAN;</w:t>
      </w:r>
      <w:r w:rsidRPr="00C32763">
        <w:rPr>
          <w:rFonts w:cs="Arial"/>
          <w:bCs/>
        </w:rPr>
        <w:t xml:space="preserve"> la Secretaría de Transporte del Área Metropolitana de Asunción – SETAMA</w:t>
      </w:r>
      <w:r w:rsidR="006A2AC0" w:rsidRPr="00C32763">
        <w:rPr>
          <w:rFonts w:cs="Arial"/>
          <w:bCs/>
        </w:rPr>
        <w:t>;</w:t>
      </w:r>
      <w:r w:rsidRPr="00C32763">
        <w:rPr>
          <w:rFonts w:cs="Arial"/>
          <w:bCs/>
        </w:rPr>
        <w:t xml:space="preserve"> y los Municipios. En general, ninguna entidad tiene recursos presupuestales específicos para atender la seguridad vial.</w:t>
      </w:r>
    </w:p>
    <w:p w14:paraId="6E0DF00D" w14:textId="77777777" w:rsidR="005D1CDA" w:rsidRPr="00C32763" w:rsidRDefault="005D1CDA" w:rsidP="00C32763">
      <w:pPr>
        <w:spacing w:line="360" w:lineRule="auto"/>
        <w:ind w:left="284"/>
        <w:jc w:val="both"/>
        <w:rPr>
          <w:rFonts w:cs="Arial"/>
          <w:bCs/>
        </w:rPr>
      </w:pPr>
    </w:p>
    <w:p w14:paraId="27BF1E6E" w14:textId="77777777" w:rsidR="00DD02A4" w:rsidRDefault="005D1CDA" w:rsidP="00C32763">
      <w:pPr>
        <w:spacing w:line="360" w:lineRule="auto"/>
        <w:ind w:left="284"/>
        <w:jc w:val="both"/>
        <w:rPr>
          <w:rFonts w:cs="Arial"/>
          <w:bCs/>
        </w:rPr>
      </w:pPr>
      <w:r w:rsidRPr="00C32763">
        <w:rPr>
          <w:rFonts w:cs="Arial"/>
          <w:bCs/>
        </w:rPr>
        <w:lastRenderedPageBreak/>
        <w:t>Por otra parte, es de mencionar que en los convenios de crédito externo para financiar obras de infraestructura vial, con el Banco Interamericano de Desarrollo y el Banco Mundial, entre otros, ha tenido algunas partidas específicas para la seguridad vial. También, es de resaltar que el BID ha apoyado la realización de las semanas de la segur</w:t>
      </w:r>
      <w:r w:rsidR="006A2AC0" w:rsidRPr="00C32763">
        <w:rPr>
          <w:rFonts w:cs="Arial"/>
          <w:bCs/>
        </w:rPr>
        <w:t>idad vial y que el proyecto de Ley de Tránsito y S</w:t>
      </w:r>
      <w:r w:rsidRPr="00C32763">
        <w:rPr>
          <w:rFonts w:cs="Arial"/>
          <w:bCs/>
        </w:rPr>
        <w:t xml:space="preserve">eguridad </w:t>
      </w:r>
      <w:r w:rsidR="006A2AC0" w:rsidRPr="00C32763">
        <w:rPr>
          <w:rFonts w:cs="Arial"/>
          <w:bCs/>
        </w:rPr>
        <w:t>V</w:t>
      </w:r>
      <w:r w:rsidRPr="00C32763">
        <w:rPr>
          <w:rFonts w:cs="Arial"/>
          <w:bCs/>
        </w:rPr>
        <w:t>ial se elaboró con recursos de un crédito del Banco Mundial y con apoyo del BID.</w:t>
      </w:r>
    </w:p>
    <w:p w14:paraId="69FF379A" w14:textId="77777777" w:rsidR="00C91695" w:rsidRPr="00C32763" w:rsidRDefault="00C91695" w:rsidP="00C91695">
      <w:pPr>
        <w:spacing w:line="240" w:lineRule="auto"/>
        <w:ind w:left="284"/>
        <w:jc w:val="both"/>
        <w:rPr>
          <w:rFonts w:cs="Arial"/>
          <w:bCs/>
        </w:rPr>
      </w:pPr>
    </w:p>
    <w:p w14:paraId="7F050062" w14:textId="77777777" w:rsidR="006F32F5" w:rsidRPr="00C32763" w:rsidRDefault="00D508A7" w:rsidP="00CB49D0">
      <w:pPr>
        <w:pStyle w:val="Ttulo1"/>
      </w:pPr>
      <w:bookmarkStart w:id="117" w:name="_Toc361826404"/>
      <w:r w:rsidRPr="00C32763">
        <w:t>14.</w:t>
      </w:r>
      <w:r w:rsidR="006F32F5" w:rsidRPr="00C32763">
        <w:t xml:space="preserve"> LA INFRAESTRUCTURA PARA EL TRÁNSITO VEHICULAR Y DEMÁS USUARIOS</w:t>
      </w:r>
      <w:bookmarkEnd w:id="117"/>
    </w:p>
    <w:p w14:paraId="7DECAFF3" w14:textId="77777777" w:rsidR="00977F5B" w:rsidRPr="00C32763" w:rsidRDefault="00977F5B" w:rsidP="00656534">
      <w:pPr>
        <w:spacing w:line="240" w:lineRule="auto"/>
        <w:jc w:val="both"/>
      </w:pPr>
    </w:p>
    <w:p w14:paraId="7C270352" w14:textId="77777777" w:rsidR="00D508A7" w:rsidRPr="00C32763" w:rsidRDefault="00D508A7" w:rsidP="00656534">
      <w:pPr>
        <w:pStyle w:val="Ttulo2"/>
        <w:spacing w:line="360" w:lineRule="auto"/>
        <w:ind w:left="284"/>
        <w:jc w:val="both"/>
      </w:pPr>
      <w:bookmarkStart w:id="118" w:name="_Toc361826405"/>
      <w:r w:rsidRPr="00C32763">
        <w:t>14.1.</w:t>
      </w:r>
      <w:r w:rsidR="006F32F5" w:rsidRPr="00C32763">
        <w:t xml:space="preserve"> CARACTERÍSTICAS Y ACONDICIONAMIEN</w:t>
      </w:r>
      <w:r w:rsidR="00251F62" w:rsidRPr="00C32763">
        <w:t>TO DE LA INFRAESTRUCTURA PARA LA</w:t>
      </w:r>
      <w:r w:rsidR="006F32F5" w:rsidRPr="00C32763">
        <w:t xml:space="preserve"> SEGURIDAD VIAL</w:t>
      </w:r>
      <w:bookmarkEnd w:id="118"/>
    </w:p>
    <w:p w14:paraId="7FB75F57" w14:textId="77777777" w:rsidR="00251F62" w:rsidRPr="00C32763" w:rsidRDefault="00251F62" w:rsidP="00656534">
      <w:pPr>
        <w:spacing w:line="360" w:lineRule="auto"/>
        <w:ind w:left="284"/>
      </w:pPr>
    </w:p>
    <w:p w14:paraId="38D184DE" w14:textId="77777777" w:rsidR="00251F62" w:rsidRPr="00C32763" w:rsidRDefault="00251F62" w:rsidP="00656534">
      <w:pPr>
        <w:spacing w:line="360" w:lineRule="auto"/>
        <w:ind w:left="284"/>
        <w:jc w:val="both"/>
      </w:pPr>
      <w:r w:rsidRPr="00C32763">
        <w:t>La infraestructura para el tránsito de veh</w:t>
      </w:r>
      <w:r w:rsidR="00656534">
        <w:t>í</w:t>
      </w:r>
      <w:r w:rsidRPr="00C32763">
        <w:t>culos y demás usuarios viales, está constituida por las rutas y la vialidad de las ciudades y demás núcleos poblados. En general, es una infraestructura diseñada, construida, mantenida y operada, con especificaciones técnicas tradicionales para circ</w:t>
      </w:r>
      <w:r w:rsidR="00656534">
        <w:t>ulación preferente de vehículos automotores.</w:t>
      </w:r>
    </w:p>
    <w:p w14:paraId="58E300A7" w14:textId="77777777" w:rsidR="00251F62" w:rsidRPr="00C32763" w:rsidRDefault="00251F62" w:rsidP="00656534">
      <w:pPr>
        <w:spacing w:line="360" w:lineRule="auto"/>
        <w:ind w:left="284"/>
        <w:jc w:val="both"/>
      </w:pPr>
      <w:r w:rsidRPr="00C32763">
        <w:t>En general, la infraestructura presenta carencia y deficiencias en diseño y acondicionamiento para la seguridad de los usuarios, entre los que</w:t>
      </w:r>
      <w:r w:rsidR="00ED01EF" w:rsidRPr="00C32763">
        <w:t xml:space="preserve"> merece resaltar los siguientes en las rutas</w:t>
      </w:r>
      <w:r w:rsidR="00656534">
        <w:t>:</w:t>
      </w:r>
    </w:p>
    <w:p w14:paraId="179CF5DD" w14:textId="77777777" w:rsidR="00251F62" w:rsidRPr="00C32763" w:rsidRDefault="00251F62"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Inconsistencia en el trazado geométrico.</w:t>
      </w:r>
    </w:p>
    <w:p w14:paraId="7B90E80A" w14:textId="77777777" w:rsidR="00606430" w:rsidRPr="00C32763" w:rsidRDefault="00251F62"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Limitaciones en</w:t>
      </w:r>
      <w:r w:rsidR="00606430" w:rsidRPr="00C32763">
        <w:rPr>
          <w:rFonts w:ascii="Trebuchet MS" w:hAnsi="Trebuchet MS"/>
          <w:sz w:val="22"/>
          <w:szCs w:val="22"/>
        </w:rPr>
        <w:t xml:space="preserve"> dimensiones de</w:t>
      </w:r>
      <w:r w:rsidRPr="00C32763">
        <w:rPr>
          <w:rFonts w:ascii="Trebuchet MS" w:hAnsi="Trebuchet MS"/>
          <w:sz w:val="22"/>
          <w:szCs w:val="22"/>
        </w:rPr>
        <w:t xml:space="preserve"> banquinas</w:t>
      </w:r>
      <w:r w:rsidR="00606430" w:rsidRPr="00C32763">
        <w:rPr>
          <w:rFonts w:ascii="Trebuchet MS" w:hAnsi="Trebuchet MS"/>
          <w:sz w:val="22"/>
          <w:szCs w:val="22"/>
        </w:rPr>
        <w:t xml:space="preserve"> en la mayor parte de las rutas.</w:t>
      </w:r>
    </w:p>
    <w:p w14:paraId="0122AFCA" w14:textId="77777777" w:rsidR="00606430" w:rsidRPr="00C32763" w:rsidRDefault="00606430"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Intersecciones con carencias para la seguridad de los usuarios.</w:t>
      </w:r>
    </w:p>
    <w:p w14:paraId="2ABE7814" w14:textId="77777777" w:rsidR="00251F62" w:rsidRPr="00C32763" w:rsidRDefault="004C2B60"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Deficiencias e insuficiencia</w:t>
      </w:r>
      <w:r w:rsidR="00606430" w:rsidRPr="00C32763">
        <w:rPr>
          <w:rFonts w:ascii="Trebuchet MS" w:hAnsi="Trebuchet MS"/>
          <w:sz w:val="22"/>
          <w:szCs w:val="22"/>
        </w:rPr>
        <w:t xml:space="preserve"> en</w:t>
      </w:r>
      <w:r w:rsidR="00ED01EF" w:rsidRPr="00C32763">
        <w:rPr>
          <w:rFonts w:ascii="Trebuchet MS" w:hAnsi="Trebuchet MS"/>
          <w:sz w:val="22"/>
          <w:szCs w:val="22"/>
        </w:rPr>
        <w:t xml:space="preserve"> la</w:t>
      </w:r>
      <w:r w:rsidR="00606430" w:rsidRPr="00C32763">
        <w:rPr>
          <w:rFonts w:ascii="Trebuchet MS" w:hAnsi="Trebuchet MS"/>
          <w:sz w:val="22"/>
          <w:szCs w:val="22"/>
        </w:rPr>
        <w:t xml:space="preserve"> señalización vertical</w:t>
      </w:r>
      <w:r w:rsidR="00251F62" w:rsidRPr="00C32763">
        <w:rPr>
          <w:rFonts w:ascii="Trebuchet MS" w:hAnsi="Trebuchet MS"/>
          <w:sz w:val="22"/>
          <w:szCs w:val="22"/>
        </w:rPr>
        <w:t xml:space="preserve"> </w:t>
      </w:r>
      <w:r w:rsidR="00606430" w:rsidRPr="00C32763">
        <w:rPr>
          <w:rFonts w:ascii="Trebuchet MS" w:hAnsi="Trebuchet MS"/>
          <w:sz w:val="22"/>
          <w:szCs w:val="22"/>
        </w:rPr>
        <w:t>y</w:t>
      </w:r>
      <w:r w:rsidR="00ED01EF" w:rsidRPr="00C32763">
        <w:rPr>
          <w:rFonts w:ascii="Trebuchet MS" w:hAnsi="Trebuchet MS"/>
          <w:sz w:val="22"/>
          <w:szCs w:val="22"/>
        </w:rPr>
        <w:t xml:space="preserve"> en</w:t>
      </w:r>
      <w:r w:rsidR="00606430" w:rsidRPr="00C32763">
        <w:rPr>
          <w:rFonts w:ascii="Trebuchet MS" w:hAnsi="Trebuchet MS"/>
          <w:sz w:val="22"/>
          <w:szCs w:val="22"/>
        </w:rPr>
        <w:t xml:space="preserve"> la demarcación.</w:t>
      </w:r>
    </w:p>
    <w:p w14:paraId="68116ABC" w14:textId="77777777" w:rsidR="00606430" w:rsidRPr="00C32763" w:rsidRDefault="00606430"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Zonas laterales que generan riesgos para los usuarios de vehículos que salgan de la calzada por la presencia de obstáculos como postes de hormigón para servicios públicos, árboles, taludes con pendientes críticas para la seguridad, desniveles del terreno y otros elementos similares.</w:t>
      </w:r>
    </w:p>
    <w:p w14:paraId="7F38A0F9" w14:textId="77777777" w:rsidR="00A70536" w:rsidRPr="00C32763" w:rsidRDefault="00A70536"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Elementos de drenaje que generan riesgos para los usuarios</w:t>
      </w:r>
      <w:r w:rsidR="00656534">
        <w:rPr>
          <w:rFonts w:ascii="Trebuchet MS" w:hAnsi="Trebuchet MS"/>
          <w:sz w:val="22"/>
          <w:szCs w:val="22"/>
        </w:rPr>
        <w:t xml:space="preserve"> </w:t>
      </w:r>
      <w:r w:rsidR="00AA3BFF" w:rsidRPr="00C32763">
        <w:rPr>
          <w:rFonts w:ascii="Trebuchet MS" w:hAnsi="Trebuchet MS"/>
          <w:sz w:val="22"/>
          <w:szCs w:val="22"/>
        </w:rPr>
        <w:t>(cunetas, alcantarillas y otros)</w:t>
      </w:r>
      <w:r w:rsidRPr="00C32763">
        <w:rPr>
          <w:rFonts w:ascii="Trebuchet MS" w:hAnsi="Trebuchet MS"/>
          <w:sz w:val="22"/>
          <w:szCs w:val="22"/>
        </w:rPr>
        <w:t>.</w:t>
      </w:r>
    </w:p>
    <w:p w14:paraId="3A845D8E" w14:textId="77777777" w:rsidR="006B1BE9" w:rsidRPr="00C32763" w:rsidRDefault="006B1BE9"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lastRenderedPageBreak/>
        <w:t>Vegetación lateral que limita la visibilidad.</w:t>
      </w:r>
    </w:p>
    <w:p w14:paraId="0305D60C" w14:textId="77777777" w:rsidR="00ED01EF" w:rsidRPr="00C32763" w:rsidRDefault="00ED01EF"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Sistemas de contención vehicular instalados</w:t>
      </w:r>
      <w:r w:rsidR="003108AE" w:rsidRPr="00C32763">
        <w:rPr>
          <w:rFonts w:ascii="Trebuchet MS" w:hAnsi="Trebuchet MS"/>
          <w:sz w:val="22"/>
          <w:szCs w:val="22"/>
        </w:rPr>
        <w:t xml:space="preserve"> de diferentes maneras y con técnicas tradicionales.</w:t>
      </w:r>
    </w:p>
    <w:p w14:paraId="11F14C73" w14:textId="77777777" w:rsidR="007E73D1" w:rsidRPr="00C32763" w:rsidRDefault="00606430"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Pasos de las rutas</w:t>
      </w:r>
      <w:r w:rsidR="007E73D1" w:rsidRPr="00C32763">
        <w:rPr>
          <w:rFonts w:ascii="Trebuchet MS" w:hAnsi="Trebuchet MS"/>
          <w:sz w:val="22"/>
          <w:szCs w:val="22"/>
        </w:rPr>
        <w:t xml:space="preserve"> por las poblaciones sin acondicionamientos para la seguridad de usuarios vulnerables.</w:t>
      </w:r>
    </w:p>
    <w:p w14:paraId="710E9332" w14:textId="77777777" w:rsidR="00ED01EF" w:rsidRPr="00C32763" w:rsidRDefault="00ED01EF"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Deficiente mantenimiento vial.</w:t>
      </w:r>
    </w:p>
    <w:p w14:paraId="5731D794" w14:textId="77777777" w:rsidR="003108AE" w:rsidRPr="00C32763" w:rsidRDefault="003108AE"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Puentes con barandas que no ofrecen la contención requerida para los vehículos.</w:t>
      </w:r>
    </w:p>
    <w:p w14:paraId="2E2830B1" w14:textId="77777777" w:rsidR="00ED01EF" w:rsidRPr="00C32763" w:rsidRDefault="00ED01EF" w:rsidP="00656534">
      <w:pPr>
        <w:ind w:left="284"/>
        <w:jc w:val="both"/>
      </w:pPr>
    </w:p>
    <w:p w14:paraId="56E0CDAB" w14:textId="77777777" w:rsidR="00ED01EF" w:rsidRPr="00C32763" w:rsidRDefault="00ED01EF" w:rsidP="00656534">
      <w:pPr>
        <w:spacing w:line="360" w:lineRule="auto"/>
        <w:ind w:left="284"/>
        <w:jc w:val="both"/>
      </w:pPr>
      <w:r w:rsidRPr="00C32763">
        <w:t>Por otra parte, en las ciudades y zonas urbanas se tienen carencias y deficientes en la vialidad y equi</w:t>
      </w:r>
      <w:r w:rsidR="00656534">
        <w:t>pamiento para la seguridad vial:</w:t>
      </w:r>
    </w:p>
    <w:p w14:paraId="093EEB05" w14:textId="77777777" w:rsidR="003108AE" w:rsidRPr="00C32763" w:rsidRDefault="003108AE"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D</w:t>
      </w:r>
      <w:r w:rsidR="004C2B60" w:rsidRPr="00C32763">
        <w:rPr>
          <w:rFonts w:ascii="Trebuchet MS" w:hAnsi="Trebuchet MS"/>
          <w:sz w:val="22"/>
          <w:szCs w:val="22"/>
        </w:rPr>
        <w:t>eficiente infraestructu</w:t>
      </w:r>
      <w:r w:rsidRPr="00C32763">
        <w:rPr>
          <w:rFonts w:ascii="Trebuchet MS" w:hAnsi="Trebuchet MS"/>
          <w:sz w:val="22"/>
          <w:szCs w:val="22"/>
        </w:rPr>
        <w:t>ra,</w:t>
      </w:r>
      <w:r w:rsidR="004C2B60" w:rsidRPr="00C32763">
        <w:rPr>
          <w:rFonts w:ascii="Trebuchet MS" w:hAnsi="Trebuchet MS"/>
          <w:sz w:val="22"/>
          <w:szCs w:val="22"/>
        </w:rPr>
        <w:t xml:space="preserve"> equipamiento</w:t>
      </w:r>
      <w:r w:rsidRPr="00C32763">
        <w:rPr>
          <w:rFonts w:ascii="Trebuchet MS" w:hAnsi="Trebuchet MS"/>
          <w:sz w:val="22"/>
          <w:szCs w:val="22"/>
        </w:rPr>
        <w:t xml:space="preserve"> y dotación,</w:t>
      </w:r>
      <w:r w:rsidR="004C2B60" w:rsidRPr="00C32763">
        <w:rPr>
          <w:rFonts w:ascii="Trebuchet MS" w:hAnsi="Trebuchet MS"/>
          <w:sz w:val="22"/>
          <w:szCs w:val="22"/>
        </w:rPr>
        <w:t xml:space="preserve"> para usuarios vulnerables: peatones, ciclistas y motociclistas.</w:t>
      </w:r>
    </w:p>
    <w:p w14:paraId="4DCAE6BF" w14:textId="77777777" w:rsidR="003108AE" w:rsidRPr="00C32763" w:rsidRDefault="003108AE"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Limitada capacidad y nivel de servicio para los diferentes usuarios.</w:t>
      </w:r>
    </w:p>
    <w:p w14:paraId="7C03159C" w14:textId="77777777" w:rsidR="003108AE" w:rsidRPr="00C32763" w:rsidRDefault="00ED01EF"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Intersecciones con limitaciones en dotación para los diferentes usuarios.</w:t>
      </w:r>
    </w:p>
    <w:p w14:paraId="1D60F4EA" w14:textId="77777777" w:rsidR="00606430" w:rsidRPr="00C32763" w:rsidRDefault="00ED01EF"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Deficiente señalización y demarcación.</w:t>
      </w:r>
    </w:p>
    <w:p w14:paraId="2BA07692" w14:textId="77777777" w:rsidR="00CF5EAD" w:rsidRPr="00C32763" w:rsidRDefault="00CF5EAD"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Semaforización con limitaciones como sistema.</w:t>
      </w:r>
    </w:p>
    <w:p w14:paraId="45F19668" w14:textId="77777777" w:rsidR="00CF5EAD" w:rsidRPr="00C32763" w:rsidRDefault="00CF5EAD"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Viaductos y puentes sin sistemas de contención vehicular apropiados.</w:t>
      </w:r>
    </w:p>
    <w:p w14:paraId="6023E5AD" w14:textId="77777777" w:rsidR="00CF5EAD" w:rsidRPr="00C32763" w:rsidRDefault="00CF5EAD"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Obstáculos laterales</w:t>
      </w:r>
      <w:r w:rsidR="003E63CD">
        <w:rPr>
          <w:rFonts w:ascii="Trebuchet MS" w:hAnsi="Trebuchet MS"/>
          <w:sz w:val="22"/>
          <w:szCs w:val="22"/>
        </w:rPr>
        <w:t xml:space="preserve"> </w:t>
      </w:r>
      <w:r w:rsidRPr="00C32763">
        <w:rPr>
          <w:rFonts w:ascii="Trebuchet MS" w:hAnsi="Trebuchet MS"/>
          <w:sz w:val="22"/>
          <w:szCs w:val="22"/>
        </w:rPr>
        <w:t>(postes, árboles, oquedades y otros) que generan riesgos para usuarios que salgan de la vía.</w:t>
      </w:r>
    </w:p>
    <w:p w14:paraId="5C2F0C24" w14:textId="77777777" w:rsidR="00CF5EAD" w:rsidRPr="00C32763" w:rsidRDefault="006B1BE9" w:rsidP="00656534">
      <w:pPr>
        <w:pStyle w:val="Prrafodelista"/>
        <w:numPr>
          <w:ilvl w:val="0"/>
          <w:numId w:val="42"/>
        </w:numPr>
        <w:spacing w:line="360" w:lineRule="auto"/>
        <w:ind w:left="1134"/>
        <w:jc w:val="both"/>
        <w:rPr>
          <w:rFonts w:ascii="Trebuchet MS" w:hAnsi="Trebuchet MS"/>
          <w:sz w:val="22"/>
          <w:szCs w:val="22"/>
        </w:rPr>
      </w:pPr>
      <w:r w:rsidRPr="00C32763">
        <w:rPr>
          <w:rFonts w:ascii="Trebuchet MS" w:hAnsi="Trebuchet MS"/>
          <w:sz w:val="22"/>
          <w:szCs w:val="22"/>
        </w:rPr>
        <w:t>Deficiente mantenimiento de las vías.</w:t>
      </w:r>
    </w:p>
    <w:p w14:paraId="13F1A94E" w14:textId="77777777" w:rsidR="00251F62" w:rsidRPr="00C32763" w:rsidRDefault="00251F62" w:rsidP="003E63CD">
      <w:pPr>
        <w:spacing w:line="240" w:lineRule="auto"/>
        <w:ind w:left="284"/>
        <w:rPr>
          <w:highlight w:val="yellow"/>
        </w:rPr>
      </w:pPr>
    </w:p>
    <w:p w14:paraId="38F8E237" w14:textId="77777777" w:rsidR="00D508A7" w:rsidRPr="00C32763" w:rsidRDefault="00D508A7" w:rsidP="003E63CD">
      <w:pPr>
        <w:pStyle w:val="Ttulo2"/>
        <w:spacing w:line="360" w:lineRule="auto"/>
        <w:ind w:left="284"/>
        <w:jc w:val="both"/>
      </w:pPr>
      <w:bookmarkStart w:id="119" w:name="_Toc361826406"/>
      <w:r w:rsidRPr="00C32763">
        <w:t>14.2. PRÁCTICAS Y MÉTODOS UTILIZADOS PARA LA PREVENCIÓN DE ACCIDENTES EN LAS OBRAS DE CONSTRUCCIÓN</w:t>
      </w:r>
      <w:bookmarkEnd w:id="119"/>
    </w:p>
    <w:p w14:paraId="3F0B1965" w14:textId="77777777" w:rsidR="00D508A7" w:rsidRPr="00C32763" w:rsidRDefault="00D508A7" w:rsidP="003E63CD">
      <w:pPr>
        <w:spacing w:line="240" w:lineRule="auto"/>
        <w:ind w:left="284"/>
        <w:rPr>
          <w:lang w:eastAsia="zh-CN"/>
        </w:rPr>
      </w:pPr>
    </w:p>
    <w:p w14:paraId="27DA011F" w14:textId="77777777" w:rsidR="00D508A7" w:rsidRPr="00C32763" w:rsidRDefault="00D508A7" w:rsidP="00656534">
      <w:pPr>
        <w:spacing w:after="0" w:line="360" w:lineRule="auto"/>
        <w:ind w:left="284"/>
        <w:jc w:val="both"/>
        <w:rPr>
          <w:rFonts w:cs="Arial"/>
          <w:bCs/>
        </w:rPr>
      </w:pPr>
      <w:r w:rsidRPr="00C32763">
        <w:rPr>
          <w:rFonts w:cs="Arial"/>
          <w:bCs/>
        </w:rPr>
        <w:t>En el contenido de los documentos de contratación del MOPC y en los contratos, se incluyen condiciones para que los contratistas responsables de la ejecución de las obras y los encargados de la supervisión, tomen medidas para evitar accidentes de tránsito en los sitios de trabajo. Sin embargo, se considera que las condiciones deben ser revisadas y que se deben fortalecer las exigencias actuales e incluir exigencias más rigurosas.</w:t>
      </w:r>
      <w:r w:rsidR="0095593A" w:rsidRPr="00C32763">
        <w:rPr>
          <w:rFonts w:cs="Arial"/>
          <w:bCs/>
        </w:rPr>
        <w:t xml:space="preserve"> Al respecto, s</w:t>
      </w:r>
      <w:r w:rsidRPr="00C32763">
        <w:rPr>
          <w:rFonts w:cs="Arial"/>
          <w:bCs/>
        </w:rPr>
        <w:t xml:space="preserve">e considera de utilidad la utilización de la </w:t>
      </w:r>
      <w:r w:rsidRPr="00C32763">
        <w:rPr>
          <w:rFonts w:eastAsiaTheme="minorEastAsia" w:cs="Arial"/>
          <w:lang w:val="es-ES" w:eastAsia="es-ES"/>
        </w:rPr>
        <w:t>Guía Práctica de Señalización y Cartelería en Zona de Obras, que se elaboró en</w:t>
      </w:r>
      <w:r w:rsidRPr="00C32763">
        <w:rPr>
          <w:rFonts w:cs="Arial"/>
          <w:bCs/>
        </w:rPr>
        <w:t xml:space="preserve"> el Ministerio de </w:t>
      </w:r>
      <w:r w:rsidRPr="00C32763">
        <w:rPr>
          <w:rFonts w:cs="Arial"/>
          <w:bCs/>
        </w:rPr>
        <w:lastRenderedPageBreak/>
        <w:t>Obras Públicas y Comunicaciones, por intermedio del Departamento de Seguridad Vial.</w:t>
      </w:r>
    </w:p>
    <w:p w14:paraId="7169DC66" w14:textId="77777777" w:rsidR="00830784" w:rsidRPr="00C32763" w:rsidRDefault="00830784" w:rsidP="00656534">
      <w:pPr>
        <w:spacing w:line="360" w:lineRule="auto"/>
        <w:ind w:left="284"/>
        <w:rPr>
          <w:rFonts w:eastAsia="Cambria" w:cs="Arial"/>
          <w:b/>
          <w:kern w:val="32"/>
          <w:lang w:eastAsia="zh-CN"/>
        </w:rPr>
      </w:pPr>
    </w:p>
    <w:p w14:paraId="0539229B" w14:textId="77777777" w:rsidR="005D1CDA" w:rsidRPr="00C32763" w:rsidRDefault="0095593A" w:rsidP="00CB49D0">
      <w:pPr>
        <w:pStyle w:val="Ttulo1"/>
      </w:pPr>
      <w:bookmarkStart w:id="120" w:name="_Toc361826407"/>
      <w:r w:rsidRPr="00C32763">
        <w:t>15</w:t>
      </w:r>
      <w:r w:rsidR="006D6357" w:rsidRPr="00C32763">
        <w:t xml:space="preserve">. </w:t>
      </w:r>
      <w:r w:rsidR="00866361" w:rsidRPr="00C32763">
        <w:t>LA ORGANIZACIÓN INSTITUCIONAL</w:t>
      </w:r>
      <w:r w:rsidR="00A01418" w:rsidRPr="00C32763">
        <w:t xml:space="preserve"> RELACIONADA CON LA SEGURIDAD VIAL</w:t>
      </w:r>
      <w:bookmarkEnd w:id="120"/>
    </w:p>
    <w:p w14:paraId="7BF136FF" w14:textId="77777777" w:rsidR="003E63CD" w:rsidRDefault="003E63CD" w:rsidP="003E63CD">
      <w:pPr>
        <w:ind w:left="284"/>
        <w:jc w:val="both"/>
        <w:rPr>
          <w:rFonts w:cs="Arial"/>
        </w:rPr>
      </w:pPr>
    </w:p>
    <w:p w14:paraId="6FD7D8A8" w14:textId="77777777" w:rsidR="00A01418" w:rsidRPr="008F4BE0" w:rsidRDefault="00A01418" w:rsidP="00C32763">
      <w:pPr>
        <w:spacing w:line="360" w:lineRule="auto"/>
        <w:ind w:left="284"/>
        <w:jc w:val="both"/>
        <w:rPr>
          <w:rFonts w:cs="Arial"/>
        </w:rPr>
      </w:pPr>
      <w:r w:rsidRPr="008F4BE0">
        <w:rPr>
          <w:rFonts w:cs="Arial"/>
        </w:rPr>
        <w:t>La institucionalidad, entendida como contar con organizaciones públicas y privadas, responsables de promover, orientar, liderar, acciones coordinadas e implementar medidas en pro de la seguridad vial, se considera indispensable para lograr eficacia en los resultados de disminuir el número de víctimas como consecuencia</w:t>
      </w:r>
      <w:r w:rsidR="003E63CD" w:rsidRPr="008F4BE0">
        <w:rPr>
          <w:rFonts w:cs="Arial"/>
        </w:rPr>
        <w:t xml:space="preserve"> de los accidentes de tránsito.</w:t>
      </w:r>
    </w:p>
    <w:p w14:paraId="469FA755" w14:textId="77777777" w:rsidR="003E63CD" w:rsidRPr="008F4BE0" w:rsidRDefault="00A01418" w:rsidP="00C32763">
      <w:pPr>
        <w:spacing w:after="0" w:line="360" w:lineRule="auto"/>
        <w:ind w:left="284"/>
        <w:jc w:val="both"/>
        <w:rPr>
          <w:rFonts w:cs="Arial"/>
          <w:color w:val="000000"/>
        </w:rPr>
      </w:pPr>
      <w:r w:rsidRPr="008F4BE0">
        <w:rPr>
          <w:rFonts w:cs="Arial"/>
        </w:rPr>
        <w:t>En Paraguay, a</w:t>
      </w:r>
      <w:r w:rsidR="00CC247D" w:rsidRPr="008F4BE0">
        <w:rPr>
          <w:rFonts w:cs="Arial"/>
        </w:rPr>
        <w:t xml:space="preserve">ctualmente se tiene conformada una organización institucional básica para la seguridad vial, constituida principalmente por el </w:t>
      </w:r>
      <w:r w:rsidR="00CC247D" w:rsidRPr="008F4BE0">
        <w:rPr>
          <w:rFonts w:cs="Arial"/>
          <w:color w:val="000000"/>
        </w:rPr>
        <w:t xml:space="preserve">Consejo Nacional de Seguridad Vial </w:t>
      </w:r>
      <w:r w:rsidR="003E63CD" w:rsidRPr="008F4BE0">
        <w:rPr>
          <w:rFonts w:cs="Arial"/>
          <w:color w:val="000000"/>
        </w:rPr>
        <w:t>–</w:t>
      </w:r>
      <w:r w:rsidR="00CC247D" w:rsidRPr="008F4BE0">
        <w:rPr>
          <w:rFonts w:cs="Arial"/>
          <w:color w:val="000000"/>
        </w:rPr>
        <w:t>CNSV- como organismo de dirección, y el Comité Nacional de Coordinación en Seguridad Vial -CNCSV- como ente de coordinación interinstitucional.</w:t>
      </w:r>
    </w:p>
    <w:p w14:paraId="75E33CEB" w14:textId="77777777" w:rsidR="003E63CD" w:rsidRPr="008F4BE0" w:rsidRDefault="003E63CD" w:rsidP="00C32763">
      <w:pPr>
        <w:spacing w:after="0" w:line="360" w:lineRule="auto"/>
        <w:ind w:left="284"/>
        <w:jc w:val="both"/>
        <w:rPr>
          <w:rFonts w:cs="Arial"/>
          <w:bCs/>
        </w:rPr>
      </w:pPr>
    </w:p>
    <w:p w14:paraId="29A509CB" w14:textId="77777777" w:rsidR="005D1CDA" w:rsidRPr="008F4BE0" w:rsidRDefault="005D1CDA" w:rsidP="00625846">
      <w:pPr>
        <w:spacing w:after="0" w:line="360" w:lineRule="auto"/>
        <w:ind w:left="284"/>
        <w:jc w:val="both"/>
        <w:rPr>
          <w:rFonts w:cs="Arial"/>
          <w:bCs/>
        </w:rPr>
      </w:pPr>
      <w:r w:rsidRPr="008F4BE0">
        <w:rPr>
          <w:rFonts w:cs="Arial"/>
          <w:bCs/>
        </w:rPr>
        <w:t>Además, varias instituciones oficiales y privadas tienen responsabilidades específicas y desarrollan actividades relacionadas con la seguridad vial: el Ministerio de Obras Públicas y Comunicaciones – MOPC</w:t>
      </w:r>
      <w:r w:rsidR="003D7975" w:rsidRPr="008F4BE0">
        <w:rPr>
          <w:rFonts w:cs="Arial"/>
          <w:bCs/>
        </w:rPr>
        <w:t>, el cual cuenta con un Departamento de Seguridad Vial</w:t>
      </w:r>
      <w:r w:rsidR="006A2AC0" w:rsidRPr="008F4BE0">
        <w:rPr>
          <w:rFonts w:cs="Arial"/>
          <w:bCs/>
        </w:rPr>
        <w:t>;</w:t>
      </w:r>
      <w:r w:rsidRPr="008F4BE0">
        <w:rPr>
          <w:rFonts w:cs="Arial"/>
          <w:bCs/>
        </w:rPr>
        <w:t xml:space="preserve"> el Mi</w:t>
      </w:r>
      <w:r w:rsidR="006A2AC0" w:rsidRPr="008F4BE0">
        <w:rPr>
          <w:rFonts w:cs="Arial"/>
          <w:bCs/>
        </w:rPr>
        <w:t>nisterio de Educación y Cultura</w:t>
      </w:r>
      <w:r w:rsidR="003D7975" w:rsidRPr="008F4BE0">
        <w:rPr>
          <w:rFonts w:cs="Arial"/>
          <w:bCs/>
        </w:rPr>
        <w:t>-MEC, que cuenta con una dependencia de educación en seguridad vial</w:t>
      </w:r>
      <w:r w:rsidR="006A2AC0" w:rsidRPr="008F4BE0">
        <w:rPr>
          <w:rFonts w:cs="Arial"/>
          <w:bCs/>
        </w:rPr>
        <w:t>;</w:t>
      </w:r>
      <w:r w:rsidRPr="008F4BE0">
        <w:rPr>
          <w:rFonts w:cs="Arial"/>
          <w:bCs/>
        </w:rPr>
        <w:t xml:space="preserve"> el Ministerio de Salud Pública y Bienestar Social</w:t>
      </w:r>
      <w:r w:rsidR="006A2AC0" w:rsidRPr="008F4BE0">
        <w:rPr>
          <w:rFonts w:cs="Arial"/>
          <w:bCs/>
        </w:rPr>
        <w:t>;</w:t>
      </w:r>
      <w:r w:rsidR="00CF42CB" w:rsidRPr="008F4BE0">
        <w:rPr>
          <w:rFonts w:cs="Arial"/>
          <w:bCs/>
        </w:rPr>
        <w:t xml:space="preserve"> el Ministerio del Interior; el Ministerio Público;</w:t>
      </w:r>
      <w:r w:rsidR="006A2AC0" w:rsidRPr="008F4BE0">
        <w:rPr>
          <w:rFonts w:cs="Arial"/>
          <w:bCs/>
        </w:rPr>
        <w:t xml:space="preserve"> la Policía Nacional;</w:t>
      </w:r>
      <w:r w:rsidRPr="008F4BE0">
        <w:rPr>
          <w:rFonts w:cs="Arial"/>
          <w:bCs/>
        </w:rPr>
        <w:t xml:space="preserve"> la Dirección Nacional de Transporte – DINATRAN</w:t>
      </w:r>
      <w:r w:rsidR="006A2AC0" w:rsidRPr="008F4BE0">
        <w:rPr>
          <w:rFonts w:cs="Arial"/>
          <w:bCs/>
        </w:rPr>
        <w:t>;</w:t>
      </w:r>
      <w:r w:rsidRPr="008F4BE0">
        <w:rPr>
          <w:rFonts w:cs="Arial"/>
          <w:bCs/>
        </w:rPr>
        <w:t xml:space="preserve"> la Secretaría de Transporte del Área Met</w:t>
      </w:r>
      <w:r w:rsidR="006A2AC0" w:rsidRPr="008F4BE0">
        <w:rPr>
          <w:rFonts w:cs="Arial"/>
          <w:bCs/>
        </w:rPr>
        <w:t>ropolitana de Asunción – SETAMA;</w:t>
      </w:r>
      <w:r w:rsidRPr="008F4BE0">
        <w:rPr>
          <w:rFonts w:cs="Arial"/>
          <w:bCs/>
        </w:rPr>
        <w:t xml:space="preserve"> la Organización Paraguaya de Coo</w:t>
      </w:r>
      <w:r w:rsidR="006A2AC0" w:rsidRPr="008F4BE0">
        <w:rPr>
          <w:rFonts w:cs="Arial"/>
          <w:bCs/>
        </w:rPr>
        <w:t>peración Intermunicipal – OPACI;</w:t>
      </w:r>
      <w:r w:rsidRPr="008F4BE0">
        <w:rPr>
          <w:rFonts w:cs="Arial"/>
          <w:bCs/>
        </w:rPr>
        <w:t xml:space="preserve"> las Direcciones de Tránsito Municipales</w:t>
      </w:r>
      <w:r w:rsidR="006A2AC0" w:rsidRPr="008F4BE0">
        <w:rPr>
          <w:rFonts w:cs="Arial"/>
          <w:bCs/>
        </w:rPr>
        <w:t>;</w:t>
      </w:r>
      <w:r w:rsidRPr="008F4BE0">
        <w:rPr>
          <w:rFonts w:cs="Arial"/>
          <w:bCs/>
        </w:rPr>
        <w:t xml:space="preserve"> el Touring y A</w:t>
      </w:r>
      <w:r w:rsidR="006A2AC0" w:rsidRPr="008F4BE0">
        <w:rPr>
          <w:rFonts w:cs="Arial"/>
          <w:bCs/>
        </w:rPr>
        <w:t>utomóvil Club Paraguayo – TACPY; Seguridad En las Rutas – SER;</w:t>
      </w:r>
      <w:r w:rsidRPr="008F4BE0">
        <w:rPr>
          <w:rFonts w:cs="Arial"/>
          <w:bCs/>
        </w:rPr>
        <w:t xml:space="preserve"> AFAVIV</w:t>
      </w:r>
      <w:r w:rsidR="006A2AC0" w:rsidRPr="008F4BE0">
        <w:rPr>
          <w:rFonts w:cs="Arial"/>
          <w:bCs/>
        </w:rPr>
        <w:t>;</w:t>
      </w:r>
      <w:r w:rsidRPr="008F4BE0">
        <w:rPr>
          <w:rFonts w:cs="Arial"/>
          <w:bCs/>
        </w:rPr>
        <w:t xml:space="preserve"> </w:t>
      </w:r>
      <w:r w:rsidR="00CF42CB" w:rsidRPr="008F4BE0">
        <w:rPr>
          <w:rFonts w:cs="Arial"/>
          <w:bCs/>
        </w:rPr>
        <w:t xml:space="preserve">Puertas Abiertas; CIPAMA y </w:t>
      </w:r>
      <w:r w:rsidRPr="008F4BE0">
        <w:rPr>
          <w:rFonts w:cs="Arial"/>
          <w:bCs/>
        </w:rPr>
        <w:t>otras instituciones como las escuelas de conductor</w:t>
      </w:r>
      <w:r w:rsidR="006A2AC0" w:rsidRPr="008F4BE0">
        <w:rPr>
          <w:rFonts w:cs="Arial"/>
          <w:bCs/>
        </w:rPr>
        <w:t>es y las compañías aseguradoras;</w:t>
      </w:r>
      <w:r w:rsidRPr="008F4BE0">
        <w:rPr>
          <w:rFonts w:cs="Arial"/>
          <w:bCs/>
        </w:rPr>
        <w:t xml:space="preserve"> entre otras.</w:t>
      </w:r>
    </w:p>
    <w:p w14:paraId="3B75857E" w14:textId="77777777" w:rsidR="00625846" w:rsidRPr="008F4BE0" w:rsidRDefault="00625846" w:rsidP="00625846">
      <w:pPr>
        <w:spacing w:after="0" w:line="360" w:lineRule="auto"/>
        <w:ind w:left="284"/>
        <w:jc w:val="both"/>
        <w:rPr>
          <w:rFonts w:cs="Arial"/>
          <w:bCs/>
        </w:rPr>
      </w:pPr>
    </w:p>
    <w:p w14:paraId="268EF6F6" w14:textId="77777777" w:rsidR="00830784" w:rsidRPr="008F4BE0" w:rsidRDefault="005D1CDA" w:rsidP="00C32763">
      <w:pPr>
        <w:spacing w:line="360" w:lineRule="auto"/>
        <w:ind w:left="284"/>
        <w:jc w:val="both"/>
        <w:rPr>
          <w:rFonts w:cs="Arial"/>
          <w:bCs/>
        </w:rPr>
      </w:pPr>
      <w:r w:rsidRPr="008F4BE0">
        <w:rPr>
          <w:rFonts w:cs="Arial"/>
          <w:bCs/>
        </w:rPr>
        <w:t xml:space="preserve">En general, el trabajo de las diferentes instituciones ha tenido un cierto nivel de coordinación y con diferentes grados de actuación y de resultados. Es de resaltar la labor que se ha llevado a cabo a través del Comité Nacional de Coordinación en </w:t>
      </w:r>
      <w:r w:rsidRPr="008F4BE0">
        <w:rPr>
          <w:rFonts w:cs="Arial"/>
          <w:bCs/>
        </w:rPr>
        <w:lastRenderedPageBreak/>
        <w:t xml:space="preserve">Seguridad Vial, como espacio de convergencia, cooperación, diálogo e intercambio entre diferentes actores, públicos y privados, relacionados </w:t>
      </w:r>
      <w:r w:rsidR="00571776" w:rsidRPr="008F4BE0">
        <w:rPr>
          <w:rFonts w:cs="Arial"/>
          <w:bCs/>
        </w:rPr>
        <w:t>con el tránsito, el transporte,</w:t>
      </w:r>
      <w:r w:rsidRPr="008F4BE0">
        <w:rPr>
          <w:rFonts w:cs="Arial"/>
          <w:bCs/>
        </w:rPr>
        <w:t xml:space="preserve"> la seguridad vial</w:t>
      </w:r>
      <w:r w:rsidR="00571776" w:rsidRPr="008F4BE0">
        <w:rPr>
          <w:rFonts w:cs="Arial"/>
          <w:bCs/>
        </w:rPr>
        <w:t xml:space="preserve"> y la ciudadanía</w:t>
      </w:r>
      <w:r w:rsidRPr="008F4BE0">
        <w:rPr>
          <w:rFonts w:cs="Arial"/>
          <w:bCs/>
        </w:rPr>
        <w:t>, con miras a</w:t>
      </w:r>
      <w:r w:rsidR="00571776" w:rsidRPr="008F4BE0">
        <w:rPr>
          <w:rFonts w:cs="Arial"/>
          <w:bCs/>
        </w:rPr>
        <w:t xml:space="preserve"> generar demanda social, concertar propuestas e iniciativas de solución, para </w:t>
      </w:r>
      <w:r w:rsidRPr="008F4BE0">
        <w:rPr>
          <w:rFonts w:cs="Arial"/>
          <w:bCs/>
        </w:rPr>
        <w:t>la reducción de la mortalidad</w:t>
      </w:r>
      <w:r w:rsidR="00571776" w:rsidRPr="008F4BE0">
        <w:rPr>
          <w:rFonts w:cs="Arial"/>
          <w:bCs/>
        </w:rPr>
        <w:t>, la cantidad de lesionados y la atención de discapacitados, como resultado de los accidentes de tránsito, en el marco del Plan Nacional de Seguridad Vial 2008-2013.</w:t>
      </w:r>
    </w:p>
    <w:p w14:paraId="55A4FA15" w14:textId="77777777" w:rsidR="003E63CD" w:rsidRPr="008F4BE0" w:rsidRDefault="003E63CD" w:rsidP="00625846">
      <w:pPr>
        <w:spacing w:line="240" w:lineRule="auto"/>
        <w:ind w:left="284"/>
        <w:jc w:val="both"/>
        <w:rPr>
          <w:rFonts w:cs="Arial"/>
          <w:bCs/>
        </w:rPr>
      </w:pPr>
    </w:p>
    <w:p w14:paraId="351AD2BE" w14:textId="77777777" w:rsidR="00830784" w:rsidRPr="008F4BE0" w:rsidRDefault="0095593A" w:rsidP="00625846">
      <w:pPr>
        <w:pStyle w:val="Ttulo2"/>
        <w:spacing w:line="360" w:lineRule="auto"/>
        <w:ind w:left="284"/>
      </w:pPr>
      <w:bookmarkStart w:id="121" w:name="_Toc361826408"/>
      <w:r w:rsidRPr="008F4BE0">
        <w:t>15</w:t>
      </w:r>
      <w:r w:rsidR="00830784" w:rsidRPr="008F4BE0">
        <w:t>.1. EL CONSEJO NACIONAL DE SEGURIDAD VIAL</w:t>
      </w:r>
      <w:bookmarkEnd w:id="121"/>
    </w:p>
    <w:p w14:paraId="61139811" w14:textId="77777777" w:rsidR="00D40E57" w:rsidRPr="008F4BE0" w:rsidRDefault="00D40E57" w:rsidP="00625846">
      <w:pPr>
        <w:spacing w:line="240" w:lineRule="auto"/>
        <w:ind w:left="284"/>
      </w:pPr>
    </w:p>
    <w:p w14:paraId="47BDA43C" w14:textId="77777777" w:rsidR="00830784" w:rsidRPr="008F4BE0" w:rsidRDefault="00830784" w:rsidP="00625846">
      <w:pPr>
        <w:spacing w:line="360" w:lineRule="auto"/>
        <w:ind w:left="284"/>
        <w:jc w:val="both"/>
        <w:rPr>
          <w:rFonts w:cs="Arial"/>
          <w:color w:val="000000"/>
        </w:rPr>
      </w:pPr>
      <w:r w:rsidRPr="008F4BE0">
        <w:rPr>
          <w:rFonts w:cs="Arial"/>
        </w:rPr>
        <w:t xml:space="preserve">El Decreto 2117 del 26 de mayo de 2009 creó el </w:t>
      </w:r>
      <w:r w:rsidRPr="008F4BE0">
        <w:rPr>
          <w:rFonts w:cs="Arial"/>
          <w:color w:val="000000"/>
        </w:rPr>
        <w:t>Consejo Nacional de Seguridad Vial -CNSV- con la misión de lograr la aplicación interinstitucional de las políticas nacionales de seguridad vial y la dirección estratégica coordinada para la implementación del Plan Nacional de Seguridad Vial.</w:t>
      </w:r>
    </w:p>
    <w:p w14:paraId="51526664" w14:textId="77777777" w:rsidR="00830784" w:rsidRPr="008F4BE0" w:rsidRDefault="00830784" w:rsidP="00625846">
      <w:pPr>
        <w:spacing w:line="360" w:lineRule="auto"/>
        <w:ind w:left="284"/>
        <w:jc w:val="both"/>
        <w:rPr>
          <w:rFonts w:cs="Arial"/>
          <w:color w:val="000000"/>
        </w:rPr>
      </w:pPr>
      <w:r w:rsidRPr="008F4BE0">
        <w:rPr>
          <w:rFonts w:cs="Arial"/>
          <w:color w:val="000000"/>
        </w:rPr>
        <w:t xml:space="preserve">El CNSV se integró por los Ministros de: </w:t>
      </w:r>
      <w:r w:rsidRPr="008F4BE0">
        <w:rPr>
          <w:rFonts w:cs="Arial"/>
          <w:lang w:val="es-BO"/>
        </w:rPr>
        <w:t>Obras Públicas y Comunicaciones;</w:t>
      </w:r>
      <w:r w:rsidRPr="008F4BE0">
        <w:rPr>
          <w:rFonts w:cs="Arial"/>
          <w:color w:val="000000"/>
        </w:rPr>
        <w:t xml:space="preserve"> </w:t>
      </w:r>
      <w:r w:rsidRPr="008F4BE0">
        <w:rPr>
          <w:rFonts w:cs="Arial"/>
          <w:lang w:val="es-BO"/>
        </w:rPr>
        <w:t>Salud Pública y Bienestar Social;</w:t>
      </w:r>
      <w:r w:rsidRPr="008F4BE0">
        <w:rPr>
          <w:rFonts w:cs="Arial"/>
          <w:color w:val="000000"/>
        </w:rPr>
        <w:t xml:space="preserve"> </w:t>
      </w:r>
      <w:r w:rsidRPr="008F4BE0">
        <w:rPr>
          <w:rFonts w:cs="Arial"/>
          <w:lang w:val="es-BO"/>
        </w:rPr>
        <w:t>Educación y Cultura;</w:t>
      </w:r>
      <w:r w:rsidRPr="008F4BE0">
        <w:rPr>
          <w:rFonts w:cs="Arial"/>
          <w:color w:val="000000"/>
        </w:rPr>
        <w:t xml:space="preserve"> </w:t>
      </w:r>
      <w:r w:rsidRPr="008F4BE0">
        <w:rPr>
          <w:rFonts w:cs="Arial"/>
          <w:lang w:val="es-BO"/>
        </w:rPr>
        <w:t>Interior; y</w:t>
      </w:r>
      <w:r w:rsidRPr="008F4BE0">
        <w:rPr>
          <w:rFonts w:cs="Arial"/>
          <w:color w:val="000000"/>
        </w:rPr>
        <w:t xml:space="preserve"> </w:t>
      </w:r>
      <w:r w:rsidRPr="008F4BE0">
        <w:rPr>
          <w:rFonts w:cs="Arial"/>
          <w:lang w:val="es-BO"/>
        </w:rPr>
        <w:t>Hacienda. De igual manera, el Decreto determinó que la Presidencia del CNSV está a cargo del Ministro de Obras Públicas y Comunicaciones.</w:t>
      </w:r>
    </w:p>
    <w:p w14:paraId="612EE6F0" w14:textId="77777777" w:rsidR="00830784" w:rsidRPr="008F4BE0" w:rsidRDefault="00830784" w:rsidP="00625846">
      <w:pPr>
        <w:spacing w:line="360" w:lineRule="auto"/>
        <w:ind w:left="284"/>
        <w:jc w:val="both"/>
        <w:rPr>
          <w:rFonts w:cs="Arial"/>
          <w:lang w:val="es-BO"/>
        </w:rPr>
      </w:pPr>
      <w:r w:rsidRPr="008F4BE0">
        <w:rPr>
          <w:rFonts w:cs="Arial"/>
          <w:lang w:val="es-BO"/>
        </w:rPr>
        <w:t xml:space="preserve">Las funciones del Consejo Nacional de Seguridad Vial establecidas por </w:t>
      </w:r>
      <w:r w:rsidRPr="008F4BE0">
        <w:rPr>
          <w:rFonts w:cs="Arial"/>
        </w:rPr>
        <w:t>el Decreto 2117 del 26 de mayo de 2009,</w:t>
      </w:r>
      <w:r w:rsidRPr="008F4BE0">
        <w:rPr>
          <w:rFonts w:cs="Arial"/>
          <w:lang w:val="es-BO"/>
        </w:rPr>
        <w:t xml:space="preserve"> fueron las siguientes:</w:t>
      </w:r>
    </w:p>
    <w:p w14:paraId="5F5E7282"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t>Lograr por la debida aplicación de las políticas nacionales de seguridad vial.</w:t>
      </w:r>
    </w:p>
    <w:p w14:paraId="455BBF97"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t>Efectuar la gestión estratégica y la coordinación general para la implementación de Plan Nacional de Seguridad Vial.</w:t>
      </w:r>
    </w:p>
    <w:p w14:paraId="6BD1DFF1"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t>Proponer y gestionar las mejoras a la normatividad legal relacionada con la seguridad vial.</w:t>
      </w:r>
    </w:p>
    <w:p w14:paraId="6D890374"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t>Establecer y poner en funcionamiento planes y programas específicos sobre seguridad vial.</w:t>
      </w:r>
    </w:p>
    <w:p w14:paraId="3C56705A"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t>Promover acciones en entidades públicas y privadas conducentes a la mejora de la seguridad vial.</w:t>
      </w:r>
    </w:p>
    <w:p w14:paraId="5B21063C"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t>Establecer relaciones con organismos nacionales e internacionales en aspectos relacionados con la seguridad vial.</w:t>
      </w:r>
    </w:p>
    <w:p w14:paraId="1CF907F6"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lastRenderedPageBreak/>
        <w:t>Lograr la asignación de recursos presupuestales en las distintas entidades para seguridad vial y gestionar recursos a través de otras fuentes.</w:t>
      </w:r>
    </w:p>
    <w:p w14:paraId="18B32BE1"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t xml:space="preserve"> Evaluar y hacer seguimiento a la implementación del Plan Nacional de Seguridad Vial.</w:t>
      </w:r>
    </w:p>
    <w:p w14:paraId="2CA72377"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t>Reglamentar el funcionamiento del Comité Nacional de Coordinación de Seguridad Vial.</w:t>
      </w:r>
    </w:p>
    <w:p w14:paraId="23086612"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t>Rendir cuentas al gobierno nacional y a la sociedad sobre la implementación Plan Nacional de Seguridad Vial.</w:t>
      </w:r>
    </w:p>
    <w:p w14:paraId="14409237"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t>Conocer y resolver cualquier situación no prevista en el presente Decreto con el fin de cumplir con los objetivos del Plan Nacional de Seguridad Vial.</w:t>
      </w:r>
    </w:p>
    <w:p w14:paraId="0C35FB03" w14:textId="77777777" w:rsidR="00830784" w:rsidRPr="008F4BE0" w:rsidRDefault="00830784" w:rsidP="00C32763">
      <w:pPr>
        <w:numPr>
          <w:ilvl w:val="0"/>
          <w:numId w:val="39"/>
        </w:numPr>
        <w:tabs>
          <w:tab w:val="clear" w:pos="1776"/>
          <w:tab w:val="num" w:pos="1560"/>
        </w:tabs>
        <w:spacing w:after="0" w:line="360" w:lineRule="auto"/>
        <w:ind w:left="1134"/>
        <w:jc w:val="both"/>
        <w:rPr>
          <w:rFonts w:cs="Arial"/>
          <w:i/>
          <w:lang w:val="es-BO"/>
        </w:rPr>
      </w:pPr>
      <w:r w:rsidRPr="008F4BE0">
        <w:rPr>
          <w:rFonts w:cs="Arial"/>
          <w:i/>
          <w:lang w:val="es-BO"/>
        </w:rPr>
        <w:t>Cumplir las demás funciones que se le confieran mediante otras disposiciones legales</w:t>
      </w:r>
      <w:r w:rsidR="00625846" w:rsidRPr="008F4BE0">
        <w:rPr>
          <w:rFonts w:cs="Arial"/>
          <w:i/>
          <w:lang w:val="es-BO"/>
        </w:rPr>
        <w:t>.</w:t>
      </w:r>
    </w:p>
    <w:p w14:paraId="0DEB49F5" w14:textId="77777777" w:rsidR="00830784" w:rsidRPr="008F4BE0" w:rsidRDefault="00830784" w:rsidP="00625846">
      <w:pPr>
        <w:spacing w:line="240" w:lineRule="auto"/>
        <w:jc w:val="both"/>
        <w:rPr>
          <w:rFonts w:cs="Arial"/>
          <w:color w:val="000000"/>
        </w:rPr>
      </w:pPr>
    </w:p>
    <w:p w14:paraId="1680E165" w14:textId="77777777" w:rsidR="00830784" w:rsidRPr="008F4BE0" w:rsidRDefault="00D40E57" w:rsidP="00625846">
      <w:pPr>
        <w:pStyle w:val="Ttulo2"/>
        <w:spacing w:line="360" w:lineRule="auto"/>
        <w:ind w:left="284"/>
      </w:pPr>
      <w:bookmarkStart w:id="122" w:name="_Toc361826409"/>
      <w:r w:rsidRPr="008F4BE0">
        <w:t>1</w:t>
      </w:r>
      <w:r w:rsidR="0095593A" w:rsidRPr="008F4BE0">
        <w:t>5</w:t>
      </w:r>
      <w:r w:rsidRPr="008F4BE0">
        <w:t xml:space="preserve">.2. </w:t>
      </w:r>
      <w:r w:rsidR="00830784" w:rsidRPr="008F4BE0">
        <w:t>EL COMITÉ NACIONAL DE COORDINACIÓN DE SEGURIDAD VIAL</w:t>
      </w:r>
      <w:bookmarkEnd w:id="122"/>
    </w:p>
    <w:p w14:paraId="6953ABAB" w14:textId="77777777" w:rsidR="00830784" w:rsidRPr="008F4BE0" w:rsidRDefault="00830784" w:rsidP="00625846">
      <w:pPr>
        <w:spacing w:line="240" w:lineRule="auto"/>
        <w:ind w:left="284"/>
        <w:jc w:val="both"/>
        <w:rPr>
          <w:rFonts w:cs="Arial"/>
          <w:color w:val="000000"/>
          <w:lang w:val="es-ES_tradnl"/>
        </w:rPr>
      </w:pPr>
    </w:p>
    <w:p w14:paraId="49EDA001" w14:textId="77777777" w:rsidR="00830784" w:rsidRPr="008F4BE0" w:rsidRDefault="00830784" w:rsidP="00625846">
      <w:pPr>
        <w:spacing w:line="360" w:lineRule="auto"/>
        <w:ind w:left="284"/>
        <w:jc w:val="both"/>
        <w:rPr>
          <w:rFonts w:cs="Arial"/>
          <w:color w:val="000000"/>
        </w:rPr>
      </w:pPr>
      <w:r w:rsidRPr="008F4BE0">
        <w:rPr>
          <w:rFonts w:cs="Arial"/>
        </w:rPr>
        <w:t xml:space="preserve">El Decreto 2117 del 26 de mayo de 2009 creó </w:t>
      </w:r>
      <w:r w:rsidRPr="008F4BE0">
        <w:rPr>
          <w:rFonts w:cs="Arial"/>
          <w:color w:val="000000"/>
        </w:rPr>
        <w:t xml:space="preserve">el Comité Nacional de Coordinación en Seguridad Vial -CNCSV- cuya misión es la gestión operativa coordinada para la implementación del Plan Nacional de Seguridad Vial y </w:t>
      </w:r>
      <w:r w:rsidRPr="008F4BE0">
        <w:rPr>
          <w:rFonts w:cs="Arial"/>
          <w:lang w:val="es-BO"/>
        </w:rPr>
        <w:t>estableció que estuviese integrado de la siguiente manera:</w:t>
      </w:r>
    </w:p>
    <w:p w14:paraId="3C201AE2" w14:textId="77777777" w:rsidR="00830784" w:rsidRPr="008F4BE0" w:rsidRDefault="00830784" w:rsidP="00625846">
      <w:pPr>
        <w:numPr>
          <w:ilvl w:val="0"/>
          <w:numId w:val="37"/>
        </w:numPr>
        <w:tabs>
          <w:tab w:val="clear" w:pos="1776"/>
        </w:tabs>
        <w:spacing w:after="0" w:line="360" w:lineRule="auto"/>
        <w:ind w:left="851" w:hanging="283"/>
        <w:jc w:val="both"/>
        <w:rPr>
          <w:rFonts w:cs="Arial"/>
          <w:lang w:val="es-BO"/>
        </w:rPr>
      </w:pPr>
      <w:r w:rsidRPr="008F4BE0">
        <w:rPr>
          <w:rFonts w:cs="Arial"/>
          <w:lang w:val="es-BO"/>
        </w:rPr>
        <w:t xml:space="preserve"> El Ministro de Obras Públicas y Comunicaciones quien lo preside o el Viceministro de Obras Públicas en delegación del Ministro de Obras Públicas y Comunicaciones.</w:t>
      </w:r>
    </w:p>
    <w:p w14:paraId="36B425BF" w14:textId="77777777" w:rsidR="00830784" w:rsidRPr="008F4BE0" w:rsidRDefault="00830784" w:rsidP="00625846">
      <w:pPr>
        <w:numPr>
          <w:ilvl w:val="0"/>
          <w:numId w:val="37"/>
        </w:numPr>
        <w:tabs>
          <w:tab w:val="clear" w:pos="1776"/>
        </w:tabs>
        <w:spacing w:after="0" w:line="360" w:lineRule="auto"/>
        <w:ind w:left="851" w:hanging="283"/>
        <w:jc w:val="both"/>
        <w:rPr>
          <w:rFonts w:cs="Arial"/>
          <w:lang w:val="es-BO"/>
        </w:rPr>
      </w:pPr>
      <w:r w:rsidRPr="008F4BE0">
        <w:rPr>
          <w:rFonts w:cs="Arial"/>
          <w:lang w:val="es-BO"/>
        </w:rPr>
        <w:t>Los Viceministros de: Salud Pública y Bienestar Social, Educación y Cultura, Interior, Hacienda, Defensa y Ministerio Público.</w:t>
      </w:r>
    </w:p>
    <w:p w14:paraId="3818DB77" w14:textId="77777777" w:rsidR="00830784" w:rsidRPr="008F4BE0" w:rsidRDefault="00830784" w:rsidP="00625846">
      <w:pPr>
        <w:numPr>
          <w:ilvl w:val="0"/>
          <w:numId w:val="37"/>
        </w:numPr>
        <w:tabs>
          <w:tab w:val="clear" w:pos="1776"/>
          <w:tab w:val="left" w:pos="567"/>
        </w:tabs>
        <w:spacing w:after="0" w:line="360" w:lineRule="auto"/>
        <w:ind w:left="851" w:hanging="283"/>
        <w:jc w:val="both"/>
        <w:rPr>
          <w:rFonts w:cs="Arial"/>
          <w:lang w:val="es-BO"/>
        </w:rPr>
      </w:pPr>
      <w:r w:rsidRPr="008F4BE0">
        <w:rPr>
          <w:rFonts w:cs="Arial"/>
          <w:lang w:val="es-BO"/>
        </w:rPr>
        <w:t>Autoridades Directivas de: Policía Nacional, Policía Caminera, Dirección Nacional de Transporte – DINATRAN y la Secretaría de Transporte del Área Metropolitana de Asunción – SETAMA.</w:t>
      </w:r>
    </w:p>
    <w:p w14:paraId="2CA83E39" w14:textId="77777777" w:rsidR="00830784" w:rsidRPr="008F4BE0" w:rsidRDefault="00830784" w:rsidP="00625846">
      <w:pPr>
        <w:numPr>
          <w:ilvl w:val="0"/>
          <w:numId w:val="37"/>
        </w:numPr>
        <w:tabs>
          <w:tab w:val="clear" w:pos="1776"/>
        </w:tabs>
        <w:spacing w:after="0" w:line="360" w:lineRule="auto"/>
        <w:ind w:left="851" w:hanging="283"/>
        <w:jc w:val="both"/>
        <w:rPr>
          <w:rFonts w:cs="Arial"/>
          <w:lang w:val="es-BO"/>
        </w:rPr>
      </w:pPr>
      <w:r w:rsidRPr="008F4BE0">
        <w:rPr>
          <w:rFonts w:cs="Arial"/>
          <w:lang w:val="es-BO"/>
        </w:rPr>
        <w:t>Tres representantes de Intendencias Municipales designados por el Consejo Nacional de Seguridad Vial con un período de rotación de un año por otros tres representantes diferentes designados para igual período.</w:t>
      </w:r>
    </w:p>
    <w:p w14:paraId="4D67C9F4" w14:textId="77777777" w:rsidR="00830784" w:rsidRPr="008F4BE0" w:rsidRDefault="00C05BE6" w:rsidP="00625846">
      <w:pPr>
        <w:numPr>
          <w:ilvl w:val="0"/>
          <w:numId w:val="37"/>
        </w:numPr>
        <w:tabs>
          <w:tab w:val="clear" w:pos="1776"/>
        </w:tabs>
        <w:spacing w:after="0" w:line="360" w:lineRule="auto"/>
        <w:ind w:left="851" w:hanging="283"/>
        <w:jc w:val="both"/>
        <w:rPr>
          <w:rFonts w:cs="Arial"/>
          <w:lang w:val="es-BO"/>
        </w:rPr>
      </w:pPr>
      <w:r w:rsidRPr="008F4BE0">
        <w:rPr>
          <w:rFonts w:cs="Arial"/>
          <w:lang w:val="es-BO"/>
        </w:rPr>
        <w:t>Tres representantes del Foro</w:t>
      </w:r>
      <w:r w:rsidR="00830784" w:rsidRPr="008F4BE0">
        <w:rPr>
          <w:rFonts w:cs="Arial"/>
          <w:lang w:val="es-BO"/>
        </w:rPr>
        <w:t xml:space="preserve"> Vial.</w:t>
      </w:r>
    </w:p>
    <w:p w14:paraId="21BB66CA" w14:textId="77777777" w:rsidR="00830784" w:rsidRPr="008F4BE0" w:rsidRDefault="00830784" w:rsidP="00625846">
      <w:pPr>
        <w:numPr>
          <w:ilvl w:val="0"/>
          <w:numId w:val="37"/>
        </w:numPr>
        <w:tabs>
          <w:tab w:val="clear" w:pos="1776"/>
        </w:tabs>
        <w:spacing w:after="0" w:line="360" w:lineRule="auto"/>
        <w:ind w:left="851" w:hanging="283"/>
        <w:jc w:val="both"/>
        <w:rPr>
          <w:rFonts w:cs="Arial"/>
          <w:lang w:val="es-BO"/>
        </w:rPr>
      </w:pPr>
      <w:r w:rsidRPr="008F4BE0">
        <w:rPr>
          <w:rFonts w:cs="Arial"/>
          <w:lang w:val="es-BO"/>
        </w:rPr>
        <w:t>Otros representantes de: organizaciones sociales y privadas que defina el Consejo Nacional de Seguridad Vial.</w:t>
      </w:r>
    </w:p>
    <w:p w14:paraId="2D63225C" w14:textId="77777777" w:rsidR="00830784" w:rsidRPr="008F4BE0" w:rsidRDefault="00830784" w:rsidP="00196A27">
      <w:pPr>
        <w:spacing w:line="360" w:lineRule="auto"/>
        <w:ind w:left="284"/>
        <w:jc w:val="both"/>
        <w:rPr>
          <w:lang w:val="es-BO"/>
        </w:rPr>
      </w:pPr>
    </w:p>
    <w:p w14:paraId="4F29E821" w14:textId="77777777" w:rsidR="00830784" w:rsidRPr="008F4BE0" w:rsidRDefault="00830784" w:rsidP="00196A27">
      <w:pPr>
        <w:spacing w:line="360" w:lineRule="auto"/>
        <w:ind w:left="284"/>
        <w:jc w:val="both"/>
        <w:rPr>
          <w:rFonts w:eastAsia="Arial Unicode MS"/>
          <w:color w:val="000000"/>
          <w:u w:color="000000"/>
        </w:rPr>
      </w:pPr>
      <w:r w:rsidRPr="008F4BE0">
        <w:rPr>
          <w:lang w:val="es-BO"/>
        </w:rPr>
        <w:t xml:space="preserve">Por otra parte, es de señalar que mediante el Decreto 3281 del 29 de octubre de 2009 se incluyó, además, en el CNCSV, a un </w:t>
      </w:r>
      <w:r w:rsidRPr="008F4BE0">
        <w:rPr>
          <w:rFonts w:eastAsia="Arial Unicode MS"/>
          <w:color w:val="000000"/>
          <w:u w:color="000000"/>
          <w:lang w:val="es-ES_tradnl"/>
        </w:rPr>
        <w:t>representante de la Organización Paraguaya de Cooperación Intermunicipal (OPACI).</w:t>
      </w:r>
    </w:p>
    <w:p w14:paraId="15BB297C" w14:textId="77777777" w:rsidR="00830784" w:rsidRPr="008F4BE0" w:rsidRDefault="00830784" w:rsidP="00625846">
      <w:pPr>
        <w:spacing w:line="360" w:lineRule="auto"/>
        <w:ind w:left="284"/>
        <w:jc w:val="both"/>
        <w:rPr>
          <w:rFonts w:cs="Arial"/>
          <w:lang w:val="es-BO"/>
        </w:rPr>
      </w:pPr>
      <w:r w:rsidRPr="008F4BE0">
        <w:rPr>
          <w:rFonts w:cs="Arial"/>
          <w:lang w:val="es-BO"/>
        </w:rPr>
        <w:t xml:space="preserve">Las funciones establecidas del Comité Nacional de Coordinación de Seguridad Vial, según </w:t>
      </w:r>
      <w:r w:rsidRPr="008F4BE0">
        <w:rPr>
          <w:rFonts w:cs="Arial"/>
        </w:rPr>
        <w:t>el Decreto 2117 del 26 de mayo de 2009,</w:t>
      </w:r>
      <w:r w:rsidRPr="008F4BE0">
        <w:rPr>
          <w:rFonts w:cs="Arial"/>
          <w:lang w:val="es-BO"/>
        </w:rPr>
        <w:t xml:space="preserve"> fueron las siguientes:</w:t>
      </w:r>
    </w:p>
    <w:p w14:paraId="48333850" w14:textId="77777777" w:rsidR="00830784" w:rsidRPr="008F4BE0" w:rsidRDefault="00830784" w:rsidP="00625846">
      <w:pPr>
        <w:numPr>
          <w:ilvl w:val="0"/>
          <w:numId w:val="38"/>
        </w:numPr>
        <w:tabs>
          <w:tab w:val="clear" w:pos="1776"/>
          <w:tab w:val="left" w:pos="1680"/>
        </w:tabs>
        <w:spacing w:after="0" w:line="360" w:lineRule="auto"/>
        <w:ind w:left="993"/>
        <w:jc w:val="both"/>
        <w:rPr>
          <w:rFonts w:cs="Arial"/>
          <w:i/>
          <w:lang w:val="es-BO"/>
        </w:rPr>
      </w:pPr>
      <w:r w:rsidRPr="008F4BE0">
        <w:rPr>
          <w:rFonts w:cs="Arial"/>
          <w:i/>
          <w:lang w:val="es-BO"/>
        </w:rPr>
        <w:t>Definir y efectuar la gestión operativa para desarrollar, en forma interinstitucional coordinada, las estrategias, los objetivos específicos y los objetivos operativos que conforman el Plan Nacional de Seguridad Vial 2008-2013.</w:t>
      </w:r>
    </w:p>
    <w:p w14:paraId="70042CBA" w14:textId="77777777" w:rsidR="00830784" w:rsidRPr="008F4BE0" w:rsidRDefault="00830784" w:rsidP="00625846">
      <w:pPr>
        <w:numPr>
          <w:ilvl w:val="0"/>
          <w:numId w:val="38"/>
        </w:numPr>
        <w:tabs>
          <w:tab w:val="clear" w:pos="1776"/>
        </w:tabs>
        <w:spacing w:after="0" w:line="360" w:lineRule="auto"/>
        <w:ind w:left="993"/>
        <w:jc w:val="both"/>
        <w:rPr>
          <w:rFonts w:cs="Arial"/>
          <w:i/>
          <w:lang w:val="es-BO"/>
        </w:rPr>
      </w:pPr>
      <w:r w:rsidRPr="008F4BE0">
        <w:rPr>
          <w:rFonts w:cs="Arial"/>
          <w:i/>
          <w:lang w:val="es-BO"/>
        </w:rPr>
        <w:t>Evaluar periódicamente y proponer ajustes y complementos ante el Consejo Nacional de Seguridad Vial, para lograr mejora continua en el Plan Nacional de Seguridad Vial.</w:t>
      </w:r>
    </w:p>
    <w:p w14:paraId="6B34C957" w14:textId="77777777" w:rsidR="00830784" w:rsidRPr="008F4BE0" w:rsidRDefault="00830784" w:rsidP="00625846">
      <w:pPr>
        <w:numPr>
          <w:ilvl w:val="0"/>
          <w:numId w:val="38"/>
        </w:numPr>
        <w:tabs>
          <w:tab w:val="clear" w:pos="1776"/>
        </w:tabs>
        <w:spacing w:after="0" w:line="360" w:lineRule="auto"/>
        <w:ind w:left="993"/>
        <w:jc w:val="both"/>
        <w:rPr>
          <w:rFonts w:cs="Arial"/>
          <w:i/>
          <w:lang w:val="es-BO"/>
        </w:rPr>
      </w:pPr>
      <w:r w:rsidRPr="008F4BE0">
        <w:rPr>
          <w:rFonts w:cs="Arial"/>
          <w:i/>
          <w:lang w:val="es-BO"/>
        </w:rPr>
        <w:t>Apoyar a las instituciones en el desarrollo de las actividades que les corresponden realizar en el marco del Plan Nacional de Seguridad Vial, para alcanzar los resultados esperados.</w:t>
      </w:r>
    </w:p>
    <w:p w14:paraId="631CEC7D" w14:textId="77777777" w:rsidR="00830784" w:rsidRPr="008F4BE0" w:rsidRDefault="00830784" w:rsidP="00625846">
      <w:pPr>
        <w:numPr>
          <w:ilvl w:val="0"/>
          <w:numId w:val="38"/>
        </w:numPr>
        <w:tabs>
          <w:tab w:val="clear" w:pos="1776"/>
        </w:tabs>
        <w:spacing w:after="0" w:line="360" w:lineRule="auto"/>
        <w:ind w:left="993"/>
        <w:jc w:val="both"/>
        <w:rPr>
          <w:rFonts w:cs="Arial"/>
          <w:i/>
          <w:lang w:val="es-BO"/>
        </w:rPr>
      </w:pPr>
      <w:r w:rsidRPr="008F4BE0">
        <w:rPr>
          <w:rFonts w:cs="Arial"/>
          <w:i/>
          <w:lang w:val="es-BO"/>
        </w:rPr>
        <w:t>Estudiar el presupuesto de operación anual para la implementación del Plan Nacional de Seguridad Vial.</w:t>
      </w:r>
    </w:p>
    <w:p w14:paraId="67A9682D" w14:textId="77777777" w:rsidR="00830784" w:rsidRPr="008F4BE0" w:rsidRDefault="00830784" w:rsidP="00625846">
      <w:pPr>
        <w:numPr>
          <w:ilvl w:val="0"/>
          <w:numId w:val="38"/>
        </w:numPr>
        <w:tabs>
          <w:tab w:val="clear" w:pos="1776"/>
        </w:tabs>
        <w:spacing w:after="0" w:line="360" w:lineRule="auto"/>
        <w:ind w:left="993"/>
        <w:jc w:val="both"/>
        <w:rPr>
          <w:rFonts w:cs="Arial"/>
          <w:i/>
          <w:lang w:val="es-BO"/>
        </w:rPr>
      </w:pPr>
      <w:r w:rsidRPr="008F4BE0">
        <w:rPr>
          <w:rFonts w:cs="Arial"/>
          <w:i/>
          <w:lang w:val="es-BO"/>
        </w:rPr>
        <w:t>Implementar las directivas e instrucciones que le imparta el Consejo Nacional de Seguridad Vial.</w:t>
      </w:r>
    </w:p>
    <w:p w14:paraId="690E6E59" w14:textId="77777777" w:rsidR="00830784" w:rsidRPr="008F4BE0" w:rsidRDefault="00830784" w:rsidP="00625846">
      <w:pPr>
        <w:numPr>
          <w:ilvl w:val="0"/>
          <w:numId w:val="38"/>
        </w:numPr>
        <w:tabs>
          <w:tab w:val="clear" w:pos="1776"/>
        </w:tabs>
        <w:spacing w:after="0" w:line="360" w:lineRule="auto"/>
        <w:ind w:left="993"/>
        <w:jc w:val="both"/>
        <w:rPr>
          <w:rFonts w:cs="Arial"/>
          <w:i/>
          <w:lang w:val="es-BO"/>
        </w:rPr>
      </w:pPr>
      <w:r w:rsidRPr="008F4BE0">
        <w:rPr>
          <w:rFonts w:cs="Arial"/>
          <w:i/>
          <w:lang w:val="es-BO"/>
        </w:rPr>
        <w:t>Presentar informe trimestral al Consejo Nacional de Seguridad Vial sobre los avances y resultados de la implementación del Plan Nacional de Seguridad Vial.</w:t>
      </w:r>
    </w:p>
    <w:p w14:paraId="69AC2AAA" w14:textId="77777777" w:rsidR="00830784" w:rsidRPr="008F4BE0" w:rsidRDefault="00830784" w:rsidP="00625846">
      <w:pPr>
        <w:numPr>
          <w:ilvl w:val="0"/>
          <w:numId w:val="38"/>
        </w:numPr>
        <w:tabs>
          <w:tab w:val="clear" w:pos="1776"/>
        </w:tabs>
        <w:spacing w:after="0" w:line="360" w:lineRule="auto"/>
        <w:ind w:left="993"/>
        <w:jc w:val="both"/>
        <w:rPr>
          <w:rFonts w:cs="Arial"/>
          <w:i/>
          <w:lang w:val="es-BO"/>
        </w:rPr>
      </w:pPr>
      <w:r w:rsidRPr="008F4BE0">
        <w:rPr>
          <w:rFonts w:cs="Arial"/>
          <w:i/>
          <w:lang w:val="es-BO"/>
        </w:rPr>
        <w:t>Estudiar y proponer al Consejo Nacional de Seguridad Vial innovaciones organizacionales, normativas y tecnológicas, conducentes a la mejora de la seguridad vial.</w:t>
      </w:r>
    </w:p>
    <w:p w14:paraId="0CEDAFE6" w14:textId="77777777" w:rsidR="00830784" w:rsidRPr="008F4BE0" w:rsidRDefault="00830784" w:rsidP="00625846">
      <w:pPr>
        <w:numPr>
          <w:ilvl w:val="0"/>
          <w:numId w:val="38"/>
        </w:numPr>
        <w:tabs>
          <w:tab w:val="clear" w:pos="1776"/>
        </w:tabs>
        <w:spacing w:after="0" w:line="360" w:lineRule="auto"/>
        <w:ind w:left="993"/>
        <w:jc w:val="both"/>
        <w:rPr>
          <w:rFonts w:cs="Arial"/>
          <w:i/>
          <w:lang w:val="es-BO"/>
        </w:rPr>
      </w:pPr>
      <w:r w:rsidRPr="008F4BE0">
        <w:rPr>
          <w:rFonts w:cs="Arial"/>
          <w:i/>
          <w:lang w:val="es-BO"/>
        </w:rPr>
        <w:t>Cumplir con las demás funciones que se le confieran mediante disposiciones legales.</w:t>
      </w:r>
    </w:p>
    <w:p w14:paraId="1581D2DD" w14:textId="77777777" w:rsidR="00C05BE6" w:rsidRPr="008F4BE0" w:rsidRDefault="00C05BE6" w:rsidP="00C32763">
      <w:pPr>
        <w:spacing w:after="0" w:line="360" w:lineRule="auto"/>
        <w:rPr>
          <w:rFonts w:cs="Arial"/>
          <w:lang w:val="es-BO"/>
        </w:rPr>
      </w:pPr>
    </w:p>
    <w:p w14:paraId="308326A0" w14:textId="77777777" w:rsidR="00830784" w:rsidRPr="008F4BE0" w:rsidRDefault="00C05BE6" w:rsidP="00625846">
      <w:pPr>
        <w:spacing w:after="0" w:line="360" w:lineRule="auto"/>
        <w:ind w:left="284"/>
        <w:jc w:val="both"/>
        <w:rPr>
          <w:rFonts w:cs="Arial"/>
          <w:lang w:val="es-BO"/>
        </w:rPr>
      </w:pPr>
      <w:r w:rsidRPr="008F4BE0">
        <w:rPr>
          <w:rFonts w:cs="Arial"/>
          <w:lang w:val="es-BO"/>
        </w:rPr>
        <w:t>El Comité Nacional de Coordinación en Seguridad Vial ha estado funciona</w:t>
      </w:r>
      <w:r w:rsidR="00625846" w:rsidRPr="008F4BE0">
        <w:rPr>
          <w:rFonts w:cs="Arial"/>
          <w:lang w:val="es-BO"/>
        </w:rPr>
        <w:t>n</w:t>
      </w:r>
      <w:r w:rsidRPr="008F4BE0">
        <w:rPr>
          <w:rFonts w:cs="Arial"/>
          <w:lang w:val="es-BO"/>
        </w:rPr>
        <w:t>do desde el año 2008 bajo la direcció</w:t>
      </w:r>
      <w:r w:rsidR="00625846" w:rsidRPr="008F4BE0">
        <w:rPr>
          <w:rFonts w:cs="Arial"/>
          <w:lang w:val="es-BO"/>
        </w:rPr>
        <w:t>n y coordinación de la Secretarí</w:t>
      </w:r>
      <w:r w:rsidRPr="008F4BE0">
        <w:rPr>
          <w:rFonts w:cs="Arial"/>
          <w:lang w:val="es-BO"/>
        </w:rPr>
        <w:t xml:space="preserve">a Ejecutiva del CNSV y con la participación de representantes de las entidades públicas y privadas que lo integran. </w:t>
      </w:r>
      <w:r w:rsidRPr="008F4BE0">
        <w:rPr>
          <w:rFonts w:cs="Arial"/>
          <w:lang w:val="es-BO"/>
        </w:rPr>
        <w:lastRenderedPageBreak/>
        <w:t>Sus resultados y logros se consideran positivos en cuanto a coordinación e implementación de estrategias y medidas coordinadas a favor de la seguridad vial.</w:t>
      </w:r>
    </w:p>
    <w:p w14:paraId="326DA6C3" w14:textId="77777777" w:rsidR="00625846" w:rsidRPr="008F4BE0" w:rsidRDefault="00625846" w:rsidP="00625846">
      <w:pPr>
        <w:spacing w:after="0" w:line="360" w:lineRule="auto"/>
        <w:ind w:left="284"/>
        <w:jc w:val="both"/>
        <w:rPr>
          <w:rFonts w:cs="Arial"/>
          <w:lang w:val="es-BO"/>
        </w:rPr>
      </w:pPr>
    </w:p>
    <w:p w14:paraId="33A34A20" w14:textId="77777777" w:rsidR="00830784" w:rsidRPr="008F4BE0" w:rsidRDefault="0095593A" w:rsidP="00625846">
      <w:pPr>
        <w:pStyle w:val="Ttulo2"/>
        <w:spacing w:line="360" w:lineRule="auto"/>
        <w:ind w:left="284"/>
        <w:jc w:val="both"/>
        <w:rPr>
          <w:bCs w:val="0"/>
          <w:iCs/>
        </w:rPr>
      </w:pPr>
      <w:bookmarkStart w:id="123" w:name="_Toc202427978"/>
      <w:bookmarkStart w:id="124" w:name="_Toc216423101"/>
      <w:bookmarkStart w:id="125" w:name="_Toc354583832"/>
      <w:bookmarkStart w:id="126" w:name="_Toc361826410"/>
      <w:r w:rsidRPr="008F4BE0">
        <w:rPr>
          <w:bCs w:val="0"/>
          <w:iCs/>
        </w:rPr>
        <w:t>15</w:t>
      </w:r>
      <w:r w:rsidR="00830784" w:rsidRPr="008F4BE0">
        <w:rPr>
          <w:bCs w:val="0"/>
          <w:iCs/>
        </w:rPr>
        <w:t>.3. EL MINISTERIO DE OBRAS PÚBLICAS Y COMUNICACIONES</w:t>
      </w:r>
      <w:bookmarkEnd w:id="123"/>
      <w:bookmarkEnd w:id="124"/>
      <w:bookmarkEnd w:id="125"/>
      <w:bookmarkEnd w:id="126"/>
    </w:p>
    <w:p w14:paraId="1A5F8BD0" w14:textId="77777777" w:rsidR="00830784" w:rsidRPr="008F4BE0" w:rsidRDefault="00830784" w:rsidP="00625846">
      <w:pPr>
        <w:spacing w:line="240" w:lineRule="auto"/>
        <w:ind w:left="284"/>
        <w:jc w:val="both"/>
      </w:pPr>
    </w:p>
    <w:p w14:paraId="5E836A66" w14:textId="77777777" w:rsidR="00830784" w:rsidRPr="008F4BE0" w:rsidRDefault="00830784" w:rsidP="00625846">
      <w:pPr>
        <w:spacing w:line="360" w:lineRule="auto"/>
        <w:ind w:left="284"/>
        <w:jc w:val="both"/>
      </w:pPr>
      <w:r w:rsidRPr="008F4BE0">
        <w:rPr>
          <w:rFonts w:cs="Arial"/>
        </w:rPr>
        <w:t>El Decreto 560 de 21 de octubre de 2008 designó al Ministerio de Obras Públicas y Comunicaciones -MOPC- como la entidad responsable de dirigir y coordinar la implementación del Plan Nacional de Seguridad Vial</w:t>
      </w:r>
      <w:r w:rsidR="00625846" w:rsidRPr="008F4BE0">
        <w:rPr>
          <w:rFonts w:cs="Arial"/>
        </w:rPr>
        <w:t>.</w:t>
      </w:r>
    </w:p>
    <w:p w14:paraId="7295C1F7" w14:textId="77777777" w:rsidR="00830784" w:rsidRPr="008F4BE0" w:rsidRDefault="00830784" w:rsidP="00625846">
      <w:pPr>
        <w:spacing w:line="360" w:lineRule="auto"/>
        <w:ind w:left="284"/>
        <w:jc w:val="both"/>
      </w:pPr>
      <w:r w:rsidRPr="008F4BE0">
        <w:t>El Ministerio de Ob</w:t>
      </w:r>
      <w:r w:rsidR="00625846" w:rsidRPr="008F4BE0">
        <w:t>ras Públicas y Comunicaciones –MOPC</w:t>
      </w:r>
      <w:r w:rsidRPr="008F4BE0">
        <w:t>– es una entidad con una trayectoria institucional aproximada de un siglo y reorganizado en su estructura orgánica mediante la Ley No. 167 de 1993, como el “organismo encargado de elaborar, proponer y ejecutar las políticas y disposiciones del Poder Ejecutivo referente a las infraestructuras y servicios básicos para la integración y desarrollo económico del país. El Ministerio tiene como objetivo principal facilitar las infraestructuras públicas de su competencia y establecer normas al respecto, que sean de utilidad a la producción, comercialización y consumo del país. Corresponde a esta Cartera Ministerial las responsabilidades de bienes y servicios públicos siguientes: Obras Públicas, Transporte, Comunicaciones, Energía, Minas, Turismo y Parques Nacionales, y Monumentos Nacionales”.</w:t>
      </w:r>
    </w:p>
    <w:p w14:paraId="763F04AF" w14:textId="77777777" w:rsidR="00830784" w:rsidRPr="008F4BE0" w:rsidRDefault="00830784" w:rsidP="00625846">
      <w:pPr>
        <w:spacing w:line="360" w:lineRule="auto"/>
        <w:ind w:left="284"/>
        <w:jc w:val="both"/>
      </w:pPr>
      <w:r w:rsidRPr="008F4BE0">
        <w:t>En la estructura orgánica del MOPC existen legalmente, según Ley 167/93, como reparticiones y entidades vinculadas y relacionadas con el transporte, el tránsito y la seguridad vial, las siguientes:</w:t>
      </w:r>
    </w:p>
    <w:p w14:paraId="6AA39366" w14:textId="77777777" w:rsidR="00830784" w:rsidRPr="008F4BE0" w:rsidRDefault="00830784" w:rsidP="00625846">
      <w:pPr>
        <w:numPr>
          <w:ilvl w:val="0"/>
          <w:numId w:val="1"/>
        </w:numPr>
        <w:tabs>
          <w:tab w:val="clear" w:pos="720"/>
        </w:tabs>
        <w:spacing w:line="360" w:lineRule="auto"/>
        <w:ind w:left="993"/>
        <w:jc w:val="both"/>
      </w:pPr>
      <w:r w:rsidRPr="008F4BE0">
        <w:t>El Gabinete del Viceministro de Obras Públicas y Comunicación.</w:t>
      </w:r>
    </w:p>
    <w:p w14:paraId="205AAA91" w14:textId="77777777" w:rsidR="00830784" w:rsidRPr="008F4BE0" w:rsidRDefault="00830784" w:rsidP="00625846">
      <w:pPr>
        <w:numPr>
          <w:ilvl w:val="0"/>
          <w:numId w:val="1"/>
        </w:numPr>
        <w:tabs>
          <w:tab w:val="clear" w:pos="720"/>
        </w:tabs>
        <w:spacing w:line="360" w:lineRule="auto"/>
        <w:ind w:left="993"/>
        <w:jc w:val="both"/>
      </w:pPr>
      <w:r w:rsidRPr="008F4BE0">
        <w:t>El Gabinete del Viceministro de Transporte.</w:t>
      </w:r>
    </w:p>
    <w:p w14:paraId="514E2F7A" w14:textId="77777777" w:rsidR="00830784" w:rsidRPr="008F4BE0" w:rsidRDefault="00830784" w:rsidP="00625846">
      <w:pPr>
        <w:spacing w:line="240" w:lineRule="auto"/>
        <w:ind w:left="720"/>
        <w:jc w:val="both"/>
      </w:pPr>
    </w:p>
    <w:p w14:paraId="3F803B01" w14:textId="77777777" w:rsidR="00830784" w:rsidRPr="00C32763" w:rsidRDefault="00830784" w:rsidP="008F4BE0">
      <w:pPr>
        <w:spacing w:line="360" w:lineRule="auto"/>
        <w:ind w:left="284"/>
        <w:jc w:val="both"/>
      </w:pPr>
      <w:r w:rsidRPr="008F4BE0">
        <w:rPr>
          <w:rFonts w:cs="Arial"/>
        </w:rPr>
        <w:t xml:space="preserve">En la </w:t>
      </w:r>
      <w:r w:rsidR="00625846" w:rsidRPr="008F4BE0">
        <w:rPr>
          <w:rFonts w:cs="Arial"/>
        </w:rPr>
        <w:t>Figura 23</w:t>
      </w:r>
      <w:r w:rsidRPr="008F4BE0">
        <w:rPr>
          <w:rFonts w:cs="Arial"/>
        </w:rPr>
        <w:t xml:space="preserve"> se presenta la estructura organizativa del Ministerio de Obras Públicas y Comunicaciones –</w:t>
      </w:r>
      <w:r w:rsidR="008F4BE0" w:rsidRPr="008F4BE0">
        <w:rPr>
          <w:rFonts w:cs="Arial"/>
        </w:rPr>
        <w:t>MOPC</w:t>
      </w:r>
      <w:r w:rsidRPr="008F4BE0">
        <w:rPr>
          <w:rFonts w:cs="Arial"/>
        </w:rPr>
        <w:t>– como opera actualmente, junio de 2008, en la cual es de observar, también, la ubicación de la Policía Caminera y el vínculo con la Dirección Nacional de Transporte – DINATRAN.</w:t>
      </w:r>
    </w:p>
    <w:p w14:paraId="35646D7B" w14:textId="77777777" w:rsidR="00830784" w:rsidRPr="00DC2365" w:rsidRDefault="00830784" w:rsidP="00830784">
      <w:pPr>
        <w:spacing w:line="360" w:lineRule="auto"/>
        <w:jc w:val="center"/>
        <w:rPr>
          <w:b/>
          <w:sz w:val="18"/>
          <w:szCs w:val="18"/>
        </w:rPr>
      </w:pPr>
      <w:r>
        <w:rPr>
          <w:b/>
          <w:noProof/>
          <w:sz w:val="18"/>
          <w:szCs w:val="18"/>
          <w:lang w:val="es-ES" w:eastAsia="es-ES"/>
        </w:rPr>
        <w:lastRenderedPageBreak/>
        <w:drawing>
          <wp:inline distT="0" distB="0" distL="0" distR="0" wp14:anchorId="7D56334E" wp14:editId="6EFB3F41">
            <wp:extent cx="5866158" cy="53035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_mopc.jpg"/>
                    <pic:cNvPicPr/>
                  </pic:nvPicPr>
                  <pic:blipFill>
                    <a:blip r:embed="rId42">
                      <a:alphaModFix/>
                      <a:extLst>
                        <a:ext uri="{28A0092B-C50C-407E-A947-70E740481C1C}">
                          <a14:useLocalDpi xmlns:a14="http://schemas.microsoft.com/office/drawing/2010/main" val="0"/>
                        </a:ext>
                      </a:extLst>
                    </a:blip>
                    <a:stretch>
                      <a:fillRect/>
                    </a:stretch>
                  </pic:blipFill>
                  <pic:spPr>
                    <a:xfrm>
                      <a:off x="0" y="0"/>
                      <a:ext cx="5868974" cy="5306066"/>
                    </a:xfrm>
                    <a:prstGeom prst="rect">
                      <a:avLst/>
                    </a:prstGeom>
                  </pic:spPr>
                </pic:pic>
              </a:graphicData>
            </a:graphic>
          </wp:inline>
        </w:drawing>
      </w:r>
    </w:p>
    <w:p w14:paraId="68C8D289" w14:textId="77777777" w:rsidR="00830784" w:rsidRPr="00DC2365" w:rsidRDefault="008F4BE0" w:rsidP="00830784">
      <w:pPr>
        <w:spacing w:line="360" w:lineRule="auto"/>
        <w:jc w:val="center"/>
        <w:rPr>
          <w:rFonts w:cs="Arial"/>
          <w:b/>
          <w:sz w:val="18"/>
          <w:szCs w:val="18"/>
        </w:rPr>
      </w:pPr>
      <w:bookmarkStart w:id="127" w:name="_Toc210291834"/>
      <w:r>
        <w:rPr>
          <w:rFonts w:cs="Arial"/>
          <w:b/>
          <w:sz w:val="18"/>
          <w:szCs w:val="18"/>
        </w:rPr>
        <w:t>Figura 23</w:t>
      </w:r>
      <w:r w:rsidR="00830784" w:rsidRPr="009311E3">
        <w:rPr>
          <w:rFonts w:cs="Arial"/>
          <w:b/>
          <w:sz w:val="18"/>
          <w:szCs w:val="18"/>
        </w:rPr>
        <w:t>. Estructura</w:t>
      </w:r>
      <w:r w:rsidR="00830784" w:rsidRPr="00DC2365">
        <w:rPr>
          <w:rFonts w:cs="Arial"/>
          <w:b/>
          <w:sz w:val="18"/>
          <w:szCs w:val="18"/>
        </w:rPr>
        <w:t xml:space="preserve"> organizacional del MOPC</w:t>
      </w:r>
      <w:bookmarkEnd w:id="127"/>
      <w:r w:rsidR="00830784">
        <w:rPr>
          <w:rFonts w:cs="Arial"/>
          <w:b/>
          <w:sz w:val="18"/>
          <w:szCs w:val="18"/>
        </w:rPr>
        <w:t>.</w:t>
      </w:r>
    </w:p>
    <w:p w14:paraId="7B41BD37" w14:textId="77777777" w:rsidR="00E17FEF" w:rsidRPr="00DC2365" w:rsidRDefault="00E17FEF" w:rsidP="00830784">
      <w:pPr>
        <w:spacing w:line="360" w:lineRule="auto"/>
        <w:jc w:val="both"/>
        <w:rPr>
          <w:rFonts w:cs="Arial"/>
        </w:rPr>
      </w:pPr>
    </w:p>
    <w:p w14:paraId="2404D2F4" w14:textId="77777777" w:rsidR="00830784" w:rsidRPr="008F4BE0" w:rsidRDefault="0095593A" w:rsidP="008F4BE0">
      <w:pPr>
        <w:pStyle w:val="Ttulo3"/>
        <w:spacing w:line="240" w:lineRule="auto"/>
        <w:ind w:left="284"/>
        <w:jc w:val="both"/>
        <w:rPr>
          <w:rFonts w:cs="Arial"/>
          <w:bCs w:val="0"/>
        </w:rPr>
      </w:pPr>
      <w:bookmarkStart w:id="128" w:name="_Toc202427979"/>
      <w:bookmarkStart w:id="129" w:name="_Toc216423102"/>
      <w:bookmarkStart w:id="130" w:name="_Toc354583833"/>
      <w:bookmarkStart w:id="131" w:name="_Toc361826411"/>
      <w:r w:rsidRPr="008F4BE0">
        <w:rPr>
          <w:rFonts w:cs="Arial"/>
          <w:bCs w:val="0"/>
        </w:rPr>
        <w:t>15</w:t>
      </w:r>
      <w:r w:rsidR="00830784" w:rsidRPr="008F4BE0">
        <w:rPr>
          <w:rFonts w:cs="Arial"/>
          <w:bCs w:val="0"/>
        </w:rPr>
        <w:t>.3.1. El Gabinete del Viceministro de Obras Públicas y Comunicaciones</w:t>
      </w:r>
      <w:bookmarkEnd w:id="128"/>
      <w:bookmarkEnd w:id="129"/>
      <w:bookmarkEnd w:id="130"/>
      <w:bookmarkEnd w:id="131"/>
    </w:p>
    <w:p w14:paraId="681DAABD" w14:textId="77777777" w:rsidR="00830784" w:rsidRPr="008F4BE0" w:rsidRDefault="00830784" w:rsidP="008F4BE0">
      <w:pPr>
        <w:spacing w:line="240" w:lineRule="auto"/>
        <w:ind w:left="284"/>
        <w:jc w:val="both"/>
        <w:rPr>
          <w:rFonts w:cs="Arial"/>
        </w:rPr>
      </w:pPr>
    </w:p>
    <w:p w14:paraId="552BF52B" w14:textId="77777777" w:rsidR="00830784" w:rsidRPr="008F4BE0" w:rsidRDefault="00830784" w:rsidP="008F4BE0">
      <w:pPr>
        <w:spacing w:line="360" w:lineRule="auto"/>
        <w:ind w:left="284"/>
        <w:jc w:val="both"/>
        <w:rPr>
          <w:rFonts w:cs="Arial"/>
        </w:rPr>
      </w:pPr>
      <w:r w:rsidRPr="008F4BE0">
        <w:rPr>
          <w:rFonts w:cs="Arial"/>
        </w:rPr>
        <w:t>A este Gabinete le corresponde la responsabilidad de “planificar, presupuestar, administrar y fiscalizar, a través de las Direcciones correspondientes, la realización de todos los emprendimientos viales, las obras públicas y los servicios de comunicaciones que sean responsabilidad del Ministerio de Obras Públicas y Comunicaciones; y, promover por vía de acciones interdisciplinarias e interinstitucionales, las actividades de dependencia de dicho Gabinete”.</w:t>
      </w:r>
    </w:p>
    <w:p w14:paraId="12694AAA" w14:textId="77777777" w:rsidR="00830784" w:rsidRPr="008F4BE0" w:rsidRDefault="00830784" w:rsidP="008F4BE0">
      <w:pPr>
        <w:spacing w:line="360" w:lineRule="auto"/>
        <w:ind w:left="284"/>
        <w:jc w:val="both"/>
        <w:rPr>
          <w:rFonts w:cs="Arial"/>
        </w:rPr>
      </w:pPr>
      <w:r w:rsidRPr="008F4BE0">
        <w:rPr>
          <w:rFonts w:cs="Arial"/>
        </w:rPr>
        <w:lastRenderedPageBreak/>
        <w:t>Del Gabinete del Viceministro de Obras Públicas y Comunicaciones, dependen directamente la Dirección de Vialidad, la Dirección de Caminos Vecinales, y la Dirección de Planificación Vial, las cuales tienen relación con la seguridad vial.</w:t>
      </w:r>
    </w:p>
    <w:p w14:paraId="6C621FA4" w14:textId="77777777" w:rsidR="00830784" w:rsidRDefault="00830784" w:rsidP="00563136">
      <w:pPr>
        <w:pStyle w:val="Prrafodelista"/>
        <w:numPr>
          <w:ilvl w:val="0"/>
          <w:numId w:val="40"/>
        </w:numPr>
        <w:spacing w:line="360" w:lineRule="auto"/>
        <w:jc w:val="both"/>
        <w:rPr>
          <w:rFonts w:ascii="Trebuchet MS" w:hAnsi="Trebuchet MS" w:cs="Arial"/>
          <w:sz w:val="22"/>
          <w:szCs w:val="22"/>
        </w:rPr>
      </w:pPr>
      <w:r w:rsidRPr="008F4BE0">
        <w:rPr>
          <w:rFonts w:ascii="Trebuchet MS" w:hAnsi="Trebuchet MS" w:cs="Arial"/>
          <w:sz w:val="22"/>
          <w:szCs w:val="22"/>
        </w:rPr>
        <w:t>Departamento de Seguridad Vial</w:t>
      </w:r>
    </w:p>
    <w:p w14:paraId="0B64C626" w14:textId="77777777" w:rsidR="008F4BE0" w:rsidRPr="008F4BE0" w:rsidRDefault="008F4BE0" w:rsidP="008F4BE0">
      <w:pPr>
        <w:pStyle w:val="Prrafodelista"/>
        <w:spacing w:line="360" w:lineRule="auto"/>
        <w:jc w:val="both"/>
        <w:rPr>
          <w:rFonts w:ascii="Trebuchet MS" w:hAnsi="Trebuchet MS" w:cs="Arial"/>
          <w:sz w:val="22"/>
          <w:szCs w:val="22"/>
        </w:rPr>
      </w:pPr>
    </w:p>
    <w:p w14:paraId="3412651D" w14:textId="77777777" w:rsidR="00830784" w:rsidRDefault="00830784" w:rsidP="008F4BE0">
      <w:pPr>
        <w:spacing w:line="360" w:lineRule="auto"/>
        <w:ind w:left="284"/>
        <w:jc w:val="both"/>
        <w:rPr>
          <w:rFonts w:cs="Arial"/>
        </w:rPr>
      </w:pPr>
      <w:r w:rsidRPr="008F4BE0">
        <w:rPr>
          <w:rFonts w:cs="Arial"/>
          <w:lang w:val="es-BO"/>
        </w:rPr>
        <w:t xml:space="preserve">En el MOPC se creó, mediante Resolución Ministerial 1405 del 3 de diciembre de 2008, el Departamento de Seguridad Vial en la Dirección de Planificación </w:t>
      </w:r>
      <w:r w:rsidRPr="008F4BE0">
        <w:rPr>
          <w:rFonts w:cs="Arial"/>
        </w:rPr>
        <w:t>dependiente del Gabinete del Viceministro de Obras Públicas y Comunicaciones, con la misión de diseñar e implementar mecanismos para mejorar la seguridad vial en las carreteras a cargo de este Ministerio y coadyuvar en la misma labor en toda la infraestructura vial del país.</w:t>
      </w:r>
    </w:p>
    <w:p w14:paraId="40BDE40C" w14:textId="77777777" w:rsidR="008F4BE0" w:rsidRPr="008F4BE0" w:rsidRDefault="008F4BE0" w:rsidP="008F4BE0">
      <w:pPr>
        <w:spacing w:line="240" w:lineRule="auto"/>
        <w:ind w:left="284"/>
        <w:jc w:val="both"/>
        <w:rPr>
          <w:rFonts w:cs="Arial"/>
        </w:rPr>
      </w:pPr>
    </w:p>
    <w:p w14:paraId="4FE28A62" w14:textId="77777777" w:rsidR="00830784" w:rsidRPr="008F4BE0" w:rsidRDefault="0095593A" w:rsidP="008F4BE0">
      <w:pPr>
        <w:pStyle w:val="Ttulo3"/>
        <w:spacing w:line="240" w:lineRule="auto"/>
        <w:ind w:left="284"/>
        <w:jc w:val="both"/>
        <w:rPr>
          <w:rFonts w:cs="Arial"/>
          <w:bCs w:val="0"/>
        </w:rPr>
      </w:pPr>
      <w:bookmarkStart w:id="132" w:name="_Toc216423103"/>
      <w:bookmarkStart w:id="133" w:name="_Toc354583834"/>
      <w:bookmarkStart w:id="134" w:name="_Toc361826412"/>
      <w:r w:rsidRPr="008F4BE0">
        <w:rPr>
          <w:rFonts w:cs="Arial"/>
          <w:bCs w:val="0"/>
        </w:rPr>
        <w:t>15</w:t>
      </w:r>
      <w:r w:rsidR="00830784" w:rsidRPr="008F4BE0">
        <w:rPr>
          <w:rFonts w:cs="Arial"/>
          <w:bCs w:val="0"/>
        </w:rPr>
        <w:t>.3.2. El Gabinete del Viceministro de Transporte</w:t>
      </w:r>
      <w:bookmarkEnd w:id="132"/>
      <w:bookmarkEnd w:id="133"/>
      <w:bookmarkEnd w:id="134"/>
    </w:p>
    <w:p w14:paraId="40E3AC44" w14:textId="77777777" w:rsidR="00830784" w:rsidRPr="008F4BE0" w:rsidRDefault="00830784" w:rsidP="008F4BE0">
      <w:pPr>
        <w:ind w:left="284"/>
        <w:jc w:val="both"/>
        <w:rPr>
          <w:sz w:val="20"/>
          <w:szCs w:val="20"/>
        </w:rPr>
      </w:pPr>
    </w:p>
    <w:p w14:paraId="79547E4C" w14:textId="77777777" w:rsidR="00830784" w:rsidRPr="008F4BE0" w:rsidRDefault="00830784" w:rsidP="008F4BE0">
      <w:pPr>
        <w:spacing w:line="360" w:lineRule="auto"/>
        <w:ind w:left="284"/>
        <w:jc w:val="both"/>
        <w:rPr>
          <w:rFonts w:cs="Arial"/>
        </w:rPr>
      </w:pPr>
      <w:r w:rsidRPr="008F4BE0">
        <w:rPr>
          <w:rFonts w:cs="Arial"/>
        </w:rPr>
        <w:t>El Gabinete del Viceministro de Transporte tiene a su cargo, según el Artículo 18 de la Ley 167/93, las siguientes funciones:</w:t>
      </w:r>
    </w:p>
    <w:p w14:paraId="397E2265" w14:textId="77777777" w:rsidR="00830784" w:rsidRPr="008F4BE0" w:rsidRDefault="00830784" w:rsidP="00830784">
      <w:pPr>
        <w:numPr>
          <w:ilvl w:val="0"/>
          <w:numId w:val="1"/>
        </w:numPr>
        <w:spacing w:line="360" w:lineRule="auto"/>
        <w:jc w:val="both"/>
        <w:rPr>
          <w:rFonts w:cs="Arial"/>
        </w:rPr>
      </w:pPr>
      <w:r w:rsidRPr="008F4BE0">
        <w:rPr>
          <w:rFonts w:cs="Arial"/>
        </w:rPr>
        <w:t>El estudio, formulación e implantación de políticas que permitan orientar la acción del Ministerio en relación a los distintos servicios de transporte para lograr el desarrollo y funcionamiento armónico del sistema; y,</w:t>
      </w:r>
    </w:p>
    <w:p w14:paraId="36FA4F0A" w14:textId="77777777" w:rsidR="00830784" w:rsidRPr="008F4BE0" w:rsidRDefault="00830784" w:rsidP="00830784">
      <w:pPr>
        <w:numPr>
          <w:ilvl w:val="0"/>
          <w:numId w:val="1"/>
        </w:numPr>
        <w:spacing w:line="360" w:lineRule="auto"/>
        <w:jc w:val="both"/>
        <w:rPr>
          <w:rFonts w:cs="Arial"/>
        </w:rPr>
      </w:pPr>
      <w:r w:rsidRPr="008F4BE0">
        <w:rPr>
          <w:rFonts w:cs="Arial"/>
        </w:rPr>
        <w:t>La planificación, programación, coordinación, reglamentación y fiscalización de todo lo referente al servicio de transporte de cargas y pasajeros por vía fluvial, terrestre.</w:t>
      </w:r>
    </w:p>
    <w:p w14:paraId="3BB6FE03" w14:textId="77777777" w:rsidR="00830784" w:rsidRPr="008F4BE0" w:rsidRDefault="00830784" w:rsidP="008F4BE0">
      <w:pPr>
        <w:spacing w:line="360" w:lineRule="auto"/>
        <w:ind w:left="284"/>
        <w:jc w:val="both"/>
        <w:rPr>
          <w:rFonts w:cs="Arial"/>
        </w:rPr>
      </w:pPr>
      <w:r w:rsidRPr="008F4BE0">
        <w:rPr>
          <w:rFonts w:cs="Arial"/>
        </w:rPr>
        <w:t>Las reparticiones del Gabinete del Viceministro de Transporte, relacionadas con la seguridad vial, según el Artículo 19 de la Ley 167/93 son: La oficina de Planeación Integral de Transporte, la Dirección de Transporte Terrestre y la Dirección de Control de Seguridad de Tránsito.</w:t>
      </w:r>
    </w:p>
    <w:p w14:paraId="763B8896" w14:textId="77777777" w:rsidR="00830784" w:rsidRPr="008F4BE0" w:rsidRDefault="00830784" w:rsidP="008F4BE0">
      <w:pPr>
        <w:spacing w:line="360" w:lineRule="auto"/>
        <w:ind w:left="284"/>
        <w:jc w:val="both"/>
        <w:rPr>
          <w:rFonts w:cs="Arial"/>
        </w:rPr>
      </w:pPr>
      <w:r w:rsidRPr="008F4BE0">
        <w:rPr>
          <w:rFonts w:cs="Arial"/>
        </w:rPr>
        <w:t>La Dirección de Control y Seguridad de Tránsito, según el Artículo 24 de la Ley 167/93, tiene como función principal:</w:t>
      </w:r>
    </w:p>
    <w:p w14:paraId="64F3D7FA" w14:textId="77777777" w:rsidR="00830784" w:rsidRPr="008F4BE0" w:rsidRDefault="00830784" w:rsidP="00830784">
      <w:pPr>
        <w:numPr>
          <w:ilvl w:val="0"/>
          <w:numId w:val="1"/>
        </w:numPr>
        <w:spacing w:line="360" w:lineRule="auto"/>
        <w:jc w:val="both"/>
        <w:rPr>
          <w:rFonts w:cs="Arial"/>
        </w:rPr>
      </w:pPr>
      <w:r w:rsidRPr="008F4BE0">
        <w:rPr>
          <w:rFonts w:cs="Arial"/>
        </w:rPr>
        <w:t xml:space="preserve">Velar por la seguridad y asegurar el cumplimiento de todas las disposiciones legales referente a las condiciones técnicas, administrativas y financieras </w:t>
      </w:r>
      <w:r w:rsidRPr="008F4BE0">
        <w:rPr>
          <w:rFonts w:cs="Arial"/>
        </w:rPr>
        <w:lastRenderedPageBreak/>
        <w:t>establecidas para la circulación de todos los vehículos transportadores de carga, pasajeros y particulares en las rutas nacionales.</w:t>
      </w:r>
    </w:p>
    <w:p w14:paraId="79B18AD4" w14:textId="77777777" w:rsidR="00830784" w:rsidRPr="008F4BE0" w:rsidRDefault="00830784" w:rsidP="00830784">
      <w:pPr>
        <w:spacing w:line="240" w:lineRule="auto"/>
        <w:ind w:left="720"/>
        <w:jc w:val="both"/>
        <w:rPr>
          <w:rFonts w:cs="Arial"/>
        </w:rPr>
      </w:pPr>
    </w:p>
    <w:p w14:paraId="2B27CE45" w14:textId="77777777" w:rsidR="00830784" w:rsidRPr="008F4BE0" w:rsidRDefault="0095593A" w:rsidP="008F4BE0">
      <w:pPr>
        <w:pStyle w:val="Ttulo2"/>
        <w:spacing w:line="240" w:lineRule="auto"/>
        <w:ind w:left="284"/>
        <w:jc w:val="both"/>
        <w:rPr>
          <w:bCs w:val="0"/>
          <w:iCs/>
        </w:rPr>
      </w:pPr>
      <w:bookmarkStart w:id="135" w:name="_Toc202427981"/>
      <w:bookmarkStart w:id="136" w:name="_Toc216423104"/>
      <w:bookmarkStart w:id="137" w:name="_Toc354583835"/>
      <w:bookmarkStart w:id="138" w:name="_Toc361826413"/>
      <w:r w:rsidRPr="008F4BE0">
        <w:rPr>
          <w:rFonts w:eastAsiaTheme="minorHAnsi"/>
          <w:bCs w:val="0"/>
          <w:lang w:val="es-PY" w:eastAsia="en-US"/>
        </w:rPr>
        <w:t>15</w:t>
      </w:r>
      <w:r w:rsidR="00830784" w:rsidRPr="008F4BE0">
        <w:rPr>
          <w:bCs w:val="0"/>
          <w:iCs/>
        </w:rPr>
        <w:t>.4. EL MINISTERIO DE EDUCACIÓN Y CULTURA</w:t>
      </w:r>
      <w:bookmarkEnd w:id="135"/>
      <w:bookmarkEnd w:id="136"/>
      <w:bookmarkEnd w:id="137"/>
      <w:bookmarkEnd w:id="138"/>
    </w:p>
    <w:p w14:paraId="3120EC3B" w14:textId="77777777" w:rsidR="00830784" w:rsidRPr="008F4BE0" w:rsidRDefault="00830784" w:rsidP="008F4BE0">
      <w:pPr>
        <w:spacing w:line="240" w:lineRule="auto"/>
        <w:ind w:left="284"/>
        <w:jc w:val="both"/>
        <w:rPr>
          <w:rFonts w:cs="Arial"/>
        </w:rPr>
      </w:pPr>
    </w:p>
    <w:p w14:paraId="571371FE" w14:textId="77777777" w:rsidR="00830784" w:rsidRDefault="00830784" w:rsidP="008F4BE0">
      <w:pPr>
        <w:spacing w:line="360" w:lineRule="auto"/>
        <w:ind w:left="284"/>
        <w:jc w:val="both"/>
        <w:rPr>
          <w:rFonts w:cs="Arial"/>
        </w:rPr>
      </w:pPr>
      <w:r w:rsidRPr="008F4BE0">
        <w:rPr>
          <w:rFonts w:cs="Arial"/>
        </w:rPr>
        <w:t>La misión fundamental del Ministerio de Educación y Cultura es garantizar una educación de calidad a fin de contribuir al mejoramiento de las condiciones de vida de toda la población.</w:t>
      </w:r>
    </w:p>
    <w:p w14:paraId="2008FFF5" w14:textId="77777777" w:rsidR="008F4BE0" w:rsidRPr="008F4BE0" w:rsidRDefault="008F4BE0" w:rsidP="008F4BE0">
      <w:pPr>
        <w:spacing w:line="240" w:lineRule="auto"/>
        <w:ind w:left="284"/>
        <w:jc w:val="both"/>
        <w:rPr>
          <w:rFonts w:cs="Arial"/>
        </w:rPr>
      </w:pPr>
    </w:p>
    <w:p w14:paraId="145015F3" w14:textId="77777777" w:rsidR="00830784" w:rsidRDefault="0095593A" w:rsidP="00D609E0">
      <w:pPr>
        <w:pStyle w:val="Ttulo3"/>
        <w:ind w:left="284"/>
      </w:pPr>
      <w:bookmarkStart w:id="139" w:name="_Toc361826414"/>
      <w:r w:rsidRPr="008F4BE0">
        <w:t>15</w:t>
      </w:r>
      <w:r w:rsidR="00830784" w:rsidRPr="008F4BE0">
        <w:t>.4.1</w:t>
      </w:r>
      <w:r w:rsidR="00D609E0">
        <w:t>.</w:t>
      </w:r>
      <w:r w:rsidR="00830784" w:rsidRPr="008F4BE0">
        <w:t xml:space="preserve"> Unidad de Coordinación de Educación en Seguridad Vial</w:t>
      </w:r>
      <w:bookmarkEnd w:id="139"/>
    </w:p>
    <w:p w14:paraId="5F66CABD" w14:textId="77777777" w:rsidR="00D609E0" w:rsidRPr="00D609E0" w:rsidRDefault="00D609E0" w:rsidP="00D609E0"/>
    <w:p w14:paraId="057CAF19" w14:textId="77777777" w:rsidR="00830784" w:rsidRPr="008F4BE0" w:rsidRDefault="00830784" w:rsidP="008F4BE0">
      <w:pPr>
        <w:spacing w:line="360" w:lineRule="auto"/>
        <w:ind w:left="284"/>
        <w:jc w:val="both"/>
        <w:rPr>
          <w:rFonts w:cs="Arial"/>
          <w:lang w:val="es-BO"/>
        </w:rPr>
      </w:pPr>
      <w:r w:rsidRPr="008F4BE0">
        <w:rPr>
          <w:rFonts w:cs="Arial"/>
          <w:lang w:val="es-BO"/>
        </w:rPr>
        <w:t xml:space="preserve">En el Ministerio de Educación y Cultura se creó la Unidad de </w:t>
      </w:r>
      <w:r w:rsidRPr="008F4BE0">
        <w:rPr>
          <w:rFonts w:cs="Arial"/>
        </w:rPr>
        <w:t>Coordinación de Educación en Seguridad Vial, mediante Resolución N°94 de la Dirección General de Educación Permanente, en fecha 6 de se</w:t>
      </w:r>
      <w:r w:rsidR="008F4BE0">
        <w:rPr>
          <w:rFonts w:cs="Arial"/>
        </w:rPr>
        <w:t>p</w:t>
      </w:r>
      <w:r w:rsidRPr="008F4BE0">
        <w:rPr>
          <w:rFonts w:cs="Arial"/>
        </w:rPr>
        <w:t>tiembre del año 2012, cuya misión es</w:t>
      </w:r>
      <w:r w:rsidR="008F4BE0">
        <w:rPr>
          <w:rFonts w:cs="Arial"/>
        </w:rPr>
        <w:t xml:space="preserve"> la promoción de la seguridad</w:t>
      </w:r>
      <w:r w:rsidRPr="008F4BE0">
        <w:rPr>
          <w:rFonts w:cs="Arial"/>
        </w:rPr>
        <w:t xml:space="preserve"> y educación vial, en todos los niveles del sistema educativo.</w:t>
      </w:r>
    </w:p>
    <w:p w14:paraId="1B55FDEB" w14:textId="77777777" w:rsidR="00830784" w:rsidRPr="008F4BE0" w:rsidRDefault="00830784" w:rsidP="008F4BE0">
      <w:pPr>
        <w:spacing w:line="240" w:lineRule="auto"/>
        <w:jc w:val="both"/>
        <w:rPr>
          <w:rFonts w:cs="Arial"/>
        </w:rPr>
      </w:pPr>
    </w:p>
    <w:p w14:paraId="4CFADDD0" w14:textId="77777777" w:rsidR="00830784" w:rsidRPr="008F4BE0" w:rsidRDefault="0095593A" w:rsidP="008F4BE0">
      <w:pPr>
        <w:pStyle w:val="Ttulo2"/>
        <w:spacing w:line="240" w:lineRule="auto"/>
        <w:ind w:left="284"/>
        <w:jc w:val="both"/>
        <w:rPr>
          <w:bCs w:val="0"/>
          <w:iCs/>
        </w:rPr>
      </w:pPr>
      <w:bookmarkStart w:id="140" w:name="_Toc202427982"/>
      <w:bookmarkStart w:id="141" w:name="_Toc216423105"/>
      <w:bookmarkStart w:id="142" w:name="_Toc354583836"/>
      <w:bookmarkStart w:id="143" w:name="_Toc361826415"/>
      <w:r w:rsidRPr="008F4BE0">
        <w:rPr>
          <w:bCs w:val="0"/>
          <w:iCs/>
        </w:rPr>
        <w:t>15</w:t>
      </w:r>
      <w:r w:rsidR="00830784" w:rsidRPr="008F4BE0">
        <w:rPr>
          <w:bCs w:val="0"/>
          <w:iCs/>
        </w:rPr>
        <w:t>.5. EL MINISTERIO DE SALUD PÚBLICA Y BIENESTAR SOCIAL</w:t>
      </w:r>
      <w:bookmarkEnd w:id="140"/>
      <w:bookmarkEnd w:id="141"/>
      <w:bookmarkEnd w:id="142"/>
      <w:bookmarkEnd w:id="143"/>
    </w:p>
    <w:p w14:paraId="4F1C4C4E" w14:textId="77777777" w:rsidR="00830784" w:rsidRPr="008F4BE0" w:rsidRDefault="00830784" w:rsidP="008F4BE0">
      <w:pPr>
        <w:spacing w:line="240" w:lineRule="auto"/>
        <w:ind w:left="284"/>
        <w:jc w:val="both"/>
        <w:rPr>
          <w:rFonts w:cs="Arial"/>
        </w:rPr>
      </w:pPr>
    </w:p>
    <w:p w14:paraId="0BA81AB7" w14:textId="77777777" w:rsidR="00830784" w:rsidRPr="008F4BE0" w:rsidRDefault="00830784" w:rsidP="008F4BE0">
      <w:pPr>
        <w:spacing w:line="360" w:lineRule="auto"/>
        <w:ind w:left="284"/>
        <w:jc w:val="both"/>
        <w:rPr>
          <w:rFonts w:cs="Arial"/>
        </w:rPr>
      </w:pPr>
      <w:r w:rsidRPr="008F4BE0">
        <w:rPr>
          <w:rFonts w:cs="Arial"/>
        </w:rPr>
        <w:t>El Ministerio de Salud Pública y Bienestar Social, entre sus actividades relacionadas con la salud pública, realiza actividades específicas en materia de atención médica de urgencia y rehabilitación de accidentes. Igualmente, a través, de la Dirección General de Vigilancia de la Salud y el Departamento de Violencia y Lesiones de Causas Externas, han implementado el Observatorio de Violencia y Lesiones de Causas Externas, uno de cuyos objetivos es originar información confiable y oportuna para definir políticas públicas de prevención y control, a fin de disminuir el número de victimas por lesiones de causas externas.</w:t>
      </w:r>
    </w:p>
    <w:p w14:paraId="4B1591CE" w14:textId="77777777" w:rsidR="00830784" w:rsidRPr="008F4BE0" w:rsidRDefault="00830784" w:rsidP="008F4BE0">
      <w:pPr>
        <w:spacing w:line="360" w:lineRule="auto"/>
        <w:ind w:left="284"/>
        <w:jc w:val="both"/>
        <w:rPr>
          <w:rFonts w:cs="Arial"/>
        </w:rPr>
      </w:pPr>
      <w:r w:rsidRPr="008F4BE0">
        <w:rPr>
          <w:rFonts w:cs="Arial"/>
        </w:rPr>
        <w:t>El Observatorio de Violencia y Lesiones de Causas Externas es una instancia Interinstitucional y Multidisciplinaria, lograda mediante:</w:t>
      </w:r>
    </w:p>
    <w:p w14:paraId="158775F0" w14:textId="77777777" w:rsidR="00830784" w:rsidRPr="008F4BE0" w:rsidRDefault="00830784" w:rsidP="00830784">
      <w:pPr>
        <w:numPr>
          <w:ilvl w:val="0"/>
          <w:numId w:val="1"/>
        </w:numPr>
        <w:spacing w:line="360" w:lineRule="auto"/>
        <w:jc w:val="both"/>
        <w:rPr>
          <w:rFonts w:cs="Arial"/>
        </w:rPr>
      </w:pPr>
      <w:r w:rsidRPr="008F4BE0">
        <w:rPr>
          <w:rFonts w:cs="Arial"/>
        </w:rPr>
        <w:lastRenderedPageBreak/>
        <w:t>La participación de las Autoridades Nacionales, de organizaciones civiles y de la ciudadanía, por la percepción de la alta frecuencia y gravedad de las lesiones de causas externas.</w:t>
      </w:r>
    </w:p>
    <w:p w14:paraId="08C43376" w14:textId="77777777" w:rsidR="00830784" w:rsidRPr="008F4BE0" w:rsidRDefault="00830784" w:rsidP="00830784">
      <w:pPr>
        <w:numPr>
          <w:ilvl w:val="0"/>
          <w:numId w:val="1"/>
        </w:numPr>
        <w:spacing w:line="360" w:lineRule="auto"/>
        <w:jc w:val="both"/>
        <w:rPr>
          <w:rFonts w:cs="Arial"/>
        </w:rPr>
      </w:pPr>
      <w:r w:rsidRPr="008F4BE0">
        <w:rPr>
          <w:rFonts w:cs="Arial"/>
        </w:rPr>
        <w:t>El apoyo y asesoramiento técnico del Ministerio de Salud Pública y Bienestar Social, la Organización Panamericana de la Salud.</w:t>
      </w:r>
    </w:p>
    <w:p w14:paraId="69F6DCFA" w14:textId="77777777" w:rsidR="00830784" w:rsidRPr="008F4BE0" w:rsidRDefault="00830784" w:rsidP="007322F8">
      <w:pPr>
        <w:spacing w:line="360" w:lineRule="auto"/>
        <w:ind w:left="284"/>
        <w:jc w:val="both"/>
        <w:rPr>
          <w:rFonts w:cs="Arial"/>
        </w:rPr>
      </w:pPr>
      <w:r w:rsidRPr="008F4BE0">
        <w:rPr>
          <w:rFonts w:cs="Arial"/>
        </w:rPr>
        <w:t>Las instituciones que hacen parte del Observatorio de Violencia y Lesiones de Causas Externas son las siguientes:</w:t>
      </w:r>
    </w:p>
    <w:p w14:paraId="3E885BFB" w14:textId="77777777" w:rsidR="00830784" w:rsidRPr="008F4BE0" w:rsidRDefault="00830784" w:rsidP="00830784">
      <w:pPr>
        <w:numPr>
          <w:ilvl w:val="0"/>
          <w:numId w:val="1"/>
        </w:numPr>
        <w:spacing w:line="360" w:lineRule="auto"/>
        <w:jc w:val="both"/>
        <w:rPr>
          <w:rFonts w:cs="Arial"/>
        </w:rPr>
      </w:pPr>
      <w:r w:rsidRPr="008F4BE0">
        <w:rPr>
          <w:rFonts w:cs="Arial"/>
        </w:rPr>
        <w:t>Ministerio de Salud Pública y Bienestar Social, a través de:</w:t>
      </w:r>
    </w:p>
    <w:p w14:paraId="103D7B03" w14:textId="77777777" w:rsidR="00830784" w:rsidRPr="008F4BE0" w:rsidRDefault="00830784" w:rsidP="00830784">
      <w:pPr>
        <w:numPr>
          <w:ilvl w:val="0"/>
          <w:numId w:val="32"/>
        </w:numPr>
        <w:tabs>
          <w:tab w:val="clear" w:pos="720"/>
          <w:tab w:val="num" w:pos="1080"/>
        </w:tabs>
        <w:spacing w:after="0" w:line="360" w:lineRule="auto"/>
        <w:ind w:left="1080" w:hanging="240"/>
        <w:jc w:val="both"/>
        <w:rPr>
          <w:rFonts w:cs="Arial"/>
        </w:rPr>
      </w:pPr>
      <w:r w:rsidRPr="008F4BE0">
        <w:rPr>
          <w:rFonts w:cs="Arial"/>
        </w:rPr>
        <w:t>La Dirección General de Vigilancia de la Salud.</w:t>
      </w:r>
    </w:p>
    <w:p w14:paraId="21A4D8DD" w14:textId="77777777" w:rsidR="00830784" w:rsidRPr="008F4BE0" w:rsidRDefault="00830784" w:rsidP="00830784">
      <w:pPr>
        <w:numPr>
          <w:ilvl w:val="0"/>
          <w:numId w:val="32"/>
        </w:numPr>
        <w:tabs>
          <w:tab w:val="clear" w:pos="720"/>
          <w:tab w:val="num" w:pos="1080"/>
        </w:tabs>
        <w:spacing w:after="0" w:line="360" w:lineRule="auto"/>
        <w:ind w:left="1080" w:hanging="240"/>
        <w:jc w:val="both"/>
        <w:rPr>
          <w:rFonts w:cs="Arial"/>
        </w:rPr>
      </w:pPr>
      <w:r w:rsidRPr="008F4BE0">
        <w:rPr>
          <w:rFonts w:cs="Arial"/>
        </w:rPr>
        <w:t>La Dirección</w:t>
      </w:r>
      <w:r w:rsidR="007322F8">
        <w:rPr>
          <w:rFonts w:cs="Arial"/>
        </w:rPr>
        <w:t xml:space="preserve"> de Vigilancia de Enfermedades N</w:t>
      </w:r>
      <w:r w:rsidRPr="008F4BE0">
        <w:rPr>
          <w:rFonts w:cs="Arial"/>
        </w:rPr>
        <w:t>o Transmisibles.</w:t>
      </w:r>
    </w:p>
    <w:p w14:paraId="4C2067A8" w14:textId="77777777" w:rsidR="00830784" w:rsidRPr="008F4BE0" w:rsidRDefault="00830784" w:rsidP="00830784">
      <w:pPr>
        <w:numPr>
          <w:ilvl w:val="0"/>
          <w:numId w:val="32"/>
        </w:numPr>
        <w:tabs>
          <w:tab w:val="clear" w:pos="720"/>
          <w:tab w:val="num" w:pos="1080"/>
        </w:tabs>
        <w:spacing w:after="0" w:line="360" w:lineRule="auto"/>
        <w:ind w:left="1080" w:hanging="240"/>
        <w:jc w:val="both"/>
        <w:rPr>
          <w:rFonts w:cs="Arial"/>
        </w:rPr>
      </w:pPr>
      <w:r w:rsidRPr="008F4BE0">
        <w:rPr>
          <w:rFonts w:cs="Arial"/>
        </w:rPr>
        <w:t>El Centro de Emergencias Médicas.</w:t>
      </w:r>
    </w:p>
    <w:p w14:paraId="12357BEA" w14:textId="77777777" w:rsidR="00830784" w:rsidRPr="008F4BE0" w:rsidRDefault="00830784" w:rsidP="00830784">
      <w:pPr>
        <w:numPr>
          <w:ilvl w:val="0"/>
          <w:numId w:val="32"/>
        </w:numPr>
        <w:tabs>
          <w:tab w:val="clear" w:pos="720"/>
          <w:tab w:val="num" w:pos="1080"/>
        </w:tabs>
        <w:spacing w:after="0" w:line="360" w:lineRule="auto"/>
        <w:ind w:left="1080" w:hanging="240"/>
        <w:jc w:val="both"/>
        <w:rPr>
          <w:rFonts w:cs="Arial"/>
        </w:rPr>
      </w:pPr>
      <w:r w:rsidRPr="008F4BE0">
        <w:rPr>
          <w:rFonts w:cs="Arial"/>
        </w:rPr>
        <w:t>El Departamento de Bioestadística.</w:t>
      </w:r>
    </w:p>
    <w:p w14:paraId="28DF785B" w14:textId="77777777" w:rsidR="00830784" w:rsidRPr="008F4BE0" w:rsidRDefault="00830784" w:rsidP="00830784">
      <w:pPr>
        <w:numPr>
          <w:ilvl w:val="0"/>
          <w:numId w:val="32"/>
        </w:numPr>
        <w:tabs>
          <w:tab w:val="clear" w:pos="720"/>
          <w:tab w:val="num" w:pos="1080"/>
        </w:tabs>
        <w:spacing w:after="0" w:line="360" w:lineRule="auto"/>
        <w:ind w:left="1080" w:hanging="240"/>
        <w:jc w:val="both"/>
        <w:rPr>
          <w:rFonts w:cs="Arial"/>
        </w:rPr>
      </w:pPr>
      <w:r w:rsidRPr="008F4BE0">
        <w:rPr>
          <w:rFonts w:cs="Arial"/>
        </w:rPr>
        <w:t>La Dirección de Salud Mental.</w:t>
      </w:r>
    </w:p>
    <w:p w14:paraId="20190551" w14:textId="77777777" w:rsidR="00830784" w:rsidRPr="008F4BE0" w:rsidRDefault="00830784" w:rsidP="00830784">
      <w:pPr>
        <w:spacing w:line="360" w:lineRule="auto"/>
        <w:jc w:val="both"/>
        <w:rPr>
          <w:rFonts w:cs="Arial"/>
        </w:rPr>
      </w:pPr>
    </w:p>
    <w:p w14:paraId="7AEDA81F" w14:textId="77777777" w:rsidR="00830784" w:rsidRPr="008F4BE0" w:rsidRDefault="00830784" w:rsidP="00830784">
      <w:pPr>
        <w:numPr>
          <w:ilvl w:val="0"/>
          <w:numId w:val="1"/>
        </w:numPr>
        <w:spacing w:line="360" w:lineRule="auto"/>
        <w:jc w:val="both"/>
        <w:rPr>
          <w:rFonts w:cs="Arial"/>
        </w:rPr>
      </w:pPr>
      <w:r w:rsidRPr="008F4BE0">
        <w:rPr>
          <w:rFonts w:cs="Arial"/>
        </w:rPr>
        <w:t>Ministerio Público – Fiscalía General del Estado, a través de:</w:t>
      </w:r>
    </w:p>
    <w:p w14:paraId="0A57BA35" w14:textId="77777777" w:rsidR="00830784" w:rsidRPr="008F4BE0" w:rsidRDefault="00830784" w:rsidP="00830784">
      <w:pPr>
        <w:numPr>
          <w:ilvl w:val="0"/>
          <w:numId w:val="36"/>
        </w:numPr>
        <w:spacing w:after="0" w:line="360" w:lineRule="auto"/>
        <w:ind w:left="1134"/>
        <w:jc w:val="both"/>
        <w:rPr>
          <w:rFonts w:cs="Arial"/>
        </w:rPr>
      </w:pPr>
      <w:r w:rsidRPr="008F4BE0">
        <w:rPr>
          <w:rFonts w:cs="Arial"/>
        </w:rPr>
        <w:t>La Dirección de Política Criminal y Criminología.</w:t>
      </w:r>
    </w:p>
    <w:p w14:paraId="628F29FD" w14:textId="77777777" w:rsidR="00830784" w:rsidRPr="008F4BE0" w:rsidRDefault="00830784" w:rsidP="00830784">
      <w:pPr>
        <w:spacing w:after="0" w:line="360" w:lineRule="auto"/>
        <w:ind w:left="720"/>
        <w:jc w:val="both"/>
        <w:rPr>
          <w:rFonts w:cs="Arial"/>
        </w:rPr>
      </w:pPr>
    </w:p>
    <w:p w14:paraId="294ACB98" w14:textId="77777777" w:rsidR="00830784" w:rsidRPr="008F4BE0" w:rsidRDefault="00830784" w:rsidP="00830784">
      <w:pPr>
        <w:numPr>
          <w:ilvl w:val="0"/>
          <w:numId w:val="1"/>
        </w:numPr>
        <w:spacing w:line="360" w:lineRule="auto"/>
        <w:jc w:val="both"/>
        <w:rPr>
          <w:rFonts w:cs="Arial"/>
        </w:rPr>
      </w:pPr>
      <w:r w:rsidRPr="008F4BE0">
        <w:rPr>
          <w:rFonts w:cs="Arial"/>
        </w:rPr>
        <w:t>La Municipalidad de Asunción, a través de:</w:t>
      </w:r>
    </w:p>
    <w:p w14:paraId="35714349" w14:textId="77777777" w:rsidR="00830784" w:rsidRPr="008F4BE0" w:rsidRDefault="00830784" w:rsidP="00830784">
      <w:pPr>
        <w:numPr>
          <w:ilvl w:val="0"/>
          <w:numId w:val="32"/>
        </w:numPr>
        <w:tabs>
          <w:tab w:val="clear" w:pos="720"/>
          <w:tab w:val="num" w:pos="1080"/>
        </w:tabs>
        <w:spacing w:after="0" w:line="360" w:lineRule="auto"/>
        <w:ind w:left="1080" w:hanging="240"/>
        <w:jc w:val="both"/>
        <w:rPr>
          <w:rFonts w:cs="Arial"/>
        </w:rPr>
      </w:pPr>
      <w:r w:rsidRPr="008F4BE0">
        <w:rPr>
          <w:rFonts w:cs="Arial"/>
        </w:rPr>
        <w:t>La Dirección de Tránsito.</w:t>
      </w:r>
    </w:p>
    <w:p w14:paraId="552F22C8" w14:textId="77777777" w:rsidR="00830784" w:rsidRPr="008F4BE0" w:rsidRDefault="00830784" w:rsidP="00830784">
      <w:pPr>
        <w:spacing w:after="0" w:line="360" w:lineRule="auto"/>
        <w:ind w:left="1080"/>
        <w:jc w:val="both"/>
        <w:rPr>
          <w:rFonts w:cs="Arial"/>
        </w:rPr>
      </w:pPr>
    </w:p>
    <w:p w14:paraId="0C5635A4" w14:textId="77777777" w:rsidR="00830784" w:rsidRPr="008F4BE0" w:rsidRDefault="00830784" w:rsidP="00830784">
      <w:pPr>
        <w:numPr>
          <w:ilvl w:val="0"/>
          <w:numId w:val="1"/>
        </w:numPr>
        <w:spacing w:line="360" w:lineRule="auto"/>
        <w:jc w:val="both"/>
        <w:rPr>
          <w:rFonts w:cs="Arial"/>
        </w:rPr>
      </w:pPr>
      <w:r w:rsidRPr="008F4BE0">
        <w:rPr>
          <w:rFonts w:cs="Arial"/>
        </w:rPr>
        <w:t>El Ministerio del Interior, a través de:</w:t>
      </w:r>
    </w:p>
    <w:p w14:paraId="62548607" w14:textId="77777777" w:rsidR="00830784" w:rsidRPr="008F4BE0" w:rsidRDefault="00830784" w:rsidP="00830784">
      <w:pPr>
        <w:numPr>
          <w:ilvl w:val="0"/>
          <w:numId w:val="32"/>
        </w:numPr>
        <w:tabs>
          <w:tab w:val="clear" w:pos="720"/>
          <w:tab w:val="num" w:pos="1080"/>
        </w:tabs>
        <w:spacing w:after="0" w:line="360" w:lineRule="auto"/>
        <w:ind w:left="1080" w:hanging="240"/>
        <w:jc w:val="both"/>
        <w:rPr>
          <w:rFonts w:cs="Arial"/>
        </w:rPr>
      </w:pPr>
      <w:r w:rsidRPr="008F4BE0">
        <w:rPr>
          <w:rFonts w:cs="Arial"/>
        </w:rPr>
        <w:t>La Policía Nacional.</w:t>
      </w:r>
    </w:p>
    <w:p w14:paraId="5FA6B63F" w14:textId="77777777" w:rsidR="00830784" w:rsidRPr="008F4BE0" w:rsidRDefault="00830784" w:rsidP="00830784">
      <w:pPr>
        <w:spacing w:line="360" w:lineRule="auto"/>
        <w:jc w:val="both"/>
        <w:rPr>
          <w:rFonts w:cs="Arial"/>
          <w:bCs/>
        </w:rPr>
      </w:pPr>
    </w:p>
    <w:p w14:paraId="19AA8AD2" w14:textId="77777777" w:rsidR="00830784" w:rsidRPr="008F4BE0" w:rsidRDefault="00830784" w:rsidP="00830784">
      <w:pPr>
        <w:numPr>
          <w:ilvl w:val="0"/>
          <w:numId w:val="1"/>
        </w:numPr>
        <w:spacing w:line="360" w:lineRule="auto"/>
        <w:jc w:val="both"/>
        <w:rPr>
          <w:rFonts w:cs="Arial"/>
        </w:rPr>
      </w:pPr>
      <w:r w:rsidRPr="008F4BE0">
        <w:rPr>
          <w:rFonts w:cs="Arial"/>
        </w:rPr>
        <w:t>El Ministerio de obras Públicas y Comunicaciones, a través de:</w:t>
      </w:r>
    </w:p>
    <w:p w14:paraId="3E9C5E66" w14:textId="77777777" w:rsidR="00830784" w:rsidRPr="008F4BE0" w:rsidRDefault="00830784" w:rsidP="00830784">
      <w:pPr>
        <w:numPr>
          <w:ilvl w:val="0"/>
          <w:numId w:val="32"/>
        </w:numPr>
        <w:tabs>
          <w:tab w:val="clear" w:pos="720"/>
          <w:tab w:val="num" w:pos="1080"/>
        </w:tabs>
        <w:spacing w:after="0" w:line="360" w:lineRule="auto"/>
        <w:ind w:left="1080" w:hanging="240"/>
        <w:jc w:val="both"/>
        <w:rPr>
          <w:rFonts w:cs="Arial"/>
        </w:rPr>
      </w:pPr>
      <w:r w:rsidRPr="008F4BE0">
        <w:rPr>
          <w:rFonts w:cs="Arial"/>
        </w:rPr>
        <w:t>La Policía Caminera.</w:t>
      </w:r>
    </w:p>
    <w:p w14:paraId="0FDE4D2B" w14:textId="77777777" w:rsidR="00830784" w:rsidRDefault="00830784" w:rsidP="00830784">
      <w:pPr>
        <w:spacing w:line="360" w:lineRule="auto"/>
        <w:jc w:val="both"/>
        <w:rPr>
          <w:rFonts w:cs="Arial"/>
          <w:bCs/>
        </w:rPr>
      </w:pPr>
    </w:p>
    <w:p w14:paraId="5E43237D" w14:textId="77777777" w:rsidR="007322F8" w:rsidRPr="008F4BE0" w:rsidRDefault="007322F8" w:rsidP="00830784">
      <w:pPr>
        <w:spacing w:line="360" w:lineRule="auto"/>
        <w:jc w:val="both"/>
        <w:rPr>
          <w:rFonts w:cs="Arial"/>
          <w:bCs/>
        </w:rPr>
      </w:pPr>
    </w:p>
    <w:p w14:paraId="50B56D71" w14:textId="77777777" w:rsidR="00830784" w:rsidRPr="008F4BE0" w:rsidRDefault="00830784" w:rsidP="00830784">
      <w:pPr>
        <w:numPr>
          <w:ilvl w:val="0"/>
          <w:numId w:val="1"/>
        </w:numPr>
        <w:spacing w:line="360" w:lineRule="auto"/>
        <w:jc w:val="both"/>
        <w:rPr>
          <w:rFonts w:cs="Arial"/>
        </w:rPr>
      </w:pPr>
      <w:r w:rsidRPr="008F4BE0">
        <w:rPr>
          <w:rFonts w:cs="Arial"/>
        </w:rPr>
        <w:lastRenderedPageBreak/>
        <w:t>Organizaciones No Gubernamentales – ONGs.</w:t>
      </w:r>
    </w:p>
    <w:p w14:paraId="5B346BA1" w14:textId="77777777" w:rsidR="00830784" w:rsidRPr="008F4BE0" w:rsidRDefault="00830784" w:rsidP="007322F8">
      <w:pPr>
        <w:spacing w:line="360" w:lineRule="auto"/>
        <w:ind w:left="284"/>
        <w:jc w:val="both"/>
        <w:rPr>
          <w:rFonts w:cs="Arial"/>
          <w:bCs/>
        </w:rPr>
      </w:pPr>
      <w:r w:rsidRPr="008F4BE0">
        <w:rPr>
          <w:rFonts w:cs="Arial"/>
          <w:bCs/>
        </w:rPr>
        <w:t>El observatorio espera obtener resultados en cuanto a:</w:t>
      </w:r>
    </w:p>
    <w:p w14:paraId="0511E8B1" w14:textId="77777777" w:rsidR="00830784" w:rsidRPr="008F4BE0" w:rsidRDefault="00830784" w:rsidP="00830784">
      <w:pPr>
        <w:numPr>
          <w:ilvl w:val="0"/>
          <w:numId w:val="1"/>
        </w:numPr>
        <w:spacing w:line="360" w:lineRule="auto"/>
        <w:jc w:val="both"/>
        <w:rPr>
          <w:rFonts w:cs="Arial"/>
        </w:rPr>
      </w:pPr>
      <w:r w:rsidRPr="008F4BE0">
        <w:rPr>
          <w:rFonts w:cs="Arial"/>
        </w:rPr>
        <w:t>Identificar patrones de lesión y muerte por causa externa.</w:t>
      </w:r>
    </w:p>
    <w:p w14:paraId="1B1882AE" w14:textId="77777777" w:rsidR="00830784" w:rsidRPr="008F4BE0" w:rsidRDefault="00830784" w:rsidP="00830784">
      <w:pPr>
        <w:numPr>
          <w:ilvl w:val="0"/>
          <w:numId w:val="1"/>
        </w:numPr>
        <w:spacing w:line="360" w:lineRule="auto"/>
        <w:jc w:val="both"/>
        <w:rPr>
          <w:rFonts w:cs="Arial"/>
        </w:rPr>
      </w:pPr>
      <w:r w:rsidRPr="008F4BE0">
        <w:rPr>
          <w:rFonts w:cs="Arial"/>
        </w:rPr>
        <w:t>Involucrar a las instituciones en el sistema de vigilancia epidemiológica.</w:t>
      </w:r>
    </w:p>
    <w:p w14:paraId="1659FF6A" w14:textId="77777777" w:rsidR="00830784" w:rsidRPr="008F4BE0" w:rsidRDefault="00830784" w:rsidP="00830784">
      <w:pPr>
        <w:numPr>
          <w:ilvl w:val="0"/>
          <w:numId w:val="1"/>
        </w:numPr>
        <w:spacing w:line="360" w:lineRule="auto"/>
        <w:jc w:val="both"/>
        <w:rPr>
          <w:rFonts w:cs="Arial"/>
        </w:rPr>
      </w:pPr>
      <w:r w:rsidRPr="008F4BE0">
        <w:rPr>
          <w:rFonts w:cs="Arial"/>
        </w:rPr>
        <w:t>Procesar y analizar la información para la aplicación de políticas institucionales en estrategias de prevención.</w:t>
      </w:r>
    </w:p>
    <w:p w14:paraId="15A853D0" w14:textId="77777777" w:rsidR="00830784" w:rsidRPr="008F4BE0" w:rsidRDefault="00830784" w:rsidP="00830784">
      <w:pPr>
        <w:numPr>
          <w:ilvl w:val="0"/>
          <w:numId w:val="1"/>
        </w:numPr>
        <w:spacing w:line="360" w:lineRule="auto"/>
        <w:jc w:val="both"/>
        <w:rPr>
          <w:rFonts w:cs="Arial"/>
        </w:rPr>
      </w:pPr>
      <w:r w:rsidRPr="008F4BE0">
        <w:rPr>
          <w:rFonts w:cs="Arial"/>
        </w:rPr>
        <w:t>Evaluar resultados de las estrategias implementadas.</w:t>
      </w:r>
    </w:p>
    <w:p w14:paraId="75A3FEEB" w14:textId="77777777" w:rsidR="00830784" w:rsidRPr="008F4BE0" w:rsidRDefault="00830784" w:rsidP="00830784">
      <w:pPr>
        <w:numPr>
          <w:ilvl w:val="0"/>
          <w:numId w:val="1"/>
        </w:numPr>
        <w:spacing w:line="360" w:lineRule="auto"/>
        <w:jc w:val="both"/>
        <w:rPr>
          <w:rFonts w:cs="Arial"/>
        </w:rPr>
      </w:pPr>
      <w:r w:rsidRPr="008F4BE0">
        <w:rPr>
          <w:rFonts w:cs="Arial"/>
        </w:rPr>
        <w:t>Difundir la información a los diferentes medios de comunicación.</w:t>
      </w:r>
    </w:p>
    <w:p w14:paraId="2F776B98" w14:textId="77777777" w:rsidR="00830784" w:rsidRPr="008F4BE0" w:rsidRDefault="00830784" w:rsidP="00830784">
      <w:pPr>
        <w:spacing w:line="240" w:lineRule="auto"/>
        <w:jc w:val="both"/>
        <w:rPr>
          <w:rFonts w:cs="Arial"/>
        </w:rPr>
      </w:pPr>
    </w:p>
    <w:p w14:paraId="13676131" w14:textId="77777777" w:rsidR="00830784" w:rsidRPr="008F4BE0" w:rsidRDefault="0095593A" w:rsidP="007322F8">
      <w:pPr>
        <w:pStyle w:val="Ttulo2"/>
        <w:spacing w:line="240" w:lineRule="auto"/>
        <w:ind w:left="284"/>
        <w:jc w:val="both"/>
        <w:rPr>
          <w:bCs w:val="0"/>
          <w:iCs/>
        </w:rPr>
      </w:pPr>
      <w:bookmarkStart w:id="144" w:name="_Toc202427983"/>
      <w:bookmarkStart w:id="145" w:name="_Toc216423106"/>
      <w:bookmarkStart w:id="146" w:name="_Toc354583837"/>
      <w:bookmarkStart w:id="147" w:name="_Toc361826416"/>
      <w:r w:rsidRPr="008F4BE0">
        <w:rPr>
          <w:bCs w:val="0"/>
          <w:iCs/>
        </w:rPr>
        <w:t>15</w:t>
      </w:r>
      <w:r w:rsidR="00830784" w:rsidRPr="008F4BE0">
        <w:rPr>
          <w:bCs w:val="0"/>
          <w:iCs/>
        </w:rPr>
        <w:t>.6. LA POLICÍA CAMINERA</w:t>
      </w:r>
      <w:bookmarkEnd w:id="144"/>
      <w:bookmarkEnd w:id="145"/>
      <w:bookmarkEnd w:id="146"/>
      <w:bookmarkEnd w:id="147"/>
    </w:p>
    <w:p w14:paraId="00084668" w14:textId="77777777" w:rsidR="00830784" w:rsidRPr="008F4BE0" w:rsidRDefault="00830784" w:rsidP="007322F8">
      <w:pPr>
        <w:spacing w:line="240" w:lineRule="auto"/>
        <w:ind w:left="284"/>
        <w:jc w:val="both"/>
        <w:rPr>
          <w:rFonts w:cs="Arial"/>
        </w:rPr>
      </w:pPr>
    </w:p>
    <w:p w14:paraId="5881C0B2" w14:textId="77777777" w:rsidR="00830784" w:rsidRPr="008F4BE0" w:rsidRDefault="00830784" w:rsidP="007322F8">
      <w:pPr>
        <w:spacing w:line="360" w:lineRule="auto"/>
        <w:ind w:left="284"/>
        <w:jc w:val="both"/>
        <w:rPr>
          <w:rFonts w:cs="Arial"/>
        </w:rPr>
      </w:pPr>
      <w:r w:rsidRPr="008F4BE0">
        <w:rPr>
          <w:rFonts w:cs="Arial"/>
          <w:bCs/>
        </w:rPr>
        <w:t>La Policía Caminera es un organismo dependiente del Ministerio de Obras Públicas y Comunicaciones, creado mediante la Ley No. 63 de 1948, y es la primera autoridad para hacer cumplir y aplicar el Reglamento General de Tránsito (Decreto Ley No. 22094 de 1947) y las disposiciones complementarias relativas al tránsito en general en la red vial de caminos mejorados.</w:t>
      </w:r>
    </w:p>
    <w:p w14:paraId="04CA605C" w14:textId="77777777" w:rsidR="00830784" w:rsidRPr="008F4BE0" w:rsidRDefault="00830784" w:rsidP="00830784">
      <w:pPr>
        <w:spacing w:line="240" w:lineRule="auto"/>
        <w:jc w:val="both"/>
        <w:rPr>
          <w:rFonts w:cs="Arial"/>
        </w:rPr>
      </w:pPr>
    </w:p>
    <w:p w14:paraId="62DF558E" w14:textId="77777777" w:rsidR="00830784" w:rsidRPr="008F4BE0" w:rsidRDefault="0095593A" w:rsidP="007322F8">
      <w:pPr>
        <w:pStyle w:val="Ttulo2"/>
        <w:spacing w:line="240" w:lineRule="auto"/>
        <w:ind w:left="284"/>
        <w:jc w:val="both"/>
        <w:rPr>
          <w:bCs w:val="0"/>
          <w:iCs/>
        </w:rPr>
      </w:pPr>
      <w:bookmarkStart w:id="148" w:name="_Toc202427984"/>
      <w:bookmarkStart w:id="149" w:name="_Toc216423107"/>
      <w:bookmarkStart w:id="150" w:name="_Toc354583838"/>
      <w:bookmarkStart w:id="151" w:name="_Toc361826417"/>
      <w:r w:rsidRPr="008F4BE0">
        <w:rPr>
          <w:bCs w:val="0"/>
          <w:iCs/>
        </w:rPr>
        <w:t>15</w:t>
      </w:r>
      <w:r w:rsidR="00830784" w:rsidRPr="008F4BE0">
        <w:rPr>
          <w:bCs w:val="0"/>
          <w:iCs/>
        </w:rPr>
        <w:t>.7. LA DIRECCIÓN NACIONAL DE TRANSPORTE – DINATRAN</w:t>
      </w:r>
      <w:bookmarkEnd w:id="148"/>
      <w:bookmarkEnd w:id="149"/>
      <w:bookmarkEnd w:id="150"/>
      <w:bookmarkEnd w:id="151"/>
    </w:p>
    <w:p w14:paraId="2CE201E7" w14:textId="77777777" w:rsidR="00830784" w:rsidRPr="008F4BE0" w:rsidRDefault="00830784" w:rsidP="00830784">
      <w:pPr>
        <w:spacing w:line="240" w:lineRule="auto"/>
        <w:jc w:val="both"/>
        <w:rPr>
          <w:rFonts w:cs="Arial"/>
        </w:rPr>
      </w:pPr>
    </w:p>
    <w:p w14:paraId="756FC22C" w14:textId="77777777" w:rsidR="00830784" w:rsidRPr="008F4BE0" w:rsidRDefault="00830784" w:rsidP="007322F8">
      <w:pPr>
        <w:spacing w:line="360" w:lineRule="auto"/>
        <w:ind w:left="284"/>
        <w:jc w:val="both"/>
        <w:rPr>
          <w:rFonts w:cs="Arial"/>
          <w:bCs/>
        </w:rPr>
      </w:pPr>
      <w:r w:rsidRPr="008F4BE0">
        <w:rPr>
          <w:rFonts w:cs="Arial"/>
          <w:bCs/>
        </w:rPr>
        <w:t>La Dirección Nacional de Transporte – DINATRAN, es un ente descentralizado con personería jurídica de derecho público creado el 16 de septiembre del año 2000, mediante la Ley No. 1590/00 que regula el Sistema Nacional de Transporte como entidad encargada de la regulación del transporte nacional e internacional y como organismo de aplicación y acuerdos en el ámbito de su competencia.</w:t>
      </w:r>
    </w:p>
    <w:p w14:paraId="5B790838" w14:textId="77777777" w:rsidR="00830784" w:rsidRDefault="00830784" w:rsidP="007322F8">
      <w:pPr>
        <w:spacing w:line="360" w:lineRule="auto"/>
        <w:ind w:left="284"/>
        <w:jc w:val="both"/>
        <w:rPr>
          <w:rFonts w:cs="Arial"/>
          <w:bCs/>
        </w:rPr>
      </w:pPr>
      <w:r w:rsidRPr="008F4BE0">
        <w:rPr>
          <w:rFonts w:cs="Arial"/>
          <w:bCs/>
        </w:rPr>
        <w:t>DINATRAN se relaciona con el Poder Ejecutivo a través del Ministerio de Obras Públicas y Comunicaciones, su máxima autoridad es el Consejo, el cual se halla conformado por los siguientes miembros:</w:t>
      </w:r>
    </w:p>
    <w:p w14:paraId="4D3D3E76" w14:textId="77777777" w:rsidR="007322F8" w:rsidRPr="008F4BE0" w:rsidRDefault="007322F8" w:rsidP="007322F8">
      <w:pPr>
        <w:spacing w:line="360" w:lineRule="auto"/>
        <w:ind w:left="284"/>
        <w:jc w:val="both"/>
        <w:rPr>
          <w:rFonts w:cs="Arial"/>
          <w:bCs/>
        </w:rPr>
      </w:pPr>
    </w:p>
    <w:p w14:paraId="419200D8" w14:textId="77777777" w:rsidR="00830784" w:rsidRPr="008F4BE0" w:rsidRDefault="00830784" w:rsidP="00830784">
      <w:pPr>
        <w:numPr>
          <w:ilvl w:val="0"/>
          <w:numId w:val="1"/>
        </w:numPr>
        <w:spacing w:line="360" w:lineRule="auto"/>
        <w:jc w:val="both"/>
        <w:rPr>
          <w:rFonts w:cs="Arial"/>
        </w:rPr>
      </w:pPr>
      <w:r w:rsidRPr="008F4BE0">
        <w:rPr>
          <w:rFonts w:cs="Arial"/>
        </w:rPr>
        <w:lastRenderedPageBreak/>
        <w:t>El Director Nacional de Transporte.</w:t>
      </w:r>
    </w:p>
    <w:p w14:paraId="19373F5B" w14:textId="77777777" w:rsidR="00830784" w:rsidRPr="008F4BE0" w:rsidRDefault="00830784" w:rsidP="00830784">
      <w:pPr>
        <w:numPr>
          <w:ilvl w:val="0"/>
          <w:numId w:val="1"/>
        </w:numPr>
        <w:spacing w:line="360" w:lineRule="auto"/>
        <w:jc w:val="both"/>
        <w:rPr>
          <w:rFonts w:cs="Arial"/>
        </w:rPr>
      </w:pPr>
      <w:r w:rsidRPr="008F4BE0">
        <w:rPr>
          <w:rFonts w:cs="Arial"/>
        </w:rPr>
        <w:t>Un representante del Ministerio de Justicia y Trabajo.</w:t>
      </w:r>
    </w:p>
    <w:p w14:paraId="77863436" w14:textId="77777777" w:rsidR="00830784" w:rsidRPr="008F4BE0" w:rsidRDefault="00830784" w:rsidP="00830784">
      <w:pPr>
        <w:numPr>
          <w:ilvl w:val="0"/>
          <w:numId w:val="1"/>
        </w:numPr>
        <w:spacing w:line="360" w:lineRule="auto"/>
        <w:jc w:val="both"/>
        <w:rPr>
          <w:rFonts w:cs="Arial"/>
        </w:rPr>
      </w:pPr>
      <w:r w:rsidRPr="008F4BE0">
        <w:rPr>
          <w:rFonts w:cs="Arial"/>
        </w:rPr>
        <w:t>Un representante de los Gobernadores.</w:t>
      </w:r>
    </w:p>
    <w:p w14:paraId="728DF79F" w14:textId="77777777" w:rsidR="00830784" w:rsidRPr="008F4BE0" w:rsidRDefault="00830784" w:rsidP="00830784">
      <w:pPr>
        <w:numPr>
          <w:ilvl w:val="0"/>
          <w:numId w:val="1"/>
        </w:numPr>
        <w:spacing w:line="360" w:lineRule="auto"/>
        <w:jc w:val="both"/>
        <w:rPr>
          <w:rFonts w:cs="Arial"/>
        </w:rPr>
      </w:pPr>
      <w:r w:rsidRPr="008F4BE0">
        <w:rPr>
          <w:rFonts w:cs="Arial"/>
        </w:rPr>
        <w:t>Un representante de la Asociación de Municipalidades del Área Metropolitana (AMUAM).</w:t>
      </w:r>
    </w:p>
    <w:p w14:paraId="4B618047" w14:textId="77777777" w:rsidR="00830784" w:rsidRPr="008F4BE0" w:rsidRDefault="00830784" w:rsidP="00830784">
      <w:pPr>
        <w:numPr>
          <w:ilvl w:val="0"/>
          <w:numId w:val="1"/>
        </w:numPr>
        <w:spacing w:line="360" w:lineRule="auto"/>
        <w:jc w:val="both"/>
        <w:rPr>
          <w:rFonts w:cs="Arial"/>
        </w:rPr>
      </w:pPr>
      <w:r w:rsidRPr="008F4BE0">
        <w:rPr>
          <w:rFonts w:cs="Arial"/>
        </w:rPr>
        <w:t>Un representante de las demás municipalidades de la República.</w:t>
      </w:r>
    </w:p>
    <w:p w14:paraId="768304D2" w14:textId="77777777" w:rsidR="00830784" w:rsidRPr="008F4BE0" w:rsidRDefault="00830784" w:rsidP="00830784">
      <w:pPr>
        <w:numPr>
          <w:ilvl w:val="0"/>
          <w:numId w:val="1"/>
        </w:numPr>
        <w:spacing w:line="360" w:lineRule="auto"/>
        <w:jc w:val="both"/>
        <w:rPr>
          <w:rFonts w:cs="Arial"/>
        </w:rPr>
      </w:pPr>
      <w:r w:rsidRPr="008F4BE0">
        <w:rPr>
          <w:rFonts w:cs="Arial"/>
        </w:rPr>
        <w:t>Un representante de los empresarios del transporte.</w:t>
      </w:r>
    </w:p>
    <w:p w14:paraId="1B5CF51C" w14:textId="77777777" w:rsidR="00830784" w:rsidRPr="008F4BE0" w:rsidRDefault="00830784" w:rsidP="00830784">
      <w:pPr>
        <w:numPr>
          <w:ilvl w:val="0"/>
          <w:numId w:val="1"/>
        </w:numPr>
        <w:spacing w:line="360" w:lineRule="auto"/>
        <w:jc w:val="both"/>
        <w:rPr>
          <w:rFonts w:cs="Arial"/>
        </w:rPr>
      </w:pPr>
      <w:r w:rsidRPr="008F4BE0">
        <w:rPr>
          <w:rFonts w:cs="Arial"/>
        </w:rPr>
        <w:t>Un representante de los trabajadores del transporte.</w:t>
      </w:r>
    </w:p>
    <w:p w14:paraId="583400B9" w14:textId="77777777" w:rsidR="00830784" w:rsidRPr="008F4BE0" w:rsidRDefault="00830784" w:rsidP="007322F8">
      <w:pPr>
        <w:spacing w:line="360" w:lineRule="auto"/>
        <w:ind w:left="284"/>
        <w:jc w:val="both"/>
        <w:rPr>
          <w:rFonts w:cs="Arial"/>
          <w:bCs/>
        </w:rPr>
      </w:pPr>
      <w:r w:rsidRPr="008F4BE0">
        <w:rPr>
          <w:rFonts w:cs="Arial"/>
          <w:bCs/>
        </w:rPr>
        <w:t>El presidente del Consejo es designado por el Poder Ejecutivo y ejerce, además, la función de Director Nacional de Transporte.</w:t>
      </w:r>
    </w:p>
    <w:p w14:paraId="5E0C92F8" w14:textId="77777777" w:rsidR="00830784" w:rsidRPr="008F4BE0" w:rsidRDefault="00830784" w:rsidP="007322F8">
      <w:pPr>
        <w:spacing w:line="360" w:lineRule="auto"/>
        <w:ind w:left="284"/>
        <w:jc w:val="both"/>
        <w:rPr>
          <w:rFonts w:cs="Arial"/>
          <w:bCs/>
        </w:rPr>
      </w:pPr>
      <w:r w:rsidRPr="008F4BE0">
        <w:rPr>
          <w:rFonts w:cs="Arial"/>
          <w:bCs/>
        </w:rPr>
        <w:t>La misión institucional de DINATRAN es regular el transporte nacional e internacional y sus atribuciones, según el Artículo 13 de la Ley No. 1590/00, son las siguientes:</w:t>
      </w:r>
    </w:p>
    <w:p w14:paraId="236F252A" w14:textId="77777777" w:rsidR="00830784" w:rsidRPr="008F4BE0" w:rsidRDefault="00830784" w:rsidP="00830784">
      <w:pPr>
        <w:numPr>
          <w:ilvl w:val="0"/>
          <w:numId w:val="33"/>
        </w:numPr>
        <w:spacing w:line="360" w:lineRule="auto"/>
        <w:jc w:val="both"/>
        <w:rPr>
          <w:rFonts w:cs="Arial"/>
        </w:rPr>
      </w:pPr>
      <w:r w:rsidRPr="008F4BE0">
        <w:rPr>
          <w:rFonts w:cs="Arial"/>
        </w:rPr>
        <w:t>Establecer políticas y delineamientos técnicos para todos los niveles de transporte: municipal, metropolitano, departam</w:t>
      </w:r>
      <w:r w:rsidR="007322F8">
        <w:rPr>
          <w:rFonts w:cs="Arial"/>
        </w:rPr>
        <w:t>ental, nacional e internacional;</w:t>
      </w:r>
    </w:p>
    <w:p w14:paraId="79F17367" w14:textId="77777777" w:rsidR="00830784" w:rsidRPr="008F4BE0" w:rsidRDefault="00830784" w:rsidP="00830784">
      <w:pPr>
        <w:numPr>
          <w:ilvl w:val="0"/>
          <w:numId w:val="33"/>
        </w:numPr>
        <w:spacing w:line="360" w:lineRule="auto"/>
        <w:jc w:val="both"/>
        <w:rPr>
          <w:rFonts w:cs="Arial"/>
        </w:rPr>
      </w:pPr>
      <w:r w:rsidRPr="008F4BE0">
        <w:rPr>
          <w:rFonts w:cs="Arial"/>
        </w:rPr>
        <w:t>Formular reglamentaciones y normas, habilitar y fiscalizar todo lo referente al transporte terrestre nacional e internacional, destinado a cargas, pasajeros y servicios especiales;</w:t>
      </w:r>
    </w:p>
    <w:p w14:paraId="3EE52AA2" w14:textId="77777777" w:rsidR="00830784" w:rsidRPr="008F4BE0" w:rsidRDefault="00830784" w:rsidP="00830784">
      <w:pPr>
        <w:numPr>
          <w:ilvl w:val="0"/>
          <w:numId w:val="33"/>
        </w:numPr>
        <w:spacing w:line="360" w:lineRule="auto"/>
        <w:jc w:val="both"/>
        <w:rPr>
          <w:rFonts w:cs="Arial"/>
        </w:rPr>
      </w:pPr>
      <w:r w:rsidRPr="008F4BE0">
        <w:rPr>
          <w:rFonts w:cs="Arial"/>
        </w:rPr>
        <w:t>Promover y estimular el desarrollo del servicio de transporte de carga y pasajeros para su mayor eficiencia y economía;</w:t>
      </w:r>
    </w:p>
    <w:p w14:paraId="78A15833" w14:textId="77777777" w:rsidR="00830784" w:rsidRPr="008F4BE0" w:rsidRDefault="00830784" w:rsidP="00830784">
      <w:pPr>
        <w:numPr>
          <w:ilvl w:val="0"/>
          <w:numId w:val="33"/>
        </w:numPr>
        <w:spacing w:line="360" w:lineRule="auto"/>
        <w:jc w:val="both"/>
        <w:rPr>
          <w:rFonts w:cs="Arial"/>
        </w:rPr>
      </w:pPr>
      <w:r w:rsidRPr="008F4BE0">
        <w:rPr>
          <w:rFonts w:cs="Arial"/>
        </w:rPr>
        <w:t>Establecer las características técnicas y condiciones que deberán reunir las unidades de transporte para su circulación;</w:t>
      </w:r>
    </w:p>
    <w:p w14:paraId="60C18414" w14:textId="77777777" w:rsidR="00830784" w:rsidRPr="008F4BE0" w:rsidRDefault="00830784" w:rsidP="00830784">
      <w:pPr>
        <w:numPr>
          <w:ilvl w:val="0"/>
          <w:numId w:val="33"/>
        </w:numPr>
        <w:spacing w:line="360" w:lineRule="auto"/>
        <w:jc w:val="both"/>
        <w:rPr>
          <w:rFonts w:cs="Arial"/>
        </w:rPr>
      </w:pPr>
      <w:r w:rsidRPr="008F4BE0">
        <w:rPr>
          <w:rFonts w:cs="Arial"/>
        </w:rPr>
        <w:t>Establecer modos de organización, prestación de servicios y explotación del sistema, itinerarios, frecuencias y tarifas de los servicios de transporte público de pasajeros nacionales e internacionales;</w:t>
      </w:r>
    </w:p>
    <w:p w14:paraId="7AF4CE4D" w14:textId="77777777" w:rsidR="00830784" w:rsidRPr="008F4BE0" w:rsidRDefault="00830784" w:rsidP="00830784">
      <w:pPr>
        <w:numPr>
          <w:ilvl w:val="0"/>
          <w:numId w:val="33"/>
        </w:numPr>
        <w:spacing w:line="360" w:lineRule="auto"/>
        <w:jc w:val="both"/>
        <w:rPr>
          <w:rFonts w:cs="Arial"/>
        </w:rPr>
      </w:pPr>
      <w:r w:rsidRPr="008F4BE0">
        <w:rPr>
          <w:rFonts w:cs="Arial"/>
        </w:rPr>
        <w:t>Coordinar sus acciones y solicitar la colaboración de otras instituciones sean públicas o privadas, encaminándolas al mejor cumplimiento de sus funciones;</w:t>
      </w:r>
    </w:p>
    <w:p w14:paraId="1C9B546A" w14:textId="77777777" w:rsidR="00830784" w:rsidRPr="008F4BE0" w:rsidRDefault="00830784" w:rsidP="00830784">
      <w:pPr>
        <w:numPr>
          <w:ilvl w:val="0"/>
          <w:numId w:val="33"/>
        </w:numPr>
        <w:spacing w:line="360" w:lineRule="auto"/>
        <w:jc w:val="both"/>
        <w:rPr>
          <w:rFonts w:cs="Arial"/>
        </w:rPr>
      </w:pPr>
      <w:r w:rsidRPr="008F4BE0">
        <w:rPr>
          <w:rFonts w:cs="Arial"/>
        </w:rPr>
        <w:lastRenderedPageBreak/>
        <w:t>Arbitrar los medios para asegurar la continuidad de los servicios de transporte público de pasajeros;</w:t>
      </w:r>
    </w:p>
    <w:p w14:paraId="0E02247A" w14:textId="77777777" w:rsidR="00830784" w:rsidRPr="008F4BE0" w:rsidRDefault="00830784" w:rsidP="00830784">
      <w:pPr>
        <w:numPr>
          <w:ilvl w:val="0"/>
          <w:numId w:val="33"/>
        </w:numPr>
        <w:spacing w:line="360" w:lineRule="auto"/>
        <w:jc w:val="both"/>
        <w:rPr>
          <w:rFonts w:cs="Arial"/>
        </w:rPr>
      </w:pPr>
      <w:r w:rsidRPr="008F4BE0">
        <w:rPr>
          <w:rFonts w:cs="Arial"/>
        </w:rPr>
        <w:t>Regular, proveer y conceder los servicios de revisión técnica para la habilitación de los medios de transporte de pasajeros y carga nacionales;</w:t>
      </w:r>
    </w:p>
    <w:p w14:paraId="033E181E" w14:textId="77777777" w:rsidR="00830784" w:rsidRPr="008F4BE0" w:rsidRDefault="00830784" w:rsidP="00830784">
      <w:pPr>
        <w:numPr>
          <w:ilvl w:val="0"/>
          <w:numId w:val="33"/>
        </w:numPr>
        <w:spacing w:line="360" w:lineRule="auto"/>
        <w:jc w:val="both"/>
        <w:rPr>
          <w:rFonts w:cs="Arial"/>
        </w:rPr>
      </w:pPr>
      <w:r w:rsidRPr="008F4BE0">
        <w:rPr>
          <w:rFonts w:cs="Arial"/>
        </w:rPr>
        <w:t>Responsabilizarse de la aplicación de los convenios internacionales en áreas de su competencia;</w:t>
      </w:r>
    </w:p>
    <w:p w14:paraId="002FE86E" w14:textId="77777777" w:rsidR="00830784" w:rsidRPr="008F4BE0" w:rsidRDefault="00830784" w:rsidP="00830784">
      <w:pPr>
        <w:numPr>
          <w:ilvl w:val="0"/>
          <w:numId w:val="33"/>
        </w:numPr>
        <w:spacing w:line="360" w:lineRule="auto"/>
        <w:jc w:val="both"/>
        <w:rPr>
          <w:rFonts w:cs="Arial"/>
        </w:rPr>
      </w:pPr>
      <w:r w:rsidRPr="008F4BE0">
        <w:rPr>
          <w:rFonts w:cs="Arial"/>
        </w:rPr>
        <w:t>Disponer el retiro de la circulación de las unidades de transporte que contravengan las disposiciones de la presente Ley y sus reglamentos; y</w:t>
      </w:r>
    </w:p>
    <w:p w14:paraId="48F479E9" w14:textId="77777777" w:rsidR="00830784" w:rsidRPr="008F4BE0" w:rsidRDefault="00830784" w:rsidP="00830784">
      <w:pPr>
        <w:numPr>
          <w:ilvl w:val="0"/>
          <w:numId w:val="33"/>
        </w:numPr>
        <w:spacing w:line="360" w:lineRule="auto"/>
        <w:jc w:val="both"/>
        <w:rPr>
          <w:rFonts w:cs="Arial"/>
        </w:rPr>
      </w:pPr>
      <w:r w:rsidRPr="008F4BE0">
        <w:rPr>
          <w:rFonts w:cs="Arial"/>
        </w:rPr>
        <w:t>Regular, proveer y conceder los servicios de estudios psicotécnicos para la obtención de las licencias profesionales de conducción.</w:t>
      </w:r>
    </w:p>
    <w:p w14:paraId="65F5C816" w14:textId="77777777" w:rsidR="00830784" w:rsidRPr="008F4BE0" w:rsidRDefault="00830784" w:rsidP="007322F8">
      <w:pPr>
        <w:spacing w:line="240" w:lineRule="auto"/>
        <w:ind w:left="720"/>
        <w:jc w:val="both"/>
        <w:rPr>
          <w:rFonts w:cs="Arial"/>
        </w:rPr>
      </w:pPr>
    </w:p>
    <w:p w14:paraId="2109EBE1" w14:textId="77777777" w:rsidR="00830784" w:rsidRPr="008F4BE0" w:rsidRDefault="00830784" w:rsidP="007322F8">
      <w:pPr>
        <w:spacing w:line="360" w:lineRule="auto"/>
        <w:ind w:left="284"/>
        <w:jc w:val="both"/>
        <w:rPr>
          <w:rFonts w:cs="Arial"/>
          <w:bCs/>
        </w:rPr>
      </w:pPr>
      <w:r w:rsidRPr="008F4BE0">
        <w:rPr>
          <w:rFonts w:cs="Arial"/>
          <w:bCs/>
        </w:rPr>
        <w:t>Dentro de los servicios que se ofrecen están los siguientes: certificado de habilitación para el transporte de pasajeros y cargas nacional e internacional; permiso para la prestación del servicio ocasional de transporte de pasajeros en circuito cerrado nacional e internacional; permiso para la prestación del servicio ocasional de transporte internacional de cargas; certificado de habilitación de conductores para el transporte de mercancías peligrosas; habilitación de turismo interno.</w:t>
      </w:r>
    </w:p>
    <w:p w14:paraId="14AAE232" w14:textId="77777777" w:rsidR="00830784" w:rsidRPr="008F4BE0" w:rsidRDefault="00830784" w:rsidP="00830784">
      <w:pPr>
        <w:spacing w:line="240" w:lineRule="auto"/>
        <w:jc w:val="both"/>
        <w:rPr>
          <w:rFonts w:cs="Arial"/>
        </w:rPr>
      </w:pPr>
    </w:p>
    <w:p w14:paraId="7AB44844" w14:textId="77777777" w:rsidR="00830784" w:rsidRPr="008F4BE0" w:rsidRDefault="0095593A" w:rsidP="007322F8">
      <w:pPr>
        <w:pStyle w:val="Ttulo2"/>
        <w:spacing w:line="360" w:lineRule="auto"/>
        <w:ind w:left="284"/>
        <w:jc w:val="both"/>
        <w:rPr>
          <w:bCs w:val="0"/>
          <w:iCs/>
        </w:rPr>
      </w:pPr>
      <w:bookmarkStart w:id="152" w:name="_Toc202427985"/>
      <w:bookmarkStart w:id="153" w:name="_Toc216423108"/>
      <w:bookmarkStart w:id="154" w:name="_Toc354583839"/>
      <w:bookmarkStart w:id="155" w:name="_Toc361826418"/>
      <w:r w:rsidRPr="008F4BE0">
        <w:rPr>
          <w:bCs w:val="0"/>
          <w:iCs/>
        </w:rPr>
        <w:t>15</w:t>
      </w:r>
      <w:r w:rsidR="00830784" w:rsidRPr="008F4BE0">
        <w:rPr>
          <w:bCs w:val="0"/>
          <w:iCs/>
        </w:rPr>
        <w:t>.8. SECRETARIA DE TRANSPORTE DEL ÁREA METROPOLITANA DE ASUNCIÓN – SETAMA</w:t>
      </w:r>
      <w:bookmarkEnd w:id="152"/>
      <w:bookmarkEnd w:id="153"/>
      <w:bookmarkEnd w:id="154"/>
      <w:bookmarkEnd w:id="155"/>
    </w:p>
    <w:p w14:paraId="71454A11" w14:textId="77777777" w:rsidR="00830784" w:rsidRPr="008F4BE0" w:rsidRDefault="00830784" w:rsidP="00830784">
      <w:pPr>
        <w:spacing w:line="240" w:lineRule="auto"/>
        <w:jc w:val="both"/>
        <w:rPr>
          <w:rFonts w:cs="Arial"/>
        </w:rPr>
      </w:pPr>
    </w:p>
    <w:p w14:paraId="0A3767A3" w14:textId="77777777" w:rsidR="00830784" w:rsidRPr="008F4BE0" w:rsidRDefault="00830784" w:rsidP="007322F8">
      <w:pPr>
        <w:spacing w:line="360" w:lineRule="auto"/>
        <w:ind w:left="284"/>
        <w:jc w:val="both"/>
        <w:rPr>
          <w:rFonts w:cs="Arial"/>
          <w:bCs/>
        </w:rPr>
      </w:pPr>
      <w:r w:rsidRPr="008F4BE0">
        <w:rPr>
          <w:rFonts w:cs="Arial"/>
          <w:bCs/>
        </w:rPr>
        <w:t>La SETAMA es una institución con personería jurídica de derecho público y con capacidad jurídica para actuar en los ámbitos del derecho público y privado, creada mediante Ley No. 1590 del 16 de septiembre de 2000 que regula el Sistema Nacional de Transporte.</w:t>
      </w:r>
    </w:p>
    <w:p w14:paraId="0A8F9CA1" w14:textId="77777777" w:rsidR="00830784" w:rsidRPr="008F4BE0" w:rsidRDefault="00830784" w:rsidP="007322F8">
      <w:pPr>
        <w:spacing w:line="360" w:lineRule="auto"/>
        <w:ind w:left="284"/>
        <w:jc w:val="both"/>
        <w:rPr>
          <w:rFonts w:cs="Arial"/>
          <w:bCs/>
        </w:rPr>
      </w:pPr>
      <w:r w:rsidRPr="008F4BE0">
        <w:rPr>
          <w:rFonts w:cs="Arial"/>
          <w:bCs/>
        </w:rPr>
        <w:t>La SETAMA, tiene por objeto establecer y administrar políticas y regulaciones comunes e integrales de tránsito y transporte para los municipios y gobernaciones que la integran, en coordinación con la DINATRAN.</w:t>
      </w:r>
    </w:p>
    <w:p w14:paraId="427879BF" w14:textId="77777777" w:rsidR="00830784" w:rsidRPr="008F4BE0" w:rsidRDefault="00830784" w:rsidP="007322F8">
      <w:pPr>
        <w:spacing w:line="360" w:lineRule="auto"/>
        <w:ind w:left="284"/>
        <w:jc w:val="both"/>
        <w:rPr>
          <w:rFonts w:cs="Arial"/>
          <w:bCs/>
        </w:rPr>
      </w:pPr>
      <w:r w:rsidRPr="008F4BE0">
        <w:rPr>
          <w:rFonts w:cs="Arial"/>
          <w:bCs/>
        </w:rPr>
        <w:t xml:space="preserve">La SETAMA, según el Artículo 23 de la Ley No. 1590/00, está integrada por los siguientes municipios: Areguá, Asunción, Benjamín, Aceval, Capiatá, Fernando de la </w:t>
      </w:r>
      <w:r w:rsidRPr="008F4BE0">
        <w:rPr>
          <w:rFonts w:cs="Arial"/>
          <w:bCs/>
        </w:rPr>
        <w:lastRenderedPageBreak/>
        <w:t>Mora, Guarambaré, Itá, Itauguá, J. Augusto Saldivar, Lambaré, Limpio, Luque, Mariano Roque Alonso, Nanawa, Nueva Italia, Ñemby, San Antonio, San Lorenzo, Villa Elisa, Villa Hayes, Villeta, Ypacarai, e Ypané y los nuevos municipios que en lo sucesivo se integren a la Asociación de Municipalidades del Área Metropolitana de Asunción (AMUAM) y las Gobernaciones del Departamento Central y de Presidente Hayes.</w:t>
      </w:r>
    </w:p>
    <w:p w14:paraId="22E36323" w14:textId="77777777" w:rsidR="00830784" w:rsidRPr="008F4BE0" w:rsidRDefault="00830784" w:rsidP="007322F8">
      <w:pPr>
        <w:spacing w:line="360" w:lineRule="auto"/>
        <w:ind w:left="284"/>
        <w:jc w:val="both"/>
        <w:rPr>
          <w:rFonts w:cs="Arial"/>
          <w:bCs/>
        </w:rPr>
      </w:pPr>
      <w:r w:rsidRPr="008F4BE0">
        <w:rPr>
          <w:rFonts w:cs="Arial"/>
          <w:bCs/>
        </w:rPr>
        <w:t>La máxima autoridad de SETAMA, es el Consejo de la SETAMA, integrado por los siguientes miembros</w:t>
      </w:r>
      <w:r w:rsidR="007322F8">
        <w:rPr>
          <w:rFonts w:cs="Arial"/>
          <w:bCs/>
        </w:rPr>
        <w:t>:</w:t>
      </w:r>
    </w:p>
    <w:p w14:paraId="085F0BE3" w14:textId="77777777" w:rsidR="00830784" w:rsidRPr="008F4BE0" w:rsidRDefault="00830784" w:rsidP="007322F8">
      <w:pPr>
        <w:numPr>
          <w:ilvl w:val="0"/>
          <w:numId w:val="34"/>
        </w:numPr>
        <w:tabs>
          <w:tab w:val="clear" w:pos="720"/>
          <w:tab w:val="num" w:pos="993"/>
        </w:tabs>
        <w:spacing w:line="360" w:lineRule="auto"/>
        <w:ind w:left="1134"/>
        <w:jc w:val="both"/>
        <w:rPr>
          <w:rFonts w:cs="Arial"/>
        </w:rPr>
      </w:pPr>
      <w:r w:rsidRPr="008F4BE0">
        <w:rPr>
          <w:rFonts w:cs="Arial"/>
        </w:rPr>
        <w:t>El Gobernador del Departamento Central;</w:t>
      </w:r>
    </w:p>
    <w:p w14:paraId="4157B298" w14:textId="77777777" w:rsidR="00830784" w:rsidRPr="008F4BE0" w:rsidRDefault="00830784" w:rsidP="007322F8">
      <w:pPr>
        <w:numPr>
          <w:ilvl w:val="0"/>
          <w:numId w:val="34"/>
        </w:numPr>
        <w:tabs>
          <w:tab w:val="clear" w:pos="720"/>
          <w:tab w:val="num" w:pos="993"/>
        </w:tabs>
        <w:spacing w:line="360" w:lineRule="auto"/>
        <w:ind w:left="1134"/>
        <w:jc w:val="both"/>
        <w:rPr>
          <w:rFonts w:cs="Arial"/>
        </w:rPr>
      </w:pPr>
      <w:r w:rsidRPr="008F4BE0">
        <w:rPr>
          <w:rFonts w:cs="Arial"/>
        </w:rPr>
        <w:t>El Gobernador del Departamento de Presidente Hayes;</w:t>
      </w:r>
    </w:p>
    <w:p w14:paraId="5C6B54B9" w14:textId="77777777" w:rsidR="00830784" w:rsidRPr="008F4BE0" w:rsidRDefault="00830784" w:rsidP="007322F8">
      <w:pPr>
        <w:numPr>
          <w:ilvl w:val="0"/>
          <w:numId w:val="34"/>
        </w:numPr>
        <w:tabs>
          <w:tab w:val="clear" w:pos="720"/>
          <w:tab w:val="num" w:pos="993"/>
        </w:tabs>
        <w:spacing w:line="360" w:lineRule="auto"/>
        <w:ind w:left="1134"/>
        <w:jc w:val="both"/>
        <w:rPr>
          <w:rFonts w:cs="Arial"/>
        </w:rPr>
      </w:pPr>
      <w:r w:rsidRPr="008F4BE0">
        <w:rPr>
          <w:rFonts w:cs="Arial"/>
        </w:rPr>
        <w:t>El Intendente de la Ciudad de Asunción;</w:t>
      </w:r>
    </w:p>
    <w:p w14:paraId="1C9E1F71" w14:textId="77777777" w:rsidR="00830784" w:rsidRPr="008F4BE0" w:rsidRDefault="00830784" w:rsidP="007322F8">
      <w:pPr>
        <w:numPr>
          <w:ilvl w:val="0"/>
          <w:numId w:val="34"/>
        </w:numPr>
        <w:tabs>
          <w:tab w:val="clear" w:pos="720"/>
          <w:tab w:val="num" w:pos="993"/>
        </w:tabs>
        <w:spacing w:line="360" w:lineRule="auto"/>
        <w:ind w:left="1134"/>
        <w:jc w:val="both"/>
        <w:rPr>
          <w:rFonts w:cs="Arial"/>
        </w:rPr>
      </w:pPr>
      <w:r w:rsidRPr="008F4BE0">
        <w:rPr>
          <w:rFonts w:cs="Arial"/>
        </w:rPr>
        <w:t>Un Intendente representante de la AMUAM;</w:t>
      </w:r>
    </w:p>
    <w:p w14:paraId="7928EA8B" w14:textId="77777777" w:rsidR="00830784" w:rsidRPr="008F4BE0" w:rsidRDefault="00830784" w:rsidP="007322F8">
      <w:pPr>
        <w:numPr>
          <w:ilvl w:val="0"/>
          <w:numId w:val="34"/>
        </w:numPr>
        <w:tabs>
          <w:tab w:val="clear" w:pos="720"/>
          <w:tab w:val="num" w:pos="993"/>
        </w:tabs>
        <w:spacing w:line="360" w:lineRule="auto"/>
        <w:ind w:left="1134"/>
        <w:jc w:val="both"/>
        <w:rPr>
          <w:rFonts w:cs="Arial"/>
        </w:rPr>
      </w:pPr>
      <w:r w:rsidRPr="008F4BE0">
        <w:rPr>
          <w:rFonts w:cs="Arial"/>
        </w:rPr>
        <w:t>Un representante de los empresarios del transporte; y,</w:t>
      </w:r>
    </w:p>
    <w:p w14:paraId="31BAD50D" w14:textId="77777777" w:rsidR="00830784" w:rsidRPr="008F4BE0" w:rsidRDefault="00830784" w:rsidP="007322F8">
      <w:pPr>
        <w:numPr>
          <w:ilvl w:val="0"/>
          <w:numId w:val="34"/>
        </w:numPr>
        <w:tabs>
          <w:tab w:val="clear" w:pos="720"/>
          <w:tab w:val="num" w:pos="993"/>
        </w:tabs>
        <w:spacing w:line="360" w:lineRule="auto"/>
        <w:ind w:left="1134"/>
        <w:jc w:val="both"/>
        <w:rPr>
          <w:rFonts w:cs="Arial"/>
        </w:rPr>
      </w:pPr>
      <w:r w:rsidRPr="008F4BE0">
        <w:rPr>
          <w:rFonts w:cs="Arial"/>
        </w:rPr>
        <w:t>Un representante de los trabajadores del transporte.</w:t>
      </w:r>
    </w:p>
    <w:p w14:paraId="678C259E" w14:textId="77777777" w:rsidR="00830784" w:rsidRPr="008F4BE0" w:rsidRDefault="00830784" w:rsidP="007322F8">
      <w:pPr>
        <w:spacing w:line="360" w:lineRule="auto"/>
        <w:ind w:left="284"/>
        <w:jc w:val="both"/>
        <w:rPr>
          <w:rFonts w:cs="Arial"/>
          <w:bCs/>
        </w:rPr>
      </w:pPr>
      <w:r w:rsidRPr="008F4BE0">
        <w:rPr>
          <w:rFonts w:cs="Arial"/>
          <w:bCs/>
        </w:rPr>
        <w:t>Las designaciones de los representantes de los diferentes sectores son efectuadas en la misma forma prevista para la DINATRAN.</w:t>
      </w:r>
    </w:p>
    <w:p w14:paraId="068C0CB2" w14:textId="77777777" w:rsidR="00830784" w:rsidRPr="008F4BE0" w:rsidRDefault="00830784" w:rsidP="007322F8">
      <w:pPr>
        <w:spacing w:line="360" w:lineRule="auto"/>
        <w:ind w:left="284"/>
        <w:jc w:val="both"/>
        <w:rPr>
          <w:rFonts w:cs="Arial"/>
          <w:bCs/>
        </w:rPr>
      </w:pPr>
      <w:r w:rsidRPr="008F4BE0">
        <w:rPr>
          <w:rFonts w:cs="Arial"/>
          <w:bCs/>
        </w:rPr>
        <w:t>Las atribuciones de la SETAMA, según el Artículo 26 de la Ley 1590/00, son las siguientes:</w:t>
      </w:r>
    </w:p>
    <w:p w14:paraId="45CFCA87" w14:textId="77777777" w:rsidR="00830784" w:rsidRPr="008F4BE0" w:rsidRDefault="00830784" w:rsidP="002C5322">
      <w:pPr>
        <w:numPr>
          <w:ilvl w:val="0"/>
          <w:numId w:val="35"/>
        </w:numPr>
        <w:tabs>
          <w:tab w:val="clear" w:pos="720"/>
          <w:tab w:val="num" w:pos="1134"/>
        </w:tabs>
        <w:spacing w:line="360" w:lineRule="auto"/>
        <w:ind w:left="1134"/>
        <w:jc w:val="both"/>
        <w:rPr>
          <w:rFonts w:cs="Arial"/>
        </w:rPr>
      </w:pPr>
      <w:r w:rsidRPr="008F4BE0">
        <w:rPr>
          <w:rFonts w:cs="Arial"/>
        </w:rPr>
        <w:t>Uniformar y reglamentar normas técnicas para el tránsito, la infraestructura y la operación del transporte en general;</w:t>
      </w:r>
    </w:p>
    <w:p w14:paraId="4F9969EB" w14:textId="77777777" w:rsidR="00830784" w:rsidRPr="008F4BE0" w:rsidRDefault="00830784" w:rsidP="002C5322">
      <w:pPr>
        <w:numPr>
          <w:ilvl w:val="0"/>
          <w:numId w:val="35"/>
        </w:numPr>
        <w:tabs>
          <w:tab w:val="clear" w:pos="720"/>
          <w:tab w:val="num" w:pos="1134"/>
        </w:tabs>
        <w:spacing w:line="360" w:lineRule="auto"/>
        <w:ind w:left="1134"/>
        <w:jc w:val="both"/>
        <w:rPr>
          <w:rFonts w:cs="Arial"/>
        </w:rPr>
      </w:pPr>
      <w:r w:rsidRPr="008F4BE0">
        <w:rPr>
          <w:rFonts w:cs="Arial"/>
        </w:rPr>
        <w:t>Otorgar y cancelar concesiones y licencias para explotación de servicios públicos de transporte y otros;</w:t>
      </w:r>
    </w:p>
    <w:p w14:paraId="4B814425" w14:textId="77777777" w:rsidR="00830784" w:rsidRPr="008F4BE0" w:rsidRDefault="00830784" w:rsidP="002C5322">
      <w:pPr>
        <w:numPr>
          <w:ilvl w:val="0"/>
          <w:numId w:val="35"/>
        </w:numPr>
        <w:tabs>
          <w:tab w:val="clear" w:pos="720"/>
          <w:tab w:val="num" w:pos="1134"/>
        </w:tabs>
        <w:spacing w:line="360" w:lineRule="auto"/>
        <w:ind w:left="1134"/>
        <w:jc w:val="both"/>
        <w:rPr>
          <w:rFonts w:cs="Arial"/>
        </w:rPr>
      </w:pPr>
      <w:r w:rsidRPr="008F4BE0">
        <w:rPr>
          <w:rFonts w:cs="Arial"/>
        </w:rPr>
        <w:t>Promover, reglamentar y controlar el funcionamiento de las escuelas de conducción de vehículos en general;</w:t>
      </w:r>
    </w:p>
    <w:p w14:paraId="39202F3C" w14:textId="77777777" w:rsidR="00830784" w:rsidRPr="008F4BE0" w:rsidRDefault="00830784" w:rsidP="002C5322">
      <w:pPr>
        <w:numPr>
          <w:ilvl w:val="0"/>
          <w:numId w:val="35"/>
        </w:numPr>
        <w:tabs>
          <w:tab w:val="clear" w:pos="720"/>
          <w:tab w:val="num" w:pos="1134"/>
        </w:tabs>
        <w:spacing w:line="360" w:lineRule="auto"/>
        <w:ind w:left="1134"/>
        <w:jc w:val="both"/>
        <w:rPr>
          <w:rFonts w:cs="Arial"/>
        </w:rPr>
      </w:pPr>
      <w:r w:rsidRPr="008F4BE0">
        <w:rPr>
          <w:rFonts w:cs="Arial"/>
        </w:rPr>
        <w:t>Impulsar la capacitación del personal afectado al transporte y la educación de tránsito del público;</w:t>
      </w:r>
    </w:p>
    <w:p w14:paraId="22C0EAF0" w14:textId="77777777" w:rsidR="00830784" w:rsidRPr="008F4BE0" w:rsidRDefault="00830784" w:rsidP="007322F8">
      <w:pPr>
        <w:numPr>
          <w:ilvl w:val="0"/>
          <w:numId w:val="35"/>
        </w:numPr>
        <w:tabs>
          <w:tab w:val="clear" w:pos="720"/>
          <w:tab w:val="num" w:pos="1134"/>
        </w:tabs>
        <w:spacing w:line="360" w:lineRule="auto"/>
        <w:ind w:left="1134"/>
        <w:jc w:val="both"/>
        <w:rPr>
          <w:rFonts w:cs="Arial"/>
        </w:rPr>
      </w:pPr>
      <w:r w:rsidRPr="008F4BE0">
        <w:rPr>
          <w:rFonts w:cs="Arial"/>
        </w:rPr>
        <w:lastRenderedPageBreak/>
        <w:t>Percibir y administrar los recursos financieros establecidos por Ley;</w:t>
      </w:r>
    </w:p>
    <w:p w14:paraId="5E01C05E" w14:textId="77777777" w:rsidR="00830784" w:rsidRPr="008F4BE0" w:rsidRDefault="00830784" w:rsidP="007322F8">
      <w:pPr>
        <w:numPr>
          <w:ilvl w:val="0"/>
          <w:numId w:val="35"/>
        </w:numPr>
        <w:tabs>
          <w:tab w:val="clear" w:pos="720"/>
          <w:tab w:val="num" w:pos="1134"/>
        </w:tabs>
        <w:spacing w:line="360" w:lineRule="auto"/>
        <w:ind w:left="1134"/>
        <w:jc w:val="both"/>
        <w:rPr>
          <w:rFonts w:cs="Arial"/>
        </w:rPr>
      </w:pPr>
      <w:r w:rsidRPr="008F4BE0">
        <w:rPr>
          <w:rFonts w:cs="Arial"/>
        </w:rPr>
        <w:t>Recibir y brindar asistencia técnica y financiera;</w:t>
      </w:r>
    </w:p>
    <w:p w14:paraId="043DC56C" w14:textId="77777777" w:rsidR="00830784" w:rsidRPr="008F4BE0" w:rsidRDefault="00830784" w:rsidP="007322F8">
      <w:pPr>
        <w:numPr>
          <w:ilvl w:val="0"/>
          <w:numId w:val="35"/>
        </w:numPr>
        <w:tabs>
          <w:tab w:val="clear" w:pos="720"/>
          <w:tab w:val="num" w:pos="1134"/>
        </w:tabs>
        <w:spacing w:line="360" w:lineRule="auto"/>
        <w:ind w:left="1134"/>
        <w:jc w:val="both"/>
        <w:rPr>
          <w:rFonts w:cs="Arial"/>
        </w:rPr>
      </w:pPr>
      <w:r w:rsidRPr="008F4BE0">
        <w:rPr>
          <w:rFonts w:cs="Arial"/>
        </w:rPr>
        <w:t>Establecer vínculos con organismos nacionales, extranjeros y multilaterales, públicos y privados;</w:t>
      </w:r>
    </w:p>
    <w:p w14:paraId="50CB6998" w14:textId="77777777" w:rsidR="00830784" w:rsidRPr="008F4BE0" w:rsidRDefault="00830784" w:rsidP="007322F8">
      <w:pPr>
        <w:numPr>
          <w:ilvl w:val="0"/>
          <w:numId w:val="35"/>
        </w:numPr>
        <w:tabs>
          <w:tab w:val="clear" w:pos="720"/>
          <w:tab w:val="num" w:pos="1134"/>
        </w:tabs>
        <w:spacing w:line="360" w:lineRule="auto"/>
        <w:ind w:left="1134"/>
        <w:jc w:val="both"/>
        <w:rPr>
          <w:rFonts w:cs="Arial"/>
        </w:rPr>
      </w:pPr>
      <w:r w:rsidRPr="008F4BE0">
        <w:rPr>
          <w:rFonts w:cs="Arial"/>
        </w:rPr>
        <w:t>Prestar servicios de asesoría a las municipalidades y gobernaciones que la integran;</w:t>
      </w:r>
    </w:p>
    <w:p w14:paraId="269ED040" w14:textId="77777777" w:rsidR="00830784" w:rsidRPr="008F4BE0" w:rsidRDefault="00830784" w:rsidP="007322F8">
      <w:pPr>
        <w:numPr>
          <w:ilvl w:val="0"/>
          <w:numId w:val="35"/>
        </w:numPr>
        <w:tabs>
          <w:tab w:val="clear" w:pos="720"/>
          <w:tab w:val="num" w:pos="1134"/>
        </w:tabs>
        <w:spacing w:line="360" w:lineRule="auto"/>
        <w:ind w:left="1134"/>
        <w:jc w:val="both"/>
        <w:rPr>
          <w:rFonts w:cs="Arial"/>
        </w:rPr>
      </w:pPr>
      <w:r w:rsidRPr="008F4BE0">
        <w:rPr>
          <w:rFonts w:cs="Arial"/>
        </w:rPr>
        <w:t>Regular los servicios de transporte público y la circulación de los vehículos de servicios especiales y de uso privado;</w:t>
      </w:r>
    </w:p>
    <w:p w14:paraId="35A7ED89" w14:textId="77777777" w:rsidR="00830784" w:rsidRPr="008F4BE0" w:rsidRDefault="00830784" w:rsidP="007322F8">
      <w:pPr>
        <w:numPr>
          <w:ilvl w:val="0"/>
          <w:numId w:val="35"/>
        </w:numPr>
        <w:tabs>
          <w:tab w:val="clear" w:pos="720"/>
          <w:tab w:val="num" w:pos="1134"/>
        </w:tabs>
        <w:spacing w:line="360" w:lineRule="auto"/>
        <w:ind w:left="1134"/>
        <w:jc w:val="both"/>
        <w:rPr>
          <w:rFonts w:cs="Arial"/>
        </w:rPr>
      </w:pPr>
      <w:r w:rsidRPr="008F4BE0">
        <w:rPr>
          <w:rFonts w:cs="Arial"/>
        </w:rPr>
        <w:t>Establecer políticas tarifarías y fijación de tarifas de los servicios públicos de transporte de pasajeros;</w:t>
      </w:r>
    </w:p>
    <w:p w14:paraId="065062C9" w14:textId="77777777" w:rsidR="00830784" w:rsidRPr="008F4BE0" w:rsidRDefault="00830784" w:rsidP="007322F8">
      <w:pPr>
        <w:numPr>
          <w:ilvl w:val="0"/>
          <w:numId w:val="35"/>
        </w:numPr>
        <w:tabs>
          <w:tab w:val="clear" w:pos="720"/>
          <w:tab w:val="num" w:pos="1134"/>
        </w:tabs>
        <w:spacing w:line="360" w:lineRule="auto"/>
        <w:ind w:left="1134"/>
        <w:jc w:val="both"/>
        <w:rPr>
          <w:rFonts w:cs="Arial"/>
        </w:rPr>
      </w:pPr>
      <w:r w:rsidRPr="008F4BE0">
        <w:rPr>
          <w:rFonts w:cs="Arial"/>
        </w:rPr>
        <w:t>Regular, proveer y conceder los servicios de revisión técnica para la habilitación e inhabilitación de la circulación de todos los vehículos;</w:t>
      </w:r>
    </w:p>
    <w:p w14:paraId="54EA6D78" w14:textId="77777777" w:rsidR="00830784" w:rsidRPr="008F4BE0" w:rsidRDefault="00830784" w:rsidP="007322F8">
      <w:pPr>
        <w:numPr>
          <w:ilvl w:val="0"/>
          <w:numId w:val="35"/>
        </w:numPr>
        <w:tabs>
          <w:tab w:val="clear" w:pos="720"/>
          <w:tab w:val="num" w:pos="1134"/>
        </w:tabs>
        <w:spacing w:line="360" w:lineRule="auto"/>
        <w:ind w:left="1134"/>
        <w:jc w:val="both"/>
        <w:rPr>
          <w:rFonts w:cs="Arial"/>
        </w:rPr>
      </w:pPr>
      <w:r w:rsidRPr="008F4BE0">
        <w:rPr>
          <w:rFonts w:cs="Arial"/>
        </w:rPr>
        <w:t>Regular, proveer y conceder certificado de estudios psicotécnicos para la obtención de las licencias profesionales de conducción;</w:t>
      </w:r>
    </w:p>
    <w:p w14:paraId="40767421" w14:textId="77777777" w:rsidR="00830784" w:rsidRPr="008F4BE0" w:rsidRDefault="00830784" w:rsidP="007322F8">
      <w:pPr>
        <w:numPr>
          <w:ilvl w:val="0"/>
          <w:numId w:val="35"/>
        </w:numPr>
        <w:tabs>
          <w:tab w:val="clear" w:pos="720"/>
          <w:tab w:val="num" w:pos="1134"/>
        </w:tabs>
        <w:spacing w:line="360" w:lineRule="auto"/>
        <w:ind w:left="1134"/>
        <w:jc w:val="both"/>
        <w:rPr>
          <w:rFonts w:cs="Arial"/>
        </w:rPr>
      </w:pPr>
      <w:r w:rsidRPr="008F4BE0">
        <w:rPr>
          <w:rFonts w:cs="Arial"/>
        </w:rPr>
        <w:t>Coordinar planes, programas, proyectos y la acción de las municipalidades y de las gobernaciones en todo lo concerniente a:</w:t>
      </w:r>
    </w:p>
    <w:p w14:paraId="1B51E02B" w14:textId="77777777" w:rsidR="00830784" w:rsidRPr="008F4BE0" w:rsidRDefault="00830784" w:rsidP="002C5322">
      <w:pPr>
        <w:numPr>
          <w:ilvl w:val="0"/>
          <w:numId w:val="31"/>
        </w:numPr>
        <w:tabs>
          <w:tab w:val="clear" w:pos="720"/>
          <w:tab w:val="num" w:pos="1418"/>
        </w:tabs>
        <w:spacing w:after="0" w:line="360" w:lineRule="auto"/>
        <w:ind w:left="1701"/>
        <w:jc w:val="both"/>
        <w:rPr>
          <w:rFonts w:cs="Arial"/>
          <w:bCs/>
        </w:rPr>
      </w:pPr>
      <w:r w:rsidRPr="008F4BE0">
        <w:rPr>
          <w:rFonts w:cs="Arial"/>
          <w:bCs/>
        </w:rPr>
        <w:t>La financiación y ejecución total o parcial de obras de infraestructura;</w:t>
      </w:r>
    </w:p>
    <w:p w14:paraId="2F11A4B8" w14:textId="77777777" w:rsidR="00830784" w:rsidRPr="008F4BE0" w:rsidRDefault="00830784" w:rsidP="002C5322">
      <w:pPr>
        <w:numPr>
          <w:ilvl w:val="0"/>
          <w:numId w:val="31"/>
        </w:numPr>
        <w:tabs>
          <w:tab w:val="clear" w:pos="720"/>
          <w:tab w:val="num" w:pos="1418"/>
        </w:tabs>
        <w:spacing w:after="0" w:line="360" w:lineRule="auto"/>
        <w:ind w:left="1701"/>
        <w:jc w:val="both"/>
        <w:rPr>
          <w:rFonts w:cs="Arial"/>
          <w:bCs/>
        </w:rPr>
      </w:pPr>
      <w:r w:rsidRPr="008F4BE0">
        <w:rPr>
          <w:rFonts w:cs="Arial"/>
          <w:bCs/>
        </w:rPr>
        <w:t>La cooperación entre los cuerpos policiales municipales;</w:t>
      </w:r>
    </w:p>
    <w:p w14:paraId="52E8EB2D" w14:textId="77777777" w:rsidR="00830784" w:rsidRPr="008F4BE0" w:rsidRDefault="00830784" w:rsidP="002C5322">
      <w:pPr>
        <w:numPr>
          <w:ilvl w:val="0"/>
          <w:numId w:val="31"/>
        </w:numPr>
        <w:tabs>
          <w:tab w:val="clear" w:pos="720"/>
          <w:tab w:val="num" w:pos="1418"/>
        </w:tabs>
        <w:spacing w:after="0" w:line="360" w:lineRule="auto"/>
        <w:ind w:left="1701"/>
        <w:jc w:val="both"/>
        <w:rPr>
          <w:rFonts w:cs="Arial"/>
          <w:bCs/>
        </w:rPr>
      </w:pPr>
      <w:r w:rsidRPr="008F4BE0">
        <w:rPr>
          <w:rFonts w:cs="Arial"/>
          <w:bCs/>
        </w:rPr>
        <w:t>Los criterios de otorgamientos, retención, y cancelación de licencias de conducir;</w:t>
      </w:r>
    </w:p>
    <w:p w14:paraId="4C93105D" w14:textId="77777777" w:rsidR="00830784" w:rsidRPr="008F4BE0" w:rsidRDefault="00830784" w:rsidP="002C5322">
      <w:pPr>
        <w:numPr>
          <w:ilvl w:val="0"/>
          <w:numId w:val="31"/>
        </w:numPr>
        <w:tabs>
          <w:tab w:val="clear" w:pos="720"/>
          <w:tab w:val="num" w:pos="1418"/>
        </w:tabs>
        <w:spacing w:after="0" w:line="360" w:lineRule="auto"/>
        <w:ind w:left="1701"/>
        <w:jc w:val="both"/>
        <w:rPr>
          <w:rFonts w:cs="Arial"/>
          <w:bCs/>
        </w:rPr>
      </w:pPr>
      <w:r w:rsidRPr="008F4BE0">
        <w:rPr>
          <w:rFonts w:cs="Arial"/>
          <w:bCs/>
        </w:rPr>
        <w:t>La regulación del tránsito vehicular, incluyendo los tramos de rutas nacionales en su jurisdicción;</w:t>
      </w:r>
    </w:p>
    <w:p w14:paraId="40E792A8" w14:textId="77777777" w:rsidR="00830784" w:rsidRPr="008F4BE0" w:rsidRDefault="00830784" w:rsidP="002C5322">
      <w:pPr>
        <w:numPr>
          <w:ilvl w:val="0"/>
          <w:numId w:val="31"/>
        </w:numPr>
        <w:tabs>
          <w:tab w:val="clear" w:pos="720"/>
          <w:tab w:val="num" w:pos="1418"/>
        </w:tabs>
        <w:spacing w:after="0" w:line="360" w:lineRule="auto"/>
        <w:ind w:left="1701"/>
        <w:jc w:val="both"/>
        <w:rPr>
          <w:rFonts w:cs="Arial"/>
          <w:bCs/>
        </w:rPr>
      </w:pPr>
      <w:r w:rsidRPr="008F4BE0">
        <w:rPr>
          <w:rFonts w:cs="Arial"/>
          <w:bCs/>
        </w:rPr>
        <w:t>La planificación e implementación de terminales de transporte terrestre;</w:t>
      </w:r>
    </w:p>
    <w:p w14:paraId="0EF20CD4" w14:textId="77777777" w:rsidR="00830784" w:rsidRPr="008F4BE0" w:rsidRDefault="00830784" w:rsidP="002C5322">
      <w:pPr>
        <w:numPr>
          <w:ilvl w:val="0"/>
          <w:numId w:val="31"/>
        </w:numPr>
        <w:tabs>
          <w:tab w:val="clear" w:pos="720"/>
          <w:tab w:val="num" w:pos="1418"/>
        </w:tabs>
        <w:spacing w:after="0" w:line="360" w:lineRule="auto"/>
        <w:ind w:left="1701"/>
        <w:jc w:val="both"/>
        <w:rPr>
          <w:rFonts w:cs="Arial"/>
          <w:bCs/>
        </w:rPr>
      </w:pPr>
      <w:r w:rsidRPr="008F4BE0">
        <w:rPr>
          <w:rFonts w:cs="Arial"/>
          <w:bCs/>
        </w:rPr>
        <w:t>El retiro de circulación de los vehículos de transporte que estuvieren en contravención a las disposiciones establecidas en la Ley 1590/00 y en su reglamentación.</w:t>
      </w:r>
    </w:p>
    <w:p w14:paraId="76E2D3AA" w14:textId="77777777" w:rsidR="00830784" w:rsidRPr="008F4BE0" w:rsidRDefault="00830784" w:rsidP="00830784">
      <w:pPr>
        <w:spacing w:after="0" w:line="240" w:lineRule="auto"/>
        <w:ind w:left="1080"/>
        <w:jc w:val="both"/>
        <w:rPr>
          <w:rFonts w:cs="Arial"/>
          <w:bCs/>
        </w:rPr>
      </w:pPr>
    </w:p>
    <w:p w14:paraId="76DF18DD" w14:textId="77777777" w:rsidR="00830784" w:rsidRPr="008F4BE0" w:rsidRDefault="00830784" w:rsidP="002C5322">
      <w:pPr>
        <w:numPr>
          <w:ilvl w:val="0"/>
          <w:numId w:val="35"/>
        </w:numPr>
        <w:tabs>
          <w:tab w:val="clear" w:pos="720"/>
          <w:tab w:val="num" w:pos="993"/>
        </w:tabs>
        <w:spacing w:line="360" w:lineRule="auto"/>
        <w:ind w:left="993"/>
        <w:jc w:val="both"/>
        <w:rPr>
          <w:rFonts w:cs="Arial"/>
        </w:rPr>
      </w:pPr>
      <w:r w:rsidRPr="008F4BE0">
        <w:rPr>
          <w:rFonts w:cs="Arial"/>
        </w:rPr>
        <w:lastRenderedPageBreak/>
        <w:t>Entender en las cuestiones de tránsito y transporte no previstas expresamente en esta legislación.</w:t>
      </w:r>
    </w:p>
    <w:p w14:paraId="67C9DD14" w14:textId="77777777" w:rsidR="00830784" w:rsidRPr="008F4BE0" w:rsidRDefault="00830784" w:rsidP="002C5322">
      <w:pPr>
        <w:spacing w:line="360" w:lineRule="auto"/>
        <w:ind w:left="284"/>
        <w:jc w:val="both"/>
        <w:rPr>
          <w:rFonts w:cs="Arial"/>
          <w:bCs/>
        </w:rPr>
      </w:pPr>
      <w:r w:rsidRPr="008F4BE0">
        <w:rPr>
          <w:rFonts w:cs="Arial"/>
          <w:bCs/>
        </w:rPr>
        <w:t>Los temas atinentes a la Ley 1590/00 y no contemplados explícitamente podrán ser considerados por las autoridades municipales como temas de tratamiento o coordinación adicional de la SETAMA.</w:t>
      </w:r>
    </w:p>
    <w:p w14:paraId="46333FC7" w14:textId="77777777" w:rsidR="00830784" w:rsidRPr="008F4BE0" w:rsidRDefault="00830784" w:rsidP="00830784">
      <w:pPr>
        <w:spacing w:line="240" w:lineRule="auto"/>
        <w:jc w:val="both"/>
        <w:rPr>
          <w:rFonts w:cs="Arial"/>
          <w:bCs/>
        </w:rPr>
      </w:pPr>
    </w:p>
    <w:p w14:paraId="37228445" w14:textId="77777777" w:rsidR="00830784" w:rsidRPr="008F4BE0" w:rsidRDefault="0095593A" w:rsidP="002C5322">
      <w:pPr>
        <w:pStyle w:val="Ttulo2"/>
        <w:spacing w:line="240" w:lineRule="auto"/>
        <w:ind w:left="284"/>
      </w:pPr>
      <w:bookmarkStart w:id="156" w:name="_Toc202427987"/>
      <w:bookmarkStart w:id="157" w:name="_Toc216423110"/>
      <w:bookmarkStart w:id="158" w:name="_Toc354583840"/>
      <w:bookmarkStart w:id="159" w:name="_Toc361826419"/>
      <w:r w:rsidRPr="008F4BE0">
        <w:t>15</w:t>
      </w:r>
      <w:r w:rsidR="00830784" w:rsidRPr="008F4BE0">
        <w:t>.9. DIRECCIÓN G</w:t>
      </w:r>
      <w:r w:rsidR="002C5322">
        <w:t xml:space="preserve">ENERAL DE LA POLICÍA MUNICIPAL </w:t>
      </w:r>
      <w:r w:rsidR="00830784" w:rsidRPr="008F4BE0">
        <w:t>DE ASUNCIÓN</w:t>
      </w:r>
      <w:bookmarkEnd w:id="156"/>
      <w:bookmarkEnd w:id="157"/>
      <w:bookmarkEnd w:id="158"/>
      <w:bookmarkEnd w:id="159"/>
    </w:p>
    <w:p w14:paraId="42390FC7" w14:textId="77777777" w:rsidR="00830784" w:rsidRPr="008F4BE0" w:rsidRDefault="00830784" w:rsidP="002C5322">
      <w:pPr>
        <w:spacing w:line="240" w:lineRule="auto"/>
        <w:ind w:left="284"/>
        <w:jc w:val="both"/>
        <w:rPr>
          <w:rFonts w:cs="Arial"/>
          <w:bCs/>
        </w:rPr>
      </w:pPr>
    </w:p>
    <w:p w14:paraId="221F0E6D" w14:textId="77777777" w:rsidR="00830784" w:rsidRPr="008F4BE0" w:rsidRDefault="00830784" w:rsidP="002C5322">
      <w:pPr>
        <w:spacing w:line="360" w:lineRule="auto"/>
        <w:ind w:left="284"/>
        <w:jc w:val="both"/>
        <w:rPr>
          <w:rFonts w:cs="Arial"/>
          <w:bCs/>
        </w:rPr>
      </w:pPr>
      <w:r w:rsidRPr="008F4BE0">
        <w:rPr>
          <w:rFonts w:cs="Arial"/>
          <w:bCs/>
        </w:rPr>
        <w:t>Es el órgano policivo competente en la Municipalidad y cuenta en su organización con: la Dirección de Instrucción, la Dirección de Seguridad, la Dirección de Policía Municipal de Tránsito y la Dirección de Transito y Transporte.</w:t>
      </w:r>
    </w:p>
    <w:p w14:paraId="1C7929DE" w14:textId="77777777" w:rsidR="00830784" w:rsidRPr="008F4BE0" w:rsidRDefault="00830784" w:rsidP="002C5322">
      <w:pPr>
        <w:spacing w:line="360" w:lineRule="auto"/>
        <w:ind w:left="284"/>
        <w:jc w:val="both"/>
        <w:rPr>
          <w:rFonts w:cs="Arial"/>
          <w:bCs/>
        </w:rPr>
      </w:pPr>
      <w:r w:rsidRPr="008F4BE0">
        <w:rPr>
          <w:rFonts w:cs="Arial"/>
          <w:bCs/>
        </w:rPr>
        <w:t>La Dirección de Instrucción cuenta con el Departamento de Capacitación Integral en el cual se incluye la</w:t>
      </w:r>
      <w:r w:rsidR="002C5322">
        <w:rPr>
          <w:rFonts w:cs="Arial"/>
          <w:bCs/>
        </w:rPr>
        <w:t xml:space="preserve"> Unidad de Formación Vial.</w:t>
      </w:r>
    </w:p>
    <w:p w14:paraId="6F47DAF3" w14:textId="77777777" w:rsidR="00830784" w:rsidRPr="008F4BE0" w:rsidRDefault="00830784" w:rsidP="002C5322">
      <w:pPr>
        <w:spacing w:line="360" w:lineRule="auto"/>
        <w:ind w:left="284"/>
        <w:jc w:val="both"/>
        <w:rPr>
          <w:rFonts w:cs="Arial"/>
          <w:bCs/>
        </w:rPr>
      </w:pPr>
      <w:r w:rsidRPr="008F4BE0">
        <w:rPr>
          <w:rFonts w:cs="Arial"/>
          <w:bCs/>
        </w:rPr>
        <w:t>La Dirección de Tránsito y Transporte tiene a su cargo el Departamento de Licencias e Infracciones; el Departamento de Rodados que incluye las Unidades de Inscripción y Habilitación y la Unidad de Fiscalización e Inspección Técnica Vehicular; el Departamento de Señalización; el Departamento de Ingeniería de Tráfico y la Unidad Sala de Exámen.</w:t>
      </w:r>
    </w:p>
    <w:p w14:paraId="32A78A0C" w14:textId="77777777" w:rsidR="00830784" w:rsidRPr="008F4BE0" w:rsidRDefault="00830784" w:rsidP="002C5322">
      <w:pPr>
        <w:spacing w:line="240" w:lineRule="auto"/>
        <w:ind w:left="284"/>
        <w:jc w:val="both"/>
        <w:rPr>
          <w:rFonts w:cs="Arial"/>
          <w:bCs/>
        </w:rPr>
      </w:pPr>
    </w:p>
    <w:p w14:paraId="6067CC3E" w14:textId="77777777" w:rsidR="00830784" w:rsidRPr="008F4BE0" w:rsidRDefault="0095593A" w:rsidP="002C5322">
      <w:pPr>
        <w:pStyle w:val="Ttulo2"/>
        <w:spacing w:line="360" w:lineRule="auto"/>
        <w:ind w:left="284"/>
        <w:jc w:val="both"/>
        <w:rPr>
          <w:bCs w:val="0"/>
          <w:iCs/>
        </w:rPr>
      </w:pPr>
      <w:bookmarkStart w:id="160" w:name="_Toc202427986"/>
      <w:bookmarkStart w:id="161" w:name="_Toc216423109"/>
      <w:bookmarkStart w:id="162" w:name="_Toc354583841"/>
      <w:bookmarkStart w:id="163" w:name="_Toc361826420"/>
      <w:r w:rsidRPr="008F4BE0">
        <w:rPr>
          <w:rFonts w:eastAsiaTheme="minorHAnsi"/>
          <w:lang w:val="es-PY" w:eastAsia="en-US"/>
        </w:rPr>
        <w:t>15</w:t>
      </w:r>
      <w:r w:rsidR="00830784" w:rsidRPr="008F4BE0">
        <w:rPr>
          <w:bCs w:val="0"/>
          <w:iCs/>
        </w:rPr>
        <w:t>.10. ORGANIZACIÓN PARAGUAYA DE COOPERACIÓN INTERMUNICIPAL – OPACI</w:t>
      </w:r>
      <w:bookmarkEnd w:id="160"/>
      <w:bookmarkEnd w:id="161"/>
      <w:bookmarkEnd w:id="162"/>
      <w:bookmarkEnd w:id="163"/>
    </w:p>
    <w:p w14:paraId="09135738" w14:textId="77777777" w:rsidR="00830784" w:rsidRPr="008F4BE0" w:rsidRDefault="00830784" w:rsidP="002C5322">
      <w:pPr>
        <w:spacing w:line="240" w:lineRule="auto"/>
        <w:ind w:left="284"/>
        <w:jc w:val="both"/>
        <w:rPr>
          <w:rFonts w:cs="Arial"/>
        </w:rPr>
      </w:pPr>
    </w:p>
    <w:p w14:paraId="4605BA03" w14:textId="77777777" w:rsidR="00830784" w:rsidRPr="008F4BE0" w:rsidRDefault="00830784" w:rsidP="002C5322">
      <w:pPr>
        <w:spacing w:line="360" w:lineRule="auto"/>
        <w:ind w:left="284"/>
        <w:jc w:val="both"/>
        <w:rPr>
          <w:rFonts w:cs="Arial"/>
          <w:bCs/>
        </w:rPr>
      </w:pPr>
      <w:r w:rsidRPr="008F4BE0">
        <w:rPr>
          <w:rFonts w:cs="Arial"/>
          <w:bCs/>
        </w:rPr>
        <w:t>La Organización Paraguaya de Cooperación Intermunicipal – OPACI es una entidad con más de 50 años de institucionalidad, pues nació como el organismo oficial de los municipios paraguayos el 30 de julio de 1954 cuando fue promulgada la Ley No. 222 “Orgánica Municipal”.</w:t>
      </w:r>
    </w:p>
    <w:p w14:paraId="64BDE78B" w14:textId="77777777" w:rsidR="00830784" w:rsidRPr="008F4BE0" w:rsidRDefault="00830784" w:rsidP="002C5322">
      <w:pPr>
        <w:spacing w:line="360" w:lineRule="auto"/>
        <w:ind w:left="284"/>
        <w:jc w:val="both"/>
        <w:rPr>
          <w:rFonts w:cs="Arial"/>
          <w:bCs/>
        </w:rPr>
      </w:pPr>
      <w:r w:rsidRPr="008F4BE0">
        <w:rPr>
          <w:rFonts w:cs="Arial"/>
          <w:bCs/>
        </w:rPr>
        <w:t xml:space="preserve">En el año 1987, se consolidó el asociativismo municipal de la OPACI, mediante la Ley Nº 1294/87 “Orgánica </w:t>
      </w:r>
      <w:r w:rsidR="002737E5">
        <w:rPr>
          <w:rFonts w:cs="Arial"/>
          <w:bCs/>
        </w:rPr>
        <w:t>Municipal”, que derogó la Ley No.</w:t>
      </w:r>
      <w:r w:rsidRPr="008F4BE0">
        <w:rPr>
          <w:rFonts w:cs="Arial"/>
          <w:bCs/>
        </w:rPr>
        <w:t xml:space="preserve"> 222, y en su Título Octavo, de la Cooperación Municipal e Interinstitucional, Capítulo I, de la Organización Paraguaya de Cooperación Intermunicipal OPACI, Artículo 221º expresó que “La </w:t>
      </w:r>
      <w:r w:rsidRPr="008F4BE0">
        <w:rPr>
          <w:rFonts w:cs="Arial"/>
          <w:bCs/>
        </w:rPr>
        <w:lastRenderedPageBreak/>
        <w:t>Organización Paraguaya de Cooperación Intermunicipal – OPACI, es el organismo oficial integrado por todas las Municipalidades del país…”.</w:t>
      </w:r>
    </w:p>
    <w:p w14:paraId="6468B342" w14:textId="77777777" w:rsidR="00830784" w:rsidRPr="008F4BE0" w:rsidRDefault="00830784" w:rsidP="002C5322">
      <w:pPr>
        <w:spacing w:line="360" w:lineRule="auto"/>
        <w:ind w:left="284"/>
        <w:jc w:val="both"/>
        <w:rPr>
          <w:rFonts w:cs="Arial"/>
          <w:bCs/>
        </w:rPr>
      </w:pPr>
      <w:r w:rsidRPr="008F4BE0">
        <w:rPr>
          <w:rFonts w:cs="Arial"/>
          <w:bCs/>
        </w:rPr>
        <w:t>La existencia como organismo oficial de asociación obligatoria de los Municipios como parte de la OPACI quedó fuera de contexto, con la Constitución Nacional, sancionada el 20 de junio de 1992, que en su Artículo 42º de la Libertad de Asociación, expresó “... es libre de asociarse o agremiarse con fines lícitos, así como nadie está obligado a pertenecer a determinada asociación....”.</w:t>
      </w:r>
    </w:p>
    <w:p w14:paraId="1FB1DD2B" w14:textId="77777777" w:rsidR="00830784" w:rsidRPr="008F4BE0" w:rsidRDefault="00830784" w:rsidP="002C5322">
      <w:pPr>
        <w:spacing w:line="360" w:lineRule="auto"/>
        <w:ind w:left="284"/>
        <w:jc w:val="both"/>
        <w:rPr>
          <w:rFonts w:cs="Arial"/>
          <w:bCs/>
        </w:rPr>
      </w:pPr>
      <w:r w:rsidRPr="008F4BE0">
        <w:rPr>
          <w:rFonts w:cs="Arial"/>
          <w:bCs/>
        </w:rPr>
        <w:t>En vista de lo anterior y para evitar la desaparición como asociación, la OPACI modificó sus Estatutos Sociales, y pasó a tener un carácter de Organismo No Gubernamental</w:t>
      </w:r>
      <w:r w:rsidR="002737E5">
        <w:rPr>
          <w:rFonts w:cs="Arial"/>
          <w:bCs/>
        </w:rPr>
        <w:t xml:space="preserve"> </w:t>
      </w:r>
      <w:r w:rsidRPr="008F4BE0">
        <w:rPr>
          <w:rFonts w:cs="Arial"/>
          <w:bCs/>
        </w:rPr>
        <w:t>(O.N.G.), en la cual se expresa el libre asociativismo a la misma. Sus nuevos Estatutos Sociales fueron reconocidos por Decreto Nº</w:t>
      </w:r>
      <w:r w:rsidR="002737E5">
        <w:rPr>
          <w:rFonts w:cs="Arial"/>
          <w:bCs/>
        </w:rPr>
        <w:t xml:space="preserve"> </w:t>
      </w:r>
      <w:r w:rsidRPr="008F4BE0">
        <w:rPr>
          <w:rFonts w:cs="Arial"/>
          <w:bCs/>
        </w:rPr>
        <w:t>17.423 del 4 de junio de 1997, y a partir de esta fecha la OPACI emprendió una nueva dinámica.</w:t>
      </w:r>
    </w:p>
    <w:p w14:paraId="057E8D92" w14:textId="77777777" w:rsidR="00830784" w:rsidRPr="008F4BE0" w:rsidRDefault="00830784" w:rsidP="002C5322">
      <w:pPr>
        <w:spacing w:line="360" w:lineRule="auto"/>
        <w:ind w:left="284"/>
        <w:jc w:val="both"/>
        <w:rPr>
          <w:rFonts w:cs="Arial"/>
          <w:bCs/>
        </w:rPr>
      </w:pPr>
      <w:r w:rsidRPr="008F4BE0">
        <w:rPr>
          <w:rFonts w:cs="Arial"/>
          <w:bCs/>
        </w:rPr>
        <w:t>Actualmente la OPACI, tiene a su cargo el sistema de reglamentación y control de la expedición de las Licencias de Conductor y las Municipalidades deberán obtener previamente de OPACI, las informaciones pertinentes sobre los antecedentes del solicitante, como asimismo, la numeración computarizada de la Licencia a expedirse, según lo establece el Decreto No 1216 de 1993.</w:t>
      </w:r>
    </w:p>
    <w:p w14:paraId="6309D06F" w14:textId="77777777" w:rsidR="00830784" w:rsidRPr="008F4BE0" w:rsidRDefault="00830784" w:rsidP="002C5322">
      <w:pPr>
        <w:spacing w:line="240" w:lineRule="auto"/>
        <w:ind w:left="284"/>
        <w:jc w:val="both"/>
        <w:rPr>
          <w:rFonts w:cs="Arial"/>
          <w:bCs/>
        </w:rPr>
      </w:pPr>
    </w:p>
    <w:p w14:paraId="0A8E2D96" w14:textId="77777777" w:rsidR="00830784" w:rsidRPr="008F4BE0" w:rsidRDefault="0095593A" w:rsidP="002C5322">
      <w:pPr>
        <w:pStyle w:val="Ttulo2"/>
        <w:spacing w:line="360" w:lineRule="auto"/>
        <w:ind w:left="284"/>
        <w:jc w:val="both"/>
        <w:rPr>
          <w:bCs w:val="0"/>
          <w:iCs/>
        </w:rPr>
      </w:pPr>
      <w:bookmarkStart w:id="164" w:name="_Toc202427988"/>
      <w:bookmarkStart w:id="165" w:name="_Toc216423111"/>
      <w:bookmarkStart w:id="166" w:name="_Toc354583842"/>
      <w:bookmarkStart w:id="167" w:name="_Toc361826421"/>
      <w:r w:rsidRPr="008F4BE0">
        <w:rPr>
          <w:rFonts w:eastAsiaTheme="minorHAnsi"/>
          <w:lang w:val="es-PY" w:eastAsia="en-US"/>
        </w:rPr>
        <w:t>15</w:t>
      </w:r>
      <w:r w:rsidR="00830784" w:rsidRPr="008F4BE0">
        <w:rPr>
          <w:bCs w:val="0"/>
          <w:iCs/>
        </w:rPr>
        <w:t>.11. TOURING Y AUTOMÓVIL CLUB PARAGUAYO –TACPY</w:t>
      </w:r>
      <w:bookmarkEnd w:id="164"/>
      <w:bookmarkEnd w:id="165"/>
      <w:bookmarkEnd w:id="166"/>
      <w:bookmarkEnd w:id="167"/>
    </w:p>
    <w:p w14:paraId="0B777F41" w14:textId="77777777" w:rsidR="00830784" w:rsidRPr="008F4BE0" w:rsidRDefault="00830784" w:rsidP="002C5322">
      <w:pPr>
        <w:spacing w:line="240" w:lineRule="auto"/>
        <w:ind w:left="284"/>
        <w:rPr>
          <w:rFonts w:cs="Arial"/>
        </w:rPr>
      </w:pPr>
    </w:p>
    <w:p w14:paraId="02599717" w14:textId="77777777" w:rsidR="00830784" w:rsidRPr="008F4BE0" w:rsidRDefault="00830784" w:rsidP="002C5322">
      <w:pPr>
        <w:spacing w:line="360" w:lineRule="auto"/>
        <w:ind w:left="284"/>
        <w:jc w:val="both"/>
        <w:rPr>
          <w:rFonts w:cs="Arial"/>
          <w:bCs/>
          <w:iCs/>
        </w:rPr>
      </w:pPr>
      <w:r w:rsidRPr="008F4BE0">
        <w:rPr>
          <w:rFonts w:cs="Arial"/>
          <w:bCs/>
        </w:rPr>
        <w:t>Es una institución de carácter privado creada por un grupo de personas, el 24 de septiembre de 1924, con el objetivo de lograr el mejoramiento y la construcción de las obras viales, y que actualmente realiza importantes actividades relacionadas con el tránsito y la seguridad vial.</w:t>
      </w:r>
    </w:p>
    <w:p w14:paraId="420602DB" w14:textId="77777777" w:rsidR="00830784" w:rsidRPr="008F4BE0" w:rsidRDefault="00830784" w:rsidP="002C5322">
      <w:pPr>
        <w:spacing w:line="360" w:lineRule="auto"/>
        <w:ind w:left="284"/>
        <w:jc w:val="both"/>
        <w:rPr>
          <w:rFonts w:cs="Arial"/>
          <w:bCs/>
        </w:rPr>
      </w:pPr>
      <w:r w:rsidRPr="008F4BE0">
        <w:rPr>
          <w:rFonts w:cs="Arial"/>
          <w:bCs/>
        </w:rPr>
        <w:t>El Touring y el Automóvil Club Paraguayo, según el Decreto No. 26220/67 está autorizado a emitir y reconocer los documentos internacionales en ejecución de la conservación sobre circula</w:t>
      </w:r>
      <w:r w:rsidR="0097488E">
        <w:rPr>
          <w:rFonts w:cs="Arial"/>
          <w:bCs/>
        </w:rPr>
        <w:t xml:space="preserve">ción por carretera, de Ginebra </w:t>
      </w:r>
      <w:r w:rsidRPr="008F4BE0">
        <w:rPr>
          <w:rFonts w:cs="Arial"/>
          <w:bCs/>
        </w:rPr>
        <w:t>de 1949 y, además, según el Decreto No. 17245/40, está autorizado para la emisión del Certificado Internacional del Automóvil y del Permiso Internacional del Conductor.</w:t>
      </w:r>
    </w:p>
    <w:p w14:paraId="7BA8598F" w14:textId="77777777" w:rsidR="00830784" w:rsidRPr="008F4BE0" w:rsidRDefault="00830784" w:rsidP="002C5322">
      <w:pPr>
        <w:spacing w:line="360" w:lineRule="auto"/>
        <w:ind w:left="284"/>
        <w:jc w:val="both"/>
        <w:rPr>
          <w:rFonts w:cs="Arial"/>
          <w:bCs/>
        </w:rPr>
      </w:pPr>
      <w:r w:rsidRPr="008F4BE0">
        <w:rPr>
          <w:rFonts w:cs="Arial"/>
          <w:bCs/>
        </w:rPr>
        <w:lastRenderedPageBreak/>
        <w:t>EL TACPY cuenta actualmente con miles de socios activos y vitali</w:t>
      </w:r>
      <w:r w:rsidR="0097488E">
        <w:rPr>
          <w:rFonts w:cs="Arial"/>
          <w:bCs/>
        </w:rPr>
        <w:t>cios, 8 estaciones de servicios</w:t>
      </w:r>
      <w:r w:rsidRPr="008F4BE0">
        <w:rPr>
          <w:rFonts w:cs="Arial"/>
          <w:bCs/>
        </w:rPr>
        <w:t xml:space="preserve"> propias, 40 vehículos de auxilio, cobertura de servicio médico con arancel preferencial, descuentos en 400 casas adheridas y en las farmacias MEP, inscripción de los autos antiguos en el Registro de Automotor, el otorgamiento de la libreta de Pasos, el registro internacional para conducir, el servicio de chofer valet, auxilio mecánico y remolque, biblioteca, trámites de documentos internacionales, salones para choferes, parque ecológico, seguro carretero internacional, seguro del automóvil grúa, tarjeta AAA, servicio de ambulancia, asesoría legal y administrativa, cobertura médica de primer nivel, listado de grupo sanguíneo, escuela de conducción, exámenes psicotécnicos, exámenes  de vi</w:t>
      </w:r>
      <w:r w:rsidR="0097488E">
        <w:rPr>
          <w:rFonts w:cs="Arial"/>
          <w:bCs/>
        </w:rPr>
        <w:t xml:space="preserve">sta </w:t>
      </w:r>
      <w:r w:rsidRPr="008F4BE0">
        <w:rPr>
          <w:rFonts w:cs="Arial"/>
          <w:bCs/>
        </w:rPr>
        <w:t>y oído, entre otros.</w:t>
      </w:r>
    </w:p>
    <w:p w14:paraId="0480B72B" w14:textId="77777777" w:rsidR="00830784" w:rsidRPr="008F4BE0" w:rsidRDefault="00830784" w:rsidP="0097488E">
      <w:pPr>
        <w:spacing w:line="240" w:lineRule="auto"/>
        <w:ind w:left="284"/>
        <w:jc w:val="both"/>
        <w:rPr>
          <w:rFonts w:cs="Arial"/>
          <w:bCs/>
        </w:rPr>
      </w:pPr>
    </w:p>
    <w:p w14:paraId="58FF959B" w14:textId="77777777" w:rsidR="00830784" w:rsidRPr="008F4BE0" w:rsidRDefault="0095593A" w:rsidP="002C5322">
      <w:pPr>
        <w:pStyle w:val="Ttulo2"/>
        <w:spacing w:line="240" w:lineRule="auto"/>
        <w:ind w:left="284"/>
        <w:jc w:val="both"/>
        <w:rPr>
          <w:bCs w:val="0"/>
          <w:iCs/>
        </w:rPr>
      </w:pPr>
      <w:bookmarkStart w:id="168" w:name="_Toc202427990"/>
      <w:bookmarkStart w:id="169" w:name="_Toc216423113"/>
      <w:bookmarkStart w:id="170" w:name="_Toc354583843"/>
      <w:bookmarkStart w:id="171" w:name="_Toc361826422"/>
      <w:r w:rsidRPr="008F4BE0">
        <w:rPr>
          <w:bCs w:val="0"/>
          <w:iCs/>
        </w:rPr>
        <w:t>15</w:t>
      </w:r>
      <w:r w:rsidR="00830784" w:rsidRPr="008F4BE0">
        <w:rPr>
          <w:bCs w:val="0"/>
          <w:iCs/>
        </w:rPr>
        <w:t>.12. SEGURIDAD EN LAS RUTAS - SER</w:t>
      </w:r>
      <w:bookmarkEnd w:id="168"/>
      <w:bookmarkEnd w:id="169"/>
      <w:bookmarkEnd w:id="170"/>
      <w:bookmarkEnd w:id="171"/>
    </w:p>
    <w:p w14:paraId="601B42DC" w14:textId="77777777" w:rsidR="00830784" w:rsidRPr="008F4BE0" w:rsidRDefault="00830784" w:rsidP="002C5322">
      <w:pPr>
        <w:spacing w:line="240" w:lineRule="auto"/>
        <w:ind w:left="284"/>
        <w:jc w:val="both"/>
        <w:rPr>
          <w:rFonts w:cs="Arial"/>
          <w:bCs/>
        </w:rPr>
      </w:pPr>
    </w:p>
    <w:p w14:paraId="10E0CCD0" w14:textId="77777777" w:rsidR="00830784" w:rsidRDefault="00830784" w:rsidP="002C5322">
      <w:pPr>
        <w:spacing w:line="360" w:lineRule="auto"/>
        <w:ind w:left="284"/>
        <w:jc w:val="both"/>
        <w:rPr>
          <w:rFonts w:cs="Arial"/>
          <w:bCs/>
        </w:rPr>
      </w:pPr>
      <w:r w:rsidRPr="008F4BE0">
        <w:rPr>
          <w:rFonts w:cs="Arial"/>
          <w:bCs/>
        </w:rPr>
        <w:t>La Asociación “Seguridad En las Rutas” (SER) es una organización sin ánimo de lucro inscrita como Persona Jurídica por Decreto No 9.203 de fecha 24 de julio de 2007. Se originó a raíz de la muerte de tres jóvenes en un accidente de tránsito en Valenzuela el domingo 20 de agosto del año 2000. SER es por lo tanto una asociación constituida en su mayoría por jóvenes y padres de familia que han perdido a sus seres queridos en accidentes de tránsito. Su misión es trabajar en la prevención de los accidentes de tránsito, mediante acciones eficientes en coordinación con instituciones públicas y organizaciones del sector privado.</w:t>
      </w:r>
    </w:p>
    <w:p w14:paraId="1B1E07B4" w14:textId="77777777" w:rsidR="0097488E" w:rsidRPr="008F4BE0" w:rsidRDefault="0097488E" w:rsidP="0097488E">
      <w:pPr>
        <w:spacing w:line="240" w:lineRule="auto"/>
        <w:ind w:left="284"/>
        <w:jc w:val="both"/>
        <w:rPr>
          <w:rFonts w:cs="Arial"/>
          <w:bCs/>
        </w:rPr>
      </w:pPr>
    </w:p>
    <w:p w14:paraId="6A1A4A72" w14:textId="77777777" w:rsidR="00830784" w:rsidRPr="0097488E" w:rsidRDefault="0095593A" w:rsidP="0097488E">
      <w:pPr>
        <w:pStyle w:val="Ttulo2"/>
        <w:spacing w:line="240" w:lineRule="auto"/>
        <w:ind w:left="284"/>
        <w:jc w:val="both"/>
        <w:rPr>
          <w:bCs w:val="0"/>
          <w:iCs/>
        </w:rPr>
      </w:pPr>
      <w:bookmarkStart w:id="172" w:name="_Toc361826423"/>
      <w:r w:rsidRPr="0097488E">
        <w:rPr>
          <w:bCs w:val="0"/>
          <w:iCs/>
        </w:rPr>
        <w:t>15</w:t>
      </w:r>
      <w:r w:rsidR="00830784" w:rsidRPr="0097488E">
        <w:rPr>
          <w:bCs w:val="0"/>
          <w:iCs/>
        </w:rPr>
        <w:t>.13. ASOCIACIÓN PARAGUAYA DE COMPAÑIAS DE SEGUROS</w:t>
      </w:r>
      <w:bookmarkEnd w:id="172"/>
    </w:p>
    <w:p w14:paraId="0DA6F140" w14:textId="77777777" w:rsidR="00F13432" w:rsidRPr="0097488E" w:rsidRDefault="00F13432" w:rsidP="0097488E">
      <w:pPr>
        <w:ind w:left="284"/>
      </w:pPr>
    </w:p>
    <w:p w14:paraId="5881E510" w14:textId="77777777" w:rsidR="00830784" w:rsidRDefault="00830784" w:rsidP="0097488E">
      <w:pPr>
        <w:spacing w:line="360" w:lineRule="auto"/>
        <w:ind w:left="284"/>
        <w:jc w:val="both"/>
      </w:pPr>
      <w:r w:rsidRPr="0097488E">
        <w:t>Esta constituida por l</w:t>
      </w:r>
      <w:r w:rsidR="0097488E">
        <w:t>as compañía</w:t>
      </w:r>
      <w:r w:rsidRPr="0097488E">
        <w:t xml:space="preserve">s de seguros que establecen relaciones contractuales </w:t>
      </w:r>
      <w:r w:rsidR="00F13432" w:rsidRPr="0097488E">
        <w:t xml:space="preserve">con sus clientes, entre las cuales se tienen seguros específicos </w:t>
      </w:r>
      <w:r w:rsidRPr="0097488E">
        <w:t>contra r</w:t>
      </w:r>
      <w:r w:rsidR="0097488E">
        <w:t>iesgos de vehículos y usuarios.</w:t>
      </w:r>
    </w:p>
    <w:p w14:paraId="0A3D753A" w14:textId="77777777" w:rsidR="0097488E" w:rsidRPr="0097488E" w:rsidRDefault="0097488E" w:rsidP="0097488E">
      <w:pPr>
        <w:spacing w:line="240" w:lineRule="auto"/>
        <w:ind w:left="284"/>
        <w:jc w:val="both"/>
        <w:rPr>
          <w:bCs/>
        </w:rPr>
      </w:pPr>
    </w:p>
    <w:p w14:paraId="72C6E073" w14:textId="77777777" w:rsidR="00830784" w:rsidRPr="0097488E" w:rsidRDefault="0095593A" w:rsidP="0097488E">
      <w:pPr>
        <w:pStyle w:val="Ttulo2"/>
        <w:spacing w:line="240" w:lineRule="auto"/>
        <w:ind w:left="284"/>
        <w:jc w:val="both"/>
        <w:rPr>
          <w:bCs w:val="0"/>
          <w:iCs/>
        </w:rPr>
      </w:pPr>
      <w:bookmarkStart w:id="173" w:name="_Toc202427991"/>
      <w:bookmarkStart w:id="174" w:name="_Toc216423114"/>
      <w:bookmarkStart w:id="175" w:name="_Toc354583844"/>
      <w:bookmarkStart w:id="176" w:name="_Toc361826424"/>
      <w:r w:rsidRPr="0097488E">
        <w:rPr>
          <w:bCs w:val="0"/>
          <w:iCs/>
        </w:rPr>
        <w:t>15</w:t>
      </w:r>
      <w:r w:rsidR="00830784" w:rsidRPr="0097488E">
        <w:rPr>
          <w:bCs w:val="0"/>
          <w:iCs/>
        </w:rPr>
        <w:t xml:space="preserve">.14. OTRAS </w:t>
      </w:r>
      <w:bookmarkEnd w:id="173"/>
      <w:bookmarkEnd w:id="174"/>
      <w:bookmarkEnd w:id="175"/>
      <w:r w:rsidR="00830784" w:rsidRPr="0097488E">
        <w:rPr>
          <w:bCs w:val="0"/>
          <w:iCs/>
        </w:rPr>
        <w:t>ENTIDADES</w:t>
      </w:r>
      <w:bookmarkEnd w:id="176"/>
    </w:p>
    <w:p w14:paraId="529D8653" w14:textId="77777777" w:rsidR="00830784" w:rsidRPr="0097488E" w:rsidRDefault="00830784" w:rsidP="0097488E">
      <w:pPr>
        <w:spacing w:line="240" w:lineRule="auto"/>
        <w:ind w:left="284"/>
        <w:jc w:val="both"/>
        <w:rPr>
          <w:rFonts w:cs="Arial"/>
          <w:bCs/>
        </w:rPr>
      </w:pPr>
    </w:p>
    <w:p w14:paraId="00370362" w14:textId="77777777" w:rsidR="00830784" w:rsidRPr="0097488E" w:rsidRDefault="00830784" w:rsidP="0097488E">
      <w:pPr>
        <w:spacing w:line="360" w:lineRule="auto"/>
        <w:ind w:left="284"/>
        <w:jc w:val="both"/>
        <w:rPr>
          <w:rFonts w:cs="Arial"/>
          <w:bCs/>
        </w:rPr>
      </w:pPr>
      <w:r w:rsidRPr="0097488E">
        <w:rPr>
          <w:rFonts w:cs="Arial"/>
          <w:bCs/>
        </w:rPr>
        <w:t xml:space="preserve">Actualmente, se tienen diversas entidades y organizaciones de la sociedad civil, vinculadas con la seguridad vial tales como: empresas privadas, organizaciones </w:t>
      </w:r>
      <w:r w:rsidRPr="0097488E">
        <w:rPr>
          <w:rFonts w:cs="Arial"/>
          <w:bCs/>
        </w:rPr>
        <w:lastRenderedPageBreak/>
        <w:t>gremiales, organizaciones de víctimas, organizaciones no gubernamentales, entidades religiosas y otras similares, que actualmente se constituyen en una fortaleza para la implementación de medidas a favor de la seguridad vial. Al respecto, mere</w:t>
      </w:r>
      <w:r w:rsidR="002C5322" w:rsidRPr="0097488E">
        <w:rPr>
          <w:rFonts w:cs="Arial"/>
          <w:bCs/>
        </w:rPr>
        <w:t>cen destacarse las siguientes:</w:t>
      </w:r>
    </w:p>
    <w:p w14:paraId="59898949" w14:textId="77777777" w:rsidR="00830784" w:rsidRPr="0097488E" w:rsidRDefault="00830784" w:rsidP="0097488E">
      <w:pPr>
        <w:pStyle w:val="Prrafodelista"/>
        <w:numPr>
          <w:ilvl w:val="0"/>
          <w:numId w:val="52"/>
        </w:numPr>
        <w:spacing w:line="360" w:lineRule="auto"/>
        <w:jc w:val="both"/>
        <w:rPr>
          <w:rFonts w:ascii="Trebuchet MS" w:hAnsi="Trebuchet MS" w:cs="Arial"/>
          <w:sz w:val="22"/>
          <w:szCs w:val="22"/>
        </w:rPr>
      </w:pPr>
      <w:r w:rsidRPr="0097488E">
        <w:rPr>
          <w:rFonts w:ascii="Trebuchet MS" w:hAnsi="Trebuchet MS" w:cs="Arial"/>
          <w:sz w:val="22"/>
          <w:szCs w:val="22"/>
        </w:rPr>
        <w:t>Organización Mundial y Panamericana de la Salud – OMS/OPS.</w:t>
      </w:r>
    </w:p>
    <w:p w14:paraId="0C64A8B0" w14:textId="77777777" w:rsidR="00830784" w:rsidRPr="0097488E" w:rsidRDefault="00830784" w:rsidP="0097488E">
      <w:pPr>
        <w:pStyle w:val="Prrafodelista"/>
        <w:numPr>
          <w:ilvl w:val="0"/>
          <w:numId w:val="52"/>
        </w:numPr>
        <w:spacing w:line="360" w:lineRule="auto"/>
        <w:jc w:val="both"/>
        <w:rPr>
          <w:rFonts w:ascii="Trebuchet MS" w:hAnsi="Trebuchet MS" w:cs="Arial"/>
          <w:bCs/>
          <w:sz w:val="22"/>
          <w:szCs w:val="22"/>
        </w:rPr>
      </w:pPr>
      <w:r w:rsidRPr="0097488E">
        <w:rPr>
          <w:rFonts w:ascii="Trebuchet MS" w:hAnsi="Trebuchet MS" w:cs="Arial"/>
          <w:bCs/>
          <w:sz w:val="22"/>
          <w:szCs w:val="22"/>
        </w:rPr>
        <w:t>Corporación REMA.</w:t>
      </w:r>
    </w:p>
    <w:p w14:paraId="0CA830C5" w14:textId="77777777" w:rsidR="00830784" w:rsidRPr="0097488E" w:rsidRDefault="00830784" w:rsidP="0097488E">
      <w:pPr>
        <w:pStyle w:val="Prrafodelista"/>
        <w:numPr>
          <w:ilvl w:val="0"/>
          <w:numId w:val="52"/>
        </w:numPr>
        <w:spacing w:line="360" w:lineRule="auto"/>
        <w:jc w:val="both"/>
        <w:rPr>
          <w:rFonts w:ascii="Trebuchet MS" w:hAnsi="Trebuchet MS" w:cs="Arial"/>
          <w:bCs/>
          <w:sz w:val="22"/>
          <w:szCs w:val="22"/>
        </w:rPr>
      </w:pPr>
      <w:r w:rsidRPr="0097488E">
        <w:rPr>
          <w:rFonts w:ascii="Trebuchet MS" w:hAnsi="Trebuchet MS" w:cs="Arial"/>
          <w:bCs/>
          <w:sz w:val="22"/>
          <w:szCs w:val="22"/>
        </w:rPr>
        <w:t>Fundación Centinelas de Tránsito.</w:t>
      </w:r>
    </w:p>
    <w:p w14:paraId="2B63BE53" w14:textId="77777777" w:rsidR="00830784" w:rsidRPr="0097488E" w:rsidRDefault="00830784" w:rsidP="0097488E">
      <w:pPr>
        <w:pStyle w:val="Prrafodelista"/>
        <w:numPr>
          <w:ilvl w:val="0"/>
          <w:numId w:val="52"/>
        </w:numPr>
        <w:spacing w:line="360" w:lineRule="auto"/>
        <w:jc w:val="both"/>
        <w:rPr>
          <w:rFonts w:ascii="Trebuchet MS" w:hAnsi="Trebuchet MS" w:cs="Arial"/>
          <w:bCs/>
          <w:sz w:val="22"/>
          <w:szCs w:val="22"/>
        </w:rPr>
      </w:pPr>
      <w:r w:rsidRPr="0097488E">
        <w:rPr>
          <w:rFonts w:ascii="Trebuchet MS" w:hAnsi="Trebuchet MS" w:cs="Arial"/>
          <w:sz w:val="22"/>
          <w:szCs w:val="22"/>
        </w:rPr>
        <w:t>Cruz Roja Paraguaya.</w:t>
      </w:r>
    </w:p>
    <w:p w14:paraId="2C8937F1" w14:textId="77777777" w:rsidR="00830784" w:rsidRPr="0097488E" w:rsidRDefault="00830784" w:rsidP="0097488E">
      <w:pPr>
        <w:pStyle w:val="Prrafodelista"/>
        <w:numPr>
          <w:ilvl w:val="0"/>
          <w:numId w:val="52"/>
        </w:numPr>
        <w:spacing w:line="360" w:lineRule="auto"/>
        <w:jc w:val="both"/>
        <w:rPr>
          <w:rFonts w:ascii="Trebuchet MS" w:hAnsi="Trebuchet MS" w:cs="Arial"/>
          <w:bCs/>
          <w:sz w:val="22"/>
          <w:szCs w:val="22"/>
        </w:rPr>
      </w:pPr>
      <w:r w:rsidRPr="0097488E">
        <w:rPr>
          <w:rFonts w:ascii="Trebuchet MS" w:hAnsi="Trebuchet MS" w:cs="Arial"/>
          <w:sz w:val="22"/>
          <w:szCs w:val="22"/>
        </w:rPr>
        <w:t>Cuerpo de Bomberos Voluntarios del Paraguay.</w:t>
      </w:r>
    </w:p>
    <w:p w14:paraId="2733DE76" w14:textId="77777777" w:rsidR="00830784" w:rsidRPr="0097488E" w:rsidRDefault="00830784" w:rsidP="0097488E">
      <w:pPr>
        <w:pStyle w:val="Prrafodelista"/>
        <w:numPr>
          <w:ilvl w:val="0"/>
          <w:numId w:val="52"/>
        </w:numPr>
        <w:spacing w:line="360" w:lineRule="auto"/>
        <w:jc w:val="both"/>
        <w:rPr>
          <w:rFonts w:ascii="Trebuchet MS" w:hAnsi="Trebuchet MS" w:cs="Arial"/>
          <w:bCs/>
          <w:sz w:val="22"/>
          <w:szCs w:val="22"/>
        </w:rPr>
      </w:pPr>
      <w:r w:rsidRPr="0097488E">
        <w:rPr>
          <w:rFonts w:ascii="Trebuchet MS" w:hAnsi="Trebuchet MS" w:cs="Arial"/>
          <w:sz w:val="22"/>
          <w:szCs w:val="22"/>
        </w:rPr>
        <w:t>Empresas privadas: 3M, Rodríguez Hermanos y Perfecta Automotores, entre otras.</w:t>
      </w:r>
    </w:p>
    <w:p w14:paraId="0BEA1A67" w14:textId="77777777" w:rsidR="00830784" w:rsidRPr="0097488E" w:rsidRDefault="00D812B1" w:rsidP="0097488E">
      <w:pPr>
        <w:pStyle w:val="Prrafodelista"/>
        <w:numPr>
          <w:ilvl w:val="0"/>
          <w:numId w:val="52"/>
        </w:numPr>
        <w:spacing w:line="360" w:lineRule="auto"/>
        <w:jc w:val="both"/>
        <w:rPr>
          <w:rFonts w:ascii="Trebuchet MS" w:hAnsi="Trebuchet MS" w:cs="Arial"/>
          <w:bCs/>
          <w:sz w:val="22"/>
          <w:szCs w:val="22"/>
        </w:rPr>
      </w:pPr>
      <w:r>
        <w:rPr>
          <w:rFonts w:ascii="Trebuchet MS" w:hAnsi="Trebuchet MS" w:cs="Arial"/>
          <w:sz w:val="22"/>
          <w:szCs w:val="22"/>
        </w:rPr>
        <w:t xml:space="preserve">Cámara Industrial Paraguaya de </w:t>
      </w:r>
      <w:r w:rsidR="00830784" w:rsidRPr="0097488E">
        <w:rPr>
          <w:rFonts w:ascii="Trebuchet MS" w:hAnsi="Trebuchet MS" w:cs="Arial"/>
          <w:sz w:val="22"/>
          <w:szCs w:val="22"/>
        </w:rPr>
        <w:t>Motocicletas y Afines. CIPAMA.</w:t>
      </w:r>
    </w:p>
    <w:p w14:paraId="2F03AA79" w14:textId="77777777" w:rsidR="00830784" w:rsidRPr="0097488E" w:rsidRDefault="00830784" w:rsidP="0097488E">
      <w:pPr>
        <w:pStyle w:val="Prrafodelista"/>
        <w:numPr>
          <w:ilvl w:val="0"/>
          <w:numId w:val="52"/>
        </w:numPr>
        <w:spacing w:line="360" w:lineRule="auto"/>
        <w:jc w:val="both"/>
        <w:rPr>
          <w:rFonts w:ascii="Trebuchet MS" w:hAnsi="Trebuchet MS" w:cs="Arial"/>
          <w:bCs/>
          <w:sz w:val="22"/>
          <w:szCs w:val="22"/>
        </w:rPr>
      </w:pPr>
      <w:r w:rsidRPr="0097488E">
        <w:rPr>
          <w:rFonts w:ascii="Trebuchet MS" w:hAnsi="Trebuchet MS" w:cs="Arial"/>
          <w:sz w:val="22"/>
          <w:szCs w:val="22"/>
        </w:rPr>
        <w:t>Cámara de Distribuidores de Automotores y Maquinaria. CADAM.</w:t>
      </w:r>
    </w:p>
    <w:p w14:paraId="3AAFC19E" w14:textId="77777777" w:rsidR="00830784" w:rsidRPr="0097488E" w:rsidRDefault="00830784" w:rsidP="0097488E">
      <w:pPr>
        <w:pStyle w:val="Prrafodelista"/>
        <w:numPr>
          <w:ilvl w:val="0"/>
          <w:numId w:val="52"/>
        </w:numPr>
        <w:spacing w:line="360" w:lineRule="auto"/>
        <w:jc w:val="both"/>
        <w:rPr>
          <w:rFonts w:ascii="Trebuchet MS" w:hAnsi="Trebuchet MS" w:cs="Arial"/>
          <w:bCs/>
          <w:sz w:val="22"/>
          <w:szCs w:val="22"/>
        </w:rPr>
      </w:pPr>
      <w:r w:rsidRPr="0097488E">
        <w:rPr>
          <w:rFonts w:ascii="Trebuchet MS" w:hAnsi="Trebuchet MS" w:cs="Arial"/>
          <w:sz w:val="22"/>
          <w:szCs w:val="22"/>
        </w:rPr>
        <w:t>Amigo Camionero.</w:t>
      </w:r>
    </w:p>
    <w:p w14:paraId="03A3A631" w14:textId="77777777" w:rsidR="00830784" w:rsidRPr="0097488E" w:rsidRDefault="00830784" w:rsidP="0097488E">
      <w:pPr>
        <w:pStyle w:val="Prrafodelista"/>
        <w:numPr>
          <w:ilvl w:val="0"/>
          <w:numId w:val="52"/>
        </w:numPr>
        <w:spacing w:line="360" w:lineRule="auto"/>
        <w:jc w:val="both"/>
        <w:rPr>
          <w:rFonts w:ascii="Trebuchet MS" w:hAnsi="Trebuchet MS" w:cs="Arial"/>
          <w:bCs/>
          <w:sz w:val="22"/>
          <w:szCs w:val="22"/>
        </w:rPr>
      </w:pPr>
      <w:r w:rsidRPr="0097488E">
        <w:rPr>
          <w:rFonts w:ascii="Trebuchet MS" w:hAnsi="Trebuchet MS" w:cs="Arial"/>
          <w:sz w:val="22"/>
          <w:szCs w:val="22"/>
        </w:rPr>
        <w:t>Coordinadora Nacional de Lucha contra el Consumo de Alcohol por los Jóvenes. CONACOL.</w:t>
      </w:r>
    </w:p>
    <w:p w14:paraId="382B4678" w14:textId="77777777" w:rsidR="00830784" w:rsidRPr="0097488E" w:rsidRDefault="00830784" w:rsidP="0097488E">
      <w:pPr>
        <w:pStyle w:val="Prrafodelista"/>
        <w:numPr>
          <w:ilvl w:val="0"/>
          <w:numId w:val="52"/>
        </w:numPr>
        <w:spacing w:line="360" w:lineRule="auto"/>
        <w:jc w:val="both"/>
        <w:rPr>
          <w:rFonts w:ascii="Trebuchet MS" w:hAnsi="Trebuchet MS" w:cs="Arial"/>
          <w:bCs/>
          <w:sz w:val="22"/>
          <w:szCs w:val="22"/>
        </w:rPr>
      </w:pPr>
      <w:r w:rsidRPr="0097488E">
        <w:rPr>
          <w:rFonts w:ascii="Trebuchet MS" w:hAnsi="Trebuchet MS" w:cs="Arial"/>
          <w:sz w:val="22"/>
          <w:szCs w:val="22"/>
        </w:rPr>
        <w:t>Asociación de Escuelas de Conducción.</w:t>
      </w:r>
    </w:p>
    <w:p w14:paraId="6F3B4AEC" w14:textId="77777777" w:rsidR="00830784" w:rsidRPr="0097488E" w:rsidRDefault="00830784" w:rsidP="0097488E">
      <w:pPr>
        <w:pStyle w:val="Prrafodelista"/>
        <w:numPr>
          <w:ilvl w:val="0"/>
          <w:numId w:val="52"/>
        </w:numPr>
        <w:spacing w:line="360" w:lineRule="auto"/>
        <w:jc w:val="both"/>
        <w:rPr>
          <w:rFonts w:ascii="Trebuchet MS" w:hAnsi="Trebuchet MS" w:cs="Arial"/>
          <w:bCs/>
          <w:sz w:val="22"/>
          <w:szCs w:val="22"/>
        </w:rPr>
      </w:pPr>
      <w:r w:rsidRPr="0097488E">
        <w:rPr>
          <w:rFonts w:ascii="Trebuchet MS" w:hAnsi="Trebuchet MS" w:cs="Arial"/>
          <w:sz w:val="22"/>
          <w:szCs w:val="22"/>
          <w:lang w:val="es-ES"/>
        </w:rPr>
        <w:t>Asociación de Familiares de Víctimas de la Inseguridad Vial –AFAVIV.</w:t>
      </w:r>
    </w:p>
    <w:p w14:paraId="50B63E10" w14:textId="77777777" w:rsidR="003D7975" w:rsidRPr="0097488E" w:rsidRDefault="00830784" w:rsidP="0097488E">
      <w:pPr>
        <w:pStyle w:val="Prrafodelista"/>
        <w:numPr>
          <w:ilvl w:val="0"/>
          <w:numId w:val="52"/>
        </w:numPr>
        <w:spacing w:line="360" w:lineRule="auto"/>
        <w:jc w:val="both"/>
        <w:rPr>
          <w:rFonts w:cs="Arial"/>
          <w:bCs/>
        </w:rPr>
      </w:pPr>
      <w:r w:rsidRPr="0097488E">
        <w:rPr>
          <w:rFonts w:ascii="Trebuchet MS" w:hAnsi="Trebuchet MS" w:cs="Arial"/>
          <w:sz w:val="22"/>
          <w:szCs w:val="22"/>
          <w:lang w:val="es-ES"/>
        </w:rPr>
        <w:t>Fundación Puertas Abiertas</w:t>
      </w:r>
      <w:r w:rsidRPr="0097488E">
        <w:rPr>
          <w:rFonts w:cs="Arial"/>
          <w:lang w:val="es-ES"/>
        </w:rPr>
        <w:t>.</w:t>
      </w:r>
    </w:p>
    <w:p w14:paraId="7A77CF3D" w14:textId="77777777" w:rsidR="005D1CDA" w:rsidRPr="0097488E" w:rsidRDefault="005D1CDA" w:rsidP="0097488E">
      <w:pPr>
        <w:spacing w:after="0" w:line="240" w:lineRule="auto"/>
        <w:ind w:left="284"/>
        <w:rPr>
          <w:rFonts w:cs="Arial"/>
          <w:bCs/>
        </w:rPr>
      </w:pPr>
    </w:p>
    <w:p w14:paraId="615658C9" w14:textId="77777777" w:rsidR="005D1CDA" w:rsidRPr="0097488E" w:rsidRDefault="00AB0618" w:rsidP="0097488E">
      <w:pPr>
        <w:pStyle w:val="Ttulo1"/>
      </w:pPr>
      <w:bookmarkStart w:id="177" w:name="_Toc361826425"/>
      <w:r w:rsidRPr="00D812B1">
        <w:t>16</w:t>
      </w:r>
      <w:r w:rsidR="006D6357" w:rsidRPr="00D812B1">
        <w:t>.</w:t>
      </w:r>
      <w:r w:rsidR="00866361" w:rsidRPr="00D812B1">
        <w:t>NORMATIVIDAD LEGAL Y REGLAMENTARIA EN MATERIA DE TRANSPORTE, TRÁNSITO Y SEGURIDAD VIAL</w:t>
      </w:r>
      <w:bookmarkEnd w:id="177"/>
    </w:p>
    <w:p w14:paraId="4898FA26" w14:textId="77777777" w:rsidR="00DB25C0" w:rsidRPr="0097488E" w:rsidRDefault="00DB25C0" w:rsidP="00D812B1">
      <w:pPr>
        <w:spacing w:line="240" w:lineRule="auto"/>
        <w:ind w:left="284"/>
        <w:jc w:val="both"/>
        <w:rPr>
          <w:rFonts w:cs="Arial"/>
          <w:bCs/>
        </w:rPr>
      </w:pPr>
    </w:p>
    <w:p w14:paraId="2FC1698F" w14:textId="77777777" w:rsidR="00DB25C0" w:rsidRPr="0097488E" w:rsidRDefault="00DB25C0" w:rsidP="0097488E">
      <w:pPr>
        <w:spacing w:line="360" w:lineRule="auto"/>
        <w:ind w:left="284"/>
        <w:jc w:val="both"/>
        <w:rPr>
          <w:rFonts w:cs="Arial"/>
          <w:bCs/>
        </w:rPr>
      </w:pPr>
      <w:r w:rsidRPr="0097488E">
        <w:rPr>
          <w:rFonts w:cs="Arial"/>
          <w:bCs/>
        </w:rPr>
        <w:t>La normatividad legal y reglamentaria se establece y aplica en cada país con el objetivo d</w:t>
      </w:r>
      <w:r w:rsidR="00D40E57" w:rsidRPr="0097488E">
        <w:rPr>
          <w:rFonts w:cs="Arial"/>
          <w:bCs/>
        </w:rPr>
        <w:t xml:space="preserve">e regular el comportamiento de quienes utilizan el </w:t>
      </w:r>
      <w:r w:rsidRPr="0097488E">
        <w:rPr>
          <w:rFonts w:cs="Arial"/>
          <w:bCs/>
        </w:rPr>
        <w:t xml:space="preserve">tránsito vehicular y demás usuarios viales. De esta manera se espera que todos los usuarios </w:t>
      </w:r>
      <w:r w:rsidR="00D812B1">
        <w:rPr>
          <w:rFonts w:cs="Arial"/>
          <w:bCs/>
        </w:rPr>
        <w:t>se desplacen de manera má</w:t>
      </w:r>
      <w:r w:rsidR="00D40E57" w:rsidRPr="0097488E">
        <w:rPr>
          <w:rFonts w:cs="Arial"/>
          <w:bCs/>
        </w:rPr>
        <w:t>s segura</w:t>
      </w:r>
      <w:r w:rsidRPr="0097488E">
        <w:rPr>
          <w:rFonts w:cs="Arial"/>
          <w:bCs/>
        </w:rPr>
        <w:t>, si cumplen con las normas legalmente establecidas. Con el objetivo de lograr que las normas se obedezcan, se hace trabajo educativo y de capacitación a los usuarios y</w:t>
      </w:r>
      <w:r w:rsidR="00D812B1">
        <w:rPr>
          <w:rFonts w:cs="Arial"/>
          <w:bCs/>
        </w:rPr>
        <w:t>, también,</w:t>
      </w:r>
      <w:r w:rsidRPr="0097488E">
        <w:rPr>
          <w:rFonts w:cs="Arial"/>
          <w:bCs/>
        </w:rPr>
        <w:t xml:space="preserve"> la Policía controla su cumplimiento y cuando se presentan infracc</w:t>
      </w:r>
      <w:r w:rsidR="00D40E57" w:rsidRPr="0097488E">
        <w:rPr>
          <w:rFonts w:cs="Arial"/>
          <w:bCs/>
        </w:rPr>
        <w:t>iones a las normas, quienes las infrinjen</w:t>
      </w:r>
      <w:r w:rsidRPr="0097488E">
        <w:rPr>
          <w:rFonts w:cs="Arial"/>
          <w:bCs/>
        </w:rPr>
        <w:t xml:space="preserve"> </w:t>
      </w:r>
      <w:r w:rsidR="00D40E57" w:rsidRPr="0097488E">
        <w:rPr>
          <w:rFonts w:cs="Arial"/>
          <w:bCs/>
        </w:rPr>
        <w:t>pueden ser sancionado</w:t>
      </w:r>
      <w:r w:rsidRPr="0097488E">
        <w:rPr>
          <w:rFonts w:cs="Arial"/>
          <w:bCs/>
        </w:rPr>
        <w:t>s con multas o con penas de privación de libertad y/o retirada del permiso de conducción.</w:t>
      </w:r>
    </w:p>
    <w:p w14:paraId="29FB600D" w14:textId="77777777" w:rsidR="00DB25C0" w:rsidRPr="0097488E" w:rsidRDefault="00DB25C0" w:rsidP="0097488E">
      <w:pPr>
        <w:spacing w:line="360" w:lineRule="auto"/>
        <w:ind w:left="284"/>
        <w:jc w:val="both"/>
        <w:rPr>
          <w:rFonts w:cs="Arial"/>
          <w:bCs/>
        </w:rPr>
      </w:pPr>
      <w:r w:rsidRPr="0097488E">
        <w:rPr>
          <w:rFonts w:cs="Arial"/>
          <w:bCs/>
        </w:rPr>
        <w:lastRenderedPageBreak/>
        <w:t>Por otra parte, es de aclarar, que la seguridad vial se favorece cuando se tiene un sistema integrado y armonizado en cuanto a la institucionalidad, los recursos, los usuarios, los vehículos, las vías, los sistemas de control o regulación del tráfico y demás aspectos propios del contexto en donde se establece. Estas consideraciones se utilizan, en nuestro caso,</w:t>
      </w:r>
      <w:r w:rsidR="00C7309B" w:rsidRPr="0097488E">
        <w:rPr>
          <w:rFonts w:cs="Arial"/>
          <w:bCs/>
        </w:rPr>
        <w:t xml:space="preserve"> para verificar</w:t>
      </w:r>
      <w:r w:rsidRPr="0097488E">
        <w:rPr>
          <w:rFonts w:cs="Arial"/>
          <w:bCs/>
        </w:rPr>
        <w:t xml:space="preserve"> la normatividad legal y reglamentaria relacionada con la seguridad del tránsito en el Paraguay.</w:t>
      </w:r>
    </w:p>
    <w:p w14:paraId="2BA0A90B" w14:textId="77777777" w:rsidR="007E1AD0" w:rsidRPr="0097488E" w:rsidRDefault="007E1AD0" w:rsidP="0097488E">
      <w:pPr>
        <w:ind w:left="284"/>
        <w:rPr>
          <w:lang w:eastAsia="zh-CN"/>
        </w:rPr>
      </w:pPr>
    </w:p>
    <w:p w14:paraId="4D81C810" w14:textId="77777777" w:rsidR="000C2541" w:rsidRPr="0097488E" w:rsidRDefault="00AB0618" w:rsidP="0097488E">
      <w:pPr>
        <w:pStyle w:val="Ttulo2"/>
        <w:spacing w:line="240" w:lineRule="auto"/>
        <w:ind w:left="284"/>
        <w:jc w:val="both"/>
        <w:rPr>
          <w:bCs w:val="0"/>
          <w:iCs/>
        </w:rPr>
      </w:pPr>
      <w:bookmarkStart w:id="178" w:name="_Toc361826426"/>
      <w:r w:rsidRPr="0097488E">
        <w:rPr>
          <w:bCs w:val="0"/>
          <w:iCs/>
        </w:rPr>
        <w:t>16</w:t>
      </w:r>
      <w:r w:rsidR="000C2541" w:rsidRPr="0097488E">
        <w:rPr>
          <w:bCs w:val="0"/>
          <w:iCs/>
        </w:rPr>
        <w:t>.1. NORMATIVIDAD LEGAL Y REGLAMENTARIA DE TRÁNSITO, TRANSPORTE Y SEGURIDAD VIAL</w:t>
      </w:r>
      <w:bookmarkEnd w:id="178"/>
    </w:p>
    <w:p w14:paraId="06E4E914" w14:textId="77777777" w:rsidR="000C2541" w:rsidRPr="0097488E" w:rsidRDefault="000C2541" w:rsidP="0097488E">
      <w:pPr>
        <w:spacing w:after="0" w:line="360" w:lineRule="auto"/>
        <w:ind w:left="284"/>
        <w:jc w:val="both"/>
        <w:rPr>
          <w:rFonts w:cs="Arial"/>
          <w:bCs/>
        </w:rPr>
      </w:pPr>
    </w:p>
    <w:p w14:paraId="16CE60E3" w14:textId="77777777" w:rsidR="005D1CDA" w:rsidRPr="0097488E" w:rsidRDefault="00757384" w:rsidP="0097488E">
      <w:pPr>
        <w:spacing w:after="0" w:line="360" w:lineRule="auto"/>
        <w:ind w:left="284"/>
        <w:jc w:val="both"/>
        <w:rPr>
          <w:rFonts w:cs="Arial"/>
          <w:bCs/>
        </w:rPr>
      </w:pPr>
      <w:r w:rsidRPr="0097488E">
        <w:rPr>
          <w:rFonts w:cs="Arial"/>
          <w:bCs/>
        </w:rPr>
        <w:t>En Paraguay, l</w:t>
      </w:r>
      <w:r w:rsidR="005D1CDA" w:rsidRPr="0097488E">
        <w:rPr>
          <w:rFonts w:cs="Arial"/>
          <w:bCs/>
        </w:rPr>
        <w:t>a normativa legal y reglamentaria en materia de transporte, tránsito y seguridad vial</w:t>
      </w:r>
      <w:r w:rsidRPr="0097488E">
        <w:rPr>
          <w:rFonts w:cs="Arial"/>
          <w:bCs/>
        </w:rPr>
        <w:t>,</w:t>
      </w:r>
      <w:r w:rsidR="005D1CDA" w:rsidRPr="0097488E">
        <w:rPr>
          <w:rFonts w:cs="Arial"/>
          <w:bCs/>
        </w:rPr>
        <w:t xml:space="preserve"> es amplia, variada y es parte de un proceso normativo que se ha desarrollado a lo largo de 60 años. Merece reseñar que el Reglamento General de Tránsito Caminero que data del año 1947 es quizá la norma vigente sobre la materia más antigua en América Latina. En general, el grupo de normas está conformado por la Constitución Política de 1992, por Leyes, Decretos y Resoluciones</w:t>
      </w:r>
      <w:r w:rsidR="00993D52" w:rsidRPr="0097488E">
        <w:rPr>
          <w:rFonts w:cs="Arial"/>
          <w:bCs/>
        </w:rPr>
        <w:t xml:space="preserve"> sobre asuntos específicos, que</w:t>
      </w:r>
      <w:r w:rsidR="005D1CDA" w:rsidRPr="0097488E">
        <w:rPr>
          <w:rFonts w:cs="Arial"/>
          <w:bCs/>
        </w:rPr>
        <w:t xml:space="preserve"> no constituyen un cuerpo integrado y coherente de normas que permitan una clara delimitación de responsabilidades de las instituciones encargadas de aplicarlas, pues hay vacíos jurídicos y obsolescencia con relación</w:t>
      </w:r>
      <w:r w:rsidR="00B6180D" w:rsidRPr="0097488E">
        <w:rPr>
          <w:rFonts w:cs="Arial"/>
          <w:bCs/>
        </w:rPr>
        <w:t xml:space="preserve"> a la jurisprudencia misma sobre la temática, a la demanda y las necesidades sociales, </w:t>
      </w:r>
      <w:r w:rsidR="005D1CDA" w:rsidRPr="0097488E">
        <w:rPr>
          <w:rFonts w:cs="Arial"/>
          <w:bCs/>
        </w:rPr>
        <w:t>al desarrollo tecnológico y al propio desarrollo institucional del país.</w:t>
      </w:r>
    </w:p>
    <w:p w14:paraId="066795EC" w14:textId="77777777" w:rsidR="00AF6F84" w:rsidRPr="0097488E" w:rsidRDefault="00AF6F84" w:rsidP="0097488E">
      <w:pPr>
        <w:spacing w:after="0" w:line="360" w:lineRule="auto"/>
        <w:ind w:left="284"/>
        <w:jc w:val="both"/>
        <w:rPr>
          <w:rFonts w:cs="Arial"/>
          <w:bCs/>
        </w:rPr>
      </w:pPr>
    </w:p>
    <w:p w14:paraId="4EEF2DB7" w14:textId="77777777" w:rsidR="00AF6F84" w:rsidRDefault="00AF6F84" w:rsidP="0097488E">
      <w:pPr>
        <w:spacing w:line="360" w:lineRule="auto"/>
        <w:ind w:left="284"/>
        <w:jc w:val="both"/>
        <w:rPr>
          <w:rFonts w:cs="Arial"/>
          <w:bCs/>
        </w:rPr>
      </w:pPr>
      <w:r w:rsidRPr="0097488E">
        <w:rPr>
          <w:rFonts w:cs="Arial"/>
          <w:bCs/>
        </w:rPr>
        <w:t>La regulación legal y reglamentaria</w:t>
      </w:r>
      <w:r w:rsidR="00B6180D" w:rsidRPr="0097488E">
        <w:rPr>
          <w:rFonts w:cs="Arial"/>
          <w:bCs/>
        </w:rPr>
        <w:t xml:space="preserve"> </w:t>
      </w:r>
      <w:r w:rsidR="00B6180D" w:rsidRPr="00D812B1">
        <w:rPr>
          <w:rFonts w:cs="Arial"/>
          <w:bCs/>
        </w:rPr>
        <w:t>existente</w:t>
      </w:r>
      <w:r w:rsidRPr="00D812B1">
        <w:rPr>
          <w:rFonts w:cs="Arial"/>
          <w:bCs/>
        </w:rPr>
        <w:t xml:space="preserve"> del orden nacional y regional, se relaciona en seguida en orden cronológico</w:t>
      </w:r>
      <w:r w:rsidR="00C8581E" w:rsidRPr="00D812B1">
        <w:rPr>
          <w:rFonts w:cs="Arial"/>
          <w:bCs/>
        </w:rPr>
        <w:t xml:space="preserve">, en la </w:t>
      </w:r>
      <w:r w:rsidR="00D812B1" w:rsidRPr="00D812B1">
        <w:rPr>
          <w:rFonts w:cs="Arial"/>
          <w:bCs/>
        </w:rPr>
        <w:t>T</w:t>
      </w:r>
      <w:r w:rsidR="00C8581E" w:rsidRPr="00D812B1">
        <w:rPr>
          <w:rFonts w:cs="Arial"/>
          <w:bCs/>
        </w:rPr>
        <w:t xml:space="preserve">abla </w:t>
      </w:r>
      <w:r w:rsidR="00D812B1" w:rsidRPr="00D812B1">
        <w:rPr>
          <w:rFonts w:cs="Arial"/>
          <w:bCs/>
        </w:rPr>
        <w:t>22,</w:t>
      </w:r>
      <w:r w:rsidRPr="00D812B1">
        <w:rPr>
          <w:rFonts w:cs="Arial"/>
          <w:bCs/>
        </w:rPr>
        <w:t xml:space="preserve"> desde la más reciente hasta la más antigua, con excepción de la Constitución Nacional, dada la supremacía </w:t>
      </w:r>
      <w:r w:rsidR="00D812B1" w:rsidRPr="00D812B1">
        <w:rPr>
          <w:rFonts w:cs="Arial"/>
          <w:bCs/>
        </w:rPr>
        <w:t>de ella sobre las demás normas.</w:t>
      </w:r>
    </w:p>
    <w:p w14:paraId="48B99B0C" w14:textId="77777777" w:rsidR="00D812B1" w:rsidRDefault="00D812B1" w:rsidP="0097488E">
      <w:pPr>
        <w:spacing w:line="360" w:lineRule="auto"/>
        <w:ind w:left="284"/>
        <w:jc w:val="both"/>
        <w:rPr>
          <w:rFonts w:cs="Arial"/>
          <w:bCs/>
        </w:rPr>
      </w:pPr>
    </w:p>
    <w:p w14:paraId="137E05D6" w14:textId="77777777" w:rsidR="00D812B1" w:rsidRDefault="00D812B1" w:rsidP="0097488E">
      <w:pPr>
        <w:spacing w:line="360" w:lineRule="auto"/>
        <w:ind w:left="284"/>
        <w:jc w:val="both"/>
        <w:rPr>
          <w:rFonts w:cs="Arial"/>
          <w:bCs/>
        </w:rPr>
      </w:pPr>
    </w:p>
    <w:p w14:paraId="64B29A7D" w14:textId="77777777" w:rsidR="00D812B1" w:rsidRDefault="00D812B1" w:rsidP="0097488E">
      <w:pPr>
        <w:spacing w:line="360" w:lineRule="auto"/>
        <w:ind w:left="284"/>
        <w:jc w:val="both"/>
        <w:rPr>
          <w:rFonts w:cs="Arial"/>
          <w:bCs/>
        </w:rPr>
      </w:pPr>
    </w:p>
    <w:p w14:paraId="32DD8CA5" w14:textId="77777777" w:rsidR="00D812B1" w:rsidRPr="0097488E" w:rsidRDefault="00D812B1" w:rsidP="0097488E">
      <w:pPr>
        <w:spacing w:line="360" w:lineRule="auto"/>
        <w:ind w:left="284"/>
        <w:jc w:val="both"/>
        <w:rPr>
          <w:rFonts w:cs="Arial"/>
          <w:bCs/>
        </w:rPr>
      </w:pPr>
    </w:p>
    <w:tbl>
      <w:tblPr>
        <w:tblStyle w:val="Sombreadomediano1-nfasis5"/>
        <w:tblW w:w="9154" w:type="dxa"/>
        <w:tblLook w:val="01E0" w:firstRow="1" w:lastRow="1" w:firstColumn="1" w:lastColumn="1" w:noHBand="0" w:noVBand="0"/>
      </w:tblPr>
      <w:tblGrid>
        <w:gridCol w:w="1368"/>
        <w:gridCol w:w="1204"/>
        <w:gridCol w:w="2282"/>
        <w:gridCol w:w="4300"/>
      </w:tblGrid>
      <w:tr w:rsidR="00AF6F84" w:rsidRPr="00D812B1" w14:paraId="7F2BC640" w14:textId="77777777" w:rsidTr="0041707A">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9154" w:type="dxa"/>
            <w:gridSpan w:val="4"/>
            <w:vAlign w:val="center"/>
          </w:tcPr>
          <w:p w14:paraId="78696A9B" w14:textId="77777777" w:rsidR="00AF6F84" w:rsidRPr="00D812B1" w:rsidRDefault="00AF6F84" w:rsidP="0041707A">
            <w:pPr>
              <w:pStyle w:val="Epgrafe"/>
              <w:jc w:val="center"/>
              <w:rPr>
                <w:rFonts w:ascii="Trebuchet MS" w:hAnsi="Trebuchet MS" w:cs="Arial"/>
                <w:color w:val="auto"/>
                <w:sz w:val="16"/>
                <w:szCs w:val="16"/>
              </w:rPr>
            </w:pPr>
            <w:bookmarkStart w:id="179" w:name="_Toc210291746"/>
            <w:bookmarkStart w:id="180" w:name="_Toc210291794"/>
            <w:bookmarkStart w:id="181" w:name="_Toc216241189"/>
            <w:r w:rsidRPr="00D812B1">
              <w:rPr>
                <w:rFonts w:ascii="Trebuchet MS" w:hAnsi="Trebuchet MS" w:cs="Arial"/>
                <w:color w:val="auto"/>
                <w:sz w:val="16"/>
                <w:szCs w:val="16"/>
              </w:rPr>
              <w:lastRenderedPageBreak/>
              <w:t xml:space="preserve">Tabla </w:t>
            </w:r>
            <w:r w:rsidR="00D812B1" w:rsidRPr="00D812B1">
              <w:rPr>
                <w:rFonts w:ascii="Trebuchet MS" w:hAnsi="Trebuchet MS" w:cs="Arial"/>
                <w:color w:val="auto"/>
                <w:sz w:val="16"/>
                <w:szCs w:val="16"/>
              </w:rPr>
              <w:t xml:space="preserve">22. </w:t>
            </w:r>
            <w:r w:rsidRPr="00D812B1">
              <w:rPr>
                <w:rFonts w:ascii="Trebuchet MS" w:hAnsi="Trebuchet MS" w:cs="Arial"/>
                <w:color w:val="auto"/>
                <w:sz w:val="16"/>
                <w:szCs w:val="16"/>
              </w:rPr>
              <w:t>Normograma Nacional</w:t>
            </w:r>
            <w:bookmarkEnd w:id="179"/>
            <w:bookmarkEnd w:id="180"/>
            <w:bookmarkEnd w:id="181"/>
          </w:p>
        </w:tc>
      </w:tr>
      <w:tr w:rsidR="00AF6F84" w:rsidRPr="00D812B1" w14:paraId="692ECFB0" w14:textId="77777777" w:rsidTr="0041707A">
        <w:trPr>
          <w:cnfStyle w:val="100000000000" w:firstRow="1" w:lastRow="0" w:firstColumn="0" w:lastColumn="0" w:oddVBand="0" w:evenVBand="0" w:oddHBand="0" w:evenHBand="0" w:firstRowFirstColumn="0" w:firstRowLastColumn="0" w:lastRowFirstColumn="0" w:lastRowLastColumn="0"/>
          <w:trHeight w:val="438"/>
          <w:tblHeader/>
        </w:trPr>
        <w:tc>
          <w:tcPr>
            <w:cnfStyle w:val="001000000000" w:firstRow="0" w:lastRow="0" w:firstColumn="1" w:lastColumn="0" w:oddVBand="0" w:evenVBand="0" w:oddHBand="0" w:evenHBand="0" w:firstRowFirstColumn="0" w:firstRowLastColumn="0" w:lastRowFirstColumn="0" w:lastRowLastColumn="0"/>
            <w:tcW w:w="1368" w:type="dxa"/>
            <w:vMerge w:val="restart"/>
            <w:vAlign w:val="center"/>
          </w:tcPr>
          <w:p w14:paraId="4D616E86" w14:textId="77777777" w:rsidR="00AF6F84" w:rsidRPr="00D812B1" w:rsidRDefault="00AF6F84" w:rsidP="0041707A">
            <w:pPr>
              <w:jc w:val="center"/>
              <w:rPr>
                <w:rFonts w:cs="Arial"/>
                <w:color w:val="auto"/>
                <w:sz w:val="16"/>
                <w:szCs w:val="16"/>
              </w:rPr>
            </w:pPr>
            <w:r w:rsidRPr="00D812B1">
              <w:rPr>
                <w:rFonts w:cs="Arial"/>
                <w:color w:val="auto"/>
                <w:sz w:val="16"/>
                <w:szCs w:val="16"/>
              </w:rPr>
              <w:t>Jerarquía de la Norma</w:t>
            </w:r>
          </w:p>
        </w:tc>
        <w:tc>
          <w:tcPr>
            <w:cnfStyle w:val="000010000000" w:firstRow="0" w:lastRow="0" w:firstColumn="0" w:lastColumn="0" w:oddVBand="1" w:evenVBand="0" w:oddHBand="0" w:evenHBand="0" w:firstRowFirstColumn="0" w:firstRowLastColumn="0" w:lastRowFirstColumn="0" w:lastRowLastColumn="0"/>
            <w:tcW w:w="1204" w:type="dxa"/>
            <w:vMerge w:val="restart"/>
            <w:vAlign w:val="center"/>
          </w:tcPr>
          <w:p w14:paraId="2DD9EC76" w14:textId="77777777" w:rsidR="00AF6F84" w:rsidRPr="00D812B1" w:rsidRDefault="00AF6F84" w:rsidP="0041707A">
            <w:pPr>
              <w:jc w:val="center"/>
              <w:rPr>
                <w:rFonts w:cs="Arial"/>
                <w:color w:val="auto"/>
                <w:sz w:val="16"/>
                <w:szCs w:val="16"/>
              </w:rPr>
            </w:pPr>
            <w:r w:rsidRPr="00D812B1">
              <w:rPr>
                <w:rFonts w:cs="Arial"/>
                <w:color w:val="auto"/>
                <w:sz w:val="16"/>
                <w:szCs w:val="16"/>
              </w:rPr>
              <w:t>Número y Fecha</w:t>
            </w:r>
          </w:p>
        </w:tc>
        <w:tc>
          <w:tcPr>
            <w:tcW w:w="2282" w:type="dxa"/>
            <w:vMerge w:val="restart"/>
            <w:vAlign w:val="center"/>
          </w:tcPr>
          <w:p w14:paraId="1C514648" w14:textId="77777777" w:rsidR="00AF6F84" w:rsidRPr="00D812B1" w:rsidRDefault="00AF6F84" w:rsidP="0041707A">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D812B1">
              <w:rPr>
                <w:rFonts w:cs="Arial"/>
                <w:color w:val="auto"/>
                <w:sz w:val="16"/>
                <w:szCs w:val="16"/>
              </w:rPr>
              <w:t>Organismo</w:t>
            </w:r>
          </w:p>
        </w:tc>
        <w:tc>
          <w:tcPr>
            <w:cnfStyle w:val="000100000000" w:firstRow="0" w:lastRow="0" w:firstColumn="0" w:lastColumn="1" w:oddVBand="0" w:evenVBand="0" w:oddHBand="0" w:evenHBand="0" w:firstRowFirstColumn="0" w:firstRowLastColumn="0" w:lastRowFirstColumn="0" w:lastRowLastColumn="0"/>
            <w:tcW w:w="4300" w:type="dxa"/>
            <w:vMerge w:val="restart"/>
            <w:vAlign w:val="center"/>
          </w:tcPr>
          <w:p w14:paraId="750202B5" w14:textId="77777777" w:rsidR="00AF6F84" w:rsidRPr="00D812B1" w:rsidRDefault="00AF6F84" w:rsidP="0041707A">
            <w:pPr>
              <w:jc w:val="center"/>
              <w:rPr>
                <w:rFonts w:cs="Arial"/>
                <w:color w:val="auto"/>
                <w:sz w:val="16"/>
                <w:szCs w:val="16"/>
              </w:rPr>
            </w:pPr>
            <w:r w:rsidRPr="00D812B1">
              <w:rPr>
                <w:rFonts w:cs="Arial"/>
                <w:color w:val="auto"/>
                <w:sz w:val="16"/>
                <w:szCs w:val="16"/>
              </w:rPr>
              <w:t>Aplicación Específica</w:t>
            </w:r>
          </w:p>
        </w:tc>
      </w:tr>
      <w:tr w:rsidR="00AF6F84" w:rsidRPr="00D812B1" w14:paraId="4DD98960" w14:textId="77777777" w:rsidTr="0041707A">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000" w:firstRow="0" w:lastRow="0" w:firstColumn="1" w:lastColumn="0" w:oddVBand="0" w:evenVBand="0" w:oddHBand="0" w:evenHBand="0" w:firstRowFirstColumn="0" w:firstRowLastColumn="0" w:lastRowFirstColumn="0" w:lastRowLastColumn="0"/>
            <w:tcW w:w="1368" w:type="dxa"/>
            <w:vMerge/>
            <w:vAlign w:val="center"/>
          </w:tcPr>
          <w:p w14:paraId="43E28F8B" w14:textId="77777777" w:rsidR="00AF6F84" w:rsidRPr="00D812B1" w:rsidRDefault="00AF6F84" w:rsidP="0041707A">
            <w:pPr>
              <w:spacing w:line="360" w:lineRule="auto"/>
              <w:jc w:val="center"/>
              <w:rPr>
                <w:rFonts w:cs="Arial"/>
                <w:b w:val="0"/>
                <w:sz w:val="16"/>
                <w:szCs w:val="16"/>
              </w:rPr>
            </w:pPr>
          </w:p>
        </w:tc>
        <w:tc>
          <w:tcPr>
            <w:cnfStyle w:val="000010000000" w:firstRow="0" w:lastRow="0" w:firstColumn="0" w:lastColumn="0" w:oddVBand="1" w:evenVBand="0" w:oddHBand="0" w:evenHBand="0" w:firstRowFirstColumn="0" w:firstRowLastColumn="0" w:lastRowFirstColumn="0" w:lastRowLastColumn="0"/>
            <w:tcW w:w="1204" w:type="dxa"/>
            <w:vMerge/>
            <w:vAlign w:val="center"/>
          </w:tcPr>
          <w:p w14:paraId="65A9A3F5" w14:textId="77777777" w:rsidR="00AF6F84" w:rsidRPr="00D812B1" w:rsidRDefault="00AF6F84" w:rsidP="0041707A">
            <w:pPr>
              <w:spacing w:line="360" w:lineRule="auto"/>
              <w:jc w:val="center"/>
              <w:rPr>
                <w:rFonts w:cs="Arial"/>
                <w:b w:val="0"/>
                <w:sz w:val="16"/>
                <w:szCs w:val="16"/>
              </w:rPr>
            </w:pPr>
          </w:p>
        </w:tc>
        <w:tc>
          <w:tcPr>
            <w:tcW w:w="2282" w:type="dxa"/>
            <w:vMerge/>
            <w:vAlign w:val="center"/>
          </w:tcPr>
          <w:p w14:paraId="3803CD63" w14:textId="77777777" w:rsidR="00AF6F84" w:rsidRPr="00D812B1" w:rsidRDefault="00AF6F84" w:rsidP="0041707A">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cnfStyle w:val="000100000000" w:firstRow="0" w:lastRow="0" w:firstColumn="0" w:lastColumn="1" w:oddVBand="0" w:evenVBand="0" w:oddHBand="0" w:evenHBand="0" w:firstRowFirstColumn="0" w:firstRowLastColumn="0" w:lastRowFirstColumn="0" w:lastRowLastColumn="0"/>
            <w:tcW w:w="4300" w:type="dxa"/>
            <w:vMerge/>
            <w:vAlign w:val="center"/>
          </w:tcPr>
          <w:p w14:paraId="04EB3193" w14:textId="77777777" w:rsidR="00AF6F84" w:rsidRPr="00D812B1" w:rsidRDefault="00AF6F84" w:rsidP="0041707A">
            <w:pPr>
              <w:spacing w:line="360" w:lineRule="auto"/>
              <w:jc w:val="center"/>
              <w:rPr>
                <w:rFonts w:cs="Arial"/>
                <w:b w:val="0"/>
                <w:sz w:val="16"/>
                <w:szCs w:val="16"/>
              </w:rPr>
            </w:pPr>
          </w:p>
        </w:tc>
      </w:tr>
      <w:tr w:rsidR="00AF6F84" w:rsidRPr="00D812B1" w14:paraId="5373366F"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D7811D3" w14:textId="77777777" w:rsidR="00AF6F84" w:rsidRPr="00D812B1" w:rsidRDefault="00AF6F84" w:rsidP="0041707A">
            <w:pPr>
              <w:jc w:val="center"/>
              <w:rPr>
                <w:rFonts w:cs="Arial"/>
                <w:sz w:val="16"/>
                <w:szCs w:val="16"/>
              </w:rPr>
            </w:pPr>
            <w:r w:rsidRPr="00D812B1">
              <w:rPr>
                <w:rFonts w:cs="Arial"/>
                <w:sz w:val="16"/>
                <w:szCs w:val="16"/>
              </w:rPr>
              <w:t>Constitución Política</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72509F58" w14:textId="77777777" w:rsidR="00AF6F84" w:rsidRPr="00D812B1" w:rsidRDefault="00AF6F84" w:rsidP="0041707A">
            <w:pPr>
              <w:jc w:val="center"/>
              <w:rPr>
                <w:rFonts w:cs="Arial"/>
                <w:b/>
                <w:sz w:val="16"/>
                <w:szCs w:val="16"/>
              </w:rPr>
            </w:pPr>
            <w:r w:rsidRPr="00D812B1">
              <w:rPr>
                <w:rFonts w:cs="Arial"/>
                <w:b/>
                <w:sz w:val="16"/>
                <w:szCs w:val="16"/>
              </w:rPr>
              <w:t>1992</w:t>
            </w:r>
          </w:p>
        </w:tc>
        <w:tc>
          <w:tcPr>
            <w:tcW w:w="2282" w:type="dxa"/>
            <w:vAlign w:val="center"/>
          </w:tcPr>
          <w:p w14:paraId="19FDEF0D"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812B1">
              <w:rPr>
                <w:rFonts w:cs="Arial"/>
                <w:b/>
                <w:sz w:val="16"/>
                <w:szCs w:val="16"/>
              </w:rPr>
              <w:t>Convención Nacional Constituyente</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3DC897C5" w14:textId="77777777" w:rsidR="00AF6F84" w:rsidRPr="00D812B1" w:rsidRDefault="00AF6F84" w:rsidP="0041707A">
            <w:pPr>
              <w:jc w:val="center"/>
              <w:rPr>
                <w:rFonts w:cs="Arial"/>
                <w:sz w:val="16"/>
                <w:szCs w:val="16"/>
              </w:rPr>
            </w:pPr>
            <w:r w:rsidRPr="00D812B1">
              <w:rPr>
                <w:rFonts w:cs="Arial"/>
                <w:sz w:val="16"/>
                <w:szCs w:val="16"/>
              </w:rPr>
              <w:t>Ley Suprema de la República</w:t>
            </w:r>
          </w:p>
        </w:tc>
      </w:tr>
      <w:tr w:rsidR="00AF6F84" w:rsidRPr="00D812B1" w14:paraId="5B718D3E"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5FC2050"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34704453" w14:textId="77777777" w:rsidR="00AF6F84" w:rsidRPr="00D812B1" w:rsidRDefault="00AF6F84" w:rsidP="0041707A">
            <w:pPr>
              <w:jc w:val="center"/>
              <w:rPr>
                <w:rFonts w:cs="Arial"/>
                <w:sz w:val="16"/>
                <w:szCs w:val="16"/>
              </w:rPr>
            </w:pPr>
            <w:r w:rsidRPr="00D812B1">
              <w:rPr>
                <w:rFonts w:cs="Arial"/>
                <w:sz w:val="16"/>
                <w:szCs w:val="16"/>
              </w:rPr>
              <w:t>4521 de 2012</w:t>
            </w:r>
          </w:p>
        </w:tc>
        <w:tc>
          <w:tcPr>
            <w:tcW w:w="2282" w:type="dxa"/>
            <w:vAlign w:val="center"/>
          </w:tcPr>
          <w:p w14:paraId="51FA04E2"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7F9A3F0B" w14:textId="77777777" w:rsidR="00AF6F84" w:rsidRPr="00D812B1" w:rsidRDefault="00AF6F84" w:rsidP="0041707A">
            <w:pPr>
              <w:jc w:val="both"/>
              <w:rPr>
                <w:rFonts w:cs="Arial"/>
                <w:b w:val="0"/>
                <w:sz w:val="16"/>
                <w:szCs w:val="16"/>
              </w:rPr>
            </w:pPr>
            <w:r w:rsidRPr="00D812B1">
              <w:rPr>
                <w:rFonts w:cs="Arial"/>
                <w:b w:val="0"/>
                <w:sz w:val="16"/>
                <w:szCs w:val="16"/>
              </w:rPr>
              <w:t>Reglamenta los artículos 35 y 109 de la Constitución Nacional y dispone la prohibición de retener documentos identificatorios y garantiza la propi</w:t>
            </w:r>
            <w:r w:rsidR="00B6180D" w:rsidRPr="00D812B1">
              <w:rPr>
                <w:rFonts w:cs="Arial"/>
                <w:b w:val="0"/>
                <w:sz w:val="16"/>
                <w:szCs w:val="16"/>
              </w:rPr>
              <w:t>edad privada con relación a vehí</w:t>
            </w:r>
            <w:r w:rsidRPr="00D812B1">
              <w:rPr>
                <w:rFonts w:cs="Arial"/>
                <w:b w:val="0"/>
                <w:sz w:val="16"/>
                <w:szCs w:val="16"/>
              </w:rPr>
              <w:t>culos automotores.</w:t>
            </w:r>
          </w:p>
        </w:tc>
      </w:tr>
      <w:tr w:rsidR="00AF6F84" w:rsidRPr="00D812B1" w14:paraId="661661AF"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E44744B"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132E22E3" w14:textId="77777777" w:rsidR="00AF6F84" w:rsidRPr="00D812B1" w:rsidRDefault="00AF6F84" w:rsidP="0041707A">
            <w:pPr>
              <w:jc w:val="center"/>
              <w:rPr>
                <w:rFonts w:cs="Arial"/>
                <w:sz w:val="16"/>
                <w:szCs w:val="16"/>
              </w:rPr>
            </w:pPr>
            <w:r w:rsidRPr="00D812B1">
              <w:rPr>
                <w:rFonts w:cs="Arial"/>
                <w:sz w:val="16"/>
                <w:szCs w:val="16"/>
              </w:rPr>
              <w:t>6139 de 2011</w:t>
            </w:r>
          </w:p>
        </w:tc>
        <w:tc>
          <w:tcPr>
            <w:tcW w:w="2282" w:type="dxa"/>
            <w:vAlign w:val="center"/>
          </w:tcPr>
          <w:p w14:paraId="6BFD166F"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67529476" w14:textId="77777777" w:rsidR="00AF6F84" w:rsidRPr="00D812B1" w:rsidRDefault="00AF6F84" w:rsidP="0041707A">
            <w:pPr>
              <w:jc w:val="both"/>
              <w:rPr>
                <w:rFonts w:cs="Arial"/>
                <w:b w:val="0"/>
                <w:sz w:val="16"/>
                <w:szCs w:val="16"/>
              </w:rPr>
            </w:pPr>
            <w:r w:rsidRPr="00D812B1">
              <w:rPr>
                <w:rFonts w:cs="Arial"/>
                <w:b w:val="0"/>
                <w:sz w:val="16"/>
                <w:szCs w:val="16"/>
              </w:rPr>
              <w:t>Aprueba el Reglamento Nacional de Inspección Vehicular.</w:t>
            </w:r>
          </w:p>
        </w:tc>
      </w:tr>
      <w:tr w:rsidR="00AF6F84" w:rsidRPr="00D812B1" w14:paraId="08351261"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3AE6938" w14:textId="77777777" w:rsidR="00AF6F84" w:rsidRPr="00D812B1" w:rsidRDefault="00AF6F84" w:rsidP="0041707A">
            <w:pPr>
              <w:jc w:val="center"/>
              <w:rPr>
                <w:rFonts w:cs="Arial"/>
                <w:sz w:val="16"/>
                <w:szCs w:val="16"/>
              </w:rPr>
            </w:pPr>
            <w:r w:rsidRPr="00D812B1">
              <w:rPr>
                <w:rFonts w:cs="Arial"/>
                <w:sz w:val="16"/>
                <w:szCs w:val="16"/>
              </w:rPr>
              <w:t>Resolución</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5507395F" w14:textId="77777777" w:rsidR="00AF6F84" w:rsidRPr="00D812B1" w:rsidRDefault="00AF6F84" w:rsidP="0041707A">
            <w:pPr>
              <w:jc w:val="center"/>
              <w:rPr>
                <w:rFonts w:cs="Arial"/>
                <w:sz w:val="16"/>
                <w:szCs w:val="16"/>
              </w:rPr>
            </w:pPr>
            <w:r w:rsidRPr="00D812B1">
              <w:rPr>
                <w:rFonts w:cs="Arial"/>
                <w:sz w:val="16"/>
                <w:szCs w:val="16"/>
              </w:rPr>
              <w:t>1947 de 2009</w:t>
            </w:r>
          </w:p>
        </w:tc>
        <w:tc>
          <w:tcPr>
            <w:tcW w:w="2282" w:type="dxa"/>
            <w:vAlign w:val="center"/>
          </w:tcPr>
          <w:p w14:paraId="1130DBEA"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Ministerio de Obras Públicas y Comunicaciones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1A7150CA" w14:textId="77777777" w:rsidR="00AF6F84" w:rsidRPr="00D812B1" w:rsidRDefault="00AF6F84" w:rsidP="0041707A">
            <w:pPr>
              <w:jc w:val="both"/>
              <w:rPr>
                <w:rFonts w:cs="Arial"/>
                <w:b w:val="0"/>
                <w:sz w:val="16"/>
                <w:szCs w:val="16"/>
              </w:rPr>
            </w:pPr>
            <w:r w:rsidRPr="00D812B1">
              <w:rPr>
                <w:rFonts w:cs="Arial"/>
                <w:b w:val="0"/>
                <w:sz w:val="16"/>
                <w:szCs w:val="16"/>
              </w:rPr>
              <w:t>Aprueba la vigencia de la Resolución Mercosur GMC/RES No 64/08 sobre uso de bandas reflectivas para vehículos de transporte por carretera de cargas y pasajeros.</w:t>
            </w:r>
          </w:p>
        </w:tc>
      </w:tr>
      <w:tr w:rsidR="00AF6F84" w:rsidRPr="00D812B1" w14:paraId="3539E9CC"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70EC12B" w14:textId="77777777" w:rsidR="00AF6F84" w:rsidRPr="00D812B1" w:rsidRDefault="00AF6F84" w:rsidP="0041707A">
            <w:pPr>
              <w:jc w:val="center"/>
              <w:rPr>
                <w:rFonts w:cs="Arial"/>
                <w:sz w:val="16"/>
                <w:szCs w:val="16"/>
              </w:rPr>
            </w:pPr>
            <w:r w:rsidRPr="00D812B1">
              <w:rPr>
                <w:rFonts w:cs="Arial"/>
                <w:sz w:val="16"/>
                <w:szCs w:val="16"/>
              </w:rPr>
              <w:t>Resolución</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0C1575BA" w14:textId="77777777" w:rsidR="00AF6F84" w:rsidRPr="00D812B1" w:rsidRDefault="00AF6F84" w:rsidP="0041707A">
            <w:pPr>
              <w:jc w:val="center"/>
              <w:rPr>
                <w:rFonts w:cs="Arial"/>
                <w:sz w:val="16"/>
                <w:szCs w:val="16"/>
              </w:rPr>
            </w:pPr>
            <w:r w:rsidRPr="00D812B1">
              <w:rPr>
                <w:rFonts w:cs="Arial"/>
                <w:sz w:val="16"/>
                <w:szCs w:val="16"/>
              </w:rPr>
              <w:t>1301 de 2009</w:t>
            </w:r>
          </w:p>
        </w:tc>
        <w:tc>
          <w:tcPr>
            <w:tcW w:w="2282" w:type="dxa"/>
            <w:vAlign w:val="center"/>
          </w:tcPr>
          <w:p w14:paraId="2E5211A6"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Ministerio de Obras Públicas y Comunicaciones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1D7BE62C" w14:textId="77777777" w:rsidR="00AF6F84" w:rsidRPr="00D812B1" w:rsidRDefault="00AF6F84" w:rsidP="0041707A">
            <w:pPr>
              <w:jc w:val="both"/>
              <w:rPr>
                <w:rFonts w:cs="Arial"/>
                <w:b w:val="0"/>
                <w:sz w:val="16"/>
                <w:szCs w:val="16"/>
              </w:rPr>
            </w:pPr>
            <w:r w:rsidRPr="00D812B1">
              <w:rPr>
                <w:rFonts w:cs="Arial"/>
                <w:b w:val="0"/>
                <w:sz w:val="16"/>
                <w:szCs w:val="16"/>
              </w:rPr>
              <w:t>Establece la obligatoriedad de la utilización de cascos y chalecos reflectivos a los motociclistas, adhesivos reflectivos en motocicletas y las sanciones respectivas a las contravenciones.</w:t>
            </w:r>
          </w:p>
        </w:tc>
      </w:tr>
      <w:tr w:rsidR="00AF6F84" w:rsidRPr="00D812B1" w14:paraId="0AE5E8DB"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9CAF95A"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4ACC94B0" w14:textId="77777777" w:rsidR="00AF6F84" w:rsidRPr="00D812B1" w:rsidRDefault="00AF6F84" w:rsidP="0041707A">
            <w:pPr>
              <w:jc w:val="center"/>
              <w:rPr>
                <w:rFonts w:cs="Arial"/>
                <w:sz w:val="16"/>
                <w:szCs w:val="16"/>
              </w:rPr>
            </w:pPr>
            <w:r w:rsidRPr="00D812B1">
              <w:rPr>
                <w:rFonts w:cs="Arial"/>
                <w:sz w:val="16"/>
                <w:szCs w:val="16"/>
              </w:rPr>
              <w:t>2117 de 2009</w:t>
            </w:r>
          </w:p>
        </w:tc>
        <w:tc>
          <w:tcPr>
            <w:tcW w:w="2282" w:type="dxa"/>
            <w:vAlign w:val="center"/>
          </w:tcPr>
          <w:p w14:paraId="2570F71C"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79C4B879" w14:textId="77777777" w:rsidR="00AF6F84" w:rsidRPr="00D812B1" w:rsidRDefault="00AF6F84" w:rsidP="0041707A">
            <w:pPr>
              <w:jc w:val="both"/>
              <w:rPr>
                <w:rFonts w:cs="Arial"/>
                <w:b w:val="0"/>
                <w:sz w:val="16"/>
                <w:szCs w:val="16"/>
              </w:rPr>
            </w:pPr>
            <w:r w:rsidRPr="00D812B1">
              <w:rPr>
                <w:rFonts w:cs="Arial"/>
                <w:b w:val="0"/>
                <w:sz w:val="16"/>
                <w:szCs w:val="16"/>
              </w:rPr>
              <w:t>Define políticas y se crean organismos de dirección y coordinación del Plan Nacional de Seguridad Vial del Paraguay.</w:t>
            </w:r>
          </w:p>
        </w:tc>
      </w:tr>
      <w:tr w:rsidR="00AF6F84" w:rsidRPr="00D812B1" w14:paraId="74924992"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3122C671"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1E23AF53" w14:textId="77777777" w:rsidR="00AF6F84" w:rsidRPr="00D812B1" w:rsidRDefault="00AF6F84" w:rsidP="0041707A">
            <w:pPr>
              <w:jc w:val="center"/>
              <w:rPr>
                <w:rFonts w:cs="Arial"/>
                <w:sz w:val="16"/>
                <w:szCs w:val="16"/>
              </w:rPr>
            </w:pPr>
            <w:r w:rsidRPr="00D812B1">
              <w:rPr>
                <w:rFonts w:cs="Arial"/>
                <w:sz w:val="16"/>
                <w:szCs w:val="16"/>
              </w:rPr>
              <w:t>560 de 2008</w:t>
            </w:r>
          </w:p>
        </w:tc>
        <w:tc>
          <w:tcPr>
            <w:tcW w:w="2282" w:type="dxa"/>
            <w:vAlign w:val="center"/>
          </w:tcPr>
          <w:p w14:paraId="5A09C790"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4439B2EF" w14:textId="77777777" w:rsidR="00AF6F84" w:rsidRPr="00D812B1" w:rsidRDefault="00AF6F84" w:rsidP="0041707A">
            <w:pPr>
              <w:jc w:val="both"/>
              <w:rPr>
                <w:rFonts w:cs="Arial"/>
                <w:b w:val="0"/>
                <w:sz w:val="16"/>
                <w:szCs w:val="16"/>
              </w:rPr>
            </w:pPr>
            <w:r w:rsidRPr="00D812B1">
              <w:rPr>
                <w:rFonts w:cs="Arial"/>
                <w:b w:val="0"/>
                <w:sz w:val="16"/>
                <w:szCs w:val="16"/>
              </w:rPr>
              <w:t>Aprueba el  Plan Nacional de Seguridad Vial del Paraguay.</w:t>
            </w:r>
          </w:p>
        </w:tc>
      </w:tr>
      <w:tr w:rsidR="00AF6F84" w:rsidRPr="00D812B1" w14:paraId="200720A4"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B1D6292"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215B50AF" w14:textId="77777777" w:rsidR="00AF6F84" w:rsidRPr="00D812B1" w:rsidRDefault="00AF6F84" w:rsidP="0041707A">
            <w:pPr>
              <w:jc w:val="center"/>
              <w:rPr>
                <w:rFonts w:cs="Arial"/>
                <w:sz w:val="16"/>
                <w:szCs w:val="16"/>
              </w:rPr>
            </w:pPr>
            <w:r w:rsidRPr="00D812B1">
              <w:rPr>
                <w:rFonts w:cs="Arial"/>
                <w:sz w:val="16"/>
                <w:szCs w:val="16"/>
              </w:rPr>
              <w:t>3850 de 2009</w:t>
            </w:r>
          </w:p>
        </w:tc>
        <w:tc>
          <w:tcPr>
            <w:tcW w:w="2282" w:type="dxa"/>
            <w:vAlign w:val="center"/>
          </w:tcPr>
          <w:p w14:paraId="473314A7"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0DAC24A9" w14:textId="77777777" w:rsidR="00AF6F84" w:rsidRPr="00D812B1" w:rsidRDefault="00AF6F84" w:rsidP="0041707A">
            <w:pPr>
              <w:jc w:val="both"/>
              <w:rPr>
                <w:rFonts w:cs="Arial"/>
                <w:b w:val="0"/>
                <w:sz w:val="16"/>
                <w:szCs w:val="16"/>
              </w:rPr>
            </w:pPr>
            <w:r w:rsidRPr="00D812B1">
              <w:rPr>
                <w:rFonts w:cs="Arial"/>
                <w:b w:val="0"/>
                <w:sz w:val="16"/>
                <w:szCs w:val="16"/>
              </w:rPr>
              <w:t>Crea el sistema de inspección técnica vehicular y establece obligatoriedad de la realización de la inspección técnica como requisito previo para la obtención o renovación de la patente municipal de rodados en todo el territorio nacional.</w:t>
            </w:r>
          </w:p>
        </w:tc>
      </w:tr>
      <w:tr w:rsidR="00AF6F84" w:rsidRPr="00D812B1" w14:paraId="64FFB93F"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C7C04BA"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4CCE228B" w14:textId="77777777" w:rsidR="00AF6F84" w:rsidRPr="00D812B1" w:rsidRDefault="00AF6F84" w:rsidP="0041707A">
            <w:pPr>
              <w:jc w:val="center"/>
              <w:rPr>
                <w:rFonts w:cs="Arial"/>
                <w:sz w:val="16"/>
                <w:szCs w:val="16"/>
              </w:rPr>
            </w:pPr>
            <w:r w:rsidRPr="00D812B1">
              <w:rPr>
                <w:rFonts w:cs="Arial"/>
                <w:sz w:val="16"/>
                <w:szCs w:val="16"/>
              </w:rPr>
              <w:t>3285 de 2007</w:t>
            </w:r>
          </w:p>
        </w:tc>
        <w:tc>
          <w:tcPr>
            <w:tcW w:w="2282" w:type="dxa"/>
            <w:vAlign w:val="center"/>
          </w:tcPr>
          <w:p w14:paraId="1B101992"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53B1BF2B" w14:textId="77777777" w:rsidR="00AF6F84" w:rsidRPr="00D812B1" w:rsidRDefault="00AF6F84" w:rsidP="0041707A">
            <w:pPr>
              <w:jc w:val="both"/>
              <w:rPr>
                <w:rFonts w:cs="Arial"/>
                <w:b w:val="0"/>
                <w:sz w:val="16"/>
                <w:szCs w:val="16"/>
              </w:rPr>
            </w:pPr>
            <w:r w:rsidRPr="00D812B1">
              <w:rPr>
                <w:rFonts w:cs="Arial"/>
                <w:b w:val="0"/>
                <w:sz w:val="16"/>
                <w:szCs w:val="16"/>
              </w:rPr>
              <w:t>Aprueba el Acuerdo para el Reconocimiento Recíproco y Canje de Permisos de Conducción entre la República de Paraguay y el Reino de España</w:t>
            </w:r>
            <w:r w:rsidR="00D812B1" w:rsidRPr="00D812B1">
              <w:rPr>
                <w:rFonts w:cs="Arial"/>
                <w:b w:val="0"/>
                <w:sz w:val="16"/>
                <w:szCs w:val="16"/>
              </w:rPr>
              <w:t>.</w:t>
            </w:r>
          </w:p>
        </w:tc>
      </w:tr>
      <w:tr w:rsidR="00AF6F84" w:rsidRPr="00D812B1" w14:paraId="65E8C2C6"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172A3EB"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660735C7" w14:textId="77777777" w:rsidR="00AF6F84" w:rsidRPr="00D812B1" w:rsidRDefault="00AF6F84" w:rsidP="0041707A">
            <w:pPr>
              <w:jc w:val="center"/>
              <w:rPr>
                <w:rFonts w:cs="Arial"/>
                <w:sz w:val="16"/>
                <w:szCs w:val="16"/>
              </w:rPr>
            </w:pPr>
            <w:r w:rsidRPr="00D812B1">
              <w:rPr>
                <w:rFonts w:cs="Arial"/>
                <w:sz w:val="16"/>
                <w:szCs w:val="16"/>
              </w:rPr>
              <w:t>2148 de 2003</w:t>
            </w:r>
          </w:p>
        </w:tc>
        <w:tc>
          <w:tcPr>
            <w:tcW w:w="2282" w:type="dxa"/>
            <w:vAlign w:val="center"/>
          </w:tcPr>
          <w:p w14:paraId="3DA6F11B"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487C5C2B" w14:textId="77777777" w:rsidR="00AF6F84" w:rsidRPr="00D812B1" w:rsidRDefault="00AF6F84" w:rsidP="0041707A">
            <w:pPr>
              <w:jc w:val="both"/>
              <w:rPr>
                <w:rFonts w:cs="Arial"/>
                <w:b w:val="0"/>
                <w:sz w:val="16"/>
                <w:szCs w:val="16"/>
              </w:rPr>
            </w:pPr>
            <w:r w:rsidRPr="00D812B1">
              <w:rPr>
                <w:rFonts w:cs="Arial"/>
                <w:b w:val="0"/>
                <w:sz w:val="16"/>
                <w:szCs w:val="16"/>
              </w:rPr>
              <w:t>Crea el Sistema de Infraestructura Vial de Paraguay –SIVIPAR</w:t>
            </w:r>
            <w:r w:rsidR="00D812B1" w:rsidRPr="00D812B1">
              <w:rPr>
                <w:rFonts w:cs="Arial"/>
                <w:b w:val="0"/>
                <w:sz w:val="16"/>
                <w:szCs w:val="16"/>
              </w:rPr>
              <w:t>.</w:t>
            </w:r>
          </w:p>
        </w:tc>
      </w:tr>
      <w:tr w:rsidR="00AF6F84" w:rsidRPr="00D812B1" w14:paraId="790DEC1E"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D850803" w14:textId="77777777" w:rsidR="00AF6F84" w:rsidRPr="00D812B1" w:rsidRDefault="00AF6F84" w:rsidP="0041707A">
            <w:pPr>
              <w:jc w:val="center"/>
              <w:rPr>
                <w:rFonts w:cs="Arial"/>
                <w:sz w:val="16"/>
                <w:szCs w:val="16"/>
              </w:rPr>
            </w:pPr>
            <w:r w:rsidRPr="00D812B1">
              <w:rPr>
                <w:rFonts w:cs="Arial"/>
                <w:sz w:val="16"/>
                <w:szCs w:val="16"/>
              </w:rPr>
              <w:t>Resolución</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63912C03" w14:textId="77777777" w:rsidR="00AF6F84" w:rsidRPr="00D812B1" w:rsidRDefault="00AF6F84" w:rsidP="0041707A">
            <w:pPr>
              <w:jc w:val="center"/>
              <w:rPr>
                <w:rFonts w:cs="Arial"/>
                <w:sz w:val="16"/>
                <w:szCs w:val="16"/>
              </w:rPr>
            </w:pPr>
            <w:r w:rsidRPr="00D812B1">
              <w:rPr>
                <w:rFonts w:cs="Arial"/>
                <w:sz w:val="16"/>
                <w:szCs w:val="16"/>
              </w:rPr>
              <w:t>3 de 2002</w:t>
            </w:r>
          </w:p>
        </w:tc>
        <w:tc>
          <w:tcPr>
            <w:tcW w:w="2282" w:type="dxa"/>
            <w:vAlign w:val="center"/>
          </w:tcPr>
          <w:p w14:paraId="53524F86"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Dirección Nacional del Registro de Automotores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17C198C1" w14:textId="77777777" w:rsidR="00AF6F84" w:rsidRPr="00D812B1" w:rsidRDefault="00AF6F84" w:rsidP="0041707A">
            <w:pPr>
              <w:jc w:val="both"/>
              <w:rPr>
                <w:rFonts w:cs="Arial"/>
                <w:b w:val="0"/>
                <w:sz w:val="16"/>
                <w:szCs w:val="16"/>
              </w:rPr>
            </w:pPr>
            <w:r w:rsidRPr="00D812B1">
              <w:rPr>
                <w:rFonts w:cs="Arial"/>
                <w:b w:val="0"/>
                <w:sz w:val="16"/>
                <w:szCs w:val="16"/>
              </w:rPr>
              <w:t>Dispone el Sistema de Expedición de Placas (Chapas) de Vehículos del Sector Público</w:t>
            </w:r>
            <w:r w:rsidR="00D812B1" w:rsidRPr="00D812B1">
              <w:rPr>
                <w:rFonts w:cs="Arial"/>
                <w:b w:val="0"/>
                <w:sz w:val="16"/>
                <w:szCs w:val="16"/>
              </w:rPr>
              <w:t>.</w:t>
            </w:r>
          </w:p>
        </w:tc>
      </w:tr>
      <w:tr w:rsidR="00AF6F84" w:rsidRPr="00D812B1" w14:paraId="769ACBE7"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6282A18"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6DE3A379" w14:textId="77777777" w:rsidR="00AF6F84" w:rsidRPr="00D812B1" w:rsidRDefault="00AF6F84" w:rsidP="0041707A">
            <w:pPr>
              <w:jc w:val="center"/>
              <w:rPr>
                <w:rFonts w:cs="Arial"/>
                <w:sz w:val="16"/>
                <w:szCs w:val="16"/>
              </w:rPr>
            </w:pPr>
            <w:r w:rsidRPr="00D812B1">
              <w:rPr>
                <w:rFonts w:cs="Arial"/>
                <w:sz w:val="16"/>
                <w:szCs w:val="16"/>
              </w:rPr>
              <w:t>19987 de 2002</w:t>
            </w:r>
          </w:p>
        </w:tc>
        <w:tc>
          <w:tcPr>
            <w:tcW w:w="2282" w:type="dxa"/>
            <w:vAlign w:val="center"/>
          </w:tcPr>
          <w:p w14:paraId="5103411B"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04E5953C" w14:textId="77777777" w:rsidR="00AF6F84" w:rsidRPr="00D812B1" w:rsidRDefault="00AF6F84" w:rsidP="0041707A">
            <w:pPr>
              <w:jc w:val="both"/>
              <w:rPr>
                <w:rFonts w:cs="Arial"/>
                <w:b w:val="0"/>
                <w:sz w:val="16"/>
                <w:szCs w:val="16"/>
              </w:rPr>
            </w:pPr>
            <w:r w:rsidRPr="00D812B1">
              <w:rPr>
                <w:rFonts w:cs="Arial"/>
                <w:b w:val="0"/>
                <w:sz w:val="16"/>
                <w:szCs w:val="16"/>
              </w:rPr>
              <w:t>Se establecen requisitos para la Importación y Circulación de Vehículos y prohibición del Tránsito por las Rutas Nacionales de Rodados con Volante a la Derecha</w:t>
            </w:r>
            <w:r w:rsidR="00D812B1" w:rsidRPr="00D812B1">
              <w:rPr>
                <w:rFonts w:cs="Arial"/>
                <w:b w:val="0"/>
                <w:sz w:val="16"/>
                <w:szCs w:val="16"/>
              </w:rPr>
              <w:t>.</w:t>
            </w:r>
          </w:p>
        </w:tc>
      </w:tr>
      <w:tr w:rsidR="00AF6F84" w:rsidRPr="00D812B1" w14:paraId="080820F8"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B8D4419"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657A2B34" w14:textId="77777777" w:rsidR="00AF6F84" w:rsidRPr="00D812B1" w:rsidRDefault="00AF6F84" w:rsidP="0041707A">
            <w:pPr>
              <w:jc w:val="center"/>
              <w:rPr>
                <w:rFonts w:cs="Arial"/>
                <w:sz w:val="16"/>
                <w:szCs w:val="16"/>
              </w:rPr>
            </w:pPr>
            <w:r w:rsidRPr="00D812B1">
              <w:rPr>
                <w:rFonts w:cs="Arial"/>
                <w:sz w:val="16"/>
                <w:szCs w:val="16"/>
              </w:rPr>
              <w:t>2018 de 2002</w:t>
            </w:r>
          </w:p>
        </w:tc>
        <w:tc>
          <w:tcPr>
            <w:tcW w:w="2282" w:type="dxa"/>
            <w:vAlign w:val="center"/>
          </w:tcPr>
          <w:p w14:paraId="1AD8459B"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75F30B5F" w14:textId="77777777" w:rsidR="00AF6F84" w:rsidRPr="00D812B1" w:rsidRDefault="00AF6F84" w:rsidP="0041707A">
            <w:pPr>
              <w:jc w:val="both"/>
              <w:rPr>
                <w:rFonts w:cs="Arial"/>
                <w:b w:val="0"/>
                <w:sz w:val="16"/>
                <w:szCs w:val="16"/>
              </w:rPr>
            </w:pPr>
            <w:r w:rsidRPr="00D812B1">
              <w:rPr>
                <w:rFonts w:cs="Arial"/>
                <w:b w:val="0"/>
                <w:sz w:val="16"/>
                <w:szCs w:val="16"/>
              </w:rPr>
              <w:t>Autoriza la libre importación de vehículos, maquinarias agrícolas y maquinarias de construcción usados</w:t>
            </w:r>
            <w:r w:rsidR="00D812B1" w:rsidRPr="00D812B1">
              <w:rPr>
                <w:rFonts w:cs="Arial"/>
                <w:b w:val="0"/>
                <w:sz w:val="16"/>
                <w:szCs w:val="16"/>
              </w:rPr>
              <w:t>.</w:t>
            </w:r>
          </w:p>
        </w:tc>
      </w:tr>
      <w:tr w:rsidR="00AF6F84" w:rsidRPr="00D812B1" w14:paraId="7CDE028F"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3AE57B79"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10BE9F56" w14:textId="77777777" w:rsidR="00AF6F84" w:rsidRPr="00D812B1" w:rsidRDefault="00AF6F84" w:rsidP="0041707A">
            <w:pPr>
              <w:jc w:val="center"/>
              <w:rPr>
                <w:rFonts w:cs="Arial"/>
                <w:sz w:val="16"/>
                <w:szCs w:val="16"/>
              </w:rPr>
            </w:pPr>
            <w:r w:rsidRPr="00D812B1">
              <w:rPr>
                <w:rFonts w:cs="Arial"/>
                <w:sz w:val="16"/>
                <w:szCs w:val="16"/>
              </w:rPr>
              <w:t>1939 de 2002</w:t>
            </w:r>
          </w:p>
        </w:tc>
        <w:tc>
          <w:tcPr>
            <w:tcW w:w="2282" w:type="dxa"/>
            <w:vAlign w:val="center"/>
          </w:tcPr>
          <w:p w14:paraId="7BF35991"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41BFF9C6" w14:textId="77777777" w:rsidR="00AF6F84" w:rsidRPr="00D812B1" w:rsidRDefault="00AF6F84" w:rsidP="0041707A">
            <w:pPr>
              <w:jc w:val="both"/>
              <w:rPr>
                <w:rFonts w:cs="Arial"/>
                <w:b w:val="0"/>
                <w:sz w:val="16"/>
                <w:szCs w:val="16"/>
              </w:rPr>
            </w:pPr>
            <w:r w:rsidRPr="00D812B1">
              <w:rPr>
                <w:rFonts w:cs="Arial"/>
                <w:b w:val="0"/>
                <w:sz w:val="16"/>
                <w:szCs w:val="16"/>
              </w:rPr>
              <w:t>Modifica la Ley 22094 del 17 de septiembre de 1947, en los artículos 39 y 205 y obliga al encendido de las luces en carretera.</w:t>
            </w:r>
          </w:p>
        </w:tc>
      </w:tr>
      <w:tr w:rsidR="00AF6F84" w:rsidRPr="00D812B1" w14:paraId="50560D7D"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6C151BC9"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00D7E755" w14:textId="77777777" w:rsidR="00AF6F84" w:rsidRPr="00D812B1" w:rsidRDefault="00AF6F84" w:rsidP="0041707A">
            <w:pPr>
              <w:jc w:val="center"/>
              <w:rPr>
                <w:rFonts w:cs="Arial"/>
                <w:sz w:val="16"/>
                <w:szCs w:val="16"/>
              </w:rPr>
            </w:pPr>
            <w:r w:rsidRPr="00D812B1">
              <w:rPr>
                <w:rFonts w:cs="Arial"/>
                <w:sz w:val="16"/>
                <w:szCs w:val="16"/>
              </w:rPr>
              <w:t>1818 de 2001</w:t>
            </w:r>
          </w:p>
        </w:tc>
        <w:tc>
          <w:tcPr>
            <w:tcW w:w="2282" w:type="dxa"/>
            <w:vAlign w:val="center"/>
          </w:tcPr>
          <w:p w14:paraId="75D25E59"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227A7E90" w14:textId="77777777" w:rsidR="00AF6F84" w:rsidRPr="00D812B1" w:rsidRDefault="00AF6F84" w:rsidP="0041707A">
            <w:pPr>
              <w:jc w:val="both"/>
              <w:rPr>
                <w:rFonts w:cs="Arial"/>
                <w:b w:val="0"/>
                <w:sz w:val="16"/>
                <w:szCs w:val="16"/>
              </w:rPr>
            </w:pPr>
            <w:r w:rsidRPr="00D812B1">
              <w:rPr>
                <w:rFonts w:cs="Arial"/>
                <w:b w:val="0"/>
                <w:sz w:val="16"/>
                <w:szCs w:val="16"/>
              </w:rPr>
              <w:t>Modifica la Ley 1590 de 2000, en el artículo 11. Servicios especiales de transporte</w:t>
            </w:r>
            <w:r w:rsidR="00D812B1" w:rsidRPr="00D812B1">
              <w:rPr>
                <w:rFonts w:cs="Arial"/>
                <w:b w:val="0"/>
                <w:sz w:val="16"/>
                <w:szCs w:val="16"/>
              </w:rPr>
              <w:t>.</w:t>
            </w:r>
          </w:p>
        </w:tc>
      </w:tr>
      <w:tr w:rsidR="00AF6F84" w:rsidRPr="00D812B1" w14:paraId="76DA0575" w14:textId="77777777" w:rsidTr="0041707A">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0505093"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742FDAE9" w14:textId="77777777" w:rsidR="00AF6F84" w:rsidRPr="00D812B1" w:rsidRDefault="00AF6F84" w:rsidP="0041707A">
            <w:pPr>
              <w:jc w:val="center"/>
              <w:rPr>
                <w:rFonts w:cs="Arial"/>
                <w:sz w:val="16"/>
                <w:szCs w:val="16"/>
              </w:rPr>
            </w:pPr>
            <w:r w:rsidRPr="00D812B1">
              <w:rPr>
                <w:rFonts w:cs="Arial"/>
                <w:sz w:val="16"/>
                <w:szCs w:val="16"/>
              </w:rPr>
              <w:t>1618 de 2000</w:t>
            </w:r>
          </w:p>
        </w:tc>
        <w:tc>
          <w:tcPr>
            <w:tcW w:w="2282" w:type="dxa"/>
            <w:vAlign w:val="center"/>
          </w:tcPr>
          <w:p w14:paraId="6AEE0FBB"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49DE7923" w14:textId="77777777" w:rsidR="00AF6F84" w:rsidRPr="00D812B1" w:rsidRDefault="00AF6F84" w:rsidP="0041707A">
            <w:pPr>
              <w:jc w:val="both"/>
              <w:rPr>
                <w:rFonts w:cs="Arial"/>
                <w:b w:val="0"/>
                <w:sz w:val="16"/>
                <w:szCs w:val="16"/>
              </w:rPr>
            </w:pPr>
            <w:r w:rsidRPr="00D812B1">
              <w:rPr>
                <w:rFonts w:cs="Arial"/>
                <w:b w:val="0"/>
                <w:sz w:val="16"/>
                <w:szCs w:val="16"/>
              </w:rPr>
              <w:t>Concesión de Obras y Servicios Públicos</w:t>
            </w:r>
            <w:r w:rsidR="00D812B1" w:rsidRPr="00D812B1">
              <w:rPr>
                <w:rFonts w:cs="Arial"/>
                <w:b w:val="0"/>
                <w:sz w:val="16"/>
                <w:szCs w:val="16"/>
              </w:rPr>
              <w:t>.</w:t>
            </w:r>
          </w:p>
        </w:tc>
      </w:tr>
      <w:tr w:rsidR="00AF6F84" w:rsidRPr="00D812B1" w14:paraId="47273E70" w14:textId="77777777" w:rsidTr="0041707A">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510603A" w14:textId="77777777" w:rsidR="00AF6F84" w:rsidRPr="00D812B1" w:rsidRDefault="00AF6F84" w:rsidP="0041707A">
            <w:pPr>
              <w:jc w:val="center"/>
              <w:rPr>
                <w:rFonts w:cs="Arial"/>
                <w:sz w:val="16"/>
                <w:szCs w:val="16"/>
              </w:rPr>
            </w:pPr>
            <w:r w:rsidRPr="00D812B1">
              <w:rPr>
                <w:rFonts w:cs="Arial"/>
                <w:sz w:val="16"/>
                <w:szCs w:val="16"/>
              </w:rPr>
              <w:t>Resolución</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00485B54" w14:textId="77777777" w:rsidR="00AF6F84" w:rsidRPr="00D812B1" w:rsidRDefault="00AF6F84" w:rsidP="0041707A">
            <w:pPr>
              <w:jc w:val="center"/>
              <w:rPr>
                <w:rFonts w:cs="Arial"/>
                <w:sz w:val="16"/>
                <w:szCs w:val="16"/>
              </w:rPr>
            </w:pPr>
            <w:r w:rsidRPr="00D812B1">
              <w:rPr>
                <w:rFonts w:cs="Arial"/>
                <w:sz w:val="16"/>
                <w:szCs w:val="16"/>
              </w:rPr>
              <w:t>45 de 2000</w:t>
            </w:r>
          </w:p>
        </w:tc>
        <w:tc>
          <w:tcPr>
            <w:tcW w:w="2282" w:type="dxa"/>
            <w:vAlign w:val="center"/>
          </w:tcPr>
          <w:p w14:paraId="72E45937"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Ministerio de Obras Públicas y Comunicaciones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3D3F798F" w14:textId="77777777" w:rsidR="00AF6F84" w:rsidRPr="00D812B1" w:rsidRDefault="00AF6F84" w:rsidP="0041707A">
            <w:pPr>
              <w:jc w:val="both"/>
              <w:rPr>
                <w:rFonts w:cs="Arial"/>
                <w:b w:val="0"/>
                <w:sz w:val="16"/>
                <w:szCs w:val="16"/>
              </w:rPr>
            </w:pPr>
            <w:r w:rsidRPr="00D812B1">
              <w:rPr>
                <w:rFonts w:cs="Arial"/>
                <w:b w:val="0"/>
                <w:sz w:val="16"/>
                <w:szCs w:val="16"/>
              </w:rPr>
              <w:t>Se designa a la Policía Caminera como encargada de la Implementación del Control de Alcotest en las Rutas del País</w:t>
            </w:r>
            <w:r w:rsidR="00D812B1" w:rsidRPr="00D812B1">
              <w:rPr>
                <w:rFonts w:cs="Arial"/>
                <w:b w:val="0"/>
                <w:sz w:val="16"/>
                <w:szCs w:val="16"/>
              </w:rPr>
              <w:t>.</w:t>
            </w:r>
          </w:p>
        </w:tc>
      </w:tr>
      <w:tr w:rsidR="00AF6F84" w:rsidRPr="00D812B1" w14:paraId="616F13B2" w14:textId="77777777" w:rsidTr="0041707A">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7932036"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72478311" w14:textId="77777777" w:rsidR="00AF6F84" w:rsidRPr="00D812B1" w:rsidRDefault="00AF6F84" w:rsidP="0041707A">
            <w:pPr>
              <w:jc w:val="center"/>
              <w:rPr>
                <w:rFonts w:cs="Arial"/>
                <w:sz w:val="16"/>
                <w:szCs w:val="16"/>
              </w:rPr>
            </w:pPr>
            <w:r w:rsidRPr="00D812B1">
              <w:rPr>
                <w:rFonts w:cs="Arial"/>
                <w:sz w:val="16"/>
                <w:szCs w:val="16"/>
              </w:rPr>
              <w:t>1590 de 2000</w:t>
            </w:r>
          </w:p>
        </w:tc>
        <w:tc>
          <w:tcPr>
            <w:tcW w:w="2282" w:type="dxa"/>
            <w:vAlign w:val="center"/>
          </w:tcPr>
          <w:p w14:paraId="3C7C2002"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00E4B7E2" w14:textId="77777777" w:rsidR="00AF6F84" w:rsidRPr="00D812B1" w:rsidRDefault="00AF6F84" w:rsidP="0041707A">
            <w:pPr>
              <w:jc w:val="both"/>
              <w:rPr>
                <w:rFonts w:cs="Arial"/>
                <w:b w:val="0"/>
                <w:sz w:val="16"/>
                <w:szCs w:val="16"/>
              </w:rPr>
            </w:pPr>
            <w:r w:rsidRPr="00D812B1">
              <w:rPr>
                <w:rFonts w:cs="Arial"/>
                <w:b w:val="0"/>
                <w:sz w:val="16"/>
                <w:szCs w:val="16"/>
              </w:rPr>
              <w:t>Regula el Sistema Nacional de Transportes y crea la Dirección Nacional de Transporte DINATRAN y el SETAMA</w:t>
            </w:r>
            <w:r w:rsidR="00D812B1" w:rsidRPr="00D812B1">
              <w:rPr>
                <w:rFonts w:cs="Arial"/>
                <w:b w:val="0"/>
                <w:sz w:val="16"/>
                <w:szCs w:val="16"/>
              </w:rPr>
              <w:t>.</w:t>
            </w:r>
          </w:p>
        </w:tc>
      </w:tr>
      <w:tr w:rsidR="00AF6F84" w:rsidRPr="00D812B1" w14:paraId="03D4770D"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D536F26"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04DC0828" w14:textId="77777777" w:rsidR="00AF6F84" w:rsidRPr="00D812B1" w:rsidRDefault="00AF6F84" w:rsidP="0041707A">
            <w:pPr>
              <w:jc w:val="center"/>
              <w:rPr>
                <w:rFonts w:cs="Arial"/>
                <w:sz w:val="16"/>
                <w:szCs w:val="16"/>
              </w:rPr>
            </w:pPr>
            <w:r w:rsidRPr="00D812B1">
              <w:rPr>
                <w:rFonts w:cs="Arial"/>
                <w:sz w:val="16"/>
                <w:szCs w:val="16"/>
              </w:rPr>
              <w:t>7885 de 2000</w:t>
            </w:r>
          </w:p>
        </w:tc>
        <w:tc>
          <w:tcPr>
            <w:tcW w:w="2282" w:type="dxa"/>
            <w:vAlign w:val="center"/>
          </w:tcPr>
          <w:p w14:paraId="0831AA0C"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745534B8" w14:textId="77777777" w:rsidR="00AF6F84" w:rsidRPr="00D812B1" w:rsidRDefault="00AF6F84" w:rsidP="0041707A">
            <w:pPr>
              <w:jc w:val="both"/>
              <w:rPr>
                <w:rFonts w:cs="Arial"/>
                <w:b w:val="0"/>
                <w:sz w:val="16"/>
                <w:szCs w:val="16"/>
              </w:rPr>
            </w:pPr>
            <w:r w:rsidRPr="00D812B1">
              <w:rPr>
                <w:rFonts w:cs="Arial"/>
                <w:b w:val="0"/>
                <w:sz w:val="16"/>
                <w:szCs w:val="16"/>
              </w:rPr>
              <w:t>Reglamenta la Ley 836 de 1980, Código Sanitario, artículo 65, obligatoriedad de control médico previo para la obtención de Licencias de Conducir</w:t>
            </w:r>
            <w:r w:rsidR="00D812B1" w:rsidRPr="00D812B1">
              <w:rPr>
                <w:rFonts w:cs="Arial"/>
                <w:b w:val="0"/>
                <w:sz w:val="16"/>
                <w:szCs w:val="16"/>
              </w:rPr>
              <w:t>.</w:t>
            </w:r>
          </w:p>
        </w:tc>
      </w:tr>
      <w:tr w:rsidR="00AF6F84" w:rsidRPr="00D812B1" w14:paraId="6D43D27B"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8E7D91C"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4180C12B" w14:textId="77777777" w:rsidR="00AF6F84" w:rsidRPr="00D812B1" w:rsidRDefault="00AF6F84" w:rsidP="0041707A">
            <w:pPr>
              <w:jc w:val="center"/>
              <w:rPr>
                <w:rFonts w:cs="Arial"/>
                <w:sz w:val="16"/>
                <w:szCs w:val="16"/>
              </w:rPr>
            </w:pPr>
            <w:r w:rsidRPr="00D812B1">
              <w:rPr>
                <w:rFonts w:cs="Arial"/>
                <w:sz w:val="16"/>
                <w:szCs w:val="16"/>
              </w:rPr>
              <w:t>1880 de 2000</w:t>
            </w:r>
          </w:p>
        </w:tc>
        <w:tc>
          <w:tcPr>
            <w:tcW w:w="2282" w:type="dxa"/>
            <w:vAlign w:val="center"/>
          </w:tcPr>
          <w:p w14:paraId="037F58BB"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477BA3B3" w14:textId="77777777" w:rsidR="00AF6F84" w:rsidRPr="00D812B1" w:rsidRDefault="00AF6F84" w:rsidP="0041707A">
            <w:pPr>
              <w:jc w:val="both"/>
              <w:rPr>
                <w:rFonts w:cs="Arial"/>
                <w:b w:val="0"/>
                <w:sz w:val="16"/>
                <w:szCs w:val="16"/>
              </w:rPr>
            </w:pPr>
            <w:r w:rsidRPr="00D812B1">
              <w:rPr>
                <w:rFonts w:cs="Arial"/>
                <w:b w:val="0"/>
                <w:sz w:val="16"/>
                <w:szCs w:val="16"/>
              </w:rPr>
              <w:t>Reglamenta la permanencia o tránsito de animales sueltos</w:t>
            </w:r>
            <w:r w:rsidR="00D812B1" w:rsidRPr="00D812B1">
              <w:rPr>
                <w:rFonts w:cs="Arial"/>
                <w:b w:val="0"/>
                <w:sz w:val="16"/>
                <w:szCs w:val="16"/>
              </w:rPr>
              <w:t>.</w:t>
            </w:r>
          </w:p>
        </w:tc>
      </w:tr>
      <w:tr w:rsidR="00AF6F84" w:rsidRPr="00D812B1" w14:paraId="095CEFA5"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DEEAB53"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282F65B2" w14:textId="77777777" w:rsidR="00AF6F84" w:rsidRPr="00D812B1" w:rsidRDefault="00AF6F84" w:rsidP="0041707A">
            <w:pPr>
              <w:jc w:val="center"/>
              <w:rPr>
                <w:rFonts w:cs="Arial"/>
                <w:sz w:val="16"/>
                <w:szCs w:val="16"/>
              </w:rPr>
            </w:pPr>
            <w:r w:rsidRPr="00D812B1">
              <w:rPr>
                <w:rFonts w:cs="Arial"/>
                <w:sz w:val="16"/>
                <w:szCs w:val="16"/>
              </w:rPr>
              <w:t>21674 de 1998</w:t>
            </w:r>
          </w:p>
        </w:tc>
        <w:tc>
          <w:tcPr>
            <w:tcW w:w="2282" w:type="dxa"/>
            <w:vAlign w:val="center"/>
          </w:tcPr>
          <w:p w14:paraId="3D5D2FA3"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3AF94F1D" w14:textId="77777777" w:rsidR="00AF6F84" w:rsidRPr="00D812B1" w:rsidRDefault="00AF6F84" w:rsidP="0041707A">
            <w:pPr>
              <w:jc w:val="both"/>
              <w:rPr>
                <w:rFonts w:cs="Arial"/>
                <w:b w:val="0"/>
                <w:sz w:val="16"/>
                <w:szCs w:val="16"/>
              </w:rPr>
            </w:pPr>
            <w:r w:rsidRPr="00D812B1">
              <w:rPr>
                <w:rFonts w:cs="Arial"/>
                <w:b w:val="0"/>
                <w:sz w:val="16"/>
                <w:szCs w:val="16"/>
              </w:rPr>
              <w:t>Se reglamenta la Ley 608 de 1995, sobre el Sistema de matriculación y cédula del automotor</w:t>
            </w:r>
            <w:r w:rsidR="00D812B1" w:rsidRPr="00D812B1">
              <w:rPr>
                <w:rFonts w:cs="Arial"/>
                <w:b w:val="0"/>
                <w:sz w:val="16"/>
                <w:szCs w:val="16"/>
              </w:rPr>
              <w:t>.</w:t>
            </w:r>
          </w:p>
        </w:tc>
      </w:tr>
      <w:tr w:rsidR="00AF6F84" w:rsidRPr="00D812B1" w14:paraId="46C89D10" w14:textId="77777777" w:rsidTr="0041707A">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D6233D4" w14:textId="77777777" w:rsidR="00AF6F84" w:rsidRPr="00D812B1" w:rsidRDefault="00AF6F84" w:rsidP="0041707A">
            <w:pPr>
              <w:jc w:val="center"/>
              <w:rPr>
                <w:rFonts w:cs="Arial"/>
                <w:sz w:val="16"/>
                <w:szCs w:val="16"/>
              </w:rPr>
            </w:pPr>
            <w:r w:rsidRPr="00D812B1">
              <w:rPr>
                <w:rFonts w:cs="Arial"/>
                <w:sz w:val="16"/>
                <w:szCs w:val="16"/>
              </w:rPr>
              <w:lastRenderedPageBreak/>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4B6B3045" w14:textId="77777777" w:rsidR="00AF6F84" w:rsidRPr="00D812B1" w:rsidRDefault="00AF6F84" w:rsidP="0041707A">
            <w:pPr>
              <w:jc w:val="center"/>
              <w:rPr>
                <w:rFonts w:cs="Arial"/>
                <w:sz w:val="16"/>
                <w:szCs w:val="16"/>
              </w:rPr>
            </w:pPr>
            <w:r w:rsidRPr="00D812B1">
              <w:rPr>
                <w:rFonts w:cs="Arial"/>
                <w:sz w:val="16"/>
                <w:szCs w:val="16"/>
              </w:rPr>
              <w:t>1128 de 1997</w:t>
            </w:r>
          </w:p>
        </w:tc>
        <w:tc>
          <w:tcPr>
            <w:tcW w:w="2282" w:type="dxa"/>
            <w:vAlign w:val="center"/>
          </w:tcPr>
          <w:p w14:paraId="6A27A240"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0D8873A1" w14:textId="77777777" w:rsidR="00AF6F84" w:rsidRPr="00D812B1" w:rsidRDefault="00AF6F84" w:rsidP="0041707A">
            <w:pPr>
              <w:jc w:val="both"/>
              <w:rPr>
                <w:rFonts w:cs="Arial"/>
                <w:b w:val="0"/>
                <w:sz w:val="16"/>
                <w:szCs w:val="16"/>
              </w:rPr>
            </w:pPr>
            <w:r w:rsidRPr="00D812B1">
              <w:rPr>
                <w:rFonts w:cs="Arial"/>
                <w:b w:val="0"/>
                <w:sz w:val="16"/>
                <w:szCs w:val="16"/>
              </w:rPr>
              <w:t>Aprueba el Convenio sobre Transporte Internacional Terrestre con Anexos y Modificaciones</w:t>
            </w:r>
            <w:r w:rsidR="00D812B1" w:rsidRPr="00D812B1">
              <w:rPr>
                <w:rFonts w:cs="Arial"/>
                <w:b w:val="0"/>
                <w:sz w:val="16"/>
                <w:szCs w:val="16"/>
              </w:rPr>
              <w:t>.</w:t>
            </w:r>
          </w:p>
        </w:tc>
      </w:tr>
      <w:tr w:rsidR="00AF6F84" w:rsidRPr="00D812B1" w14:paraId="2CF2210E"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93E43C9" w14:textId="77777777" w:rsidR="00AF6F84" w:rsidRPr="00D812B1" w:rsidRDefault="00AF6F84" w:rsidP="0041707A">
            <w:pPr>
              <w:jc w:val="center"/>
              <w:rPr>
                <w:rFonts w:cs="Arial"/>
                <w:sz w:val="16"/>
                <w:szCs w:val="16"/>
              </w:rPr>
            </w:pPr>
            <w:r w:rsidRPr="00D812B1">
              <w:rPr>
                <w:rFonts w:cs="Arial"/>
                <w:sz w:val="16"/>
                <w:szCs w:val="16"/>
              </w:rPr>
              <w:t>Resolución</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04BB28C0" w14:textId="77777777" w:rsidR="00AF6F84" w:rsidRPr="00D812B1" w:rsidRDefault="00AF6F84" w:rsidP="0041707A">
            <w:pPr>
              <w:jc w:val="center"/>
              <w:rPr>
                <w:rFonts w:cs="Arial"/>
                <w:sz w:val="16"/>
                <w:szCs w:val="16"/>
              </w:rPr>
            </w:pPr>
            <w:r w:rsidRPr="00D812B1">
              <w:rPr>
                <w:rFonts w:cs="Arial"/>
                <w:sz w:val="16"/>
                <w:szCs w:val="16"/>
              </w:rPr>
              <w:t>1762 de 1997</w:t>
            </w:r>
          </w:p>
        </w:tc>
        <w:tc>
          <w:tcPr>
            <w:tcW w:w="2282" w:type="dxa"/>
            <w:vAlign w:val="center"/>
          </w:tcPr>
          <w:p w14:paraId="1B17001B"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Ministerio de Obras Públicas y Comunicaciones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5C6BC1AE" w14:textId="77777777" w:rsidR="00AF6F84" w:rsidRPr="00D812B1" w:rsidRDefault="00AF6F84" w:rsidP="0041707A">
            <w:pPr>
              <w:jc w:val="both"/>
              <w:rPr>
                <w:rFonts w:cs="Arial"/>
                <w:b w:val="0"/>
                <w:sz w:val="16"/>
                <w:szCs w:val="16"/>
              </w:rPr>
            </w:pPr>
            <w:r w:rsidRPr="00D812B1">
              <w:rPr>
                <w:rFonts w:cs="Arial"/>
                <w:b w:val="0"/>
                <w:sz w:val="16"/>
                <w:szCs w:val="16"/>
              </w:rPr>
              <w:t xml:space="preserve">Se unifica en un solo instrumento las disposiciones relativas a peso y dimensiones de los camiones y </w:t>
            </w:r>
            <w:r w:rsidR="00B6180D" w:rsidRPr="00D812B1">
              <w:rPr>
                <w:rFonts w:cs="Arial"/>
                <w:b w:val="0"/>
                <w:sz w:val="16"/>
                <w:szCs w:val="16"/>
              </w:rPr>
              <w:t>ómnibus</w:t>
            </w:r>
            <w:r w:rsidRPr="00D812B1">
              <w:rPr>
                <w:rFonts w:cs="Arial"/>
                <w:b w:val="0"/>
                <w:sz w:val="16"/>
                <w:szCs w:val="16"/>
              </w:rPr>
              <w:t xml:space="preserve"> que transitan por las Rutas Nacionales</w:t>
            </w:r>
            <w:r w:rsidR="00D812B1" w:rsidRPr="00D812B1">
              <w:rPr>
                <w:rFonts w:cs="Arial"/>
                <w:b w:val="0"/>
                <w:sz w:val="16"/>
                <w:szCs w:val="16"/>
              </w:rPr>
              <w:t>.</w:t>
            </w:r>
          </w:p>
        </w:tc>
      </w:tr>
      <w:tr w:rsidR="00AF6F84" w:rsidRPr="00D812B1" w14:paraId="2D490B52"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FEADEB1"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506E0684" w14:textId="77777777" w:rsidR="00AF6F84" w:rsidRPr="00D812B1" w:rsidRDefault="00AF6F84" w:rsidP="0041707A">
            <w:pPr>
              <w:jc w:val="center"/>
              <w:rPr>
                <w:rFonts w:cs="Arial"/>
                <w:sz w:val="16"/>
                <w:szCs w:val="16"/>
              </w:rPr>
            </w:pPr>
            <w:r w:rsidRPr="00D812B1">
              <w:rPr>
                <w:rFonts w:cs="Arial"/>
                <w:sz w:val="16"/>
                <w:szCs w:val="16"/>
              </w:rPr>
              <w:t>1723 de 1997</w:t>
            </w:r>
          </w:p>
        </w:tc>
        <w:tc>
          <w:tcPr>
            <w:tcW w:w="2282" w:type="dxa"/>
            <w:vAlign w:val="center"/>
          </w:tcPr>
          <w:p w14:paraId="27FCC41B"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26FC0498" w14:textId="77777777" w:rsidR="00AF6F84" w:rsidRPr="00D812B1" w:rsidRDefault="00AF6F84" w:rsidP="0041707A">
            <w:pPr>
              <w:jc w:val="both"/>
              <w:rPr>
                <w:rFonts w:cs="Arial"/>
                <w:b w:val="0"/>
                <w:sz w:val="16"/>
                <w:szCs w:val="16"/>
              </w:rPr>
            </w:pPr>
            <w:r w:rsidRPr="00D812B1">
              <w:rPr>
                <w:rFonts w:cs="Arial"/>
                <w:b w:val="0"/>
                <w:sz w:val="16"/>
                <w:szCs w:val="16"/>
              </w:rPr>
              <w:t>Se autoriza la vigencia en la República del Paraguay del Acuerdo de Alcance Parcial para la Facilitación del Transporte de Mercancías Peligrosas protocolizado en el Marco del Tratado de Montevideo de 1980</w:t>
            </w:r>
            <w:r w:rsidR="00D812B1" w:rsidRPr="00D812B1">
              <w:rPr>
                <w:rFonts w:cs="Arial"/>
                <w:b w:val="0"/>
                <w:sz w:val="16"/>
                <w:szCs w:val="16"/>
              </w:rPr>
              <w:t>.</w:t>
            </w:r>
          </w:p>
        </w:tc>
      </w:tr>
      <w:tr w:rsidR="00AF6F84" w:rsidRPr="00D812B1" w14:paraId="50BF7E0E"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664402EE"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5A3162DD" w14:textId="77777777" w:rsidR="00AF6F84" w:rsidRPr="00D812B1" w:rsidRDefault="00AF6F84" w:rsidP="0041707A">
            <w:pPr>
              <w:jc w:val="center"/>
              <w:rPr>
                <w:rFonts w:cs="Arial"/>
                <w:sz w:val="16"/>
                <w:szCs w:val="16"/>
              </w:rPr>
            </w:pPr>
            <w:r w:rsidRPr="00D812B1">
              <w:rPr>
                <w:rFonts w:cs="Arial"/>
                <w:sz w:val="16"/>
                <w:szCs w:val="16"/>
              </w:rPr>
              <w:t>1205 de 1997</w:t>
            </w:r>
          </w:p>
        </w:tc>
        <w:tc>
          <w:tcPr>
            <w:tcW w:w="2282" w:type="dxa"/>
            <w:vAlign w:val="center"/>
          </w:tcPr>
          <w:p w14:paraId="33AAA289"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342A2AFA" w14:textId="77777777" w:rsidR="00AF6F84" w:rsidRPr="00D812B1" w:rsidRDefault="00AF6F84" w:rsidP="0041707A">
            <w:pPr>
              <w:jc w:val="both"/>
              <w:rPr>
                <w:rFonts w:cs="Arial"/>
                <w:b w:val="0"/>
                <w:sz w:val="16"/>
                <w:szCs w:val="16"/>
              </w:rPr>
            </w:pPr>
            <w:r w:rsidRPr="00D812B1">
              <w:rPr>
                <w:rFonts w:cs="Arial"/>
                <w:b w:val="0"/>
                <w:sz w:val="16"/>
                <w:szCs w:val="16"/>
              </w:rPr>
              <w:t>Aprueba el Protocolo de San Luís en materia de Responsabilidad Civil Emergente de Accidentes de Tránsito entre los Estados partes del MERCOSUR</w:t>
            </w:r>
            <w:r w:rsidR="00D812B1" w:rsidRPr="00D812B1">
              <w:rPr>
                <w:rFonts w:cs="Arial"/>
                <w:b w:val="0"/>
                <w:sz w:val="16"/>
                <w:szCs w:val="16"/>
              </w:rPr>
              <w:t>.</w:t>
            </w:r>
          </w:p>
        </w:tc>
      </w:tr>
      <w:tr w:rsidR="00AF6F84" w:rsidRPr="00D812B1" w14:paraId="2071D810"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D53B2A1"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6EF8B8A1" w14:textId="77777777" w:rsidR="00AF6F84" w:rsidRPr="00D812B1" w:rsidRDefault="00AF6F84" w:rsidP="0041707A">
            <w:pPr>
              <w:jc w:val="center"/>
              <w:rPr>
                <w:rFonts w:cs="Arial"/>
                <w:sz w:val="16"/>
                <w:szCs w:val="16"/>
              </w:rPr>
            </w:pPr>
            <w:r w:rsidRPr="00D812B1">
              <w:rPr>
                <w:rFonts w:cs="Arial"/>
                <w:sz w:val="16"/>
                <w:szCs w:val="16"/>
              </w:rPr>
              <w:t>16860 de 1997</w:t>
            </w:r>
          </w:p>
        </w:tc>
        <w:tc>
          <w:tcPr>
            <w:tcW w:w="2282" w:type="dxa"/>
            <w:vAlign w:val="center"/>
          </w:tcPr>
          <w:p w14:paraId="56CFF924"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0395AF47" w14:textId="77777777" w:rsidR="00AF6F84" w:rsidRPr="00D812B1" w:rsidRDefault="00AF6F84" w:rsidP="0041707A">
            <w:pPr>
              <w:jc w:val="both"/>
              <w:rPr>
                <w:rFonts w:cs="Arial"/>
                <w:b w:val="0"/>
                <w:sz w:val="16"/>
                <w:szCs w:val="16"/>
              </w:rPr>
            </w:pPr>
            <w:r w:rsidRPr="00D812B1">
              <w:rPr>
                <w:rFonts w:cs="Arial"/>
                <w:b w:val="0"/>
                <w:sz w:val="16"/>
                <w:szCs w:val="16"/>
              </w:rPr>
              <w:t>Se autoriza la vigencia en la República de Paraguay del Acuerdo sobre la Reglamentación Básica Unificada de Tránsito, protocolizado en el Marco del Tratado de Montevideo de 1980</w:t>
            </w:r>
            <w:r w:rsidR="00D812B1" w:rsidRPr="00D812B1">
              <w:rPr>
                <w:rFonts w:cs="Arial"/>
                <w:b w:val="0"/>
                <w:sz w:val="16"/>
                <w:szCs w:val="16"/>
              </w:rPr>
              <w:t>.</w:t>
            </w:r>
          </w:p>
        </w:tc>
      </w:tr>
      <w:tr w:rsidR="00AF6F84" w:rsidRPr="00D812B1" w14:paraId="15B1009F"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A7AAA2A"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5EDEEA9E" w14:textId="77777777" w:rsidR="00AF6F84" w:rsidRPr="00D812B1" w:rsidRDefault="00AF6F84" w:rsidP="0041707A">
            <w:pPr>
              <w:jc w:val="center"/>
              <w:rPr>
                <w:rFonts w:cs="Arial"/>
                <w:sz w:val="16"/>
                <w:szCs w:val="16"/>
              </w:rPr>
            </w:pPr>
            <w:r w:rsidRPr="00D812B1">
              <w:rPr>
                <w:rFonts w:cs="Arial"/>
                <w:sz w:val="16"/>
                <w:szCs w:val="16"/>
              </w:rPr>
              <w:t>704 de 1995</w:t>
            </w:r>
          </w:p>
        </w:tc>
        <w:tc>
          <w:tcPr>
            <w:tcW w:w="2282" w:type="dxa"/>
            <w:vAlign w:val="center"/>
          </w:tcPr>
          <w:p w14:paraId="28DB95AD"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0B09E55E" w14:textId="77777777" w:rsidR="00AF6F84" w:rsidRPr="00D812B1" w:rsidRDefault="00AF6F84" w:rsidP="0041707A">
            <w:pPr>
              <w:jc w:val="both"/>
              <w:rPr>
                <w:rFonts w:cs="Arial"/>
                <w:b w:val="0"/>
                <w:sz w:val="16"/>
                <w:szCs w:val="16"/>
              </w:rPr>
            </w:pPr>
            <w:r w:rsidRPr="00D812B1">
              <w:rPr>
                <w:rFonts w:cs="Arial"/>
                <w:b w:val="0"/>
                <w:sz w:val="16"/>
                <w:szCs w:val="16"/>
              </w:rPr>
              <w:t>Crea el Registro de Automotores del Sector Público y reglamenta el uso y la tenencia de los mismos.</w:t>
            </w:r>
          </w:p>
        </w:tc>
      </w:tr>
      <w:tr w:rsidR="00AF6F84" w:rsidRPr="00D812B1" w14:paraId="02F663A6"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2719373"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1A328BC1" w14:textId="77777777" w:rsidR="00AF6F84" w:rsidRPr="00D812B1" w:rsidRDefault="00AF6F84" w:rsidP="0041707A">
            <w:pPr>
              <w:jc w:val="center"/>
              <w:rPr>
                <w:rFonts w:cs="Arial"/>
                <w:sz w:val="16"/>
                <w:szCs w:val="16"/>
              </w:rPr>
            </w:pPr>
            <w:r w:rsidRPr="00D812B1">
              <w:rPr>
                <w:rFonts w:cs="Arial"/>
                <w:sz w:val="16"/>
                <w:szCs w:val="16"/>
              </w:rPr>
              <w:t>608 de 1995</w:t>
            </w:r>
          </w:p>
        </w:tc>
        <w:tc>
          <w:tcPr>
            <w:tcW w:w="2282" w:type="dxa"/>
            <w:vAlign w:val="center"/>
          </w:tcPr>
          <w:p w14:paraId="202830F3"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40EA98D8" w14:textId="77777777" w:rsidR="00AF6F84" w:rsidRPr="00D812B1" w:rsidRDefault="00AF6F84" w:rsidP="0041707A">
            <w:pPr>
              <w:jc w:val="both"/>
              <w:rPr>
                <w:rFonts w:cs="Arial"/>
                <w:b w:val="0"/>
                <w:sz w:val="16"/>
                <w:szCs w:val="16"/>
              </w:rPr>
            </w:pPr>
            <w:r w:rsidRPr="00D812B1">
              <w:rPr>
                <w:rFonts w:cs="Arial"/>
                <w:b w:val="0"/>
                <w:sz w:val="16"/>
                <w:szCs w:val="16"/>
              </w:rPr>
              <w:t>Crea el Sistema de Matriculación y la Cédula del Automotor</w:t>
            </w:r>
            <w:r w:rsidR="00D812B1" w:rsidRPr="00D812B1">
              <w:rPr>
                <w:rFonts w:cs="Arial"/>
                <w:b w:val="0"/>
                <w:sz w:val="16"/>
                <w:szCs w:val="16"/>
              </w:rPr>
              <w:t>.</w:t>
            </w:r>
          </w:p>
        </w:tc>
      </w:tr>
      <w:tr w:rsidR="00AF6F84" w:rsidRPr="00D812B1" w14:paraId="6D9CC362"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1598E3A"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23B22662" w14:textId="77777777" w:rsidR="00AF6F84" w:rsidRPr="00D812B1" w:rsidRDefault="00AF6F84" w:rsidP="0041707A">
            <w:pPr>
              <w:jc w:val="center"/>
              <w:rPr>
                <w:rFonts w:cs="Arial"/>
                <w:sz w:val="16"/>
                <w:szCs w:val="16"/>
              </w:rPr>
            </w:pPr>
            <w:r w:rsidRPr="00D812B1">
              <w:rPr>
                <w:rFonts w:cs="Arial"/>
                <w:sz w:val="16"/>
                <w:szCs w:val="16"/>
              </w:rPr>
              <w:t>1216 de 1993</w:t>
            </w:r>
          </w:p>
        </w:tc>
        <w:tc>
          <w:tcPr>
            <w:tcW w:w="2282" w:type="dxa"/>
            <w:vAlign w:val="center"/>
          </w:tcPr>
          <w:p w14:paraId="047749E2"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6F5A1321" w14:textId="77777777" w:rsidR="00AF6F84" w:rsidRPr="00D812B1" w:rsidRDefault="00AF6F84" w:rsidP="0041707A">
            <w:pPr>
              <w:jc w:val="both"/>
              <w:rPr>
                <w:rFonts w:cs="Arial"/>
                <w:b w:val="0"/>
                <w:sz w:val="16"/>
                <w:szCs w:val="16"/>
              </w:rPr>
            </w:pPr>
            <w:r w:rsidRPr="00D812B1">
              <w:rPr>
                <w:rFonts w:cs="Arial"/>
                <w:b w:val="0"/>
                <w:sz w:val="16"/>
                <w:szCs w:val="16"/>
              </w:rPr>
              <w:t>Se actualizan los requisitos para la expedición de Licencias de Conductores</w:t>
            </w:r>
            <w:r w:rsidR="00D812B1" w:rsidRPr="00D812B1">
              <w:rPr>
                <w:rFonts w:cs="Arial"/>
                <w:b w:val="0"/>
                <w:sz w:val="16"/>
                <w:szCs w:val="16"/>
              </w:rPr>
              <w:t>.</w:t>
            </w:r>
          </w:p>
        </w:tc>
      </w:tr>
      <w:tr w:rsidR="00AF6F84" w:rsidRPr="00D812B1" w14:paraId="4E6D45CC"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3200841C" w14:textId="77777777" w:rsidR="00AF6F84" w:rsidRPr="00D812B1" w:rsidRDefault="00AF6F84" w:rsidP="0041707A">
            <w:pPr>
              <w:jc w:val="center"/>
              <w:rPr>
                <w:rFonts w:cs="Arial"/>
                <w:sz w:val="16"/>
                <w:szCs w:val="16"/>
              </w:rPr>
            </w:pPr>
            <w:r w:rsidRPr="00D812B1">
              <w:rPr>
                <w:rFonts w:cs="Arial"/>
                <w:sz w:val="16"/>
                <w:szCs w:val="16"/>
              </w:rPr>
              <w:t>Resolución</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58D8E33D" w14:textId="77777777" w:rsidR="00AF6F84" w:rsidRPr="00D812B1" w:rsidRDefault="00AF6F84" w:rsidP="0041707A">
            <w:pPr>
              <w:jc w:val="center"/>
              <w:rPr>
                <w:rFonts w:cs="Arial"/>
                <w:sz w:val="16"/>
                <w:szCs w:val="16"/>
              </w:rPr>
            </w:pPr>
            <w:r w:rsidRPr="00D812B1">
              <w:rPr>
                <w:rFonts w:cs="Arial"/>
                <w:sz w:val="16"/>
                <w:szCs w:val="16"/>
              </w:rPr>
              <w:t>51 de 1990</w:t>
            </w:r>
          </w:p>
        </w:tc>
        <w:tc>
          <w:tcPr>
            <w:tcW w:w="2282" w:type="dxa"/>
            <w:vAlign w:val="center"/>
          </w:tcPr>
          <w:p w14:paraId="1392766D"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Ministerio de Obras Públicas y Comunicaciones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74D5F036" w14:textId="77777777" w:rsidR="00AF6F84" w:rsidRPr="00D812B1" w:rsidRDefault="00AF6F84" w:rsidP="0041707A">
            <w:pPr>
              <w:jc w:val="both"/>
              <w:rPr>
                <w:rFonts w:cs="Arial"/>
                <w:b w:val="0"/>
                <w:sz w:val="16"/>
                <w:szCs w:val="16"/>
              </w:rPr>
            </w:pPr>
            <w:r w:rsidRPr="00D812B1">
              <w:rPr>
                <w:rFonts w:cs="Arial"/>
                <w:b w:val="0"/>
                <w:sz w:val="16"/>
                <w:szCs w:val="16"/>
              </w:rPr>
              <w:t>Se declara obligatorio el uso del Cinturón de Seguridad</w:t>
            </w:r>
            <w:r w:rsidR="00D812B1" w:rsidRPr="00D812B1">
              <w:rPr>
                <w:rFonts w:cs="Arial"/>
                <w:b w:val="0"/>
                <w:sz w:val="16"/>
                <w:szCs w:val="16"/>
              </w:rPr>
              <w:t>.</w:t>
            </w:r>
          </w:p>
        </w:tc>
      </w:tr>
      <w:tr w:rsidR="00AF6F84" w:rsidRPr="00D812B1" w14:paraId="39389BF2"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11B7874"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25E8CFB6" w14:textId="77777777" w:rsidR="00AF6F84" w:rsidRPr="00D812B1" w:rsidRDefault="00AF6F84" w:rsidP="0041707A">
            <w:pPr>
              <w:jc w:val="center"/>
              <w:rPr>
                <w:rFonts w:cs="Arial"/>
                <w:sz w:val="16"/>
                <w:szCs w:val="16"/>
              </w:rPr>
            </w:pPr>
            <w:r w:rsidRPr="00D812B1">
              <w:rPr>
                <w:rFonts w:cs="Arial"/>
                <w:sz w:val="16"/>
                <w:szCs w:val="16"/>
              </w:rPr>
              <w:t>1294 de 1987</w:t>
            </w:r>
          </w:p>
        </w:tc>
        <w:tc>
          <w:tcPr>
            <w:tcW w:w="2282" w:type="dxa"/>
            <w:vAlign w:val="center"/>
          </w:tcPr>
          <w:p w14:paraId="6F753D39"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7FBAB82D" w14:textId="77777777" w:rsidR="00AF6F84" w:rsidRPr="00D812B1" w:rsidRDefault="00AF6F84" w:rsidP="0041707A">
            <w:pPr>
              <w:jc w:val="both"/>
              <w:rPr>
                <w:rFonts w:cs="Arial"/>
                <w:b w:val="0"/>
                <w:sz w:val="16"/>
                <w:szCs w:val="16"/>
              </w:rPr>
            </w:pPr>
            <w:r w:rsidRPr="00D812B1">
              <w:rPr>
                <w:rFonts w:cs="Arial"/>
                <w:b w:val="0"/>
                <w:sz w:val="16"/>
                <w:szCs w:val="16"/>
              </w:rPr>
              <w:t>Orgánica Municipal que contiene disposiciones vinculadas en materia de Seguridad y Tránsito</w:t>
            </w:r>
            <w:r w:rsidR="00D812B1" w:rsidRPr="00D812B1">
              <w:rPr>
                <w:rFonts w:cs="Arial"/>
                <w:b w:val="0"/>
                <w:sz w:val="16"/>
                <w:szCs w:val="16"/>
              </w:rPr>
              <w:t>.</w:t>
            </w:r>
          </w:p>
        </w:tc>
      </w:tr>
      <w:tr w:rsidR="00AF6F84" w:rsidRPr="00D812B1" w14:paraId="69888A2C"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BC367A8" w14:textId="77777777" w:rsidR="00AF6F84" w:rsidRPr="00D812B1" w:rsidRDefault="00AF6F84" w:rsidP="0041707A">
            <w:pPr>
              <w:jc w:val="center"/>
              <w:rPr>
                <w:rFonts w:cs="Arial"/>
                <w:sz w:val="16"/>
                <w:szCs w:val="16"/>
              </w:rPr>
            </w:pPr>
            <w:r w:rsidRPr="00D812B1">
              <w:rPr>
                <w:rFonts w:cs="Arial"/>
                <w:sz w:val="16"/>
                <w:szCs w:val="16"/>
              </w:rPr>
              <w:t>Resolución</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226C8295" w14:textId="77777777" w:rsidR="00AF6F84" w:rsidRPr="00D812B1" w:rsidRDefault="00AF6F84" w:rsidP="0041707A">
            <w:pPr>
              <w:jc w:val="center"/>
              <w:rPr>
                <w:rFonts w:cs="Arial"/>
                <w:sz w:val="16"/>
                <w:szCs w:val="16"/>
              </w:rPr>
            </w:pPr>
            <w:r w:rsidRPr="00D812B1">
              <w:rPr>
                <w:rFonts w:cs="Arial"/>
                <w:sz w:val="16"/>
                <w:szCs w:val="16"/>
              </w:rPr>
              <w:t>253 de 1975</w:t>
            </w:r>
          </w:p>
        </w:tc>
        <w:tc>
          <w:tcPr>
            <w:tcW w:w="2282" w:type="dxa"/>
            <w:vAlign w:val="center"/>
          </w:tcPr>
          <w:p w14:paraId="37DA4CD8"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Ministerio de Obras Públicas y Comunicaciones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4CC2D595" w14:textId="77777777" w:rsidR="00AF6F84" w:rsidRPr="00D812B1" w:rsidRDefault="00AF6F84" w:rsidP="0041707A">
            <w:pPr>
              <w:jc w:val="both"/>
              <w:rPr>
                <w:rFonts w:cs="Arial"/>
                <w:b w:val="0"/>
                <w:sz w:val="16"/>
                <w:szCs w:val="16"/>
              </w:rPr>
            </w:pPr>
            <w:r w:rsidRPr="00D812B1">
              <w:rPr>
                <w:rFonts w:cs="Arial"/>
                <w:b w:val="0"/>
                <w:sz w:val="16"/>
                <w:szCs w:val="16"/>
              </w:rPr>
              <w:t>Se prohíbe terminantemente talar arboles dentro del área afectada por la Franja de Dominio establecida en la apertura de Caminos y Rutas conforme a las legislaciones vigentes</w:t>
            </w:r>
            <w:r w:rsidR="00D812B1" w:rsidRPr="00D812B1">
              <w:rPr>
                <w:rFonts w:cs="Arial"/>
                <w:b w:val="0"/>
                <w:sz w:val="16"/>
                <w:szCs w:val="16"/>
              </w:rPr>
              <w:t>.</w:t>
            </w:r>
          </w:p>
        </w:tc>
      </w:tr>
      <w:tr w:rsidR="00AF6F84" w:rsidRPr="00D812B1" w14:paraId="64C5B696"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36299A0B" w14:textId="77777777" w:rsidR="00AF6F84" w:rsidRPr="00D812B1" w:rsidRDefault="00AF6F84" w:rsidP="0041707A">
            <w:pPr>
              <w:jc w:val="center"/>
              <w:rPr>
                <w:rFonts w:cs="Arial"/>
                <w:sz w:val="16"/>
                <w:szCs w:val="16"/>
              </w:rPr>
            </w:pPr>
            <w:r w:rsidRPr="00D812B1">
              <w:rPr>
                <w:rFonts w:cs="Arial"/>
                <w:sz w:val="16"/>
                <w:szCs w:val="16"/>
              </w:rPr>
              <w:t>Resolución</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75076C96" w14:textId="77777777" w:rsidR="00AF6F84" w:rsidRPr="00D812B1" w:rsidRDefault="00AF6F84" w:rsidP="0041707A">
            <w:pPr>
              <w:jc w:val="center"/>
              <w:rPr>
                <w:rFonts w:cs="Arial"/>
                <w:sz w:val="16"/>
                <w:szCs w:val="16"/>
              </w:rPr>
            </w:pPr>
            <w:r w:rsidRPr="00D812B1">
              <w:rPr>
                <w:rFonts w:cs="Arial"/>
                <w:sz w:val="16"/>
                <w:szCs w:val="16"/>
              </w:rPr>
              <w:t>290 de 1974</w:t>
            </w:r>
          </w:p>
        </w:tc>
        <w:tc>
          <w:tcPr>
            <w:tcW w:w="2282" w:type="dxa"/>
            <w:vAlign w:val="center"/>
          </w:tcPr>
          <w:p w14:paraId="38DDB978"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Ministerio de Obras Públicas y Comunicaciones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2D20F78D" w14:textId="77777777" w:rsidR="00AF6F84" w:rsidRPr="00D812B1" w:rsidRDefault="00AF6F84" w:rsidP="0041707A">
            <w:pPr>
              <w:jc w:val="both"/>
              <w:rPr>
                <w:rFonts w:cs="Arial"/>
                <w:b w:val="0"/>
                <w:sz w:val="16"/>
                <w:szCs w:val="16"/>
              </w:rPr>
            </w:pPr>
            <w:r w:rsidRPr="00D812B1">
              <w:rPr>
                <w:rFonts w:cs="Arial"/>
                <w:b w:val="0"/>
                <w:sz w:val="16"/>
                <w:szCs w:val="16"/>
              </w:rPr>
              <w:t>Se dispone la obligatoriedad del uso de Casco Protector a los Conductores de Motocicletas y se limita el número máximo de ocupantes en dos personas</w:t>
            </w:r>
            <w:r w:rsidR="00D812B1" w:rsidRPr="00D812B1">
              <w:rPr>
                <w:rFonts w:cs="Arial"/>
                <w:b w:val="0"/>
                <w:sz w:val="16"/>
                <w:szCs w:val="16"/>
              </w:rPr>
              <w:t>.</w:t>
            </w:r>
          </w:p>
        </w:tc>
      </w:tr>
      <w:tr w:rsidR="00AF6F84" w:rsidRPr="00D812B1" w14:paraId="23C5162A"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FFA7495" w14:textId="77777777" w:rsidR="00AF6F84" w:rsidRPr="00D812B1" w:rsidRDefault="00AF6F84" w:rsidP="0041707A">
            <w:pPr>
              <w:jc w:val="center"/>
              <w:rPr>
                <w:rFonts w:cs="Arial"/>
                <w:sz w:val="16"/>
                <w:szCs w:val="16"/>
              </w:rPr>
            </w:pPr>
            <w:r w:rsidRPr="00D812B1">
              <w:rPr>
                <w:rFonts w:cs="Arial"/>
                <w:sz w:val="16"/>
                <w:szCs w:val="16"/>
              </w:rPr>
              <w:t>Resolución</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165734AD" w14:textId="77777777" w:rsidR="00AF6F84" w:rsidRPr="00D812B1" w:rsidRDefault="00AF6F84" w:rsidP="0041707A">
            <w:pPr>
              <w:jc w:val="center"/>
              <w:rPr>
                <w:rFonts w:cs="Arial"/>
                <w:sz w:val="16"/>
                <w:szCs w:val="16"/>
              </w:rPr>
            </w:pPr>
            <w:r w:rsidRPr="00D812B1">
              <w:rPr>
                <w:rFonts w:cs="Arial"/>
                <w:sz w:val="16"/>
                <w:szCs w:val="16"/>
              </w:rPr>
              <w:t>115 de 1971</w:t>
            </w:r>
          </w:p>
        </w:tc>
        <w:tc>
          <w:tcPr>
            <w:tcW w:w="2282" w:type="dxa"/>
            <w:vAlign w:val="center"/>
          </w:tcPr>
          <w:p w14:paraId="2A8C7B55"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Ministerio de Obras Públicas y Comunicaciones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6A644557" w14:textId="77777777" w:rsidR="00AF6F84" w:rsidRPr="00D812B1" w:rsidRDefault="00AF6F84" w:rsidP="0041707A">
            <w:pPr>
              <w:jc w:val="both"/>
              <w:rPr>
                <w:rFonts w:cs="Arial"/>
                <w:b w:val="0"/>
                <w:sz w:val="16"/>
                <w:szCs w:val="16"/>
              </w:rPr>
            </w:pPr>
            <w:r w:rsidRPr="00D812B1">
              <w:rPr>
                <w:rFonts w:cs="Arial"/>
                <w:b w:val="0"/>
                <w:sz w:val="16"/>
                <w:szCs w:val="16"/>
              </w:rPr>
              <w:t>Ampliación de un Artículo de la Resolución 606 de 1964, sobre la portación de balizas por los vehículos</w:t>
            </w:r>
            <w:r w:rsidR="00D812B1" w:rsidRPr="00D812B1">
              <w:rPr>
                <w:rFonts w:cs="Arial"/>
                <w:b w:val="0"/>
                <w:sz w:val="16"/>
                <w:szCs w:val="16"/>
              </w:rPr>
              <w:t>.</w:t>
            </w:r>
          </w:p>
        </w:tc>
      </w:tr>
      <w:tr w:rsidR="00AF6F84" w:rsidRPr="00D812B1" w14:paraId="79739670"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AF010E3"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46C4C72E" w14:textId="77777777" w:rsidR="00AF6F84" w:rsidRPr="00D812B1" w:rsidRDefault="00AF6F84" w:rsidP="0041707A">
            <w:pPr>
              <w:jc w:val="center"/>
              <w:rPr>
                <w:rFonts w:cs="Arial"/>
                <w:sz w:val="16"/>
                <w:szCs w:val="16"/>
              </w:rPr>
            </w:pPr>
            <w:r w:rsidRPr="00D812B1">
              <w:rPr>
                <w:rFonts w:cs="Arial"/>
                <w:sz w:val="16"/>
                <w:szCs w:val="16"/>
              </w:rPr>
              <w:t>6692 de 1969</w:t>
            </w:r>
          </w:p>
        </w:tc>
        <w:tc>
          <w:tcPr>
            <w:tcW w:w="2282" w:type="dxa"/>
            <w:vAlign w:val="center"/>
          </w:tcPr>
          <w:p w14:paraId="061A0D13"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307451D1" w14:textId="77777777" w:rsidR="00AF6F84" w:rsidRPr="00D812B1" w:rsidRDefault="00AF6F84" w:rsidP="0041707A">
            <w:pPr>
              <w:jc w:val="both"/>
              <w:rPr>
                <w:rFonts w:cs="Arial"/>
                <w:b w:val="0"/>
                <w:sz w:val="16"/>
                <w:szCs w:val="16"/>
              </w:rPr>
            </w:pPr>
            <w:r w:rsidRPr="00D812B1">
              <w:rPr>
                <w:rFonts w:cs="Arial"/>
                <w:b w:val="0"/>
                <w:sz w:val="16"/>
                <w:szCs w:val="16"/>
              </w:rPr>
              <w:t>Se dispone la Inspección Mecánica Periódica de los Vehículos Automotores que circulan por las Rutas del País y se confiere facultades a la Policía Caminera</w:t>
            </w:r>
            <w:r w:rsidR="00D812B1" w:rsidRPr="00D812B1">
              <w:rPr>
                <w:rFonts w:cs="Arial"/>
                <w:b w:val="0"/>
                <w:sz w:val="16"/>
                <w:szCs w:val="16"/>
              </w:rPr>
              <w:t>.</w:t>
            </w:r>
          </w:p>
        </w:tc>
      </w:tr>
      <w:tr w:rsidR="00AF6F84" w:rsidRPr="00D812B1" w14:paraId="09B8484E"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625F4CE2"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7D15603A" w14:textId="77777777" w:rsidR="00AF6F84" w:rsidRPr="00D812B1" w:rsidRDefault="00AF6F84" w:rsidP="0041707A">
            <w:pPr>
              <w:jc w:val="center"/>
              <w:rPr>
                <w:rFonts w:cs="Arial"/>
                <w:sz w:val="16"/>
                <w:szCs w:val="16"/>
              </w:rPr>
            </w:pPr>
            <w:r w:rsidRPr="00D812B1">
              <w:rPr>
                <w:rFonts w:cs="Arial"/>
                <w:sz w:val="16"/>
                <w:szCs w:val="16"/>
              </w:rPr>
              <w:t>26220 de 1967</w:t>
            </w:r>
          </w:p>
        </w:tc>
        <w:tc>
          <w:tcPr>
            <w:tcW w:w="2282" w:type="dxa"/>
            <w:vAlign w:val="center"/>
          </w:tcPr>
          <w:p w14:paraId="38198104"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45773851" w14:textId="77777777" w:rsidR="00AF6F84" w:rsidRPr="00D812B1" w:rsidRDefault="00AF6F84" w:rsidP="0041707A">
            <w:pPr>
              <w:jc w:val="both"/>
              <w:rPr>
                <w:rFonts w:cs="Arial"/>
                <w:b w:val="0"/>
                <w:sz w:val="16"/>
                <w:szCs w:val="16"/>
              </w:rPr>
            </w:pPr>
            <w:r w:rsidRPr="00D812B1">
              <w:rPr>
                <w:rFonts w:cs="Arial"/>
                <w:b w:val="0"/>
                <w:sz w:val="16"/>
                <w:szCs w:val="16"/>
              </w:rPr>
              <w:t>Se autoriza al Touring Automóvil Club Paraguayo a emitir y reconocer los documentos internacionales en ejecución de la Convención sobre Circulación por Carretera de Ginebra de 1949</w:t>
            </w:r>
            <w:r w:rsidR="00D812B1" w:rsidRPr="00D812B1">
              <w:rPr>
                <w:rFonts w:cs="Arial"/>
                <w:b w:val="0"/>
                <w:sz w:val="16"/>
                <w:szCs w:val="16"/>
              </w:rPr>
              <w:t>.</w:t>
            </w:r>
          </w:p>
        </w:tc>
      </w:tr>
      <w:tr w:rsidR="00AF6F84" w:rsidRPr="00D812B1" w14:paraId="06C07E05"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DBA99BF" w14:textId="77777777" w:rsidR="00AF6F84" w:rsidRPr="00D812B1" w:rsidRDefault="00AF6F84" w:rsidP="0041707A">
            <w:pPr>
              <w:jc w:val="center"/>
              <w:rPr>
                <w:rFonts w:cs="Arial"/>
                <w:sz w:val="16"/>
                <w:szCs w:val="16"/>
              </w:rPr>
            </w:pPr>
            <w:r w:rsidRPr="00D812B1">
              <w:rPr>
                <w:rFonts w:cs="Arial"/>
                <w:sz w:val="16"/>
                <w:szCs w:val="16"/>
              </w:rPr>
              <w:t>Resolución</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7AA9242D" w14:textId="77777777" w:rsidR="00AF6F84" w:rsidRPr="00D812B1" w:rsidRDefault="00AF6F84" w:rsidP="0041707A">
            <w:pPr>
              <w:jc w:val="center"/>
              <w:rPr>
                <w:rFonts w:cs="Arial"/>
                <w:sz w:val="16"/>
                <w:szCs w:val="16"/>
              </w:rPr>
            </w:pPr>
            <w:r w:rsidRPr="00D812B1">
              <w:rPr>
                <w:rFonts w:cs="Arial"/>
                <w:sz w:val="16"/>
                <w:szCs w:val="16"/>
              </w:rPr>
              <w:t>606 de 1964</w:t>
            </w:r>
          </w:p>
        </w:tc>
        <w:tc>
          <w:tcPr>
            <w:tcW w:w="2282" w:type="dxa"/>
            <w:vAlign w:val="center"/>
          </w:tcPr>
          <w:p w14:paraId="45DDD2DA"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Ministerio de Obras Públicas y Comunicaciones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69EEBC73" w14:textId="77777777" w:rsidR="00AF6F84" w:rsidRPr="00D812B1" w:rsidRDefault="00AF6F84" w:rsidP="0041707A">
            <w:pPr>
              <w:jc w:val="both"/>
              <w:rPr>
                <w:rFonts w:cs="Arial"/>
                <w:b w:val="0"/>
                <w:sz w:val="16"/>
                <w:szCs w:val="16"/>
              </w:rPr>
            </w:pPr>
            <w:r w:rsidRPr="00D812B1">
              <w:rPr>
                <w:rFonts w:cs="Arial"/>
                <w:b w:val="0"/>
                <w:sz w:val="16"/>
                <w:szCs w:val="16"/>
              </w:rPr>
              <w:t>Se dispone la obligatoriedad de la Portación de Balizas por los Vehículos en general</w:t>
            </w:r>
            <w:r w:rsidR="00D812B1" w:rsidRPr="00D812B1">
              <w:rPr>
                <w:rFonts w:cs="Arial"/>
                <w:b w:val="0"/>
                <w:sz w:val="16"/>
                <w:szCs w:val="16"/>
              </w:rPr>
              <w:t>.</w:t>
            </w:r>
          </w:p>
        </w:tc>
      </w:tr>
      <w:tr w:rsidR="00AF6F84" w:rsidRPr="00D812B1" w14:paraId="0BEF69D3"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1AF2B0F" w14:textId="77777777" w:rsidR="00AF6F84" w:rsidRPr="00D812B1" w:rsidRDefault="00AF6F84" w:rsidP="0041707A">
            <w:pPr>
              <w:jc w:val="center"/>
              <w:rPr>
                <w:rFonts w:cs="Arial"/>
                <w:sz w:val="16"/>
                <w:szCs w:val="16"/>
              </w:rPr>
            </w:pPr>
            <w:r w:rsidRPr="00D812B1">
              <w:rPr>
                <w:rFonts w:cs="Arial"/>
                <w:sz w:val="16"/>
                <w:szCs w:val="16"/>
              </w:rPr>
              <w:t>Resolución</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58139C7D" w14:textId="77777777" w:rsidR="00AF6F84" w:rsidRPr="00D812B1" w:rsidRDefault="00AF6F84" w:rsidP="0041707A">
            <w:pPr>
              <w:jc w:val="center"/>
              <w:rPr>
                <w:rFonts w:cs="Arial"/>
                <w:sz w:val="16"/>
                <w:szCs w:val="16"/>
              </w:rPr>
            </w:pPr>
            <w:r w:rsidRPr="00D812B1">
              <w:rPr>
                <w:rFonts w:cs="Arial"/>
                <w:sz w:val="16"/>
                <w:szCs w:val="16"/>
              </w:rPr>
              <w:t>801 de 1963</w:t>
            </w:r>
          </w:p>
        </w:tc>
        <w:tc>
          <w:tcPr>
            <w:tcW w:w="2282" w:type="dxa"/>
            <w:vAlign w:val="center"/>
          </w:tcPr>
          <w:p w14:paraId="0367508A"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Ministerio de Obras Públicas y Comunicaciones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2D896B8A" w14:textId="77777777" w:rsidR="00AF6F84" w:rsidRPr="00D812B1" w:rsidRDefault="00AF6F84" w:rsidP="0041707A">
            <w:pPr>
              <w:jc w:val="both"/>
              <w:rPr>
                <w:rFonts w:cs="Arial"/>
                <w:b w:val="0"/>
                <w:sz w:val="16"/>
                <w:szCs w:val="16"/>
              </w:rPr>
            </w:pPr>
            <w:r w:rsidRPr="00D812B1">
              <w:rPr>
                <w:rFonts w:cs="Arial"/>
                <w:b w:val="0"/>
                <w:sz w:val="16"/>
                <w:szCs w:val="16"/>
              </w:rPr>
              <w:t>Se prohíbe el Tránsito de Vehículos con Llanta Metálica a Tracción a Sangre por las Rutas y Caminos Mejorados de la República</w:t>
            </w:r>
            <w:r w:rsidR="00D812B1" w:rsidRPr="00D812B1">
              <w:rPr>
                <w:rFonts w:cs="Arial"/>
                <w:b w:val="0"/>
                <w:sz w:val="16"/>
                <w:szCs w:val="16"/>
              </w:rPr>
              <w:t>.</w:t>
            </w:r>
          </w:p>
        </w:tc>
      </w:tr>
      <w:tr w:rsidR="00AF6F84" w:rsidRPr="00D812B1" w14:paraId="1D4F94DD"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ABB6B36"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030CF33A" w14:textId="77777777" w:rsidR="00AF6F84" w:rsidRPr="00D812B1" w:rsidRDefault="00AF6F84" w:rsidP="0041707A">
            <w:pPr>
              <w:jc w:val="center"/>
              <w:rPr>
                <w:rFonts w:cs="Arial"/>
                <w:sz w:val="16"/>
                <w:szCs w:val="16"/>
              </w:rPr>
            </w:pPr>
            <w:r w:rsidRPr="00D812B1">
              <w:rPr>
                <w:rFonts w:cs="Arial"/>
                <w:sz w:val="16"/>
                <w:szCs w:val="16"/>
              </w:rPr>
              <w:t>30314 de 1963</w:t>
            </w:r>
          </w:p>
        </w:tc>
        <w:tc>
          <w:tcPr>
            <w:tcW w:w="2282" w:type="dxa"/>
            <w:vAlign w:val="center"/>
          </w:tcPr>
          <w:p w14:paraId="22DBAE3F"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60B866E0" w14:textId="77777777" w:rsidR="00AF6F84" w:rsidRPr="00D812B1" w:rsidRDefault="00AF6F84" w:rsidP="0041707A">
            <w:pPr>
              <w:jc w:val="both"/>
              <w:rPr>
                <w:rFonts w:cs="Arial"/>
                <w:b w:val="0"/>
                <w:sz w:val="16"/>
                <w:szCs w:val="16"/>
              </w:rPr>
            </w:pPr>
            <w:r w:rsidRPr="00D812B1">
              <w:rPr>
                <w:rFonts w:cs="Arial"/>
                <w:b w:val="0"/>
                <w:sz w:val="16"/>
                <w:szCs w:val="16"/>
              </w:rPr>
              <w:t>Se crea en la Policía Caminera el Juzgado de Faltas y Contravenciones</w:t>
            </w:r>
            <w:r w:rsidR="00D812B1" w:rsidRPr="00D812B1">
              <w:rPr>
                <w:rFonts w:cs="Arial"/>
                <w:b w:val="0"/>
                <w:sz w:val="16"/>
                <w:szCs w:val="16"/>
              </w:rPr>
              <w:t>.</w:t>
            </w:r>
          </w:p>
        </w:tc>
      </w:tr>
      <w:tr w:rsidR="00AF6F84" w:rsidRPr="00D812B1" w14:paraId="12BEE146"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10EB4EF" w14:textId="77777777" w:rsidR="00AF6F84" w:rsidRPr="00D812B1" w:rsidRDefault="00AF6F84" w:rsidP="0041707A">
            <w:pPr>
              <w:jc w:val="center"/>
              <w:rPr>
                <w:rFonts w:cs="Arial"/>
                <w:sz w:val="16"/>
                <w:szCs w:val="16"/>
              </w:rPr>
            </w:pPr>
            <w:r w:rsidRPr="00D812B1">
              <w:rPr>
                <w:rFonts w:cs="Arial"/>
                <w:sz w:val="16"/>
                <w:szCs w:val="16"/>
              </w:rPr>
              <w:t>Decreto 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7C3FF5B5" w14:textId="77777777" w:rsidR="00AF6F84" w:rsidRPr="00D812B1" w:rsidRDefault="00AF6F84" w:rsidP="0041707A">
            <w:pPr>
              <w:jc w:val="center"/>
              <w:rPr>
                <w:rFonts w:cs="Arial"/>
                <w:sz w:val="16"/>
                <w:szCs w:val="16"/>
              </w:rPr>
            </w:pPr>
            <w:r w:rsidRPr="00D812B1">
              <w:rPr>
                <w:rFonts w:cs="Arial"/>
                <w:sz w:val="16"/>
                <w:szCs w:val="16"/>
              </w:rPr>
              <w:t>320 de 1962</w:t>
            </w:r>
          </w:p>
        </w:tc>
        <w:tc>
          <w:tcPr>
            <w:tcW w:w="2282" w:type="dxa"/>
            <w:vAlign w:val="center"/>
          </w:tcPr>
          <w:p w14:paraId="3CC22C7F"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0031D4D7" w14:textId="77777777" w:rsidR="00AF6F84" w:rsidRPr="00D812B1" w:rsidRDefault="00AF6F84" w:rsidP="0041707A">
            <w:pPr>
              <w:jc w:val="both"/>
              <w:rPr>
                <w:rFonts w:cs="Arial"/>
                <w:b w:val="0"/>
                <w:sz w:val="16"/>
                <w:szCs w:val="16"/>
              </w:rPr>
            </w:pPr>
            <w:r w:rsidRPr="00D812B1">
              <w:rPr>
                <w:rFonts w:cs="Arial"/>
                <w:b w:val="0"/>
                <w:sz w:val="16"/>
                <w:szCs w:val="16"/>
              </w:rPr>
              <w:t>Se fijan Números y Nombres a las Rutas Troncales de la República</w:t>
            </w:r>
            <w:r w:rsidR="00D812B1" w:rsidRPr="00D812B1">
              <w:rPr>
                <w:rFonts w:cs="Arial"/>
                <w:b w:val="0"/>
                <w:sz w:val="16"/>
                <w:szCs w:val="16"/>
              </w:rPr>
              <w:t>.</w:t>
            </w:r>
          </w:p>
        </w:tc>
      </w:tr>
      <w:tr w:rsidR="00AF6F84" w:rsidRPr="00D812B1" w14:paraId="0C05F02C"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3FD4F181"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6741B71C" w14:textId="77777777" w:rsidR="00AF6F84" w:rsidRPr="00D812B1" w:rsidRDefault="00AF6F84" w:rsidP="0041707A">
            <w:pPr>
              <w:jc w:val="center"/>
              <w:rPr>
                <w:rFonts w:cs="Arial"/>
                <w:sz w:val="16"/>
                <w:szCs w:val="16"/>
              </w:rPr>
            </w:pPr>
            <w:r w:rsidRPr="00D812B1">
              <w:rPr>
                <w:rFonts w:cs="Arial"/>
                <w:sz w:val="16"/>
                <w:szCs w:val="16"/>
              </w:rPr>
              <w:t>25323 de 1962</w:t>
            </w:r>
          </w:p>
        </w:tc>
        <w:tc>
          <w:tcPr>
            <w:tcW w:w="2282" w:type="dxa"/>
            <w:vAlign w:val="center"/>
          </w:tcPr>
          <w:p w14:paraId="5F1AAA00"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1CF8B35E" w14:textId="77777777" w:rsidR="00AF6F84" w:rsidRPr="00D812B1" w:rsidRDefault="00AF6F84" w:rsidP="0041707A">
            <w:pPr>
              <w:jc w:val="both"/>
              <w:rPr>
                <w:rFonts w:cs="Arial"/>
                <w:b w:val="0"/>
                <w:sz w:val="16"/>
                <w:szCs w:val="16"/>
              </w:rPr>
            </w:pPr>
            <w:r w:rsidRPr="00D812B1">
              <w:rPr>
                <w:rFonts w:cs="Arial"/>
                <w:b w:val="0"/>
                <w:sz w:val="16"/>
                <w:szCs w:val="16"/>
              </w:rPr>
              <w:t>Reglamenta la Ley 750 de 1961, sobre seguro obligatorio contra accidentes de pasajeros</w:t>
            </w:r>
            <w:r w:rsidR="00D812B1" w:rsidRPr="00D812B1">
              <w:rPr>
                <w:rFonts w:cs="Arial"/>
                <w:b w:val="0"/>
                <w:sz w:val="16"/>
                <w:szCs w:val="16"/>
              </w:rPr>
              <w:t>.</w:t>
            </w:r>
          </w:p>
        </w:tc>
      </w:tr>
      <w:tr w:rsidR="00AF6F84" w:rsidRPr="00D812B1" w14:paraId="40DFA0BE" w14:textId="77777777" w:rsidTr="0041707A">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ADB8559"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32979E78" w14:textId="77777777" w:rsidR="00AF6F84" w:rsidRPr="00D812B1" w:rsidRDefault="00AF6F84" w:rsidP="0041707A">
            <w:pPr>
              <w:jc w:val="center"/>
              <w:rPr>
                <w:rFonts w:cs="Arial"/>
                <w:sz w:val="16"/>
                <w:szCs w:val="16"/>
              </w:rPr>
            </w:pPr>
            <w:r w:rsidRPr="00D812B1">
              <w:rPr>
                <w:rFonts w:cs="Arial"/>
                <w:sz w:val="16"/>
                <w:szCs w:val="16"/>
              </w:rPr>
              <w:t>750 de 1961</w:t>
            </w:r>
          </w:p>
        </w:tc>
        <w:tc>
          <w:tcPr>
            <w:tcW w:w="2282" w:type="dxa"/>
            <w:vAlign w:val="center"/>
          </w:tcPr>
          <w:p w14:paraId="7DA73416"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Cámara de Representantes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12862FAC" w14:textId="77777777" w:rsidR="00AF6F84" w:rsidRPr="00D812B1" w:rsidRDefault="00AF6F84" w:rsidP="0041707A">
            <w:pPr>
              <w:jc w:val="both"/>
              <w:rPr>
                <w:rFonts w:cs="Arial"/>
                <w:b w:val="0"/>
                <w:sz w:val="16"/>
                <w:szCs w:val="16"/>
              </w:rPr>
            </w:pPr>
            <w:r w:rsidRPr="00D812B1">
              <w:rPr>
                <w:rFonts w:cs="Arial"/>
                <w:b w:val="0"/>
                <w:sz w:val="16"/>
                <w:szCs w:val="16"/>
              </w:rPr>
              <w:t>Crea el Seguro Obligatorio contra Accidentes a Pasajeros</w:t>
            </w:r>
            <w:r w:rsidR="00D812B1" w:rsidRPr="00D812B1">
              <w:rPr>
                <w:rFonts w:cs="Arial"/>
                <w:b w:val="0"/>
                <w:sz w:val="16"/>
                <w:szCs w:val="16"/>
              </w:rPr>
              <w:t>.</w:t>
            </w:r>
          </w:p>
        </w:tc>
      </w:tr>
      <w:tr w:rsidR="00AF6F84" w:rsidRPr="00D812B1" w14:paraId="067F330E" w14:textId="77777777" w:rsidTr="0041707A">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E2668E5"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02930B29" w14:textId="77777777" w:rsidR="00AF6F84" w:rsidRPr="00D812B1" w:rsidRDefault="00AF6F84" w:rsidP="0041707A">
            <w:pPr>
              <w:jc w:val="center"/>
              <w:rPr>
                <w:rFonts w:cs="Arial"/>
                <w:sz w:val="16"/>
                <w:szCs w:val="16"/>
              </w:rPr>
            </w:pPr>
            <w:r w:rsidRPr="00D812B1">
              <w:rPr>
                <w:rFonts w:cs="Arial"/>
                <w:sz w:val="16"/>
                <w:szCs w:val="16"/>
              </w:rPr>
              <w:t>8590 de 1960</w:t>
            </w:r>
          </w:p>
        </w:tc>
        <w:tc>
          <w:tcPr>
            <w:tcW w:w="2282" w:type="dxa"/>
            <w:vAlign w:val="center"/>
          </w:tcPr>
          <w:p w14:paraId="5E1FE1EF"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082B76F4" w14:textId="77777777" w:rsidR="00AF6F84" w:rsidRPr="00D812B1" w:rsidRDefault="00AF6F84" w:rsidP="0041707A">
            <w:pPr>
              <w:jc w:val="both"/>
              <w:rPr>
                <w:rFonts w:cs="Arial"/>
                <w:b w:val="0"/>
                <w:sz w:val="16"/>
                <w:szCs w:val="16"/>
              </w:rPr>
            </w:pPr>
            <w:r w:rsidRPr="00D812B1">
              <w:rPr>
                <w:rFonts w:cs="Arial"/>
                <w:b w:val="0"/>
                <w:sz w:val="16"/>
                <w:szCs w:val="16"/>
              </w:rPr>
              <w:t>Se Reglamenta el Cobro y la Fiscalización de las Tasas de Tránsito establecidas por el Decreto Ley 198 de 1959</w:t>
            </w:r>
            <w:r w:rsidR="00D812B1" w:rsidRPr="00D812B1">
              <w:rPr>
                <w:rFonts w:cs="Arial"/>
                <w:b w:val="0"/>
                <w:sz w:val="16"/>
                <w:szCs w:val="16"/>
              </w:rPr>
              <w:t>.</w:t>
            </w:r>
          </w:p>
        </w:tc>
      </w:tr>
      <w:tr w:rsidR="00AF6F84" w:rsidRPr="00D812B1" w14:paraId="76C7A3A1"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8D64D57" w14:textId="77777777" w:rsidR="00AF6F84" w:rsidRPr="00D812B1" w:rsidRDefault="00AF6F84" w:rsidP="0041707A">
            <w:pPr>
              <w:jc w:val="center"/>
              <w:rPr>
                <w:rFonts w:cs="Arial"/>
                <w:sz w:val="16"/>
                <w:szCs w:val="16"/>
              </w:rPr>
            </w:pPr>
            <w:r w:rsidRPr="00D812B1">
              <w:rPr>
                <w:rFonts w:cs="Arial"/>
                <w:sz w:val="16"/>
                <w:szCs w:val="16"/>
              </w:rPr>
              <w:lastRenderedPageBreak/>
              <w:t>Decreto 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3061F7B8" w14:textId="77777777" w:rsidR="00AF6F84" w:rsidRPr="00D812B1" w:rsidRDefault="00AF6F84" w:rsidP="0041707A">
            <w:pPr>
              <w:jc w:val="center"/>
              <w:rPr>
                <w:rFonts w:cs="Arial"/>
                <w:sz w:val="16"/>
                <w:szCs w:val="16"/>
              </w:rPr>
            </w:pPr>
            <w:r w:rsidRPr="00D812B1">
              <w:rPr>
                <w:rFonts w:cs="Arial"/>
                <w:sz w:val="16"/>
                <w:szCs w:val="16"/>
              </w:rPr>
              <w:t>40 de 1959</w:t>
            </w:r>
          </w:p>
        </w:tc>
        <w:tc>
          <w:tcPr>
            <w:tcW w:w="2282" w:type="dxa"/>
            <w:vAlign w:val="center"/>
          </w:tcPr>
          <w:p w14:paraId="39692403"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11975C96" w14:textId="77777777" w:rsidR="00AF6F84" w:rsidRPr="00D812B1" w:rsidRDefault="00AF6F84" w:rsidP="0041707A">
            <w:pPr>
              <w:jc w:val="both"/>
              <w:rPr>
                <w:rFonts w:cs="Arial"/>
                <w:b w:val="0"/>
                <w:sz w:val="16"/>
                <w:szCs w:val="16"/>
              </w:rPr>
            </w:pPr>
            <w:r w:rsidRPr="00D812B1">
              <w:rPr>
                <w:rFonts w:cs="Arial"/>
                <w:b w:val="0"/>
                <w:sz w:val="16"/>
                <w:szCs w:val="16"/>
              </w:rPr>
              <w:t>Modifica el Código Rural Ley 1248 de 1931, en los artículos 58, 59, 60, 61 y 62. Clasificación y ancho de vías</w:t>
            </w:r>
            <w:r w:rsidR="00D812B1" w:rsidRPr="00D812B1">
              <w:rPr>
                <w:rFonts w:cs="Arial"/>
                <w:b w:val="0"/>
                <w:sz w:val="16"/>
                <w:szCs w:val="16"/>
              </w:rPr>
              <w:t>.</w:t>
            </w:r>
          </w:p>
        </w:tc>
      </w:tr>
      <w:tr w:rsidR="00AF6F84" w:rsidRPr="00D812B1" w14:paraId="069BA6BC"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63DD6015"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3EBBE490" w14:textId="77777777" w:rsidR="00AF6F84" w:rsidRPr="00D812B1" w:rsidRDefault="00AF6F84" w:rsidP="0041707A">
            <w:pPr>
              <w:jc w:val="center"/>
              <w:rPr>
                <w:rFonts w:cs="Arial"/>
                <w:sz w:val="16"/>
                <w:szCs w:val="16"/>
              </w:rPr>
            </w:pPr>
            <w:r w:rsidRPr="00D812B1">
              <w:rPr>
                <w:rFonts w:cs="Arial"/>
                <w:sz w:val="16"/>
                <w:szCs w:val="16"/>
              </w:rPr>
              <w:t>7843 de 1954</w:t>
            </w:r>
          </w:p>
        </w:tc>
        <w:tc>
          <w:tcPr>
            <w:tcW w:w="2282" w:type="dxa"/>
            <w:vAlign w:val="center"/>
          </w:tcPr>
          <w:p w14:paraId="493C4779"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288EBAA9" w14:textId="77777777" w:rsidR="00AF6F84" w:rsidRPr="00D812B1" w:rsidRDefault="00AF6F84" w:rsidP="0041707A">
            <w:pPr>
              <w:jc w:val="both"/>
              <w:rPr>
                <w:rFonts w:cs="Arial"/>
                <w:b w:val="0"/>
                <w:sz w:val="16"/>
                <w:szCs w:val="16"/>
              </w:rPr>
            </w:pPr>
            <w:r w:rsidRPr="00D812B1">
              <w:rPr>
                <w:rFonts w:cs="Arial"/>
                <w:b w:val="0"/>
                <w:sz w:val="16"/>
                <w:szCs w:val="16"/>
              </w:rPr>
              <w:t>Se amplía el Decreto del Poder Ejecutivo de la Nación No. 7940 de fecha 26 de julio de 1941. Autoriza al Touring Automóvil Club Paraguayo al reconocimiento del Certificado Internacional del Automóvil y Permiso Internacional de Conducir</w:t>
            </w:r>
            <w:r w:rsidR="00D812B1" w:rsidRPr="00D812B1">
              <w:rPr>
                <w:rFonts w:cs="Arial"/>
                <w:b w:val="0"/>
                <w:sz w:val="16"/>
                <w:szCs w:val="16"/>
              </w:rPr>
              <w:t>.</w:t>
            </w:r>
          </w:p>
        </w:tc>
      </w:tr>
      <w:tr w:rsidR="00AF6F84" w:rsidRPr="00D812B1" w14:paraId="1824A789"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C583CC3"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001FBCBE" w14:textId="77777777" w:rsidR="00AF6F84" w:rsidRPr="00D812B1" w:rsidRDefault="00AF6F84" w:rsidP="0041707A">
            <w:pPr>
              <w:jc w:val="center"/>
              <w:rPr>
                <w:rFonts w:cs="Arial"/>
                <w:sz w:val="16"/>
                <w:szCs w:val="16"/>
              </w:rPr>
            </w:pPr>
            <w:r w:rsidRPr="00D812B1">
              <w:rPr>
                <w:rFonts w:cs="Arial"/>
                <w:sz w:val="16"/>
                <w:szCs w:val="16"/>
              </w:rPr>
              <w:t>63 de 1948</w:t>
            </w:r>
          </w:p>
        </w:tc>
        <w:tc>
          <w:tcPr>
            <w:tcW w:w="2282" w:type="dxa"/>
            <w:vAlign w:val="center"/>
          </w:tcPr>
          <w:p w14:paraId="5C986577"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Cámara de Representantes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5D797905" w14:textId="77777777" w:rsidR="00AF6F84" w:rsidRPr="00D812B1" w:rsidRDefault="00AF6F84" w:rsidP="0041707A">
            <w:pPr>
              <w:jc w:val="both"/>
              <w:rPr>
                <w:rFonts w:cs="Arial"/>
                <w:b w:val="0"/>
                <w:sz w:val="16"/>
                <w:szCs w:val="16"/>
              </w:rPr>
            </w:pPr>
            <w:r w:rsidRPr="00D812B1">
              <w:rPr>
                <w:rFonts w:cs="Arial"/>
                <w:b w:val="0"/>
                <w:sz w:val="16"/>
                <w:szCs w:val="16"/>
              </w:rPr>
              <w:t>Crea la Policía Caminera y modifica el Decreto Ley 22094 de 1947 en el capítulo XIX, artículos 195 y 196; en el capítulo XXI, artículos 213, 216 y 217</w:t>
            </w:r>
            <w:r w:rsidR="0041707A">
              <w:rPr>
                <w:rFonts w:cs="Arial"/>
                <w:b w:val="0"/>
                <w:sz w:val="16"/>
                <w:szCs w:val="16"/>
              </w:rPr>
              <w:t>.</w:t>
            </w:r>
          </w:p>
        </w:tc>
      </w:tr>
      <w:tr w:rsidR="00AF6F84" w:rsidRPr="00D812B1" w14:paraId="12C6427B"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13BE9C4" w14:textId="77777777" w:rsidR="00AF6F84" w:rsidRPr="00D812B1" w:rsidRDefault="00AF6F84" w:rsidP="0041707A">
            <w:pPr>
              <w:jc w:val="center"/>
              <w:rPr>
                <w:rFonts w:cs="Arial"/>
                <w:sz w:val="16"/>
                <w:szCs w:val="16"/>
              </w:rPr>
            </w:pPr>
            <w:r w:rsidRPr="00D812B1">
              <w:rPr>
                <w:rFonts w:cs="Arial"/>
                <w:sz w:val="16"/>
                <w:szCs w:val="16"/>
              </w:rPr>
              <w:t>Decreto 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0283EA7C" w14:textId="77777777" w:rsidR="00AF6F84" w:rsidRPr="00D812B1" w:rsidRDefault="00AF6F84" w:rsidP="0041707A">
            <w:pPr>
              <w:jc w:val="center"/>
              <w:rPr>
                <w:rFonts w:cs="Arial"/>
                <w:sz w:val="16"/>
                <w:szCs w:val="16"/>
              </w:rPr>
            </w:pPr>
            <w:r w:rsidRPr="00D812B1">
              <w:rPr>
                <w:rFonts w:cs="Arial"/>
                <w:sz w:val="16"/>
                <w:szCs w:val="16"/>
              </w:rPr>
              <w:t>22094 de 17 de septiembre de 1947</w:t>
            </w:r>
          </w:p>
        </w:tc>
        <w:tc>
          <w:tcPr>
            <w:tcW w:w="2282" w:type="dxa"/>
            <w:vAlign w:val="center"/>
          </w:tcPr>
          <w:p w14:paraId="19C74834"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0D29AC5E" w14:textId="77777777" w:rsidR="00AF6F84" w:rsidRPr="00D812B1" w:rsidRDefault="00AF6F84" w:rsidP="0041707A">
            <w:pPr>
              <w:jc w:val="both"/>
              <w:rPr>
                <w:rFonts w:cs="Arial"/>
                <w:b w:val="0"/>
                <w:sz w:val="16"/>
                <w:szCs w:val="16"/>
              </w:rPr>
            </w:pPr>
            <w:r w:rsidRPr="00D812B1">
              <w:rPr>
                <w:rFonts w:cs="Arial"/>
                <w:b w:val="0"/>
                <w:sz w:val="16"/>
                <w:szCs w:val="16"/>
              </w:rPr>
              <w:t>Expide el Reglamento General de Tránsito Caminero</w:t>
            </w:r>
            <w:r w:rsidR="00D812B1" w:rsidRPr="00D812B1">
              <w:rPr>
                <w:rFonts w:cs="Arial"/>
                <w:b w:val="0"/>
                <w:sz w:val="16"/>
                <w:szCs w:val="16"/>
              </w:rPr>
              <w:t>.</w:t>
            </w:r>
          </w:p>
        </w:tc>
      </w:tr>
      <w:tr w:rsidR="00AF6F84" w:rsidRPr="00D812B1" w14:paraId="6C0AAFDF" w14:textId="77777777" w:rsidTr="0041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AF1223A"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6FBAF817" w14:textId="77777777" w:rsidR="00AF6F84" w:rsidRPr="00D812B1" w:rsidRDefault="00AF6F84" w:rsidP="0041707A">
            <w:pPr>
              <w:jc w:val="center"/>
              <w:rPr>
                <w:rFonts w:cs="Arial"/>
                <w:sz w:val="16"/>
                <w:szCs w:val="16"/>
              </w:rPr>
            </w:pPr>
            <w:r w:rsidRPr="00D812B1">
              <w:rPr>
                <w:rFonts w:cs="Arial"/>
                <w:sz w:val="16"/>
                <w:szCs w:val="16"/>
              </w:rPr>
              <w:t>1724 de 1940</w:t>
            </w:r>
          </w:p>
        </w:tc>
        <w:tc>
          <w:tcPr>
            <w:tcW w:w="2282" w:type="dxa"/>
            <w:vAlign w:val="center"/>
          </w:tcPr>
          <w:p w14:paraId="72CC6F35"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27D330FA" w14:textId="77777777" w:rsidR="00AF6F84" w:rsidRPr="00D812B1" w:rsidRDefault="00AF6F84" w:rsidP="0041707A">
            <w:pPr>
              <w:jc w:val="both"/>
              <w:rPr>
                <w:rFonts w:cs="Arial"/>
                <w:b w:val="0"/>
                <w:sz w:val="16"/>
                <w:szCs w:val="16"/>
              </w:rPr>
            </w:pPr>
            <w:r w:rsidRPr="00D812B1">
              <w:rPr>
                <w:rFonts w:cs="Arial"/>
                <w:b w:val="0"/>
                <w:sz w:val="16"/>
                <w:szCs w:val="16"/>
              </w:rPr>
              <w:t>Se autoriza al Touring y Automóvil Club Paraguayo la remisión del Certificado Internacional del Automóvil y del Permiso Internacional del Conductor</w:t>
            </w:r>
            <w:r w:rsidR="00D812B1" w:rsidRPr="00D812B1">
              <w:rPr>
                <w:rFonts w:cs="Arial"/>
                <w:b w:val="0"/>
                <w:sz w:val="16"/>
                <w:szCs w:val="16"/>
              </w:rPr>
              <w:t>.</w:t>
            </w:r>
          </w:p>
        </w:tc>
      </w:tr>
      <w:tr w:rsidR="00AF6F84" w:rsidRPr="00D812B1" w14:paraId="400EECB7" w14:textId="77777777" w:rsidTr="0041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10A0208" w14:textId="77777777" w:rsidR="00AF6F84" w:rsidRPr="00D812B1" w:rsidRDefault="00AF6F84" w:rsidP="0041707A">
            <w:pPr>
              <w:jc w:val="center"/>
              <w:rPr>
                <w:rFonts w:cs="Arial"/>
                <w:sz w:val="16"/>
                <w:szCs w:val="16"/>
              </w:rPr>
            </w:pPr>
            <w:r w:rsidRPr="00D812B1">
              <w:rPr>
                <w:rFonts w:cs="Arial"/>
                <w:sz w:val="16"/>
                <w:szCs w:val="16"/>
              </w:rPr>
              <w:t>Decreto</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27FCEF35" w14:textId="77777777" w:rsidR="00AF6F84" w:rsidRPr="00D812B1" w:rsidRDefault="00AF6F84" w:rsidP="0041707A">
            <w:pPr>
              <w:jc w:val="center"/>
              <w:rPr>
                <w:rFonts w:cs="Arial"/>
                <w:sz w:val="16"/>
                <w:szCs w:val="16"/>
              </w:rPr>
            </w:pPr>
            <w:r w:rsidRPr="00D812B1">
              <w:rPr>
                <w:rFonts w:cs="Arial"/>
                <w:sz w:val="16"/>
                <w:szCs w:val="16"/>
              </w:rPr>
              <w:t>616 de 1940</w:t>
            </w:r>
          </w:p>
        </w:tc>
        <w:tc>
          <w:tcPr>
            <w:tcW w:w="2282" w:type="dxa"/>
            <w:vAlign w:val="center"/>
          </w:tcPr>
          <w:p w14:paraId="2D71994D"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Presidencia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7A12D8AA" w14:textId="77777777" w:rsidR="00AF6F84" w:rsidRPr="00D812B1" w:rsidRDefault="00AF6F84" w:rsidP="0041707A">
            <w:pPr>
              <w:jc w:val="both"/>
              <w:rPr>
                <w:rFonts w:cs="Arial"/>
                <w:b w:val="0"/>
                <w:sz w:val="16"/>
                <w:szCs w:val="16"/>
              </w:rPr>
            </w:pPr>
            <w:r w:rsidRPr="00D812B1">
              <w:rPr>
                <w:rFonts w:cs="Arial"/>
                <w:b w:val="0"/>
                <w:sz w:val="16"/>
                <w:szCs w:val="16"/>
              </w:rPr>
              <w:t>Por el cual el Paraguay se adhiere al Convenio Internacional relativo a la circulación de automóviles, suscrito en Paris en 1926</w:t>
            </w:r>
            <w:r w:rsidR="00D812B1" w:rsidRPr="00D812B1">
              <w:rPr>
                <w:rFonts w:cs="Arial"/>
                <w:b w:val="0"/>
                <w:sz w:val="16"/>
                <w:szCs w:val="16"/>
              </w:rPr>
              <w:t>.</w:t>
            </w:r>
          </w:p>
        </w:tc>
      </w:tr>
      <w:tr w:rsidR="00AF6F84" w:rsidRPr="00D812B1" w14:paraId="4AC129AA" w14:textId="77777777" w:rsidTr="0041707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79C052B" w14:textId="77777777" w:rsidR="00AF6F84" w:rsidRPr="00D812B1" w:rsidRDefault="00AF6F84" w:rsidP="0041707A">
            <w:pPr>
              <w:jc w:val="center"/>
              <w:rPr>
                <w:rFonts w:cs="Arial"/>
                <w:b w:val="0"/>
                <w:sz w:val="16"/>
                <w:szCs w:val="16"/>
              </w:rPr>
            </w:pPr>
            <w:r w:rsidRPr="00D812B1">
              <w:rPr>
                <w:rFonts w:cs="Arial"/>
                <w:b w:val="0"/>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577F108C" w14:textId="77777777" w:rsidR="00AF6F84" w:rsidRPr="00D812B1" w:rsidRDefault="00AF6F84" w:rsidP="0041707A">
            <w:pPr>
              <w:jc w:val="center"/>
              <w:rPr>
                <w:rFonts w:cs="Arial"/>
                <w:b w:val="0"/>
                <w:sz w:val="16"/>
                <w:szCs w:val="16"/>
              </w:rPr>
            </w:pPr>
            <w:r w:rsidRPr="00D812B1">
              <w:rPr>
                <w:rFonts w:cs="Arial"/>
                <w:b w:val="0"/>
                <w:sz w:val="16"/>
                <w:szCs w:val="16"/>
              </w:rPr>
              <w:t>1248 de 1931</w:t>
            </w:r>
          </w:p>
        </w:tc>
        <w:tc>
          <w:tcPr>
            <w:tcW w:w="2282" w:type="dxa"/>
            <w:vAlign w:val="center"/>
          </w:tcPr>
          <w:p w14:paraId="40AAA11A" w14:textId="77777777" w:rsidR="00AF6F84" w:rsidRPr="00D812B1" w:rsidRDefault="00AF6F84" w:rsidP="0041707A">
            <w:pPr>
              <w:jc w:val="center"/>
              <w:cnfStyle w:val="010000000000" w:firstRow="0" w:lastRow="1" w:firstColumn="0" w:lastColumn="0" w:oddVBand="0" w:evenVBand="0" w:oddHBand="0" w:evenHBand="0" w:firstRowFirstColumn="0" w:firstRowLastColumn="0" w:lastRowFirstColumn="0" w:lastRowLastColumn="0"/>
              <w:rPr>
                <w:rFonts w:cs="Arial"/>
                <w:b w:val="0"/>
                <w:sz w:val="16"/>
                <w:szCs w:val="16"/>
              </w:rPr>
            </w:pPr>
            <w:r w:rsidRPr="00D812B1">
              <w:rPr>
                <w:rFonts w:cs="Arial"/>
                <w:b w:val="0"/>
                <w:sz w:val="16"/>
                <w:szCs w:val="16"/>
              </w:rPr>
              <w:t>Senado y Cámara de Diputados</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6CF33EE8" w14:textId="77777777" w:rsidR="00AF6F84" w:rsidRPr="00D812B1" w:rsidRDefault="00AF6F84" w:rsidP="0041707A">
            <w:pPr>
              <w:jc w:val="both"/>
              <w:rPr>
                <w:rFonts w:cs="Arial"/>
                <w:b w:val="0"/>
                <w:sz w:val="16"/>
                <w:szCs w:val="16"/>
              </w:rPr>
            </w:pPr>
            <w:r w:rsidRPr="00D812B1">
              <w:rPr>
                <w:rFonts w:cs="Arial"/>
                <w:b w:val="0"/>
                <w:sz w:val="16"/>
                <w:szCs w:val="16"/>
              </w:rPr>
              <w:t>Código Rural. Clasificación de Vías</w:t>
            </w:r>
            <w:r w:rsidR="00D812B1" w:rsidRPr="00D812B1">
              <w:rPr>
                <w:rFonts w:cs="Arial"/>
                <w:b w:val="0"/>
                <w:sz w:val="16"/>
                <w:szCs w:val="16"/>
              </w:rPr>
              <w:t>.</w:t>
            </w:r>
          </w:p>
        </w:tc>
      </w:tr>
    </w:tbl>
    <w:p w14:paraId="6F684170" w14:textId="77777777" w:rsidR="00D812B1" w:rsidRDefault="00D812B1" w:rsidP="00D812B1">
      <w:pPr>
        <w:spacing w:line="240" w:lineRule="auto"/>
        <w:jc w:val="both"/>
      </w:pPr>
    </w:p>
    <w:p w14:paraId="0DA347FF" w14:textId="77777777" w:rsidR="00C27EF5" w:rsidRDefault="00AF6F84" w:rsidP="00C27EF5">
      <w:pPr>
        <w:spacing w:line="360" w:lineRule="auto"/>
        <w:jc w:val="both"/>
        <w:rPr>
          <w:rFonts w:cs="Arial"/>
          <w:bCs/>
        </w:rPr>
      </w:pPr>
      <w:r>
        <w:br w:type="page"/>
      </w:r>
      <w:r w:rsidR="00C27EF5">
        <w:rPr>
          <w:rFonts w:cs="Arial"/>
          <w:bCs/>
        </w:rPr>
        <w:lastRenderedPageBreak/>
        <w:t>Además, se tienen</w:t>
      </w:r>
      <w:r w:rsidR="00C27EF5" w:rsidRPr="00181E28">
        <w:rPr>
          <w:rFonts w:cs="Arial"/>
          <w:bCs/>
        </w:rPr>
        <w:t xml:space="preserve"> otras normas </w:t>
      </w:r>
      <w:r w:rsidR="00C27EF5">
        <w:rPr>
          <w:rFonts w:cs="Arial"/>
          <w:bCs/>
        </w:rPr>
        <w:t xml:space="preserve">que tienen relación con el transporte, el </w:t>
      </w:r>
      <w:r w:rsidR="00C27EF5" w:rsidRPr="00D812B1">
        <w:rPr>
          <w:rFonts w:cs="Arial"/>
          <w:bCs/>
        </w:rPr>
        <w:t xml:space="preserve">tránsito y, en cierta forma, con la seguridad vial. Estas normas se indican en seguida en la </w:t>
      </w:r>
      <w:r w:rsidR="00D812B1" w:rsidRPr="00D812B1">
        <w:rPr>
          <w:rFonts w:cs="Arial"/>
          <w:bCs/>
        </w:rPr>
        <w:t>T</w:t>
      </w:r>
      <w:r w:rsidR="00C27EF5" w:rsidRPr="00D812B1">
        <w:rPr>
          <w:rFonts w:cs="Arial"/>
          <w:bCs/>
        </w:rPr>
        <w:t xml:space="preserve">abla </w:t>
      </w:r>
      <w:r w:rsidR="00D812B1" w:rsidRPr="00D812B1">
        <w:rPr>
          <w:rFonts w:cs="Arial"/>
          <w:bCs/>
        </w:rPr>
        <w:t>23.</w:t>
      </w:r>
    </w:p>
    <w:p w14:paraId="4C0DC11A" w14:textId="77777777" w:rsidR="00AF6F84" w:rsidRDefault="00AF6F84" w:rsidP="00AF6F84">
      <w:pPr>
        <w:spacing w:after="0" w:line="240" w:lineRule="auto"/>
      </w:pPr>
    </w:p>
    <w:tbl>
      <w:tblPr>
        <w:tblStyle w:val="Sombreadomediano1-nfasis5"/>
        <w:tblW w:w="9154" w:type="dxa"/>
        <w:tblLook w:val="01E0" w:firstRow="1" w:lastRow="1" w:firstColumn="1" w:lastColumn="1" w:noHBand="0" w:noVBand="0"/>
      </w:tblPr>
      <w:tblGrid>
        <w:gridCol w:w="1368"/>
        <w:gridCol w:w="1204"/>
        <w:gridCol w:w="2282"/>
        <w:gridCol w:w="4300"/>
      </w:tblGrid>
      <w:tr w:rsidR="00AF6F84" w:rsidRPr="007E3268" w14:paraId="48F35826" w14:textId="77777777" w:rsidTr="0041707A">
        <w:trPr>
          <w:cnfStyle w:val="100000000000" w:firstRow="1" w:lastRow="0" w:firstColumn="0" w:lastColumn="0" w:oddVBand="0" w:evenVBand="0" w:oddHBand="0" w:evenHBand="0" w:firstRowFirstColumn="0" w:firstRowLastColumn="0" w:lastRowFirstColumn="0" w:lastRowLastColumn="0"/>
          <w:trHeight w:val="412"/>
          <w:tblHeader/>
        </w:trPr>
        <w:tc>
          <w:tcPr>
            <w:cnfStyle w:val="001000000000" w:firstRow="0" w:lastRow="0" w:firstColumn="1" w:lastColumn="0" w:oddVBand="0" w:evenVBand="0" w:oddHBand="0" w:evenHBand="0" w:firstRowFirstColumn="0" w:firstRowLastColumn="0" w:lastRowFirstColumn="0" w:lastRowLastColumn="0"/>
            <w:tcW w:w="9154" w:type="dxa"/>
            <w:gridSpan w:val="4"/>
            <w:vAlign w:val="center"/>
          </w:tcPr>
          <w:p w14:paraId="46B5D684" w14:textId="77777777" w:rsidR="00AF6F84" w:rsidRPr="00D812B1" w:rsidRDefault="00AF6F84" w:rsidP="0041707A">
            <w:pPr>
              <w:pStyle w:val="Epgrafe"/>
              <w:jc w:val="center"/>
              <w:rPr>
                <w:rFonts w:ascii="Trebuchet MS" w:hAnsi="Trebuchet MS" w:cs="Arial"/>
                <w:sz w:val="16"/>
                <w:szCs w:val="16"/>
              </w:rPr>
            </w:pPr>
            <w:bookmarkStart w:id="182" w:name="_Toc210291747"/>
            <w:bookmarkStart w:id="183" w:name="_Toc210291795"/>
            <w:bookmarkStart w:id="184" w:name="_Toc216241190"/>
            <w:r w:rsidRPr="00D812B1">
              <w:rPr>
                <w:rFonts w:ascii="Trebuchet MS" w:hAnsi="Trebuchet MS" w:cs="Arial"/>
                <w:color w:val="auto"/>
                <w:sz w:val="16"/>
                <w:szCs w:val="16"/>
              </w:rPr>
              <w:t xml:space="preserve">Tabla </w:t>
            </w:r>
            <w:r w:rsidR="00D812B1" w:rsidRPr="00D812B1">
              <w:rPr>
                <w:rFonts w:ascii="Trebuchet MS" w:hAnsi="Trebuchet MS" w:cs="Arial"/>
                <w:color w:val="auto"/>
                <w:sz w:val="16"/>
                <w:szCs w:val="16"/>
              </w:rPr>
              <w:t xml:space="preserve">23. </w:t>
            </w:r>
            <w:r w:rsidRPr="00D812B1">
              <w:rPr>
                <w:rFonts w:ascii="Trebuchet MS" w:hAnsi="Trebuchet MS" w:cs="Arial"/>
                <w:color w:val="auto"/>
                <w:sz w:val="16"/>
                <w:szCs w:val="16"/>
              </w:rPr>
              <w:t>Normas Relacionadas con la seguridad del tránsito</w:t>
            </w:r>
            <w:bookmarkEnd w:id="182"/>
            <w:bookmarkEnd w:id="183"/>
            <w:bookmarkEnd w:id="184"/>
          </w:p>
        </w:tc>
      </w:tr>
      <w:tr w:rsidR="00AF6F84" w:rsidRPr="007E3268" w14:paraId="6F400F7B" w14:textId="77777777" w:rsidTr="0041707A">
        <w:trPr>
          <w:cnfStyle w:val="100000000000" w:firstRow="1" w:lastRow="0" w:firstColumn="0" w:lastColumn="0" w:oddVBand="0" w:evenVBand="0" w:oddHBand="0" w:evenHBand="0" w:firstRowFirstColumn="0" w:firstRowLastColumn="0" w:lastRowFirstColumn="0" w:lastRowLastColumn="0"/>
          <w:trHeight w:val="412"/>
          <w:tblHeader/>
        </w:trPr>
        <w:tc>
          <w:tcPr>
            <w:cnfStyle w:val="001000000000" w:firstRow="0" w:lastRow="0" w:firstColumn="1" w:lastColumn="0" w:oddVBand="0" w:evenVBand="0" w:oddHBand="0" w:evenHBand="0" w:firstRowFirstColumn="0" w:firstRowLastColumn="0" w:lastRowFirstColumn="0" w:lastRowLastColumn="0"/>
            <w:tcW w:w="1368" w:type="dxa"/>
            <w:vMerge w:val="restart"/>
            <w:vAlign w:val="center"/>
          </w:tcPr>
          <w:p w14:paraId="3A898D9C" w14:textId="77777777" w:rsidR="00AF6F84" w:rsidRPr="00D812B1" w:rsidRDefault="00AF6F84" w:rsidP="0041707A">
            <w:pPr>
              <w:jc w:val="center"/>
              <w:rPr>
                <w:rFonts w:cs="Arial"/>
                <w:color w:val="auto"/>
                <w:sz w:val="16"/>
                <w:szCs w:val="16"/>
              </w:rPr>
            </w:pPr>
            <w:r w:rsidRPr="00D812B1">
              <w:rPr>
                <w:rFonts w:cs="Arial"/>
                <w:color w:val="auto"/>
                <w:sz w:val="16"/>
                <w:szCs w:val="16"/>
              </w:rPr>
              <w:t>Jerarquía de la Norma</w:t>
            </w:r>
          </w:p>
        </w:tc>
        <w:tc>
          <w:tcPr>
            <w:cnfStyle w:val="000010000000" w:firstRow="0" w:lastRow="0" w:firstColumn="0" w:lastColumn="0" w:oddVBand="1" w:evenVBand="0" w:oddHBand="0" w:evenHBand="0" w:firstRowFirstColumn="0" w:firstRowLastColumn="0" w:lastRowFirstColumn="0" w:lastRowLastColumn="0"/>
            <w:tcW w:w="1204" w:type="dxa"/>
            <w:vMerge w:val="restart"/>
            <w:vAlign w:val="center"/>
          </w:tcPr>
          <w:p w14:paraId="4A0A716A" w14:textId="77777777" w:rsidR="00AF6F84" w:rsidRPr="00D812B1" w:rsidRDefault="00AF6F84" w:rsidP="0041707A">
            <w:pPr>
              <w:jc w:val="center"/>
              <w:rPr>
                <w:rFonts w:cs="Arial"/>
                <w:color w:val="auto"/>
                <w:sz w:val="16"/>
                <w:szCs w:val="16"/>
              </w:rPr>
            </w:pPr>
            <w:r w:rsidRPr="00D812B1">
              <w:rPr>
                <w:rFonts w:cs="Arial"/>
                <w:color w:val="auto"/>
                <w:sz w:val="16"/>
                <w:szCs w:val="16"/>
              </w:rPr>
              <w:t>Número y Fecha</w:t>
            </w:r>
          </w:p>
        </w:tc>
        <w:tc>
          <w:tcPr>
            <w:tcW w:w="2282" w:type="dxa"/>
            <w:vMerge w:val="restart"/>
            <w:vAlign w:val="center"/>
          </w:tcPr>
          <w:p w14:paraId="0DADBDE3" w14:textId="77777777" w:rsidR="00AF6F84" w:rsidRPr="00D812B1" w:rsidRDefault="00AF6F84" w:rsidP="0041707A">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D812B1">
              <w:rPr>
                <w:rFonts w:cs="Arial"/>
                <w:color w:val="auto"/>
                <w:sz w:val="16"/>
                <w:szCs w:val="16"/>
              </w:rPr>
              <w:t>Organismo</w:t>
            </w:r>
          </w:p>
        </w:tc>
        <w:tc>
          <w:tcPr>
            <w:cnfStyle w:val="000100000000" w:firstRow="0" w:lastRow="0" w:firstColumn="0" w:lastColumn="1" w:oddVBand="0" w:evenVBand="0" w:oddHBand="0" w:evenHBand="0" w:firstRowFirstColumn="0" w:firstRowLastColumn="0" w:lastRowFirstColumn="0" w:lastRowLastColumn="0"/>
            <w:tcW w:w="4300" w:type="dxa"/>
            <w:vMerge w:val="restart"/>
            <w:vAlign w:val="center"/>
          </w:tcPr>
          <w:p w14:paraId="5D5A60CA" w14:textId="77777777" w:rsidR="00AF6F84" w:rsidRPr="00D812B1" w:rsidRDefault="00AF6F84" w:rsidP="0041707A">
            <w:pPr>
              <w:jc w:val="center"/>
              <w:rPr>
                <w:rFonts w:cs="Arial"/>
                <w:color w:val="auto"/>
                <w:sz w:val="16"/>
                <w:szCs w:val="16"/>
              </w:rPr>
            </w:pPr>
            <w:r w:rsidRPr="00D812B1">
              <w:rPr>
                <w:rFonts w:cs="Arial"/>
                <w:color w:val="auto"/>
                <w:sz w:val="16"/>
                <w:szCs w:val="16"/>
              </w:rPr>
              <w:t>Aplicación Específica</w:t>
            </w:r>
          </w:p>
        </w:tc>
      </w:tr>
      <w:tr w:rsidR="00AF6F84" w:rsidRPr="007E3268" w14:paraId="2EC7DF6B" w14:textId="77777777" w:rsidTr="0041707A">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000" w:firstRow="0" w:lastRow="0" w:firstColumn="1" w:lastColumn="0" w:oddVBand="0" w:evenVBand="0" w:oddHBand="0" w:evenHBand="0" w:firstRowFirstColumn="0" w:firstRowLastColumn="0" w:lastRowFirstColumn="0" w:lastRowLastColumn="0"/>
            <w:tcW w:w="1368" w:type="dxa"/>
            <w:vMerge/>
            <w:vAlign w:val="center"/>
          </w:tcPr>
          <w:p w14:paraId="079EC352" w14:textId="77777777" w:rsidR="00AF6F84" w:rsidRPr="00D812B1" w:rsidRDefault="00AF6F84" w:rsidP="0041707A">
            <w:pPr>
              <w:spacing w:line="360" w:lineRule="auto"/>
              <w:jc w:val="center"/>
              <w:rPr>
                <w:rFonts w:cs="Arial"/>
                <w:b w:val="0"/>
                <w:sz w:val="16"/>
                <w:szCs w:val="16"/>
              </w:rPr>
            </w:pPr>
          </w:p>
        </w:tc>
        <w:tc>
          <w:tcPr>
            <w:cnfStyle w:val="000010000000" w:firstRow="0" w:lastRow="0" w:firstColumn="0" w:lastColumn="0" w:oddVBand="1" w:evenVBand="0" w:oddHBand="0" w:evenHBand="0" w:firstRowFirstColumn="0" w:firstRowLastColumn="0" w:lastRowFirstColumn="0" w:lastRowLastColumn="0"/>
            <w:tcW w:w="1204" w:type="dxa"/>
            <w:vMerge/>
            <w:vAlign w:val="center"/>
          </w:tcPr>
          <w:p w14:paraId="70B7C7F9" w14:textId="77777777" w:rsidR="00AF6F84" w:rsidRPr="00D812B1" w:rsidRDefault="00AF6F84" w:rsidP="0041707A">
            <w:pPr>
              <w:spacing w:line="360" w:lineRule="auto"/>
              <w:jc w:val="center"/>
              <w:rPr>
                <w:rFonts w:cs="Arial"/>
                <w:b w:val="0"/>
                <w:sz w:val="16"/>
                <w:szCs w:val="16"/>
              </w:rPr>
            </w:pPr>
          </w:p>
        </w:tc>
        <w:tc>
          <w:tcPr>
            <w:tcW w:w="2282" w:type="dxa"/>
            <w:vMerge/>
            <w:vAlign w:val="center"/>
          </w:tcPr>
          <w:p w14:paraId="557F9B95" w14:textId="77777777" w:rsidR="00AF6F84" w:rsidRPr="00D812B1" w:rsidRDefault="00AF6F84" w:rsidP="0041707A">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cnfStyle w:val="000100000000" w:firstRow="0" w:lastRow="0" w:firstColumn="0" w:lastColumn="1" w:oddVBand="0" w:evenVBand="0" w:oddHBand="0" w:evenHBand="0" w:firstRowFirstColumn="0" w:firstRowLastColumn="0" w:lastRowFirstColumn="0" w:lastRowLastColumn="0"/>
            <w:tcW w:w="4300" w:type="dxa"/>
            <w:vMerge/>
            <w:vAlign w:val="center"/>
          </w:tcPr>
          <w:p w14:paraId="1B809459" w14:textId="77777777" w:rsidR="00AF6F84" w:rsidRPr="00D812B1" w:rsidRDefault="00AF6F84" w:rsidP="0041707A">
            <w:pPr>
              <w:spacing w:line="360" w:lineRule="auto"/>
              <w:jc w:val="center"/>
              <w:rPr>
                <w:rFonts w:cs="Arial"/>
                <w:b w:val="0"/>
                <w:sz w:val="16"/>
                <w:szCs w:val="16"/>
              </w:rPr>
            </w:pPr>
          </w:p>
        </w:tc>
      </w:tr>
      <w:tr w:rsidR="00AF6F84" w:rsidRPr="007E3268" w14:paraId="4F0AECA8" w14:textId="77777777" w:rsidTr="004170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4D2D17B"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66BB2BB4" w14:textId="77777777" w:rsidR="00AF6F84" w:rsidRPr="00D812B1" w:rsidRDefault="00AF6F84" w:rsidP="0041707A">
            <w:pPr>
              <w:jc w:val="center"/>
              <w:rPr>
                <w:rFonts w:cs="Arial"/>
                <w:sz w:val="16"/>
                <w:szCs w:val="16"/>
              </w:rPr>
            </w:pPr>
            <w:r w:rsidRPr="00D812B1">
              <w:rPr>
                <w:rFonts w:cs="Arial"/>
                <w:sz w:val="16"/>
                <w:szCs w:val="16"/>
              </w:rPr>
              <w:t>1680 de 2002</w:t>
            </w:r>
          </w:p>
        </w:tc>
        <w:tc>
          <w:tcPr>
            <w:tcW w:w="2282" w:type="dxa"/>
            <w:vAlign w:val="center"/>
          </w:tcPr>
          <w:p w14:paraId="3588984B"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54475168" w14:textId="77777777" w:rsidR="00AF6F84" w:rsidRPr="00D812B1" w:rsidRDefault="00AF6F84" w:rsidP="0041707A">
            <w:pPr>
              <w:jc w:val="both"/>
              <w:rPr>
                <w:rFonts w:cs="Arial"/>
                <w:b w:val="0"/>
                <w:sz w:val="16"/>
                <w:szCs w:val="16"/>
              </w:rPr>
            </w:pPr>
            <w:r w:rsidRPr="00D812B1">
              <w:rPr>
                <w:rFonts w:cs="Arial"/>
                <w:b w:val="0"/>
                <w:sz w:val="16"/>
                <w:szCs w:val="16"/>
              </w:rPr>
              <w:t>Código de la Niñez y la Adolescencia</w:t>
            </w:r>
            <w:r w:rsidR="00B136B8">
              <w:rPr>
                <w:rFonts w:cs="Arial"/>
                <w:b w:val="0"/>
                <w:sz w:val="16"/>
                <w:szCs w:val="16"/>
              </w:rPr>
              <w:t>.</w:t>
            </w:r>
          </w:p>
        </w:tc>
      </w:tr>
      <w:tr w:rsidR="00AF6F84" w:rsidRPr="007E3268" w14:paraId="4B435013" w14:textId="77777777" w:rsidTr="0041707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125B5C1"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4EBAAD51" w14:textId="77777777" w:rsidR="00AF6F84" w:rsidRPr="00D812B1" w:rsidRDefault="00AF6F84" w:rsidP="0041707A">
            <w:pPr>
              <w:jc w:val="center"/>
              <w:rPr>
                <w:rFonts w:cs="Arial"/>
                <w:sz w:val="16"/>
                <w:szCs w:val="16"/>
              </w:rPr>
            </w:pPr>
            <w:r w:rsidRPr="00D812B1">
              <w:rPr>
                <w:rFonts w:cs="Arial"/>
                <w:sz w:val="16"/>
                <w:szCs w:val="16"/>
              </w:rPr>
              <w:t>1910 de 2002</w:t>
            </w:r>
          </w:p>
        </w:tc>
        <w:tc>
          <w:tcPr>
            <w:tcW w:w="2282" w:type="dxa"/>
            <w:vAlign w:val="center"/>
          </w:tcPr>
          <w:p w14:paraId="6A97CE2C"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5CCD4E57" w14:textId="77777777" w:rsidR="00AF6F84" w:rsidRPr="00D812B1" w:rsidRDefault="00AF6F84" w:rsidP="0041707A">
            <w:pPr>
              <w:jc w:val="both"/>
              <w:rPr>
                <w:rFonts w:cs="Arial"/>
                <w:b w:val="0"/>
                <w:sz w:val="16"/>
                <w:szCs w:val="16"/>
              </w:rPr>
            </w:pPr>
            <w:r w:rsidRPr="00D812B1">
              <w:rPr>
                <w:rFonts w:cs="Arial"/>
                <w:b w:val="0"/>
                <w:sz w:val="16"/>
                <w:szCs w:val="16"/>
              </w:rPr>
              <w:t>De Armas, Municiones y Explosivos</w:t>
            </w:r>
            <w:r w:rsidR="00B136B8">
              <w:rPr>
                <w:rFonts w:cs="Arial"/>
                <w:b w:val="0"/>
                <w:sz w:val="16"/>
                <w:szCs w:val="16"/>
              </w:rPr>
              <w:t>.</w:t>
            </w:r>
          </w:p>
        </w:tc>
      </w:tr>
      <w:tr w:rsidR="00AF6F84" w:rsidRPr="007E3268" w14:paraId="3D2D332E" w14:textId="77777777" w:rsidTr="004170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063B507"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3C24BC5D" w14:textId="77777777" w:rsidR="00AF6F84" w:rsidRPr="00D812B1" w:rsidRDefault="00AF6F84" w:rsidP="0041707A">
            <w:pPr>
              <w:jc w:val="center"/>
              <w:rPr>
                <w:rFonts w:cs="Arial"/>
                <w:sz w:val="16"/>
                <w:szCs w:val="16"/>
              </w:rPr>
            </w:pPr>
            <w:r w:rsidRPr="00D812B1">
              <w:rPr>
                <w:rFonts w:cs="Arial"/>
                <w:sz w:val="16"/>
                <w:szCs w:val="16"/>
              </w:rPr>
              <w:t>1562 de 2000</w:t>
            </w:r>
          </w:p>
        </w:tc>
        <w:tc>
          <w:tcPr>
            <w:tcW w:w="2282" w:type="dxa"/>
            <w:vAlign w:val="center"/>
          </w:tcPr>
          <w:p w14:paraId="685B0823"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07540414" w14:textId="77777777" w:rsidR="00AF6F84" w:rsidRPr="00D812B1" w:rsidRDefault="00AF6F84" w:rsidP="0041707A">
            <w:pPr>
              <w:jc w:val="both"/>
              <w:rPr>
                <w:rFonts w:cs="Arial"/>
                <w:b w:val="0"/>
                <w:sz w:val="16"/>
                <w:szCs w:val="16"/>
              </w:rPr>
            </w:pPr>
            <w:r w:rsidRPr="00D812B1">
              <w:rPr>
                <w:rFonts w:cs="Arial"/>
                <w:b w:val="0"/>
                <w:sz w:val="16"/>
                <w:szCs w:val="16"/>
              </w:rPr>
              <w:t>Ley Orgánica del Ministerio Público</w:t>
            </w:r>
            <w:r w:rsidR="00B136B8">
              <w:rPr>
                <w:rFonts w:cs="Arial"/>
                <w:b w:val="0"/>
                <w:sz w:val="16"/>
                <w:szCs w:val="16"/>
              </w:rPr>
              <w:t>.</w:t>
            </w:r>
          </w:p>
        </w:tc>
      </w:tr>
      <w:tr w:rsidR="00AF6F84" w:rsidRPr="007E3268" w14:paraId="2E0FBD60" w14:textId="77777777" w:rsidTr="0041707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A11433B"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534CE7E7" w14:textId="77777777" w:rsidR="00AF6F84" w:rsidRPr="00D812B1" w:rsidRDefault="00AF6F84" w:rsidP="0041707A">
            <w:pPr>
              <w:jc w:val="center"/>
              <w:rPr>
                <w:rFonts w:cs="Arial"/>
                <w:sz w:val="16"/>
                <w:szCs w:val="16"/>
              </w:rPr>
            </w:pPr>
            <w:r w:rsidRPr="00D812B1">
              <w:rPr>
                <w:rFonts w:cs="Arial"/>
                <w:sz w:val="16"/>
                <w:szCs w:val="16"/>
              </w:rPr>
              <w:t>1642 de 2000</w:t>
            </w:r>
          </w:p>
        </w:tc>
        <w:tc>
          <w:tcPr>
            <w:tcW w:w="2282" w:type="dxa"/>
            <w:vAlign w:val="center"/>
          </w:tcPr>
          <w:p w14:paraId="48696EF8"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0FD30912" w14:textId="77777777" w:rsidR="00AF6F84" w:rsidRPr="00D812B1" w:rsidRDefault="00AF6F84" w:rsidP="0041707A">
            <w:pPr>
              <w:jc w:val="both"/>
              <w:rPr>
                <w:rFonts w:cs="Arial"/>
                <w:b w:val="0"/>
                <w:sz w:val="16"/>
                <w:szCs w:val="16"/>
              </w:rPr>
            </w:pPr>
            <w:r w:rsidRPr="00D812B1">
              <w:rPr>
                <w:rFonts w:cs="Arial"/>
                <w:b w:val="0"/>
                <w:sz w:val="16"/>
                <w:szCs w:val="16"/>
              </w:rPr>
              <w:t>Prohíbe la venta de bebidas alcohólicas a menores de edad y prohíbe su consumo en la vía pública</w:t>
            </w:r>
            <w:r w:rsidR="00B136B8">
              <w:rPr>
                <w:rFonts w:cs="Arial"/>
                <w:b w:val="0"/>
                <w:sz w:val="16"/>
                <w:szCs w:val="16"/>
              </w:rPr>
              <w:t>.</w:t>
            </w:r>
          </w:p>
        </w:tc>
      </w:tr>
      <w:tr w:rsidR="00AF6F84" w:rsidRPr="007E3268" w14:paraId="0E0A3FCA" w14:textId="77777777" w:rsidTr="004170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CE0CA71"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46C31E3A" w14:textId="77777777" w:rsidR="00AF6F84" w:rsidRPr="00D812B1" w:rsidRDefault="00AF6F84" w:rsidP="0041707A">
            <w:pPr>
              <w:jc w:val="center"/>
              <w:rPr>
                <w:rFonts w:cs="Arial"/>
                <w:sz w:val="16"/>
                <w:szCs w:val="16"/>
              </w:rPr>
            </w:pPr>
            <w:r w:rsidRPr="00D812B1">
              <w:rPr>
                <w:rFonts w:cs="Arial"/>
                <w:sz w:val="16"/>
                <w:szCs w:val="16"/>
              </w:rPr>
              <w:t>1286 de 1998</w:t>
            </w:r>
          </w:p>
        </w:tc>
        <w:tc>
          <w:tcPr>
            <w:tcW w:w="2282" w:type="dxa"/>
            <w:vAlign w:val="center"/>
          </w:tcPr>
          <w:p w14:paraId="466B745B"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235BA65F" w14:textId="77777777" w:rsidR="00AF6F84" w:rsidRPr="00D812B1" w:rsidRDefault="00AF6F84" w:rsidP="0041707A">
            <w:pPr>
              <w:jc w:val="both"/>
              <w:rPr>
                <w:rFonts w:cs="Arial"/>
                <w:b w:val="0"/>
                <w:sz w:val="16"/>
                <w:szCs w:val="16"/>
              </w:rPr>
            </w:pPr>
            <w:r w:rsidRPr="00D812B1">
              <w:rPr>
                <w:rFonts w:cs="Arial"/>
                <w:b w:val="0"/>
                <w:sz w:val="16"/>
                <w:szCs w:val="16"/>
              </w:rPr>
              <w:t>Código Procesal Penal</w:t>
            </w:r>
            <w:r w:rsidR="00B136B8">
              <w:rPr>
                <w:rFonts w:cs="Arial"/>
                <w:b w:val="0"/>
                <w:sz w:val="16"/>
                <w:szCs w:val="16"/>
              </w:rPr>
              <w:t>.</w:t>
            </w:r>
          </w:p>
        </w:tc>
      </w:tr>
      <w:tr w:rsidR="00AF6F84" w:rsidRPr="007E3268" w14:paraId="0AE969FC" w14:textId="77777777" w:rsidTr="0041707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3A3DE17B"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72FFEEE4" w14:textId="77777777" w:rsidR="00AF6F84" w:rsidRPr="00D812B1" w:rsidRDefault="00AF6F84" w:rsidP="0041707A">
            <w:pPr>
              <w:jc w:val="center"/>
              <w:rPr>
                <w:rFonts w:cs="Arial"/>
                <w:sz w:val="16"/>
                <w:szCs w:val="16"/>
              </w:rPr>
            </w:pPr>
            <w:r w:rsidRPr="00D812B1">
              <w:rPr>
                <w:rFonts w:cs="Arial"/>
                <w:sz w:val="16"/>
                <w:szCs w:val="16"/>
              </w:rPr>
              <w:t>1333 de 1998</w:t>
            </w:r>
          </w:p>
        </w:tc>
        <w:tc>
          <w:tcPr>
            <w:tcW w:w="2282" w:type="dxa"/>
            <w:vAlign w:val="center"/>
          </w:tcPr>
          <w:p w14:paraId="5F7C9E68"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4AD5E61B" w14:textId="77777777" w:rsidR="00AF6F84" w:rsidRPr="00D812B1" w:rsidRDefault="00AF6F84" w:rsidP="0041707A">
            <w:pPr>
              <w:jc w:val="both"/>
              <w:rPr>
                <w:rFonts w:cs="Arial"/>
                <w:b w:val="0"/>
                <w:sz w:val="16"/>
                <w:szCs w:val="16"/>
              </w:rPr>
            </w:pPr>
            <w:r w:rsidRPr="00D812B1">
              <w:rPr>
                <w:rFonts w:cs="Arial"/>
                <w:b w:val="0"/>
                <w:sz w:val="16"/>
                <w:szCs w:val="16"/>
              </w:rPr>
              <w:t>De la publicidad o promoción de tabaco y bebidas alcohólicas</w:t>
            </w:r>
            <w:r w:rsidR="00B136B8">
              <w:rPr>
                <w:rFonts w:cs="Arial"/>
                <w:b w:val="0"/>
                <w:sz w:val="16"/>
                <w:szCs w:val="16"/>
              </w:rPr>
              <w:t>.</w:t>
            </w:r>
          </w:p>
        </w:tc>
      </w:tr>
      <w:tr w:rsidR="00AF6F84" w:rsidRPr="007E3268" w14:paraId="2DB636C1" w14:textId="77777777" w:rsidTr="004170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3793A9A9"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36E08C51" w14:textId="77777777" w:rsidR="00AF6F84" w:rsidRPr="00D812B1" w:rsidRDefault="00AF6F84" w:rsidP="0041707A">
            <w:pPr>
              <w:jc w:val="center"/>
              <w:rPr>
                <w:rFonts w:cs="Arial"/>
                <w:sz w:val="16"/>
                <w:szCs w:val="16"/>
              </w:rPr>
            </w:pPr>
            <w:r w:rsidRPr="00D812B1">
              <w:rPr>
                <w:rFonts w:cs="Arial"/>
                <w:sz w:val="16"/>
                <w:szCs w:val="16"/>
              </w:rPr>
              <w:t>1276 de 1998</w:t>
            </w:r>
          </w:p>
        </w:tc>
        <w:tc>
          <w:tcPr>
            <w:tcW w:w="2282" w:type="dxa"/>
            <w:vAlign w:val="center"/>
          </w:tcPr>
          <w:p w14:paraId="5F73C3AF"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7726FC9E" w14:textId="77777777" w:rsidR="00AF6F84" w:rsidRPr="00D812B1" w:rsidRDefault="00AF6F84" w:rsidP="0041707A">
            <w:pPr>
              <w:jc w:val="both"/>
              <w:rPr>
                <w:rFonts w:cs="Arial"/>
                <w:b w:val="0"/>
                <w:sz w:val="16"/>
                <w:szCs w:val="16"/>
              </w:rPr>
            </w:pPr>
            <w:r w:rsidRPr="00D812B1">
              <w:rPr>
                <w:rFonts w:cs="Arial"/>
                <w:b w:val="0"/>
                <w:color w:val="2F2F2F"/>
                <w:sz w:val="16"/>
                <w:szCs w:val="16"/>
              </w:rPr>
              <w:t>Establece el régimen de faltas municipales y el procedimiento en materia de faltas municipales</w:t>
            </w:r>
            <w:r w:rsidR="00B136B8">
              <w:rPr>
                <w:rFonts w:cs="Arial"/>
                <w:b w:val="0"/>
                <w:color w:val="2F2F2F"/>
                <w:sz w:val="16"/>
                <w:szCs w:val="16"/>
              </w:rPr>
              <w:t>.</w:t>
            </w:r>
          </w:p>
        </w:tc>
      </w:tr>
      <w:tr w:rsidR="00AF6F84" w:rsidRPr="007E3268" w14:paraId="097B4981" w14:textId="77777777" w:rsidTr="0041707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25F5F9B"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5FE3A0D0" w14:textId="77777777" w:rsidR="00AF6F84" w:rsidRPr="00D812B1" w:rsidRDefault="00AF6F84" w:rsidP="0041707A">
            <w:pPr>
              <w:jc w:val="center"/>
              <w:rPr>
                <w:rFonts w:cs="Arial"/>
                <w:sz w:val="16"/>
                <w:szCs w:val="16"/>
              </w:rPr>
            </w:pPr>
            <w:r w:rsidRPr="00D812B1">
              <w:rPr>
                <w:rFonts w:cs="Arial"/>
                <w:sz w:val="16"/>
                <w:szCs w:val="16"/>
              </w:rPr>
              <w:t>1160 de 1997</w:t>
            </w:r>
          </w:p>
        </w:tc>
        <w:tc>
          <w:tcPr>
            <w:tcW w:w="2282" w:type="dxa"/>
            <w:vAlign w:val="center"/>
          </w:tcPr>
          <w:p w14:paraId="3A9D2DCB"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3AF2A39B" w14:textId="77777777" w:rsidR="00AF6F84" w:rsidRPr="00D812B1" w:rsidRDefault="00AF6F84" w:rsidP="0041707A">
            <w:pPr>
              <w:jc w:val="both"/>
              <w:rPr>
                <w:rFonts w:cs="Arial"/>
                <w:b w:val="0"/>
                <w:sz w:val="16"/>
                <w:szCs w:val="16"/>
              </w:rPr>
            </w:pPr>
            <w:r w:rsidRPr="00D812B1">
              <w:rPr>
                <w:rFonts w:cs="Arial"/>
                <w:b w:val="0"/>
                <w:sz w:val="16"/>
                <w:szCs w:val="16"/>
              </w:rPr>
              <w:t>Código Penal</w:t>
            </w:r>
            <w:r w:rsidR="00B136B8">
              <w:rPr>
                <w:rFonts w:cs="Arial"/>
                <w:b w:val="0"/>
                <w:sz w:val="16"/>
                <w:szCs w:val="16"/>
              </w:rPr>
              <w:t>.</w:t>
            </w:r>
          </w:p>
        </w:tc>
      </w:tr>
      <w:tr w:rsidR="00AF6F84" w:rsidRPr="007E3268" w14:paraId="30BAAF3E" w14:textId="77777777" w:rsidTr="004170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9BF8552"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236A821E" w14:textId="77777777" w:rsidR="00AF6F84" w:rsidRPr="00D812B1" w:rsidRDefault="00AF6F84" w:rsidP="0041707A">
            <w:pPr>
              <w:jc w:val="center"/>
              <w:rPr>
                <w:rFonts w:cs="Arial"/>
                <w:sz w:val="16"/>
                <w:szCs w:val="16"/>
              </w:rPr>
            </w:pPr>
            <w:r w:rsidRPr="00D812B1">
              <w:rPr>
                <w:rFonts w:cs="Arial"/>
                <w:sz w:val="16"/>
                <w:szCs w:val="16"/>
              </w:rPr>
              <w:t>222 de 1993</w:t>
            </w:r>
          </w:p>
        </w:tc>
        <w:tc>
          <w:tcPr>
            <w:tcW w:w="2282" w:type="dxa"/>
            <w:vAlign w:val="center"/>
          </w:tcPr>
          <w:p w14:paraId="480E7EE2" w14:textId="77777777" w:rsidR="00AF6F84" w:rsidRPr="00D812B1" w:rsidRDefault="00AF6F84" w:rsidP="0041707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6F26709A" w14:textId="77777777" w:rsidR="00AF6F84" w:rsidRPr="00D812B1" w:rsidRDefault="00AF6F84" w:rsidP="0041707A">
            <w:pPr>
              <w:jc w:val="both"/>
              <w:rPr>
                <w:rFonts w:cs="Arial"/>
                <w:b w:val="0"/>
                <w:sz w:val="16"/>
                <w:szCs w:val="16"/>
              </w:rPr>
            </w:pPr>
            <w:r w:rsidRPr="00D812B1">
              <w:rPr>
                <w:rFonts w:cs="Arial"/>
                <w:b w:val="0"/>
                <w:sz w:val="16"/>
                <w:szCs w:val="16"/>
              </w:rPr>
              <w:t>Ley Orgánica de la Policía Nacional</w:t>
            </w:r>
            <w:r w:rsidR="00B136B8">
              <w:rPr>
                <w:rFonts w:cs="Arial"/>
                <w:b w:val="0"/>
                <w:sz w:val="16"/>
                <w:szCs w:val="16"/>
              </w:rPr>
              <w:t>.</w:t>
            </w:r>
          </w:p>
        </w:tc>
      </w:tr>
      <w:tr w:rsidR="00AF6F84" w:rsidRPr="007E3268" w14:paraId="32B0894A" w14:textId="77777777" w:rsidTr="0041707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4E1BB90"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62E53537" w14:textId="77777777" w:rsidR="00AF6F84" w:rsidRPr="00D812B1" w:rsidRDefault="00AF6F84" w:rsidP="0041707A">
            <w:pPr>
              <w:jc w:val="center"/>
              <w:rPr>
                <w:rFonts w:cs="Arial"/>
                <w:sz w:val="16"/>
                <w:szCs w:val="16"/>
              </w:rPr>
            </w:pPr>
            <w:r w:rsidRPr="00D812B1">
              <w:rPr>
                <w:rFonts w:cs="Arial"/>
                <w:sz w:val="16"/>
                <w:szCs w:val="16"/>
              </w:rPr>
              <w:t>1340 de 1988</w:t>
            </w:r>
          </w:p>
        </w:tc>
        <w:tc>
          <w:tcPr>
            <w:tcW w:w="2282" w:type="dxa"/>
            <w:vAlign w:val="center"/>
          </w:tcPr>
          <w:p w14:paraId="0E3757C6" w14:textId="77777777" w:rsidR="00AF6F84" w:rsidRPr="00D812B1" w:rsidRDefault="00AF6F84" w:rsidP="0041707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D812B1">
              <w:rPr>
                <w:rFonts w:cs="Arial"/>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7C2F03C5" w14:textId="77777777" w:rsidR="00AF6F84" w:rsidRPr="00D812B1" w:rsidRDefault="00AF6F84" w:rsidP="0041707A">
            <w:pPr>
              <w:jc w:val="both"/>
              <w:rPr>
                <w:rFonts w:cs="Arial"/>
                <w:b w:val="0"/>
                <w:sz w:val="16"/>
                <w:szCs w:val="16"/>
              </w:rPr>
            </w:pPr>
            <w:r w:rsidRPr="00D812B1">
              <w:rPr>
                <w:rFonts w:cs="Arial"/>
                <w:b w:val="0"/>
                <w:color w:val="2F2F2F"/>
                <w:sz w:val="16"/>
                <w:szCs w:val="16"/>
              </w:rPr>
              <w:t xml:space="preserve">Reprime el </w:t>
            </w:r>
            <w:r w:rsidR="0041707A" w:rsidRPr="00D812B1">
              <w:rPr>
                <w:rFonts w:cs="Arial"/>
                <w:b w:val="0"/>
                <w:color w:val="2F2F2F"/>
                <w:sz w:val="16"/>
                <w:szCs w:val="16"/>
              </w:rPr>
              <w:t>tráfico</w:t>
            </w:r>
            <w:r w:rsidRPr="00D812B1">
              <w:rPr>
                <w:rFonts w:cs="Arial"/>
                <w:b w:val="0"/>
                <w:color w:val="2F2F2F"/>
                <w:sz w:val="16"/>
                <w:szCs w:val="16"/>
              </w:rPr>
              <w:t xml:space="preserve"> ilícito de estupefacientes y drogas peligrosas y otros delitos afines y establece medidas de prevención y recuperación de fármaco dependientes</w:t>
            </w:r>
            <w:r w:rsidR="00B136B8">
              <w:rPr>
                <w:rFonts w:cs="Arial"/>
                <w:b w:val="0"/>
                <w:color w:val="2F2F2F"/>
                <w:sz w:val="16"/>
                <w:szCs w:val="16"/>
              </w:rPr>
              <w:t>.</w:t>
            </w:r>
          </w:p>
        </w:tc>
      </w:tr>
      <w:tr w:rsidR="00AF6F84" w:rsidRPr="007E3268" w14:paraId="0FA8A715" w14:textId="77777777" w:rsidTr="0041707A">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398FA4F0" w14:textId="77777777" w:rsidR="00AF6F84" w:rsidRPr="00D812B1" w:rsidRDefault="00AF6F84" w:rsidP="0041707A">
            <w:pPr>
              <w:jc w:val="center"/>
              <w:rPr>
                <w:rFonts w:cs="Arial"/>
                <w:sz w:val="16"/>
                <w:szCs w:val="16"/>
              </w:rPr>
            </w:pPr>
            <w:r w:rsidRPr="00D812B1">
              <w:rPr>
                <w:rFonts w:cs="Arial"/>
                <w:sz w:val="16"/>
                <w:szCs w:val="16"/>
              </w:rPr>
              <w:t>Ley</w:t>
            </w:r>
          </w:p>
        </w:tc>
        <w:tc>
          <w:tcPr>
            <w:cnfStyle w:val="000010000000" w:firstRow="0" w:lastRow="0" w:firstColumn="0" w:lastColumn="0" w:oddVBand="1" w:evenVBand="0" w:oddHBand="0" w:evenHBand="0" w:firstRowFirstColumn="0" w:firstRowLastColumn="0" w:lastRowFirstColumn="0" w:lastRowLastColumn="0"/>
            <w:tcW w:w="1204" w:type="dxa"/>
            <w:vAlign w:val="center"/>
          </w:tcPr>
          <w:p w14:paraId="56B768D9" w14:textId="77777777" w:rsidR="00AF6F84" w:rsidRPr="00D812B1" w:rsidRDefault="00AF6F84" w:rsidP="0041707A">
            <w:pPr>
              <w:jc w:val="center"/>
              <w:rPr>
                <w:rFonts w:cs="Arial"/>
                <w:b w:val="0"/>
                <w:sz w:val="16"/>
                <w:szCs w:val="16"/>
              </w:rPr>
            </w:pPr>
            <w:r w:rsidRPr="00D812B1">
              <w:rPr>
                <w:rFonts w:cs="Arial"/>
                <w:b w:val="0"/>
                <w:sz w:val="16"/>
                <w:szCs w:val="16"/>
              </w:rPr>
              <w:t>836 de 1980</w:t>
            </w:r>
          </w:p>
        </w:tc>
        <w:tc>
          <w:tcPr>
            <w:tcW w:w="2282" w:type="dxa"/>
            <w:vAlign w:val="center"/>
          </w:tcPr>
          <w:p w14:paraId="553E289E" w14:textId="77777777" w:rsidR="00AF6F84" w:rsidRPr="00D812B1" w:rsidRDefault="00AF6F84" w:rsidP="0041707A">
            <w:pPr>
              <w:jc w:val="center"/>
              <w:cnfStyle w:val="010000000000" w:firstRow="0" w:lastRow="1" w:firstColumn="0" w:lastColumn="0" w:oddVBand="0" w:evenVBand="0" w:oddHBand="0" w:evenHBand="0" w:firstRowFirstColumn="0" w:firstRowLastColumn="0" w:lastRowFirstColumn="0" w:lastRowLastColumn="0"/>
              <w:rPr>
                <w:rFonts w:cs="Arial"/>
                <w:b w:val="0"/>
                <w:sz w:val="16"/>
                <w:szCs w:val="16"/>
              </w:rPr>
            </w:pPr>
            <w:r w:rsidRPr="00D812B1">
              <w:rPr>
                <w:rFonts w:cs="Arial"/>
                <w:b w:val="0"/>
                <w:sz w:val="16"/>
                <w:szCs w:val="16"/>
              </w:rPr>
              <w:t>Congreso de la República</w:t>
            </w:r>
          </w:p>
        </w:tc>
        <w:tc>
          <w:tcPr>
            <w:cnfStyle w:val="000100000000" w:firstRow="0" w:lastRow="0" w:firstColumn="0" w:lastColumn="1" w:oddVBand="0" w:evenVBand="0" w:oddHBand="0" w:evenHBand="0" w:firstRowFirstColumn="0" w:firstRowLastColumn="0" w:lastRowFirstColumn="0" w:lastRowLastColumn="0"/>
            <w:tcW w:w="4300" w:type="dxa"/>
            <w:vAlign w:val="center"/>
          </w:tcPr>
          <w:p w14:paraId="4CA922CB" w14:textId="77777777" w:rsidR="00AF6F84" w:rsidRPr="00D812B1" w:rsidRDefault="00AF6F84" w:rsidP="0041707A">
            <w:pPr>
              <w:jc w:val="both"/>
              <w:rPr>
                <w:rFonts w:cs="Arial"/>
                <w:b w:val="0"/>
                <w:sz w:val="16"/>
                <w:szCs w:val="16"/>
              </w:rPr>
            </w:pPr>
            <w:r w:rsidRPr="00D812B1">
              <w:rPr>
                <w:rFonts w:cs="Arial"/>
                <w:b w:val="0"/>
                <w:sz w:val="16"/>
                <w:szCs w:val="16"/>
              </w:rPr>
              <w:t>Código Sanitario</w:t>
            </w:r>
            <w:r w:rsidR="00B136B8">
              <w:rPr>
                <w:rFonts w:cs="Arial"/>
                <w:b w:val="0"/>
                <w:sz w:val="16"/>
                <w:szCs w:val="16"/>
              </w:rPr>
              <w:t>.</w:t>
            </w:r>
          </w:p>
        </w:tc>
      </w:tr>
    </w:tbl>
    <w:p w14:paraId="541E823B" w14:textId="77777777" w:rsidR="00AF6F84" w:rsidRDefault="00AF6F84" w:rsidP="006D6357">
      <w:pPr>
        <w:spacing w:after="0" w:line="360" w:lineRule="auto"/>
        <w:ind w:left="284"/>
        <w:jc w:val="both"/>
        <w:rPr>
          <w:rFonts w:cs="Arial"/>
          <w:bCs/>
        </w:rPr>
      </w:pPr>
    </w:p>
    <w:p w14:paraId="3176F4B7" w14:textId="77777777" w:rsidR="000C2541" w:rsidRPr="00181E28" w:rsidRDefault="00AB0618" w:rsidP="00B136B8">
      <w:pPr>
        <w:pStyle w:val="Ttulo2"/>
        <w:spacing w:line="240" w:lineRule="auto"/>
        <w:ind w:left="284"/>
        <w:jc w:val="both"/>
        <w:rPr>
          <w:bCs w:val="0"/>
          <w:iCs/>
        </w:rPr>
      </w:pPr>
      <w:bookmarkStart w:id="185" w:name="_Toc361826427"/>
      <w:r>
        <w:rPr>
          <w:bCs w:val="0"/>
          <w:iCs/>
        </w:rPr>
        <w:t>16</w:t>
      </w:r>
      <w:r w:rsidR="000C2541">
        <w:rPr>
          <w:bCs w:val="0"/>
          <w:iCs/>
        </w:rPr>
        <w:t>.2. P</w:t>
      </w:r>
      <w:r w:rsidR="000C2541" w:rsidRPr="00181E28">
        <w:rPr>
          <w:bCs w:val="0"/>
          <w:iCs/>
        </w:rPr>
        <w:t>R</w:t>
      </w:r>
      <w:r w:rsidR="000C2541">
        <w:rPr>
          <w:bCs w:val="0"/>
          <w:iCs/>
        </w:rPr>
        <w:t>OYECTO DE LEY DE TRÁNSITO Y SEGURIDAD VIAL Y LEY DEL SOAT</w:t>
      </w:r>
      <w:bookmarkEnd w:id="185"/>
    </w:p>
    <w:p w14:paraId="3B96DDCF" w14:textId="77777777" w:rsidR="000C2541" w:rsidRDefault="000C2541" w:rsidP="006D6357">
      <w:pPr>
        <w:spacing w:after="0" w:line="360" w:lineRule="auto"/>
        <w:ind w:left="284"/>
        <w:jc w:val="both"/>
        <w:rPr>
          <w:rFonts w:cs="Arial"/>
          <w:bCs/>
        </w:rPr>
      </w:pPr>
    </w:p>
    <w:p w14:paraId="25C8130F" w14:textId="77777777" w:rsidR="000C2541" w:rsidRPr="00B136B8" w:rsidRDefault="000C2541" w:rsidP="000C2541">
      <w:pPr>
        <w:spacing w:after="0" w:line="360" w:lineRule="auto"/>
        <w:ind w:left="284"/>
        <w:jc w:val="both"/>
        <w:rPr>
          <w:rFonts w:cs="Arial"/>
          <w:bCs/>
        </w:rPr>
      </w:pPr>
      <w:r w:rsidRPr="00B136B8">
        <w:rPr>
          <w:rFonts w:cs="Arial"/>
          <w:bCs/>
        </w:rPr>
        <w:t>El proyecto de Ley de Tránsito y Seguridad Vial,</w:t>
      </w:r>
      <w:r w:rsidR="00A471EC" w:rsidRPr="00B136B8">
        <w:rPr>
          <w:rFonts w:cs="Arial"/>
          <w:bCs/>
        </w:rPr>
        <w:t xml:space="preserve"> que se elaboró y consideró por diversos actores en los últimos 2 años y que actualmente está</w:t>
      </w:r>
      <w:r w:rsidRPr="00B136B8">
        <w:rPr>
          <w:rFonts w:cs="Arial"/>
          <w:bCs/>
        </w:rPr>
        <w:t xml:space="preserve"> proceso de estudio y trámite en el Congreso,</w:t>
      </w:r>
      <w:r w:rsidR="00A471EC" w:rsidRPr="00B136B8">
        <w:rPr>
          <w:rFonts w:cs="Arial"/>
          <w:bCs/>
        </w:rPr>
        <w:t xml:space="preserve"> pretende</w:t>
      </w:r>
      <w:r w:rsidR="00B171D4" w:rsidRPr="00B136B8">
        <w:rPr>
          <w:rFonts w:cs="Arial"/>
          <w:bCs/>
        </w:rPr>
        <w:t>:</w:t>
      </w:r>
      <w:r w:rsidR="00A471EC" w:rsidRPr="00B136B8">
        <w:rPr>
          <w:rFonts w:cs="Arial"/>
          <w:bCs/>
        </w:rPr>
        <w:t xml:space="preserve"> </w:t>
      </w:r>
      <w:r w:rsidR="00B171D4" w:rsidRPr="00B136B8">
        <w:rPr>
          <w:rFonts w:cs="Arial"/>
          <w:bCs/>
        </w:rPr>
        <w:t>actualizar e integrar la normatividad en materia de tránsito y seguridad vial; fortalecer la institucionalidad; requerir</w:t>
      </w:r>
      <w:r w:rsidRPr="00B136B8">
        <w:rPr>
          <w:rFonts w:cs="Arial"/>
          <w:bCs/>
        </w:rPr>
        <w:t xml:space="preserve"> la p</w:t>
      </w:r>
      <w:r w:rsidR="00B171D4" w:rsidRPr="00B136B8">
        <w:rPr>
          <w:rFonts w:cs="Arial"/>
          <w:bCs/>
        </w:rPr>
        <w:t>reparación y las exigencias a</w:t>
      </w:r>
      <w:r w:rsidRPr="00B136B8">
        <w:rPr>
          <w:rFonts w:cs="Arial"/>
          <w:bCs/>
        </w:rPr>
        <w:t xml:space="preserve"> los usuarios viales, la asignación de recursos y, en general, la aplicación de medidas para mejorar la seguridad vial. Además, el proyecto de Ley sobre Seguro Obligatorio de Accidentes de Tránsito (SOAT), actualmente en trámite de aprobación del Congreso, contribuirá a una mejor atención a las víctimas por accidentes de tránsito.</w:t>
      </w:r>
      <w:r w:rsidR="00B171D4" w:rsidRPr="00B136B8">
        <w:rPr>
          <w:rFonts w:cs="Arial"/>
          <w:bCs/>
        </w:rPr>
        <w:t xml:space="preserve"> En general, los aspectos esenciales que se considera</w:t>
      </w:r>
      <w:r w:rsidR="00F50258" w:rsidRPr="00B136B8">
        <w:rPr>
          <w:rFonts w:cs="Arial"/>
          <w:bCs/>
        </w:rPr>
        <w:t>ron e</w:t>
      </w:r>
      <w:r w:rsidR="00B171D4" w:rsidRPr="00B136B8">
        <w:rPr>
          <w:rFonts w:cs="Arial"/>
          <w:bCs/>
        </w:rPr>
        <w:t>n</w:t>
      </w:r>
      <w:r w:rsidR="00F50258" w:rsidRPr="00B136B8">
        <w:rPr>
          <w:rFonts w:cs="Arial"/>
          <w:bCs/>
        </w:rPr>
        <w:t xml:space="preserve"> el proyecto de ley fuer</w:t>
      </w:r>
      <w:r w:rsidR="00B171D4" w:rsidRPr="00B136B8">
        <w:rPr>
          <w:rFonts w:cs="Arial"/>
          <w:bCs/>
        </w:rPr>
        <w:t>on los siguientes:</w:t>
      </w:r>
    </w:p>
    <w:p w14:paraId="078FFD85" w14:textId="77777777" w:rsidR="00B171D4" w:rsidRPr="00B136B8" w:rsidRDefault="00B171D4" w:rsidP="000C2541">
      <w:pPr>
        <w:spacing w:after="0" w:line="360" w:lineRule="auto"/>
        <w:ind w:left="284"/>
        <w:jc w:val="both"/>
        <w:rPr>
          <w:rFonts w:cs="Arial"/>
          <w:bCs/>
        </w:rPr>
      </w:pPr>
    </w:p>
    <w:p w14:paraId="39FD8D57" w14:textId="77777777" w:rsidR="00B171D4" w:rsidRPr="00B136B8" w:rsidRDefault="00B171D4" w:rsidP="00563136">
      <w:pPr>
        <w:pStyle w:val="Prrafodelista"/>
        <w:numPr>
          <w:ilvl w:val="0"/>
          <w:numId w:val="41"/>
        </w:numPr>
        <w:spacing w:line="360" w:lineRule="auto"/>
        <w:jc w:val="both"/>
        <w:rPr>
          <w:rFonts w:ascii="Trebuchet MS" w:hAnsi="Trebuchet MS" w:cs="Arial"/>
          <w:bCs/>
          <w:sz w:val="22"/>
          <w:szCs w:val="22"/>
        </w:rPr>
      </w:pPr>
      <w:r w:rsidRPr="00B136B8">
        <w:rPr>
          <w:rFonts w:ascii="Trebuchet MS" w:hAnsi="Trebuchet MS" w:cs="Arial"/>
          <w:bCs/>
          <w:i/>
          <w:sz w:val="22"/>
          <w:szCs w:val="22"/>
        </w:rPr>
        <w:t>Seguridad Vial</w:t>
      </w:r>
      <w:r w:rsidRPr="00B136B8">
        <w:rPr>
          <w:rFonts w:ascii="Trebuchet MS" w:hAnsi="Trebuchet MS" w:cs="Arial"/>
          <w:bCs/>
          <w:sz w:val="22"/>
          <w:szCs w:val="22"/>
        </w:rPr>
        <w:t xml:space="preserve">: </w:t>
      </w:r>
      <w:r w:rsidRPr="00B136B8">
        <w:rPr>
          <w:rFonts w:ascii="Trebuchet MS" w:hAnsi="Trebuchet MS" w:cs="Arial"/>
          <w:bCs/>
          <w:sz w:val="22"/>
          <w:szCs w:val="22"/>
          <w:lang w:val="es-ES"/>
        </w:rPr>
        <w:t>reducción de las tasas de mortalidad y de morbilidad ocasionadas por siniestros de tránsito, mediante la promoción, coordinación, control y seguimiento de las políticas públicas de seguridad vial, nacionales e internacionales.</w:t>
      </w:r>
    </w:p>
    <w:p w14:paraId="4F241B05" w14:textId="77777777" w:rsidR="0020026A" w:rsidRPr="00B136B8" w:rsidRDefault="00B171D4" w:rsidP="00EE3F6F">
      <w:pPr>
        <w:pStyle w:val="Prrafodelista"/>
        <w:numPr>
          <w:ilvl w:val="0"/>
          <w:numId w:val="41"/>
        </w:numPr>
        <w:spacing w:line="360" w:lineRule="auto"/>
        <w:jc w:val="both"/>
        <w:rPr>
          <w:rFonts w:ascii="Trebuchet MS" w:hAnsi="Trebuchet MS" w:cs="Arial"/>
          <w:bCs/>
          <w:sz w:val="22"/>
          <w:szCs w:val="22"/>
        </w:rPr>
      </w:pPr>
      <w:r w:rsidRPr="00B136B8">
        <w:rPr>
          <w:rFonts w:ascii="Trebuchet MS" w:hAnsi="Trebuchet MS" w:cs="Arial"/>
          <w:bCs/>
          <w:i/>
          <w:sz w:val="22"/>
          <w:szCs w:val="22"/>
          <w:lang w:val="es-ES"/>
        </w:rPr>
        <w:t>Institucionalidad.</w:t>
      </w:r>
      <w:r w:rsidRPr="00B136B8">
        <w:rPr>
          <w:rFonts w:ascii="Trebuchet MS" w:hAnsi="Trebuchet MS" w:cs="Arial"/>
          <w:bCs/>
          <w:sz w:val="22"/>
          <w:szCs w:val="22"/>
          <w:lang w:val="es-ES"/>
        </w:rPr>
        <w:t xml:space="preserve"> Crear la </w:t>
      </w:r>
      <w:r w:rsidRPr="00B136B8">
        <w:rPr>
          <w:rFonts w:ascii="Trebuchet MS" w:hAnsi="Trebuchet MS" w:cs="Arial"/>
          <w:bCs/>
          <w:sz w:val="22"/>
          <w:szCs w:val="22"/>
          <w:lang w:val="es-MX"/>
        </w:rPr>
        <w:t>Agencia Nacional de Tránsito y Seguridad Vial (ANTSV)</w:t>
      </w:r>
      <w:r w:rsidR="0020026A" w:rsidRPr="00B136B8">
        <w:rPr>
          <w:rFonts w:ascii="Trebuchet MS" w:hAnsi="Trebuchet MS" w:cs="Arial"/>
          <w:bCs/>
          <w:sz w:val="22"/>
          <w:szCs w:val="22"/>
          <w:lang w:val="es-MX"/>
        </w:rPr>
        <w:t xml:space="preserve"> como </w:t>
      </w:r>
      <w:r w:rsidR="0020026A" w:rsidRPr="00B136B8">
        <w:rPr>
          <w:rFonts w:ascii="Trebuchet MS" w:hAnsi="Trebuchet MS" w:cs="Arial"/>
          <w:bCs/>
          <w:sz w:val="22"/>
          <w:szCs w:val="22"/>
        </w:rPr>
        <w:t>o</w:t>
      </w:r>
      <w:r w:rsidRPr="00B136B8">
        <w:rPr>
          <w:rFonts w:ascii="Trebuchet MS" w:hAnsi="Trebuchet MS" w:cs="Arial"/>
          <w:bCs/>
          <w:sz w:val="22"/>
          <w:szCs w:val="22"/>
        </w:rPr>
        <w:t>r</w:t>
      </w:r>
      <w:r w:rsidR="0020026A" w:rsidRPr="00B136B8">
        <w:rPr>
          <w:rFonts w:ascii="Trebuchet MS" w:hAnsi="Trebuchet MS" w:cs="Arial"/>
          <w:bCs/>
          <w:sz w:val="22"/>
          <w:szCs w:val="22"/>
        </w:rPr>
        <w:t>ganismo descentralizado ámbito poder e</w:t>
      </w:r>
      <w:r w:rsidRPr="00B136B8">
        <w:rPr>
          <w:rFonts w:ascii="Trebuchet MS" w:hAnsi="Trebuchet MS" w:cs="Arial"/>
          <w:bCs/>
          <w:sz w:val="22"/>
          <w:szCs w:val="22"/>
        </w:rPr>
        <w:t>jecutivo</w:t>
      </w:r>
      <w:r w:rsidR="0020026A" w:rsidRPr="00B136B8">
        <w:rPr>
          <w:rFonts w:ascii="Trebuchet MS" w:hAnsi="Trebuchet MS" w:cs="Arial"/>
          <w:bCs/>
          <w:sz w:val="22"/>
          <w:szCs w:val="22"/>
        </w:rPr>
        <w:t>, con a</w:t>
      </w:r>
      <w:r w:rsidRPr="00B136B8">
        <w:rPr>
          <w:rFonts w:ascii="Trebuchet MS" w:hAnsi="Trebuchet MS" w:cs="Arial"/>
          <w:bCs/>
          <w:sz w:val="22"/>
          <w:szCs w:val="22"/>
        </w:rPr>
        <w:t>utonomía administrativa y normativa</w:t>
      </w:r>
      <w:r w:rsidR="0020026A" w:rsidRPr="00B136B8">
        <w:rPr>
          <w:rFonts w:ascii="Trebuchet MS" w:hAnsi="Trebuchet MS" w:cs="Arial"/>
          <w:bCs/>
          <w:sz w:val="22"/>
          <w:szCs w:val="22"/>
        </w:rPr>
        <w:t>, a</w:t>
      </w:r>
      <w:r w:rsidRPr="00B136B8">
        <w:rPr>
          <w:rFonts w:ascii="Trebuchet MS" w:hAnsi="Trebuchet MS" w:cs="Arial"/>
          <w:bCs/>
          <w:sz w:val="22"/>
          <w:szCs w:val="22"/>
        </w:rPr>
        <w:t>utarquía económica y financiera;</w:t>
      </w:r>
      <w:r w:rsidR="0020026A" w:rsidRPr="00B136B8">
        <w:rPr>
          <w:rFonts w:ascii="Trebuchet MS" w:hAnsi="Trebuchet MS" w:cs="Arial"/>
          <w:bCs/>
          <w:sz w:val="22"/>
          <w:szCs w:val="22"/>
        </w:rPr>
        <w:t xml:space="preserve"> s</w:t>
      </w:r>
      <w:r w:rsidRPr="00B136B8">
        <w:rPr>
          <w:rFonts w:ascii="Trebuchet MS" w:hAnsi="Trebuchet MS" w:cs="Arial"/>
          <w:bCs/>
          <w:sz w:val="22"/>
          <w:szCs w:val="22"/>
        </w:rPr>
        <w:t xml:space="preserve">ede propia en Asunción y Comités Departamentales en el interior. </w:t>
      </w:r>
      <w:r w:rsidR="0020026A" w:rsidRPr="00B136B8">
        <w:rPr>
          <w:rFonts w:ascii="Trebuchet MS" w:hAnsi="Trebuchet MS" w:cs="Arial"/>
          <w:bCs/>
          <w:sz w:val="22"/>
          <w:szCs w:val="22"/>
        </w:rPr>
        <w:t>Además, con un Directorio</w:t>
      </w:r>
      <w:r w:rsidR="00B136B8" w:rsidRPr="00B136B8">
        <w:rPr>
          <w:rFonts w:ascii="Trebuchet MS" w:hAnsi="Trebuchet MS" w:cs="Arial"/>
          <w:bCs/>
          <w:sz w:val="22"/>
          <w:szCs w:val="22"/>
          <w:lang w:val="es-ES"/>
        </w:rPr>
        <w:t xml:space="preserve"> </w:t>
      </w:r>
      <w:r w:rsidR="0020026A" w:rsidRPr="00B136B8">
        <w:rPr>
          <w:rFonts w:ascii="Trebuchet MS" w:hAnsi="Trebuchet MS" w:cs="Arial"/>
          <w:bCs/>
          <w:sz w:val="22"/>
          <w:szCs w:val="22"/>
          <w:lang w:val="es-ES"/>
        </w:rPr>
        <w:t>colegiado (Ministros MOPC, MSPyBS y MI, Intendente de Asunción y Representante de AMUAM); un Director Ejecutivo y un Comité Consultivo.</w:t>
      </w:r>
    </w:p>
    <w:p w14:paraId="372D758B" w14:textId="77777777" w:rsidR="006864E6" w:rsidRPr="00B136B8" w:rsidRDefault="0020026A" w:rsidP="006864E6">
      <w:pPr>
        <w:pStyle w:val="Prrafodelista"/>
        <w:numPr>
          <w:ilvl w:val="0"/>
          <w:numId w:val="41"/>
        </w:numPr>
        <w:spacing w:line="360" w:lineRule="auto"/>
        <w:jc w:val="both"/>
        <w:rPr>
          <w:rFonts w:ascii="Trebuchet MS" w:hAnsi="Trebuchet MS" w:cs="Arial"/>
          <w:bCs/>
          <w:i/>
          <w:sz w:val="22"/>
          <w:szCs w:val="22"/>
        </w:rPr>
      </w:pPr>
      <w:r w:rsidRPr="00B136B8">
        <w:rPr>
          <w:rFonts w:ascii="Trebuchet MS" w:hAnsi="Trebuchet MS" w:cs="Arial"/>
          <w:bCs/>
          <w:i/>
          <w:sz w:val="22"/>
          <w:szCs w:val="22"/>
          <w:lang w:val="es-MX"/>
        </w:rPr>
        <w:t>Registro Nacional de Licencias de Conducir y Antecedentes de Tránsito</w:t>
      </w:r>
      <w:r w:rsidRPr="00B136B8">
        <w:rPr>
          <w:rFonts w:ascii="Trebuchet MS" w:hAnsi="Trebuchet MS" w:cs="Arial"/>
          <w:bCs/>
          <w:sz w:val="22"/>
          <w:szCs w:val="22"/>
          <w:lang w:val="es-MX"/>
        </w:rPr>
        <w:t xml:space="preserve">. </w:t>
      </w:r>
      <w:r w:rsidR="00C72066" w:rsidRPr="00B136B8">
        <w:rPr>
          <w:rFonts w:ascii="Trebuchet MS" w:hAnsi="Trebuchet MS" w:cs="Arial"/>
          <w:bCs/>
          <w:sz w:val="22"/>
          <w:szCs w:val="22"/>
          <w:lang w:val="es-MX"/>
        </w:rPr>
        <w:t>Funcionará en el ámbito de la ANTSV e</w:t>
      </w:r>
      <w:r w:rsidRPr="00B136B8">
        <w:rPr>
          <w:rFonts w:ascii="Trebuchet MS" w:hAnsi="Trebuchet MS" w:cs="Arial"/>
          <w:bCs/>
          <w:sz w:val="22"/>
          <w:szCs w:val="22"/>
          <w:lang w:val="es-MX"/>
        </w:rPr>
        <w:t xml:space="preserve"> incluye: i) </w:t>
      </w:r>
      <w:r w:rsidRPr="00B136B8">
        <w:rPr>
          <w:rFonts w:ascii="Trebuchet MS" w:hAnsi="Trebuchet MS" w:cs="Arial"/>
          <w:bCs/>
          <w:sz w:val="22"/>
          <w:szCs w:val="22"/>
        </w:rPr>
        <w:t>Emisión y renovación de una sola licencia de conducir (uniformidad y seguridad documental); ii) Información centralizada, confiable, detallada, completa y actualizada de historia vial (faltas o infracciones de tránsito) mediante software informático proveído por ANTSV a cad</w:t>
      </w:r>
      <w:r w:rsidR="00C72066" w:rsidRPr="00B136B8">
        <w:rPr>
          <w:rFonts w:ascii="Trebuchet MS" w:hAnsi="Trebuchet MS" w:cs="Arial"/>
          <w:bCs/>
          <w:sz w:val="22"/>
          <w:szCs w:val="22"/>
        </w:rPr>
        <w:t>a m</w:t>
      </w:r>
      <w:r w:rsidRPr="00B136B8">
        <w:rPr>
          <w:rFonts w:ascii="Trebuchet MS" w:hAnsi="Trebuchet MS" w:cs="Arial"/>
          <w:bCs/>
          <w:sz w:val="22"/>
          <w:szCs w:val="22"/>
        </w:rPr>
        <w:t>unicipalidad; iii) Cruzamiento de datos con Dirección de Estadística Criminal (condenas por delitos de tránsito: homicidio o lesiones culposas); iv) La</w:t>
      </w:r>
      <w:r w:rsidR="00C72066" w:rsidRPr="00B136B8">
        <w:rPr>
          <w:rFonts w:ascii="Trebuchet MS" w:hAnsi="Trebuchet MS" w:cs="Arial"/>
          <w:bCs/>
          <w:sz w:val="22"/>
          <w:szCs w:val="22"/>
        </w:rPr>
        <w:t>s</w:t>
      </w:r>
      <w:r w:rsidRPr="00B136B8">
        <w:rPr>
          <w:rFonts w:ascii="Trebuchet MS" w:hAnsi="Trebuchet MS" w:cs="Arial"/>
          <w:bCs/>
          <w:sz w:val="22"/>
          <w:szCs w:val="22"/>
        </w:rPr>
        <w:t xml:space="preserve"> Municipalidad</w:t>
      </w:r>
      <w:r w:rsidR="00C72066" w:rsidRPr="00B136B8">
        <w:rPr>
          <w:rFonts w:ascii="Trebuchet MS" w:hAnsi="Trebuchet MS" w:cs="Arial"/>
          <w:bCs/>
          <w:sz w:val="22"/>
          <w:szCs w:val="22"/>
        </w:rPr>
        <w:t>es</w:t>
      </w:r>
      <w:r w:rsidRPr="00B136B8">
        <w:rPr>
          <w:rFonts w:ascii="Trebuchet MS" w:hAnsi="Trebuchet MS" w:cs="Arial"/>
          <w:bCs/>
          <w:sz w:val="22"/>
          <w:szCs w:val="22"/>
        </w:rPr>
        <w:t xml:space="preserve"> debe</w:t>
      </w:r>
      <w:r w:rsidR="00C72066" w:rsidRPr="00B136B8">
        <w:rPr>
          <w:rFonts w:ascii="Trebuchet MS" w:hAnsi="Trebuchet MS" w:cs="Arial"/>
          <w:bCs/>
          <w:sz w:val="22"/>
          <w:szCs w:val="22"/>
        </w:rPr>
        <w:t>rán consultar el r</w:t>
      </w:r>
      <w:r w:rsidRPr="00B136B8">
        <w:rPr>
          <w:rFonts w:ascii="Trebuchet MS" w:hAnsi="Trebuchet MS" w:cs="Arial"/>
          <w:bCs/>
          <w:sz w:val="22"/>
          <w:szCs w:val="22"/>
        </w:rPr>
        <w:t>egistro previo a la emis</w:t>
      </w:r>
      <w:r w:rsidR="00C72066" w:rsidRPr="00B136B8">
        <w:rPr>
          <w:rFonts w:ascii="Trebuchet MS" w:hAnsi="Trebuchet MS" w:cs="Arial"/>
          <w:bCs/>
          <w:sz w:val="22"/>
          <w:szCs w:val="22"/>
        </w:rPr>
        <w:t>ión y renovación de la licencia y v) los o</w:t>
      </w:r>
      <w:r w:rsidRPr="00B136B8">
        <w:rPr>
          <w:rFonts w:ascii="Trebuchet MS" w:hAnsi="Trebuchet MS" w:cs="Arial"/>
          <w:bCs/>
          <w:sz w:val="22"/>
          <w:szCs w:val="22"/>
        </w:rPr>
        <w:t>rganismos judiciales</w:t>
      </w:r>
      <w:r w:rsidR="00C72066" w:rsidRPr="00B136B8">
        <w:rPr>
          <w:rFonts w:ascii="Trebuchet MS" w:hAnsi="Trebuchet MS" w:cs="Arial"/>
          <w:bCs/>
          <w:sz w:val="22"/>
          <w:szCs w:val="22"/>
        </w:rPr>
        <w:t xml:space="preserve"> deberán informar</w:t>
      </w:r>
      <w:r w:rsidRPr="00B136B8">
        <w:rPr>
          <w:rFonts w:ascii="Trebuchet MS" w:hAnsi="Trebuchet MS" w:cs="Arial"/>
          <w:bCs/>
          <w:sz w:val="22"/>
          <w:szCs w:val="22"/>
        </w:rPr>
        <w:t xml:space="preserve"> al Registro las condenas e inhabilitaciones para conducir</w:t>
      </w:r>
      <w:r w:rsidR="006864E6" w:rsidRPr="00B136B8">
        <w:rPr>
          <w:rFonts w:ascii="Trebuchet MS" w:hAnsi="Trebuchet MS" w:cs="Arial"/>
          <w:bCs/>
          <w:sz w:val="22"/>
          <w:szCs w:val="22"/>
        </w:rPr>
        <w:t>.</w:t>
      </w:r>
    </w:p>
    <w:p w14:paraId="66033075" w14:textId="77777777" w:rsidR="006864E6" w:rsidRPr="00B136B8" w:rsidRDefault="006864E6" w:rsidP="00563136">
      <w:pPr>
        <w:pStyle w:val="Prrafodelista"/>
        <w:numPr>
          <w:ilvl w:val="0"/>
          <w:numId w:val="41"/>
        </w:numPr>
        <w:spacing w:line="360" w:lineRule="auto"/>
        <w:jc w:val="both"/>
        <w:rPr>
          <w:rFonts w:ascii="Trebuchet MS" w:hAnsi="Trebuchet MS" w:cs="Arial"/>
          <w:bCs/>
          <w:i/>
          <w:sz w:val="22"/>
          <w:szCs w:val="22"/>
        </w:rPr>
      </w:pPr>
      <w:r w:rsidRPr="00B136B8">
        <w:rPr>
          <w:rFonts w:ascii="Trebuchet MS" w:hAnsi="Trebuchet MS" w:cs="Arial"/>
          <w:bCs/>
          <w:i/>
          <w:sz w:val="22"/>
          <w:szCs w:val="22"/>
          <w:lang w:val="es-MX"/>
        </w:rPr>
        <w:t>Licencia de conducción por puntos.</w:t>
      </w:r>
      <w:r w:rsidRPr="00B136B8">
        <w:rPr>
          <w:rFonts w:ascii="Trebuchet MS" w:hAnsi="Trebuchet MS" w:cs="Arial"/>
          <w:bCs/>
          <w:sz w:val="22"/>
          <w:szCs w:val="22"/>
        </w:rPr>
        <w:t xml:space="preserve"> </w:t>
      </w:r>
      <w:r w:rsidR="00264918" w:rsidRPr="00B136B8">
        <w:rPr>
          <w:rFonts w:ascii="Trebuchet MS" w:hAnsi="Trebuchet MS" w:cs="Arial"/>
          <w:bCs/>
          <w:sz w:val="22"/>
          <w:szCs w:val="22"/>
        </w:rPr>
        <w:t xml:space="preserve">Se establece como medida de control social al conductor. </w:t>
      </w:r>
      <w:r w:rsidRPr="00B136B8">
        <w:rPr>
          <w:rFonts w:ascii="Trebuchet MS" w:hAnsi="Trebuchet MS" w:cs="Arial"/>
          <w:bCs/>
          <w:sz w:val="22"/>
          <w:szCs w:val="22"/>
        </w:rPr>
        <w:t>Habilitará para conducir en todo el país (nacional);</w:t>
      </w:r>
      <w:r w:rsidR="00EA0736" w:rsidRPr="00B136B8">
        <w:rPr>
          <w:rFonts w:ascii="Trebuchet MS" w:hAnsi="Trebuchet MS" w:cs="Arial"/>
          <w:bCs/>
          <w:sz w:val="22"/>
          <w:szCs w:val="22"/>
        </w:rPr>
        <w:t xml:space="preserve"> será un m</w:t>
      </w:r>
      <w:r w:rsidRPr="00B136B8">
        <w:rPr>
          <w:rFonts w:ascii="Trebuchet MS" w:hAnsi="Trebuchet MS" w:cs="Arial"/>
          <w:bCs/>
          <w:sz w:val="22"/>
          <w:szCs w:val="22"/>
        </w:rPr>
        <w:t>odelo unificado (autoridad emisora y número de cédula de identidad civil);</w:t>
      </w:r>
      <w:r w:rsidR="00EA0736" w:rsidRPr="00B136B8">
        <w:rPr>
          <w:rFonts w:ascii="Trebuchet MS" w:hAnsi="Trebuchet MS" w:cs="Arial"/>
          <w:bCs/>
          <w:sz w:val="22"/>
          <w:szCs w:val="22"/>
        </w:rPr>
        <w:t xml:space="preserve"> validez </w:t>
      </w:r>
      <w:r w:rsidRPr="00B136B8">
        <w:rPr>
          <w:rFonts w:ascii="Trebuchet MS" w:hAnsi="Trebuchet MS" w:cs="Arial"/>
          <w:bCs/>
          <w:sz w:val="22"/>
          <w:szCs w:val="22"/>
        </w:rPr>
        <w:t>hasta</w:t>
      </w:r>
      <w:r w:rsidR="00EA0736" w:rsidRPr="00B136B8">
        <w:rPr>
          <w:rFonts w:ascii="Trebuchet MS" w:hAnsi="Trebuchet MS" w:cs="Arial"/>
          <w:bCs/>
          <w:sz w:val="22"/>
          <w:szCs w:val="22"/>
        </w:rPr>
        <w:t xml:space="preserve"> de</w:t>
      </w:r>
      <w:r w:rsidRPr="00B136B8">
        <w:rPr>
          <w:rFonts w:ascii="Trebuchet MS" w:hAnsi="Trebuchet MS" w:cs="Arial"/>
          <w:bCs/>
          <w:sz w:val="22"/>
          <w:szCs w:val="22"/>
        </w:rPr>
        <w:t xml:space="preserve"> 5 años;</w:t>
      </w:r>
      <w:r w:rsidR="00EA0736" w:rsidRPr="00B136B8">
        <w:rPr>
          <w:rFonts w:ascii="Trebuchet MS" w:hAnsi="Trebuchet MS" w:cs="Arial"/>
          <w:bCs/>
          <w:sz w:val="22"/>
          <w:szCs w:val="22"/>
        </w:rPr>
        <w:t xml:space="preserve"> </w:t>
      </w:r>
      <w:r w:rsidR="003B0FF6" w:rsidRPr="00B136B8">
        <w:rPr>
          <w:rFonts w:ascii="Trebuchet MS" w:hAnsi="Trebuchet MS" w:cs="Arial"/>
          <w:bCs/>
          <w:sz w:val="22"/>
          <w:szCs w:val="22"/>
        </w:rPr>
        <w:t xml:space="preserve">requiere </w:t>
      </w:r>
      <w:r w:rsidR="00EA0736" w:rsidRPr="00B136B8">
        <w:rPr>
          <w:rFonts w:ascii="Trebuchet MS" w:hAnsi="Trebuchet MS" w:cs="Arial"/>
          <w:bCs/>
          <w:sz w:val="22"/>
          <w:szCs w:val="22"/>
        </w:rPr>
        <w:t>a</w:t>
      </w:r>
      <w:r w:rsidRPr="00B136B8">
        <w:rPr>
          <w:rFonts w:ascii="Trebuchet MS" w:hAnsi="Trebuchet MS" w:cs="Arial"/>
          <w:bCs/>
          <w:sz w:val="22"/>
          <w:szCs w:val="22"/>
        </w:rPr>
        <w:t>probar examen psicofísico;</w:t>
      </w:r>
      <w:r w:rsidR="00EA0736" w:rsidRPr="00B136B8">
        <w:rPr>
          <w:rFonts w:ascii="Trebuchet MS" w:hAnsi="Trebuchet MS" w:cs="Arial"/>
          <w:bCs/>
          <w:sz w:val="22"/>
          <w:szCs w:val="22"/>
        </w:rPr>
        <w:t xml:space="preserve"> revalidación de</w:t>
      </w:r>
      <w:r w:rsidRPr="00B136B8">
        <w:rPr>
          <w:rFonts w:ascii="Trebuchet MS" w:hAnsi="Trebuchet MS" w:cs="Arial"/>
          <w:bCs/>
          <w:sz w:val="22"/>
          <w:szCs w:val="22"/>
        </w:rPr>
        <w:t xml:space="preserve"> exámenes teórico-prácticos (antecedentes por infracciones);</w:t>
      </w:r>
      <w:r w:rsidR="00EA0736" w:rsidRPr="00B136B8">
        <w:rPr>
          <w:rFonts w:ascii="Trebuchet MS" w:hAnsi="Trebuchet MS" w:cs="Arial"/>
          <w:bCs/>
          <w:sz w:val="22"/>
          <w:szCs w:val="22"/>
        </w:rPr>
        <w:t xml:space="preserve"> s</w:t>
      </w:r>
      <w:r w:rsidRPr="00B136B8">
        <w:rPr>
          <w:rFonts w:ascii="Trebuchet MS" w:hAnsi="Trebuchet MS" w:cs="Arial"/>
          <w:bCs/>
          <w:sz w:val="22"/>
          <w:szCs w:val="22"/>
        </w:rPr>
        <w:t>olicitud personal de la licencia;</w:t>
      </w:r>
      <w:r w:rsidR="00EA0736" w:rsidRPr="00B136B8">
        <w:rPr>
          <w:rFonts w:ascii="Trebuchet MS" w:hAnsi="Trebuchet MS" w:cs="Arial"/>
          <w:bCs/>
          <w:sz w:val="22"/>
          <w:szCs w:val="22"/>
        </w:rPr>
        <w:t xml:space="preserve"> s</w:t>
      </w:r>
      <w:r w:rsidRPr="00B136B8">
        <w:rPr>
          <w:rFonts w:ascii="Trebuchet MS" w:hAnsi="Trebuchet MS" w:cs="Arial"/>
          <w:bCs/>
          <w:sz w:val="22"/>
          <w:szCs w:val="22"/>
        </w:rPr>
        <w:t>e asignará una cantidad fija y uniforme de 20 puntos.</w:t>
      </w:r>
      <w:r w:rsidR="00264918" w:rsidRPr="00B136B8">
        <w:rPr>
          <w:rFonts w:ascii="Trebuchet MS" w:hAnsi="Trebuchet MS" w:cs="Arial"/>
          <w:bCs/>
          <w:sz w:val="22"/>
          <w:szCs w:val="22"/>
        </w:rPr>
        <w:t xml:space="preserve"> Los puntos se perderán cuando se cometan infracciones y el conductor deberá recibir capacitación para recuperar la licencia y el puntaje.</w:t>
      </w:r>
    </w:p>
    <w:p w14:paraId="2366E5FA" w14:textId="77777777" w:rsidR="00264918" w:rsidRPr="00B136B8" w:rsidRDefault="003B0FF6" w:rsidP="00563136">
      <w:pPr>
        <w:pStyle w:val="Prrafodelista"/>
        <w:numPr>
          <w:ilvl w:val="0"/>
          <w:numId w:val="41"/>
        </w:numPr>
        <w:spacing w:line="360" w:lineRule="auto"/>
        <w:jc w:val="both"/>
        <w:rPr>
          <w:rFonts w:ascii="Trebuchet MS" w:hAnsi="Trebuchet MS" w:cs="Arial"/>
          <w:bCs/>
          <w:i/>
          <w:sz w:val="22"/>
          <w:szCs w:val="22"/>
        </w:rPr>
      </w:pPr>
      <w:r w:rsidRPr="00B136B8">
        <w:rPr>
          <w:rFonts w:ascii="Trebuchet MS" w:eastAsia="Cambria" w:hAnsi="Trebuchet MS" w:cs="Arial"/>
          <w:bCs/>
          <w:i/>
          <w:kern w:val="32"/>
          <w:sz w:val="22"/>
          <w:szCs w:val="22"/>
          <w:lang w:val="es-MX" w:eastAsia="zh-CN"/>
        </w:rPr>
        <w:t>Educación vial obligatoria.</w:t>
      </w:r>
      <w:r w:rsidR="0041707A">
        <w:rPr>
          <w:rFonts w:ascii="Trebuchet MS" w:eastAsia="Cambria" w:hAnsi="Trebuchet MS" w:cs="Arial"/>
          <w:bCs/>
          <w:i/>
          <w:kern w:val="32"/>
          <w:sz w:val="22"/>
          <w:szCs w:val="22"/>
          <w:lang w:val="es-MX" w:eastAsia="zh-CN"/>
        </w:rPr>
        <w:t xml:space="preserve"> </w:t>
      </w:r>
      <w:r w:rsidRPr="00B136B8">
        <w:rPr>
          <w:rFonts w:ascii="Trebuchet MS" w:eastAsia="Cambria" w:hAnsi="Trebuchet MS" w:cs="Arial"/>
          <w:bCs/>
          <w:kern w:val="32"/>
          <w:sz w:val="22"/>
          <w:szCs w:val="22"/>
          <w:lang w:val="es-MX" w:eastAsia="zh-CN"/>
        </w:rPr>
        <w:t xml:space="preserve">Pretende </w:t>
      </w:r>
      <w:r w:rsidRPr="00B136B8">
        <w:rPr>
          <w:rFonts w:ascii="Trebuchet MS" w:hAnsi="Trebuchet MS"/>
          <w:sz w:val="22"/>
          <w:szCs w:val="22"/>
          <w:lang w:val="es-ES"/>
        </w:rPr>
        <w:t>c</w:t>
      </w:r>
      <w:r w:rsidRPr="00B136B8">
        <w:rPr>
          <w:rFonts w:ascii="Trebuchet MS" w:eastAsia="Cambria" w:hAnsi="Trebuchet MS" w:cs="Arial"/>
          <w:kern w:val="32"/>
          <w:sz w:val="22"/>
          <w:szCs w:val="22"/>
          <w:lang w:val="es-ES" w:eastAsia="zh-CN"/>
        </w:rPr>
        <w:t xml:space="preserve">rear verdadera conciencia del riesgo vial en conductores y peatones. Incluye </w:t>
      </w:r>
      <w:r w:rsidRPr="00B136B8">
        <w:rPr>
          <w:rFonts w:ascii="Trebuchet MS" w:hAnsi="Trebuchet MS"/>
          <w:sz w:val="22"/>
          <w:szCs w:val="22"/>
          <w:lang w:val="es-ES"/>
        </w:rPr>
        <w:t>e</w:t>
      </w:r>
      <w:r w:rsidRPr="00B136B8">
        <w:rPr>
          <w:rFonts w:ascii="Trebuchet MS" w:eastAsia="Cambria" w:hAnsi="Trebuchet MS" w:cs="Arial"/>
          <w:kern w:val="32"/>
          <w:sz w:val="22"/>
          <w:szCs w:val="22"/>
          <w:lang w:val="es-ES" w:eastAsia="zh-CN"/>
        </w:rPr>
        <w:t xml:space="preserve">nseñanza inicial, escolar básica, media y superior y, además, </w:t>
      </w:r>
      <w:r w:rsidRPr="00B136B8">
        <w:rPr>
          <w:rFonts w:ascii="Trebuchet MS" w:hAnsi="Trebuchet MS"/>
          <w:sz w:val="22"/>
          <w:szCs w:val="22"/>
          <w:lang w:val="es-ES"/>
        </w:rPr>
        <w:t>o</w:t>
      </w:r>
      <w:r w:rsidRPr="00B136B8">
        <w:rPr>
          <w:rFonts w:ascii="Trebuchet MS" w:eastAsia="Cambria" w:hAnsi="Trebuchet MS" w:cs="Arial"/>
          <w:kern w:val="32"/>
          <w:sz w:val="22"/>
          <w:szCs w:val="22"/>
          <w:lang w:val="es-ES" w:eastAsia="zh-CN"/>
        </w:rPr>
        <w:t>rientaciones y especialidades en enseñanza técnica, terciaria y universitaria.</w:t>
      </w:r>
    </w:p>
    <w:p w14:paraId="3D9169C2" w14:textId="77777777" w:rsidR="00264918" w:rsidRPr="00B136B8" w:rsidRDefault="00264918" w:rsidP="00EE3F6F">
      <w:pPr>
        <w:pStyle w:val="Prrafodelista"/>
        <w:numPr>
          <w:ilvl w:val="0"/>
          <w:numId w:val="41"/>
        </w:numPr>
        <w:spacing w:line="360" w:lineRule="auto"/>
        <w:jc w:val="both"/>
        <w:rPr>
          <w:rFonts w:ascii="Trebuchet MS" w:hAnsi="Trebuchet MS" w:cs="Arial"/>
          <w:bCs/>
          <w:i/>
          <w:sz w:val="22"/>
          <w:szCs w:val="22"/>
        </w:rPr>
      </w:pPr>
      <w:r w:rsidRPr="00B136B8">
        <w:rPr>
          <w:rFonts w:ascii="Trebuchet MS" w:hAnsi="Trebuchet MS" w:cs="Arial"/>
          <w:bCs/>
          <w:i/>
          <w:sz w:val="22"/>
          <w:szCs w:val="22"/>
          <w:lang w:val="es-MX"/>
        </w:rPr>
        <w:lastRenderedPageBreak/>
        <w:t>Revisión técnica vehicular obligatoria (RTV).</w:t>
      </w:r>
      <w:r w:rsidRPr="00B136B8">
        <w:rPr>
          <w:rFonts w:ascii="Trebuchet MS" w:hAnsi="Trebuchet MS" w:cs="Arial"/>
          <w:bCs/>
          <w:i/>
          <w:sz w:val="22"/>
          <w:szCs w:val="22"/>
        </w:rPr>
        <w:t xml:space="preserve"> </w:t>
      </w:r>
      <w:r w:rsidRPr="00B136B8">
        <w:rPr>
          <w:rFonts w:ascii="Trebuchet MS" w:hAnsi="Trebuchet MS" w:cs="Arial"/>
          <w:bCs/>
          <w:sz w:val="22"/>
          <w:szCs w:val="22"/>
        </w:rPr>
        <w:t>Se establece para todos los vehículos particulares y estatales. Se revisará el estado de funcionamiento de elementos de seguridad activa y pasiva del vehículo. El Director Ejecutivo de ANTSV debe coordinar puesta en funcionamiento de la RTV. La autoridad competente debe retener vehículo que no cuente con constancia de aprobación de RTV.</w:t>
      </w:r>
    </w:p>
    <w:p w14:paraId="0E930B53" w14:textId="77777777" w:rsidR="00264918" w:rsidRPr="00B136B8" w:rsidRDefault="00563136" w:rsidP="00EE3F6F">
      <w:pPr>
        <w:pStyle w:val="Prrafodelista"/>
        <w:numPr>
          <w:ilvl w:val="0"/>
          <w:numId w:val="41"/>
        </w:numPr>
        <w:spacing w:line="360" w:lineRule="auto"/>
        <w:jc w:val="both"/>
        <w:rPr>
          <w:rFonts w:ascii="Trebuchet MS" w:hAnsi="Trebuchet MS" w:cs="Arial"/>
          <w:bCs/>
          <w:i/>
          <w:sz w:val="22"/>
          <w:szCs w:val="22"/>
        </w:rPr>
      </w:pPr>
      <w:r w:rsidRPr="00B136B8">
        <w:rPr>
          <w:rFonts w:ascii="Trebuchet MS" w:hAnsi="Trebuchet MS" w:cs="Arial"/>
          <w:bCs/>
          <w:i/>
          <w:sz w:val="22"/>
          <w:szCs w:val="22"/>
          <w:lang w:val="es-MX"/>
        </w:rPr>
        <w:t>Seguro Obligatorio de Accidentes de Tránsito (SOAT).</w:t>
      </w:r>
      <w:r w:rsidR="00B136B8">
        <w:rPr>
          <w:rFonts w:ascii="Trebuchet MS" w:hAnsi="Trebuchet MS" w:cs="Arial"/>
          <w:bCs/>
          <w:sz w:val="22"/>
          <w:szCs w:val="22"/>
          <w:lang w:val="es-MX"/>
        </w:rPr>
        <w:t xml:space="preserve"> </w:t>
      </w:r>
      <w:r w:rsidRPr="00B136B8">
        <w:rPr>
          <w:rFonts w:ascii="Trebuchet MS" w:hAnsi="Trebuchet MS" w:cs="Arial"/>
          <w:bCs/>
          <w:sz w:val="22"/>
          <w:szCs w:val="22"/>
          <w:lang w:val="es-MX"/>
        </w:rPr>
        <w:t>Se concibe como</w:t>
      </w:r>
      <w:r w:rsidRPr="00B136B8">
        <w:rPr>
          <w:rFonts w:ascii="Trebuchet MS" w:hAnsi="Trebuchet MS" w:cs="Arial"/>
          <w:bCs/>
          <w:sz w:val="22"/>
          <w:szCs w:val="22"/>
          <w:lang w:val="es-ES"/>
        </w:rPr>
        <w:t xml:space="preserve"> un seguro de tipo social y se fundamenta en el riesgo causado por la circulación vehicular (solida</w:t>
      </w:r>
      <w:r w:rsidR="0000672C" w:rsidRPr="00B136B8">
        <w:rPr>
          <w:rFonts w:ascii="Trebuchet MS" w:hAnsi="Trebuchet MS" w:cs="Arial"/>
          <w:bCs/>
          <w:sz w:val="22"/>
          <w:szCs w:val="22"/>
          <w:lang w:val="es-ES"/>
        </w:rPr>
        <w:t>ridad y socialización del daño).</w:t>
      </w:r>
      <w:r w:rsidRPr="00B136B8">
        <w:rPr>
          <w:rFonts w:ascii="Trebuchet MS" w:hAnsi="Trebuchet MS" w:cs="Arial"/>
          <w:bCs/>
          <w:sz w:val="22"/>
          <w:szCs w:val="22"/>
          <w:lang w:val="es-ES"/>
        </w:rPr>
        <w:t xml:space="preserve"> Cubre los gastos de atención médica, quirúrgica, farmacéutica, hospitalaria, rehabilitación, incapacidad permanente, transporte para atención inmediata de lesionados, fallecimiento y de sepelio. Será válido para las víctimas de accidentes de tránsito ocurridos en el territorio nacional (ocupantes del vehículo y/o peatones). Los gastos serán abonados de inmediato por</w:t>
      </w:r>
      <w:r w:rsidR="0000672C" w:rsidRPr="00B136B8">
        <w:rPr>
          <w:rFonts w:ascii="Trebuchet MS" w:hAnsi="Trebuchet MS" w:cs="Arial"/>
          <w:bCs/>
          <w:sz w:val="22"/>
          <w:szCs w:val="22"/>
          <w:lang w:val="es-ES"/>
        </w:rPr>
        <w:t xml:space="preserve"> el</w:t>
      </w:r>
      <w:r w:rsidRPr="00B136B8">
        <w:rPr>
          <w:rFonts w:ascii="Trebuchet MS" w:hAnsi="Trebuchet MS" w:cs="Arial"/>
          <w:bCs/>
          <w:sz w:val="22"/>
          <w:szCs w:val="22"/>
          <w:lang w:val="es-ES"/>
        </w:rPr>
        <w:t xml:space="preserve"> asegurador al prestador del servicio. No cubre daños materiales ni morales propios o a terceros ocasionados en accidente. Deberá ser reglamentado por Superintendencia de Seguros, bajo supervisión de la ANTSV. Se exige a todo vehículo de motor (incluido las motocicletas). Es requisitos indispensable para poder circular. Los vehículos de transporte público de pasajeros deberán tener contratado el SOAT y, además, seguro obligatorio de responsabilidad civil (SRC) por daños ocasionados a terceros (pasajeros y no transportados). La vigencia será anual. El prestador del servicio de salud no podrá negarse a brindar asistencia médica, quirúrgica, farmacéutica, hospitalaria, etc.</w:t>
      </w:r>
      <w:r w:rsidR="0000672C" w:rsidRPr="00B136B8">
        <w:rPr>
          <w:rFonts w:ascii="Trebuchet MS" w:hAnsi="Trebuchet MS" w:cs="Arial"/>
          <w:bCs/>
          <w:sz w:val="22"/>
          <w:szCs w:val="22"/>
          <w:lang w:val="es-ES"/>
        </w:rPr>
        <w:t xml:space="preserve"> La c</w:t>
      </w:r>
      <w:r w:rsidRPr="00B136B8">
        <w:rPr>
          <w:rFonts w:ascii="Trebuchet MS" w:hAnsi="Trebuchet MS" w:cs="Arial"/>
          <w:bCs/>
          <w:sz w:val="22"/>
          <w:szCs w:val="22"/>
          <w:lang w:val="es-ES"/>
        </w:rPr>
        <w:t>ompañía aseguradora podrá repetir contra responsable del accidente (dolo o culpa grave).</w:t>
      </w:r>
    </w:p>
    <w:p w14:paraId="3A262C72" w14:textId="77777777" w:rsidR="00656D55" w:rsidRPr="00B136B8" w:rsidRDefault="00656D55" w:rsidP="00F50258">
      <w:pPr>
        <w:pStyle w:val="Prrafodelista"/>
        <w:numPr>
          <w:ilvl w:val="0"/>
          <w:numId w:val="41"/>
        </w:numPr>
        <w:spacing w:line="360" w:lineRule="auto"/>
        <w:jc w:val="both"/>
        <w:rPr>
          <w:rFonts w:ascii="Trebuchet MS" w:hAnsi="Trebuchet MS" w:cs="Arial"/>
          <w:bCs/>
          <w:i/>
          <w:sz w:val="22"/>
          <w:szCs w:val="22"/>
        </w:rPr>
      </w:pPr>
      <w:r w:rsidRPr="00B136B8">
        <w:rPr>
          <w:rFonts w:ascii="Trebuchet MS" w:eastAsia="Cambria" w:hAnsi="Trebuchet MS" w:cs="Arial"/>
          <w:bCs/>
          <w:i/>
          <w:kern w:val="32"/>
          <w:sz w:val="22"/>
          <w:szCs w:val="22"/>
          <w:lang w:val="es-MX" w:eastAsia="zh-CN"/>
        </w:rPr>
        <w:t>Sistema de financiamiento sostenible para la seguridad vial</w:t>
      </w:r>
      <w:r w:rsidRPr="00B136B8">
        <w:rPr>
          <w:rFonts w:ascii="Trebuchet MS" w:eastAsia="Cambria" w:hAnsi="Trebuchet MS" w:cs="Arial"/>
          <w:bCs/>
          <w:kern w:val="32"/>
          <w:sz w:val="22"/>
          <w:szCs w:val="22"/>
          <w:lang w:val="es-MX" w:eastAsia="zh-CN"/>
        </w:rPr>
        <w:t>.</w:t>
      </w:r>
      <w:r w:rsidRPr="00B136B8">
        <w:rPr>
          <w:rFonts w:ascii="Trebuchet MS" w:hAnsi="Trebuchet MS"/>
          <w:sz w:val="22"/>
          <w:szCs w:val="22"/>
        </w:rPr>
        <w:t xml:space="preserve"> </w:t>
      </w:r>
      <w:r w:rsidR="00F50258" w:rsidRPr="00B136B8">
        <w:rPr>
          <w:rFonts w:ascii="Trebuchet MS" w:hAnsi="Trebuchet MS"/>
          <w:sz w:val="22"/>
          <w:szCs w:val="22"/>
        </w:rPr>
        <w:t xml:space="preserve">Asignación de recursos </w:t>
      </w:r>
      <w:r w:rsidRPr="00B136B8">
        <w:rPr>
          <w:rFonts w:ascii="Trebuchet MS" w:hAnsi="Trebuchet MS"/>
          <w:sz w:val="22"/>
          <w:szCs w:val="22"/>
        </w:rPr>
        <w:t xml:space="preserve">específicamente </w:t>
      </w:r>
      <w:r w:rsidR="00F50258" w:rsidRPr="00B136B8">
        <w:rPr>
          <w:rFonts w:ascii="Trebuchet MS" w:hAnsi="Trebuchet MS"/>
          <w:sz w:val="22"/>
          <w:szCs w:val="22"/>
        </w:rPr>
        <w:t>p</w:t>
      </w:r>
      <w:r w:rsidRPr="00B136B8">
        <w:rPr>
          <w:rFonts w:ascii="Trebuchet MS" w:hAnsi="Trebuchet MS"/>
          <w:sz w:val="22"/>
          <w:szCs w:val="22"/>
        </w:rPr>
        <w:t>a</w:t>
      </w:r>
      <w:r w:rsidR="00F50258" w:rsidRPr="00B136B8">
        <w:rPr>
          <w:rFonts w:ascii="Trebuchet MS" w:hAnsi="Trebuchet MS"/>
          <w:sz w:val="22"/>
          <w:szCs w:val="22"/>
        </w:rPr>
        <w:t>ra</w:t>
      </w:r>
      <w:r w:rsidRPr="00B136B8">
        <w:rPr>
          <w:rFonts w:ascii="Trebuchet MS" w:hAnsi="Trebuchet MS"/>
          <w:sz w:val="22"/>
          <w:szCs w:val="22"/>
        </w:rPr>
        <w:t xml:space="preserve"> la seguridad vial en el Presupuesto Nacional</w:t>
      </w:r>
      <w:r w:rsidR="00F50258" w:rsidRPr="00B136B8">
        <w:rPr>
          <w:rFonts w:ascii="Trebuchet MS" w:hAnsi="Trebuchet MS"/>
          <w:sz w:val="22"/>
          <w:szCs w:val="22"/>
        </w:rPr>
        <w:t xml:space="preserve">. Destinación de </w:t>
      </w:r>
      <w:r w:rsidR="00F50258" w:rsidRPr="00B136B8">
        <w:rPr>
          <w:rFonts w:ascii="Trebuchet MS" w:hAnsi="Trebuchet MS"/>
          <w:sz w:val="22"/>
          <w:szCs w:val="22"/>
          <w:lang w:val="es-ES"/>
        </w:rPr>
        <w:t>u</w:t>
      </w:r>
      <w:r w:rsidRPr="00B136B8">
        <w:rPr>
          <w:rFonts w:ascii="Trebuchet MS" w:hAnsi="Trebuchet MS"/>
          <w:sz w:val="22"/>
          <w:szCs w:val="22"/>
          <w:lang w:val="es-ES"/>
        </w:rPr>
        <w:t>n porcentaje sobre tasas y multas administrativas que se establezcan en acuerdo con municipalidades en materia de multas y licencias de conducir</w:t>
      </w:r>
      <w:r w:rsidR="00F50258" w:rsidRPr="00B136B8">
        <w:rPr>
          <w:rFonts w:ascii="Trebuchet MS" w:hAnsi="Trebuchet MS"/>
          <w:sz w:val="22"/>
          <w:szCs w:val="22"/>
          <w:lang w:val="es-ES"/>
        </w:rPr>
        <w:t xml:space="preserve">. </w:t>
      </w:r>
      <w:r w:rsidRPr="00B136B8">
        <w:rPr>
          <w:rFonts w:ascii="Trebuchet MS" w:hAnsi="Trebuchet MS"/>
          <w:sz w:val="22"/>
          <w:szCs w:val="22"/>
        </w:rPr>
        <w:t xml:space="preserve">Contribución obligatoria no inferior al 3% sobre las primas anuales del SOAT que deberán depositar mensualmente las </w:t>
      </w:r>
      <w:r w:rsidRPr="00B136B8">
        <w:rPr>
          <w:rFonts w:ascii="Trebuchet MS" w:hAnsi="Trebuchet MS"/>
          <w:sz w:val="22"/>
          <w:szCs w:val="22"/>
          <w:lang w:val="es-ES"/>
        </w:rPr>
        <w:t>Compañías de seguros en cuenta de la ANTSV</w:t>
      </w:r>
      <w:r w:rsidR="00F50258" w:rsidRPr="00B136B8">
        <w:rPr>
          <w:rFonts w:ascii="Trebuchet MS" w:hAnsi="Trebuchet MS"/>
          <w:sz w:val="22"/>
          <w:szCs w:val="22"/>
          <w:lang w:val="es-ES"/>
        </w:rPr>
        <w:t>.</w:t>
      </w:r>
    </w:p>
    <w:p w14:paraId="6583DB37" w14:textId="77777777" w:rsidR="006D6357" w:rsidRDefault="006D6357">
      <w:pPr>
        <w:rPr>
          <w:rFonts w:cs="Arial"/>
          <w:bCs/>
        </w:rPr>
      </w:pPr>
    </w:p>
    <w:p w14:paraId="0E7DC9F7" w14:textId="77777777" w:rsidR="00B136B8" w:rsidRDefault="00B136B8">
      <w:pPr>
        <w:rPr>
          <w:rFonts w:cs="Arial"/>
          <w:bCs/>
        </w:rPr>
      </w:pPr>
    </w:p>
    <w:p w14:paraId="0AB9BB50" w14:textId="77777777" w:rsidR="00AB0618" w:rsidRDefault="00AB0618" w:rsidP="00CB49D0">
      <w:pPr>
        <w:pStyle w:val="Ttulo1"/>
      </w:pPr>
      <w:bookmarkStart w:id="186" w:name="_Toc361826428"/>
      <w:r w:rsidRPr="00B136B8">
        <w:lastRenderedPageBreak/>
        <w:t>17. CONCLUSIONES GENERALES</w:t>
      </w:r>
      <w:bookmarkEnd w:id="186"/>
    </w:p>
    <w:p w14:paraId="1253907B" w14:textId="77777777" w:rsidR="00B136B8" w:rsidRPr="00B136B8" w:rsidRDefault="00B136B8" w:rsidP="00B136B8"/>
    <w:p w14:paraId="2ADA7CCD" w14:textId="77777777" w:rsidR="00B63753" w:rsidRPr="00B136B8" w:rsidRDefault="00B63753" w:rsidP="00B136B8">
      <w:pPr>
        <w:spacing w:line="360" w:lineRule="auto"/>
        <w:ind w:left="284"/>
        <w:jc w:val="both"/>
      </w:pPr>
      <w:r w:rsidRPr="00B136B8">
        <w:t xml:space="preserve">Las principales conclusiones del diagnóstico </w:t>
      </w:r>
      <w:r w:rsidR="009260AB" w:rsidRPr="00B136B8">
        <w:t xml:space="preserve">y especialmente críticas para la estructuración del Plan Nacional de Seguridad Vial 2013-2018, </w:t>
      </w:r>
      <w:r w:rsidRPr="00B136B8">
        <w:t>son las siguientes:</w:t>
      </w:r>
    </w:p>
    <w:p w14:paraId="1AF28E34" w14:textId="77777777" w:rsidR="001F22DD" w:rsidRPr="00B136B8" w:rsidRDefault="001F22DD"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sz w:val="22"/>
          <w:szCs w:val="22"/>
        </w:rPr>
        <w:t>El problema de la inseguridad vial es un asunto de especial importancia para el país, pues genera la muerte del orden de 1.200 personas cada año y produce heridas o lesiones a 30.000 personas cada año. Asimismo, se considera indispensable darle atención prioritaria por parte del gobierno y de la sociedad.</w:t>
      </w:r>
    </w:p>
    <w:p w14:paraId="6646308A" w14:textId="77777777" w:rsidR="00B63753" w:rsidRPr="00B136B8" w:rsidRDefault="00B63753"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sz w:val="22"/>
          <w:szCs w:val="22"/>
        </w:rPr>
        <w:t xml:space="preserve">Se reconoce que es de especial importancia la participación </w:t>
      </w:r>
      <w:r w:rsidRPr="00B136B8">
        <w:rPr>
          <w:rFonts w:ascii="Trebuchet MS" w:hAnsi="Trebuchet MS"/>
          <w:bCs/>
          <w:sz w:val="22"/>
          <w:szCs w:val="22"/>
        </w:rPr>
        <w:t>activa de la sociedad civil en la demanda y en la generación de soluciones, para lograr eficacia en los resultados y para garantizar la aplicación y la sostenibilidad de los planes y programas.</w:t>
      </w:r>
    </w:p>
    <w:p w14:paraId="2DC0FB32" w14:textId="77777777" w:rsidR="00B63753" w:rsidRPr="00B136B8" w:rsidRDefault="00B63753"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sz w:val="22"/>
          <w:szCs w:val="22"/>
        </w:rPr>
        <w:t>Se considera indispensable la concienciación e involucramiento</w:t>
      </w:r>
      <w:r w:rsidR="00DB37C7" w:rsidRPr="00B136B8">
        <w:rPr>
          <w:rFonts w:ascii="Trebuchet MS" w:hAnsi="Trebuchet MS"/>
          <w:sz w:val="22"/>
          <w:szCs w:val="22"/>
        </w:rPr>
        <w:t xml:space="preserve"> de las autoridades</w:t>
      </w:r>
      <w:r w:rsidRPr="00B136B8">
        <w:rPr>
          <w:rFonts w:ascii="Trebuchet MS" w:hAnsi="Trebuchet MS"/>
          <w:sz w:val="22"/>
          <w:szCs w:val="22"/>
        </w:rPr>
        <w:t xml:space="preserve"> </w:t>
      </w:r>
      <w:r w:rsidRPr="00B136B8">
        <w:rPr>
          <w:rFonts w:ascii="Trebuchet MS" w:hAnsi="Trebuchet MS"/>
          <w:bCs/>
          <w:sz w:val="22"/>
          <w:szCs w:val="22"/>
        </w:rPr>
        <w:t>gubernamental</w:t>
      </w:r>
      <w:r w:rsidR="00DB37C7" w:rsidRPr="00B136B8">
        <w:rPr>
          <w:rFonts w:ascii="Trebuchet MS" w:hAnsi="Trebuchet MS"/>
          <w:bCs/>
          <w:sz w:val="22"/>
          <w:szCs w:val="22"/>
        </w:rPr>
        <w:t xml:space="preserve">es al </w:t>
      </w:r>
      <w:r w:rsidR="0041707A" w:rsidRPr="00B136B8">
        <w:rPr>
          <w:rFonts w:ascii="Trebuchet MS" w:hAnsi="Trebuchet MS"/>
          <w:bCs/>
          <w:sz w:val="22"/>
          <w:szCs w:val="22"/>
        </w:rPr>
        <w:t>más</w:t>
      </w:r>
      <w:r w:rsidR="00DB37C7" w:rsidRPr="00B136B8">
        <w:rPr>
          <w:rFonts w:ascii="Trebuchet MS" w:hAnsi="Trebuchet MS"/>
          <w:bCs/>
          <w:sz w:val="22"/>
          <w:szCs w:val="22"/>
        </w:rPr>
        <w:t xml:space="preserve"> alto nivel nacional, departamental y municipal, para la toma de decisiones, la asignación de recursos, la implementación de las diferentes estrategias y medidas, en pro de la seguridad vial</w:t>
      </w:r>
      <w:r w:rsidRPr="00B136B8">
        <w:rPr>
          <w:rFonts w:ascii="Trebuchet MS" w:hAnsi="Trebuchet MS"/>
          <w:bCs/>
          <w:sz w:val="22"/>
          <w:szCs w:val="22"/>
        </w:rPr>
        <w:t>.</w:t>
      </w:r>
    </w:p>
    <w:p w14:paraId="5F717791" w14:textId="77777777" w:rsidR="00B63753" w:rsidRPr="00B136B8" w:rsidRDefault="00556702"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bCs/>
          <w:sz w:val="22"/>
          <w:szCs w:val="22"/>
        </w:rPr>
        <w:t>La información disponible actualmente sobre vehículos, conductores, accidentes, es muy deficiente y es necesario el e</w:t>
      </w:r>
      <w:r w:rsidR="00B63753" w:rsidRPr="00B136B8">
        <w:rPr>
          <w:rFonts w:ascii="Trebuchet MS" w:hAnsi="Trebuchet MS"/>
          <w:bCs/>
          <w:sz w:val="22"/>
          <w:szCs w:val="22"/>
        </w:rPr>
        <w:t>stablecimiento de</w:t>
      </w:r>
      <w:r w:rsidRPr="00B136B8">
        <w:rPr>
          <w:rFonts w:ascii="Trebuchet MS" w:hAnsi="Trebuchet MS"/>
          <w:bCs/>
          <w:sz w:val="22"/>
          <w:szCs w:val="22"/>
        </w:rPr>
        <w:t xml:space="preserve"> un sistema moderno</w:t>
      </w:r>
      <w:r w:rsidR="00B63753" w:rsidRPr="00B136B8">
        <w:rPr>
          <w:rFonts w:ascii="Trebuchet MS" w:hAnsi="Trebuchet MS"/>
          <w:bCs/>
          <w:sz w:val="22"/>
          <w:szCs w:val="22"/>
        </w:rPr>
        <w:t xml:space="preserve"> de registro e información</w:t>
      </w:r>
      <w:r w:rsidRPr="00B136B8">
        <w:rPr>
          <w:rFonts w:ascii="Trebuchet MS" w:hAnsi="Trebuchet MS"/>
          <w:bCs/>
          <w:sz w:val="22"/>
          <w:szCs w:val="22"/>
        </w:rPr>
        <w:t>, como mínimo,</w:t>
      </w:r>
      <w:r w:rsidR="00B63753" w:rsidRPr="00B136B8">
        <w:rPr>
          <w:rFonts w:ascii="Trebuchet MS" w:hAnsi="Trebuchet MS"/>
          <w:bCs/>
          <w:sz w:val="22"/>
          <w:szCs w:val="22"/>
        </w:rPr>
        <w:t xml:space="preserve"> de accidentes, vehículos y conductores.</w:t>
      </w:r>
    </w:p>
    <w:p w14:paraId="1F04DDAE" w14:textId="77777777" w:rsidR="00B63753" w:rsidRPr="00B136B8" w:rsidRDefault="006E432B"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bCs/>
          <w:sz w:val="22"/>
          <w:szCs w:val="22"/>
        </w:rPr>
        <w:t>Se considera de suma importancia la r</w:t>
      </w:r>
      <w:r w:rsidR="00B63753" w:rsidRPr="00B136B8">
        <w:rPr>
          <w:rFonts w:ascii="Trebuchet MS" w:hAnsi="Trebuchet MS"/>
          <w:bCs/>
          <w:sz w:val="22"/>
          <w:szCs w:val="22"/>
        </w:rPr>
        <w:t>ealización de estudios e investigación sobre problema de la inseguridad vial</w:t>
      </w:r>
      <w:r w:rsidRPr="00B136B8">
        <w:rPr>
          <w:rFonts w:ascii="Trebuchet MS" w:hAnsi="Trebuchet MS"/>
          <w:bCs/>
          <w:sz w:val="22"/>
          <w:szCs w:val="22"/>
        </w:rPr>
        <w:t xml:space="preserve"> en el contexto nacional y local</w:t>
      </w:r>
      <w:r w:rsidR="00B63753" w:rsidRPr="00B136B8">
        <w:rPr>
          <w:rFonts w:ascii="Trebuchet MS" w:hAnsi="Trebuchet MS"/>
          <w:bCs/>
          <w:sz w:val="22"/>
          <w:szCs w:val="22"/>
        </w:rPr>
        <w:t>.</w:t>
      </w:r>
    </w:p>
    <w:p w14:paraId="18B9142F" w14:textId="77777777" w:rsidR="00B63753" w:rsidRPr="00B136B8" w:rsidRDefault="006E432B"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sz w:val="22"/>
          <w:szCs w:val="22"/>
        </w:rPr>
        <w:t>Se reconoce la eficacia de las medidas de control y se considera indispensable f</w:t>
      </w:r>
      <w:r w:rsidR="00B63753" w:rsidRPr="00B136B8">
        <w:rPr>
          <w:rFonts w:ascii="Trebuchet MS" w:hAnsi="Trebuchet MS"/>
          <w:sz w:val="22"/>
          <w:szCs w:val="22"/>
        </w:rPr>
        <w:t xml:space="preserve">ortalecer el control, la prevención y a vigilancia policial, </w:t>
      </w:r>
      <w:r w:rsidR="00B63753" w:rsidRPr="00B136B8">
        <w:rPr>
          <w:rFonts w:ascii="Trebuchet MS" w:hAnsi="Trebuchet MS"/>
          <w:bCs/>
          <w:sz w:val="22"/>
          <w:szCs w:val="22"/>
        </w:rPr>
        <w:t>para garantizar el cumplimiento de las normas de tránsito.</w:t>
      </w:r>
    </w:p>
    <w:p w14:paraId="0F481CDA" w14:textId="77777777" w:rsidR="00B63753" w:rsidRPr="00B136B8" w:rsidRDefault="001F22DD"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bCs/>
          <w:sz w:val="22"/>
          <w:szCs w:val="22"/>
        </w:rPr>
        <w:t>Los resultados en mortalidad y morbilidad muestran el problema de la inseguridad vial como un problema de salud pública y se considera indispensable el i</w:t>
      </w:r>
      <w:r w:rsidR="00B63753" w:rsidRPr="00B136B8">
        <w:rPr>
          <w:rFonts w:ascii="Trebuchet MS" w:hAnsi="Trebuchet MS"/>
          <w:bCs/>
          <w:sz w:val="22"/>
          <w:szCs w:val="22"/>
        </w:rPr>
        <w:t>nvolucramiento efectivo de</w:t>
      </w:r>
      <w:r w:rsidRPr="00B136B8">
        <w:rPr>
          <w:rFonts w:ascii="Trebuchet MS" w:hAnsi="Trebuchet MS"/>
          <w:bCs/>
          <w:sz w:val="22"/>
          <w:szCs w:val="22"/>
        </w:rPr>
        <w:t xml:space="preserve"> </w:t>
      </w:r>
      <w:r w:rsidR="00B63753" w:rsidRPr="00B136B8">
        <w:rPr>
          <w:rFonts w:ascii="Trebuchet MS" w:hAnsi="Trebuchet MS"/>
          <w:bCs/>
          <w:sz w:val="22"/>
          <w:szCs w:val="22"/>
        </w:rPr>
        <w:t>l</w:t>
      </w:r>
      <w:r w:rsidRPr="00B136B8">
        <w:rPr>
          <w:rFonts w:ascii="Trebuchet MS" w:hAnsi="Trebuchet MS"/>
          <w:bCs/>
          <w:sz w:val="22"/>
          <w:szCs w:val="22"/>
        </w:rPr>
        <w:t>as autoridades y entidades del</w:t>
      </w:r>
      <w:r w:rsidR="00B63753" w:rsidRPr="00B136B8">
        <w:rPr>
          <w:rFonts w:ascii="Trebuchet MS" w:hAnsi="Trebuchet MS"/>
          <w:bCs/>
          <w:sz w:val="22"/>
          <w:szCs w:val="22"/>
        </w:rPr>
        <w:t xml:space="preserve"> sector salud.</w:t>
      </w:r>
    </w:p>
    <w:p w14:paraId="5C879F80" w14:textId="77777777" w:rsidR="00B63753" w:rsidRPr="00B136B8" w:rsidRDefault="00DB0C9E"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bCs/>
          <w:sz w:val="22"/>
          <w:szCs w:val="22"/>
        </w:rPr>
        <w:t>La e</w:t>
      </w:r>
      <w:r w:rsidR="00B63753" w:rsidRPr="00B136B8">
        <w:rPr>
          <w:rFonts w:ascii="Trebuchet MS" w:hAnsi="Trebuchet MS"/>
          <w:bCs/>
          <w:sz w:val="22"/>
          <w:szCs w:val="22"/>
        </w:rPr>
        <w:t>ducación y</w:t>
      </w:r>
      <w:r w:rsidRPr="00B136B8">
        <w:rPr>
          <w:rFonts w:ascii="Trebuchet MS" w:hAnsi="Trebuchet MS"/>
          <w:bCs/>
          <w:sz w:val="22"/>
          <w:szCs w:val="22"/>
        </w:rPr>
        <w:t xml:space="preserve"> la</w:t>
      </w:r>
      <w:r w:rsidR="00B63753" w:rsidRPr="00B136B8">
        <w:rPr>
          <w:rFonts w:ascii="Trebuchet MS" w:hAnsi="Trebuchet MS"/>
          <w:bCs/>
          <w:sz w:val="22"/>
          <w:szCs w:val="22"/>
        </w:rPr>
        <w:t xml:space="preserve"> capacitación</w:t>
      </w:r>
      <w:r w:rsidRPr="00B136B8">
        <w:rPr>
          <w:rFonts w:ascii="Trebuchet MS" w:hAnsi="Trebuchet MS"/>
          <w:bCs/>
          <w:sz w:val="22"/>
          <w:szCs w:val="22"/>
        </w:rPr>
        <w:t xml:space="preserve"> ciudadana</w:t>
      </w:r>
      <w:r w:rsidR="00B63753" w:rsidRPr="00B136B8">
        <w:rPr>
          <w:rFonts w:ascii="Trebuchet MS" w:hAnsi="Trebuchet MS"/>
          <w:bCs/>
          <w:sz w:val="22"/>
          <w:szCs w:val="22"/>
        </w:rPr>
        <w:t xml:space="preserve"> para la seguridad vial</w:t>
      </w:r>
      <w:r w:rsidRPr="00B136B8">
        <w:rPr>
          <w:rFonts w:ascii="Trebuchet MS" w:hAnsi="Trebuchet MS"/>
          <w:bCs/>
          <w:sz w:val="22"/>
          <w:szCs w:val="22"/>
        </w:rPr>
        <w:t xml:space="preserve"> son muy limitadas, por lo que se requiere implementar planes y programas institu</w:t>
      </w:r>
      <w:r w:rsidR="00B136B8" w:rsidRPr="00B136B8">
        <w:rPr>
          <w:rFonts w:ascii="Trebuchet MS" w:hAnsi="Trebuchet MS"/>
          <w:bCs/>
          <w:sz w:val="22"/>
          <w:szCs w:val="22"/>
        </w:rPr>
        <w:t>cionales al respecto</w:t>
      </w:r>
      <w:r w:rsidR="00B63753" w:rsidRPr="00B136B8">
        <w:rPr>
          <w:rFonts w:ascii="Trebuchet MS" w:hAnsi="Trebuchet MS"/>
          <w:bCs/>
          <w:sz w:val="22"/>
          <w:szCs w:val="22"/>
        </w:rPr>
        <w:t>.</w:t>
      </w:r>
    </w:p>
    <w:p w14:paraId="59FED634" w14:textId="77777777" w:rsidR="00B63753" w:rsidRPr="00B136B8" w:rsidRDefault="00DB0C9E"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bCs/>
          <w:sz w:val="22"/>
          <w:szCs w:val="22"/>
        </w:rPr>
        <w:t xml:space="preserve">La infraestructura </w:t>
      </w:r>
      <w:r w:rsidR="00B136B8" w:rsidRPr="00B136B8">
        <w:rPr>
          <w:rFonts w:ascii="Trebuchet MS" w:hAnsi="Trebuchet MS"/>
          <w:bCs/>
          <w:sz w:val="22"/>
          <w:szCs w:val="22"/>
        </w:rPr>
        <w:t>para el tránsito vehicular y la</w:t>
      </w:r>
      <w:r w:rsidRPr="00B136B8">
        <w:rPr>
          <w:rFonts w:ascii="Trebuchet MS" w:hAnsi="Trebuchet MS"/>
          <w:bCs/>
          <w:sz w:val="22"/>
          <w:szCs w:val="22"/>
        </w:rPr>
        <w:t xml:space="preserve"> movilidad de los demás usuarios viales, presenta deficiencias para su seguridad, por lo que se requiere diseñar e </w:t>
      </w:r>
      <w:r w:rsidRPr="00B136B8">
        <w:rPr>
          <w:rFonts w:ascii="Trebuchet MS" w:hAnsi="Trebuchet MS"/>
          <w:bCs/>
          <w:sz w:val="22"/>
          <w:szCs w:val="22"/>
        </w:rPr>
        <w:lastRenderedPageBreak/>
        <w:t xml:space="preserve">implementar </w:t>
      </w:r>
      <w:r w:rsidRPr="00B136B8">
        <w:rPr>
          <w:rFonts w:ascii="Trebuchet MS" w:hAnsi="Trebuchet MS"/>
          <w:sz w:val="22"/>
          <w:szCs w:val="22"/>
        </w:rPr>
        <w:t>m</w:t>
      </w:r>
      <w:r w:rsidR="00B63753" w:rsidRPr="00B136B8">
        <w:rPr>
          <w:rFonts w:ascii="Trebuchet MS" w:hAnsi="Trebuchet MS"/>
          <w:sz w:val="22"/>
          <w:szCs w:val="22"/>
        </w:rPr>
        <w:t xml:space="preserve">ejoras </w:t>
      </w:r>
      <w:r w:rsidR="00B63753" w:rsidRPr="00B136B8">
        <w:rPr>
          <w:rFonts w:ascii="Trebuchet MS" w:hAnsi="Trebuchet MS"/>
          <w:bCs/>
          <w:sz w:val="22"/>
          <w:szCs w:val="22"/>
        </w:rPr>
        <w:t>en la infraestructura y en la gestión del tránsito para la seguridad vial.</w:t>
      </w:r>
    </w:p>
    <w:p w14:paraId="206C6787" w14:textId="77777777" w:rsidR="00B63753" w:rsidRPr="00B136B8" w:rsidRDefault="00DB0C9E"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bCs/>
          <w:sz w:val="22"/>
          <w:szCs w:val="22"/>
        </w:rPr>
        <w:t xml:space="preserve">El parque automotor, en gran parte, es antiguo y tiene deficiencias en cuanto a su estado físico, por lo se requiere el fomento </w:t>
      </w:r>
      <w:r w:rsidR="00B63753" w:rsidRPr="00B136B8">
        <w:rPr>
          <w:rFonts w:ascii="Trebuchet MS" w:hAnsi="Trebuchet MS"/>
          <w:bCs/>
          <w:sz w:val="22"/>
          <w:szCs w:val="22"/>
        </w:rPr>
        <w:t>de vehículos más seguros para movilizarse.</w:t>
      </w:r>
    </w:p>
    <w:p w14:paraId="79CC6953" w14:textId="77777777" w:rsidR="00B63753" w:rsidRPr="00B136B8" w:rsidRDefault="00DB0C9E"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bCs/>
          <w:sz w:val="22"/>
          <w:szCs w:val="22"/>
        </w:rPr>
        <w:t>Los recursos para la movilidad segura son muy limitados y se requiere indispensablemente lograr un f</w:t>
      </w:r>
      <w:r w:rsidR="00B63753" w:rsidRPr="00B136B8">
        <w:rPr>
          <w:rFonts w:ascii="Trebuchet MS" w:hAnsi="Trebuchet MS"/>
          <w:bCs/>
          <w:sz w:val="22"/>
          <w:szCs w:val="22"/>
        </w:rPr>
        <w:t>inanciación sostenible de la seguridad vial.</w:t>
      </w:r>
    </w:p>
    <w:p w14:paraId="31F199B4" w14:textId="77777777" w:rsidR="00B63753" w:rsidRPr="00B136B8" w:rsidRDefault="00077D14"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bCs/>
          <w:sz w:val="22"/>
          <w:szCs w:val="22"/>
        </w:rPr>
        <w:t xml:space="preserve">La normatividad legal vigente es desactualizada, dispersa y de diferentes niveles, por lo es indispensable el </w:t>
      </w:r>
      <w:r w:rsidRPr="00B136B8">
        <w:rPr>
          <w:rFonts w:ascii="Trebuchet MS" w:hAnsi="Trebuchet MS"/>
          <w:sz w:val="22"/>
          <w:szCs w:val="22"/>
        </w:rPr>
        <w:t>e</w:t>
      </w:r>
      <w:r w:rsidR="00B63753" w:rsidRPr="00B136B8">
        <w:rPr>
          <w:rFonts w:ascii="Trebuchet MS" w:hAnsi="Trebuchet MS"/>
          <w:sz w:val="22"/>
          <w:szCs w:val="22"/>
        </w:rPr>
        <w:t xml:space="preserve">stablecimiento </w:t>
      </w:r>
      <w:r w:rsidR="00B63753" w:rsidRPr="00B136B8">
        <w:rPr>
          <w:rFonts w:ascii="Trebuchet MS" w:hAnsi="Trebuchet MS"/>
          <w:bCs/>
          <w:sz w:val="22"/>
          <w:szCs w:val="22"/>
        </w:rPr>
        <w:t>de normas legales</w:t>
      </w:r>
      <w:r w:rsidRPr="00B136B8">
        <w:rPr>
          <w:rFonts w:ascii="Trebuchet MS" w:hAnsi="Trebuchet MS"/>
          <w:bCs/>
          <w:sz w:val="22"/>
          <w:szCs w:val="22"/>
        </w:rPr>
        <w:t xml:space="preserve"> actualizadas</w:t>
      </w:r>
      <w:r w:rsidR="00B63753" w:rsidRPr="00B136B8">
        <w:rPr>
          <w:rFonts w:ascii="Trebuchet MS" w:hAnsi="Trebuchet MS"/>
          <w:bCs/>
          <w:sz w:val="22"/>
          <w:szCs w:val="22"/>
        </w:rPr>
        <w:t xml:space="preserve"> y de formas para garantizar su cumplimiento.</w:t>
      </w:r>
    </w:p>
    <w:p w14:paraId="1CA24E4F" w14:textId="77777777" w:rsidR="00077D14" w:rsidRPr="00B136B8" w:rsidRDefault="002D1211" w:rsidP="00DC73F4">
      <w:pPr>
        <w:pStyle w:val="Prrafodelista"/>
        <w:numPr>
          <w:ilvl w:val="0"/>
          <w:numId w:val="43"/>
        </w:numPr>
        <w:spacing w:line="360" w:lineRule="auto"/>
        <w:jc w:val="both"/>
        <w:rPr>
          <w:rFonts w:ascii="Trebuchet MS" w:hAnsi="Trebuchet MS"/>
          <w:sz w:val="22"/>
          <w:szCs w:val="22"/>
        </w:rPr>
      </w:pPr>
      <w:r w:rsidRPr="00B136B8">
        <w:rPr>
          <w:rFonts w:ascii="Trebuchet MS" w:hAnsi="Trebuchet MS"/>
          <w:bCs/>
          <w:sz w:val="22"/>
          <w:szCs w:val="22"/>
        </w:rPr>
        <w:t>La complejidad de la problemática de la inseguridad vial requiere de un monitoreo permanente para identificar l</w:t>
      </w:r>
      <w:r w:rsidR="00905546">
        <w:rPr>
          <w:rFonts w:ascii="Trebuchet MS" w:hAnsi="Trebuchet MS"/>
          <w:bCs/>
          <w:sz w:val="22"/>
          <w:szCs w:val="22"/>
        </w:rPr>
        <w:t xml:space="preserve">a magnitud de la problemática, </w:t>
      </w:r>
      <w:r w:rsidRPr="00B136B8">
        <w:rPr>
          <w:rFonts w:ascii="Trebuchet MS" w:hAnsi="Trebuchet MS"/>
          <w:bCs/>
          <w:sz w:val="22"/>
          <w:szCs w:val="22"/>
        </w:rPr>
        <w:t>conocer los resultados de las estrategias y de las medidas que se implementen y efectuar ajustes en el proceso que se lleve a cabo.</w:t>
      </w:r>
    </w:p>
    <w:p w14:paraId="19A2DDDB" w14:textId="77777777" w:rsidR="00AB0618" w:rsidRPr="00B136B8" w:rsidRDefault="00AB0618">
      <w:pPr>
        <w:rPr>
          <w:rFonts w:cs="Arial"/>
          <w:bCs/>
        </w:rPr>
      </w:pPr>
    </w:p>
    <w:p w14:paraId="1825D408" w14:textId="77777777" w:rsidR="005D1CDA" w:rsidRPr="00B136B8" w:rsidRDefault="00AB0618" w:rsidP="00CB49D0">
      <w:pPr>
        <w:pStyle w:val="Ttulo1"/>
      </w:pPr>
      <w:bookmarkStart w:id="187" w:name="_Toc338940334"/>
      <w:bookmarkStart w:id="188" w:name="_Toc353194225"/>
      <w:bookmarkStart w:id="189" w:name="_Toc230090088"/>
      <w:bookmarkStart w:id="190" w:name="_Toc361826429"/>
      <w:r w:rsidRPr="00B136B8">
        <w:t>18</w:t>
      </w:r>
      <w:r w:rsidR="005D1CDA" w:rsidRPr="00B136B8">
        <w:t>. RECOMENDACIONES GENERALES</w:t>
      </w:r>
      <w:bookmarkEnd w:id="187"/>
      <w:bookmarkEnd w:id="188"/>
      <w:bookmarkEnd w:id="189"/>
      <w:bookmarkEnd w:id="190"/>
    </w:p>
    <w:p w14:paraId="7E43F698" w14:textId="77777777" w:rsidR="005D1CDA" w:rsidRPr="00B136B8" w:rsidRDefault="005D1CDA" w:rsidP="005D1CDA">
      <w:pPr>
        <w:spacing w:line="240" w:lineRule="auto"/>
        <w:jc w:val="both"/>
        <w:rPr>
          <w:rFonts w:cs="Arial"/>
        </w:rPr>
      </w:pPr>
    </w:p>
    <w:p w14:paraId="10580E32" w14:textId="77777777" w:rsidR="005D1CDA" w:rsidRPr="00905546" w:rsidRDefault="005D1CDA" w:rsidP="006D6357">
      <w:pPr>
        <w:spacing w:line="360" w:lineRule="auto"/>
        <w:ind w:left="284"/>
        <w:jc w:val="both"/>
        <w:rPr>
          <w:rFonts w:cs="Arial"/>
        </w:rPr>
      </w:pPr>
      <w:r w:rsidRPr="00905546">
        <w:rPr>
          <w:rFonts w:cs="Arial"/>
        </w:rPr>
        <w:t>Las principales recomendaciones para mejorar la seguridad vial y para considerar en el nuevo Plan Nacional de Seguridad Vial 201</w:t>
      </w:r>
      <w:r w:rsidR="00B34F57" w:rsidRPr="00905546">
        <w:rPr>
          <w:rFonts w:cs="Arial"/>
        </w:rPr>
        <w:t>3</w:t>
      </w:r>
      <w:r w:rsidRPr="00905546">
        <w:rPr>
          <w:rFonts w:cs="Arial"/>
        </w:rPr>
        <w:t xml:space="preserve">-2018, </w:t>
      </w:r>
      <w:r w:rsidR="00B34F57" w:rsidRPr="00905546">
        <w:rPr>
          <w:rFonts w:cs="Arial"/>
        </w:rPr>
        <w:t>obtenidas como resultado</w:t>
      </w:r>
      <w:r w:rsidR="00AB0618" w:rsidRPr="00905546">
        <w:rPr>
          <w:rFonts w:cs="Arial"/>
        </w:rPr>
        <w:t xml:space="preserve"> del diagnóstico y</w:t>
      </w:r>
      <w:r w:rsidR="00905546">
        <w:rPr>
          <w:rFonts w:cs="Arial"/>
        </w:rPr>
        <w:t xml:space="preserve"> de los </w:t>
      </w:r>
      <w:r w:rsidR="00B34F57" w:rsidRPr="00905546">
        <w:rPr>
          <w:rFonts w:cs="Arial"/>
        </w:rPr>
        <w:t xml:space="preserve">talleres de trabajo realizados los días 3 y 4 de octubre de 2012 y los días 3 y 6 de mayo de 2013, </w:t>
      </w:r>
      <w:r w:rsidRPr="00905546">
        <w:rPr>
          <w:rFonts w:cs="Arial"/>
        </w:rPr>
        <w:t>son las siguientes:</w:t>
      </w:r>
    </w:p>
    <w:p w14:paraId="1D255A13"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 xml:space="preserve">La prioridad actual es lograr la aprobación de la Ley de Tránsito y Seguridad Vial cuya implementación favorecerá la institucionalidad y la acción coordinada </w:t>
      </w:r>
      <w:r w:rsidR="006D6357" w:rsidRPr="00905546">
        <w:rPr>
          <w:rFonts w:ascii="Trebuchet MS" w:hAnsi="Trebuchet MS" w:cs="Arial"/>
          <w:sz w:val="22"/>
          <w:szCs w:val="22"/>
        </w:rPr>
        <w:t>para mejorar la seguridad vial.</w:t>
      </w:r>
    </w:p>
    <w:p w14:paraId="3CFD5070"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Es urgente establecer el Sistema de Registro de Accidentes de Tránsito, Conductores y Vehículos.</w:t>
      </w:r>
    </w:p>
    <w:p w14:paraId="5D03A1BE"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Es recomendable establecer Observatorios de Seguridad Vial considerando los requerimientos institucionales y las exigencias que se tienen al respecto.</w:t>
      </w:r>
    </w:p>
    <w:p w14:paraId="6F60D3AE"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Continuar fortaleciendo el Comité Nacional de Coordinación en Seguridad Vial para que actúe con mayor liderazgo en su labor de promoción, gestión y coordinación institucional.</w:t>
      </w:r>
    </w:p>
    <w:p w14:paraId="70A5BC5C"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lastRenderedPageBreak/>
        <w:t>Estructurar e implementar programas anuales de acción interinstitucional coordinada para aplicar medidas que conduzcan a disminuir el número de víctimas por la siniestralidad del tránsito. Al respecto, es recomendable estructurar e implementar, en el corto plazo, un programa para mejorar la seguridad de los usuarios vulnerables, especialmente, los motociclistas.</w:t>
      </w:r>
    </w:p>
    <w:p w14:paraId="213802E5"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Establecer un programa en el MOPC para mejorar la infraestructura carretera con base en estudio de puntos críticos,</w:t>
      </w:r>
      <w:r w:rsidR="00AB0618" w:rsidRPr="00905546">
        <w:rPr>
          <w:rFonts w:ascii="Trebuchet MS" w:hAnsi="Trebuchet MS" w:cs="Arial"/>
          <w:sz w:val="22"/>
          <w:szCs w:val="22"/>
        </w:rPr>
        <w:t xml:space="preserve"> los resultados del </w:t>
      </w:r>
      <w:r w:rsidRPr="00905546">
        <w:rPr>
          <w:rFonts w:ascii="Trebuchet MS" w:hAnsi="Trebuchet MS" w:cs="Arial"/>
          <w:sz w:val="22"/>
          <w:szCs w:val="22"/>
        </w:rPr>
        <w:t xml:space="preserve"> IRAP y los manuales técnicos ya elaborados.</w:t>
      </w:r>
    </w:p>
    <w:p w14:paraId="7CD3CD33"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Llevar a cabo el Plan Nacional de Educación en Seguridad Vial con el liderazgo y la dirección del Ministerio de Educación y Cultura.</w:t>
      </w:r>
    </w:p>
    <w:p w14:paraId="64741EB4"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Fortalecer el trabajo municipal por la seguridad vial mediante programas municipales y convenios entre los municipios. Sobre el particular, se recomienda estructurar e implementar planes departamentales de seguridad vial y planes en las ciudades capitales de los departamentos.</w:t>
      </w:r>
    </w:p>
    <w:p w14:paraId="55CABEEC"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 xml:space="preserve">Es prioritario lograr cambios en la expedición de las licencias </w:t>
      </w:r>
      <w:r w:rsidR="00AB0618" w:rsidRPr="00905546">
        <w:rPr>
          <w:rFonts w:ascii="Trebuchet MS" w:hAnsi="Trebuchet MS" w:cs="Arial"/>
          <w:sz w:val="22"/>
          <w:szCs w:val="22"/>
        </w:rPr>
        <w:t>de conducción con exigencias estrictamente</w:t>
      </w:r>
      <w:r w:rsidRPr="00905546">
        <w:rPr>
          <w:rFonts w:ascii="Trebuchet MS" w:hAnsi="Trebuchet MS" w:cs="Arial"/>
          <w:sz w:val="22"/>
          <w:szCs w:val="22"/>
        </w:rPr>
        <w:t xml:space="preserve"> rigurosas</w:t>
      </w:r>
      <w:r w:rsidR="00AB0618" w:rsidRPr="00905546">
        <w:rPr>
          <w:rFonts w:ascii="Trebuchet MS" w:hAnsi="Trebuchet MS" w:cs="Arial"/>
          <w:sz w:val="22"/>
          <w:szCs w:val="22"/>
        </w:rPr>
        <w:t xml:space="preserve"> para obtener una circulación competente, idónea y responsable, por parte de todos los conductores</w:t>
      </w:r>
      <w:r w:rsidRPr="00905546">
        <w:rPr>
          <w:rFonts w:ascii="Trebuchet MS" w:hAnsi="Trebuchet MS" w:cs="Arial"/>
          <w:sz w:val="22"/>
          <w:szCs w:val="22"/>
        </w:rPr>
        <w:t>.</w:t>
      </w:r>
    </w:p>
    <w:p w14:paraId="5E0B5446"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Es fundamental fortalecer los programas de control policial, preferiblemente, mediante una acción coordinada entre la Policía Nacional, la Policía Caminera y la Policía Municipal.</w:t>
      </w:r>
    </w:p>
    <w:p w14:paraId="73ACFAE3"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 xml:space="preserve">La aprobación </w:t>
      </w:r>
      <w:r w:rsidR="0031164B" w:rsidRPr="00905546">
        <w:rPr>
          <w:rFonts w:ascii="Trebuchet MS" w:hAnsi="Trebuchet MS" w:cs="Arial"/>
          <w:sz w:val="22"/>
          <w:szCs w:val="22"/>
        </w:rPr>
        <w:t xml:space="preserve">y aplicación de la Ley </w:t>
      </w:r>
      <w:r w:rsidRPr="00905546">
        <w:rPr>
          <w:rFonts w:ascii="Trebuchet MS" w:hAnsi="Trebuchet MS" w:cs="Arial"/>
          <w:sz w:val="22"/>
          <w:szCs w:val="22"/>
        </w:rPr>
        <w:t>del Seguro Obligatorio de Accidentes de Tránsito</w:t>
      </w:r>
      <w:r w:rsidR="0031164B" w:rsidRPr="00905546">
        <w:rPr>
          <w:rFonts w:ascii="Trebuchet MS" w:hAnsi="Trebuchet MS" w:cs="Arial"/>
          <w:sz w:val="22"/>
          <w:szCs w:val="22"/>
        </w:rPr>
        <w:t xml:space="preserve"> </w:t>
      </w:r>
      <w:r w:rsidRPr="00905546">
        <w:rPr>
          <w:rFonts w:ascii="Trebuchet MS" w:hAnsi="Trebuchet MS" w:cs="Arial"/>
          <w:sz w:val="22"/>
          <w:szCs w:val="22"/>
        </w:rPr>
        <w:t>-SOAT- que obligue a atender a las víctimas por accidentes de tránsito, seguramente contribuirá a la disminución del número de víctimas fatales.</w:t>
      </w:r>
    </w:p>
    <w:p w14:paraId="4E21C12A"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Promover el trabajo de investigación en las universidades en temas relativos a la seguridad vial contribuirá al estudio y solución de la problemática.</w:t>
      </w:r>
    </w:p>
    <w:p w14:paraId="7FFC34E8"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Es recomendable vincular con mayor acción a los medios de comunicación. Es muy importante lograr que los periodistas sean corresponsables de promover la seguridad vial. Se debe hacer todo lo posible para involucrar a los medios de comunicación como socios en la solución. Involucrarlos como parte del cambio. Medios de comunicación como aliados para crear conciencia y hacer educación.</w:t>
      </w:r>
    </w:p>
    <w:p w14:paraId="0986A185"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Es clave involucrar a los jóvenes como promotores y agentes de cambio. El trabajo con la juventud perdura.</w:t>
      </w:r>
    </w:p>
    <w:p w14:paraId="0CEF1AE6"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lastRenderedPageBreak/>
        <w:t>Es esencial preparar personal profesional a nivel avanzado en materia de seguridad vial a través de cursos de postgrado.</w:t>
      </w:r>
    </w:p>
    <w:p w14:paraId="4BE7AA24" w14:textId="77777777" w:rsidR="005D1CDA" w:rsidRPr="00905546"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Promover un transporte público más seguro y, en especial, lograr implementar el sistema METROBUS para el área metropolitana de Asunción.</w:t>
      </w:r>
    </w:p>
    <w:p w14:paraId="117716F3" w14:textId="77777777" w:rsidR="005D1CDA" w:rsidRPr="00744217" w:rsidRDefault="005D1CDA" w:rsidP="0098122D">
      <w:pPr>
        <w:pStyle w:val="Prrafodelista"/>
        <w:numPr>
          <w:ilvl w:val="0"/>
          <w:numId w:val="3"/>
        </w:numPr>
        <w:spacing w:line="360" w:lineRule="auto"/>
        <w:ind w:left="851"/>
        <w:jc w:val="both"/>
        <w:rPr>
          <w:rFonts w:ascii="Trebuchet MS" w:hAnsi="Trebuchet MS" w:cs="Arial"/>
          <w:sz w:val="22"/>
          <w:szCs w:val="22"/>
        </w:rPr>
      </w:pPr>
      <w:r w:rsidRPr="00905546">
        <w:rPr>
          <w:rFonts w:ascii="Trebuchet MS" w:hAnsi="Trebuchet MS" w:cs="Arial"/>
          <w:sz w:val="22"/>
          <w:szCs w:val="22"/>
        </w:rPr>
        <w:t>Es indispensable lograr recursos financieros permanentes y suficientes para la seguridad vial.</w:t>
      </w:r>
    </w:p>
    <w:p w14:paraId="20B82306" w14:textId="77777777" w:rsidR="00904A12" w:rsidRDefault="00904A12">
      <w:pPr>
        <w:rPr>
          <w:rFonts w:cs="Arial"/>
        </w:rPr>
      </w:pPr>
      <w:r>
        <w:rPr>
          <w:rFonts w:cs="Arial"/>
        </w:rPr>
        <w:br w:type="page"/>
      </w:r>
    </w:p>
    <w:p w14:paraId="5324603D" w14:textId="77777777" w:rsidR="00904A12" w:rsidRDefault="00904A12">
      <w:pPr>
        <w:rPr>
          <w:rFonts w:cs="Arial"/>
        </w:rPr>
        <w:sectPr w:rsidR="00904A12" w:rsidSect="00596B0B">
          <w:pgSz w:w="12240" w:h="15840" w:code="1"/>
          <w:pgMar w:top="1417" w:right="1701" w:bottom="1417" w:left="1701" w:header="708" w:footer="708" w:gutter="0"/>
          <w:cols w:space="708"/>
          <w:docGrid w:linePitch="360"/>
        </w:sectPr>
      </w:pPr>
    </w:p>
    <w:p w14:paraId="358CF3CE" w14:textId="77777777" w:rsidR="00E41BF5" w:rsidRDefault="00273B13">
      <w:pPr>
        <w:rPr>
          <w:rFonts w:cs="Arial"/>
        </w:rPr>
      </w:pPr>
      <w:r>
        <w:rPr>
          <w:rFonts w:cs="Arial"/>
          <w:noProof/>
          <w:lang w:val="es-ES" w:eastAsia="es-ES"/>
        </w:rPr>
        <w:lastRenderedPageBreak/>
        <mc:AlternateContent>
          <mc:Choice Requires="wps">
            <w:drawing>
              <wp:anchor distT="0" distB="0" distL="114300" distR="114300" simplePos="0" relativeHeight="251676672" behindDoc="0" locked="0" layoutInCell="1" allowOverlap="1" wp14:anchorId="37B68DA3" wp14:editId="716464C7">
                <wp:simplePos x="0" y="0"/>
                <wp:positionH relativeFrom="column">
                  <wp:posOffset>46990</wp:posOffset>
                </wp:positionH>
                <wp:positionV relativeFrom="paragraph">
                  <wp:posOffset>3810</wp:posOffset>
                </wp:positionV>
                <wp:extent cx="5847715" cy="7134860"/>
                <wp:effectExtent l="50800" t="50800" r="70485" b="78740"/>
                <wp:wrapNone/>
                <wp:docPr id="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7134860"/>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D5D628E" w14:textId="77777777" w:rsidR="004C30F1" w:rsidRDefault="004C30F1" w:rsidP="0045633D">
                            <w:pPr>
                              <w:pStyle w:val="Sinespaciado"/>
                              <w:jc w:val="center"/>
                              <w:rPr>
                                <w:rFonts w:ascii="Segoe UI Symbol" w:eastAsiaTheme="majorEastAsia" w:hAnsi="Segoe UI Symbol" w:cs="Lucida Sans Unicode"/>
                                <w:b/>
                                <w:color w:val="08674D" w:themeColor="accent4" w:themeShade="80"/>
                                <w:sz w:val="64"/>
                                <w:szCs w:val="64"/>
                              </w:rPr>
                            </w:pPr>
                          </w:p>
                          <w:p w14:paraId="229A9E81" w14:textId="77777777" w:rsidR="004C30F1" w:rsidRDefault="004C30F1">
                            <w:pPr>
                              <w:rPr>
                                <w:lang w:val="es-ES"/>
                              </w:rPr>
                            </w:pPr>
                          </w:p>
                          <w:p w14:paraId="20BF8831" w14:textId="77777777" w:rsidR="004C30F1" w:rsidRDefault="004C30F1">
                            <w:pPr>
                              <w:rPr>
                                <w:lang w:val="es-ES"/>
                              </w:rPr>
                            </w:pPr>
                          </w:p>
                          <w:p w14:paraId="6ED884A8" w14:textId="77777777" w:rsidR="004C30F1" w:rsidRDefault="004C30F1">
                            <w:pPr>
                              <w:rPr>
                                <w:lang w:val="es-ES"/>
                              </w:rPr>
                            </w:pPr>
                          </w:p>
                          <w:sdt>
                            <w:sdtPr>
                              <w:rPr>
                                <w:rFonts w:ascii="Segoe UI Symbol" w:eastAsiaTheme="majorEastAsia" w:hAnsi="Segoe UI Symbol" w:cs="Lucida Sans Unicode"/>
                                <w:b/>
                                <w:color w:val="FFFFFF" w:themeColor="background1"/>
                                <w:sz w:val="64"/>
                                <w:szCs w:val="64"/>
                              </w:rPr>
                              <w:alias w:val="Título"/>
                              <w:id w:val="24071906"/>
                              <w:dataBinding w:prefixMappings="xmlns:ns0='http://schemas.openxmlformats.org/package/2006/metadata/core-properties' xmlns:ns1='http://purl.org/dc/elements/1.1/'" w:xpath="/ns0:coreProperties[1]/ns1:title[1]" w:storeItemID="{6C3C8BC8-F283-45AE-878A-BAB7291924A1}"/>
                              <w:text/>
                            </w:sdtPr>
                            <w:sdtEndPr/>
                            <w:sdtContent>
                              <w:p w14:paraId="03661E77" w14:textId="77777777" w:rsidR="004C30F1" w:rsidRDefault="004C30F1" w:rsidP="0045633D">
                                <w:pPr>
                                  <w:pStyle w:val="Sinespaciado"/>
                                  <w:jc w:val="center"/>
                                  <w:rPr>
                                    <w:rFonts w:ascii="Segoe UI Symbol" w:eastAsiaTheme="majorEastAsia" w:hAnsi="Segoe UI Symbol" w:cs="Lucida Sans Unicode"/>
                                    <w:b/>
                                    <w:color w:val="FFFFFF" w:themeColor="background1"/>
                                    <w:sz w:val="64"/>
                                    <w:szCs w:val="64"/>
                                    <w:lang w:val="es-CO"/>
                                  </w:rPr>
                                </w:pPr>
                                <w:r w:rsidRPr="00E41BF5">
                                  <w:rPr>
                                    <w:rFonts w:ascii="Segoe UI Symbol" w:eastAsiaTheme="majorEastAsia" w:hAnsi="Segoe UI Symbol" w:cs="Lucida Sans Unicode"/>
                                    <w:b/>
                                    <w:color w:val="FFFFFF" w:themeColor="background1"/>
                                    <w:sz w:val="64"/>
                                    <w:szCs w:val="64"/>
                                  </w:rPr>
                                  <w:t>PLAN NACIONAL DE SEGURIDAD VIAL</w:t>
                                </w:r>
                              </w:p>
                            </w:sdtContent>
                          </w:sdt>
                          <w:sdt>
                            <w:sdtPr>
                              <w:rPr>
                                <w:rFonts w:ascii="Segoe UI Symbol" w:eastAsiaTheme="majorEastAsia" w:hAnsi="Segoe UI Symbol" w:cstheme="majorBidi"/>
                                <w:b/>
                                <w:color w:val="FFFFFF" w:themeColor="background1"/>
                                <w:sz w:val="64"/>
                                <w:szCs w:val="64"/>
                              </w:rPr>
                              <w:alias w:val="Subtítulo"/>
                              <w:id w:val="24071907"/>
                              <w:dataBinding w:prefixMappings="xmlns:ns0='http://schemas.openxmlformats.org/package/2006/metadata/core-properties' xmlns:ns1='http://purl.org/dc/elements/1.1/'" w:xpath="/ns0:coreProperties[1]/ns1:subject[1]" w:storeItemID="{6C3C8BC8-F283-45AE-878A-BAB7291924A1}"/>
                              <w:text/>
                            </w:sdtPr>
                            <w:sdtEndPr/>
                            <w:sdtContent>
                              <w:p w14:paraId="7FAB7166" w14:textId="77777777" w:rsidR="004C30F1" w:rsidRDefault="004C30F1" w:rsidP="0045633D">
                                <w:pPr>
                                  <w:pStyle w:val="Sinespaciado"/>
                                  <w:jc w:val="center"/>
                                  <w:rPr>
                                    <w:rFonts w:ascii="Segoe UI Symbol" w:eastAsiaTheme="majorEastAsia" w:hAnsi="Segoe UI Symbol" w:cstheme="majorBidi"/>
                                    <w:b/>
                                    <w:color w:val="FFFFFF" w:themeColor="background1"/>
                                    <w:sz w:val="64"/>
                                    <w:szCs w:val="64"/>
                                  </w:rPr>
                                </w:pPr>
                                <w:r>
                                  <w:rPr>
                                    <w:rFonts w:ascii="Segoe UI Symbol" w:eastAsiaTheme="majorEastAsia" w:hAnsi="Segoe UI Symbol" w:cstheme="majorBidi"/>
                                    <w:b/>
                                    <w:color w:val="FFFFFF" w:themeColor="background1"/>
                                    <w:sz w:val="64"/>
                                    <w:szCs w:val="64"/>
                                    <w:lang w:val="es-ES_tradnl"/>
                                  </w:rPr>
                                  <w:t>2013 – 2018</w:t>
                                </w:r>
                              </w:p>
                            </w:sdtContent>
                          </w:sdt>
                          <w:p w14:paraId="6F2A62C4" w14:textId="77777777" w:rsidR="004C30F1" w:rsidRDefault="004C30F1">
                            <w:pPr>
                              <w:rPr>
                                <w:lang w:val="es-ES"/>
                              </w:rPr>
                            </w:pPr>
                          </w:p>
                          <w:p w14:paraId="481BFE33" w14:textId="77777777" w:rsidR="004C30F1" w:rsidRDefault="004C30F1">
                            <w:pPr>
                              <w:rPr>
                                <w:lang w:val="es-ES"/>
                              </w:rPr>
                            </w:pPr>
                          </w:p>
                          <w:p w14:paraId="74F3D440" w14:textId="77777777" w:rsidR="004C30F1" w:rsidRDefault="004C30F1">
                            <w:pPr>
                              <w:rPr>
                                <w:lang w:val="es-ES"/>
                              </w:rPr>
                            </w:pPr>
                          </w:p>
                          <w:p w14:paraId="49228067" w14:textId="77777777" w:rsidR="004C30F1" w:rsidRDefault="004C30F1">
                            <w:pPr>
                              <w:rPr>
                                <w:lang w:val="es-ES"/>
                              </w:rPr>
                            </w:pPr>
                          </w:p>
                          <w:p w14:paraId="4BA4D1A6" w14:textId="77777777" w:rsidR="004C30F1" w:rsidRPr="00E41BF5" w:rsidRDefault="004C30F1">
                            <w:pPr>
                              <w:rPr>
                                <w:lang w:val="es-ES"/>
                              </w:rPr>
                            </w:pPr>
                            <w:r w:rsidRPr="0045633D">
                              <w:rPr>
                                <w:noProof/>
                                <w:lang w:val="es-ES" w:eastAsia="es-ES"/>
                              </w:rPr>
                              <w:drawing>
                                <wp:inline distT="0" distB="0" distL="0" distR="0" wp14:anchorId="225004B4" wp14:editId="72D140DC">
                                  <wp:extent cx="1918932" cy="696036"/>
                                  <wp:effectExtent l="19050" t="0" r="5118" b="0"/>
                                  <wp:docPr id="3" name="Imagen 1" descr="00000949-3ce30(news1).jpg"/>
                                  <wp:cNvGraphicFramePr/>
                                  <a:graphic xmlns:a="http://schemas.openxmlformats.org/drawingml/2006/main">
                                    <a:graphicData uri="http://schemas.openxmlformats.org/drawingml/2006/picture">
                                      <pic:pic xmlns:pic="http://schemas.openxmlformats.org/drawingml/2006/picture">
                                        <pic:nvPicPr>
                                          <pic:cNvPr id="10" name="9 Imagen" descr="00000949-3ce30(news1).jpg"/>
                                          <pic:cNvPicPr>
                                            <a:picLocks noChangeAspect="1"/>
                                          </pic:cNvPicPr>
                                        </pic:nvPicPr>
                                        <pic:blipFill>
                                          <a:blip r:embed="rId10" cstate="print"/>
                                          <a:stretch>
                                            <a:fillRect/>
                                          </a:stretch>
                                        </pic:blipFill>
                                        <pic:spPr>
                                          <a:xfrm>
                                            <a:off x="0" y="0"/>
                                            <a:ext cx="1920430" cy="696579"/>
                                          </a:xfrm>
                                          <a:prstGeom prst="rect">
                                            <a:avLst/>
                                          </a:prstGeom>
                                        </pic:spPr>
                                      </pic:pic>
                                    </a:graphicData>
                                  </a:graphic>
                                </wp:inline>
                              </w:drawing>
                            </w:r>
                            <w:r w:rsidRPr="0045633D">
                              <w:rPr>
                                <w:noProof/>
                                <w:lang w:val="es-ES" w:eastAsia="es-ES"/>
                              </w:rPr>
                              <w:drawing>
                                <wp:inline distT="0" distB="0" distL="0" distR="0" wp14:anchorId="60B21F19" wp14:editId="2C5FE091">
                                  <wp:extent cx="1606190" cy="691116"/>
                                  <wp:effectExtent l="19050" t="0" r="0" b="0"/>
                                  <wp:docPr id="5" name="5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1" cstate="screen"/>
                                          <a:stretch>
                                            <a:fillRect/>
                                          </a:stretch>
                                        </pic:blipFill>
                                        <pic:spPr>
                                          <a:xfrm>
                                            <a:off x="0" y="0"/>
                                            <a:ext cx="1632994" cy="702649"/>
                                          </a:xfrm>
                                          <a:prstGeom prst="rect">
                                            <a:avLst/>
                                          </a:prstGeom>
                                        </pic:spPr>
                                      </pic:pic>
                                    </a:graphicData>
                                  </a:graphic>
                                </wp:inline>
                              </w:drawing>
                            </w:r>
                            <w:r w:rsidRPr="0045633D">
                              <w:rPr>
                                <w:noProof/>
                                <w:lang w:val="es-ES" w:eastAsia="es-ES"/>
                              </w:rPr>
                              <w:drawing>
                                <wp:inline distT="0" distB="0" distL="0" distR="0" wp14:anchorId="7536F663" wp14:editId="58971A64">
                                  <wp:extent cx="1775571" cy="691117"/>
                                  <wp:effectExtent l="19050" t="0" r="0" b="0"/>
                                  <wp:docPr id="6" name="Imagen 3" descr="http://bidenlamira.org/wp-content/uploads/2011/03/LogoB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denlamira.org/wp-content/uploads/2011/03/LogoBID.jpg"/>
                                          <pic:cNvPicPr>
                                            <a:picLocks noChangeAspect="1" noChangeArrowheads="1"/>
                                          </pic:cNvPicPr>
                                        </pic:nvPicPr>
                                        <pic:blipFill>
                                          <a:blip r:embed="rId12" cstate="screen"/>
                                          <a:srcRect/>
                                          <a:stretch>
                                            <a:fillRect/>
                                          </a:stretch>
                                        </pic:blipFill>
                                        <pic:spPr bwMode="auto">
                                          <a:xfrm>
                                            <a:off x="0" y="0"/>
                                            <a:ext cx="1804500" cy="7023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margin-left:3.7pt;margin-top:.3pt;width:460.45pt;height:56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" fillcolor="#7cca62 [3208]" strokecolor="#7cca62 [3208]" strokeweight="10pt">
                <v:stroke linestyle="thinThin"/>
                <v:shadow color="#868686" opacity="49150f"/>
                <v:textbox>
                  <w:txbxContent>
                    <w:p w14:paraId="1D5D628E" w14:textId="77777777" w:rsidR="004C30F1" w:rsidRDefault="004C30F1" w:rsidP="0045633D">
                      <w:pPr>
                        <w:pStyle w:val="Sinespaciado"/>
                        <w:jc w:val="center"/>
                        <w:rPr>
                          <w:rFonts w:ascii="Segoe UI Symbol" w:eastAsiaTheme="majorEastAsia" w:hAnsi="Segoe UI Symbol" w:cs="Lucida Sans Unicode"/>
                          <w:b/>
                          <w:color w:val="08674D" w:themeColor="accent4" w:themeShade="80"/>
                          <w:sz w:val="64"/>
                          <w:szCs w:val="64"/>
                        </w:rPr>
                      </w:pPr>
                    </w:p>
                    <w:p w14:paraId="229A9E81" w14:textId="77777777" w:rsidR="004C30F1" w:rsidRDefault="004C30F1">
                      <w:pPr>
                        <w:rPr>
                          <w:lang w:val="es-ES"/>
                        </w:rPr>
                      </w:pPr>
                    </w:p>
                    <w:p w14:paraId="20BF8831" w14:textId="77777777" w:rsidR="004C30F1" w:rsidRDefault="004C30F1">
                      <w:pPr>
                        <w:rPr>
                          <w:lang w:val="es-ES"/>
                        </w:rPr>
                      </w:pPr>
                    </w:p>
                    <w:p w14:paraId="6ED884A8" w14:textId="77777777" w:rsidR="004C30F1" w:rsidRDefault="004C30F1">
                      <w:pPr>
                        <w:rPr>
                          <w:lang w:val="es-ES"/>
                        </w:rPr>
                      </w:pPr>
                    </w:p>
                    <w:sdt>
                      <w:sdtPr>
                        <w:rPr>
                          <w:rFonts w:ascii="Segoe UI Symbol" w:eastAsiaTheme="majorEastAsia" w:hAnsi="Segoe UI Symbol" w:cs="Lucida Sans Unicode"/>
                          <w:b/>
                          <w:color w:val="FFFFFF" w:themeColor="background1"/>
                          <w:sz w:val="64"/>
                          <w:szCs w:val="64"/>
                        </w:rPr>
                        <w:alias w:val="Título"/>
                        <w:id w:val="24071906"/>
                        <w:dataBinding w:prefixMappings="xmlns:ns0='http://schemas.openxmlformats.org/package/2006/metadata/core-properties' xmlns:ns1='http://purl.org/dc/elements/1.1/'" w:xpath="/ns0:coreProperties[1]/ns1:title[1]" w:storeItemID="{6C3C8BC8-F283-45AE-878A-BAB7291924A1}"/>
                        <w:text/>
                      </w:sdtPr>
                      <w:sdtEndPr/>
                      <w:sdtContent>
                        <w:p w14:paraId="03661E77" w14:textId="77777777" w:rsidR="004C30F1" w:rsidRDefault="004C30F1" w:rsidP="0045633D">
                          <w:pPr>
                            <w:pStyle w:val="Sinespaciado"/>
                            <w:jc w:val="center"/>
                            <w:rPr>
                              <w:rFonts w:ascii="Segoe UI Symbol" w:eastAsiaTheme="majorEastAsia" w:hAnsi="Segoe UI Symbol" w:cs="Lucida Sans Unicode"/>
                              <w:b/>
                              <w:color w:val="FFFFFF" w:themeColor="background1"/>
                              <w:sz w:val="64"/>
                              <w:szCs w:val="64"/>
                              <w:lang w:val="es-CO"/>
                            </w:rPr>
                          </w:pPr>
                          <w:r w:rsidRPr="00E41BF5">
                            <w:rPr>
                              <w:rFonts w:ascii="Segoe UI Symbol" w:eastAsiaTheme="majorEastAsia" w:hAnsi="Segoe UI Symbol" w:cs="Lucida Sans Unicode"/>
                              <w:b/>
                              <w:color w:val="FFFFFF" w:themeColor="background1"/>
                              <w:sz w:val="64"/>
                              <w:szCs w:val="64"/>
                            </w:rPr>
                            <w:t>PLAN NACIONAL DE SEGURIDAD VIAL</w:t>
                          </w:r>
                        </w:p>
                      </w:sdtContent>
                    </w:sdt>
                    <w:sdt>
                      <w:sdtPr>
                        <w:rPr>
                          <w:rFonts w:ascii="Segoe UI Symbol" w:eastAsiaTheme="majorEastAsia" w:hAnsi="Segoe UI Symbol" w:cstheme="majorBidi"/>
                          <w:b/>
                          <w:color w:val="FFFFFF" w:themeColor="background1"/>
                          <w:sz w:val="64"/>
                          <w:szCs w:val="64"/>
                        </w:rPr>
                        <w:alias w:val="Subtítulo"/>
                        <w:id w:val="24071907"/>
                        <w:dataBinding w:prefixMappings="xmlns:ns0='http://schemas.openxmlformats.org/package/2006/metadata/core-properties' xmlns:ns1='http://purl.org/dc/elements/1.1/'" w:xpath="/ns0:coreProperties[1]/ns1:subject[1]" w:storeItemID="{6C3C8BC8-F283-45AE-878A-BAB7291924A1}"/>
                        <w:text/>
                      </w:sdtPr>
                      <w:sdtEndPr/>
                      <w:sdtContent>
                        <w:p w14:paraId="7FAB7166" w14:textId="77777777" w:rsidR="004C30F1" w:rsidRDefault="004C30F1" w:rsidP="0045633D">
                          <w:pPr>
                            <w:pStyle w:val="Sinespaciado"/>
                            <w:jc w:val="center"/>
                            <w:rPr>
                              <w:rFonts w:ascii="Segoe UI Symbol" w:eastAsiaTheme="majorEastAsia" w:hAnsi="Segoe UI Symbol" w:cstheme="majorBidi"/>
                              <w:b/>
                              <w:color w:val="FFFFFF" w:themeColor="background1"/>
                              <w:sz w:val="64"/>
                              <w:szCs w:val="64"/>
                            </w:rPr>
                          </w:pPr>
                          <w:r>
                            <w:rPr>
                              <w:rFonts w:ascii="Segoe UI Symbol" w:eastAsiaTheme="majorEastAsia" w:hAnsi="Segoe UI Symbol" w:cstheme="majorBidi"/>
                              <w:b/>
                              <w:color w:val="FFFFFF" w:themeColor="background1"/>
                              <w:sz w:val="64"/>
                              <w:szCs w:val="64"/>
                              <w:lang w:val="es-ES_tradnl"/>
                            </w:rPr>
                            <w:t>2013 – 2018</w:t>
                          </w:r>
                        </w:p>
                      </w:sdtContent>
                    </w:sdt>
                    <w:p w14:paraId="6F2A62C4" w14:textId="77777777" w:rsidR="004C30F1" w:rsidRDefault="004C30F1">
                      <w:pPr>
                        <w:rPr>
                          <w:lang w:val="es-ES"/>
                        </w:rPr>
                      </w:pPr>
                    </w:p>
                    <w:p w14:paraId="481BFE33" w14:textId="77777777" w:rsidR="004C30F1" w:rsidRDefault="004C30F1">
                      <w:pPr>
                        <w:rPr>
                          <w:lang w:val="es-ES"/>
                        </w:rPr>
                      </w:pPr>
                    </w:p>
                    <w:p w14:paraId="74F3D440" w14:textId="77777777" w:rsidR="004C30F1" w:rsidRDefault="004C30F1">
                      <w:pPr>
                        <w:rPr>
                          <w:lang w:val="es-ES"/>
                        </w:rPr>
                      </w:pPr>
                    </w:p>
                    <w:p w14:paraId="49228067" w14:textId="77777777" w:rsidR="004C30F1" w:rsidRDefault="004C30F1">
                      <w:pPr>
                        <w:rPr>
                          <w:lang w:val="es-ES"/>
                        </w:rPr>
                      </w:pPr>
                    </w:p>
                    <w:p w14:paraId="4BA4D1A6" w14:textId="77777777" w:rsidR="004C30F1" w:rsidRPr="00E41BF5" w:rsidRDefault="004C30F1">
                      <w:pPr>
                        <w:rPr>
                          <w:lang w:val="es-ES"/>
                        </w:rPr>
                      </w:pPr>
                      <w:r w:rsidRPr="0045633D">
                        <w:rPr>
                          <w:noProof/>
                          <w:lang w:val="es-ES" w:eastAsia="es-ES"/>
                        </w:rPr>
                        <w:drawing>
                          <wp:inline distT="0" distB="0" distL="0" distR="0" wp14:anchorId="225004B4" wp14:editId="72D140DC">
                            <wp:extent cx="1918932" cy="696036"/>
                            <wp:effectExtent l="19050" t="0" r="5118" b="0"/>
                            <wp:docPr id="3" name="Imagen 1" descr="00000949-3ce30(news1).jpg"/>
                            <wp:cNvGraphicFramePr/>
                            <a:graphic xmlns:a="http://schemas.openxmlformats.org/drawingml/2006/main">
                              <a:graphicData uri="http://schemas.openxmlformats.org/drawingml/2006/picture">
                                <pic:pic xmlns:pic="http://schemas.openxmlformats.org/drawingml/2006/picture">
                                  <pic:nvPicPr>
                                    <pic:cNvPr id="10" name="9 Imagen" descr="00000949-3ce30(news1).jpg"/>
                                    <pic:cNvPicPr>
                                      <a:picLocks noChangeAspect="1"/>
                                    </pic:cNvPicPr>
                                  </pic:nvPicPr>
                                  <pic:blipFill>
                                    <a:blip r:embed="rId10" cstate="print"/>
                                    <a:stretch>
                                      <a:fillRect/>
                                    </a:stretch>
                                  </pic:blipFill>
                                  <pic:spPr>
                                    <a:xfrm>
                                      <a:off x="0" y="0"/>
                                      <a:ext cx="1920430" cy="696579"/>
                                    </a:xfrm>
                                    <a:prstGeom prst="rect">
                                      <a:avLst/>
                                    </a:prstGeom>
                                  </pic:spPr>
                                </pic:pic>
                              </a:graphicData>
                            </a:graphic>
                          </wp:inline>
                        </w:drawing>
                      </w:r>
                      <w:r w:rsidRPr="0045633D">
                        <w:rPr>
                          <w:noProof/>
                          <w:lang w:val="es-ES" w:eastAsia="es-ES"/>
                        </w:rPr>
                        <w:drawing>
                          <wp:inline distT="0" distB="0" distL="0" distR="0" wp14:anchorId="60B21F19" wp14:editId="2C5FE091">
                            <wp:extent cx="1606190" cy="691116"/>
                            <wp:effectExtent l="19050" t="0" r="0" b="0"/>
                            <wp:docPr id="5" name="5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1" cstate="screen"/>
                                    <a:stretch>
                                      <a:fillRect/>
                                    </a:stretch>
                                  </pic:blipFill>
                                  <pic:spPr>
                                    <a:xfrm>
                                      <a:off x="0" y="0"/>
                                      <a:ext cx="1632994" cy="702649"/>
                                    </a:xfrm>
                                    <a:prstGeom prst="rect">
                                      <a:avLst/>
                                    </a:prstGeom>
                                  </pic:spPr>
                                </pic:pic>
                              </a:graphicData>
                            </a:graphic>
                          </wp:inline>
                        </w:drawing>
                      </w:r>
                      <w:r w:rsidRPr="0045633D">
                        <w:rPr>
                          <w:noProof/>
                          <w:lang w:val="es-ES" w:eastAsia="es-ES"/>
                        </w:rPr>
                        <w:drawing>
                          <wp:inline distT="0" distB="0" distL="0" distR="0" wp14:anchorId="7536F663" wp14:editId="58971A64">
                            <wp:extent cx="1775571" cy="691117"/>
                            <wp:effectExtent l="19050" t="0" r="0" b="0"/>
                            <wp:docPr id="6" name="Imagen 3" descr="http://bidenlamira.org/wp-content/uploads/2011/03/LogoB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denlamira.org/wp-content/uploads/2011/03/LogoBID.jpg"/>
                                    <pic:cNvPicPr>
                                      <a:picLocks noChangeAspect="1" noChangeArrowheads="1"/>
                                    </pic:cNvPicPr>
                                  </pic:nvPicPr>
                                  <pic:blipFill>
                                    <a:blip r:embed="rId12" cstate="screen"/>
                                    <a:srcRect/>
                                    <a:stretch>
                                      <a:fillRect/>
                                    </a:stretch>
                                  </pic:blipFill>
                                  <pic:spPr bwMode="auto">
                                    <a:xfrm>
                                      <a:off x="0" y="0"/>
                                      <a:ext cx="1804500" cy="702377"/>
                                    </a:xfrm>
                                    <a:prstGeom prst="rect">
                                      <a:avLst/>
                                    </a:prstGeom>
                                    <a:noFill/>
                                    <a:ln w="9525">
                                      <a:noFill/>
                                      <a:miter lim="800000"/>
                                      <a:headEnd/>
                                      <a:tailEnd/>
                                    </a:ln>
                                  </pic:spPr>
                                </pic:pic>
                              </a:graphicData>
                            </a:graphic>
                          </wp:inline>
                        </w:drawing>
                      </w:r>
                    </w:p>
                  </w:txbxContent>
                </v:textbox>
              </v:shape>
            </w:pict>
          </mc:Fallback>
        </mc:AlternateContent>
      </w:r>
    </w:p>
    <w:p w14:paraId="7B71F209" w14:textId="77777777" w:rsidR="00E41BF5" w:rsidRDefault="00E41BF5">
      <w:pPr>
        <w:rPr>
          <w:rFonts w:cs="Arial"/>
        </w:rPr>
      </w:pPr>
    </w:p>
    <w:p w14:paraId="5D5F390E" w14:textId="77777777" w:rsidR="00E41BF5" w:rsidRDefault="00E41BF5">
      <w:pPr>
        <w:rPr>
          <w:rFonts w:cs="Arial"/>
        </w:rPr>
      </w:pPr>
    </w:p>
    <w:p w14:paraId="291CBC9B" w14:textId="77777777" w:rsidR="00E41BF5" w:rsidRDefault="00E41BF5">
      <w:pPr>
        <w:rPr>
          <w:rFonts w:cs="Arial"/>
        </w:rPr>
      </w:pPr>
    </w:p>
    <w:p w14:paraId="4E7C5D13" w14:textId="77777777" w:rsidR="00E41BF5" w:rsidRDefault="00E41BF5">
      <w:pPr>
        <w:rPr>
          <w:rFonts w:cs="Arial"/>
        </w:rPr>
      </w:pPr>
    </w:p>
    <w:p w14:paraId="140B88C8" w14:textId="77777777" w:rsidR="00E41BF5" w:rsidRDefault="00E41BF5">
      <w:pPr>
        <w:rPr>
          <w:rFonts w:cs="Arial"/>
        </w:rPr>
      </w:pPr>
    </w:p>
    <w:p w14:paraId="198B2332" w14:textId="77777777" w:rsidR="00E41BF5" w:rsidRDefault="00E41BF5">
      <w:pPr>
        <w:rPr>
          <w:rFonts w:cs="Arial"/>
        </w:rPr>
      </w:pPr>
    </w:p>
    <w:p w14:paraId="09D1F408" w14:textId="77777777" w:rsidR="00E41BF5" w:rsidRDefault="00E41BF5">
      <w:pPr>
        <w:rPr>
          <w:rFonts w:cs="Arial"/>
        </w:rPr>
      </w:pPr>
    </w:p>
    <w:p w14:paraId="568B9997" w14:textId="77777777" w:rsidR="00E41BF5" w:rsidRDefault="00E41BF5">
      <w:pPr>
        <w:rPr>
          <w:rFonts w:cs="Arial"/>
        </w:rPr>
      </w:pPr>
    </w:p>
    <w:p w14:paraId="44902905" w14:textId="77777777" w:rsidR="00E41BF5" w:rsidRDefault="00E41BF5">
      <w:pPr>
        <w:rPr>
          <w:rFonts w:cs="Arial"/>
        </w:rPr>
      </w:pPr>
    </w:p>
    <w:p w14:paraId="6982859F" w14:textId="77777777" w:rsidR="00E41BF5" w:rsidRDefault="00E41BF5">
      <w:pPr>
        <w:rPr>
          <w:rFonts w:cs="Arial"/>
        </w:rPr>
      </w:pPr>
    </w:p>
    <w:p w14:paraId="4F4D18AD" w14:textId="77777777" w:rsidR="00E41BF5" w:rsidRDefault="00E41BF5">
      <w:pPr>
        <w:rPr>
          <w:rFonts w:cs="Arial"/>
        </w:rPr>
      </w:pPr>
    </w:p>
    <w:p w14:paraId="5BB87E9C" w14:textId="77777777" w:rsidR="00E41BF5" w:rsidRDefault="00E41BF5">
      <w:pPr>
        <w:rPr>
          <w:rFonts w:cs="Arial"/>
        </w:rPr>
      </w:pPr>
    </w:p>
    <w:p w14:paraId="4FDE17BD" w14:textId="77777777" w:rsidR="00E41BF5" w:rsidRDefault="00E41BF5">
      <w:pPr>
        <w:rPr>
          <w:rFonts w:cs="Arial"/>
        </w:rPr>
      </w:pPr>
    </w:p>
    <w:p w14:paraId="16418B2C" w14:textId="77777777" w:rsidR="00E41BF5" w:rsidRDefault="00E41BF5">
      <w:pPr>
        <w:rPr>
          <w:rFonts w:cs="Arial"/>
        </w:rPr>
      </w:pPr>
    </w:p>
    <w:p w14:paraId="6B84E4D5" w14:textId="77777777" w:rsidR="00E41BF5" w:rsidRDefault="00E41BF5">
      <w:pPr>
        <w:rPr>
          <w:rFonts w:cs="Arial"/>
        </w:rPr>
      </w:pPr>
    </w:p>
    <w:p w14:paraId="644BB504" w14:textId="77777777" w:rsidR="00E41BF5" w:rsidRDefault="00E41BF5">
      <w:pPr>
        <w:rPr>
          <w:rFonts w:cs="Arial"/>
        </w:rPr>
      </w:pPr>
    </w:p>
    <w:p w14:paraId="476C3B2F" w14:textId="77777777" w:rsidR="00E41BF5" w:rsidRDefault="00E41BF5">
      <w:pPr>
        <w:rPr>
          <w:rFonts w:cs="Arial"/>
        </w:rPr>
      </w:pPr>
    </w:p>
    <w:p w14:paraId="1E276706" w14:textId="77777777" w:rsidR="00E41BF5" w:rsidRDefault="00E41BF5">
      <w:pPr>
        <w:rPr>
          <w:rFonts w:cs="Arial"/>
        </w:rPr>
      </w:pPr>
    </w:p>
    <w:p w14:paraId="68A808B3" w14:textId="77777777" w:rsidR="00E41BF5" w:rsidRDefault="00E41BF5">
      <w:pPr>
        <w:rPr>
          <w:rFonts w:cs="Arial"/>
        </w:rPr>
      </w:pPr>
    </w:p>
    <w:p w14:paraId="1162ABB9" w14:textId="77777777" w:rsidR="00E41BF5" w:rsidRDefault="00E41BF5">
      <w:pPr>
        <w:rPr>
          <w:rFonts w:cs="Arial"/>
        </w:rPr>
      </w:pPr>
    </w:p>
    <w:p w14:paraId="116292E1" w14:textId="77777777" w:rsidR="00E41BF5" w:rsidRDefault="00E41BF5">
      <w:pPr>
        <w:rPr>
          <w:rFonts w:cs="Arial"/>
        </w:rPr>
      </w:pPr>
    </w:p>
    <w:p w14:paraId="0DA97DD6" w14:textId="77777777" w:rsidR="00E41BF5" w:rsidRDefault="00E41BF5">
      <w:pPr>
        <w:rPr>
          <w:rFonts w:cs="Arial"/>
        </w:rPr>
      </w:pPr>
    </w:p>
    <w:p w14:paraId="3A4D21C8" w14:textId="77777777" w:rsidR="00E41BF5" w:rsidRDefault="00E41BF5">
      <w:pPr>
        <w:rPr>
          <w:rFonts w:cs="Arial"/>
        </w:rPr>
      </w:pPr>
    </w:p>
    <w:p w14:paraId="3C15C17C" w14:textId="77777777" w:rsidR="00E41BF5" w:rsidRDefault="00E41BF5">
      <w:pPr>
        <w:rPr>
          <w:rFonts w:cs="Arial"/>
        </w:rPr>
      </w:pPr>
      <w:r>
        <w:rPr>
          <w:rFonts w:cs="Arial"/>
        </w:rPr>
        <w:br w:type="page"/>
      </w:r>
    </w:p>
    <w:p w14:paraId="29AC84FF" w14:textId="77777777" w:rsidR="000954F4" w:rsidRDefault="000954F4">
      <w:pPr>
        <w:rPr>
          <w:rFonts w:cs="Arial"/>
        </w:rPr>
      </w:pPr>
    </w:p>
    <w:p w14:paraId="5A76E109" w14:textId="77777777" w:rsidR="00E605D8" w:rsidRPr="003B5C74" w:rsidRDefault="00E605D8" w:rsidP="00CB49D0">
      <w:pPr>
        <w:pStyle w:val="Ttulo1"/>
      </w:pPr>
      <w:bookmarkStart w:id="191" w:name="_Toc235652525"/>
      <w:bookmarkStart w:id="192" w:name="_Toc361826430"/>
      <w:r w:rsidRPr="003B5C74">
        <w:t>1. I</w:t>
      </w:r>
      <w:bookmarkEnd w:id="191"/>
      <w:r w:rsidR="0046206B">
        <w:t>NTRODUCCIÓN</w:t>
      </w:r>
      <w:bookmarkEnd w:id="192"/>
    </w:p>
    <w:p w14:paraId="1DA3EB2A" w14:textId="77777777" w:rsidR="003B5C74" w:rsidRPr="003B5C74" w:rsidRDefault="003B5C74" w:rsidP="003B5C74">
      <w:pPr>
        <w:rPr>
          <w:lang w:eastAsia="zh-CN"/>
        </w:rPr>
      </w:pPr>
    </w:p>
    <w:p w14:paraId="34817C61" w14:textId="77777777" w:rsidR="0031164B" w:rsidRPr="0046206B" w:rsidRDefault="00E605D8" w:rsidP="00AE643F">
      <w:pPr>
        <w:spacing w:line="360" w:lineRule="auto"/>
        <w:ind w:left="284"/>
        <w:jc w:val="both"/>
        <w:rPr>
          <w:bCs/>
        </w:rPr>
      </w:pPr>
      <w:r w:rsidRPr="0046206B">
        <w:rPr>
          <w:bCs/>
        </w:rPr>
        <w:t>El Plan Nacional de Seguridad Vial 201</w:t>
      </w:r>
      <w:r w:rsidR="0031164B" w:rsidRPr="0046206B">
        <w:rPr>
          <w:bCs/>
        </w:rPr>
        <w:t>3</w:t>
      </w:r>
      <w:r w:rsidRPr="0046206B">
        <w:rPr>
          <w:bCs/>
        </w:rPr>
        <w:t xml:space="preserve"> - 2018 (PNSV 2013-2018) se entiende como un instrumento en el cual se articulan y coordinan diferentes estrategias con distintas líneas de acción y actuaciones operativas, para lograr unos objetivos estratégicos previamente definidos en pro de la seguridad vial.</w:t>
      </w:r>
    </w:p>
    <w:p w14:paraId="668D7213" w14:textId="77777777" w:rsidR="0031164B" w:rsidRPr="0046206B" w:rsidRDefault="0031164B" w:rsidP="00AE643F">
      <w:pPr>
        <w:spacing w:line="360" w:lineRule="auto"/>
        <w:ind w:left="284"/>
        <w:jc w:val="both"/>
        <w:rPr>
          <w:lang w:eastAsia="zh-CN"/>
        </w:rPr>
      </w:pPr>
      <w:r w:rsidRPr="0046206B">
        <w:rPr>
          <w:rFonts w:cs="Arial"/>
          <w:bCs/>
        </w:rPr>
        <w:t>En la estructuración del PNSV 2013-2018, es de reconocer la valiosa participación y aportes de las siguientes entidades y organizaciones: Ministerio de Obras Públicas y Comunicaciones – MOPC; Ministerio de Educación y Cultura; Ministerio de Salud Pública y Bienestar Social; Ministerio del Interior; Policía Nacional; Dirección Nacional de Transporte – DINATRAN; Secretaría de Transporte del Área Metropolitana de Asunción – SETAMA; Organización Paraguaya de Cooperación Intermunicipal – OPACI; Municipalidad de Asunción y Direcciones de Tránsito Municipales; Touring y Automóvil Club Paraguayo – TACPY; Seguridad En las Rutas – SER; Asociación de Familiares</w:t>
      </w:r>
      <w:r w:rsidR="00C820E2" w:rsidRPr="0046206B">
        <w:rPr>
          <w:rFonts w:cs="Arial"/>
          <w:bCs/>
        </w:rPr>
        <w:t>, Amigos</w:t>
      </w:r>
      <w:r w:rsidRPr="0046206B">
        <w:rPr>
          <w:rFonts w:cs="Arial"/>
          <w:bCs/>
        </w:rPr>
        <w:t xml:space="preserve"> y Víctimas </w:t>
      </w:r>
      <w:r w:rsidR="00C820E2" w:rsidRPr="0046206B">
        <w:rPr>
          <w:rFonts w:cs="Arial"/>
          <w:bCs/>
        </w:rPr>
        <w:t xml:space="preserve">de la </w:t>
      </w:r>
      <w:r w:rsidR="00AE643F" w:rsidRPr="0046206B">
        <w:rPr>
          <w:rFonts w:cs="Arial"/>
          <w:bCs/>
        </w:rPr>
        <w:t>Inseguridad V</w:t>
      </w:r>
      <w:r w:rsidR="00C820E2" w:rsidRPr="0046206B">
        <w:rPr>
          <w:rFonts w:cs="Arial"/>
          <w:bCs/>
        </w:rPr>
        <w:t xml:space="preserve">ial </w:t>
      </w:r>
      <w:r w:rsidRPr="0046206B">
        <w:rPr>
          <w:rFonts w:cs="Arial"/>
          <w:bCs/>
        </w:rPr>
        <w:t>-</w:t>
      </w:r>
      <w:r w:rsidR="00C820E2" w:rsidRPr="0046206B">
        <w:rPr>
          <w:rFonts w:cs="Arial"/>
          <w:bCs/>
        </w:rPr>
        <w:t xml:space="preserve"> </w:t>
      </w:r>
      <w:r w:rsidRPr="0046206B">
        <w:rPr>
          <w:rFonts w:cs="Arial"/>
          <w:bCs/>
        </w:rPr>
        <w:t xml:space="preserve">AFAVIV; Puertas Abiertas; Cámara Industrial Paraguaya de </w:t>
      </w:r>
      <w:r w:rsidR="0046206B" w:rsidRPr="0046206B">
        <w:rPr>
          <w:rFonts w:cs="Arial"/>
          <w:bCs/>
        </w:rPr>
        <w:t xml:space="preserve">Motocicletas y Afines </w:t>
      </w:r>
      <w:r w:rsidRPr="0046206B">
        <w:rPr>
          <w:rFonts w:cs="Arial"/>
          <w:bCs/>
        </w:rPr>
        <w:t>–</w:t>
      </w:r>
      <w:r w:rsidR="0046206B" w:rsidRPr="0046206B">
        <w:rPr>
          <w:rFonts w:cs="Arial"/>
          <w:bCs/>
        </w:rPr>
        <w:t xml:space="preserve"> </w:t>
      </w:r>
      <w:r w:rsidRPr="0046206B">
        <w:rPr>
          <w:rFonts w:cs="Arial"/>
          <w:bCs/>
        </w:rPr>
        <w:t xml:space="preserve">CIPAMA; </w:t>
      </w:r>
      <w:r w:rsidR="00B52B12" w:rsidRPr="0046206B">
        <w:rPr>
          <w:rFonts w:cs="Arial"/>
          <w:bCs/>
        </w:rPr>
        <w:t>Cuerpo de Bomberos Voluntarios;</w:t>
      </w:r>
      <w:r w:rsidRPr="0046206B">
        <w:rPr>
          <w:rFonts w:cs="Arial"/>
          <w:bCs/>
        </w:rPr>
        <w:t xml:space="preserve"> </w:t>
      </w:r>
      <w:r w:rsidR="00B52B12" w:rsidRPr="0046206B">
        <w:rPr>
          <w:rFonts w:cs="Arial"/>
          <w:bCs/>
        </w:rPr>
        <w:t xml:space="preserve">Banco Interamericano de Desarrollo – BID; la Organización Panamericana de la Salud – OPS; </w:t>
      </w:r>
      <w:r w:rsidRPr="0046206B">
        <w:rPr>
          <w:rFonts w:cs="Arial"/>
          <w:bCs/>
        </w:rPr>
        <w:t>otras instituciones como las escuelas de conductore</w:t>
      </w:r>
      <w:r w:rsidR="00B52B12" w:rsidRPr="0046206B">
        <w:rPr>
          <w:rFonts w:cs="Arial"/>
          <w:bCs/>
        </w:rPr>
        <w:t>s y las compañías aseguradoras.</w:t>
      </w:r>
    </w:p>
    <w:p w14:paraId="5B5E1EC3" w14:textId="77777777" w:rsidR="00E605D8" w:rsidRPr="0046206B" w:rsidRDefault="00E605D8" w:rsidP="00AE643F">
      <w:pPr>
        <w:spacing w:line="360" w:lineRule="auto"/>
        <w:ind w:left="284"/>
        <w:jc w:val="both"/>
        <w:rPr>
          <w:bCs/>
        </w:rPr>
      </w:pPr>
      <w:r w:rsidRPr="0046206B">
        <w:rPr>
          <w:bCs/>
        </w:rPr>
        <w:t>El PNSV 2013- 2018 está diseñado tomando en consideración que cuenta con la decisión política y el compromiso del alto gobierno, incluida la Presidencia de la República, para su puesta en marcha y ejecución, con la participación de las autoridades y directivos ministeriales, y de diferentes actores de entidades públicas y privadas, y además que dispondrá progresivamente de recursos personales, económicos, tecnológicos y organizacionales.</w:t>
      </w:r>
    </w:p>
    <w:p w14:paraId="44CF1334" w14:textId="77777777" w:rsidR="00E605D8" w:rsidRPr="0046206B" w:rsidRDefault="00E605D8" w:rsidP="00AE643F">
      <w:pPr>
        <w:spacing w:line="360" w:lineRule="auto"/>
        <w:ind w:left="284"/>
        <w:jc w:val="both"/>
        <w:rPr>
          <w:bCs/>
        </w:rPr>
      </w:pPr>
      <w:r w:rsidRPr="0046206B">
        <w:rPr>
          <w:bCs/>
        </w:rPr>
        <w:t xml:space="preserve">El PNSV 2013 -2018 está estructurado en </w:t>
      </w:r>
      <w:r w:rsidR="0031164B" w:rsidRPr="0046206B">
        <w:rPr>
          <w:bCs/>
        </w:rPr>
        <w:t>12</w:t>
      </w:r>
      <w:r w:rsidRPr="0046206B">
        <w:rPr>
          <w:bCs/>
        </w:rPr>
        <w:t xml:space="preserve"> estrategias que incluyen aspectos gubernamentales, sociales, legales, económicos, técnicos y operativos. </w:t>
      </w:r>
      <w:r w:rsidR="00A55364" w:rsidRPr="0046206B">
        <w:rPr>
          <w:bCs/>
        </w:rPr>
        <w:t>Estas estrategias incluyen 29 objetivos específicos y 12</w:t>
      </w:r>
      <w:r w:rsidRPr="0046206B">
        <w:rPr>
          <w:bCs/>
        </w:rPr>
        <w:t>3 objetivos operativos.</w:t>
      </w:r>
    </w:p>
    <w:p w14:paraId="57208F1A" w14:textId="77777777" w:rsidR="00AE643F" w:rsidRDefault="00AE643F">
      <w:pPr>
        <w:rPr>
          <w:bCs/>
        </w:rPr>
      </w:pPr>
    </w:p>
    <w:p w14:paraId="171EB0CA" w14:textId="77777777" w:rsidR="0046206B" w:rsidRDefault="0046206B">
      <w:pPr>
        <w:rPr>
          <w:bCs/>
        </w:rPr>
      </w:pPr>
    </w:p>
    <w:p w14:paraId="0F70EEC8" w14:textId="77777777" w:rsidR="00E605D8" w:rsidRDefault="0046206B" w:rsidP="0046206B">
      <w:pPr>
        <w:pStyle w:val="Ttulo1"/>
      </w:pPr>
      <w:bookmarkStart w:id="193" w:name="_Toc361826431"/>
      <w:r>
        <w:lastRenderedPageBreak/>
        <w:t>2. VISIÓN</w:t>
      </w:r>
      <w:r w:rsidR="00E605D8" w:rsidRPr="00AE643F">
        <w:t xml:space="preserve"> 2018</w:t>
      </w:r>
      <w:bookmarkEnd w:id="193"/>
    </w:p>
    <w:p w14:paraId="7A852760" w14:textId="77777777" w:rsidR="0046206B" w:rsidRPr="0046206B" w:rsidRDefault="0046206B" w:rsidP="0046206B"/>
    <w:p w14:paraId="61447AF8" w14:textId="77777777" w:rsidR="00A97EAA" w:rsidRPr="00AE643F" w:rsidRDefault="00D31D98" w:rsidP="00AE643F">
      <w:pPr>
        <w:spacing w:line="360" w:lineRule="auto"/>
        <w:ind w:left="284"/>
        <w:jc w:val="both"/>
        <w:rPr>
          <w:iCs/>
          <w:lang w:val="es-PY"/>
        </w:rPr>
      </w:pPr>
      <w:r w:rsidRPr="00AE643F">
        <w:rPr>
          <w:iCs/>
          <w:lang w:val="es-PY"/>
        </w:rPr>
        <w:t>La sociedad demanda una mejor seguridad vial y sus anhelos</w:t>
      </w:r>
      <w:r w:rsidR="00AE643F">
        <w:rPr>
          <w:iCs/>
          <w:lang w:val="es-PY"/>
        </w:rPr>
        <w:t xml:space="preserve"> se expresan en la visión 2018:</w:t>
      </w:r>
    </w:p>
    <w:p w14:paraId="1B2E67EB" w14:textId="77777777" w:rsidR="00E605D8" w:rsidRPr="00AE643F" w:rsidRDefault="00A97EAA" w:rsidP="00AE643F">
      <w:pPr>
        <w:spacing w:line="360" w:lineRule="auto"/>
        <w:ind w:left="284"/>
        <w:jc w:val="both"/>
        <w:rPr>
          <w:i/>
          <w:iCs/>
          <w:lang w:val="es-PY"/>
        </w:rPr>
      </w:pPr>
      <w:r w:rsidRPr="00AE643F">
        <w:rPr>
          <w:i/>
          <w:iCs/>
          <w:lang w:val="es-PY"/>
        </w:rPr>
        <w:t>P</w:t>
      </w:r>
      <w:r w:rsidR="00E605D8" w:rsidRPr="00AE643F">
        <w:rPr>
          <w:i/>
          <w:iCs/>
          <w:lang w:val="es-PY"/>
        </w:rPr>
        <w:t>araguay ha fortalecido su cultura en seguridad vial porque presenta tasas</w:t>
      </w:r>
      <w:r w:rsidRPr="00AE643F">
        <w:rPr>
          <w:i/>
          <w:iCs/>
          <w:lang w:val="es-PY"/>
        </w:rPr>
        <w:t xml:space="preserve"> de reducción de</w:t>
      </w:r>
      <w:r w:rsidR="00E605D8" w:rsidRPr="00AE643F">
        <w:rPr>
          <w:i/>
          <w:iCs/>
          <w:lang w:val="es-PY"/>
        </w:rPr>
        <w:t xml:space="preserve"> mortalidad y morbilidad</w:t>
      </w:r>
      <w:r w:rsidR="00D31D98" w:rsidRPr="00AE643F">
        <w:rPr>
          <w:i/>
          <w:iCs/>
          <w:lang w:val="es-PY"/>
        </w:rPr>
        <w:t>, que lo</w:t>
      </w:r>
      <w:r w:rsidRPr="00AE643F">
        <w:rPr>
          <w:i/>
          <w:iCs/>
          <w:lang w:val="es-PY"/>
        </w:rPr>
        <w:t xml:space="preserve"> ubican entre las cinco men</w:t>
      </w:r>
      <w:r w:rsidR="00E605D8" w:rsidRPr="00AE643F">
        <w:rPr>
          <w:i/>
          <w:iCs/>
          <w:lang w:val="es-PY"/>
        </w:rPr>
        <w:t>ores de América Latina, dado que las entidades públicas y privadas han incorporado en su quehacer institucional acciones permanentes en pro de la seguridad vial y los usuarios reconocen los riesgos y contribuyen</w:t>
      </w:r>
      <w:r w:rsidR="00D31D98" w:rsidRPr="00AE643F">
        <w:rPr>
          <w:i/>
          <w:iCs/>
          <w:lang w:val="es-PY"/>
        </w:rPr>
        <w:t>,</w:t>
      </w:r>
      <w:r w:rsidR="00E605D8" w:rsidRPr="00AE643F">
        <w:rPr>
          <w:i/>
          <w:iCs/>
          <w:lang w:val="es-PY"/>
        </w:rPr>
        <w:t xml:space="preserve"> con su buen comportamiento</w:t>
      </w:r>
      <w:r w:rsidR="00D31D98" w:rsidRPr="00AE643F">
        <w:rPr>
          <w:i/>
          <w:iCs/>
          <w:lang w:val="es-PY"/>
        </w:rPr>
        <w:t>,</w:t>
      </w:r>
      <w:r w:rsidR="00E605D8" w:rsidRPr="00AE643F">
        <w:rPr>
          <w:i/>
          <w:iCs/>
          <w:lang w:val="es-PY"/>
        </w:rPr>
        <w:t xml:space="preserve"> a minimizar la accidentalidad vial.</w:t>
      </w:r>
    </w:p>
    <w:p w14:paraId="5E556475" w14:textId="77777777" w:rsidR="003330E7" w:rsidRPr="00AE643F" w:rsidRDefault="003330E7" w:rsidP="00AE643F">
      <w:pPr>
        <w:spacing w:line="240" w:lineRule="auto"/>
        <w:ind w:left="284"/>
        <w:rPr>
          <w:bCs/>
          <w:lang w:val="es-PY"/>
        </w:rPr>
      </w:pPr>
    </w:p>
    <w:p w14:paraId="0CFBBE4A" w14:textId="77777777" w:rsidR="00E605D8" w:rsidRDefault="0046206B" w:rsidP="0046206B">
      <w:pPr>
        <w:pStyle w:val="Ttulo1"/>
      </w:pPr>
      <w:bookmarkStart w:id="194" w:name="_Toc361826432"/>
      <w:r>
        <w:t>3. MISIÓN</w:t>
      </w:r>
      <w:bookmarkEnd w:id="194"/>
    </w:p>
    <w:p w14:paraId="30BFD1EF" w14:textId="77777777" w:rsidR="0046206B" w:rsidRPr="0046206B" w:rsidRDefault="0046206B" w:rsidP="0046206B">
      <w:pPr>
        <w:spacing w:line="240" w:lineRule="auto"/>
      </w:pPr>
    </w:p>
    <w:p w14:paraId="49E58861" w14:textId="77777777" w:rsidR="00E605D8" w:rsidRPr="00AE643F" w:rsidRDefault="00E605D8" w:rsidP="00AE643F">
      <w:pPr>
        <w:spacing w:line="360" w:lineRule="auto"/>
        <w:ind w:left="284"/>
        <w:jc w:val="both"/>
        <w:rPr>
          <w:bCs/>
        </w:rPr>
      </w:pPr>
      <w:r w:rsidRPr="00AE643F">
        <w:rPr>
          <w:rFonts w:eastAsia="Constantia" w:cs="Times New Roman"/>
          <w:bCs/>
        </w:rPr>
        <w:t xml:space="preserve">La misión del Plan Nacional de Seguridad Vial </w:t>
      </w:r>
      <w:r w:rsidR="00D31D98" w:rsidRPr="00AE643F">
        <w:rPr>
          <w:rFonts w:eastAsia="Constantia" w:cs="Times New Roman"/>
          <w:bCs/>
        </w:rPr>
        <w:t xml:space="preserve">2013 – 2018 </w:t>
      </w:r>
      <w:r w:rsidRPr="00AE643F">
        <w:rPr>
          <w:rFonts w:eastAsia="Constantia" w:cs="Times New Roman"/>
          <w:bCs/>
        </w:rPr>
        <w:t>es articular, coordinar e impulsar un conjunto de estrategias y de acciones</w:t>
      </w:r>
      <w:r w:rsidR="00D31D98" w:rsidRPr="00AE643F">
        <w:rPr>
          <w:rFonts w:eastAsia="Constantia" w:cs="Times New Roman"/>
          <w:bCs/>
        </w:rPr>
        <w:t>,</w:t>
      </w:r>
      <w:r w:rsidRPr="00AE643F">
        <w:rPr>
          <w:rFonts w:eastAsia="Constantia" w:cs="Times New Roman"/>
          <w:bCs/>
        </w:rPr>
        <w:t xml:space="preserve"> de instituciones públicas, </w:t>
      </w:r>
      <w:r w:rsidR="008B6645" w:rsidRPr="00AE643F">
        <w:rPr>
          <w:rFonts w:eastAsia="Constantia" w:cs="Times New Roman"/>
          <w:bCs/>
        </w:rPr>
        <w:t xml:space="preserve">de entidades </w:t>
      </w:r>
      <w:r w:rsidRPr="00AE643F">
        <w:rPr>
          <w:rFonts w:eastAsia="Constantia" w:cs="Times New Roman"/>
          <w:bCs/>
        </w:rPr>
        <w:t>privadas y de organizaciones civiles, para mejorar la seguridad vial</w:t>
      </w:r>
      <w:r w:rsidR="00D31D98" w:rsidRPr="00AE643F">
        <w:rPr>
          <w:rFonts w:eastAsia="Constantia" w:cs="Times New Roman"/>
          <w:bCs/>
        </w:rPr>
        <w:t>,</w:t>
      </w:r>
      <w:r w:rsidRPr="00AE643F">
        <w:rPr>
          <w:rFonts w:eastAsia="Constantia" w:cs="Times New Roman"/>
          <w:bCs/>
        </w:rPr>
        <w:t xml:space="preserve"> a efecto de disminuir los impactos negativos en mortalidad, morbilidad y </w:t>
      </w:r>
      <w:r w:rsidR="008B6645" w:rsidRPr="00AE643F">
        <w:rPr>
          <w:rFonts w:eastAsia="Constantia" w:cs="Times New Roman"/>
          <w:bCs/>
        </w:rPr>
        <w:t xml:space="preserve">las </w:t>
      </w:r>
      <w:r w:rsidRPr="00AE643F">
        <w:rPr>
          <w:rFonts w:eastAsia="Constantia" w:cs="Times New Roman"/>
          <w:bCs/>
        </w:rPr>
        <w:t>pérdidas económicas, ocasionados por los accidentes de tránsito</w:t>
      </w:r>
      <w:r w:rsidRPr="00AE643F">
        <w:rPr>
          <w:bCs/>
        </w:rPr>
        <w:t>.</w:t>
      </w:r>
    </w:p>
    <w:p w14:paraId="05ADC0D1" w14:textId="77777777" w:rsidR="003330E7" w:rsidRPr="00AE643F" w:rsidRDefault="003330E7" w:rsidP="00AE643F">
      <w:pPr>
        <w:spacing w:line="360" w:lineRule="auto"/>
        <w:ind w:left="284"/>
        <w:rPr>
          <w:bCs/>
        </w:rPr>
      </w:pPr>
    </w:p>
    <w:p w14:paraId="75CAC1A7" w14:textId="77777777" w:rsidR="00E605D8" w:rsidRDefault="0046206B" w:rsidP="0046206B">
      <w:pPr>
        <w:pStyle w:val="Ttulo1"/>
      </w:pPr>
      <w:bookmarkStart w:id="195" w:name="_Toc361826433"/>
      <w:r>
        <w:t>4. OBJETIVOS DEL PLAN</w:t>
      </w:r>
      <w:bookmarkEnd w:id="195"/>
    </w:p>
    <w:p w14:paraId="7E74188D" w14:textId="77777777" w:rsidR="0046206B" w:rsidRPr="0046206B" w:rsidRDefault="0046206B" w:rsidP="0046206B"/>
    <w:p w14:paraId="46DEE736" w14:textId="77777777" w:rsidR="00E605D8" w:rsidRDefault="0046206B" w:rsidP="0046206B">
      <w:pPr>
        <w:pStyle w:val="Ttulo2"/>
        <w:ind w:left="284"/>
      </w:pPr>
      <w:bookmarkStart w:id="196" w:name="_Toc361826434"/>
      <w:r>
        <w:t>4.1. OBJETIVO GENERAL</w:t>
      </w:r>
      <w:bookmarkEnd w:id="196"/>
    </w:p>
    <w:p w14:paraId="7058E48C" w14:textId="77777777" w:rsidR="0046206B" w:rsidRPr="0046206B" w:rsidRDefault="0046206B" w:rsidP="0046206B"/>
    <w:p w14:paraId="1D44B836" w14:textId="77777777" w:rsidR="00E605D8" w:rsidRPr="00AE643F" w:rsidRDefault="00E605D8" w:rsidP="00AE643F">
      <w:pPr>
        <w:spacing w:line="360" w:lineRule="auto"/>
        <w:ind w:left="284"/>
        <w:jc w:val="both"/>
        <w:rPr>
          <w:bCs/>
        </w:rPr>
      </w:pPr>
      <w:r w:rsidRPr="00AE643F">
        <w:rPr>
          <w:bCs/>
        </w:rPr>
        <w:t>El objetivo general del Plan Nacional de Seguridad Vial</w:t>
      </w:r>
      <w:r w:rsidR="00D31D98" w:rsidRPr="00AE643F">
        <w:rPr>
          <w:bCs/>
        </w:rPr>
        <w:t xml:space="preserve"> 2013 -</w:t>
      </w:r>
      <w:r w:rsidR="0046206B">
        <w:rPr>
          <w:bCs/>
        </w:rPr>
        <w:t xml:space="preserve"> </w:t>
      </w:r>
      <w:r w:rsidR="00D31D98" w:rsidRPr="00AE643F">
        <w:rPr>
          <w:bCs/>
        </w:rPr>
        <w:t>2018</w:t>
      </w:r>
      <w:r w:rsidRPr="00AE643F">
        <w:rPr>
          <w:bCs/>
        </w:rPr>
        <w:t xml:space="preserve"> es </w:t>
      </w:r>
      <w:r w:rsidR="00D31D98" w:rsidRPr="00AE643F">
        <w:rPr>
          <w:bCs/>
        </w:rPr>
        <w:t xml:space="preserve">definir e integrar </w:t>
      </w:r>
      <w:r w:rsidRPr="00AE643F">
        <w:rPr>
          <w:bCs/>
        </w:rPr>
        <w:t>un conjunto de estrategias y de medidas factibles de implementar</w:t>
      </w:r>
      <w:r w:rsidR="008B6645" w:rsidRPr="00AE643F">
        <w:rPr>
          <w:bCs/>
        </w:rPr>
        <w:t>,</w:t>
      </w:r>
      <w:r w:rsidRPr="00AE643F">
        <w:rPr>
          <w:bCs/>
        </w:rPr>
        <w:t xml:space="preserve"> </w:t>
      </w:r>
      <w:r w:rsidR="00D31D98" w:rsidRPr="00AE643F">
        <w:rPr>
          <w:bCs/>
        </w:rPr>
        <w:t xml:space="preserve">con la participación de instituciones gubernamentales, </w:t>
      </w:r>
      <w:r w:rsidR="008B6645" w:rsidRPr="00AE643F">
        <w:rPr>
          <w:bCs/>
        </w:rPr>
        <w:t>entes privado</w:t>
      </w:r>
      <w:r w:rsidR="00D31D98" w:rsidRPr="00AE643F">
        <w:rPr>
          <w:bCs/>
        </w:rPr>
        <w:t>s y algunos estamentos de la sociedad</w:t>
      </w:r>
      <w:r w:rsidR="008B6645" w:rsidRPr="00AE643F">
        <w:rPr>
          <w:bCs/>
        </w:rPr>
        <w:t>,</w:t>
      </w:r>
      <w:r w:rsidR="00D31D98" w:rsidRPr="00AE643F">
        <w:rPr>
          <w:bCs/>
        </w:rPr>
        <w:t xml:space="preserve"> </w:t>
      </w:r>
      <w:r w:rsidRPr="00AE643F">
        <w:rPr>
          <w:bCs/>
        </w:rPr>
        <w:t xml:space="preserve">para disminuir </w:t>
      </w:r>
      <w:r w:rsidR="00D31D98" w:rsidRPr="00AE643F">
        <w:rPr>
          <w:bCs/>
        </w:rPr>
        <w:t xml:space="preserve">el número de personas fallecidas y de heridos graves </w:t>
      </w:r>
      <w:r w:rsidR="008B6645" w:rsidRPr="00AE643F">
        <w:rPr>
          <w:bCs/>
        </w:rPr>
        <w:t>como consecuencia de accidentes de tránsito</w:t>
      </w:r>
      <w:r w:rsidRPr="00AE643F">
        <w:rPr>
          <w:bCs/>
        </w:rPr>
        <w:t>.</w:t>
      </w:r>
    </w:p>
    <w:p w14:paraId="705BB213" w14:textId="77777777" w:rsidR="00E605D8" w:rsidRPr="00AE643F" w:rsidRDefault="00E605D8" w:rsidP="00AE643F">
      <w:pPr>
        <w:spacing w:line="360" w:lineRule="auto"/>
        <w:ind w:left="284"/>
        <w:jc w:val="both"/>
        <w:rPr>
          <w:bCs/>
        </w:rPr>
      </w:pPr>
    </w:p>
    <w:p w14:paraId="08CB8787" w14:textId="77777777" w:rsidR="00E605D8" w:rsidRPr="0046206B" w:rsidRDefault="0046206B" w:rsidP="0046206B">
      <w:pPr>
        <w:pStyle w:val="Ttulo2"/>
        <w:ind w:left="284"/>
      </w:pPr>
      <w:bookmarkStart w:id="197" w:name="_Toc361826435"/>
      <w:r w:rsidRPr="0046206B">
        <w:lastRenderedPageBreak/>
        <w:t xml:space="preserve">4.2. </w:t>
      </w:r>
      <w:r w:rsidR="00D00028" w:rsidRPr="0046206B">
        <w:t>OBJETIVOS ESTRATÉGICOS</w:t>
      </w:r>
      <w:bookmarkEnd w:id="197"/>
    </w:p>
    <w:p w14:paraId="031B0D01" w14:textId="77777777" w:rsidR="0046206B" w:rsidRPr="0046206B" w:rsidRDefault="0046206B" w:rsidP="0046206B"/>
    <w:p w14:paraId="3FCE935D" w14:textId="77777777" w:rsidR="00E605D8" w:rsidRPr="0046206B" w:rsidRDefault="00E605D8" w:rsidP="00AE643F">
      <w:pPr>
        <w:spacing w:line="360" w:lineRule="auto"/>
        <w:ind w:left="284"/>
        <w:jc w:val="both"/>
        <w:rPr>
          <w:bCs/>
        </w:rPr>
      </w:pPr>
      <w:r w:rsidRPr="0046206B">
        <w:rPr>
          <w:bCs/>
        </w:rPr>
        <w:t xml:space="preserve">Los objetivos estratégicos que se proponen para enfrentar el problema de la </w:t>
      </w:r>
      <w:r w:rsidR="00D31D98" w:rsidRPr="0046206B">
        <w:rPr>
          <w:bCs/>
        </w:rPr>
        <w:t>inseguridad</w:t>
      </w:r>
      <w:r w:rsidRPr="0046206B">
        <w:rPr>
          <w:bCs/>
        </w:rPr>
        <w:t xml:space="preserve"> vial</w:t>
      </w:r>
      <w:r w:rsidR="00D31D98" w:rsidRPr="0046206B">
        <w:rPr>
          <w:bCs/>
        </w:rPr>
        <w:t xml:space="preserve"> son los siguientes:</w:t>
      </w:r>
    </w:p>
    <w:p w14:paraId="72F832DF" w14:textId="77777777" w:rsidR="00AE643F" w:rsidRPr="0046206B" w:rsidRDefault="00AE643F" w:rsidP="00AE643F">
      <w:pPr>
        <w:ind w:left="284"/>
        <w:jc w:val="both"/>
        <w:rPr>
          <w:bCs/>
        </w:rPr>
      </w:pPr>
    </w:p>
    <w:p w14:paraId="36C48EEC" w14:textId="77777777" w:rsidR="00D31D98" w:rsidRPr="0046206B" w:rsidRDefault="00D31D98" w:rsidP="0098122D">
      <w:pPr>
        <w:numPr>
          <w:ilvl w:val="0"/>
          <w:numId w:val="15"/>
        </w:numPr>
        <w:spacing w:line="360" w:lineRule="auto"/>
        <w:ind w:left="851"/>
        <w:jc w:val="both"/>
        <w:rPr>
          <w:bCs/>
        </w:rPr>
      </w:pPr>
      <w:r w:rsidRPr="0046206B">
        <w:rPr>
          <w:rFonts w:cs="Arial"/>
        </w:rPr>
        <w:t>Disminuir en un 20% la cantidad anual de muertes por accidentes de tránsito en los diferentes grupos de usuarios en los próximos 5 años. En</w:t>
      </w:r>
      <w:r w:rsidR="0002702E" w:rsidRPr="0046206B">
        <w:rPr>
          <w:rFonts w:cs="Arial"/>
        </w:rPr>
        <w:t xml:space="preserve"> el 2018 alcanzar el 20% menos d</w:t>
      </w:r>
      <w:r w:rsidRPr="0046206B">
        <w:rPr>
          <w:rFonts w:cs="Arial"/>
        </w:rPr>
        <w:t>e</w:t>
      </w:r>
      <w:r w:rsidR="0002702E" w:rsidRPr="0046206B">
        <w:rPr>
          <w:rFonts w:cs="Arial"/>
        </w:rPr>
        <w:t>l número de</w:t>
      </w:r>
      <w:r w:rsidRPr="0046206B">
        <w:rPr>
          <w:rFonts w:cs="Arial"/>
        </w:rPr>
        <w:t xml:space="preserve"> muertes que en 2013.</w:t>
      </w:r>
    </w:p>
    <w:p w14:paraId="2DABBB98" w14:textId="77777777" w:rsidR="00D31D98" w:rsidRPr="0046206B" w:rsidRDefault="00D31D98" w:rsidP="0098122D">
      <w:pPr>
        <w:numPr>
          <w:ilvl w:val="0"/>
          <w:numId w:val="15"/>
        </w:numPr>
        <w:spacing w:line="360" w:lineRule="auto"/>
        <w:ind w:left="851"/>
        <w:jc w:val="both"/>
        <w:rPr>
          <w:bCs/>
        </w:rPr>
      </w:pPr>
      <w:r w:rsidRPr="0046206B">
        <w:rPr>
          <w:rFonts w:eastAsia="Constantia" w:cs="Times New Roman"/>
        </w:rPr>
        <w:t xml:space="preserve">Disminuir en un 20% el número de heridos graves en accidentes de tránsito en los próximos 5 años. </w:t>
      </w:r>
      <w:r w:rsidRPr="0046206B">
        <w:rPr>
          <w:rFonts w:cs="Arial"/>
        </w:rPr>
        <w:t>En el 2018 alcanzar el 20% menos de</w:t>
      </w:r>
      <w:r w:rsidR="00E124A7" w:rsidRPr="0046206B">
        <w:rPr>
          <w:rFonts w:cs="Arial"/>
        </w:rPr>
        <w:t>l número de heridos grav</w:t>
      </w:r>
      <w:r w:rsidRPr="0046206B">
        <w:rPr>
          <w:rFonts w:cs="Arial"/>
        </w:rPr>
        <w:t>es que en 2013</w:t>
      </w:r>
      <w:r w:rsidR="00AE643F" w:rsidRPr="0046206B">
        <w:rPr>
          <w:rFonts w:cs="Arial"/>
        </w:rPr>
        <w:t>.</w:t>
      </w:r>
    </w:p>
    <w:p w14:paraId="3048711D" w14:textId="77777777" w:rsidR="00225500" w:rsidRPr="0046206B" w:rsidRDefault="00E24202" w:rsidP="0098122D">
      <w:pPr>
        <w:numPr>
          <w:ilvl w:val="0"/>
          <w:numId w:val="15"/>
        </w:numPr>
        <w:spacing w:line="360" w:lineRule="auto"/>
        <w:ind w:left="851"/>
        <w:jc w:val="both"/>
        <w:rPr>
          <w:rFonts w:cs="Arial"/>
        </w:rPr>
      </w:pPr>
      <w:r w:rsidRPr="0046206B">
        <w:rPr>
          <w:rFonts w:cs="Arial"/>
        </w:rPr>
        <w:t>Consolidar un plan sostenible de acción para la seguridad vial.</w:t>
      </w:r>
    </w:p>
    <w:p w14:paraId="66283688" w14:textId="77777777" w:rsidR="00D60F8F" w:rsidRPr="00AE643F" w:rsidRDefault="00D60F8F" w:rsidP="00AE643F">
      <w:pPr>
        <w:spacing w:line="240" w:lineRule="auto"/>
        <w:ind w:left="284"/>
        <w:jc w:val="both"/>
        <w:rPr>
          <w:rFonts w:cs="Arial"/>
        </w:rPr>
      </w:pPr>
    </w:p>
    <w:p w14:paraId="2FC0E6CF" w14:textId="77777777" w:rsidR="00E24202" w:rsidRDefault="00AE643F" w:rsidP="0046206B">
      <w:pPr>
        <w:pStyle w:val="Ttulo1"/>
      </w:pPr>
      <w:bookmarkStart w:id="198" w:name="_Toc361826436"/>
      <w:r w:rsidRPr="00AE643F">
        <w:t>5</w:t>
      </w:r>
      <w:r w:rsidR="00E24202" w:rsidRPr="00AE643F">
        <w:t xml:space="preserve">. </w:t>
      </w:r>
      <w:r w:rsidR="0046206B">
        <w:t>BASES PARA DEFINIR EL PLAN</w:t>
      </w:r>
      <w:bookmarkEnd w:id="198"/>
    </w:p>
    <w:p w14:paraId="16636027" w14:textId="77777777" w:rsidR="0046206B" w:rsidRPr="0046206B" w:rsidRDefault="0046206B" w:rsidP="0046206B"/>
    <w:p w14:paraId="7D6C808C" w14:textId="77777777" w:rsidR="00E24202" w:rsidRDefault="00B96A8C" w:rsidP="00AE643F">
      <w:pPr>
        <w:spacing w:line="360" w:lineRule="auto"/>
        <w:ind w:left="284"/>
        <w:jc w:val="both"/>
      </w:pPr>
      <w:r w:rsidRPr="00AE643F">
        <w:t>Las bases esenciales en las cuales se sustenta la estructura y el desarrollo del Plan Nacional de Seguridad Vial 2013-2018, son las siguientes:</w:t>
      </w:r>
    </w:p>
    <w:p w14:paraId="468C6688" w14:textId="77777777" w:rsidR="00AE643F" w:rsidRPr="00AE643F" w:rsidRDefault="00AE643F" w:rsidP="0046206B">
      <w:pPr>
        <w:spacing w:line="240" w:lineRule="auto"/>
        <w:ind w:left="284"/>
        <w:jc w:val="both"/>
      </w:pPr>
    </w:p>
    <w:p w14:paraId="134649FF" w14:textId="77777777" w:rsidR="00E24202" w:rsidRPr="00AE643F" w:rsidRDefault="00E24202" w:rsidP="0098122D">
      <w:pPr>
        <w:numPr>
          <w:ilvl w:val="0"/>
          <w:numId w:val="4"/>
        </w:numPr>
        <w:spacing w:line="360" w:lineRule="auto"/>
        <w:ind w:left="851"/>
        <w:jc w:val="both"/>
      </w:pPr>
      <w:r w:rsidRPr="00AE643F">
        <w:rPr>
          <w:b/>
        </w:rPr>
        <w:t>Compromiso y deci</w:t>
      </w:r>
      <w:r w:rsidR="001A40C6" w:rsidRPr="00AE643F">
        <w:rPr>
          <w:b/>
        </w:rPr>
        <w:t>sión de las máximas autoridades:</w:t>
      </w:r>
      <w:r w:rsidR="001A40C6" w:rsidRPr="00AE643F">
        <w:t xml:space="preserve"> </w:t>
      </w:r>
      <w:r w:rsidR="001A40C6" w:rsidRPr="00AE643F">
        <w:rPr>
          <w:bCs/>
        </w:rPr>
        <w:t>Es fundamental lograr la vinculación y participación de las diferentes entidades relac</w:t>
      </w:r>
      <w:r w:rsidR="0046206B">
        <w:rPr>
          <w:bCs/>
        </w:rPr>
        <w:t xml:space="preserve">ionadas con la seguridad vial, </w:t>
      </w:r>
      <w:r w:rsidR="001A40C6" w:rsidRPr="00AE643F">
        <w:rPr>
          <w:bCs/>
        </w:rPr>
        <w:t xml:space="preserve">tales como los ministerios de: </w:t>
      </w:r>
      <w:r w:rsidR="00B96A8C" w:rsidRPr="00AE643F">
        <w:rPr>
          <w:bCs/>
        </w:rPr>
        <w:t>Obras Públicas y Comunicaciones;</w:t>
      </w:r>
      <w:r w:rsidR="001A40C6" w:rsidRPr="00AE643F">
        <w:rPr>
          <w:bCs/>
        </w:rPr>
        <w:t xml:space="preserve"> S</w:t>
      </w:r>
      <w:r w:rsidR="00B96A8C" w:rsidRPr="00AE643F">
        <w:rPr>
          <w:bCs/>
        </w:rPr>
        <w:t>alud Pública y Bienestar Social; Educación y Cultura; Hacienda; Interior</w:t>
      </w:r>
      <w:r w:rsidR="001A40C6" w:rsidRPr="00AE643F">
        <w:rPr>
          <w:bCs/>
        </w:rPr>
        <w:t xml:space="preserve"> y</w:t>
      </w:r>
      <w:r w:rsidR="00B96A8C" w:rsidRPr="00AE643F">
        <w:rPr>
          <w:bCs/>
        </w:rPr>
        <w:t>, además, el Ministerio</w:t>
      </w:r>
      <w:r w:rsidR="001A40C6" w:rsidRPr="00AE643F">
        <w:rPr>
          <w:bCs/>
        </w:rPr>
        <w:t xml:space="preserve"> </w:t>
      </w:r>
      <w:r w:rsidR="00B96A8C" w:rsidRPr="00AE643F">
        <w:rPr>
          <w:bCs/>
        </w:rPr>
        <w:t>Público;</w:t>
      </w:r>
      <w:r w:rsidR="001A40C6" w:rsidRPr="00AE643F">
        <w:rPr>
          <w:bCs/>
        </w:rPr>
        <w:t xml:space="preserve"> la Dirección Nacional de Tra</w:t>
      </w:r>
      <w:r w:rsidR="0046206B">
        <w:rPr>
          <w:bCs/>
        </w:rPr>
        <w:t>nsporte - DINATRAN; la Secretarí</w:t>
      </w:r>
      <w:r w:rsidR="001A40C6" w:rsidRPr="00AE643F">
        <w:rPr>
          <w:bCs/>
        </w:rPr>
        <w:t>a de Transporte del Área Metropolitana de Asunción - SETAMA; la Policía Nacional y la Policía Caminera, las Gobernaciones y las Municipalidades, entre otras. En todo caso, las máximas autoridades y los directivos de decisión, deben ser conscientes del problema soc</w:t>
      </w:r>
      <w:r w:rsidR="00B96A8C" w:rsidRPr="00AE643F">
        <w:rPr>
          <w:bCs/>
        </w:rPr>
        <w:t xml:space="preserve">ial y económico que representan </w:t>
      </w:r>
      <w:r w:rsidR="001A40C6" w:rsidRPr="00AE643F">
        <w:rPr>
          <w:bCs/>
        </w:rPr>
        <w:t xml:space="preserve">los accidentes de tránsito </w:t>
      </w:r>
      <w:r w:rsidR="00B96A8C" w:rsidRPr="00AE643F">
        <w:rPr>
          <w:bCs/>
        </w:rPr>
        <w:t xml:space="preserve">para el país </w:t>
      </w:r>
      <w:r w:rsidR="001A40C6" w:rsidRPr="00AE643F">
        <w:rPr>
          <w:bCs/>
        </w:rPr>
        <w:t>y,</w:t>
      </w:r>
      <w:r w:rsidR="00B96A8C" w:rsidRPr="00AE643F">
        <w:rPr>
          <w:bCs/>
        </w:rPr>
        <w:t xml:space="preserve"> en especial,</w:t>
      </w:r>
      <w:r w:rsidR="001A40C6" w:rsidRPr="00AE643F">
        <w:rPr>
          <w:bCs/>
        </w:rPr>
        <w:t xml:space="preserve"> de la enorme responsabilidad que ellos tienen, como dirigentes del sector público, de responder positivamente frente a las demandas de la comunidad en esta materia. En este </w:t>
      </w:r>
      <w:r w:rsidR="001A40C6" w:rsidRPr="00AE643F">
        <w:rPr>
          <w:bCs/>
        </w:rPr>
        <w:lastRenderedPageBreak/>
        <w:t>sentido, el liderazgo, compromiso, gestión y decisión de las máximas autoridades</w:t>
      </w:r>
      <w:r w:rsidR="00A977B9" w:rsidRPr="00AE643F">
        <w:rPr>
          <w:bCs/>
        </w:rPr>
        <w:t xml:space="preserve">, en todos los niveles, </w:t>
      </w:r>
      <w:r w:rsidR="001A40C6" w:rsidRPr="00AE643F">
        <w:rPr>
          <w:bCs/>
        </w:rPr>
        <w:t>son esenciales para alcanzar los resultados anhelados.</w:t>
      </w:r>
    </w:p>
    <w:p w14:paraId="0A918645" w14:textId="77777777" w:rsidR="001A40C6" w:rsidRPr="00AE643F" w:rsidRDefault="001A40C6" w:rsidP="0046206B">
      <w:pPr>
        <w:spacing w:line="240" w:lineRule="auto"/>
        <w:ind w:left="851"/>
        <w:jc w:val="both"/>
      </w:pPr>
    </w:p>
    <w:p w14:paraId="0BD8B540" w14:textId="77777777" w:rsidR="001A40C6" w:rsidRDefault="001A40C6" w:rsidP="0098122D">
      <w:pPr>
        <w:numPr>
          <w:ilvl w:val="0"/>
          <w:numId w:val="4"/>
        </w:numPr>
        <w:spacing w:line="360" w:lineRule="auto"/>
        <w:ind w:left="851"/>
        <w:jc w:val="both"/>
        <w:rPr>
          <w:bCs/>
        </w:rPr>
      </w:pPr>
      <w:r w:rsidRPr="00AE643F">
        <w:rPr>
          <w:b/>
        </w:rPr>
        <w:t xml:space="preserve">Enfoque humano prioritario: </w:t>
      </w:r>
      <w:r w:rsidRPr="00AE643F">
        <w:rPr>
          <w:bCs/>
        </w:rPr>
        <w:t>El tratamiento del problema de la inseguridad vial debe concebirse con un enfoque humano di</w:t>
      </w:r>
      <w:r w:rsidR="00127DD5" w:rsidRPr="00AE643F">
        <w:rPr>
          <w:bCs/>
        </w:rPr>
        <w:t>rigido a reducir las víctimas por</w:t>
      </w:r>
      <w:r w:rsidRPr="00AE643F">
        <w:rPr>
          <w:bCs/>
        </w:rPr>
        <w:t xml:space="preserve"> los accidentes</w:t>
      </w:r>
      <w:r w:rsidR="00127DD5" w:rsidRPr="00AE643F">
        <w:rPr>
          <w:bCs/>
        </w:rPr>
        <w:t xml:space="preserve"> de tránsito</w:t>
      </w:r>
      <w:r w:rsidRPr="00AE643F">
        <w:rPr>
          <w:bCs/>
        </w:rPr>
        <w:t>, lo cual implicará disminuir las situaciones de riesgo en los escenarios de la infraestructura vial en donde se lleva a cab</w:t>
      </w:r>
      <w:r w:rsidR="00AE643F">
        <w:rPr>
          <w:bCs/>
        </w:rPr>
        <w:t>o la movilidad de las personas.</w:t>
      </w:r>
    </w:p>
    <w:p w14:paraId="13AE03DC" w14:textId="77777777" w:rsidR="00AE643F" w:rsidRDefault="00AE643F" w:rsidP="00AE643F">
      <w:pPr>
        <w:pStyle w:val="Prrafodelista"/>
        <w:rPr>
          <w:bCs/>
        </w:rPr>
      </w:pPr>
    </w:p>
    <w:p w14:paraId="15D6DDD3" w14:textId="77777777" w:rsidR="001A40C6" w:rsidRDefault="00E24202" w:rsidP="0098122D">
      <w:pPr>
        <w:numPr>
          <w:ilvl w:val="0"/>
          <w:numId w:val="4"/>
        </w:numPr>
        <w:spacing w:line="360" w:lineRule="auto"/>
        <w:ind w:left="851"/>
        <w:jc w:val="both"/>
        <w:rPr>
          <w:bCs/>
        </w:rPr>
      </w:pPr>
      <w:r w:rsidRPr="00AE643F">
        <w:rPr>
          <w:b/>
        </w:rPr>
        <w:t>Efectividad en el enfrentamiento del p</w:t>
      </w:r>
      <w:r w:rsidR="001A40C6" w:rsidRPr="00AE643F">
        <w:rPr>
          <w:b/>
        </w:rPr>
        <w:t xml:space="preserve">roblema: </w:t>
      </w:r>
      <w:r w:rsidR="001A40C6" w:rsidRPr="00AE643F">
        <w:rPr>
          <w:bCs/>
        </w:rPr>
        <w:t>Se trata de implementar mecanismos o medidas de seguridad vial que permitan el uso óptimo de los limitados recursos disponibles y de lograr la mayor eficacia en los resultados.</w:t>
      </w:r>
    </w:p>
    <w:p w14:paraId="6F08A564" w14:textId="77777777" w:rsidR="00AE643F" w:rsidRDefault="00AE643F" w:rsidP="00AE643F">
      <w:pPr>
        <w:pStyle w:val="Prrafodelista"/>
        <w:rPr>
          <w:bCs/>
        </w:rPr>
      </w:pPr>
    </w:p>
    <w:p w14:paraId="39BDE0F1" w14:textId="77777777" w:rsidR="00E24202" w:rsidRPr="00AE643F" w:rsidRDefault="00E24202" w:rsidP="0098122D">
      <w:pPr>
        <w:numPr>
          <w:ilvl w:val="0"/>
          <w:numId w:val="4"/>
        </w:numPr>
        <w:spacing w:line="360" w:lineRule="auto"/>
        <w:ind w:left="851"/>
        <w:jc w:val="both"/>
        <w:rPr>
          <w:b/>
        </w:rPr>
      </w:pPr>
      <w:r w:rsidRPr="00AE643F">
        <w:rPr>
          <w:b/>
        </w:rPr>
        <w:t>Decisiones y seguimiento con base en un sistema esta</w:t>
      </w:r>
      <w:r w:rsidR="003942C5" w:rsidRPr="00AE643F">
        <w:rPr>
          <w:b/>
        </w:rPr>
        <w:t xml:space="preserve">dístico de accidentes confiable: </w:t>
      </w:r>
      <w:r w:rsidR="003942C5" w:rsidRPr="00AE643F">
        <w:rPr>
          <w:bCs/>
        </w:rPr>
        <w:t>Es indispensable contar con un sistema de registro de accidentes con información suficiente, confiable y oportuna, de los elementos y factores intervinientes, para poder analizar en forma rigurosa la p</w:t>
      </w:r>
      <w:r w:rsidR="00127DD5" w:rsidRPr="00AE643F">
        <w:rPr>
          <w:bCs/>
        </w:rPr>
        <w:t>roblemática de la inseguridad</w:t>
      </w:r>
      <w:r w:rsidR="003942C5" w:rsidRPr="00AE643F">
        <w:rPr>
          <w:bCs/>
        </w:rPr>
        <w:t xml:space="preserve"> vial en el país, como base imprescindible para estructurar, actualizar y mejorar las acciones</w:t>
      </w:r>
      <w:r w:rsidR="00127DD5" w:rsidRPr="00AE643F">
        <w:rPr>
          <w:bCs/>
        </w:rPr>
        <w:t xml:space="preserve">, que configuran </w:t>
      </w:r>
      <w:r w:rsidR="003942C5" w:rsidRPr="00AE643F">
        <w:rPr>
          <w:bCs/>
        </w:rPr>
        <w:t>el P</w:t>
      </w:r>
      <w:r w:rsidR="00AE643F">
        <w:rPr>
          <w:bCs/>
        </w:rPr>
        <w:t>lan Nacional de Seguridad Vial.</w:t>
      </w:r>
    </w:p>
    <w:p w14:paraId="446B61E1" w14:textId="77777777" w:rsidR="0046206B" w:rsidRDefault="0046206B">
      <w:pPr>
        <w:rPr>
          <w:rFonts w:cs="Arial"/>
        </w:rPr>
      </w:pPr>
      <w:r>
        <w:rPr>
          <w:rFonts w:cs="Arial"/>
        </w:rPr>
        <w:br w:type="page"/>
      </w:r>
    </w:p>
    <w:p w14:paraId="6696D6E4" w14:textId="77777777" w:rsidR="0046206B" w:rsidRDefault="0046206B">
      <w:pPr>
        <w:rPr>
          <w:rFonts w:cs="Arial"/>
        </w:rPr>
      </w:pPr>
    </w:p>
    <w:p w14:paraId="43BEE715" w14:textId="77777777" w:rsidR="00045D09" w:rsidRDefault="00AE643F" w:rsidP="0046206B">
      <w:pPr>
        <w:pStyle w:val="Ttulo1"/>
      </w:pPr>
      <w:bookmarkStart w:id="199" w:name="_Toc361826437"/>
      <w:r w:rsidRPr="00AE643F">
        <w:t>6</w:t>
      </w:r>
      <w:r w:rsidR="00045D09" w:rsidRPr="00AE643F">
        <w:t>. C</w:t>
      </w:r>
      <w:r w:rsidR="00D7384F">
        <w:t>RITERIOS GENERALES</w:t>
      </w:r>
      <w:bookmarkEnd w:id="199"/>
    </w:p>
    <w:p w14:paraId="0DB3ECF2" w14:textId="77777777" w:rsidR="00D7384F" w:rsidRPr="00D7384F" w:rsidRDefault="00D7384F" w:rsidP="00D7384F"/>
    <w:p w14:paraId="4A95AAFF" w14:textId="77777777" w:rsidR="00D60F8F" w:rsidRPr="00AE643F" w:rsidRDefault="00D60F8F" w:rsidP="00AE643F">
      <w:pPr>
        <w:spacing w:line="360" w:lineRule="auto"/>
        <w:ind w:left="284"/>
        <w:jc w:val="both"/>
        <w:rPr>
          <w:rFonts w:eastAsia="Constantia" w:cs="Times New Roman"/>
          <w:bCs/>
        </w:rPr>
      </w:pPr>
      <w:r w:rsidRPr="00AE643F">
        <w:rPr>
          <w:rFonts w:eastAsia="Constantia" w:cs="Times New Roman"/>
          <w:bCs/>
        </w:rPr>
        <w:t>El Plan Nacional de Seguridad Vial se estructura con base en cuatro (4) criterios generales, respecto de las medidas operativas a implementar:</w:t>
      </w:r>
    </w:p>
    <w:p w14:paraId="6ACDE37B" w14:textId="77777777" w:rsidR="006C715E" w:rsidRPr="00730CCC" w:rsidRDefault="006C715E" w:rsidP="00D60F8F">
      <w:pPr>
        <w:rPr>
          <w:rFonts w:ascii="Arial" w:eastAsia="Constantia" w:hAnsi="Arial" w:cs="Arial"/>
          <w:sz w:val="28"/>
          <w:szCs w:val="28"/>
          <w:lang w:val="es-BO"/>
        </w:rPr>
      </w:pPr>
    </w:p>
    <w:p w14:paraId="779CE6A2" w14:textId="77777777" w:rsidR="00B074B3" w:rsidRPr="00730CCC" w:rsidRDefault="006C715E" w:rsidP="00D60F8F">
      <w:pPr>
        <w:rPr>
          <w:rFonts w:ascii="Arial" w:eastAsia="Constantia" w:hAnsi="Arial" w:cs="Arial"/>
          <w:sz w:val="28"/>
          <w:szCs w:val="28"/>
          <w:lang w:val="es-BO"/>
        </w:rPr>
      </w:pPr>
      <w:r w:rsidRPr="00730CCC">
        <w:rPr>
          <w:rFonts w:ascii="Arial" w:eastAsia="Constantia" w:hAnsi="Arial" w:cs="Arial"/>
          <w:noProof/>
          <w:sz w:val="28"/>
          <w:szCs w:val="28"/>
          <w:lang w:val="es-ES" w:eastAsia="es-ES"/>
        </w:rPr>
        <w:drawing>
          <wp:inline distT="0" distB="0" distL="0" distR="0" wp14:anchorId="337B19D5" wp14:editId="149ADDD1">
            <wp:extent cx="5486400" cy="3200400"/>
            <wp:effectExtent l="76200" t="50800" r="25400" b="127000"/>
            <wp:docPr id="175" name="Diagrama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948C5EB" w14:textId="77777777" w:rsidR="00D60F8F" w:rsidRDefault="00D60F8F" w:rsidP="00D60F8F">
      <w:pPr>
        <w:rPr>
          <w:rFonts w:ascii="Arial" w:eastAsia="Constantia" w:hAnsi="Arial" w:cs="Arial"/>
          <w:sz w:val="28"/>
          <w:szCs w:val="28"/>
          <w:lang w:val="es-BO"/>
        </w:rPr>
      </w:pPr>
    </w:p>
    <w:p w14:paraId="57DDA5F5" w14:textId="77777777" w:rsidR="00E54158" w:rsidRDefault="00AE643F" w:rsidP="00D7384F">
      <w:pPr>
        <w:pStyle w:val="Ttulo1"/>
      </w:pPr>
      <w:bookmarkStart w:id="200" w:name="_Toc361826438"/>
      <w:r w:rsidRPr="00AE643F">
        <w:t>7</w:t>
      </w:r>
      <w:r w:rsidR="00E54158" w:rsidRPr="00AE643F">
        <w:t xml:space="preserve">. </w:t>
      </w:r>
      <w:r w:rsidR="00D7384F" w:rsidRPr="00AE643F">
        <w:t xml:space="preserve">VINCULACIÓN AL PLAN DEL DECENIO DE ACCIÓN </w:t>
      </w:r>
      <w:r w:rsidR="00D7384F">
        <w:t>POR LA SEGURIDAD VIAL 2011-2020</w:t>
      </w:r>
      <w:bookmarkEnd w:id="200"/>
    </w:p>
    <w:p w14:paraId="6D347CD2" w14:textId="77777777" w:rsidR="00870983" w:rsidRPr="00870983" w:rsidRDefault="00870983" w:rsidP="00870983">
      <w:pPr>
        <w:spacing w:line="360" w:lineRule="auto"/>
        <w:ind w:left="284"/>
        <w:rPr>
          <w:rFonts w:ascii="Arial" w:eastAsia="Constantia" w:hAnsi="Arial" w:cs="Arial"/>
          <w:lang w:val="es-BO"/>
        </w:rPr>
      </w:pPr>
    </w:p>
    <w:p w14:paraId="11A575CF" w14:textId="77777777" w:rsidR="00765A07" w:rsidRDefault="00D60F8F" w:rsidP="00870983">
      <w:pPr>
        <w:spacing w:line="360" w:lineRule="auto"/>
        <w:ind w:left="284"/>
        <w:jc w:val="both"/>
        <w:rPr>
          <w:rFonts w:eastAsia="Constantia" w:cs="Times New Roman"/>
          <w:bCs/>
        </w:rPr>
      </w:pPr>
      <w:r w:rsidRPr="00DA2526">
        <w:rPr>
          <w:rFonts w:eastAsia="Constantia" w:cs="Times New Roman"/>
          <w:bCs/>
        </w:rPr>
        <w:t xml:space="preserve">Las </w:t>
      </w:r>
      <w:r w:rsidR="00765A07" w:rsidRPr="00DA2526">
        <w:rPr>
          <w:rFonts w:eastAsia="Constantia" w:cs="Times New Roman"/>
          <w:bCs/>
        </w:rPr>
        <w:t xml:space="preserve">estrategias y </w:t>
      </w:r>
      <w:r w:rsidRPr="00DA2526">
        <w:rPr>
          <w:rFonts w:eastAsia="Constantia" w:cs="Times New Roman"/>
          <w:bCs/>
        </w:rPr>
        <w:t>medidas</w:t>
      </w:r>
      <w:r w:rsidR="00765A07" w:rsidRPr="00DA2526">
        <w:rPr>
          <w:rFonts w:eastAsia="Constantia" w:cs="Times New Roman"/>
          <w:bCs/>
        </w:rPr>
        <w:t xml:space="preserve"> a implementar</w:t>
      </w:r>
      <w:r w:rsidRPr="00DA2526">
        <w:rPr>
          <w:rFonts w:eastAsia="Constantia" w:cs="Times New Roman"/>
          <w:bCs/>
        </w:rPr>
        <w:t xml:space="preserve"> en el </w:t>
      </w:r>
      <w:r w:rsidR="00E54158" w:rsidRPr="00DA2526">
        <w:rPr>
          <w:rFonts w:eastAsia="Constantia" w:cs="Times New Roman"/>
          <w:bCs/>
        </w:rPr>
        <w:t>período 2013-2018 consideran</w:t>
      </w:r>
      <w:r w:rsidR="00765A07" w:rsidRPr="00DA2526">
        <w:rPr>
          <w:rFonts w:eastAsia="Constantia" w:cs="Times New Roman"/>
          <w:bCs/>
        </w:rPr>
        <w:t xml:space="preserve"> e incluyen las directrices y los 5 pilares del Plan del Decenio de Acción por la Seguridad Vial</w:t>
      </w:r>
      <w:r w:rsidR="003C4DC3" w:rsidRPr="00DA2526">
        <w:rPr>
          <w:rFonts w:eastAsia="Constantia" w:cs="Times New Roman"/>
          <w:bCs/>
        </w:rPr>
        <w:t xml:space="preserve"> 2011-2020,</w:t>
      </w:r>
      <w:r w:rsidR="00765A07" w:rsidRPr="00DA2526">
        <w:rPr>
          <w:rFonts w:eastAsia="Constantia" w:cs="Times New Roman"/>
          <w:bCs/>
        </w:rPr>
        <w:t xml:space="preserve"> que se indican en seguida:</w:t>
      </w:r>
    </w:p>
    <w:p w14:paraId="13A540DF" w14:textId="77777777" w:rsidR="00870983" w:rsidRDefault="00870983" w:rsidP="00870983">
      <w:pPr>
        <w:spacing w:line="360" w:lineRule="auto"/>
        <w:ind w:left="851"/>
        <w:jc w:val="both"/>
        <w:rPr>
          <w:rFonts w:eastAsia="Constantia" w:cs="Times New Roman"/>
          <w:bCs/>
        </w:rPr>
      </w:pPr>
    </w:p>
    <w:p w14:paraId="45B6671B" w14:textId="77777777" w:rsidR="00870983" w:rsidRPr="00DA2526" w:rsidRDefault="00870983" w:rsidP="00870983">
      <w:pPr>
        <w:spacing w:line="360" w:lineRule="auto"/>
        <w:ind w:left="851"/>
        <w:jc w:val="both"/>
        <w:rPr>
          <w:rFonts w:eastAsia="Constantia" w:cs="Times New Roman"/>
          <w:bCs/>
        </w:rPr>
      </w:pPr>
    </w:p>
    <w:p w14:paraId="019E4437" w14:textId="77777777" w:rsidR="00022CD9" w:rsidRPr="00DA2526" w:rsidRDefault="00DA2526" w:rsidP="0098122D">
      <w:pPr>
        <w:numPr>
          <w:ilvl w:val="0"/>
          <w:numId w:val="27"/>
        </w:numPr>
        <w:spacing w:line="360" w:lineRule="auto"/>
        <w:ind w:left="993"/>
        <w:jc w:val="both"/>
        <w:rPr>
          <w:rFonts w:eastAsia="Constantia" w:cs="Times New Roman"/>
          <w:bCs/>
        </w:rPr>
      </w:pPr>
      <w:r w:rsidRPr="00DA2526">
        <w:rPr>
          <w:rFonts w:eastAsia="Constantia" w:cs="Times New Roman"/>
          <w:bCs/>
        </w:rPr>
        <w:lastRenderedPageBreak/>
        <w:t>Gestión de la seguridad vial.</w:t>
      </w:r>
    </w:p>
    <w:p w14:paraId="2FAB9772" w14:textId="77777777" w:rsidR="00DA2526" w:rsidRPr="00DA2526" w:rsidRDefault="00DA2526" w:rsidP="0098122D">
      <w:pPr>
        <w:numPr>
          <w:ilvl w:val="0"/>
          <w:numId w:val="27"/>
        </w:numPr>
        <w:spacing w:line="360" w:lineRule="auto"/>
        <w:ind w:left="993"/>
        <w:jc w:val="both"/>
        <w:rPr>
          <w:rFonts w:eastAsia="Constantia" w:cs="Times New Roman"/>
          <w:bCs/>
        </w:rPr>
      </w:pPr>
      <w:r w:rsidRPr="00DA2526">
        <w:rPr>
          <w:rFonts w:eastAsia="Constantia" w:cs="Times New Roman"/>
          <w:bCs/>
        </w:rPr>
        <w:t>Vías de tránsito y movilidad más seguras.</w:t>
      </w:r>
    </w:p>
    <w:p w14:paraId="64DDC35C" w14:textId="77777777" w:rsidR="00DA2526" w:rsidRPr="00DA2526" w:rsidRDefault="00DA2526" w:rsidP="0098122D">
      <w:pPr>
        <w:numPr>
          <w:ilvl w:val="0"/>
          <w:numId w:val="27"/>
        </w:numPr>
        <w:spacing w:line="360" w:lineRule="auto"/>
        <w:ind w:left="993"/>
        <w:jc w:val="both"/>
        <w:rPr>
          <w:rFonts w:eastAsia="Constantia" w:cs="Times New Roman"/>
          <w:bCs/>
        </w:rPr>
      </w:pPr>
      <w:r w:rsidRPr="00DA2526">
        <w:rPr>
          <w:rFonts w:eastAsia="Constantia" w:cs="Times New Roman"/>
          <w:bCs/>
        </w:rPr>
        <w:t>Vehículos más seguros.</w:t>
      </w:r>
    </w:p>
    <w:p w14:paraId="2A9C88B0" w14:textId="77777777" w:rsidR="00DA2526" w:rsidRPr="00DA2526" w:rsidRDefault="00DA2526" w:rsidP="0098122D">
      <w:pPr>
        <w:numPr>
          <w:ilvl w:val="0"/>
          <w:numId w:val="27"/>
        </w:numPr>
        <w:spacing w:line="360" w:lineRule="auto"/>
        <w:ind w:left="993"/>
        <w:jc w:val="both"/>
        <w:rPr>
          <w:rFonts w:eastAsia="Constantia" w:cs="Times New Roman"/>
          <w:bCs/>
        </w:rPr>
      </w:pPr>
      <w:r w:rsidRPr="00DA2526">
        <w:rPr>
          <w:rFonts w:eastAsia="Constantia" w:cs="Times New Roman"/>
          <w:bCs/>
        </w:rPr>
        <w:t>Usuarios de vías de tránsito más seguros.</w:t>
      </w:r>
    </w:p>
    <w:p w14:paraId="52348514" w14:textId="77777777" w:rsidR="00DA2526" w:rsidRPr="00870983" w:rsidRDefault="00DA2526" w:rsidP="0098122D">
      <w:pPr>
        <w:numPr>
          <w:ilvl w:val="0"/>
          <w:numId w:val="27"/>
        </w:numPr>
        <w:spacing w:line="360" w:lineRule="auto"/>
        <w:ind w:left="993"/>
        <w:jc w:val="both"/>
        <w:rPr>
          <w:rFonts w:cs="Arial"/>
        </w:rPr>
      </w:pPr>
      <w:r w:rsidRPr="00DA2526">
        <w:rPr>
          <w:rFonts w:eastAsia="Constantia" w:cs="Times New Roman"/>
          <w:bCs/>
        </w:rPr>
        <w:t>Respuesta tras los accidentes.</w:t>
      </w:r>
    </w:p>
    <w:p w14:paraId="43E2327F" w14:textId="77777777" w:rsidR="00870983" w:rsidRPr="00DA2526" w:rsidRDefault="00870983" w:rsidP="00870983">
      <w:pPr>
        <w:spacing w:line="360" w:lineRule="auto"/>
        <w:jc w:val="both"/>
        <w:rPr>
          <w:rFonts w:cs="Arial"/>
        </w:rPr>
      </w:pPr>
    </w:p>
    <w:p w14:paraId="57B810FF" w14:textId="77777777" w:rsidR="00045D09" w:rsidRDefault="00D7384F" w:rsidP="00D7384F">
      <w:pPr>
        <w:pStyle w:val="Ttulo1"/>
      </w:pPr>
      <w:bookmarkStart w:id="201" w:name="_Toc361826439"/>
      <w:r w:rsidRPr="00870983">
        <w:t>8. ESTRATEGIAS</w:t>
      </w:r>
      <w:bookmarkEnd w:id="201"/>
    </w:p>
    <w:p w14:paraId="4B70DED4" w14:textId="77777777" w:rsidR="00D7384F" w:rsidRPr="00D7384F" w:rsidRDefault="00D7384F" w:rsidP="00D7384F"/>
    <w:p w14:paraId="44213CD6" w14:textId="77777777" w:rsidR="007B28CA" w:rsidRPr="00D7384F" w:rsidRDefault="007B28CA" w:rsidP="00D7384F">
      <w:pPr>
        <w:spacing w:line="360" w:lineRule="auto"/>
        <w:ind w:left="284"/>
        <w:jc w:val="both"/>
        <w:rPr>
          <w:bCs/>
        </w:rPr>
      </w:pPr>
      <w:r w:rsidRPr="00D7384F">
        <w:rPr>
          <w:bCs/>
        </w:rPr>
        <w:t xml:space="preserve">Las estrategias se conciben fundamentalmente como elementos direccionales y de compromiso gubernamental, en la toma de decisiones con la finalidad de implementar medidas que contribuyan a avanzar en </w:t>
      </w:r>
      <w:r w:rsidR="00870983" w:rsidRPr="00D7384F">
        <w:rPr>
          <w:bCs/>
        </w:rPr>
        <w:t>la solución del problema.</w:t>
      </w:r>
    </w:p>
    <w:p w14:paraId="4A27C511" w14:textId="77777777" w:rsidR="00045D09" w:rsidRPr="00D7384F" w:rsidRDefault="007B28CA" w:rsidP="00D7384F">
      <w:pPr>
        <w:spacing w:line="360" w:lineRule="auto"/>
        <w:ind w:left="284"/>
        <w:jc w:val="both"/>
        <w:rPr>
          <w:bCs/>
        </w:rPr>
      </w:pPr>
      <w:r w:rsidRPr="00D7384F">
        <w:rPr>
          <w:bCs/>
        </w:rPr>
        <w:t>El PNSV 2013-2018</w:t>
      </w:r>
      <w:r w:rsidR="00045D09" w:rsidRPr="00D7384F">
        <w:rPr>
          <w:bCs/>
        </w:rPr>
        <w:t xml:space="preserve"> se estructura a partir de </w:t>
      </w:r>
      <w:r w:rsidR="00DA2526" w:rsidRPr="00D7384F">
        <w:rPr>
          <w:bCs/>
        </w:rPr>
        <w:t>doce</w:t>
      </w:r>
      <w:r w:rsidR="00045D09" w:rsidRPr="00D7384F">
        <w:rPr>
          <w:bCs/>
        </w:rPr>
        <w:t xml:space="preserve"> (1</w:t>
      </w:r>
      <w:r w:rsidR="00DA2526" w:rsidRPr="00D7384F">
        <w:rPr>
          <w:bCs/>
        </w:rPr>
        <w:t>2</w:t>
      </w:r>
      <w:r w:rsidR="00045D09" w:rsidRPr="00D7384F">
        <w:rPr>
          <w:bCs/>
        </w:rPr>
        <w:t>) estrategias o líneas estratégicas constituidas por objetivos específicos o líneas de acción y por objetivos operativos</w:t>
      </w:r>
      <w:r w:rsidR="00A57A94" w:rsidRPr="00D7384F">
        <w:rPr>
          <w:bCs/>
        </w:rPr>
        <w:t>,</w:t>
      </w:r>
      <w:r w:rsidR="00045D09" w:rsidRPr="00D7384F">
        <w:rPr>
          <w:bCs/>
        </w:rPr>
        <w:t xml:space="preserve"> para e</w:t>
      </w:r>
      <w:r w:rsidRPr="00D7384F">
        <w:rPr>
          <w:bCs/>
        </w:rPr>
        <w:t>nfrentar los aspectos críticos y</w:t>
      </w:r>
      <w:r w:rsidR="00045D09" w:rsidRPr="00D7384F">
        <w:rPr>
          <w:bCs/>
        </w:rPr>
        <w:t xml:space="preserve"> </w:t>
      </w:r>
      <w:r w:rsidR="00A57A94" w:rsidRPr="00D7384F">
        <w:rPr>
          <w:bCs/>
        </w:rPr>
        <w:t xml:space="preserve">las </w:t>
      </w:r>
      <w:r w:rsidR="00045D09" w:rsidRPr="00D7384F">
        <w:rPr>
          <w:bCs/>
        </w:rPr>
        <w:t>causas relevantes</w:t>
      </w:r>
      <w:r w:rsidRPr="00D7384F">
        <w:rPr>
          <w:bCs/>
        </w:rPr>
        <w:t xml:space="preserve"> que generan la inseguridad vial en el país. Con este</w:t>
      </w:r>
      <w:r w:rsidR="00A57A94" w:rsidRPr="00D7384F">
        <w:rPr>
          <w:bCs/>
        </w:rPr>
        <w:t xml:space="preserve"> propósito se definen las siguientes líneas estratégicas a ejecutar</w:t>
      </w:r>
      <w:r w:rsidR="00045D09" w:rsidRPr="00D7384F">
        <w:rPr>
          <w:bCs/>
        </w:rPr>
        <w:t>:</w:t>
      </w:r>
    </w:p>
    <w:p w14:paraId="72C00985" w14:textId="77777777" w:rsidR="00045D09" w:rsidRPr="00D7384F" w:rsidRDefault="00045D09" w:rsidP="00D7384F">
      <w:pPr>
        <w:numPr>
          <w:ilvl w:val="0"/>
          <w:numId w:val="5"/>
        </w:numPr>
        <w:spacing w:line="360" w:lineRule="auto"/>
        <w:jc w:val="both"/>
      </w:pPr>
      <w:r w:rsidRPr="00D7384F">
        <w:t xml:space="preserve">Participación </w:t>
      </w:r>
      <w:r w:rsidRPr="00D7384F">
        <w:rPr>
          <w:bCs/>
        </w:rPr>
        <w:t>activa de la sociedad civil en demanda</w:t>
      </w:r>
      <w:r w:rsidR="003F69FB" w:rsidRPr="00D7384F">
        <w:rPr>
          <w:bCs/>
        </w:rPr>
        <w:t xml:space="preserve"> y la generación</w:t>
      </w:r>
      <w:r w:rsidRPr="00D7384F">
        <w:rPr>
          <w:bCs/>
        </w:rPr>
        <w:t xml:space="preserve"> de soluciones</w:t>
      </w:r>
      <w:r w:rsidR="00870983" w:rsidRPr="00D7384F">
        <w:rPr>
          <w:bCs/>
        </w:rPr>
        <w:t>.</w:t>
      </w:r>
    </w:p>
    <w:p w14:paraId="4C3A262E" w14:textId="77777777" w:rsidR="00045D09" w:rsidRPr="00D7384F" w:rsidRDefault="00045D09" w:rsidP="00D7384F">
      <w:pPr>
        <w:numPr>
          <w:ilvl w:val="0"/>
          <w:numId w:val="5"/>
        </w:numPr>
        <w:spacing w:line="360" w:lineRule="auto"/>
        <w:jc w:val="both"/>
      </w:pPr>
      <w:r w:rsidRPr="00D7384F">
        <w:t>Concienciación</w:t>
      </w:r>
      <w:r w:rsidR="00DA2526" w:rsidRPr="00D7384F">
        <w:t xml:space="preserve"> e involucramiento</w:t>
      </w:r>
      <w:r w:rsidRPr="00D7384F">
        <w:t xml:space="preserve"> </w:t>
      </w:r>
      <w:r w:rsidRPr="00D7384F">
        <w:rPr>
          <w:bCs/>
        </w:rPr>
        <w:t>gubernamental</w:t>
      </w:r>
      <w:r w:rsidR="00870983" w:rsidRPr="00D7384F">
        <w:rPr>
          <w:bCs/>
        </w:rPr>
        <w:t>.</w:t>
      </w:r>
    </w:p>
    <w:p w14:paraId="6DD79E15" w14:textId="77777777" w:rsidR="00045D09" w:rsidRPr="00D7384F" w:rsidRDefault="00045D09" w:rsidP="00D7384F">
      <w:pPr>
        <w:numPr>
          <w:ilvl w:val="0"/>
          <w:numId w:val="5"/>
        </w:numPr>
        <w:spacing w:line="360" w:lineRule="auto"/>
        <w:jc w:val="both"/>
      </w:pPr>
      <w:r w:rsidRPr="00D7384F">
        <w:rPr>
          <w:bCs/>
        </w:rPr>
        <w:t>Establecimiento de sistemas modernos de registro e información de accidentes, vehículos y conductores</w:t>
      </w:r>
      <w:r w:rsidR="00870983" w:rsidRPr="00D7384F">
        <w:rPr>
          <w:bCs/>
        </w:rPr>
        <w:t>.</w:t>
      </w:r>
    </w:p>
    <w:p w14:paraId="03D870A3" w14:textId="77777777" w:rsidR="00045D09" w:rsidRPr="00D7384F" w:rsidRDefault="00045D09" w:rsidP="00D7384F">
      <w:pPr>
        <w:numPr>
          <w:ilvl w:val="0"/>
          <w:numId w:val="5"/>
        </w:numPr>
        <w:spacing w:line="360" w:lineRule="auto"/>
        <w:jc w:val="both"/>
      </w:pPr>
      <w:r w:rsidRPr="00D7384F">
        <w:rPr>
          <w:bCs/>
        </w:rPr>
        <w:t>Realización de estudios e investigación sobre problema de la inseguridad vial</w:t>
      </w:r>
      <w:r w:rsidR="00870983" w:rsidRPr="00D7384F">
        <w:rPr>
          <w:bCs/>
        </w:rPr>
        <w:t>.</w:t>
      </w:r>
    </w:p>
    <w:p w14:paraId="2165CB00" w14:textId="77777777" w:rsidR="00045D09" w:rsidRPr="00D7384F" w:rsidRDefault="00DA2526" w:rsidP="00D7384F">
      <w:pPr>
        <w:numPr>
          <w:ilvl w:val="0"/>
          <w:numId w:val="5"/>
        </w:numPr>
        <w:spacing w:line="360" w:lineRule="auto"/>
        <w:jc w:val="both"/>
      </w:pPr>
      <w:r w:rsidRPr="00D7384F">
        <w:t xml:space="preserve">Fortalecer el control, la prevención y </w:t>
      </w:r>
      <w:r w:rsidR="00D7384F">
        <w:t>l</w:t>
      </w:r>
      <w:r w:rsidRPr="00D7384F">
        <w:t xml:space="preserve">a vigilancia policial, </w:t>
      </w:r>
      <w:r w:rsidR="00045D09" w:rsidRPr="00D7384F">
        <w:rPr>
          <w:bCs/>
        </w:rPr>
        <w:t>para garantizar el cumplimiento de las normas de tránsito</w:t>
      </w:r>
      <w:r w:rsidR="00870983" w:rsidRPr="00D7384F">
        <w:rPr>
          <w:bCs/>
        </w:rPr>
        <w:t>.</w:t>
      </w:r>
    </w:p>
    <w:p w14:paraId="592971CD" w14:textId="77777777" w:rsidR="00DA2526" w:rsidRPr="00D7384F" w:rsidRDefault="00DA2526" w:rsidP="00D7384F">
      <w:pPr>
        <w:numPr>
          <w:ilvl w:val="0"/>
          <w:numId w:val="5"/>
        </w:numPr>
        <w:spacing w:line="360" w:lineRule="auto"/>
        <w:jc w:val="both"/>
      </w:pPr>
      <w:r w:rsidRPr="00D7384F">
        <w:rPr>
          <w:bCs/>
        </w:rPr>
        <w:t>Involucramiento efectivo del sector salud</w:t>
      </w:r>
      <w:r w:rsidR="00870983" w:rsidRPr="00D7384F">
        <w:rPr>
          <w:bCs/>
        </w:rPr>
        <w:t>.</w:t>
      </w:r>
    </w:p>
    <w:p w14:paraId="25FFA528" w14:textId="77777777" w:rsidR="00D7384F" w:rsidRPr="00D7384F" w:rsidRDefault="00D7384F" w:rsidP="00D7384F">
      <w:pPr>
        <w:numPr>
          <w:ilvl w:val="0"/>
          <w:numId w:val="5"/>
        </w:numPr>
        <w:spacing w:line="360" w:lineRule="auto"/>
        <w:jc w:val="both"/>
      </w:pPr>
      <w:r w:rsidRPr="00D7384F">
        <w:lastRenderedPageBreak/>
        <w:t xml:space="preserve">Mejoras </w:t>
      </w:r>
      <w:r w:rsidRPr="00D7384F">
        <w:rPr>
          <w:bCs/>
        </w:rPr>
        <w:t>en la infraestructura y en la gestión del tránsito para la seguridad vial.</w:t>
      </w:r>
    </w:p>
    <w:p w14:paraId="5B6FC7A5" w14:textId="77777777" w:rsidR="00DA2526" w:rsidRPr="00D7384F" w:rsidRDefault="00DA2526" w:rsidP="00D7384F">
      <w:pPr>
        <w:numPr>
          <w:ilvl w:val="0"/>
          <w:numId w:val="5"/>
        </w:numPr>
        <w:spacing w:line="360" w:lineRule="auto"/>
        <w:jc w:val="both"/>
      </w:pPr>
      <w:r w:rsidRPr="00D7384F">
        <w:rPr>
          <w:bCs/>
        </w:rPr>
        <w:t>Educación y capacitación para la seguridad vial</w:t>
      </w:r>
      <w:r w:rsidR="00870983" w:rsidRPr="00D7384F">
        <w:rPr>
          <w:bCs/>
        </w:rPr>
        <w:t>.</w:t>
      </w:r>
    </w:p>
    <w:p w14:paraId="6A4AF628" w14:textId="77777777" w:rsidR="00261DC2" w:rsidRPr="00D7384F" w:rsidRDefault="00261DC2" w:rsidP="00D7384F">
      <w:pPr>
        <w:numPr>
          <w:ilvl w:val="0"/>
          <w:numId w:val="5"/>
        </w:numPr>
        <w:spacing w:line="360" w:lineRule="auto"/>
        <w:jc w:val="both"/>
      </w:pPr>
      <w:r w:rsidRPr="00D7384F">
        <w:rPr>
          <w:bCs/>
        </w:rPr>
        <w:t>Fomento de vehículos más seguros para movilizarse</w:t>
      </w:r>
      <w:r w:rsidR="00870983" w:rsidRPr="00D7384F">
        <w:rPr>
          <w:bCs/>
        </w:rPr>
        <w:t>.</w:t>
      </w:r>
    </w:p>
    <w:p w14:paraId="58D247FA" w14:textId="77777777" w:rsidR="00261DC2" w:rsidRPr="00D7384F" w:rsidRDefault="00261DC2" w:rsidP="00D7384F">
      <w:pPr>
        <w:numPr>
          <w:ilvl w:val="0"/>
          <w:numId w:val="5"/>
        </w:numPr>
        <w:spacing w:line="360" w:lineRule="auto"/>
        <w:jc w:val="both"/>
      </w:pPr>
      <w:r w:rsidRPr="00D7384F">
        <w:rPr>
          <w:bCs/>
        </w:rPr>
        <w:t>Financiación sostenible de la seguridad vial</w:t>
      </w:r>
      <w:r w:rsidR="00870983" w:rsidRPr="00D7384F">
        <w:rPr>
          <w:bCs/>
        </w:rPr>
        <w:t>.</w:t>
      </w:r>
    </w:p>
    <w:p w14:paraId="16202DCB" w14:textId="77777777" w:rsidR="00045D09" w:rsidRPr="00D7384F" w:rsidRDefault="00045D09" w:rsidP="00D7384F">
      <w:pPr>
        <w:numPr>
          <w:ilvl w:val="0"/>
          <w:numId w:val="5"/>
        </w:numPr>
        <w:spacing w:line="360" w:lineRule="auto"/>
        <w:jc w:val="both"/>
      </w:pPr>
      <w:r w:rsidRPr="00D7384F">
        <w:t xml:space="preserve">Establecimiento </w:t>
      </w:r>
      <w:r w:rsidRPr="00D7384F">
        <w:rPr>
          <w:bCs/>
        </w:rPr>
        <w:t>de normas legales y de formas para garantizar su cumplimiento</w:t>
      </w:r>
      <w:r w:rsidR="00870983" w:rsidRPr="00D7384F">
        <w:rPr>
          <w:bCs/>
        </w:rPr>
        <w:t>.</w:t>
      </w:r>
    </w:p>
    <w:p w14:paraId="6B8994C4" w14:textId="77777777" w:rsidR="00BB33E5" w:rsidRPr="00D7384F" w:rsidRDefault="00BB33E5" w:rsidP="00D7384F">
      <w:pPr>
        <w:numPr>
          <w:ilvl w:val="0"/>
          <w:numId w:val="5"/>
        </w:numPr>
        <w:spacing w:line="360" w:lineRule="auto"/>
        <w:jc w:val="both"/>
      </w:pPr>
      <w:r w:rsidRPr="00D7384F">
        <w:t>Seguimiento, control, evaluación y ajustes del Plan</w:t>
      </w:r>
      <w:r w:rsidR="00870983" w:rsidRPr="00D7384F">
        <w:t>.</w:t>
      </w:r>
    </w:p>
    <w:p w14:paraId="181D231C" w14:textId="77777777" w:rsidR="00045D09" w:rsidRPr="00D7384F" w:rsidRDefault="00045D09" w:rsidP="00D7384F">
      <w:pPr>
        <w:spacing w:line="360" w:lineRule="auto"/>
        <w:jc w:val="both"/>
        <w:rPr>
          <w:b/>
        </w:rPr>
      </w:pPr>
    </w:p>
    <w:p w14:paraId="30D89F0C" w14:textId="77777777" w:rsidR="00045D09" w:rsidRDefault="00D301D9" w:rsidP="00D301D9">
      <w:pPr>
        <w:pStyle w:val="Ttulo2"/>
        <w:ind w:left="284"/>
        <w:jc w:val="both"/>
      </w:pPr>
      <w:bookmarkStart w:id="202" w:name="_Toc361826440"/>
      <w:r w:rsidRPr="00D7384F">
        <w:t>8.1. PARTICIPACIÓN ACTIVA DE LA SOCIEDAD CIVIL EN DEMANDA Y LA GENERACIÓN DE SOLUCIONES</w:t>
      </w:r>
      <w:bookmarkEnd w:id="202"/>
    </w:p>
    <w:p w14:paraId="015A59D8" w14:textId="77777777" w:rsidR="00D301D9" w:rsidRPr="00D301D9" w:rsidRDefault="00D301D9" w:rsidP="00D301D9"/>
    <w:p w14:paraId="023555B7" w14:textId="77777777" w:rsidR="00045D09" w:rsidRPr="00D7384F" w:rsidRDefault="00045D09" w:rsidP="00D7384F">
      <w:pPr>
        <w:spacing w:line="360" w:lineRule="auto"/>
        <w:ind w:left="284"/>
        <w:jc w:val="both"/>
        <w:rPr>
          <w:bCs/>
        </w:rPr>
      </w:pPr>
      <w:r w:rsidRPr="00D7384F">
        <w:rPr>
          <w:bCs/>
        </w:rPr>
        <w:t>Esta línea estratégica está orientada a fortalecer la participación</w:t>
      </w:r>
      <w:r w:rsidR="00091C09" w:rsidRPr="00D7384F">
        <w:rPr>
          <w:bCs/>
        </w:rPr>
        <w:t xml:space="preserve"> y el involucramiento</w:t>
      </w:r>
      <w:r w:rsidRPr="00D7384F">
        <w:rPr>
          <w:bCs/>
        </w:rPr>
        <w:t xml:space="preserve"> de la sociedad civil de ma</w:t>
      </w:r>
      <w:r w:rsidR="00091C09" w:rsidRPr="00D7384F">
        <w:rPr>
          <w:bCs/>
        </w:rPr>
        <w:t>nera que contribuya en la sensibiliza</w:t>
      </w:r>
      <w:r w:rsidRPr="00D7384F">
        <w:rPr>
          <w:bCs/>
        </w:rPr>
        <w:t>ción</w:t>
      </w:r>
      <w:r w:rsidR="00091C09" w:rsidRPr="00D7384F">
        <w:rPr>
          <w:bCs/>
        </w:rPr>
        <w:t xml:space="preserve"> colectiva sobre la peligrosidad de</w:t>
      </w:r>
      <w:r w:rsidRPr="00D7384F">
        <w:rPr>
          <w:bCs/>
        </w:rPr>
        <w:t xml:space="preserve"> la circulación ve</w:t>
      </w:r>
      <w:r w:rsidR="00091C09" w:rsidRPr="00D7384F">
        <w:rPr>
          <w:bCs/>
        </w:rPr>
        <w:t>hicular</w:t>
      </w:r>
      <w:r w:rsidRPr="00D7384F">
        <w:rPr>
          <w:bCs/>
        </w:rPr>
        <w:t xml:space="preserve"> y</w:t>
      </w:r>
      <w:r w:rsidR="000C2D4A" w:rsidRPr="00D7384F">
        <w:rPr>
          <w:bCs/>
        </w:rPr>
        <w:t xml:space="preserve"> lograr que se comprenda</w:t>
      </w:r>
      <w:r w:rsidRPr="00D7384F">
        <w:rPr>
          <w:bCs/>
        </w:rPr>
        <w:t xml:space="preserve"> que la accidentalidad</w:t>
      </w:r>
      <w:r w:rsidR="00091C09" w:rsidRPr="00D7384F">
        <w:rPr>
          <w:bCs/>
        </w:rPr>
        <w:t xml:space="preserve"> vial</w:t>
      </w:r>
      <w:r w:rsidRPr="00D7384F">
        <w:rPr>
          <w:bCs/>
        </w:rPr>
        <w:t xml:space="preserve"> es un problema que afecta gravemente a la población</w:t>
      </w:r>
      <w:r w:rsidR="000C2D4A" w:rsidRPr="00D7384F">
        <w:rPr>
          <w:bCs/>
        </w:rPr>
        <w:t xml:space="preserve"> en su</w:t>
      </w:r>
      <w:r w:rsidR="00091C09" w:rsidRPr="00D7384F">
        <w:rPr>
          <w:bCs/>
        </w:rPr>
        <w:t xml:space="preserve"> calidad de vida y en pérdidas económicas. De igual manera</w:t>
      </w:r>
      <w:r w:rsidRPr="00D7384F">
        <w:rPr>
          <w:bCs/>
        </w:rPr>
        <w:t>,</w:t>
      </w:r>
      <w:r w:rsidR="00091C09" w:rsidRPr="00D7384F">
        <w:rPr>
          <w:bCs/>
        </w:rPr>
        <w:t xml:space="preserve"> se</w:t>
      </w:r>
      <w:r w:rsidRPr="00D7384F">
        <w:rPr>
          <w:bCs/>
        </w:rPr>
        <w:t xml:space="preserve"> pretende </w:t>
      </w:r>
      <w:r w:rsidR="00091C09" w:rsidRPr="00D7384F">
        <w:rPr>
          <w:bCs/>
        </w:rPr>
        <w:t>involucrar</w:t>
      </w:r>
      <w:r w:rsidR="00B34258" w:rsidRPr="00D7384F">
        <w:rPr>
          <w:bCs/>
        </w:rPr>
        <w:t xml:space="preserve"> y consolidar </w:t>
      </w:r>
      <w:r w:rsidR="00091C09" w:rsidRPr="00D7384F">
        <w:rPr>
          <w:bCs/>
        </w:rPr>
        <w:t>la</w:t>
      </w:r>
      <w:r w:rsidRPr="00D7384F">
        <w:rPr>
          <w:bCs/>
        </w:rPr>
        <w:t xml:space="preserve"> ciudadan</w:t>
      </w:r>
      <w:r w:rsidR="00091C09" w:rsidRPr="00D7384F">
        <w:rPr>
          <w:bCs/>
        </w:rPr>
        <w:t>ía en la generación de soluciones y en</w:t>
      </w:r>
      <w:r w:rsidR="00D301D9">
        <w:rPr>
          <w:bCs/>
        </w:rPr>
        <w:t xml:space="preserve"> la presión social haci</w:t>
      </w:r>
      <w:r w:rsidRPr="00D7384F">
        <w:rPr>
          <w:bCs/>
        </w:rPr>
        <w:t xml:space="preserve">a los poderes públicos para que </w:t>
      </w:r>
      <w:r w:rsidR="002C108C" w:rsidRPr="00D7384F">
        <w:rPr>
          <w:bCs/>
        </w:rPr>
        <w:t>adopten medidas, de manera sostenida, para la disminución</w:t>
      </w:r>
      <w:r w:rsidRPr="00D7384F">
        <w:rPr>
          <w:bCs/>
        </w:rPr>
        <w:t xml:space="preserve"> </w:t>
      </w:r>
      <w:r w:rsidR="002C108C" w:rsidRPr="00D7384F">
        <w:rPr>
          <w:bCs/>
        </w:rPr>
        <w:t xml:space="preserve">del número absoluto anual </w:t>
      </w:r>
      <w:r w:rsidRPr="00D7384F">
        <w:rPr>
          <w:bCs/>
        </w:rPr>
        <w:t>de víctimas</w:t>
      </w:r>
      <w:r w:rsidR="00B34258" w:rsidRPr="00D7384F">
        <w:rPr>
          <w:bCs/>
        </w:rPr>
        <w:t xml:space="preserve"> por accidentes de tránsito</w:t>
      </w:r>
      <w:r w:rsidR="00870983" w:rsidRPr="00D7384F">
        <w:rPr>
          <w:bCs/>
        </w:rPr>
        <w:t>.</w:t>
      </w:r>
    </w:p>
    <w:p w14:paraId="53260155" w14:textId="77777777" w:rsidR="00045D09" w:rsidRPr="00D7384F" w:rsidRDefault="000C2D4A" w:rsidP="00D7384F">
      <w:pPr>
        <w:spacing w:line="360" w:lineRule="auto"/>
        <w:ind w:left="284"/>
        <w:jc w:val="both"/>
        <w:rPr>
          <w:bCs/>
        </w:rPr>
      </w:pPr>
      <w:r w:rsidRPr="00D7384F">
        <w:rPr>
          <w:b/>
          <w:bCs/>
          <w:i/>
        </w:rPr>
        <w:t>8.1.1</w:t>
      </w:r>
      <w:r w:rsidR="00870983" w:rsidRPr="00D7384F">
        <w:rPr>
          <w:b/>
          <w:bCs/>
          <w:i/>
        </w:rPr>
        <w:t>.</w:t>
      </w:r>
      <w:r w:rsidRPr="00D7384F">
        <w:rPr>
          <w:b/>
          <w:bCs/>
          <w:i/>
        </w:rPr>
        <w:t xml:space="preserve"> Objetivos específico</w:t>
      </w:r>
      <w:r w:rsidR="00045D09" w:rsidRPr="00D7384F">
        <w:rPr>
          <w:b/>
          <w:bCs/>
          <w:i/>
        </w:rPr>
        <w:t>s</w:t>
      </w:r>
    </w:p>
    <w:p w14:paraId="740DF387" w14:textId="77777777" w:rsidR="000C2D4A" w:rsidRPr="00D7384F" w:rsidRDefault="000C2D4A" w:rsidP="00D7384F">
      <w:pPr>
        <w:spacing w:line="360" w:lineRule="auto"/>
        <w:ind w:left="284"/>
        <w:jc w:val="both"/>
        <w:rPr>
          <w:bCs/>
        </w:rPr>
      </w:pPr>
      <w:r w:rsidRPr="00D7384F">
        <w:rPr>
          <w:bCs/>
        </w:rPr>
        <w:t>Los objetivos específicos o líneas de acción que se proponen para implementar la estrategia son:</w:t>
      </w:r>
    </w:p>
    <w:p w14:paraId="564464DF" w14:textId="77777777" w:rsidR="0014484E" w:rsidRPr="00D7384F" w:rsidRDefault="00045D09" w:rsidP="00D7384F">
      <w:pPr>
        <w:numPr>
          <w:ilvl w:val="0"/>
          <w:numId w:val="17"/>
        </w:numPr>
        <w:spacing w:line="360" w:lineRule="auto"/>
        <w:ind w:left="993"/>
        <w:jc w:val="both"/>
      </w:pPr>
      <w:r w:rsidRPr="00D7384F">
        <w:t>Diseñar e implementar un programa para la</w:t>
      </w:r>
      <w:r w:rsidR="00B34258" w:rsidRPr="00D7384F">
        <w:t xml:space="preserve"> participación de</w:t>
      </w:r>
      <w:r w:rsidRPr="00D7384F">
        <w:t xml:space="preserve"> las organizaciones civi</w:t>
      </w:r>
      <w:r w:rsidR="001A52DF" w:rsidRPr="00D7384F">
        <w:t>les en pro de la seguridad vial</w:t>
      </w:r>
      <w:r w:rsidR="0014484E" w:rsidRPr="00D7384F">
        <w:t>.</w:t>
      </w:r>
    </w:p>
    <w:p w14:paraId="18DEAF55" w14:textId="77777777" w:rsidR="00045D09" w:rsidRPr="00D7384F" w:rsidRDefault="0014484E" w:rsidP="00D7384F">
      <w:pPr>
        <w:numPr>
          <w:ilvl w:val="0"/>
          <w:numId w:val="17"/>
        </w:numPr>
        <w:spacing w:line="360" w:lineRule="auto"/>
        <w:ind w:left="993"/>
        <w:jc w:val="both"/>
      </w:pPr>
      <w:r w:rsidRPr="00D7384F">
        <w:t>Fortalecer la participación de los medios de comunicación</w:t>
      </w:r>
      <w:r w:rsidR="00DD3A90" w:rsidRPr="00D7384F">
        <w:t>.</w:t>
      </w:r>
    </w:p>
    <w:p w14:paraId="31F90E12" w14:textId="77777777" w:rsidR="001B27E7" w:rsidRPr="00D7384F" w:rsidRDefault="001B27E7" w:rsidP="00D7384F">
      <w:pPr>
        <w:spacing w:line="360" w:lineRule="auto"/>
        <w:ind w:left="993"/>
        <w:jc w:val="both"/>
      </w:pPr>
    </w:p>
    <w:p w14:paraId="3A9D993D" w14:textId="77777777" w:rsidR="00B34258" w:rsidRPr="00D7384F" w:rsidRDefault="00B34258" w:rsidP="00D7384F">
      <w:pPr>
        <w:spacing w:line="360" w:lineRule="auto"/>
        <w:ind w:left="284"/>
        <w:jc w:val="both"/>
        <w:rPr>
          <w:b/>
          <w:bCs/>
          <w:i/>
        </w:rPr>
      </w:pPr>
      <w:r w:rsidRPr="00D7384F">
        <w:rPr>
          <w:b/>
          <w:bCs/>
          <w:i/>
        </w:rPr>
        <w:lastRenderedPageBreak/>
        <w:t>8.1.2</w:t>
      </w:r>
      <w:r w:rsidR="00870983" w:rsidRPr="00D7384F">
        <w:rPr>
          <w:b/>
          <w:bCs/>
          <w:i/>
        </w:rPr>
        <w:t>.</w:t>
      </w:r>
      <w:r w:rsidRPr="00D7384F">
        <w:rPr>
          <w:b/>
          <w:bCs/>
          <w:i/>
        </w:rPr>
        <w:t xml:space="preserve"> Objetivos operativos</w:t>
      </w:r>
    </w:p>
    <w:p w14:paraId="4B0C84B0" w14:textId="77777777" w:rsidR="00A62A6C" w:rsidRPr="00D7384F" w:rsidRDefault="00A62A6C" w:rsidP="00D7384F">
      <w:pPr>
        <w:spacing w:line="360" w:lineRule="auto"/>
        <w:ind w:left="284"/>
        <w:jc w:val="both"/>
        <w:rPr>
          <w:b/>
          <w:bCs/>
          <w:i/>
        </w:rPr>
      </w:pPr>
      <w:r w:rsidRPr="00D7384F">
        <w:rPr>
          <w:bCs/>
          <w:i/>
        </w:rPr>
        <w:t>8.1.2.1.</w:t>
      </w:r>
      <w:r w:rsidRPr="00D7384F">
        <w:rPr>
          <w:i/>
        </w:rPr>
        <w:t xml:space="preserve"> Diseñar e implementar un programa para la participación de las organizaciones civiles en pro de la seguridad vial</w:t>
      </w:r>
    </w:p>
    <w:p w14:paraId="3A4B3160" w14:textId="77777777" w:rsidR="00DD3A90" w:rsidRPr="00D7384F" w:rsidRDefault="00DD3A90" w:rsidP="00D7384F">
      <w:pPr>
        <w:spacing w:line="360" w:lineRule="auto"/>
        <w:ind w:left="284"/>
        <w:jc w:val="both"/>
        <w:rPr>
          <w:bCs/>
        </w:rPr>
      </w:pPr>
      <w:r w:rsidRPr="00D7384F">
        <w:rPr>
          <w:bCs/>
        </w:rPr>
        <w:t>Par</w:t>
      </w:r>
      <w:r w:rsidR="002E52A2" w:rsidRPr="00D7384F">
        <w:rPr>
          <w:bCs/>
        </w:rPr>
        <w:t>a implementar el objetivo especí</w:t>
      </w:r>
      <w:r w:rsidRPr="00D7384F">
        <w:rPr>
          <w:bCs/>
        </w:rPr>
        <w:t xml:space="preserve">fico de </w:t>
      </w:r>
      <w:r w:rsidRPr="00D7384F">
        <w:rPr>
          <w:i/>
        </w:rPr>
        <w:t xml:space="preserve">diseñar e implementar un programa para la participación de las organizaciones civiles en pro de la seguridad vial, </w:t>
      </w:r>
      <w:r w:rsidRPr="00D7384F">
        <w:t xml:space="preserve">se proponen los siguientes </w:t>
      </w:r>
      <w:r w:rsidR="00870983" w:rsidRPr="00D7384F">
        <w:t>objetivos operativos o medidas:</w:t>
      </w:r>
    </w:p>
    <w:p w14:paraId="71B1F6C1" w14:textId="77777777" w:rsidR="00DD3A90" w:rsidRPr="00D7384F" w:rsidRDefault="00045D09" w:rsidP="00D7384F">
      <w:pPr>
        <w:numPr>
          <w:ilvl w:val="0"/>
          <w:numId w:val="16"/>
        </w:numPr>
        <w:spacing w:line="360" w:lineRule="auto"/>
        <w:ind w:left="993"/>
        <w:jc w:val="both"/>
      </w:pPr>
      <w:r w:rsidRPr="00D7384F">
        <w:rPr>
          <w:color w:val="FFFFFF" w:themeColor="background1"/>
        </w:rPr>
        <w:t xml:space="preserve"> </w:t>
      </w:r>
      <w:r w:rsidR="00DD3A90" w:rsidRPr="00D7384F">
        <w:t>Fortalecer la gestión y la acción de las asociaciones de víctimas de accidentes de tránsito.</w:t>
      </w:r>
    </w:p>
    <w:p w14:paraId="535443DF" w14:textId="77777777" w:rsidR="00DD3A90" w:rsidRPr="00D7384F" w:rsidRDefault="00DD3A90" w:rsidP="00D7384F">
      <w:pPr>
        <w:numPr>
          <w:ilvl w:val="0"/>
          <w:numId w:val="16"/>
        </w:numPr>
        <w:spacing w:line="360" w:lineRule="auto"/>
        <w:ind w:left="993"/>
        <w:jc w:val="both"/>
      </w:pPr>
      <w:r w:rsidRPr="00D7384F">
        <w:t>Establecer mecanismos para involucrar a las empresas privadas y Organizaciones No Gubernamentales (ONGs), en actividades y programas en pro de la seguridad vial.</w:t>
      </w:r>
    </w:p>
    <w:p w14:paraId="62BCA24B" w14:textId="77777777" w:rsidR="00870983" w:rsidRPr="00D7384F" w:rsidRDefault="00870983" w:rsidP="00D7384F">
      <w:pPr>
        <w:spacing w:line="360" w:lineRule="auto"/>
        <w:ind w:left="993"/>
        <w:jc w:val="both"/>
      </w:pPr>
    </w:p>
    <w:p w14:paraId="79AB00BE" w14:textId="77777777" w:rsidR="00A62A6C" w:rsidRPr="00D7384F" w:rsidRDefault="00A62A6C" w:rsidP="00D7384F">
      <w:pPr>
        <w:spacing w:line="360" w:lineRule="auto"/>
        <w:ind w:left="284"/>
        <w:jc w:val="both"/>
        <w:rPr>
          <w:bCs/>
          <w:i/>
        </w:rPr>
      </w:pPr>
      <w:r w:rsidRPr="00D7384F">
        <w:rPr>
          <w:bCs/>
          <w:i/>
        </w:rPr>
        <w:t xml:space="preserve">8.1.2.2. </w:t>
      </w:r>
      <w:r w:rsidRPr="00D7384F">
        <w:rPr>
          <w:i/>
        </w:rPr>
        <w:t>Fortalecer la participación de los medios de comunicación</w:t>
      </w:r>
    </w:p>
    <w:p w14:paraId="30486FA3" w14:textId="77777777" w:rsidR="00DD3A90" w:rsidRPr="00D7384F" w:rsidRDefault="00DD3A90" w:rsidP="00D7384F">
      <w:pPr>
        <w:spacing w:line="360" w:lineRule="auto"/>
        <w:ind w:left="284"/>
        <w:jc w:val="both"/>
      </w:pPr>
      <w:r w:rsidRPr="00D7384F">
        <w:rPr>
          <w:bCs/>
        </w:rPr>
        <w:t>Para implementar el objetivo</w:t>
      </w:r>
      <w:r w:rsidR="002E52A2" w:rsidRPr="00D7384F">
        <w:rPr>
          <w:bCs/>
        </w:rPr>
        <w:t xml:space="preserve"> específico </w:t>
      </w:r>
      <w:r w:rsidRPr="00D7384F">
        <w:rPr>
          <w:bCs/>
        </w:rPr>
        <w:t xml:space="preserve">de </w:t>
      </w:r>
      <w:r w:rsidRPr="00D7384F">
        <w:rPr>
          <w:i/>
        </w:rPr>
        <w:t>fortalecer la participación de los medios de comunicación,</w:t>
      </w:r>
      <w:r w:rsidRPr="00D7384F">
        <w:t xml:space="preserve"> se proponen los siguientes </w:t>
      </w:r>
      <w:r w:rsidR="00870983" w:rsidRPr="00D7384F">
        <w:t>objetivos operativos o medidas:</w:t>
      </w:r>
    </w:p>
    <w:p w14:paraId="65EF885E" w14:textId="77777777" w:rsidR="00DD3A90" w:rsidRPr="00D7384F" w:rsidRDefault="00DD3A90" w:rsidP="00D7384F">
      <w:pPr>
        <w:numPr>
          <w:ilvl w:val="0"/>
          <w:numId w:val="26"/>
        </w:numPr>
        <w:spacing w:line="360" w:lineRule="auto"/>
        <w:ind w:left="993"/>
        <w:jc w:val="both"/>
      </w:pPr>
      <w:r w:rsidRPr="00D7384F">
        <w:t>Realizar reuniones explicativ</w:t>
      </w:r>
      <w:r w:rsidR="00D301D9">
        <w:t xml:space="preserve">as sobre la problemática de la inseguridad vial </w:t>
      </w:r>
      <w:r w:rsidRPr="00D7384F">
        <w:t>con los directivos de los principales diarios del país.</w:t>
      </w:r>
    </w:p>
    <w:p w14:paraId="314F7B48" w14:textId="77777777" w:rsidR="00DD3A90" w:rsidRPr="00D7384F" w:rsidRDefault="00DD3A90" w:rsidP="00D7384F">
      <w:pPr>
        <w:numPr>
          <w:ilvl w:val="0"/>
          <w:numId w:val="26"/>
        </w:numPr>
        <w:spacing w:line="360" w:lineRule="auto"/>
        <w:ind w:left="993"/>
        <w:jc w:val="both"/>
      </w:pPr>
      <w:r w:rsidRPr="00D7384F">
        <w:t>Realizar reuniones explicativas so</w:t>
      </w:r>
      <w:r w:rsidR="00065793">
        <w:t>bre la problemática de la</w:t>
      </w:r>
      <w:r w:rsidR="00065793" w:rsidRPr="00065793">
        <w:t xml:space="preserve"> </w:t>
      </w:r>
      <w:r w:rsidR="00065793">
        <w:t>inseguridad vial</w:t>
      </w:r>
      <w:r w:rsidRPr="00D7384F">
        <w:t xml:space="preserve"> con los directivos de los principales medios televisivos y de radio del país.</w:t>
      </w:r>
    </w:p>
    <w:p w14:paraId="513939AB" w14:textId="77777777" w:rsidR="00DD3A90" w:rsidRPr="00D7384F" w:rsidRDefault="00DD3A90" w:rsidP="00D7384F">
      <w:pPr>
        <w:numPr>
          <w:ilvl w:val="0"/>
          <w:numId w:val="26"/>
        </w:numPr>
        <w:spacing w:line="360" w:lineRule="auto"/>
        <w:ind w:left="993"/>
        <w:jc w:val="both"/>
      </w:pPr>
      <w:r w:rsidRPr="00D7384F">
        <w:t>Establecer mecanismos para que los medios de comunicación masiva: prensa, televisión y radio, coadyuven en la mejora de la seguridad vial.</w:t>
      </w:r>
    </w:p>
    <w:p w14:paraId="1B663E06" w14:textId="77777777" w:rsidR="00DD3A90" w:rsidRPr="00D7384F" w:rsidRDefault="00DD3A90" w:rsidP="00D7384F">
      <w:pPr>
        <w:numPr>
          <w:ilvl w:val="0"/>
          <w:numId w:val="26"/>
        </w:numPr>
        <w:spacing w:line="360" w:lineRule="auto"/>
        <w:ind w:left="993"/>
        <w:jc w:val="both"/>
      </w:pPr>
      <w:r w:rsidRPr="00D7384F">
        <w:t>Foros públicos en espacios televisivos.</w:t>
      </w:r>
    </w:p>
    <w:p w14:paraId="3C662B0C" w14:textId="77777777" w:rsidR="00DD3A90" w:rsidRPr="00D7384F" w:rsidRDefault="00DD3A90" w:rsidP="00D7384F">
      <w:pPr>
        <w:numPr>
          <w:ilvl w:val="0"/>
          <w:numId w:val="26"/>
        </w:numPr>
        <w:spacing w:line="360" w:lineRule="auto"/>
        <w:ind w:left="993"/>
        <w:jc w:val="both"/>
      </w:pPr>
      <w:r w:rsidRPr="00D7384F">
        <w:t>Ruedas de prensa con los principales diarios y revistas del país.</w:t>
      </w:r>
    </w:p>
    <w:p w14:paraId="368E2E0C" w14:textId="77777777" w:rsidR="00DD3A90" w:rsidRPr="00D7384F" w:rsidRDefault="00DD3A90" w:rsidP="00D7384F">
      <w:pPr>
        <w:numPr>
          <w:ilvl w:val="0"/>
          <w:numId w:val="26"/>
        </w:numPr>
        <w:spacing w:line="360" w:lineRule="auto"/>
        <w:ind w:left="993"/>
        <w:jc w:val="both"/>
      </w:pPr>
      <w:r w:rsidRPr="00D7384F">
        <w:t>Información a través de las principales cadenas de radio.</w:t>
      </w:r>
    </w:p>
    <w:p w14:paraId="07894F2A" w14:textId="77777777" w:rsidR="00DD3A90" w:rsidRPr="00D7384F" w:rsidRDefault="00DD3A90" w:rsidP="00D7384F">
      <w:pPr>
        <w:numPr>
          <w:ilvl w:val="0"/>
          <w:numId w:val="26"/>
        </w:numPr>
        <w:spacing w:line="360" w:lineRule="auto"/>
        <w:ind w:left="993"/>
        <w:jc w:val="both"/>
      </w:pPr>
      <w:r w:rsidRPr="00D7384F">
        <w:t>Información en los espacios de noticias de televisión, radio y prensa.</w:t>
      </w:r>
    </w:p>
    <w:p w14:paraId="39AEB8B4" w14:textId="77777777" w:rsidR="00870983" w:rsidRPr="00D7384F" w:rsidRDefault="00870983" w:rsidP="00D7384F">
      <w:pPr>
        <w:spacing w:line="360" w:lineRule="auto"/>
        <w:jc w:val="both"/>
      </w:pPr>
    </w:p>
    <w:p w14:paraId="7EF09EF0" w14:textId="77777777" w:rsidR="00045D09" w:rsidRDefault="00065793" w:rsidP="00065793">
      <w:pPr>
        <w:pStyle w:val="Ttulo2"/>
        <w:ind w:left="284"/>
      </w:pPr>
      <w:bookmarkStart w:id="203" w:name="_Toc361826441"/>
      <w:r w:rsidRPr="00D7384F">
        <w:lastRenderedPageBreak/>
        <w:t>8.2. CONCIENCIACIÓN E INVOLUCRAMIENTO GUBERNAMENTAL</w:t>
      </w:r>
      <w:bookmarkEnd w:id="203"/>
    </w:p>
    <w:p w14:paraId="700E5D50" w14:textId="77777777" w:rsidR="00065793" w:rsidRPr="00065793" w:rsidRDefault="00065793" w:rsidP="00065793"/>
    <w:p w14:paraId="721EB747" w14:textId="77777777" w:rsidR="00045D09" w:rsidRPr="00D7384F" w:rsidRDefault="00045D09" w:rsidP="00D7384F">
      <w:pPr>
        <w:spacing w:line="360" w:lineRule="auto"/>
        <w:ind w:left="284"/>
        <w:jc w:val="both"/>
        <w:rPr>
          <w:bCs/>
        </w:rPr>
      </w:pPr>
      <w:r w:rsidRPr="00D7384F">
        <w:rPr>
          <w:bCs/>
        </w:rPr>
        <w:t>Esta</w:t>
      </w:r>
      <w:r w:rsidR="0085010E" w:rsidRPr="00D7384F">
        <w:rPr>
          <w:bCs/>
        </w:rPr>
        <w:t xml:space="preserve"> estrategia</w:t>
      </w:r>
      <w:r w:rsidRPr="00D7384F">
        <w:rPr>
          <w:bCs/>
        </w:rPr>
        <w:t xml:space="preserve"> tiene como propósito lograr que </w:t>
      </w:r>
      <w:r w:rsidR="0085010E" w:rsidRPr="00D7384F">
        <w:rPr>
          <w:bCs/>
        </w:rPr>
        <w:t>las autoridades y los actores principales d</w:t>
      </w:r>
      <w:r w:rsidRPr="00D7384F">
        <w:rPr>
          <w:bCs/>
        </w:rPr>
        <w:t xml:space="preserve">el gobierno, en sus diferentes niveles nacional, departamental y municipal, se sensibilicen sobre la existencia y </w:t>
      </w:r>
      <w:r w:rsidR="0085010E" w:rsidRPr="00D7384F">
        <w:rPr>
          <w:bCs/>
        </w:rPr>
        <w:t xml:space="preserve">la </w:t>
      </w:r>
      <w:r w:rsidRPr="00D7384F">
        <w:rPr>
          <w:bCs/>
        </w:rPr>
        <w:t>magnitud del problema</w:t>
      </w:r>
      <w:r w:rsidR="0085010E" w:rsidRPr="00D7384F">
        <w:rPr>
          <w:bCs/>
        </w:rPr>
        <w:t xml:space="preserve"> de la inseguridad</w:t>
      </w:r>
      <w:r w:rsidRPr="00D7384F">
        <w:rPr>
          <w:bCs/>
        </w:rPr>
        <w:t xml:space="preserve"> </w:t>
      </w:r>
      <w:r w:rsidR="0085010E" w:rsidRPr="00D7384F">
        <w:rPr>
          <w:bCs/>
        </w:rPr>
        <w:t xml:space="preserve">vial </w:t>
      </w:r>
      <w:r w:rsidRPr="00D7384F">
        <w:rPr>
          <w:bCs/>
        </w:rPr>
        <w:t>y que</w:t>
      </w:r>
      <w:r w:rsidR="0085010E" w:rsidRPr="00D7384F">
        <w:rPr>
          <w:bCs/>
        </w:rPr>
        <w:t xml:space="preserve"> sean conscientes</w:t>
      </w:r>
      <w:r w:rsidRPr="00D7384F">
        <w:rPr>
          <w:bCs/>
        </w:rPr>
        <w:t xml:space="preserve"> de las graves repercusiones sociales y económicas que tiene para el país como un problema de salud pública y de inequidad social. Esta toma de conciencia se considera indispensable para que se produzcan decisiones políticas y se</w:t>
      </w:r>
      <w:r w:rsidR="0085010E" w:rsidRPr="00D7384F">
        <w:rPr>
          <w:bCs/>
        </w:rPr>
        <w:t xml:space="preserve"> procure</w:t>
      </w:r>
      <w:r w:rsidRPr="00D7384F">
        <w:rPr>
          <w:bCs/>
        </w:rPr>
        <w:t xml:space="preserve"> </w:t>
      </w:r>
      <w:r w:rsidR="0085010E" w:rsidRPr="00D7384F">
        <w:rPr>
          <w:bCs/>
        </w:rPr>
        <w:t>atender debidamente</w:t>
      </w:r>
      <w:r w:rsidRPr="00D7384F">
        <w:rPr>
          <w:bCs/>
        </w:rPr>
        <w:t xml:space="preserve"> las demandas sociales en pro de la solución del problema.</w:t>
      </w:r>
    </w:p>
    <w:p w14:paraId="1F6A0A51" w14:textId="77777777" w:rsidR="00870983" w:rsidRPr="00D7384F" w:rsidRDefault="00870983" w:rsidP="00D7384F">
      <w:pPr>
        <w:spacing w:line="360" w:lineRule="auto"/>
        <w:rPr>
          <w:bCs/>
        </w:rPr>
      </w:pPr>
    </w:p>
    <w:p w14:paraId="421A9214" w14:textId="77777777" w:rsidR="0085010E" w:rsidRPr="00D7384F" w:rsidRDefault="0085010E" w:rsidP="00D7384F">
      <w:pPr>
        <w:spacing w:line="360" w:lineRule="auto"/>
        <w:ind w:left="284"/>
        <w:jc w:val="both"/>
        <w:rPr>
          <w:bCs/>
        </w:rPr>
      </w:pPr>
      <w:r w:rsidRPr="00D7384F">
        <w:rPr>
          <w:b/>
          <w:bCs/>
          <w:i/>
        </w:rPr>
        <w:t>8.2.1</w:t>
      </w:r>
      <w:r w:rsidR="00870983" w:rsidRPr="00D7384F">
        <w:rPr>
          <w:b/>
          <w:bCs/>
          <w:i/>
        </w:rPr>
        <w:t>.</w:t>
      </w:r>
      <w:r w:rsidRPr="00D7384F">
        <w:rPr>
          <w:b/>
          <w:bCs/>
          <w:i/>
        </w:rPr>
        <w:t xml:space="preserve"> Objetivos específicos</w:t>
      </w:r>
    </w:p>
    <w:p w14:paraId="1062DC24" w14:textId="77777777" w:rsidR="0085010E" w:rsidRPr="00D7384F" w:rsidRDefault="0085010E" w:rsidP="00D7384F">
      <w:pPr>
        <w:spacing w:line="360" w:lineRule="auto"/>
        <w:ind w:left="284"/>
        <w:jc w:val="both"/>
        <w:rPr>
          <w:bCs/>
        </w:rPr>
      </w:pPr>
      <w:r w:rsidRPr="00D7384F">
        <w:rPr>
          <w:bCs/>
        </w:rPr>
        <w:t>Los objetivos específicos o líneas de acción que se proponen para implementar la estrategia son:</w:t>
      </w:r>
    </w:p>
    <w:p w14:paraId="3BA40082" w14:textId="77777777" w:rsidR="00136D8A" w:rsidRPr="00D7384F" w:rsidRDefault="00136D8A" w:rsidP="00D7384F">
      <w:pPr>
        <w:numPr>
          <w:ilvl w:val="0"/>
          <w:numId w:val="6"/>
        </w:numPr>
        <w:tabs>
          <w:tab w:val="clear" w:pos="720"/>
          <w:tab w:val="num" w:pos="993"/>
        </w:tabs>
        <w:spacing w:after="0" w:line="360" w:lineRule="auto"/>
        <w:ind w:left="993"/>
        <w:jc w:val="both"/>
        <w:rPr>
          <w:bCs/>
        </w:rPr>
      </w:pPr>
      <w:r w:rsidRPr="00D7384F">
        <w:rPr>
          <w:bCs/>
        </w:rPr>
        <w:t>Designar la entidad responsable de liderar la implementación del Plan y los organismos dirección y coordinación a nivel nacional.</w:t>
      </w:r>
    </w:p>
    <w:p w14:paraId="1DB4543E" w14:textId="77777777" w:rsidR="00136D8A" w:rsidRPr="00D7384F" w:rsidRDefault="00136D8A" w:rsidP="00D7384F">
      <w:pPr>
        <w:numPr>
          <w:ilvl w:val="0"/>
          <w:numId w:val="6"/>
        </w:numPr>
        <w:tabs>
          <w:tab w:val="clear" w:pos="720"/>
          <w:tab w:val="num" w:pos="993"/>
        </w:tabs>
        <w:spacing w:after="0" w:line="360" w:lineRule="auto"/>
        <w:ind w:left="993"/>
        <w:jc w:val="both"/>
        <w:rPr>
          <w:bCs/>
        </w:rPr>
      </w:pPr>
      <w:r w:rsidRPr="00D7384F">
        <w:rPr>
          <w:bCs/>
        </w:rPr>
        <w:t>Fortalecer</w:t>
      </w:r>
      <w:r w:rsidR="001924EC" w:rsidRPr="00D7384F">
        <w:rPr>
          <w:bCs/>
        </w:rPr>
        <w:t xml:space="preserve"> la capacidad institucional</w:t>
      </w:r>
      <w:r w:rsidRPr="00D7384F">
        <w:rPr>
          <w:bCs/>
        </w:rPr>
        <w:t xml:space="preserve"> o reestructurar las entidades existentes que trabajan directamente con aspectos relativos a la seguridad vial. </w:t>
      </w:r>
    </w:p>
    <w:p w14:paraId="2A10A046" w14:textId="77777777" w:rsidR="00B10BD3" w:rsidRPr="00D7384F" w:rsidRDefault="00B10BD3" w:rsidP="00D7384F">
      <w:pPr>
        <w:numPr>
          <w:ilvl w:val="0"/>
          <w:numId w:val="6"/>
        </w:numPr>
        <w:tabs>
          <w:tab w:val="clear" w:pos="720"/>
          <w:tab w:val="num" w:pos="993"/>
        </w:tabs>
        <w:spacing w:after="0" w:line="360" w:lineRule="auto"/>
        <w:ind w:left="993"/>
        <w:jc w:val="both"/>
        <w:rPr>
          <w:bCs/>
        </w:rPr>
      </w:pPr>
      <w:r w:rsidRPr="00D7384F">
        <w:rPr>
          <w:bCs/>
        </w:rPr>
        <w:t>Diseñar e implementar programas de sensibilización y concienciación</w:t>
      </w:r>
      <w:r w:rsidR="00764632" w:rsidRPr="00D7384F">
        <w:rPr>
          <w:bCs/>
        </w:rPr>
        <w:t xml:space="preserve"> sobre seguridad vial</w:t>
      </w:r>
      <w:r w:rsidR="00850DF5" w:rsidRPr="00D7384F">
        <w:rPr>
          <w:bCs/>
        </w:rPr>
        <w:t xml:space="preserve"> </w:t>
      </w:r>
      <w:r w:rsidRPr="00D7384F">
        <w:rPr>
          <w:bCs/>
        </w:rPr>
        <w:t>en</w:t>
      </w:r>
      <w:r w:rsidR="00870983" w:rsidRPr="00D7384F">
        <w:rPr>
          <w:bCs/>
        </w:rPr>
        <w:t xml:space="preserve"> las entidades gubernamentales.</w:t>
      </w:r>
    </w:p>
    <w:p w14:paraId="5AE1576C" w14:textId="77777777" w:rsidR="0045264C" w:rsidRPr="00D7384F" w:rsidRDefault="0045264C" w:rsidP="00D7384F">
      <w:pPr>
        <w:numPr>
          <w:ilvl w:val="0"/>
          <w:numId w:val="6"/>
        </w:numPr>
        <w:tabs>
          <w:tab w:val="clear" w:pos="720"/>
          <w:tab w:val="num" w:pos="993"/>
        </w:tabs>
        <w:spacing w:after="0" w:line="360" w:lineRule="auto"/>
        <w:ind w:left="993"/>
        <w:jc w:val="both"/>
        <w:rPr>
          <w:bCs/>
        </w:rPr>
      </w:pPr>
      <w:r w:rsidRPr="00D7384F">
        <w:rPr>
          <w:bCs/>
        </w:rPr>
        <w:t>Diseñar e implementar planes de seguridad vial en las ciudades capitales.</w:t>
      </w:r>
    </w:p>
    <w:p w14:paraId="11E3BAB4" w14:textId="77777777" w:rsidR="0045264C" w:rsidRPr="00D7384F" w:rsidRDefault="0045264C" w:rsidP="00D7384F">
      <w:pPr>
        <w:spacing w:after="0" w:line="360" w:lineRule="auto"/>
        <w:ind w:left="720"/>
        <w:jc w:val="both"/>
        <w:rPr>
          <w:bCs/>
          <w:highlight w:val="yellow"/>
        </w:rPr>
      </w:pPr>
    </w:p>
    <w:p w14:paraId="687E5784" w14:textId="77777777" w:rsidR="00136D8A" w:rsidRPr="00D7384F" w:rsidRDefault="007A16F3" w:rsidP="00D7384F">
      <w:pPr>
        <w:spacing w:line="360" w:lineRule="auto"/>
        <w:ind w:left="284"/>
        <w:jc w:val="both"/>
        <w:rPr>
          <w:b/>
          <w:bCs/>
          <w:i/>
        </w:rPr>
      </w:pPr>
      <w:r w:rsidRPr="00D7384F">
        <w:rPr>
          <w:b/>
          <w:bCs/>
          <w:i/>
        </w:rPr>
        <w:t>8.2.2</w:t>
      </w:r>
      <w:r w:rsidR="00870983" w:rsidRPr="00D7384F">
        <w:rPr>
          <w:b/>
          <w:bCs/>
          <w:i/>
        </w:rPr>
        <w:t>.</w:t>
      </w:r>
      <w:r w:rsidRPr="00D7384F">
        <w:rPr>
          <w:b/>
          <w:bCs/>
          <w:i/>
        </w:rPr>
        <w:t xml:space="preserve"> </w:t>
      </w:r>
      <w:r w:rsidR="00136D8A" w:rsidRPr="00D7384F">
        <w:rPr>
          <w:b/>
          <w:bCs/>
          <w:i/>
        </w:rPr>
        <w:t>Objetivos operat</w:t>
      </w:r>
      <w:r w:rsidRPr="00D7384F">
        <w:rPr>
          <w:b/>
          <w:bCs/>
          <w:i/>
        </w:rPr>
        <w:t>ivos</w:t>
      </w:r>
    </w:p>
    <w:p w14:paraId="51F051C5" w14:textId="77777777" w:rsidR="00A62A6C" w:rsidRPr="00D7384F" w:rsidRDefault="00A62A6C" w:rsidP="00D7384F">
      <w:pPr>
        <w:spacing w:line="360" w:lineRule="auto"/>
        <w:ind w:left="284"/>
        <w:jc w:val="both"/>
        <w:rPr>
          <w:bCs/>
          <w:i/>
        </w:rPr>
      </w:pPr>
      <w:r w:rsidRPr="00D7384F">
        <w:rPr>
          <w:bCs/>
          <w:i/>
        </w:rPr>
        <w:t>8.2.2.1. Designar la entidad responsable de liderar la implementación del Plan y los organismos dirección y coordinación a nivel nacional</w:t>
      </w:r>
    </w:p>
    <w:p w14:paraId="0B7DE536" w14:textId="77777777" w:rsidR="007A16F3" w:rsidRPr="00D7384F" w:rsidRDefault="007A16F3" w:rsidP="00D7384F">
      <w:pPr>
        <w:spacing w:after="0" w:line="360" w:lineRule="auto"/>
        <w:ind w:left="284"/>
        <w:jc w:val="both"/>
        <w:rPr>
          <w:bCs/>
        </w:rPr>
      </w:pPr>
      <w:r w:rsidRPr="00D7384F">
        <w:rPr>
          <w:bCs/>
        </w:rPr>
        <w:t xml:space="preserve">Para implementar el objetivo </w:t>
      </w:r>
      <w:r w:rsidR="002E52A2" w:rsidRPr="00D7384F">
        <w:rPr>
          <w:bCs/>
        </w:rPr>
        <w:t>específico</w:t>
      </w:r>
      <w:r w:rsidRPr="00D7384F">
        <w:rPr>
          <w:bCs/>
        </w:rPr>
        <w:t xml:space="preserve"> de </w:t>
      </w:r>
      <w:r w:rsidRPr="00D7384F">
        <w:rPr>
          <w:bCs/>
          <w:i/>
        </w:rPr>
        <w:t>designar la entidad responsable de liderar la implementación del Plan y los organismos dirección y coordinación a nivel nacional</w:t>
      </w:r>
      <w:r w:rsidRPr="00D7384F">
        <w:rPr>
          <w:i/>
        </w:rPr>
        <w:t>,</w:t>
      </w:r>
      <w:r w:rsidRPr="00D7384F">
        <w:t xml:space="preserve"> se proponen los siguientes </w:t>
      </w:r>
      <w:r w:rsidR="00870983" w:rsidRPr="00D7384F">
        <w:t>objetivos operativos o medidas:</w:t>
      </w:r>
    </w:p>
    <w:p w14:paraId="77CEF8A5" w14:textId="77777777" w:rsidR="007A16F3" w:rsidRPr="00D7384F" w:rsidRDefault="007A16F3" w:rsidP="00D7384F">
      <w:pPr>
        <w:spacing w:line="360" w:lineRule="auto"/>
        <w:jc w:val="both"/>
        <w:rPr>
          <w:b/>
          <w:bCs/>
          <w:i/>
        </w:rPr>
      </w:pPr>
    </w:p>
    <w:p w14:paraId="5A25BC57" w14:textId="77777777" w:rsidR="00136D8A" w:rsidRPr="00D7384F" w:rsidRDefault="007A16F3" w:rsidP="00D7384F">
      <w:pPr>
        <w:numPr>
          <w:ilvl w:val="0"/>
          <w:numId w:val="14"/>
        </w:numPr>
        <w:spacing w:line="360" w:lineRule="auto"/>
        <w:ind w:left="993"/>
        <w:jc w:val="both"/>
      </w:pPr>
      <w:r w:rsidRPr="00D7384F">
        <w:lastRenderedPageBreak/>
        <w:t>Reconfirmar</w:t>
      </w:r>
      <w:r w:rsidR="00136D8A" w:rsidRPr="00D7384F">
        <w:t xml:space="preserve"> al Ministerio de Obras Públicas y Comunicaciones como entidad responsable de liderar y coordinar la implementación del Plan Nacional de Seguridad Vial</w:t>
      </w:r>
      <w:r w:rsidRPr="00D7384F">
        <w:t xml:space="preserve"> 2013-2018</w:t>
      </w:r>
      <w:r w:rsidR="00136D8A" w:rsidRPr="00D7384F">
        <w:t>.</w:t>
      </w:r>
      <w:r w:rsidRPr="00D7384F">
        <w:t xml:space="preserve"> Esta </w:t>
      </w:r>
      <w:r w:rsidR="00FC55C6" w:rsidRPr="00D7384F">
        <w:t>medida</w:t>
      </w:r>
      <w:r w:rsidRPr="00D7384F">
        <w:t xml:space="preserve"> sería temporal mientras se pone en funcionamiento la Agencia Nacional de Seguridad Vial actualmente en trámite de creación mediante la Ley de Tránsito y Seguridad Vial actualmente en proceso de aprobación en el Congreso de la República.</w:t>
      </w:r>
    </w:p>
    <w:p w14:paraId="74B72CBF" w14:textId="77777777" w:rsidR="00136D8A" w:rsidRPr="00D7384F" w:rsidRDefault="00FC55C6" w:rsidP="00D7384F">
      <w:pPr>
        <w:numPr>
          <w:ilvl w:val="0"/>
          <w:numId w:val="14"/>
        </w:numPr>
        <w:spacing w:line="360" w:lineRule="auto"/>
        <w:ind w:left="993"/>
        <w:jc w:val="both"/>
      </w:pPr>
      <w:r w:rsidRPr="00D7384F">
        <w:t xml:space="preserve">Fortalecer el liderazgo y la actuación del actual </w:t>
      </w:r>
      <w:r w:rsidR="00136D8A" w:rsidRPr="00D7384F">
        <w:t>Consejo Naciona</w:t>
      </w:r>
      <w:r w:rsidRPr="00D7384F">
        <w:t>l de Seguridad Vial como ente de</w:t>
      </w:r>
      <w:r w:rsidR="00136D8A" w:rsidRPr="00D7384F">
        <w:t xml:space="preserve"> </w:t>
      </w:r>
      <w:r w:rsidRPr="00D7384F">
        <w:t>configuración organizativa inter</w:t>
      </w:r>
      <w:r w:rsidR="00136D8A" w:rsidRPr="00D7384F">
        <w:t>ministerial para definir políticas, proponer y gestionar las mejoras a la normatividad, establecer planes y programas, coordinar entidades, promover acciones, conseguir recursos, evaluar gestión y hacer seguimiento, rendir y exigir rendición de cuentas.</w:t>
      </w:r>
      <w:r w:rsidRPr="00D7384F">
        <w:t xml:space="preserve"> Esta medida sería temporal mientras se pone en funcionamiento la Agencia Nacional de Seguridad Vial actualmente en trámite de creación mediante la Ley de Tránsito y Seguridad Vial actualmente en proceso de aprobación </w:t>
      </w:r>
      <w:r w:rsidR="00870983" w:rsidRPr="00D7384F">
        <w:t>en el Congreso de la República.</w:t>
      </w:r>
    </w:p>
    <w:p w14:paraId="323C7EBE" w14:textId="77777777" w:rsidR="00136D8A" w:rsidRPr="00D7384F" w:rsidRDefault="00FC55C6" w:rsidP="00D7384F">
      <w:pPr>
        <w:numPr>
          <w:ilvl w:val="0"/>
          <w:numId w:val="14"/>
        </w:numPr>
        <w:spacing w:line="360" w:lineRule="auto"/>
        <w:ind w:left="993"/>
        <w:jc w:val="both"/>
      </w:pPr>
      <w:r w:rsidRPr="00D7384F">
        <w:t>Fortalecer el</w:t>
      </w:r>
      <w:r w:rsidR="00136D8A" w:rsidRPr="00D7384F">
        <w:t xml:space="preserve"> funcionamiento</w:t>
      </w:r>
      <w:r w:rsidRPr="00D7384F">
        <w:t xml:space="preserve"> del actual </w:t>
      </w:r>
      <w:r w:rsidR="00136D8A" w:rsidRPr="00D7384F">
        <w:t>Comité Nacional de Coordinación de Seguridad Vial -CNCSV-</w:t>
      </w:r>
      <w:r w:rsidRPr="00D7384F">
        <w:t xml:space="preserve"> integrado por entidades públicas, </w:t>
      </w:r>
      <w:r w:rsidR="00136D8A" w:rsidRPr="00D7384F">
        <w:t>organizaciones sociales y</w:t>
      </w:r>
      <w:r w:rsidRPr="00D7384F">
        <w:t xml:space="preserve"> entes privado</w:t>
      </w:r>
      <w:r w:rsidR="00136D8A" w:rsidRPr="00D7384F">
        <w:t>s</w:t>
      </w:r>
      <w:r w:rsidR="008E6B6C" w:rsidRPr="00D7384F">
        <w:t>,</w:t>
      </w:r>
      <w:r w:rsidR="00136D8A" w:rsidRPr="00D7384F">
        <w:t xml:space="preserve"> </w:t>
      </w:r>
      <w:r w:rsidRPr="00D7384F">
        <w:t>cuya labor ha sido de especial importancia en el desarrollo del Plan Nacional de Seguridad Vial 2008-2013.</w:t>
      </w:r>
      <w:r w:rsidR="008E6B6C" w:rsidRPr="00D7384F">
        <w:t xml:space="preserve">Esta medida sería temporal mientras se pone en funcionamiento la Agencia Nacional de Seguridad Vial actualmente en trámite de creación mediante la Ley de Tránsito y Seguridad Vial actualmente en proceso de aprobación </w:t>
      </w:r>
      <w:r w:rsidR="009E6305" w:rsidRPr="00D7384F">
        <w:t>en el Congreso de la República.</w:t>
      </w:r>
    </w:p>
    <w:p w14:paraId="55D71377" w14:textId="77777777" w:rsidR="009E6305" w:rsidRPr="00D7384F" w:rsidRDefault="009E6305" w:rsidP="00D7384F">
      <w:pPr>
        <w:spacing w:line="360" w:lineRule="auto"/>
        <w:ind w:left="993"/>
        <w:jc w:val="both"/>
      </w:pPr>
    </w:p>
    <w:p w14:paraId="3712B145" w14:textId="77777777" w:rsidR="00A62A6C" w:rsidRPr="00D7384F" w:rsidRDefault="00A62A6C" w:rsidP="00065793">
      <w:pPr>
        <w:spacing w:line="360" w:lineRule="auto"/>
        <w:ind w:left="284"/>
        <w:jc w:val="both"/>
        <w:rPr>
          <w:i/>
        </w:rPr>
      </w:pPr>
      <w:r w:rsidRPr="00D7384F">
        <w:rPr>
          <w:i/>
        </w:rPr>
        <w:t>8.2.2.2. F</w:t>
      </w:r>
      <w:r w:rsidRPr="00D7384F">
        <w:rPr>
          <w:bCs/>
          <w:i/>
        </w:rPr>
        <w:t>ortalecer la capacidad institucional o reestructurar las entidades existentes que trabajan directamente con aspectos relativos a la seguridad vial</w:t>
      </w:r>
    </w:p>
    <w:p w14:paraId="63277344" w14:textId="77777777" w:rsidR="00CE5840" w:rsidRPr="00D7384F" w:rsidRDefault="00CE5840" w:rsidP="00065793">
      <w:pPr>
        <w:spacing w:after="0" w:line="360" w:lineRule="auto"/>
        <w:ind w:left="284"/>
        <w:jc w:val="both"/>
      </w:pPr>
      <w:r w:rsidRPr="00D7384F">
        <w:rPr>
          <w:bCs/>
        </w:rPr>
        <w:t xml:space="preserve">Para implementar el objetivo </w:t>
      </w:r>
      <w:r w:rsidR="002E52A2" w:rsidRPr="00D7384F">
        <w:rPr>
          <w:bCs/>
        </w:rPr>
        <w:t>específico</w:t>
      </w:r>
      <w:r w:rsidRPr="00D7384F">
        <w:rPr>
          <w:bCs/>
        </w:rPr>
        <w:t xml:space="preserve"> de </w:t>
      </w:r>
      <w:r w:rsidRPr="00D7384F">
        <w:rPr>
          <w:bCs/>
          <w:i/>
        </w:rPr>
        <w:t>fortalecer</w:t>
      </w:r>
      <w:r w:rsidR="001924EC" w:rsidRPr="00D7384F">
        <w:rPr>
          <w:bCs/>
          <w:i/>
        </w:rPr>
        <w:t xml:space="preserve"> la capacidad institucional</w:t>
      </w:r>
      <w:r w:rsidRPr="00D7384F">
        <w:rPr>
          <w:bCs/>
          <w:i/>
        </w:rPr>
        <w:t xml:space="preserve"> o reestructurar las entidades existentes que trabajan directamente con aspectos relativos a la seguridad vial</w:t>
      </w:r>
      <w:r w:rsidRPr="00D7384F">
        <w:rPr>
          <w:i/>
        </w:rPr>
        <w:t>,</w:t>
      </w:r>
      <w:r w:rsidRPr="00D7384F">
        <w:t xml:space="preserve"> se proponen los siguientes </w:t>
      </w:r>
      <w:r w:rsidR="009E6305" w:rsidRPr="00D7384F">
        <w:t>objetivos operativos o medidas:</w:t>
      </w:r>
    </w:p>
    <w:p w14:paraId="7B7DD150" w14:textId="77777777" w:rsidR="00A62A6C" w:rsidRPr="00D7384F" w:rsidRDefault="00A62A6C" w:rsidP="00D7384F">
      <w:pPr>
        <w:spacing w:after="0" w:line="360" w:lineRule="auto"/>
        <w:jc w:val="both"/>
        <w:rPr>
          <w:bCs/>
        </w:rPr>
      </w:pPr>
    </w:p>
    <w:p w14:paraId="24D3F38F" w14:textId="77777777" w:rsidR="00B10BD3" w:rsidRPr="00D7384F" w:rsidRDefault="00B10BD3" w:rsidP="00D7384F">
      <w:pPr>
        <w:numPr>
          <w:ilvl w:val="0"/>
          <w:numId w:val="19"/>
        </w:numPr>
        <w:spacing w:line="360" w:lineRule="auto"/>
        <w:ind w:left="993"/>
        <w:jc w:val="both"/>
        <w:rPr>
          <w:bCs/>
        </w:rPr>
      </w:pPr>
      <w:r w:rsidRPr="00D7384F">
        <w:rPr>
          <w:bCs/>
        </w:rPr>
        <w:lastRenderedPageBreak/>
        <w:t xml:space="preserve">Fortalecer la capacidad institucional en seguridad vial de las entidades relacionadas directamente con el problema, como son el Ministerio de Obras Públicas y Comunicaciones, el Ministerio de Educación y Cultura, el Ministerio de Salud Pública y Bienestar Social, el </w:t>
      </w:r>
      <w:r w:rsidR="00265E5C">
        <w:rPr>
          <w:bCs/>
        </w:rPr>
        <w:t xml:space="preserve">Ministerio Público, el </w:t>
      </w:r>
      <w:r w:rsidRPr="00D7384F">
        <w:rPr>
          <w:bCs/>
        </w:rPr>
        <w:t xml:space="preserve">Ministerio de </w:t>
      </w:r>
      <w:r w:rsidR="00265E5C">
        <w:rPr>
          <w:bCs/>
        </w:rPr>
        <w:t xml:space="preserve">Defensa, </w:t>
      </w:r>
      <w:r w:rsidRPr="00D7384F">
        <w:rPr>
          <w:bCs/>
        </w:rPr>
        <w:t>Ministerio de</w:t>
      </w:r>
      <w:r w:rsidR="00265E5C">
        <w:rPr>
          <w:bCs/>
        </w:rPr>
        <w:t>l Interior</w:t>
      </w:r>
      <w:r w:rsidRPr="00D7384F">
        <w:rPr>
          <w:bCs/>
        </w:rPr>
        <w:t>, la Policía Nacional y las municipalidades, entre otras. Al mismo tiempo, se debe tener la participación y apoyo del Congreso de la República.</w:t>
      </w:r>
    </w:p>
    <w:p w14:paraId="72337469" w14:textId="77777777" w:rsidR="00136D8A" w:rsidRPr="00D7384F" w:rsidRDefault="008E6B6C" w:rsidP="00D7384F">
      <w:pPr>
        <w:numPr>
          <w:ilvl w:val="0"/>
          <w:numId w:val="14"/>
        </w:numPr>
        <w:spacing w:line="360" w:lineRule="auto"/>
        <w:ind w:left="993"/>
        <w:jc w:val="both"/>
      </w:pPr>
      <w:r w:rsidRPr="00D7384F">
        <w:t>Fortalecer</w:t>
      </w:r>
      <w:r w:rsidR="000D1DB9" w:rsidRPr="00D7384F">
        <w:t xml:space="preserve"> el</w:t>
      </w:r>
      <w:r w:rsidR="00136D8A" w:rsidRPr="00D7384F">
        <w:t xml:space="preserve"> funcionamiento </w:t>
      </w:r>
      <w:r w:rsidR="00265E5C">
        <w:t>d</w:t>
      </w:r>
      <w:r w:rsidR="00136D8A" w:rsidRPr="00D7384F">
        <w:t xml:space="preserve">el Departamento de Seguridad Vial dependiente de la Dirección de Planificación Vial del MOPC. Esta actividad se considera </w:t>
      </w:r>
      <w:r w:rsidR="000D1DB9" w:rsidRPr="00D7384F">
        <w:t xml:space="preserve">de suma importancia en la adecuación y la mejora de la infraestructura para </w:t>
      </w:r>
      <w:r w:rsidR="009E6305" w:rsidRPr="00D7384F">
        <w:t>la seguridad vial.</w:t>
      </w:r>
    </w:p>
    <w:p w14:paraId="3B05DA94" w14:textId="77777777" w:rsidR="00136D8A" w:rsidRPr="00D7384F" w:rsidRDefault="00265E5C" w:rsidP="00D7384F">
      <w:pPr>
        <w:numPr>
          <w:ilvl w:val="0"/>
          <w:numId w:val="14"/>
        </w:numPr>
        <w:spacing w:line="360" w:lineRule="auto"/>
        <w:ind w:left="993"/>
        <w:jc w:val="both"/>
      </w:pPr>
      <w:r>
        <w:t xml:space="preserve">Fortalecer </w:t>
      </w:r>
      <w:r w:rsidRPr="00265E5C">
        <w:t>inicialmente el funcionamiento la Unidad de Educación en Seguridad Vial en el Ministerio de Educación y Cultura y transformarla en Dirección General de Educación para Seguridad Vial</w:t>
      </w:r>
      <w:r w:rsidR="00136D8A" w:rsidRPr="00D7384F">
        <w:t>.</w:t>
      </w:r>
    </w:p>
    <w:p w14:paraId="6A9F321C" w14:textId="77777777" w:rsidR="00136D8A" w:rsidRPr="00D7384F" w:rsidRDefault="00136D8A" w:rsidP="00065793">
      <w:pPr>
        <w:numPr>
          <w:ilvl w:val="0"/>
          <w:numId w:val="14"/>
        </w:numPr>
        <w:spacing w:line="360" w:lineRule="auto"/>
        <w:ind w:left="993"/>
        <w:jc w:val="both"/>
      </w:pPr>
      <w:r w:rsidRPr="00D7384F">
        <w:t>Establecer y poner en funcionamiento Unidades de Seguridad Vial en el Ministerio del Interior, el Ministerio de Defensa y el Ministerio Público. También, en las siguientes entidades: Policía Nacional, Dirección Nacional de Transporte – DINATRAN, Secretaría de Transporte del Área Metropolitana de Asunción – SETAMA y en las Direcciones de Tránsito Municipales, entre otras. En todo caso, estas unidades deben contar con la organización, los recursos y el personal competente e idóneo, para cumplir cabalmente con su labor.</w:t>
      </w:r>
    </w:p>
    <w:p w14:paraId="78524DE9" w14:textId="77777777" w:rsidR="00136D8A" w:rsidRPr="00D7384F" w:rsidRDefault="00136D8A" w:rsidP="00265E5C">
      <w:pPr>
        <w:numPr>
          <w:ilvl w:val="0"/>
          <w:numId w:val="14"/>
        </w:numPr>
        <w:spacing w:line="360" w:lineRule="auto"/>
        <w:ind w:left="993"/>
        <w:jc w:val="both"/>
      </w:pPr>
      <w:r w:rsidRPr="00D7384F">
        <w:t>Fortalecer el Observatorio de Violencia y Lesiones de Causas Externas del Ministerio de Salud Pública y Bienestar Social.</w:t>
      </w:r>
    </w:p>
    <w:p w14:paraId="0883D983" w14:textId="77777777" w:rsidR="00000A4A" w:rsidRPr="00D7384F" w:rsidRDefault="00136D8A" w:rsidP="00265E5C">
      <w:pPr>
        <w:numPr>
          <w:ilvl w:val="0"/>
          <w:numId w:val="14"/>
        </w:numPr>
        <w:spacing w:line="360" w:lineRule="auto"/>
        <w:ind w:left="993"/>
        <w:jc w:val="both"/>
      </w:pPr>
      <w:r w:rsidRPr="00D7384F">
        <w:t>Fortalecer institucionalmente a la Policía Nacional, la Policía Caminera, las Direcciones de Tránsito Municipales y la Policía Municipal, en lo que respecta a la seguridad vial, organizarlos y dotarlos de los recursos financieros, tecnológicos y, especialmente, humanos con competencia e idoneidad.</w:t>
      </w:r>
    </w:p>
    <w:p w14:paraId="453C1F6D" w14:textId="77777777" w:rsidR="001B27E7" w:rsidRDefault="001B27E7" w:rsidP="00D7384F">
      <w:pPr>
        <w:spacing w:line="360" w:lineRule="auto"/>
      </w:pPr>
    </w:p>
    <w:p w14:paraId="2E8E7237" w14:textId="77777777" w:rsidR="00265E5C" w:rsidRPr="00D7384F" w:rsidRDefault="00265E5C" w:rsidP="00D7384F">
      <w:pPr>
        <w:spacing w:line="360" w:lineRule="auto"/>
      </w:pPr>
    </w:p>
    <w:p w14:paraId="29C064C0" w14:textId="77777777" w:rsidR="00A62A6C" w:rsidRPr="00D7384F" w:rsidRDefault="00A62A6C" w:rsidP="00D7384F">
      <w:pPr>
        <w:spacing w:line="360" w:lineRule="auto"/>
        <w:ind w:left="284"/>
        <w:jc w:val="both"/>
        <w:rPr>
          <w:i/>
        </w:rPr>
      </w:pPr>
      <w:r w:rsidRPr="00D7384F">
        <w:rPr>
          <w:i/>
        </w:rPr>
        <w:lastRenderedPageBreak/>
        <w:t>8.2.2.3. D</w:t>
      </w:r>
      <w:r w:rsidRPr="00D7384F">
        <w:rPr>
          <w:bCs/>
          <w:i/>
        </w:rPr>
        <w:t>iseñar e implementar programas de sensibilización y concienciación sobre seguridad vial e</w:t>
      </w:r>
      <w:r w:rsidR="00265E5C">
        <w:rPr>
          <w:bCs/>
          <w:i/>
        </w:rPr>
        <w:t>n las entidades gubernamentales</w:t>
      </w:r>
    </w:p>
    <w:p w14:paraId="54E5D923" w14:textId="77777777" w:rsidR="003209F4" w:rsidRPr="00D7384F" w:rsidRDefault="00451F5F" w:rsidP="00D7384F">
      <w:pPr>
        <w:spacing w:after="0" w:line="360" w:lineRule="auto"/>
        <w:ind w:left="284"/>
        <w:jc w:val="both"/>
        <w:rPr>
          <w:bCs/>
        </w:rPr>
      </w:pPr>
      <w:r w:rsidRPr="00D7384F">
        <w:rPr>
          <w:bCs/>
        </w:rPr>
        <w:t xml:space="preserve">Para implementar el objetivo </w:t>
      </w:r>
      <w:r w:rsidR="002E52A2" w:rsidRPr="00D7384F">
        <w:rPr>
          <w:bCs/>
        </w:rPr>
        <w:t>específico</w:t>
      </w:r>
      <w:r w:rsidRPr="00D7384F">
        <w:rPr>
          <w:bCs/>
        </w:rPr>
        <w:t xml:space="preserve"> de </w:t>
      </w:r>
      <w:r w:rsidRPr="00D7384F">
        <w:rPr>
          <w:bCs/>
          <w:i/>
        </w:rPr>
        <w:t>diseñar e implementar programas de sensibilización y concienciación</w:t>
      </w:r>
      <w:r w:rsidR="003209F4" w:rsidRPr="00D7384F">
        <w:rPr>
          <w:bCs/>
          <w:i/>
        </w:rPr>
        <w:t xml:space="preserve"> sobre seguridad vial</w:t>
      </w:r>
      <w:r w:rsidRPr="00D7384F">
        <w:rPr>
          <w:bCs/>
          <w:i/>
        </w:rPr>
        <w:t xml:space="preserve"> en las entidades gubernamentale</w:t>
      </w:r>
      <w:r w:rsidR="00A62A6C" w:rsidRPr="00D7384F">
        <w:rPr>
          <w:bCs/>
          <w:i/>
        </w:rPr>
        <w:t>s</w:t>
      </w:r>
      <w:r w:rsidRPr="00D7384F">
        <w:rPr>
          <w:i/>
        </w:rPr>
        <w:t>,</w:t>
      </w:r>
      <w:r w:rsidR="003209F4" w:rsidRPr="00D7384F">
        <w:t xml:space="preserve"> se propone</w:t>
      </w:r>
      <w:r w:rsidRPr="00D7384F">
        <w:t xml:space="preserve"> </w:t>
      </w:r>
      <w:r w:rsidR="003209F4" w:rsidRPr="00D7384F">
        <w:t>que se implemente por medio de programas específicos en las entidades que se señalan a continuación</w:t>
      </w:r>
      <w:r w:rsidR="003209F4" w:rsidRPr="00D7384F">
        <w:rPr>
          <w:rFonts w:cs="Arial"/>
          <w:lang w:val="es-BO"/>
        </w:rPr>
        <w:t>:</w:t>
      </w:r>
    </w:p>
    <w:p w14:paraId="10C8072F" w14:textId="77777777" w:rsidR="003209F4" w:rsidRPr="00D7384F" w:rsidRDefault="003209F4" w:rsidP="00D7384F">
      <w:pPr>
        <w:spacing w:line="360" w:lineRule="auto"/>
        <w:jc w:val="both"/>
        <w:rPr>
          <w:rFonts w:cs="Arial"/>
          <w:lang w:val="es-BO"/>
        </w:rPr>
      </w:pPr>
    </w:p>
    <w:p w14:paraId="64C84607" w14:textId="77777777" w:rsidR="003209F4" w:rsidRPr="00D7384F" w:rsidRDefault="003209F4"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Ministerios de:</w:t>
      </w:r>
    </w:p>
    <w:p w14:paraId="72335DF8" w14:textId="77777777" w:rsidR="003209F4" w:rsidRPr="00D7384F" w:rsidRDefault="003209F4" w:rsidP="00D7384F">
      <w:pPr>
        <w:numPr>
          <w:ilvl w:val="1"/>
          <w:numId w:val="10"/>
        </w:numPr>
        <w:spacing w:after="0" w:line="360" w:lineRule="auto"/>
        <w:jc w:val="both"/>
        <w:rPr>
          <w:rFonts w:cs="Arial"/>
          <w:lang w:val="es-BO"/>
        </w:rPr>
      </w:pPr>
      <w:r w:rsidRPr="00D7384F">
        <w:rPr>
          <w:rFonts w:cs="Arial"/>
          <w:lang w:val="es-BO"/>
        </w:rPr>
        <w:t>Obras Públicas y Comunicaciones.</w:t>
      </w:r>
    </w:p>
    <w:p w14:paraId="37A8F4B8" w14:textId="77777777" w:rsidR="003209F4" w:rsidRPr="00D7384F" w:rsidRDefault="003209F4" w:rsidP="00D7384F">
      <w:pPr>
        <w:numPr>
          <w:ilvl w:val="1"/>
          <w:numId w:val="10"/>
        </w:numPr>
        <w:spacing w:after="0" w:line="360" w:lineRule="auto"/>
        <w:jc w:val="both"/>
        <w:rPr>
          <w:rFonts w:cs="Arial"/>
          <w:lang w:val="es-BO"/>
        </w:rPr>
      </w:pPr>
      <w:r w:rsidRPr="00D7384F">
        <w:rPr>
          <w:rFonts w:cs="Arial"/>
          <w:lang w:val="es-BO"/>
        </w:rPr>
        <w:t>Salud Pública y Bienestar Social.</w:t>
      </w:r>
    </w:p>
    <w:p w14:paraId="67C119F9" w14:textId="77777777" w:rsidR="003209F4" w:rsidRPr="00D7384F" w:rsidRDefault="003209F4" w:rsidP="00D7384F">
      <w:pPr>
        <w:numPr>
          <w:ilvl w:val="1"/>
          <w:numId w:val="10"/>
        </w:numPr>
        <w:spacing w:after="0" w:line="360" w:lineRule="auto"/>
        <w:jc w:val="both"/>
        <w:rPr>
          <w:rFonts w:cs="Arial"/>
          <w:lang w:val="es-BO"/>
        </w:rPr>
      </w:pPr>
      <w:r w:rsidRPr="00D7384F">
        <w:rPr>
          <w:rFonts w:cs="Arial"/>
          <w:lang w:val="es-BO"/>
        </w:rPr>
        <w:t>Educación y Cultura.</w:t>
      </w:r>
    </w:p>
    <w:p w14:paraId="760E4B35" w14:textId="77777777" w:rsidR="003209F4" w:rsidRPr="00D7384F" w:rsidRDefault="003209F4" w:rsidP="00D7384F">
      <w:pPr>
        <w:numPr>
          <w:ilvl w:val="1"/>
          <w:numId w:val="10"/>
        </w:numPr>
        <w:spacing w:after="0" w:line="360" w:lineRule="auto"/>
        <w:jc w:val="both"/>
        <w:rPr>
          <w:rFonts w:cs="Arial"/>
          <w:lang w:val="es-BO"/>
        </w:rPr>
      </w:pPr>
      <w:r w:rsidRPr="00D7384F">
        <w:rPr>
          <w:rFonts w:cs="Arial"/>
          <w:lang w:val="es-BO"/>
        </w:rPr>
        <w:t>Público.</w:t>
      </w:r>
    </w:p>
    <w:p w14:paraId="1D6823B9" w14:textId="77777777" w:rsidR="003209F4" w:rsidRPr="00D7384F" w:rsidRDefault="003209F4" w:rsidP="00D7384F">
      <w:pPr>
        <w:numPr>
          <w:ilvl w:val="1"/>
          <w:numId w:val="10"/>
        </w:numPr>
        <w:spacing w:after="0" w:line="360" w:lineRule="auto"/>
        <w:jc w:val="both"/>
        <w:rPr>
          <w:rFonts w:cs="Arial"/>
          <w:lang w:val="es-BO"/>
        </w:rPr>
      </w:pPr>
      <w:r w:rsidRPr="00D7384F">
        <w:rPr>
          <w:rFonts w:cs="Arial"/>
          <w:lang w:val="es-BO"/>
        </w:rPr>
        <w:t>Defensa Nacional.</w:t>
      </w:r>
    </w:p>
    <w:p w14:paraId="3F2F203D" w14:textId="77777777" w:rsidR="003209F4" w:rsidRPr="00D7384F" w:rsidRDefault="003209F4" w:rsidP="00D7384F">
      <w:pPr>
        <w:numPr>
          <w:ilvl w:val="1"/>
          <w:numId w:val="10"/>
        </w:numPr>
        <w:spacing w:after="0" w:line="360" w:lineRule="auto"/>
        <w:jc w:val="both"/>
        <w:rPr>
          <w:rFonts w:cs="Arial"/>
          <w:lang w:val="es-BO"/>
        </w:rPr>
      </w:pPr>
      <w:r w:rsidRPr="00D7384F">
        <w:rPr>
          <w:rFonts w:cs="Arial"/>
          <w:lang w:val="es-BO"/>
        </w:rPr>
        <w:t>Interior.</w:t>
      </w:r>
    </w:p>
    <w:p w14:paraId="0DF48833" w14:textId="77777777" w:rsidR="003209F4" w:rsidRPr="00D7384F" w:rsidRDefault="003209F4" w:rsidP="00D7384F">
      <w:pPr>
        <w:numPr>
          <w:ilvl w:val="1"/>
          <w:numId w:val="10"/>
        </w:numPr>
        <w:spacing w:after="0" w:line="360" w:lineRule="auto"/>
        <w:jc w:val="both"/>
        <w:rPr>
          <w:rFonts w:cs="Arial"/>
          <w:lang w:val="es-BO"/>
        </w:rPr>
      </w:pPr>
      <w:r w:rsidRPr="00D7384F">
        <w:rPr>
          <w:rFonts w:cs="Arial"/>
          <w:lang w:val="es-BO"/>
        </w:rPr>
        <w:t>Hacienda.</w:t>
      </w:r>
    </w:p>
    <w:p w14:paraId="7919BD4D" w14:textId="77777777" w:rsidR="003209F4" w:rsidRPr="00D7384F" w:rsidRDefault="003209F4" w:rsidP="00265E5C">
      <w:pPr>
        <w:spacing w:after="0" w:line="360" w:lineRule="auto"/>
        <w:ind w:left="1440"/>
        <w:jc w:val="both"/>
        <w:rPr>
          <w:rFonts w:cs="Arial"/>
          <w:lang w:val="es-BO"/>
        </w:rPr>
      </w:pPr>
    </w:p>
    <w:p w14:paraId="6B803CB0" w14:textId="77777777" w:rsidR="003209F4" w:rsidRDefault="003209F4" w:rsidP="00265E5C">
      <w:pPr>
        <w:numPr>
          <w:ilvl w:val="0"/>
          <w:numId w:val="10"/>
        </w:numPr>
        <w:spacing w:after="0" w:line="360" w:lineRule="auto"/>
        <w:ind w:left="993"/>
        <w:jc w:val="both"/>
        <w:rPr>
          <w:rFonts w:cs="Arial"/>
          <w:lang w:val="es-BO"/>
        </w:rPr>
      </w:pPr>
      <w:r w:rsidRPr="00D7384F">
        <w:rPr>
          <w:rFonts w:cs="Arial"/>
          <w:lang w:val="es-BO"/>
        </w:rPr>
        <w:t xml:space="preserve">Congreso de la República </w:t>
      </w:r>
      <w:r w:rsidR="00265E5C">
        <w:rPr>
          <w:rFonts w:cs="Arial"/>
          <w:lang w:val="es-BO"/>
        </w:rPr>
        <w:t>en la comisión correspondiente.</w:t>
      </w:r>
    </w:p>
    <w:p w14:paraId="31A526BF" w14:textId="77777777" w:rsidR="00265E5C" w:rsidRPr="00D7384F" w:rsidRDefault="00265E5C" w:rsidP="00265E5C">
      <w:pPr>
        <w:spacing w:after="0" w:line="360" w:lineRule="auto"/>
        <w:ind w:left="993"/>
        <w:jc w:val="both"/>
        <w:rPr>
          <w:rFonts w:cs="Arial"/>
          <w:lang w:val="es-BO"/>
        </w:rPr>
      </w:pPr>
    </w:p>
    <w:p w14:paraId="27CC3C23" w14:textId="77777777" w:rsidR="003209F4" w:rsidRPr="00D7384F" w:rsidRDefault="003209F4" w:rsidP="00265E5C">
      <w:pPr>
        <w:numPr>
          <w:ilvl w:val="0"/>
          <w:numId w:val="10"/>
        </w:numPr>
        <w:spacing w:after="0" w:line="360" w:lineRule="auto"/>
        <w:ind w:left="993"/>
        <w:jc w:val="both"/>
        <w:rPr>
          <w:rFonts w:cs="Arial"/>
          <w:lang w:val="es-BO"/>
        </w:rPr>
      </w:pPr>
      <w:r w:rsidRPr="00D7384F">
        <w:rPr>
          <w:rFonts w:cs="Arial"/>
          <w:lang w:val="es-BO"/>
        </w:rPr>
        <w:t>Distrito Capital y Gobernaciones de los 17 Departamentos: Concepción, San Pedro, Cordillera, Guairá, Caaguazú, Caazapá, Itapúa, Mis</w:t>
      </w:r>
      <w:r w:rsidR="00265E5C">
        <w:rPr>
          <w:rFonts w:cs="Arial"/>
          <w:lang w:val="es-BO"/>
        </w:rPr>
        <w:t xml:space="preserve">iones, Paraguari, Alto Paraná, </w:t>
      </w:r>
      <w:r w:rsidRPr="00D7384F">
        <w:rPr>
          <w:rFonts w:cs="Arial"/>
          <w:lang w:val="es-BO"/>
        </w:rPr>
        <w:t>Central, Ñeembucú, Amambay, Canindeyú, Alto Paraguay, Presidente Hayes y Boquerón. En cada Departamento lograr la participación de las municipalidades correspondientes.</w:t>
      </w:r>
    </w:p>
    <w:p w14:paraId="612BE0E1" w14:textId="77777777" w:rsidR="00ED3E01" w:rsidRPr="00D7384F" w:rsidRDefault="00ED3E01" w:rsidP="00D7384F">
      <w:pPr>
        <w:spacing w:after="0" w:line="360" w:lineRule="auto"/>
        <w:jc w:val="both"/>
        <w:rPr>
          <w:bCs/>
        </w:rPr>
      </w:pPr>
    </w:p>
    <w:p w14:paraId="6B5F1398" w14:textId="77777777" w:rsidR="00A62A6C" w:rsidRPr="00D7384F" w:rsidRDefault="00A62A6C" w:rsidP="00D7384F">
      <w:pPr>
        <w:spacing w:after="0" w:line="360" w:lineRule="auto"/>
        <w:ind w:left="284"/>
        <w:jc w:val="both"/>
        <w:rPr>
          <w:bCs/>
          <w:i/>
        </w:rPr>
      </w:pPr>
      <w:r w:rsidRPr="00D7384F">
        <w:rPr>
          <w:bCs/>
          <w:i/>
        </w:rPr>
        <w:t>8.2.2.4. Diseñar e implementar planes de seguridad</w:t>
      </w:r>
      <w:r w:rsidR="00265E5C">
        <w:rPr>
          <w:bCs/>
          <w:i/>
        </w:rPr>
        <w:t xml:space="preserve"> vial en las ciudades capitales</w:t>
      </w:r>
    </w:p>
    <w:p w14:paraId="397F91B9" w14:textId="77777777" w:rsidR="00A62A6C" w:rsidRPr="00D7384F" w:rsidRDefault="00A62A6C" w:rsidP="00D7384F">
      <w:pPr>
        <w:spacing w:after="0" w:line="360" w:lineRule="auto"/>
        <w:ind w:left="284"/>
        <w:jc w:val="both"/>
        <w:rPr>
          <w:bCs/>
        </w:rPr>
      </w:pPr>
    </w:p>
    <w:p w14:paraId="6E06486F" w14:textId="77777777" w:rsidR="00ED3E01" w:rsidRPr="00D7384F" w:rsidRDefault="00ED3E01" w:rsidP="00D7384F">
      <w:pPr>
        <w:spacing w:after="0" w:line="360" w:lineRule="auto"/>
        <w:ind w:left="284"/>
        <w:jc w:val="both"/>
      </w:pPr>
      <w:r w:rsidRPr="00D7384F">
        <w:rPr>
          <w:bCs/>
        </w:rPr>
        <w:t xml:space="preserve">Para implementar el objetivo </w:t>
      </w:r>
      <w:r w:rsidR="002E52A2" w:rsidRPr="00D7384F">
        <w:rPr>
          <w:bCs/>
        </w:rPr>
        <w:t>específico</w:t>
      </w:r>
      <w:r w:rsidRPr="00D7384F">
        <w:rPr>
          <w:bCs/>
        </w:rPr>
        <w:t xml:space="preserve"> de </w:t>
      </w:r>
      <w:r w:rsidRPr="00D7384F">
        <w:rPr>
          <w:bCs/>
          <w:i/>
        </w:rPr>
        <w:t>diseñar e implementar planes de seguridad vial en las ciudades capitales</w:t>
      </w:r>
      <w:r w:rsidRPr="00D7384F">
        <w:rPr>
          <w:i/>
        </w:rPr>
        <w:t>,</w:t>
      </w:r>
      <w:r w:rsidRPr="00D7384F">
        <w:t xml:space="preserve"> se proponen los siguientes </w:t>
      </w:r>
      <w:r w:rsidR="009E6305" w:rsidRPr="00D7384F">
        <w:t>objetivos operativos o medidas:</w:t>
      </w:r>
    </w:p>
    <w:p w14:paraId="0215CF8D" w14:textId="77777777" w:rsidR="009E6305" w:rsidRPr="00D7384F" w:rsidRDefault="009E6305" w:rsidP="00D7384F">
      <w:pPr>
        <w:spacing w:after="0" w:line="360" w:lineRule="auto"/>
        <w:ind w:left="284"/>
        <w:jc w:val="both"/>
        <w:rPr>
          <w:bCs/>
        </w:rPr>
      </w:pPr>
    </w:p>
    <w:p w14:paraId="19C80634" w14:textId="77777777" w:rsidR="00ED3E01" w:rsidRPr="00D7384F" w:rsidRDefault="00ED3E01" w:rsidP="00265E5C">
      <w:pPr>
        <w:numPr>
          <w:ilvl w:val="0"/>
          <w:numId w:val="19"/>
        </w:numPr>
        <w:spacing w:line="360" w:lineRule="auto"/>
        <w:ind w:left="993"/>
        <w:jc w:val="both"/>
      </w:pPr>
      <w:r w:rsidRPr="00D7384F">
        <w:t>Establecer la metodología para el diseño de planes municipales de seguridad vial.</w:t>
      </w:r>
    </w:p>
    <w:p w14:paraId="29A2B24A" w14:textId="77777777" w:rsidR="0045264C" w:rsidRPr="00D7384F" w:rsidRDefault="00ED3E01" w:rsidP="00265E5C">
      <w:pPr>
        <w:numPr>
          <w:ilvl w:val="0"/>
          <w:numId w:val="19"/>
        </w:numPr>
        <w:spacing w:line="360" w:lineRule="auto"/>
        <w:ind w:left="993"/>
        <w:jc w:val="both"/>
      </w:pPr>
      <w:r w:rsidRPr="00D7384F">
        <w:lastRenderedPageBreak/>
        <w:t xml:space="preserve"> </w:t>
      </w:r>
      <w:r w:rsidR="0045264C" w:rsidRPr="00D7384F">
        <w:rPr>
          <w:bCs/>
        </w:rPr>
        <w:t xml:space="preserve">Diseñar e implementar </w:t>
      </w:r>
      <w:r w:rsidRPr="00D7384F">
        <w:rPr>
          <w:bCs/>
        </w:rPr>
        <w:t xml:space="preserve">planes municipales de seguridad vial en: Asunción, Concepción, San Pedro, Caacupé, Villarrica, Coronel Oviedo, Caazapá, Encarnación, San Juan Bautista, </w:t>
      </w:r>
      <w:r w:rsidR="0041707A" w:rsidRPr="00D7384F">
        <w:rPr>
          <w:bCs/>
        </w:rPr>
        <w:t>Paraguarí</w:t>
      </w:r>
      <w:r w:rsidRPr="00D7384F">
        <w:rPr>
          <w:bCs/>
        </w:rPr>
        <w:t>, Ciudad del Este, Areguá, Pilar, Pedro Juan Caballero, Salto del Guairá, Fuerte Ol</w:t>
      </w:r>
      <w:r w:rsidR="009E6305" w:rsidRPr="00D7384F">
        <w:rPr>
          <w:bCs/>
        </w:rPr>
        <w:t>impo, Villa Hayes y Filadelfia.</w:t>
      </w:r>
    </w:p>
    <w:p w14:paraId="619E909B" w14:textId="77777777" w:rsidR="00A62A6C" w:rsidRPr="00D7384F" w:rsidRDefault="00A62A6C" w:rsidP="00D7384F">
      <w:pPr>
        <w:spacing w:line="360" w:lineRule="auto"/>
        <w:ind w:left="360"/>
        <w:jc w:val="both"/>
      </w:pPr>
    </w:p>
    <w:p w14:paraId="1B1E6E57" w14:textId="77777777" w:rsidR="00000A4A" w:rsidRDefault="00265E5C" w:rsidP="00265E5C">
      <w:pPr>
        <w:pStyle w:val="Ttulo2"/>
        <w:ind w:left="284"/>
        <w:jc w:val="both"/>
      </w:pPr>
      <w:bookmarkStart w:id="204" w:name="_Toc361826442"/>
      <w:r w:rsidRPr="00D7384F">
        <w:t>8.3. ESTABLECIMIENTO DE SISTEMAS MODERNOS DE REGISTRO E INFORMACIÓN DE ACCIDENTES, VEHÍCULOS Y CONDUCTORES</w:t>
      </w:r>
      <w:bookmarkEnd w:id="204"/>
    </w:p>
    <w:p w14:paraId="797BC5E3" w14:textId="77777777" w:rsidR="00265E5C" w:rsidRPr="00265E5C" w:rsidRDefault="00265E5C" w:rsidP="00265E5C"/>
    <w:p w14:paraId="1C637DD8" w14:textId="77777777" w:rsidR="00000A4A" w:rsidRPr="00D7384F" w:rsidRDefault="00000A4A" w:rsidP="00D7384F">
      <w:pPr>
        <w:spacing w:line="360" w:lineRule="auto"/>
        <w:ind w:left="284"/>
        <w:jc w:val="both"/>
        <w:rPr>
          <w:bCs/>
        </w:rPr>
      </w:pPr>
      <w:r w:rsidRPr="00D7384F">
        <w:rPr>
          <w:bCs/>
        </w:rPr>
        <w:t>La información estadística apropiada de los accidentes de tránsito, de los conductores, de las infracciones de tránsito, de los vehículos y de las licencias de tránsito, es necesaria e indispensable para la implementación del Plan Nacional de Seguridad Vial, ya que permitirá un mejor análisis del problema global y posibilitará una orientación hacia los aspectos que más requieran atención. Este tema se ha identificado como crucial en los Talleres sobre Seguridad Vial que se realizaron, anteriormente, como parte del proceso para la elaboración del Plan Nacional de Seguridad Vial.</w:t>
      </w:r>
    </w:p>
    <w:p w14:paraId="2FDF7BFF" w14:textId="77777777" w:rsidR="00000A4A" w:rsidRDefault="00000A4A" w:rsidP="00D7384F">
      <w:pPr>
        <w:spacing w:line="360" w:lineRule="auto"/>
        <w:ind w:left="284"/>
        <w:jc w:val="both"/>
        <w:rPr>
          <w:bCs/>
        </w:rPr>
      </w:pPr>
      <w:r w:rsidRPr="00D7384F">
        <w:rPr>
          <w:bCs/>
        </w:rPr>
        <w:t>La estrategia o línea estratégica está enfocada a tener un solo registro nacional unificado con información de accidentes, de conductores, de licencias de conducción, de infracciones y de vehículos, para todo el país y que sea confiable y útil para la toma de decisiones en materia de tránsito y seguridad vial</w:t>
      </w:r>
      <w:r w:rsidR="009E6305" w:rsidRPr="00D7384F">
        <w:rPr>
          <w:bCs/>
        </w:rPr>
        <w:t>.</w:t>
      </w:r>
    </w:p>
    <w:p w14:paraId="2BA4A5C7" w14:textId="77777777" w:rsidR="00265E5C" w:rsidRPr="00D7384F" w:rsidRDefault="00265E5C" w:rsidP="00D7384F">
      <w:pPr>
        <w:spacing w:line="360" w:lineRule="auto"/>
        <w:ind w:left="284"/>
        <w:jc w:val="both"/>
        <w:rPr>
          <w:bCs/>
        </w:rPr>
      </w:pPr>
    </w:p>
    <w:p w14:paraId="66788959" w14:textId="77777777" w:rsidR="00000A4A" w:rsidRPr="00D7384F" w:rsidRDefault="00BB33E5" w:rsidP="00D7384F">
      <w:pPr>
        <w:spacing w:line="360" w:lineRule="auto"/>
        <w:ind w:left="284"/>
        <w:jc w:val="both"/>
        <w:rPr>
          <w:bCs/>
        </w:rPr>
      </w:pPr>
      <w:r w:rsidRPr="00D7384F">
        <w:rPr>
          <w:b/>
          <w:bCs/>
          <w:i/>
        </w:rPr>
        <w:t>8.3</w:t>
      </w:r>
      <w:r w:rsidR="005D406B" w:rsidRPr="00D7384F">
        <w:rPr>
          <w:b/>
          <w:bCs/>
          <w:i/>
        </w:rPr>
        <w:t>.1</w:t>
      </w:r>
      <w:r w:rsidR="009E6305" w:rsidRPr="00D7384F">
        <w:rPr>
          <w:b/>
          <w:bCs/>
          <w:i/>
        </w:rPr>
        <w:t>.</w:t>
      </w:r>
      <w:r w:rsidR="005D406B" w:rsidRPr="00D7384F">
        <w:rPr>
          <w:b/>
          <w:bCs/>
          <w:i/>
        </w:rPr>
        <w:t xml:space="preserve"> Objetivo específ</w:t>
      </w:r>
      <w:r w:rsidR="00000A4A" w:rsidRPr="00D7384F">
        <w:rPr>
          <w:b/>
          <w:bCs/>
          <w:i/>
        </w:rPr>
        <w:t>ic</w:t>
      </w:r>
      <w:r w:rsidR="005D406B" w:rsidRPr="00D7384F">
        <w:rPr>
          <w:b/>
          <w:bCs/>
          <w:i/>
        </w:rPr>
        <w:t>o</w:t>
      </w:r>
    </w:p>
    <w:p w14:paraId="393A152B" w14:textId="77777777" w:rsidR="005D406B" w:rsidRPr="00D7384F" w:rsidRDefault="002C7982" w:rsidP="00D7384F">
      <w:pPr>
        <w:spacing w:after="0" w:line="360" w:lineRule="auto"/>
        <w:ind w:left="284"/>
        <w:jc w:val="both"/>
        <w:rPr>
          <w:bCs/>
        </w:rPr>
      </w:pPr>
      <w:r w:rsidRPr="00D7384F">
        <w:rPr>
          <w:bCs/>
        </w:rPr>
        <w:t>El objetivo</w:t>
      </w:r>
      <w:r w:rsidR="00265E5C">
        <w:rPr>
          <w:bCs/>
        </w:rPr>
        <w:t xml:space="preserve"> específico</w:t>
      </w:r>
      <w:r w:rsidR="005D406B" w:rsidRPr="00D7384F">
        <w:rPr>
          <w:bCs/>
        </w:rPr>
        <w:t xml:space="preserve"> o </w:t>
      </w:r>
      <w:r w:rsidRPr="00D7384F">
        <w:rPr>
          <w:bCs/>
        </w:rPr>
        <w:t>líneas de acción que se propone</w:t>
      </w:r>
      <w:r w:rsidR="005D406B" w:rsidRPr="00D7384F">
        <w:rPr>
          <w:bCs/>
        </w:rPr>
        <w:t xml:space="preserve"> para implementar la est</w:t>
      </w:r>
      <w:r w:rsidRPr="00D7384F">
        <w:rPr>
          <w:bCs/>
        </w:rPr>
        <w:t>rategia es:</w:t>
      </w:r>
    </w:p>
    <w:p w14:paraId="044AD370" w14:textId="77777777" w:rsidR="009E6305" w:rsidRPr="00D7384F" w:rsidRDefault="009E6305" w:rsidP="00D7384F">
      <w:pPr>
        <w:spacing w:after="0" w:line="360" w:lineRule="auto"/>
        <w:ind w:left="284"/>
        <w:jc w:val="both"/>
        <w:rPr>
          <w:bCs/>
        </w:rPr>
      </w:pPr>
    </w:p>
    <w:p w14:paraId="459E27BC" w14:textId="77777777" w:rsidR="00000A4A" w:rsidRDefault="00000A4A" w:rsidP="00D7384F">
      <w:pPr>
        <w:numPr>
          <w:ilvl w:val="0"/>
          <w:numId w:val="7"/>
        </w:numPr>
        <w:tabs>
          <w:tab w:val="clear" w:pos="720"/>
          <w:tab w:val="num" w:pos="993"/>
        </w:tabs>
        <w:spacing w:after="0" w:line="360" w:lineRule="auto"/>
        <w:ind w:left="993"/>
        <w:jc w:val="both"/>
        <w:rPr>
          <w:bCs/>
        </w:rPr>
      </w:pPr>
      <w:r w:rsidRPr="00D7384F">
        <w:rPr>
          <w:bCs/>
        </w:rPr>
        <w:t>Diseñar e implementar un Sistema Único Nacional de Información de Tránsito (SUNIT).</w:t>
      </w:r>
    </w:p>
    <w:p w14:paraId="5F672C0A" w14:textId="77777777" w:rsidR="00265E5C" w:rsidRPr="00D7384F" w:rsidRDefault="00265E5C" w:rsidP="00265E5C">
      <w:pPr>
        <w:spacing w:after="0" w:line="360" w:lineRule="auto"/>
        <w:jc w:val="both"/>
        <w:rPr>
          <w:bCs/>
        </w:rPr>
      </w:pPr>
    </w:p>
    <w:p w14:paraId="1411662F" w14:textId="77777777" w:rsidR="00000A4A" w:rsidRPr="00D7384F" w:rsidRDefault="00000A4A" w:rsidP="00D7384F">
      <w:pPr>
        <w:spacing w:line="360" w:lineRule="auto"/>
        <w:jc w:val="both"/>
      </w:pPr>
    </w:p>
    <w:p w14:paraId="7A89D7C9" w14:textId="77777777" w:rsidR="00000A4A" w:rsidRPr="00D7384F" w:rsidRDefault="002C7982" w:rsidP="00D7384F">
      <w:pPr>
        <w:spacing w:line="360" w:lineRule="auto"/>
        <w:ind w:left="284"/>
        <w:jc w:val="both"/>
        <w:rPr>
          <w:b/>
          <w:bCs/>
          <w:i/>
        </w:rPr>
      </w:pPr>
      <w:r w:rsidRPr="00D7384F">
        <w:rPr>
          <w:b/>
          <w:bCs/>
          <w:i/>
        </w:rPr>
        <w:lastRenderedPageBreak/>
        <w:t>8.</w:t>
      </w:r>
      <w:r w:rsidR="00BB33E5" w:rsidRPr="00D7384F">
        <w:rPr>
          <w:b/>
          <w:bCs/>
          <w:i/>
        </w:rPr>
        <w:t>3</w:t>
      </w:r>
      <w:r w:rsidRPr="00D7384F">
        <w:rPr>
          <w:b/>
          <w:bCs/>
          <w:i/>
        </w:rPr>
        <w:t>.2</w:t>
      </w:r>
      <w:r w:rsidR="009E6305" w:rsidRPr="00D7384F">
        <w:rPr>
          <w:b/>
          <w:bCs/>
          <w:i/>
        </w:rPr>
        <w:t>.</w:t>
      </w:r>
      <w:r w:rsidRPr="00D7384F">
        <w:rPr>
          <w:b/>
          <w:bCs/>
          <w:i/>
        </w:rPr>
        <w:t xml:space="preserve"> Objetivos operativos</w:t>
      </w:r>
    </w:p>
    <w:p w14:paraId="15283B80" w14:textId="77777777" w:rsidR="00A62A6C" w:rsidRPr="00D7384F" w:rsidRDefault="00A62A6C" w:rsidP="00D7384F">
      <w:pPr>
        <w:spacing w:line="360" w:lineRule="auto"/>
        <w:ind w:left="284"/>
        <w:jc w:val="both"/>
        <w:rPr>
          <w:bCs/>
          <w:i/>
        </w:rPr>
      </w:pPr>
      <w:r w:rsidRPr="00D7384F">
        <w:rPr>
          <w:bCs/>
          <w:i/>
        </w:rPr>
        <w:t>8.</w:t>
      </w:r>
      <w:r w:rsidR="00BB33E5" w:rsidRPr="00D7384F">
        <w:rPr>
          <w:bCs/>
          <w:i/>
        </w:rPr>
        <w:t>3</w:t>
      </w:r>
      <w:r w:rsidRPr="00D7384F">
        <w:rPr>
          <w:bCs/>
          <w:i/>
        </w:rPr>
        <w:t xml:space="preserve">.1.1. Diseñar </w:t>
      </w:r>
      <w:r w:rsidRPr="00D7384F">
        <w:rPr>
          <w:rFonts w:cs="Arial"/>
          <w:i/>
          <w:lang w:val="es-BO"/>
        </w:rPr>
        <w:t>e implementar un Sistema Único Nacional de Información de Tránsito (SUNIT</w:t>
      </w:r>
      <w:r w:rsidR="00265E5C">
        <w:rPr>
          <w:rFonts w:cs="Arial"/>
          <w:i/>
          <w:lang w:val="es-BO"/>
        </w:rPr>
        <w:t>)</w:t>
      </w:r>
    </w:p>
    <w:p w14:paraId="437F4C2E" w14:textId="77777777" w:rsidR="00967A10" w:rsidRPr="00D7384F" w:rsidRDefault="00967A10" w:rsidP="00D7384F">
      <w:pPr>
        <w:spacing w:line="360" w:lineRule="auto"/>
        <w:ind w:left="284"/>
        <w:jc w:val="both"/>
        <w:rPr>
          <w:rFonts w:cs="Arial"/>
          <w:lang w:val="es-BO"/>
        </w:rPr>
      </w:pPr>
      <w:r w:rsidRPr="00D7384F">
        <w:rPr>
          <w:rFonts w:cs="Arial"/>
          <w:lang w:val="es-BO"/>
        </w:rPr>
        <w:t xml:space="preserve">La implementación del objetivo específico de </w:t>
      </w:r>
      <w:r w:rsidRPr="00D7384F">
        <w:rPr>
          <w:rFonts w:cs="Arial"/>
          <w:i/>
          <w:lang w:val="es-BO"/>
        </w:rPr>
        <w:t>diseñar e implementar un Sistema Único Nacional de Información de Tránsito (SUNIT)</w:t>
      </w:r>
      <w:r w:rsidRPr="00D7384F">
        <w:rPr>
          <w:rFonts w:eastAsia="MS Mincho" w:cs="Arial"/>
          <w:lang w:val="es-BO"/>
        </w:rPr>
        <w:t xml:space="preserve">, </w:t>
      </w:r>
      <w:r w:rsidRPr="00D7384F">
        <w:rPr>
          <w:rFonts w:cs="Arial"/>
          <w:lang w:val="es-BO"/>
        </w:rPr>
        <w:t>se enfoca a contar con un sistema institucional que permita registrar y mantener información unificada, veraz, actualizada, autorizada y validada, sobre accidentes, conduct</w:t>
      </w:r>
      <w:r w:rsidR="0058317F">
        <w:rPr>
          <w:rFonts w:cs="Arial"/>
          <w:lang w:val="es-BO"/>
        </w:rPr>
        <w:t>ores, licencias de tránsito</w:t>
      </w:r>
      <w:r w:rsidR="00265E5C">
        <w:rPr>
          <w:rFonts w:cs="Arial"/>
          <w:lang w:val="es-BO"/>
        </w:rPr>
        <w:t xml:space="preserve">, </w:t>
      </w:r>
      <w:r w:rsidRPr="00D7384F">
        <w:rPr>
          <w:rFonts w:cs="Arial"/>
          <w:lang w:val="es-BO"/>
        </w:rPr>
        <w:t>infracciones y vehículos. La i</w:t>
      </w:r>
      <w:r w:rsidR="00265E5C">
        <w:rPr>
          <w:rFonts w:cs="Arial"/>
          <w:lang w:val="es-BO"/>
        </w:rPr>
        <w:t xml:space="preserve">nformación debe ser confiable, </w:t>
      </w:r>
      <w:r w:rsidRPr="00D7384F">
        <w:rPr>
          <w:rFonts w:cs="Arial"/>
          <w:lang w:val="es-BO"/>
        </w:rPr>
        <w:t>accesible a los interesados, ágil, disponible permanentemente y estándar. De preferencia, el sistema debe estar configurado con los requerimientos tecnológicos de seguridad y escalabilidad en el sentido de poder irse modificando y creciendo de acuerdo con las demandas de los usuarios, los avances tecnológicos y los requerimientos internacionales. Con los anteriores fines, se proponen los siguientes objetivos operativos o medidas a desarrollar de manera integral o progresivamente:</w:t>
      </w:r>
    </w:p>
    <w:p w14:paraId="059A60C6" w14:textId="77777777" w:rsidR="00967A10" w:rsidRPr="00D7384F" w:rsidRDefault="00967A10" w:rsidP="00D7384F">
      <w:pPr>
        <w:numPr>
          <w:ilvl w:val="0"/>
          <w:numId w:val="20"/>
        </w:numPr>
        <w:tabs>
          <w:tab w:val="clear" w:pos="360"/>
          <w:tab w:val="num" w:pos="851"/>
        </w:tabs>
        <w:spacing w:after="0" w:line="360" w:lineRule="auto"/>
        <w:ind w:left="993"/>
        <w:jc w:val="both"/>
        <w:rPr>
          <w:rFonts w:cs="Arial"/>
          <w:lang w:val="es-BO"/>
        </w:rPr>
      </w:pPr>
      <w:r w:rsidRPr="00D7384F">
        <w:rPr>
          <w:rFonts w:cs="Arial"/>
          <w:lang w:val="es-BO"/>
        </w:rPr>
        <w:t>Diseñar e implementar un Sistema de Información de Accidentes (SIA).</w:t>
      </w:r>
    </w:p>
    <w:p w14:paraId="0E7F3A2A" w14:textId="77777777" w:rsidR="00967A10" w:rsidRPr="00D7384F" w:rsidRDefault="00967A10" w:rsidP="00D7384F">
      <w:pPr>
        <w:numPr>
          <w:ilvl w:val="0"/>
          <w:numId w:val="20"/>
        </w:numPr>
        <w:tabs>
          <w:tab w:val="clear" w:pos="360"/>
          <w:tab w:val="num" w:pos="851"/>
        </w:tabs>
        <w:spacing w:after="0" w:line="360" w:lineRule="auto"/>
        <w:ind w:left="993"/>
        <w:jc w:val="both"/>
        <w:rPr>
          <w:rFonts w:cs="Arial"/>
          <w:lang w:val="es-BO"/>
        </w:rPr>
      </w:pPr>
      <w:r w:rsidRPr="00D7384F">
        <w:rPr>
          <w:rFonts w:cs="Arial"/>
          <w:lang w:val="es-BO"/>
        </w:rPr>
        <w:t>Diseñar e implementar un Sistema de Información de Conductores (SIC).</w:t>
      </w:r>
    </w:p>
    <w:p w14:paraId="41E71382" w14:textId="77777777" w:rsidR="00967A10" w:rsidRPr="00D7384F" w:rsidRDefault="00967A10" w:rsidP="00D7384F">
      <w:pPr>
        <w:numPr>
          <w:ilvl w:val="0"/>
          <w:numId w:val="20"/>
        </w:numPr>
        <w:tabs>
          <w:tab w:val="clear" w:pos="360"/>
          <w:tab w:val="num" w:pos="851"/>
        </w:tabs>
        <w:spacing w:after="0" w:line="360" w:lineRule="auto"/>
        <w:ind w:left="993"/>
        <w:jc w:val="both"/>
        <w:rPr>
          <w:rFonts w:cs="Arial"/>
          <w:lang w:val="es-BO"/>
        </w:rPr>
      </w:pPr>
      <w:r w:rsidRPr="00D7384F">
        <w:rPr>
          <w:rFonts w:cs="Arial"/>
          <w:lang w:val="es-BO"/>
        </w:rPr>
        <w:t>Diseñar e implementar un Sistema de Información de Infracciones de Tránsito (SIIT).</w:t>
      </w:r>
    </w:p>
    <w:p w14:paraId="58E4292F" w14:textId="77777777" w:rsidR="00967A10" w:rsidRPr="00D7384F" w:rsidRDefault="00967A10" w:rsidP="00D7384F">
      <w:pPr>
        <w:numPr>
          <w:ilvl w:val="0"/>
          <w:numId w:val="20"/>
        </w:numPr>
        <w:tabs>
          <w:tab w:val="clear" w:pos="360"/>
          <w:tab w:val="num" w:pos="851"/>
        </w:tabs>
        <w:spacing w:after="0" w:line="360" w:lineRule="auto"/>
        <w:ind w:left="993"/>
        <w:jc w:val="both"/>
        <w:rPr>
          <w:rFonts w:cs="Arial"/>
          <w:lang w:val="es-BO"/>
        </w:rPr>
      </w:pPr>
      <w:r w:rsidRPr="00D7384F">
        <w:rPr>
          <w:rFonts w:cs="Arial"/>
          <w:lang w:val="es-BO"/>
        </w:rPr>
        <w:t>Diseñar e implementar un Sistema de Información de Vehículos (SIV).</w:t>
      </w:r>
    </w:p>
    <w:p w14:paraId="440CCA70" w14:textId="77777777" w:rsidR="00967A10" w:rsidRPr="00D7384F" w:rsidRDefault="00967A10" w:rsidP="00D7384F">
      <w:pPr>
        <w:numPr>
          <w:ilvl w:val="0"/>
          <w:numId w:val="20"/>
        </w:numPr>
        <w:tabs>
          <w:tab w:val="clear" w:pos="360"/>
          <w:tab w:val="num" w:pos="851"/>
        </w:tabs>
        <w:spacing w:after="0" w:line="360" w:lineRule="auto"/>
        <w:ind w:left="993"/>
        <w:jc w:val="both"/>
        <w:rPr>
          <w:rFonts w:cs="Arial"/>
          <w:lang w:val="es-BO"/>
        </w:rPr>
      </w:pPr>
      <w:r w:rsidRPr="00D7384F">
        <w:rPr>
          <w:rFonts w:cs="Arial"/>
          <w:lang w:val="es-BO"/>
        </w:rPr>
        <w:t>Diseñar e implementar un Sistema de Información de Licencias de Tránsito (SILT).</w:t>
      </w:r>
    </w:p>
    <w:p w14:paraId="39BF06C6" w14:textId="77777777" w:rsidR="006D668A" w:rsidRPr="00D7384F" w:rsidRDefault="006D668A" w:rsidP="00D7384F">
      <w:pPr>
        <w:spacing w:after="0" w:line="360" w:lineRule="auto"/>
        <w:ind w:left="360"/>
        <w:jc w:val="both"/>
        <w:rPr>
          <w:rFonts w:cs="Arial"/>
          <w:lang w:val="es-BO"/>
        </w:rPr>
      </w:pPr>
    </w:p>
    <w:p w14:paraId="7073BCD5" w14:textId="77777777" w:rsidR="00967A10" w:rsidRPr="00D7384F" w:rsidRDefault="00967A10" w:rsidP="00D7384F">
      <w:pPr>
        <w:spacing w:line="360" w:lineRule="auto"/>
        <w:ind w:left="284"/>
        <w:jc w:val="both"/>
        <w:rPr>
          <w:rFonts w:cs="Arial"/>
          <w:lang w:val="es-BO"/>
        </w:rPr>
      </w:pPr>
      <w:r w:rsidRPr="00D7384F">
        <w:rPr>
          <w:rFonts w:cs="Arial"/>
          <w:lang w:val="es-BO"/>
        </w:rPr>
        <w:t>Es muy importante señalar que desde un principio se debe considerar la interrelación entre los sistemas SIA, SIC, SIIT, SIV y SILT, con el fin de poder estudiar y analizar la problemática de la accidentalidad y obtener conclusiones que contribuyan a la seguridad vial.</w:t>
      </w:r>
    </w:p>
    <w:p w14:paraId="23202E98" w14:textId="77777777" w:rsidR="00967A10" w:rsidRPr="00D7384F" w:rsidRDefault="00967A10" w:rsidP="00D7384F">
      <w:pPr>
        <w:spacing w:line="360" w:lineRule="auto"/>
        <w:ind w:left="284"/>
        <w:jc w:val="both"/>
        <w:rPr>
          <w:rFonts w:cs="Arial"/>
          <w:lang w:val="es-BO"/>
        </w:rPr>
      </w:pPr>
      <w:r w:rsidRPr="00D7384F">
        <w:rPr>
          <w:rFonts w:cs="Arial"/>
          <w:lang w:val="es-BO"/>
        </w:rPr>
        <w:t>El</w:t>
      </w:r>
      <w:r w:rsidRPr="00D7384F">
        <w:rPr>
          <w:rFonts w:cs="Arial"/>
          <w:i/>
          <w:lang w:val="es-BO"/>
        </w:rPr>
        <w:t xml:space="preserve"> </w:t>
      </w:r>
      <w:r w:rsidRPr="00D7384F">
        <w:rPr>
          <w:rFonts w:cs="Arial"/>
          <w:lang w:val="es-BO"/>
        </w:rPr>
        <w:t>Sistema de Información de Accidentes (SIA)</w:t>
      </w:r>
      <w:r w:rsidRPr="00D7384F">
        <w:rPr>
          <w:rFonts w:eastAsia="MS Mincho" w:cs="Arial"/>
          <w:lang w:val="es-BO"/>
        </w:rPr>
        <w:t>,</w:t>
      </w:r>
      <w:r w:rsidRPr="00D7384F">
        <w:rPr>
          <w:rFonts w:cs="Arial"/>
          <w:lang w:val="es-BO"/>
        </w:rPr>
        <w:t xml:space="preserve"> debe proporcionar información fiable, que incluya todos los casos que se presenten en el país y con los datos suficientes para realizar una investigación rigurosa de la problemática de la accidentalidad vial. Con tal propósito, se deben considerar como mínimo los siguientes aspectos:</w:t>
      </w:r>
    </w:p>
    <w:p w14:paraId="24A83066"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base legal para el registro de accidentes.</w:t>
      </w:r>
    </w:p>
    <w:p w14:paraId="63556EDA"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lastRenderedPageBreak/>
        <w:t>La organización y los aspectos institucionales, con responsabilidades claramente definidas para la Policía Nacional, la Policía Caminera y la</w:t>
      </w:r>
      <w:r w:rsidR="0058317F">
        <w:rPr>
          <w:rFonts w:cs="Arial"/>
          <w:lang w:val="es-BO"/>
        </w:rPr>
        <w:t xml:space="preserve"> Policía Municipal de Tránsito.</w:t>
      </w:r>
    </w:p>
    <w:p w14:paraId="5F8A8B11"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proceso, los procedimientos y los instrumentos técnicos como manuales o guías y formulario estandarizado para los registros de cada accidente.</w:t>
      </w:r>
    </w:p>
    <w:p w14:paraId="6105FE44"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sistema informático para el registro y procesamiento de la información, incluyendo la utilización de tecnologías de información geográfica.</w:t>
      </w:r>
    </w:p>
    <w:p w14:paraId="3DF8508B"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sistema de análisis, evaluación y divulgación de la información.</w:t>
      </w:r>
    </w:p>
    <w:p w14:paraId="7A36B62A" w14:textId="77777777" w:rsidR="008B3C59" w:rsidRPr="00D7384F" w:rsidRDefault="008B3C59"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interconexión con los otros sistemas.</w:t>
      </w:r>
    </w:p>
    <w:p w14:paraId="1FF76903"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personal requerido y la capacitación correspondiente.</w:t>
      </w:r>
    </w:p>
    <w:p w14:paraId="71846663"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proceso operativo para la puesta en marcha, la implementación, la actualización, el mantenimiento y la consolidac</w:t>
      </w:r>
      <w:r w:rsidR="009E6305" w:rsidRPr="00D7384F">
        <w:rPr>
          <w:rFonts w:cs="Arial"/>
          <w:lang w:val="es-BO"/>
        </w:rPr>
        <w:t>ión del sistema.</w:t>
      </w:r>
    </w:p>
    <w:p w14:paraId="7F58DD0C" w14:textId="77777777" w:rsidR="00967A10" w:rsidRPr="00D7384F" w:rsidRDefault="00967A10" w:rsidP="00D7384F">
      <w:pPr>
        <w:pStyle w:val="Textodecuerpo"/>
        <w:spacing w:line="360" w:lineRule="auto"/>
        <w:jc w:val="both"/>
        <w:rPr>
          <w:rFonts w:ascii="Trebuchet MS" w:hAnsi="Trebuchet MS" w:cs="Arial"/>
          <w:b/>
          <w:sz w:val="22"/>
          <w:szCs w:val="22"/>
          <w:lang w:val="es-BO"/>
        </w:rPr>
      </w:pPr>
    </w:p>
    <w:p w14:paraId="0F250395" w14:textId="77777777" w:rsidR="00967A10" w:rsidRPr="00D7384F" w:rsidRDefault="00967A10" w:rsidP="00D7384F">
      <w:pPr>
        <w:pStyle w:val="Textodecuerpo"/>
        <w:spacing w:line="360" w:lineRule="auto"/>
        <w:ind w:left="284"/>
        <w:jc w:val="both"/>
        <w:rPr>
          <w:rFonts w:ascii="Trebuchet MS" w:hAnsi="Trebuchet MS" w:cs="Arial"/>
          <w:sz w:val="22"/>
          <w:szCs w:val="22"/>
          <w:lang w:val="es-BO"/>
        </w:rPr>
      </w:pPr>
      <w:r w:rsidRPr="00D7384F">
        <w:rPr>
          <w:rFonts w:ascii="Trebuchet MS" w:hAnsi="Trebuchet MS" w:cs="Arial"/>
          <w:sz w:val="22"/>
          <w:szCs w:val="22"/>
          <w:lang w:val="es-BO"/>
        </w:rPr>
        <w:t>El</w:t>
      </w:r>
      <w:r w:rsidRPr="00D7384F">
        <w:rPr>
          <w:rFonts w:ascii="Trebuchet MS" w:hAnsi="Trebuchet MS" w:cs="Arial"/>
          <w:i/>
          <w:sz w:val="22"/>
          <w:szCs w:val="22"/>
          <w:lang w:val="es-BO"/>
        </w:rPr>
        <w:t xml:space="preserve"> </w:t>
      </w:r>
      <w:r w:rsidRPr="00D7384F">
        <w:rPr>
          <w:rFonts w:ascii="Trebuchet MS" w:hAnsi="Trebuchet MS" w:cs="Arial"/>
          <w:sz w:val="22"/>
          <w:szCs w:val="22"/>
          <w:lang w:val="es-BO"/>
        </w:rPr>
        <w:t>Sistema de Información de Conductores (SIC)</w:t>
      </w:r>
      <w:r w:rsidRPr="00D7384F">
        <w:rPr>
          <w:rFonts w:ascii="Trebuchet MS" w:eastAsia="MS Mincho" w:hAnsi="Trebuchet MS" w:cs="Arial"/>
          <w:sz w:val="22"/>
          <w:szCs w:val="22"/>
          <w:lang w:val="es-BO"/>
        </w:rPr>
        <w:t>, autorizado legalmente, debe orientarse a tener</w:t>
      </w:r>
      <w:r w:rsidRPr="00D7384F">
        <w:rPr>
          <w:rFonts w:ascii="Trebuchet MS" w:hAnsi="Trebuchet MS" w:cs="Arial"/>
          <w:sz w:val="22"/>
          <w:szCs w:val="22"/>
          <w:lang w:val="es-BO"/>
        </w:rPr>
        <w:t xml:space="preserve"> un registro único nacional que permita identificar claramente a cada uno de los conductores del país. Se trata de tener información accesible de cada conductor con su nombre, código coincidente con la identificación ciudadana, edad, sexo, condiciones sicofísicas, tipo de vehículo o vehículos para los cuales está autorizado par</w:t>
      </w:r>
      <w:r w:rsidR="002E52A2" w:rsidRPr="00D7384F">
        <w:rPr>
          <w:rFonts w:ascii="Trebuchet MS" w:hAnsi="Trebuchet MS" w:cs="Arial"/>
          <w:sz w:val="22"/>
          <w:szCs w:val="22"/>
          <w:lang w:val="es-BO"/>
        </w:rPr>
        <w:t xml:space="preserve">a conducir. Con tal propósito, </w:t>
      </w:r>
      <w:r w:rsidRPr="00D7384F">
        <w:rPr>
          <w:rFonts w:ascii="Trebuchet MS" w:hAnsi="Trebuchet MS" w:cs="Arial"/>
          <w:sz w:val="22"/>
          <w:szCs w:val="22"/>
          <w:lang w:val="es-BO"/>
        </w:rPr>
        <w:t>se deben considerar como mínimo los siguientes aspectos:</w:t>
      </w:r>
    </w:p>
    <w:p w14:paraId="1A07261A" w14:textId="77777777" w:rsidR="00967A10" w:rsidRPr="00D7384F" w:rsidRDefault="00967A10" w:rsidP="00D7384F">
      <w:pPr>
        <w:pStyle w:val="Textodecuerpo"/>
        <w:spacing w:line="360" w:lineRule="auto"/>
        <w:jc w:val="both"/>
        <w:rPr>
          <w:rFonts w:ascii="Trebuchet MS" w:hAnsi="Trebuchet MS" w:cs="Arial"/>
          <w:b/>
          <w:sz w:val="22"/>
          <w:szCs w:val="22"/>
          <w:lang w:val="es-BO"/>
        </w:rPr>
      </w:pPr>
    </w:p>
    <w:p w14:paraId="1F4D650D"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base legal para las licencias de conducción y el registro único de conductores.</w:t>
      </w:r>
    </w:p>
    <w:p w14:paraId="772A60A3"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organización y los aspectos institucionales, con responsabilidades claramente defi</w:t>
      </w:r>
      <w:r w:rsidR="009E6305" w:rsidRPr="00D7384F">
        <w:rPr>
          <w:rFonts w:cs="Arial"/>
          <w:lang w:val="es-BO"/>
        </w:rPr>
        <w:t>nidas para las municipalidades.</w:t>
      </w:r>
    </w:p>
    <w:p w14:paraId="2FCA40E8"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proceso, los procedimientos y los instrumentos técnicos como manuales o guías y formulario estandarizado para los registros de cada conductor.</w:t>
      </w:r>
    </w:p>
    <w:p w14:paraId="7D28C923"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sistema informático para el registro y procesamiento de la información.</w:t>
      </w:r>
    </w:p>
    <w:p w14:paraId="20B94126"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sistema de análisis, evaluación y divulgación de la información.</w:t>
      </w:r>
    </w:p>
    <w:p w14:paraId="7E0504F9"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interconexión con otros sistemas.</w:t>
      </w:r>
    </w:p>
    <w:p w14:paraId="219CD12D"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personal requerido y la capacitación correspondiente.</w:t>
      </w:r>
    </w:p>
    <w:p w14:paraId="1811639F"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lastRenderedPageBreak/>
        <w:t xml:space="preserve">El proceso operativo para el funcionamiento, la implementación, la actualización, el mantenimiento </w:t>
      </w:r>
      <w:r w:rsidR="009E6305" w:rsidRPr="00D7384F">
        <w:rPr>
          <w:rFonts w:cs="Arial"/>
          <w:lang w:val="es-BO"/>
        </w:rPr>
        <w:t>y la consolidación del sistema.</w:t>
      </w:r>
    </w:p>
    <w:p w14:paraId="6E278E0B" w14:textId="77777777" w:rsidR="00967A10" w:rsidRPr="00D7384F" w:rsidRDefault="00967A10" w:rsidP="00D7384F">
      <w:pPr>
        <w:pStyle w:val="Textodecuerpo"/>
        <w:spacing w:line="360" w:lineRule="auto"/>
        <w:ind w:left="284"/>
        <w:jc w:val="both"/>
        <w:rPr>
          <w:rFonts w:ascii="Trebuchet MS" w:hAnsi="Trebuchet MS" w:cs="Arial"/>
          <w:b/>
          <w:sz w:val="22"/>
          <w:szCs w:val="22"/>
          <w:lang w:val="es-BO"/>
        </w:rPr>
      </w:pPr>
    </w:p>
    <w:p w14:paraId="7E81408A" w14:textId="77777777" w:rsidR="00967A10" w:rsidRPr="00D7384F" w:rsidRDefault="00967A10" w:rsidP="00D7384F">
      <w:pPr>
        <w:pStyle w:val="Textodecuerpo"/>
        <w:spacing w:line="360" w:lineRule="auto"/>
        <w:ind w:left="284"/>
        <w:jc w:val="both"/>
        <w:rPr>
          <w:rFonts w:ascii="Trebuchet MS" w:hAnsi="Trebuchet MS" w:cs="Arial"/>
          <w:sz w:val="22"/>
          <w:szCs w:val="22"/>
          <w:lang w:val="es-BO"/>
        </w:rPr>
      </w:pPr>
      <w:r w:rsidRPr="00D7384F">
        <w:rPr>
          <w:rFonts w:ascii="Trebuchet MS" w:hAnsi="Trebuchet MS" w:cs="Arial"/>
          <w:sz w:val="22"/>
          <w:szCs w:val="22"/>
          <w:lang w:val="es-BO"/>
        </w:rPr>
        <w:t>El</w:t>
      </w:r>
      <w:r w:rsidRPr="00D7384F">
        <w:rPr>
          <w:rFonts w:ascii="Trebuchet MS" w:hAnsi="Trebuchet MS" w:cs="Arial"/>
          <w:i/>
          <w:sz w:val="22"/>
          <w:szCs w:val="22"/>
          <w:lang w:val="es-BO"/>
        </w:rPr>
        <w:t xml:space="preserve"> </w:t>
      </w:r>
      <w:r w:rsidRPr="00D7384F">
        <w:rPr>
          <w:rFonts w:ascii="Trebuchet MS" w:hAnsi="Trebuchet MS" w:cs="Arial"/>
          <w:sz w:val="22"/>
          <w:szCs w:val="22"/>
          <w:lang w:val="es-BO"/>
        </w:rPr>
        <w:t>Sistema de Información de Infracciones de Tránsito (SIIT)</w:t>
      </w:r>
      <w:r w:rsidRPr="00D7384F">
        <w:rPr>
          <w:rFonts w:ascii="Trebuchet MS" w:eastAsia="MS Mincho" w:hAnsi="Trebuchet MS" w:cs="Arial"/>
          <w:sz w:val="22"/>
          <w:szCs w:val="22"/>
          <w:lang w:val="es-BO"/>
        </w:rPr>
        <w:t>, debe proporcionar</w:t>
      </w:r>
      <w:r w:rsidR="009E6305" w:rsidRPr="00D7384F">
        <w:rPr>
          <w:rFonts w:ascii="Trebuchet MS" w:hAnsi="Trebuchet MS" w:cs="Arial"/>
          <w:sz w:val="22"/>
          <w:szCs w:val="22"/>
          <w:lang w:val="es-BO"/>
        </w:rPr>
        <w:t xml:space="preserve"> información </w:t>
      </w:r>
      <w:r w:rsidRPr="00D7384F">
        <w:rPr>
          <w:rFonts w:ascii="Trebuchet MS" w:hAnsi="Trebuchet MS" w:cs="Arial"/>
          <w:sz w:val="22"/>
          <w:szCs w:val="22"/>
          <w:lang w:val="es-BO"/>
        </w:rPr>
        <w:t>nacional unificada de las infracciones de tránsito cometidas y registradas legalmente por cada uno de los conductores del país. Se trata de tener información fácilmente accesible y veraz del historial de infracciones de tránsito de cada conductor y del cumplimiento de las sanciones correspondientes. Con tal propósito, se deben considerar como mínimo los siguientes aspectos:</w:t>
      </w:r>
    </w:p>
    <w:p w14:paraId="3F95FAC6" w14:textId="77777777" w:rsidR="00967A10" w:rsidRPr="00D7384F" w:rsidRDefault="00967A10" w:rsidP="00D7384F">
      <w:pPr>
        <w:pStyle w:val="Textodecuerpo"/>
        <w:spacing w:line="360" w:lineRule="auto"/>
        <w:jc w:val="both"/>
        <w:rPr>
          <w:rFonts w:ascii="Trebuchet MS" w:hAnsi="Trebuchet MS" w:cs="Arial"/>
          <w:b/>
          <w:sz w:val="22"/>
          <w:szCs w:val="22"/>
          <w:lang w:val="es-BO"/>
        </w:rPr>
      </w:pPr>
    </w:p>
    <w:p w14:paraId="77C25585"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base legal de las infracciones de tránsito y sus respectivas sanciones.</w:t>
      </w:r>
    </w:p>
    <w:p w14:paraId="7557B61D"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organización y los aspectos institucionales, con responsabilidades claramente definidas para las autoridades policiales responsables de registrar las infracciones y</w:t>
      </w:r>
      <w:r w:rsidR="0058317F">
        <w:rPr>
          <w:rFonts w:cs="Arial"/>
          <w:lang w:val="es-BO"/>
        </w:rPr>
        <w:t xml:space="preserve"> del cumplimento de las mismas.</w:t>
      </w:r>
    </w:p>
    <w:p w14:paraId="40F27ED4"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proceso, los procedimientos y los instrumentos técnicos como manuales o guías y formulario estandarizado para los registros de las infracciones y de las sanciones que les corresponden, así como del cumplimiento de la sanción.</w:t>
      </w:r>
    </w:p>
    <w:p w14:paraId="31F87471"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sistema informático para el registro y procesamiento de la información.</w:t>
      </w:r>
    </w:p>
    <w:p w14:paraId="2397DC55"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sistema de análisis, evaluación y divulgación de la información.</w:t>
      </w:r>
    </w:p>
    <w:p w14:paraId="13EC7516"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interconexión con otros sistemas.</w:t>
      </w:r>
    </w:p>
    <w:p w14:paraId="7154760D"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personal requerido y la capacitación correspondiente.</w:t>
      </w:r>
    </w:p>
    <w:p w14:paraId="5041BF3E" w14:textId="77777777" w:rsidR="00967A10" w:rsidRPr="00D7384F" w:rsidRDefault="00967A10" w:rsidP="0058317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 xml:space="preserve">El proceso operativo para la iniciación, la implementación, la actualización, el mantenimiento </w:t>
      </w:r>
      <w:r w:rsidR="009E6305" w:rsidRPr="00D7384F">
        <w:rPr>
          <w:rFonts w:cs="Arial"/>
          <w:lang w:val="es-BO"/>
        </w:rPr>
        <w:t>y la consolidación del sistema.</w:t>
      </w:r>
    </w:p>
    <w:p w14:paraId="0552845F" w14:textId="77777777" w:rsidR="00967A10" w:rsidRPr="00D7384F" w:rsidRDefault="00967A10" w:rsidP="00D7384F">
      <w:pPr>
        <w:pStyle w:val="Textodecuerpo"/>
        <w:spacing w:line="360" w:lineRule="auto"/>
        <w:jc w:val="both"/>
        <w:rPr>
          <w:rFonts w:ascii="Trebuchet MS" w:hAnsi="Trebuchet MS" w:cs="Arial"/>
          <w:b/>
          <w:sz w:val="22"/>
          <w:szCs w:val="22"/>
          <w:lang w:val="es-BO"/>
        </w:rPr>
      </w:pPr>
    </w:p>
    <w:p w14:paraId="49ACD1A1" w14:textId="77777777" w:rsidR="00967A10" w:rsidRDefault="00967A10" w:rsidP="00D7384F">
      <w:pPr>
        <w:pStyle w:val="Textodecuerpo"/>
        <w:spacing w:line="360" w:lineRule="auto"/>
        <w:ind w:left="284"/>
        <w:jc w:val="both"/>
        <w:rPr>
          <w:rFonts w:ascii="Trebuchet MS" w:hAnsi="Trebuchet MS" w:cs="Arial"/>
          <w:sz w:val="22"/>
          <w:szCs w:val="22"/>
          <w:lang w:val="es-BO"/>
        </w:rPr>
      </w:pPr>
      <w:r w:rsidRPr="00D7384F">
        <w:rPr>
          <w:rFonts w:ascii="Trebuchet MS" w:hAnsi="Trebuchet MS" w:cs="Arial"/>
          <w:sz w:val="22"/>
          <w:szCs w:val="22"/>
          <w:lang w:val="es-BO"/>
        </w:rPr>
        <w:t>El Sistema de Información de Vehículos (SIV)</w:t>
      </w:r>
      <w:r w:rsidRPr="00D7384F">
        <w:rPr>
          <w:rFonts w:ascii="Trebuchet MS" w:eastAsia="MS Mincho" w:hAnsi="Trebuchet MS" w:cs="Arial"/>
          <w:sz w:val="22"/>
          <w:szCs w:val="22"/>
          <w:lang w:val="es-BO"/>
        </w:rPr>
        <w:t>, debe contener un</w:t>
      </w:r>
      <w:r w:rsidRPr="00D7384F">
        <w:rPr>
          <w:rFonts w:ascii="Trebuchet MS" w:hAnsi="Trebuchet MS" w:cs="Arial"/>
          <w:sz w:val="22"/>
          <w:szCs w:val="22"/>
          <w:lang w:val="es-BO"/>
        </w:rPr>
        <w:t xml:space="preserve"> registro único nacional que permita identificar claramente a cada uno de los vehículos existentes en el país. Se trata de tener información accesible de cada vehículo con la identificación del propietario, las características vehiculares, marca, modelo, utilización, historial de revisiones técnicas, seguros, etc. Con tal propósito, se deben considerar como mínimo los siguientes aspectos:</w:t>
      </w:r>
    </w:p>
    <w:p w14:paraId="05F2F245" w14:textId="77777777" w:rsidR="00D00028" w:rsidRPr="00D7384F" w:rsidRDefault="00D00028" w:rsidP="00D7384F">
      <w:pPr>
        <w:pStyle w:val="Textodecuerpo"/>
        <w:spacing w:line="360" w:lineRule="auto"/>
        <w:ind w:left="284"/>
        <w:jc w:val="both"/>
        <w:rPr>
          <w:rFonts w:ascii="Trebuchet MS" w:hAnsi="Trebuchet MS" w:cs="Arial"/>
          <w:sz w:val="22"/>
          <w:szCs w:val="22"/>
          <w:lang w:val="es-BO"/>
        </w:rPr>
      </w:pPr>
    </w:p>
    <w:p w14:paraId="5445004E" w14:textId="77777777" w:rsidR="009E6305" w:rsidRPr="00D7384F" w:rsidRDefault="009E6305" w:rsidP="00D7384F">
      <w:pPr>
        <w:pStyle w:val="Textodecuerpo"/>
        <w:spacing w:line="360" w:lineRule="auto"/>
        <w:ind w:left="284"/>
        <w:jc w:val="both"/>
        <w:rPr>
          <w:rFonts w:ascii="Trebuchet MS" w:hAnsi="Trebuchet MS" w:cs="Arial"/>
          <w:sz w:val="22"/>
          <w:szCs w:val="22"/>
          <w:lang w:val="es-BO"/>
        </w:rPr>
      </w:pPr>
    </w:p>
    <w:p w14:paraId="762995DC"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lastRenderedPageBreak/>
        <w:t>La base legal para el registro único de vehículos.</w:t>
      </w:r>
    </w:p>
    <w:p w14:paraId="34671DD9"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organización y los aspectos institucionales, con responsa</w:t>
      </w:r>
      <w:r w:rsidR="009E6305" w:rsidRPr="00D7384F">
        <w:rPr>
          <w:rFonts w:cs="Arial"/>
          <w:lang w:val="es-BO"/>
        </w:rPr>
        <w:t>bilidades claramente definidas.</w:t>
      </w:r>
    </w:p>
    <w:p w14:paraId="72F0CA4C"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proceso, los procedimientos y los instrumentos técnicos como manuales o guías y formula</w:t>
      </w:r>
      <w:r w:rsidR="0058317F">
        <w:rPr>
          <w:rFonts w:cs="Arial"/>
          <w:lang w:val="es-BO"/>
        </w:rPr>
        <w:t>rio estandarizado para</w:t>
      </w:r>
      <w:r w:rsidRPr="00D7384F">
        <w:rPr>
          <w:rFonts w:cs="Arial"/>
          <w:lang w:val="es-BO"/>
        </w:rPr>
        <w:t xml:space="preserve"> los registros de cada vehículo.</w:t>
      </w:r>
    </w:p>
    <w:p w14:paraId="1A8DB5DB"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sistema informático para el registro y procesamiento de la información.</w:t>
      </w:r>
    </w:p>
    <w:p w14:paraId="498649EE"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sistema de análisis, evaluación y divulgación de la información.</w:t>
      </w:r>
    </w:p>
    <w:p w14:paraId="3FCF1237"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interconexión con otros sistemas.</w:t>
      </w:r>
    </w:p>
    <w:p w14:paraId="05FAB142"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personal requerido y la capacitación correspondiente.</w:t>
      </w:r>
    </w:p>
    <w:p w14:paraId="7D6EEC51"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proceso operativo para la puesta en marcha, la implementación, la actualización, el mantenimiento y</w:t>
      </w:r>
      <w:r w:rsidR="009E6305" w:rsidRPr="00D7384F">
        <w:rPr>
          <w:rFonts w:cs="Arial"/>
          <w:lang w:val="es-BO"/>
        </w:rPr>
        <w:t xml:space="preserve"> la consolidación del sistema.</w:t>
      </w:r>
    </w:p>
    <w:p w14:paraId="236CDA3C" w14:textId="77777777" w:rsidR="00967A10" w:rsidRPr="00D7384F" w:rsidRDefault="00967A10" w:rsidP="00D7384F">
      <w:pPr>
        <w:spacing w:line="360" w:lineRule="auto"/>
        <w:jc w:val="both"/>
        <w:rPr>
          <w:rFonts w:cs="Arial"/>
          <w:lang w:val="es-BO"/>
        </w:rPr>
      </w:pPr>
    </w:p>
    <w:p w14:paraId="21FCFE8C" w14:textId="77777777" w:rsidR="00967A10" w:rsidRPr="00D7384F" w:rsidRDefault="00967A10" w:rsidP="00D7384F">
      <w:pPr>
        <w:pStyle w:val="Textodecuerpo"/>
        <w:spacing w:line="360" w:lineRule="auto"/>
        <w:ind w:left="284"/>
        <w:jc w:val="both"/>
        <w:rPr>
          <w:rFonts w:ascii="Trebuchet MS" w:hAnsi="Trebuchet MS" w:cs="Arial"/>
          <w:sz w:val="22"/>
          <w:szCs w:val="22"/>
          <w:lang w:val="es-BO"/>
        </w:rPr>
      </w:pPr>
      <w:r w:rsidRPr="00D7384F">
        <w:rPr>
          <w:rFonts w:ascii="Trebuchet MS" w:hAnsi="Trebuchet MS" w:cs="Arial"/>
          <w:sz w:val="22"/>
          <w:szCs w:val="22"/>
          <w:lang w:val="es-BO"/>
        </w:rPr>
        <w:t>El</w:t>
      </w:r>
      <w:r w:rsidRPr="00D7384F">
        <w:rPr>
          <w:rFonts w:ascii="Trebuchet MS" w:hAnsi="Trebuchet MS" w:cs="Arial"/>
          <w:i/>
          <w:sz w:val="22"/>
          <w:szCs w:val="22"/>
          <w:lang w:val="es-BO"/>
        </w:rPr>
        <w:t xml:space="preserve"> </w:t>
      </w:r>
      <w:r w:rsidRPr="00D7384F">
        <w:rPr>
          <w:rFonts w:ascii="Trebuchet MS" w:hAnsi="Trebuchet MS" w:cs="Arial"/>
          <w:sz w:val="22"/>
          <w:szCs w:val="22"/>
          <w:lang w:val="es-BO"/>
        </w:rPr>
        <w:t>Sistema de Información de Licencias de Tránsito (SILT)</w:t>
      </w:r>
      <w:r w:rsidRPr="00D7384F">
        <w:rPr>
          <w:rFonts w:ascii="Trebuchet MS" w:eastAsia="MS Mincho" w:hAnsi="Trebuchet MS" w:cs="Arial"/>
          <w:sz w:val="22"/>
          <w:szCs w:val="22"/>
          <w:lang w:val="es-BO"/>
        </w:rPr>
        <w:t>, debe proporcionar</w:t>
      </w:r>
      <w:r w:rsidRPr="00D7384F">
        <w:rPr>
          <w:rFonts w:ascii="Trebuchet MS" w:hAnsi="Trebuchet MS" w:cs="Arial"/>
          <w:sz w:val="22"/>
          <w:szCs w:val="22"/>
          <w:lang w:val="es-BO"/>
        </w:rPr>
        <w:t xml:space="preserve"> un registro único nacional que permita identificar en forma precisa todas y cada una de las licencias de tránsito vehicular expedidas del país. Con dicho propósito, se deben considerar como mínimo los siguientes aspectos:</w:t>
      </w:r>
    </w:p>
    <w:p w14:paraId="01BE1708" w14:textId="77777777" w:rsidR="009E6305" w:rsidRPr="00D7384F" w:rsidRDefault="009E6305" w:rsidP="00D7384F">
      <w:pPr>
        <w:pStyle w:val="Textodecuerpo"/>
        <w:spacing w:line="360" w:lineRule="auto"/>
        <w:ind w:left="284"/>
        <w:jc w:val="both"/>
        <w:rPr>
          <w:rFonts w:ascii="Trebuchet MS" w:hAnsi="Trebuchet MS" w:cs="Arial"/>
          <w:sz w:val="22"/>
          <w:szCs w:val="22"/>
          <w:lang w:val="es-BO"/>
        </w:rPr>
      </w:pPr>
    </w:p>
    <w:p w14:paraId="74863D09"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base legal para la expedición y el registro único de las licencias de tránsito.</w:t>
      </w:r>
    </w:p>
    <w:p w14:paraId="5CE065C6"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 xml:space="preserve">La organización y los aspectos institucionales, con responsabilidades claramente definidas para </w:t>
      </w:r>
      <w:r w:rsidR="009E6305" w:rsidRPr="00D7384F">
        <w:rPr>
          <w:rFonts w:cs="Arial"/>
          <w:lang w:val="es-BO"/>
        </w:rPr>
        <w:t>las entidades que les competen.</w:t>
      </w:r>
    </w:p>
    <w:p w14:paraId="27AD563E"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proceso, los procedimientos y los instrumentos técnicos como manuales o guías y for</w:t>
      </w:r>
      <w:r w:rsidR="0058317F">
        <w:rPr>
          <w:rFonts w:cs="Arial"/>
          <w:lang w:val="es-BO"/>
        </w:rPr>
        <w:t xml:space="preserve">mulario estandarizado para </w:t>
      </w:r>
      <w:r w:rsidRPr="00D7384F">
        <w:rPr>
          <w:rFonts w:cs="Arial"/>
          <w:lang w:val="es-BO"/>
        </w:rPr>
        <w:t>los registros de las licencias de tránsito.</w:t>
      </w:r>
    </w:p>
    <w:p w14:paraId="3FD23EEC"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sistema informático para el registro y procesamiento de la información.</w:t>
      </w:r>
    </w:p>
    <w:p w14:paraId="7FC4B8A0"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sistema de análisis, evaluación y divulgación de la información.</w:t>
      </w:r>
    </w:p>
    <w:p w14:paraId="38EBCA9C"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La interconexión con otros sistemas.</w:t>
      </w:r>
    </w:p>
    <w:p w14:paraId="48C89F82" w14:textId="77777777" w:rsidR="00967A10" w:rsidRPr="00D7384F" w:rsidRDefault="00967A10" w:rsidP="00D7384F">
      <w:pPr>
        <w:numPr>
          <w:ilvl w:val="0"/>
          <w:numId w:val="10"/>
        </w:numPr>
        <w:tabs>
          <w:tab w:val="clear" w:pos="720"/>
          <w:tab w:val="num" w:pos="993"/>
        </w:tabs>
        <w:spacing w:after="0" w:line="360" w:lineRule="auto"/>
        <w:ind w:left="993"/>
        <w:jc w:val="both"/>
        <w:rPr>
          <w:rFonts w:cs="Arial"/>
          <w:lang w:val="es-BO"/>
        </w:rPr>
      </w:pPr>
      <w:r w:rsidRPr="00D7384F">
        <w:rPr>
          <w:rFonts w:cs="Arial"/>
          <w:lang w:val="es-BO"/>
        </w:rPr>
        <w:t>El personal requerido y la capacitación correspondiente.</w:t>
      </w:r>
    </w:p>
    <w:p w14:paraId="539C1A16" w14:textId="77777777" w:rsidR="0058317F" w:rsidRDefault="0058317F" w:rsidP="00D96C3D">
      <w:pPr>
        <w:spacing w:after="0" w:line="360" w:lineRule="auto"/>
        <w:jc w:val="both"/>
        <w:rPr>
          <w:bCs/>
        </w:rPr>
      </w:pPr>
    </w:p>
    <w:p w14:paraId="26A1B25C" w14:textId="77777777" w:rsidR="0058317F" w:rsidRDefault="0058317F">
      <w:pPr>
        <w:rPr>
          <w:bCs/>
        </w:rPr>
      </w:pPr>
      <w:r>
        <w:rPr>
          <w:bCs/>
        </w:rPr>
        <w:br w:type="page"/>
      </w:r>
    </w:p>
    <w:p w14:paraId="24442A45" w14:textId="77777777" w:rsidR="00000A4A" w:rsidRDefault="0058317F" w:rsidP="0058317F">
      <w:pPr>
        <w:pStyle w:val="Ttulo2"/>
        <w:ind w:left="284"/>
        <w:jc w:val="both"/>
      </w:pPr>
      <w:bookmarkStart w:id="205" w:name="_Toc361826443"/>
      <w:r>
        <w:lastRenderedPageBreak/>
        <w:t>8.4</w:t>
      </w:r>
      <w:r w:rsidRPr="00D96C3D">
        <w:t>. REALIZACIÓN DE ESTUDIOS E INVESTIGACIÓN SOBRE PROBLEMA DE LA INSEGURIDAD VIAL</w:t>
      </w:r>
      <w:bookmarkEnd w:id="205"/>
    </w:p>
    <w:p w14:paraId="66167168" w14:textId="77777777" w:rsidR="0058317F" w:rsidRPr="0058317F" w:rsidRDefault="0058317F" w:rsidP="0058317F"/>
    <w:p w14:paraId="0609828B" w14:textId="77777777" w:rsidR="00000A4A" w:rsidRPr="00D96C3D" w:rsidRDefault="002D6555" w:rsidP="009E6305">
      <w:pPr>
        <w:spacing w:line="360" w:lineRule="auto"/>
        <w:ind w:left="284"/>
        <w:jc w:val="both"/>
        <w:rPr>
          <w:bCs/>
        </w:rPr>
      </w:pPr>
      <w:r w:rsidRPr="00D96C3D">
        <w:rPr>
          <w:bCs/>
        </w:rPr>
        <w:t xml:space="preserve">Esta estrategia es muy importante para la explicación situacional y el conocimiento de la problemática de la inseguridad vial, para lo cual se requiere realizar estudios e </w:t>
      </w:r>
      <w:r w:rsidR="00000A4A" w:rsidRPr="00D96C3D">
        <w:rPr>
          <w:bCs/>
        </w:rPr>
        <w:t>investigación rigurosa</w:t>
      </w:r>
      <w:r w:rsidRPr="00D96C3D">
        <w:rPr>
          <w:bCs/>
        </w:rPr>
        <w:t xml:space="preserve"> pertinente a las circunstancias nacionales. De esta manera, se podrá contar c</w:t>
      </w:r>
      <w:r w:rsidR="00000A4A" w:rsidRPr="00D96C3D">
        <w:rPr>
          <w:bCs/>
        </w:rPr>
        <w:t xml:space="preserve">on elementos fundamentales para mejorar la eficacia en </w:t>
      </w:r>
      <w:r w:rsidRPr="00D96C3D">
        <w:rPr>
          <w:bCs/>
        </w:rPr>
        <w:t>la ejecución de las estrategias del PNSV 2013-2018</w:t>
      </w:r>
      <w:r w:rsidR="00060E06" w:rsidRPr="00D96C3D">
        <w:rPr>
          <w:bCs/>
        </w:rPr>
        <w:t>. Al respecto, se espera que</w:t>
      </w:r>
      <w:r w:rsidR="00000A4A" w:rsidRPr="00D96C3D">
        <w:rPr>
          <w:bCs/>
        </w:rPr>
        <w:t xml:space="preserve"> los resultados de</w:t>
      </w:r>
      <w:r w:rsidR="00060E06" w:rsidRPr="00D96C3D">
        <w:rPr>
          <w:bCs/>
        </w:rPr>
        <w:t xml:space="preserve"> los estudios e</w:t>
      </w:r>
      <w:r w:rsidR="00000A4A" w:rsidRPr="00D96C3D">
        <w:rPr>
          <w:bCs/>
        </w:rPr>
        <w:t xml:space="preserve"> investigación facili</w:t>
      </w:r>
      <w:r w:rsidR="00060E06" w:rsidRPr="00D96C3D">
        <w:rPr>
          <w:bCs/>
        </w:rPr>
        <w:t>ten</w:t>
      </w:r>
      <w:r w:rsidR="00000A4A" w:rsidRPr="00D96C3D">
        <w:rPr>
          <w:bCs/>
        </w:rPr>
        <w:t xml:space="preserve"> la identificación de las medidas potencialmente efectivas para enfrentar el problema y</w:t>
      </w:r>
      <w:r w:rsidR="00060E06" w:rsidRPr="00D96C3D">
        <w:rPr>
          <w:bCs/>
        </w:rPr>
        <w:t>, además, contribuyan</w:t>
      </w:r>
      <w:r w:rsidR="00000A4A" w:rsidRPr="00D96C3D">
        <w:rPr>
          <w:bCs/>
        </w:rPr>
        <w:t xml:space="preserve"> a determinar mecanismos y tecnologías que podrían adecuarse y, también, desarrollar</w:t>
      </w:r>
      <w:r w:rsidR="00060E06" w:rsidRPr="00D96C3D">
        <w:rPr>
          <w:bCs/>
        </w:rPr>
        <w:t>se</w:t>
      </w:r>
      <w:r w:rsidR="00000A4A" w:rsidRPr="00D96C3D">
        <w:rPr>
          <w:bCs/>
        </w:rPr>
        <w:t xml:space="preserve"> para aplicar en el medio local.</w:t>
      </w:r>
    </w:p>
    <w:p w14:paraId="35E1C738" w14:textId="77777777" w:rsidR="00CE6021" w:rsidRPr="00D96C3D" w:rsidRDefault="00CE6021" w:rsidP="009E6305">
      <w:pPr>
        <w:spacing w:line="360" w:lineRule="auto"/>
        <w:ind w:left="284"/>
        <w:jc w:val="both"/>
        <w:rPr>
          <w:bCs/>
        </w:rPr>
      </w:pPr>
      <w:r w:rsidRPr="00D96C3D">
        <w:rPr>
          <w:b/>
          <w:bCs/>
          <w:i/>
        </w:rPr>
        <w:t>8.</w:t>
      </w:r>
      <w:r w:rsidR="00BB33E5">
        <w:rPr>
          <w:b/>
          <w:bCs/>
          <w:i/>
        </w:rPr>
        <w:t>4</w:t>
      </w:r>
      <w:r w:rsidRPr="00D96C3D">
        <w:rPr>
          <w:b/>
          <w:bCs/>
          <w:i/>
        </w:rPr>
        <w:t>.1</w:t>
      </w:r>
      <w:r w:rsidR="009E6305">
        <w:rPr>
          <w:b/>
          <w:bCs/>
          <w:i/>
        </w:rPr>
        <w:t>.</w:t>
      </w:r>
      <w:r w:rsidRPr="00D96C3D">
        <w:rPr>
          <w:b/>
          <w:bCs/>
          <w:i/>
        </w:rPr>
        <w:t xml:space="preserve"> Objetivo específico</w:t>
      </w:r>
    </w:p>
    <w:p w14:paraId="31A47614" w14:textId="77777777" w:rsidR="00CE6021" w:rsidRDefault="00CE6021" w:rsidP="009E6305">
      <w:pPr>
        <w:spacing w:after="0" w:line="360" w:lineRule="auto"/>
        <w:ind w:left="284"/>
        <w:jc w:val="both"/>
        <w:rPr>
          <w:bCs/>
        </w:rPr>
      </w:pPr>
      <w:r w:rsidRPr="00D96C3D">
        <w:rPr>
          <w:bCs/>
        </w:rPr>
        <w:t>El objetivo específico o líneas de acción que se propone para implementar la estrategia es:</w:t>
      </w:r>
    </w:p>
    <w:p w14:paraId="0D52A2BA" w14:textId="77777777" w:rsidR="009E6305" w:rsidRPr="00D96C3D" w:rsidRDefault="009E6305" w:rsidP="009E6305">
      <w:pPr>
        <w:spacing w:after="0" w:line="360" w:lineRule="auto"/>
        <w:ind w:left="284"/>
        <w:jc w:val="both"/>
        <w:rPr>
          <w:bCs/>
        </w:rPr>
      </w:pPr>
    </w:p>
    <w:p w14:paraId="36397BA8" w14:textId="77777777" w:rsidR="00CE6021" w:rsidRPr="00D96C3D" w:rsidRDefault="00CE6021" w:rsidP="0098122D">
      <w:pPr>
        <w:numPr>
          <w:ilvl w:val="0"/>
          <w:numId w:val="8"/>
        </w:numPr>
        <w:tabs>
          <w:tab w:val="num" w:pos="993"/>
        </w:tabs>
        <w:spacing w:after="0" w:line="360" w:lineRule="auto"/>
        <w:ind w:left="993" w:hanging="240"/>
        <w:jc w:val="both"/>
        <w:rPr>
          <w:bCs/>
        </w:rPr>
      </w:pPr>
      <w:r w:rsidRPr="00D96C3D">
        <w:rPr>
          <w:bCs/>
        </w:rPr>
        <w:t>Promover la realización de estudios, investigación y desarrollo tecnológico en seguridad vial.</w:t>
      </w:r>
    </w:p>
    <w:p w14:paraId="5649BDD0" w14:textId="77777777" w:rsidR="00CE6021" w:rsidRPr="00D96C3D" w:rsidRDefault="00CE6021" w:rsidP="00D96C3D">
      <w:pPr>
        <w:spacing w:line="360" w:lineRule="auto"/>
        <w:jc w:val="both"/>
      </w:pPr>
    </w:p>
    <w:p w14:paraId="6603AFF9" w14:textId="77777777" w:rsidR="00CE6021" w:rsidRDefault="00011A8A" w:rsidP="009E6305">
      <w:pPr>
        <w:spacing w:line="360" w:lineRule="auto"/>
        <w:ind w:left="284"/>
        <w:jc w:val="both"/>
        <w:rPr>
          <w:b/>
          <w:bCs/>
          <w:i/>
        </w:rPr>
      </w:pPr>
      <w:r w:rsidRPr="00D96C3D">
        <w:rPr>
          <w:b/>
          <w:bCs/>
          <w:i/>
        </w:rPr>
        <w:t>8.</w:t>
      </w:r>
      <w:r w:rsidR="00BB33E5">
        <w:rPr>
          <w:b/>
          <w:bCs/>
          <w:i/>
        </w:rPr>
        <w:t>4</w:t>
      </w:r>
      <w:r w:rsidR="00CE6021" w:rsidRPr="00D96C3D">
        <w:rPr>
          <w:b/>
          <w:bCs/>
          <w:i/>
        </w:rPr>
        <w:t>.2</w:t>
      </w:r>
      <w:r w:rsidR="009E6305">
        <w:rPr>
          <w:b/>
          <w:bCs/>
          <w:i/>
        </w:rPr>
        <w:t>.</w:t>
      </w:r>
      <w:r w:rsidR="00CE6021" w:rsidRPr="00D96C3D">
        <w:rPr>
          <w:b/>
          <w:bCs/>
          <w:i/>
        </w:rPr>
        <w:t xml:space="preserve"> Objetivos operativos</w:t>
      </w:r>
    </w:p>
    <w:p w14:paraId="3682D460" w14:textId="77777777" w:rsidR="00BB33E5" w:rsidRPr="00BB33E5" w:rsidRDefault="00BB33E5" w:rsidP="009E6305">
      <w:pPr>
        <w:spacing w:line="360" w:lineRule="auto"/>
        <w:ind w:left="284"/>
        <w:jc w:val="both"/>
        <w:rPr>
          <w:i/>
        </w:rPr>
      </w:pPr>
      <w:r w:rsidRPr="00BB33E5">
        <w:rPr>
          <w:i/>
        </w:rPr>
        <w:t>8.4.2.1. Promover la realización de estudios, investigación y desarrollo tecnológico en seguridad vial</w:t>
      </w:r>
    </w:p>
    <w:p w14:paraId="541A3673" w14:textId="77777777" w:rsidR="00000A4A" w:rsidRPr="00D96C3D" w:rsidRDefault="00CE6021" w:rsidP="009E6305">
      <w:pPr>
        <w:spacing w:line="360" w:lineRule="auto"/>
        <w:ind w:left="284"/>
        <w:jc w:val="both"/>
      </w:pPr>
      <w:r w:rsidRPr="00D96C3D">
        <w:t xml:space="preserve">La implementación del objetivo específico de </w:t>
      </w:r>
      <w:r w:rsidRPr="00D96C3D">
        <w:rPr>
          <w:i/>
        </w:rPr>
        <w:t>promover la realización de estudios, investigación y desarrollo tecnológico en seguridad vial</w:t>
      </w:r>
      <w:r w:rsidRPr="00D96C3D">
        <w:t>,</w:t>
      </w:r>
      <w:r w:rsidR="00BB33E5">
        <w:t xml:space="preserve"> </w:t>
      </w:r>
      <w:r w:rsidR="00011A8A" w:rsidRPr="00D96C3D">
        <w:t>se enfoca a promover y propiciar el desarrollo de estudios, investigación y avance tecnológico, en universidades públicas y privadas, en otras instituciones educativas y en organizaciones oficiales y privadas. Para lograrlo se proponen los siguientes objetivos operativos o medidas:</w:t>
      </w:r>
    </w:p>
    <w:p w14:paraId="0CA7AFE0" w14:textId="77777777" w:rsidR="00000A4A" w:rsidRPr="00D96C3D" w:rsidRDefault="00000A4A" w:rsidP="0098122D">
      <w:pPr>
        <w:numPr>
          <w:ilvl w:val="0"/>
          <w:numId w:val="26"/>
        </w:numPr>
        <w:spacing w:line="360" w:lineRule="auto"/>
        <w:ind w:left="993" w:hanging="240"/>
        <w:jc w:val="both"/>
      </w:pPr>
      <w:r w:rsidRPr="00D96C3D">
        <w:t xml:space="preserve">Promover la organización de un grupo de coordinación y de trabajo interdisciplinario para que defina un programa de investigación nacional en seguridad vial. Este grupo se recomienda sea integrado por ingenieros, </w:t>
      </w:r>
      <w:r w:rsidRPr="00D96C3D">
        <w:lastRenderedPageBreak/>
        <w:t>arquitectos, médicos, antropólogos, sociólogos, abogados, economistas, trabajadoras</w:t>
      </w:r>
      <w:r w:rsidR="009E6305">
        <w:t xml:space="preserve"> sociales y expertos temáticos.</w:t>
      </w:r>
    </w:p>
    <w:p w14:paraId="1812CC8A" w14:textId="77777777" w:rsidR="00000A4A" w:rsidRPr="00D96C3D" w:rsidRDefault="00000A4A" w:rsidP="0098122D">
      <w:pPr>
        <w:numPr>
          <w:ilvl w:val="0"/>
          <w:numId w:val="26"/>
        </w:numPr>
        <w:spacing w:line="360" w:lineRule="auto"/>
        <w:ind w:left="993" w:hanging="240"/>
        <w:jc w:val="both"/>
      </w:pPr>
      <w:r w:rsidRPr="00D96C3D">
        <w:t>Fomentar el desarrollo de</w:t>
      </w:r>
      <w:r w:rsidR="00011A8A" w:rsidRPr="00D96C3D">
        <w:t xml:space="preserve"> estudios,</w:t>
      </w:r>
      <w:r w:rsidRPr="00D96C3D">
        <w:t xml:space="preserve"> trabajos investigativos y de tesis de grado en las universidades.</w:t>
      </w:r>
    </w:p>
    <w:p w14:paraId="243D8B66" w14:textId="77777777" w:rsidR="00011A8A" w:rsidRPr="00D96C3D" w:rsidRDefault="00011A8A" w:rsidP="0098122D">
      <w:pPr>
        <w:numPr>
          <w:ilvl w:val="0"/>
          <w:numId w:val="26"/>
        </w:numPr>
        <w:spacing w:line="360" w:lineRule="auto"/>
        <w:ind w:left="993" w:hanging="240"/>
        <w:jc w:val="both"/>
      </w:pPr>
      <w:r w:rsidRPr="00D96C3D">
        <w:t>Promover la investigación e</w:t>
      </w:r>
      <w:r w:rsidR="002F38BA" w:rsidRPr="00D96C3D">
        <w:t>n diferentes entidades educativas, entidades oficiales y organizaciones privadas.</w:t>
      </w:r>
    </w:p>
    <w:p w14:paraId="6819838C" w14:textId="77777777" w:rsidR="00000A4A" w:rsidRPr="00D96C3D" w:rsidRDefault="00000A4A" w:rsidP="0098122D">
      <w:pPr>
        <w:numPr>
          <w:ilvl w:val="0"/>
          <w:numId w:val="26"/>
        </w:numPr>
        <w:spacing w:line="360" w:lineRule="auto"/>
        <w:ind w:left="993" w:hanging="240"/>
        <w:jc w:val="both"/>
      </w:pPr>
      <w:r w:rsidRPr="00D96C3D">
        <w:t>Realizar eventos</w:t>
      </w:r>
      <w:r w:rsidR="002F38BA" w:rsidRPr="00D96C3D">
        <w:t>, seminarios, congresos</w:t>
      </w:r>
      <w:r w:rsidRPr="00D96C3D">
        <w:t xml:space="preserve"> o simposios</w:t>
      </w:r>
      <w:r w:rsidR="002F38BA" w:rsidRPr="00D96C3D">
        <w:t>,</w:t>
      </w:r>
      <w:r w:rsidRPr="00D96C3D">
        <w:t xml:space="preserve"> para la presentación de los res</w:t>
      </w:r>
      <w:r w:rsidR="009E6305">
        <w:t>ultados de las investigaciones.</w:t>
      </w:r>
    </w:p>
    <w:p w14:paraId="35D8743E" w14:textId="77777777" w:rsidR="00000A4A" w:rsidRPr="00D96C3D" w:rsidRDefault="00000A4A" w:rsidP="0098122D">
      <w:pPr>
        <w:numPr>
          <w:ilvl w:val="0"/>
          <w:numId w:val="26"/>
        </w:numPr>
        <w:spacing w:line="360" w:lineRule="auto"/>
        <w:ind w:left="993" w:hanging="240"/>
        <w:jc w:val="both"/>
      </w:pPr>
      <w:r w:rsidRPr="00D96C3D">
        <w:t>Efectuar un congreso internacional para presentación de trabajos de investigación en los países del MERCOSUR.</w:t>
      </w:r>
    </w:p>
    <w:p w14:paraId="4BF034F5" w14:textId="77777777" w:rsidR="005B3B84" w:rsidRDefault="00000A4A" w:rsidP="0098122D">
      <w:pPr>
        <w:numPr>
          <w:ilvl w:val="0"/>
          <w:numId w:val="26"/>
        </w:numPr>
        <w:spacing w:line="360" w:lineRule="auto"/>
        <w:ind w:left="993" w:hanging="240"/>
        <w:jc w:val="both"/>
      </w:pPr>
      <w:r w:rsidRPr="00D96C3D">
        <w:t>Participar en eventos, foros y organizaciones internacionales.</w:t>
      </w:r>
    </w:p>
    <w:p w14:paraId="592C6AF4" w14:textId="77777777" w:rsidR="009E6305" w:rsidRDefault="009E6305" w:rsidP="009E6305">
      <w:pPr>
        <w:spacing w:line="360" w:lineRule="auto"/>
        <w:jc w:val="both"/>
      </w:pPr>
    </w:p>
    <w:p w14:paraId="180FE537" w14:textId="77777777" w:rsidR="005B3B84" w:rsidRDefault="0058317F" w:rsidP="0058317F">
      <w:pPr>
        <w:pStyle w:val="Ttulo2"/>
        <w:ind w:left="284"/>
        <w:jc w:val="both"/>
      </w:pPr>
      <w:bookmarkStart w:id="206" w:name="_Toc361826444"/>
      <w:r w:rsidRPr="00D96C3D">
        <w:t>8.</w:t>
      </w:r>
      <w:r>
        <w:t>5</w:t>
      </w:r>
      <w:r w:rsidRPr="00D96C3D">
        <w:t>. FORTALECER EL CONTROL, LA PREVENCIÓN Y LA VIGILANCIA POLICIAL, PARA GARANTIZAR EL CUMPLIMIENTO DE LAS NORMAS DE TRÁNSITO</w:t>
      </w:r>
      <w:bookmarkEnd w:id="206"/>
    </w:p>
    <w:p w14:paraId="34D928E7" w14:textId="77777777" w:rsidR="0058317F" w:rsidRPr="0058317F" w:rsidRDefault="0058317F" w:rsidP="0058317F"/>
    <w:p w14:paraId="0A02E90F" w14:textId="77777777" w:rsidR="005B3B84" w:rsidRDefault="00A71117" w:rsidP="009E6305">
      <w:pPr>
        <w:spacing w:line="360" w:lineRule="auto"/>
        <w:ind w:left="284"/>
        <w:jc w:val="both"/>
        <w:rPr>
          <w:bCs/>
        </w:rPr>
      </w:pPr>
      <w:r w:rsidRPr="00D96C3D">
        <w:rPr>
          <w:bCs/>
        </w:rPr>
        <w:t>Esta estrategi</w:t>
      </w:r>
      <w:r w:rsidR="005B3B84" w:rsidRPr="00D96C3D">
        <w:rPr>
          <w:bCs/>
        </w:rPr>
        <w:t xml:space="preserve">a tiene como propósito fortalecer los mecanismos y </w:t>
      </w:r>
      <w:r w:rsidRPr="00D96C3D">
        <w:rPr>
          <w:bCs/>
        </w:rPr>
        <w:t xml:space="preserve">las </w:t>
      </w:r>
      <w:r w:rsidR="005B3B84" w:rsidRPr="00D96C3D">
        <w:rPr>
          <w:bCs/>
        </w:rPr>
        <w:t>medidas aplicadas actualmente en materia de control y vigilancia</w:t>
      </w:r>
      <w:r w:rsidRPr="00D96C3D">
        <w:rPr>
          <w:bCs/>
        </w:rPr>
        <w:t xml:space="preserve"> policial</w:t>
      </w:r>
      <w:r w:rsidR="005B3B84" w:rsidRPr="00D96C3D">
        <w:rPr>
          <w:bCs/>
        </w:rPr>
        <w:t xml:space="preserve"> en las carreteras y</w:t>
      </w:r>
      <w:r w:rsidRPr="00D96C3D">
        <w:rPr>
          <w:bCs/>
        </w:rPr>
        <w:t xml:space="preserve"> en</w:t>
      </w:r>
      <w:r w:rsidR="005B3B84" w:rsidRPr="00D96C3D">
        <w:rPr>
          <w:bCs/>
        </w:rPr>
        <w:t xml:space="preserve"> vías urbanas, especialmente en aquellas con mayores volúmenes de tránsito</w:t>
      </w:r>
      <w:r w:rsidRPr="00D96C3D">
        <w:rPr>
          <w:bCs/>
        </w:rPr>
        <w:t xml:space="preserve"> y en aquello</w:t>
      </w:r>
      <w:r w:rsidR="005B3B84" w:rsidRPr="00D96C3D">
        <w:rPr>
          <w:bCs/>
        </w:rPr>
        <w:t>s</w:t>
      </w:r>
      <w:r w:rsidRPr="00D96C3D">
        <w:rPr>
          <w:bCs/>
        </w:rPr>
        <w:t xml:space="preserve"> períodos y vías</w:t>
      </w:r>
      <w:r w:rsidR="005B3B84" w:rsidRPr="00D96C3D">
        <w:rPr>
          <w:bCs/>
        </w:rPr>
        <w:t xml:space="preserve"> donde históricamente hay más riesgo de accidentes.</w:t>
      </w:r>
    </w:p>
    <w:p w14:paraId="2CB38E56" w14:textId="77777777" w:rsidR="001B27E7" w:rsidRDefault="001B27E7" w:rsidP="0058317F">
      <w:pPr>
        <w:spacing w:line="240" w:lineRule="auto"/>
        <w:rPr>
          <w:bCs/>
        </w:rPr>
      </w:pPr>
    </w:p>
    <w:p w14:paraId="7F684152" w14:textId="77777777" w:rsidR="005B3B84" w:rsidRPr="00D96C3D" w:rsidRDefault="00A71117" w:rsidP="009E6305">
      <w:pPr>
        <w:spacing w:line="360" w:lineRule="auto"/>
        <w:ind w:left="284"/>
        <w:jc w:val="both"/>
        <w:rPr>
          <w:b/>
          <w:bCs/>
          <w:i/>
        </w:rPr>
      </w:pPr>
      <w:r w:rsidRPr="00D96C3D">
        <w:rPr>
          <w:b/>
          <w:bCs/>
          <w:i/>
        </w:rPr>
        <w:t>8.</w:t>
      </w:r>
      <w:r w:rsidR="00BB33E5">
        <w:rPr>
          <w:b/>
          <w:bCs/>
          <w:i/>
        </w:rPr>
        <w:t>5</w:t>
      </w:r>
      <w:r w:rsidRPr="00D96C3D">
        <w:rPr>
          <w:b/>
          <w:bCs/>
          <w:i/>
        </w:rPr>
        <w:t>.1 Objetivo específico</w:t>
      </w:r>
    </w:p>
    <w:p w14:paraId="5D9EDCF3" w14:textId="77777777" w:rsidR="00A71117" w:rsidRDefault="00A71117" w:rsidP="009E6305">
      <w:pPr>
        <w:spacing w:after="0" w:line="360" w:lineRule="auto"/>
        <w:ind w:left="284"/>
        <w:jc w:val="both"/>
        <w:rPr>
          <w:bCs/>
        </w:rPr>
      </w:pPr>
      <w:r w:rsidRPr="00D96C3D">
        <w:rPr>
          <w:bCs/>
        </w:rPr>
        <w:t>El objetivo específico o líneas de acción que se propone para implementar la estrategia es:</w:t>
      </w:r>
    </w:p>
    <w:p w14:paraId="328F415A" w14:textId="77777777" w:rsidR="009E6305" w:rsidRPr="00D96C3D" w:rsidRDefault="009E6305" w:rsidP="009E6305">
      <w:pPr>
        <w:spacing w:after="0" w:line="360" w:lineRule="auto"/>
        <w:ind w:left="284"/>
        <w:jc w:val="both"/>
        <w:rPr>
          <w:bCs/>
        </w:rPr>
      </w:pPr>
    </w:p>
    <w:p w14:paraId="3CCAE2D3" w14:textId="77777777" w:rsidR="005B3B84" w:rsidRPr="00D96C3D" w:rsidRDefault="005B3B84" w:rsidP="0098122D">
      <w:pPr>
        <w:numPr>
          <w:ilvl w:val="0"/>
          <w:numId w:val="9"/>
        </w:numPr>
        <w:tabs>
          <w:tab w:val="clear" w:pos="720"/>
          <w:tab w:val="num" w:pos="993"/>
        </w:tabs>
        <w:spacing w:after="0" w:line="360" w:lineRule="auto"/>
        <w:ind w:left="993"/>
        <w:jc w:val="both"/>
        <w:rPr>
          <w:bCs/>
        </w:rPr>
      </w:pPr>
      <w:r w:rsidRPr="00D96C3D">
        <w:rPr>
          <w:bCs/>
        </w:rPr>
        <w:t>Reducir la exposición a riesgos de accidentes</w:t>
      </w:r>
      <w:r w:rsidR="00A71117" w:rsidRPr="00D96C3D">
        <w:rPr>
          <w:bCs/>
        </w:rPr>
        <w:t xml:space="preserve"> de tránsito y sus consecuencias,</w:t>
      </w:r>
      <w:r w:rsidRPr="00D96C3D">
        <w:rPr>
          <w:bCs/>
        </w:rPr>
        <w:t xml:space="preserve"> enfrentando el incumplimiento de las normas de tránsito.</w:t>
      </w:r>
    </w:p>
    <w:p w14:paraId="4E6C9D48" w14:textId="77777777" w:rsidR="00C86D6D" w:rsidRDefault="00C86D6D" w:rsidP="00D96C3D">
      <w:pPr>
        <w:spacing w:line="360" w:lineRule="auto"/>
        <w:jc w:val="both"/>
        <w:rPr>
          <w:b/>
          <w:bCs/>
          <w:i/>
        </w:rPr>
      </w:pPr>
    </w:p>
    <w:p w14:paraId="37DAAAD3" w14:textId="77777777" w:rsidR="0058317F" w:rsidRDefault="0058317F" w:rsidP="00D96C3D">
      <w:pPr>
        <w:spacing w:line="360" w:lineRule="auto"/>
        <w:jc w:val="both"/>
        <w:rPr>
          <w:b/>
          <w:bCs/>
          <w:i/>
        </w:rPr>
      </w:pPr>
    </w:p>
    <w:p w14:paraId="5AD8280F" w14:textId="77777777" w:rsidR="005B3B84" w:rsidRDefault="0098637B" w:rsidP="009E6305">
      <w:pPr>
        <w:spacing w:line="360" w:lineRule="auto"/>
        <w:ind w:left="284"/>
        <w:jc w:val="both"/>
        <w:rPr>
          <w:b/>
          <w:bCs/>
          <w:i/>
        </w:rPr>
      </w:pPr>
      <w:r w:rsidRPr="00D96C3D">
        <w:rPr>
          <w:b/>
          <w:bCs/>
          <w:i/>
        </w:rPr>
        <w:lastRenderedPageBreak/>
        <w:t>8.</w:t>
      </w:r>
      <w:r w:rsidR="00BB33E5">
        <w:rPr>
          <w:b/>
          <w:bCs/>
          <w:i/>
        </w:rPr>
        <w:t>5</w:t>
      </w:r>
      <w:r w:rsidRPr="00D96C3D">
        <w:rPr>
          <w:b/>
          <w:bCs/>
          <w:i/>
        </w:rPr>
        <w:t>.2</w:t>
      </w:r>
      <w:r w:rsidR="009E6305">
        <w:rPr>
          <w:b/>
          <w:bCs/>
          <w:i/>
        </w:rPr>
        <w:t>.</w:t>
      </w:r>
      <w:r w:rsidRPr="00D96C3D">
        <w:rPr>
          <w:b/>
          <w:bCs/>
          <w:i/>
        </w:rPr>
        <w:t xml:space="preserve"> Objetivos operativos</w:t>
      </w:r>
    </w:p>
    <w:p w14:paraId="3185A543" w14:textId="77777777" w:rsidR="00C86D6D" w:rsidRPr="00C86D6D" w:rsidRDefault="00C86D6D" w:rsidP="009E6305">
      <w:pPr>
        <w:spacing w:line="360" w:lineRule="auto"/>
        <w:ind w:left="284"/>
        <w:jc w:val="both"/>
        <w:rPr>
          <w:bCs/>
          <w:i/>
        </w:rPr>
      </w:pPr>
      <w:r w:rsidRPr="00C86D6D">
        <w:rPr>
          <w:bCs/>
          <w:i/>
        </w:rPr>
        <w:t xml:space="preserve">8.5.2.1. </w:t>
      </w:r>
      <w:r>
        <w:rPr>
          <w:bCs/>
          <w:i/>
        </w:rPr>
        <w:t xml:space="preserve">Reducir </w:t>
      </w:r>
      <w:r w:rsidRPr="00C86D6D">
        <w:rPr>
          <w:rFonts w:cs="Arial"/>
          <w:i/>
          <w:lang w:val="es-BO"/>
        </w:rPr>
        <w:t>la exposición a riesgos de accidentes de tránsito y sus consecuencias, enfrentando el incumplimiento de las normas de tránsito</w:t>
      </w:r>
    </w:p>
    <w:p w14:paraId="6F21BEB3" w14:textId="77777777" w:rsidR="00081DF5" w:rsidRPr="00D96C3D" w:rsidRDefault="00081DF5" w:rsidP="009E6305">
      <w:pPr>
        <w:spacing w:line="360" w:lineRule="auto"/>
        <w:ind w:left="284"/>
        <w:jc w:val="both"/>
        <w:rPr>
          <w:rFonts w:cs="Arial"/>
          <w:lang w:val="es-BO"/>
        </w:rPr>
      </w:pPr>
      <w:r w:rsidRPr="00D96C3D">
        <w:rPr>
          <w:rFonts w:cs="Arial"/>
          <w:lang w:val="es-BO"/>
        </w:rPr>
        <w:t xml:space="preserve">La implementación de objetivo específico de </w:t>
      </w:r>
      <w:r w:rsidRPr="00D96C3D">
        <w:rPr>
          <w:rFonts w:cs="Arial"/>
          <w:i/>
          <w:lang w:val="es-BO"/>
        </w:rPr>
        <w:t>reducir la exposición a riesgos de accidentes de tránsito y sus consecuencias, enfrentando el incumplimiento de las normas de tránsito</w:t>
      </w:r>
      <w:r w:rsidRPr="00D96C3D">
        <w:rPr>
          <w:rFonts w:cs="Arial"/>
          <w:lang w:val="es-BO"/>
        </w:rPr>
        <w:t xml:space="preserve">, se orienta a efectuar vigilancia y control en las carreteras y en las ciudades o poblaciones en donde ocurren el mayor número de accidentes y con mayor severidad, especialmente, </w:t>
      </w:r>
      <w:r w:rsidRPr="00D96C3D">
        <w:rPr>
          <w:rFonts w:eastAsia="MS Mincho" w:cs="Arial"/>
          <w:lang w:val="es-BO"/>
        </w:rPr>
        <w:t>durante los meses, días y horas con mayores riesgos. Asimismo, considerando</w:t>
      </w:r>
      <w:r w:rsidRPr="00D96C3D">
        <w:rPr>
          <w:rFonts w:cs="Arial"/>
          <w:lang w:val="es-BO"/>
        </w:rPr>
        <w:t xml:space="preserve"> los vehículos que generan mayor peligro y los usuarios más vulnerables</w:t>
      </w:r>
      <w:r w:rsidR="00852345" w:rsidRPr="00D96C3D">
        <w:rPr>
          <w:rFonts w:cs="Arial"/>
          <w:lang w:val="es-BO"/>
        </w:rPr>
        <w:t xml:space="preserve"> como son los motociclistas, peatones y ciclistas</w:t>
      </w:r>
      <w:r w:rsidRPr="00D96C3D">
        <w:rPr>
          <w:rFonts w:cs="Arial"/>
          <w:lang w:val="es-BO"/>
        </w:rPr>
        <w:t>. Para conseguirlo se proponen los siguientes objetivos operativos o medidas a implementar progresivamente:</w:t>
      </w:r>
    </w:p>
    <w:p w14:paraId="7C9DBE2D" w14:textId="77777777" w:rsidR="00081DF5" w:rsidRPr="00D96C3D" w:rsidRDefault="00081DF5" w:rsidP="009E6305">
      <w:pPr>
        <w:spacing w:line="240" w:lineRule="auto"/>
        <w:jc w:val="both"/>
        <w:rPr>
          <w:bCs/>
          <w:lang w:val="es-BO"/>
        </w:rPr>
      </w:pPr>
    </w:p>
    <w:p w14:paraId="4A95CCF1" w14:textId="77777777" w:rsidR="005B3B84" w:rsidRPr="00D96C3D" w:rsidRDefault="005B3B84" w:rsidP="0098122D">
      <w:pPr>
        <w:numPr>
          <w:ilvl w:val="0"/>
          <w:numId w:val="26"/>
        </w:numPr>
        <w:spacing w:line="360" w:lineRule="auto"/>
        <w:ind w:left="993" w:hanging="240"/>
        <w:jc w:val="both"/>
      </w:pPr>
      <w:r w:rsidRPr="00D96C3D">
        <w:t>Diseñar e implementar un programa de vigilancia y control de alcoholemia a conductores de vehículos.</w:t>
      </w:r>
    </w:p>
    <w:p w14:paraId="6FE4187B" w14:textId="77777777" w:rsidR="005B3B84" w:rsidRPr="00D96C3D" w:rsidRDefault="005B3B84" w:rsidP="0098122D">
      <w:pPr>
        <w:numPr>
          <w:ilvl w:val="0"/>
          <w:numId w:val="26"/>
        </w:numPr>
        <w:spacing w:line="360" w:lineRule="auto"/>
        <w:ind w:left="993" w:hanging="240"/>
        <w:jc w:val="both"/>
      </w:pPr>
      <w:r w:rsidRPr="00D96C3D">
        <w:t>Diseñar e implementar un programa de vigilancia y control de velocidad en vehículos.</w:t>
      </w:r>
    </w:p>
    <w:p w14:paraId="1C8C2C35" w14:textId="77777777" w:rsidR="005B3B84" w:rsidRPr="00D96C3D" w:rsidRDefault="005B3B84" w:rsidP="0098122D">
      <w:pPr>
        <w:numPr>
          <w:ilvl w:val="0"/>
          <w:numId w:val="26"/>
        </w:numPr>
        <w:spacing w:line="360" w:lineRule="auto"/>
        <w:ind w:left="993" w:hanging="240"/>
        <w:jc w:val="both"/>
      </w:pPr>
      <w:r w:rsidRPr="00D96C3D">
        <w:t>Diseñar e implementar un programa de vigilancia y control sobre el uso del cinturón de seguridad, asientos portainfantes y reposacabezas.</w:t>
      </w:r>
    </w:p>
    <w:p w14:paraId="4888BB1B" w14:textId="77777777" w:rsidR="005B3B84" w:rsidRPr="00D96C3D" w:rsidRDefault="005B3B84" w:rsidP="0098122D">
      <w:pPr>
        <w:numPr>
          <w:ilvl w:val="0"/>
          <w:numId w:val="26"/>
        </w:numPr>
        <w:spacing w:line="360" w:lineRule="auto"/>
        <w:ind w:left="993" w:hanging="240"/>
        <w:jc w:val="both"/>
      </w:pPr>
      <w:r w:rsidRPr="00D96C3D">
        <w:t>Diseñar e implementar un programa de vigilancia y control sobre el uso de casco apropiado por parte de condu</w:t>
      </w:r>
      <w:r w:rsidR="009E6305">
        <w:t xml:space="preserve">ctores de motocicletas y de su </w:t>
      </w:r>
      <w:r w:rsidRPr="00D96C3D">
        <w:t>acompañante, así como del número de ocupantes.</w:t>
      </w:r>
    </w:p>
    <w:p w14:paraId="407ECA15" w14:textId="77777777" w:rsidR="005B3B84" w:rsidRPr="00D96C3D" w:rsidRDefault="005B3B84" w:rsidP="0098122D">
      <w:pPr>
        <w:numPr>
          <w:ilvl w:val="0"/>
          <w:numId w:val="26"/>
        </w:numPr>
        <w:spacing w:line="360" w:lineRule="auto"/>
        <w:ind w:left="993" w:hanging="240"/>
        <w:jc w:val="both"/>
      </w:pPr>
      <w:r w:rsidRPr="00D96C3D">
        <w:t>Diseñar e implementar un programa de vigilancia y control del respeto a los semáfor</w:t>
      </w:r>
      <w:r w:rsidR="009E6305">
        <w:t>os y otras señales de tránsito.</w:t>
      </w:r>
    </w:p>
    <w:p w14:paraId="5B1B6836" w14:textId="77777777" w:rsidR="005B3B84" w:rsidRPr="00D96C3D" w:rsidRDefault="005B3B84" w:rsidP="0098122D">
      <w:pPr>
        <w:numPr>
          <w:ilvl w:val="0"/>
          <w:numId w:val="26"/>
        </w:numPr>
        <w:spacing w:line="360" w:lineRule="auto"/>
        <w:ind w:left="993" w:hanging="240"/>
        <w:jc w:val="both"/>
      </w:pPr>
      <w:r w:rsidRPr="00D96C3D">
        <w:t>Diseñar e implementar un programa de vigilancia y control para evitar el uso de teléfonos móviles mientras se conduce.</w:t>
      </w:r>
    </w:p>
    <w:p w14:paraId="4579BEA0" w14:textId="77777777" w:rsidR="005B3B84" w:rsidRPr="00D96C3D" w:rsidRDefault="005B3B84" w:rsidP="0098122D">
      <w:pPr>
        <w:numPr>
          <w:ilvl w:val="0"/>
          <w:numId w:val="26"/>
        </w:numPr>
        <w:spacing w:line="360" w:lineRule="auto"/>
        <w:ind w:left="993" w:hanging="240"/>
        <w:jc w:val="both"/>
      </w:pPr>
      <w:r w:rsidRPr="00D96C3D">
        <w:t xml:space="preserve">Diseñar e implementar un programa de vigilancia y control, mediante inspecciones rápidas en las vías, sobre el estado de los vehículos en lo </w:t>
      </w:r>
      <w:r w:rsidRPr="00D96C3D">
        <w:lastRenderedPageBreak/>
        <w:t>referente a llantas, luces, frenos, limpiaparabrisas y dotación de extintores, señales temporales, botiquines.</w:t>
      </w:r>
    </w:p>
    <w:p w14:paraId="6A92E640" w14:textId="77777777" w:rsidR="005B3B84" w:rsidRPr="00D96C3D" w:rsidRDefault="005B3B84" w:rsidP="0098122D">
      <w:pPr>
        <w:numPr>
          <w:ilvl w:val="0"/>
          <w:numId w:val="26"/>
        </w:numPr>
        <w:spacing w:line="360" w:lineRule="auto"/>
        <w:ind w:left="993" w:hanging="240"/>
        <w:jc w:val="both"/>
      </w:pPr>
      <w:r w:rsidRPr="00D96C3D">
        <w:t>Diseñar e implementar un programa de vigilancia y control de los excesos de carga y de pasajeros.</w:t>
      </w:r>
    </w:p>
    <w:p w14:paraId="20981532" w14:textId="77777777" w:rsidR="005B3B84" w:rsidRPr="00D96C3D" w:rsidRDefault="005B3B84" w:rsidP="0098122D">
      <w:pPr>
        <w:numPr>
          <w:ilvl w:val="0"/>
          <w:numId w:val="26"/>
        </w:numPr>
        <w:spacing w:line="360" w:lineRule="auto"/>
        <w:ind w:left="993" w:hanging="240"/>
        <w:jc w:val="both"/>
      </w:pPr>
      <w:r w:rsidRPr="00D96C3D">
        <w:t>Diseñar e implementar un programa de vigilancia y control  de vehículos mal estacionados en la vía y del comportamiento de otros vehículos como bicicletas, motocicletas, tractores, etc.</w:t>
      </w:r>
    </w:p>
    <w:p w14:paraId="0571E0E1" w14:textId="77777777" w:rsidR="005B3B84" w:rsidRPr="00D96C3D" w:rsidRDefault="005B3B84" w:rsidP="0098122D">
      <w:pPr>
        <w:numPr>
          <w:ilvl w:val="0"/>
          <w:numId w:val="26"/>
        </w:numPr>
        <w:spacing w:line="360" w:lineRule="auto"/>
        <w:ind w:left="993" w:hanging="240"/>
        <w:jc w:val="both"/>
      </w:pPr>
      <w:r w:rsidRPr="00D96C3D">
        <w:t>Diseñar e implementar un programa de vigilancia y control para el transporte de sustancias peligrosas.</w:t>
      </w:r>
    </w:p>
    <w:p w14:paraId="7CCCD6AD" w14:textId="77777777" w:rsidR="00FD7189" w:rsidRDefault="005B3B84" w:rsidP="0098122D">
      <w:pPr>
        <w:numPr>
          <w:ilvl w:val="0"/>
          <w:numId w:val="26"/>
        </w:numPr>
        <w:spacing w:line="360" w:lineRule="auto"/>
        <w:ind w:left="993" w:hanging="240"/>
        <w:jc w:val="both"/>
      </w:pPr>
      <w:r w:rsidRPr="00D96C3D">
        <w:t>Diseñar e implementar programas de operativos de tránsito especiales en vías y zonas urbanas de alto riesgo de accidentes, especialmente en temporadas de alto flujo vehicular co</w:t>
      </w:r>
      <w:r w:rsidR="00852345" w:rsidRPr="00D96C3D">
        <w:t>mo son las épocas de vacaciones y</w:t>
      </w:r>
      <w:r w:rsidRPr="00D96C3D">
        <w:t xml:space="preserve"> </w:t>
      </w:r>
      <w:r w:rsidR="00852345" w:rsidRPr="00D96C3D">
        <w:t xml:space="preserve">festividades religiosas, </w:t>
      </w:r>
      <w:r w:rsidRPr="00D96C3D">
        <w:t>utilizando la técnica de la vigilancia activa.</w:t>
      </w:r>
    </w:p>
    <w:p w14:paraId="59549ADD" w14:textId="77777777" w:rsidR="00C86D6D" w:rsidRPr="00D96C3D" w:rsidRDefault="00C86D6D" w:rsidP="00C86D6D">
      <w:pPr>
        <w:spacing w:line="360" w:lineRule="auto"/>
        <w:ind w:left="360"/>
        <w:jc w:val="both"/>
      </w:pPr>
    </w:p>
    <w:p w14:paraId="1DC5FF68" w14:textId="77777777" w:rsidR="00E16FFA" w:rsidRDefault="00E16FFA" w:rsidP="0041707A">
      <w:pPr>
        <w:pStyle w:val="Ttulo2"/>
        <w:ind w:left="284"/>
      </w:pPr>
      <w:bookmarkStart w:id="207" w:name="_Toc361826445"/>
      <w:r w:rsidRPr="0041707A">
        <w:t>8.</w:t>
      </w:r>
      <w:r w:rsidR="00C86D6D" w:rsidRPr="0041707A">
        <w:t>6</w:t>
      </w:r>
      <w:r w:rsidRPr="0041707A">
        <w:t xml:space="preserve">. </w:t>
      </w:r>
      <w:r w:rsidR="0041707A" w:rsidRPr="0041707A">
        <w:t>INVOLUCRAMIENTO EFECTIVO DEL SECTOR SALUD</w:t>
      </w:r>
      <w:bookmarkEnd w:id="207"/>
    </w:p>
    <w:p w14:paraId="4FE3FA91" w14:textId="77777777" w:rsidR="0041707A" w:rsidRPr="0041707A" w:rsidRDefault="0041707A" w:rsidP="0041707A">
      <w:pPr>
        <w:rPr>
          <w:lang w:val="es-BO" w:eastAsia="zh-CN"/>
        </w:rPr>
      </w:pPr>
    </w:p>
    <w:p w14:paraId="781078F2" w14:textId="77777777" w:rsidR="00EB2188" w:rsidRDefault="00E16FFA" w:rsidP="009E6305">
      <w:pPr>
        <w:pStyle w:val="Textodecuerpo"/>
        <w:spacing w:line="360" w:lineRule="auto"/>
        <w:ind w:left="284"/>
        <w:jc w:val="both"/>
        <w:rPr>
          <w:rFonts w:ascii="Trebuchet MS" w:hAnsi="Trebuchet MS" w:cs="Arial"/>
          <w:sz w:val="22"/>
          <w:szCs w:val="22"/>
          <w:lang w:val="es-BO"/>
        </w:rPr>
      </w:pPr>
      <w:r w:rsidRPr="00D96C3D">
        <w:rPr>
          <w:rFonts w:ascii="Trebuchet MS" w:hAnsi="Trebuchet MS" w:cs="Arial"/>
          <w:sz w:val="22"/>
          <w:szCs w:val="22"/>
          <w:lang w:val="es-BO"/>
        </w:rPr>
        <w:t>Esta estrategi</w:t>
      </w:r>
      <w:r w:rsidR="00EE7858" w:rsidRPr="00D96C3D">
        <w:rPr>
          <w:rFonts w:ascii="Trebuchet MS" w:hAnsi="Trebuchet MS" w:cs="Arial"/>
          <w:sz w:val="22"/>
          <w:szCs w:val="22"/>
          <w:lang w:val="es-BO"/>
        </w:rPr>
        <w:t>a tiene com</w:t>
      </w:r>
      <w:r w:rsidRPr="00D96C3D">
        <w:rPr>
          <w:rFonts w:ascii="Trebuchet MS" w:hAnsi="Trebuchet MS" w:cs="Arial"/>
          <w:sz w:val="22"/>
          <w:szCs w:val="22"/>
          <w:lang w:val="es-BO"/>
        </w:rPr>
        <w:t>o finalidad involucrar y fortalecer el</w:t>
      </w:r>
      <w:r w:rsidR="00EE7858" w:rsidRPr="00D96C3D">
        <w:rPr>
          <w:rFonts w:ascii="Trebuchet MS" w:hAnsi="Trebuchet MS" w:cs="Arial"/>
          <w:sz w:val="22"/>
          <w:szCs w:val="22"/>
          <w:lang w:val="es-BO"/>
        </w:rPr>
        <w:t xml:space="preserve"> liderazgo</w:t>
      </w:r>
      <w:r w:rsidR="00F21723" w:rsidRPr="00D96C3D">
        <w:rPr>
          <w:rFonts w:ascii="Trebuchet MS" w:hAnsi="Trebuchet MS" w:cs="Arial"/>
          <w:sz w:val="22"/>
          <w:szCs w:val="22"/>
          <w:lang w:val="es-BO"/>
        </w:rPr>
        <w:t>, la gestión</w:t>
      </w:r>
      <w:r w:rsidR="00EE7858" w:rsidRPr="00D96C3D">
        <w:rPr>
          <w:rFonts w:ascii="Trebuchet MS" w:hAnsi="Trebuchet MS" w:cs="Arial"/>
          <w:sz w:val="22"/>
          <w:szCs w:val="22"/>
          <w:lang w:val="es-BO"/>
        </w:rPr>
        <w:t xml:space="preserve"> y</w:t>
      </w:r>
      <w:r w:rsidRPr="00D96C3D">
        <w:rPr>
          <w:rFonts w:ascii="Trebuchet MS" w:hAnsi="Trebuchet MS" w:cs="Arial"/>
          <w:sz w:val="22"/>
          <w:szCs w:val="22"/>
          <w:lang w:val="es-BO"/>
        </w:rPr>
        <w:t xml:space="preserve"> las</w:t>
      </w:r>
      <w:r w:rsidR="00F21723" w:rsidRPr="00D96C3D">
        <w:rPr>
          <w:rFonts w:ascii="Trebuchet MS" w:hAnsi="Trebuchet MS" w:cs="Arial"/>
          <w:sz w:val="22"/>
          <w:szCs w:val="22"/>
          <w:lang w:val="es-BO"/>
        </w:rPr>
        <w:t xml:space="preserve"> acciones, de</w:t>
      </w:r>
      <w:r w:rsidR="00EE7858" w:rsidRPr="00D96C3D">
        <w:rPr>
          <w:rFonts w:ascii="Trebuchet MS" w:hAnsi="Trebuchet MS" w:cs="Arial"/>
          <w:sz w:val="22"/>
          <w:szCs w:val="22"/>
          <w:lang w:val="es-BO"/>
        </w:rPr>
        <w:t xml:space="preserve"> las instituciones del sector salud tanto</w:t>
      </w:r>
      <w:r w:rsidR="00F21723" w:rsidRPr="00D96C3D">
        <w:rPr>
          <w:rFonts w:ascii="Trebuchet MS" w:hAnsi="Trebuchet MS" w:cs="Arial"/>
          <w:sz w:val="22"/>
          <w:szCs w:val="22"/>
          <w:lang w:val="es-BO"/>
        </w:rPr>
        <w:t xml:space="preserve"> en la atención oportuna y eficaz a las víctimas</w:t>
      </w:r>
      <w:r w:rsidR="00EB2188" w:rsidRPr="00D96C3D">
        <w:rPr>
          <w:rFonts w:ascii="Trebuchet MS" w:hAnsi="Trebuchet MS" w:cs="Arial"/>
          <w:sz w:val="22"/>
          <w:szCs w:val="22"/>
          <w:lang w:val="es-BO"/>
        </w:rPr>
        <w:t xml:space="preserve"> de accidentes de tránsito</w:t>
      </w:r>
      <w:r w:rsidR="00F21723" w:rsidRPr="00D96C3D">
        <w:rPr>
          <w:rFonts w:ascii="Trebuchet MS" w:hAnsi="Trebuchet MS" w:cs="Arial"/>
          <w:sz w:val="22"/>
          <w:szCs w:val="22"/>
          <w:lang w:val="es-BO"/>
        </w:rPr>
        <w:t xml:space="preserve"> como</w:t>
      </w:r>
      <w:r w:rsidR="00EE7858" w:rsidRPr="00D96C3D">
        <w:rPr>
          <w:rFonts w:ascii="Trebuchet MS" w:hAnsi="Trebuchet MS" w:cs="Arial"/>
          <w:sz w:val="22"/>
          <w:szCs w:val="22"/>
          <w:lang w:val="es-BO"/>
        </w:rPr>
        <w:t xml:space="preserve"> en la información, la prevención y la</w:t>
      </w:r>
      <w:r w:rsidR="00F21723" w:rsidRPr="00D96C3D">
        <w:rPr>
          <w:rFonts w:ascii="Trebuchet MS" w:hAnsi="Trebuchet MS" w:cs="Arial"/>
          <w:sz w:val="22"/>
          <w:szCs w:val="22"/>
          <w:lang w:val="es-BO"/>
        </w:rPr>
        <w:t xml:space="preserve"> vigilancia epidemiológica</w:t>
      </w:r>
      <w:r w:rsidR="009E6305">
        <w:rPr>
          <w:rFonts w:ascii="Trebuchet MS" w:hAnsi="Trebuchet MS" w:cs="Arial"/>
          <w:sz w:val="22"/>
          <w:szCs w:val="22"/>
          <w:lang w:val="es-BO"/>
        </w:rPr>
        <w:t>.</w:t>
      </w:r>
    </w:p>
    <w:p w14:paraId="2AFCC7D0" w14:textId="77777777" w:rsidR="009E6305" w:rsidRPr="00D96C3D" w:rsidRDefault="009E6305" w:rsidP="009E6305">
      <w:pPr>
        <w:pStyle w:val="Textodecuerpo"/>
        <w:spacing w:line="360" w:lineRule="auto"/>
        <w:ind w:left="284"/>
        <w:jc w:val="both"/>
        <w:rPr>
          <w:rFonts w:ascii="Trebuchet MS" w:hAnsi="Trebuchet MS" w:cs="Arial"/>
          <w:sz w:val="22"/>
          <w:szCs w:val="22"/>
          <w:lang w:val="es-BO"/>
        </w:rPr>
      </w:pPr>
    </w:p>
    <w:p w14:paraId="3E8A3F9E" w14:textId="77777777" w:rsidR="00EB2188" w:rsidRPr="00D96C3D" w:rsidRDefault="00EB2188" w:rsidP="009E6305">
      <w:pPr>
        <w:spacing w:line="360" w:lineRule="auto"/>
        <w:ind w:left="284"/>
        <w:jc w:val="both"/>
        <w:rPr>
          <w:b/>
          <w:bCs/>
          <w:i/>
        </w:rPr>
      </w:pPr>
      <w:r w:rsidRPr="00D96C3D">
        <w:rPr>
          <w:b/>
          <w:bCs/>
          <w:i/>
        </w:rPr>
        <w:t>8.</w:t>
      </w:r>
      <w:r w:rsidR="00C86D6D">
        <w:rPr>
          <w:b/>
          <w:bCs/>
          <w:i/>
        </w:rPr>
        <w:t>6</w:t>
      </w:r>
      <w:r w:rsidRPr="00D96C3D">
        <w:rPr>
          <w:b/>
          <w:bCs/>
          <w:i/>
        </w:rPr>
        <w:t>.1</w:t>
      </w:r>
      <w:r w:rsidR="009E6305">
        <w:rPr>
          <w:b/>
          <w:bCs/>
          <w:i/>
        </w:rPr>
        <w:t>.</w:t>
      </w:r>
      <w:r w:rsidRPr="00D96C3D">
        <w:rPr>
          <w:b/>
          <w:bCs/>
          <w:i/>
        </w:rPr>
        <w:t xml:space="preserve"> Objetivos específicos</w:t>
      </w:r>
    </w:p>
    <w:p w14:paraId="58B76E0F" w14:textId="77777777" w:rsidR="00EB2188" w:rsidRPr="00D96C3D" w:rsidRDefault="00A91086" w:rsidP="009E6305">
      <w:pPr>
        <w:spacing w:after="0" w:line="360" w:lineRule="auto"/>
        <w:ind w:left="284"/>
        <w:jc w:val="both"/>
        <w:rPr>
          <w:bCs/>
        </w:rPr>
      </w:pPr>
      <w:r w:rsidRPr="00D96C3D">
        <w:rPr>
          <w:bCs/>
        </w:rPr>
        <w:t>Los</w:t>
      </w:r>
      <w:r w:rsidR="00EB2188" w:rsidRPr="00D96C3D">
        <w:rPr>
          <w:bCs/>
        </w:rPr>
        <w:t xml:space="preserve"> objetivo</w:t>
      </w:r>
      <w:r w:rsidRPr="00D96C3D">
        <w:rPr>
          <w:bCs/>
        </w:rPr>
        <w:t>s</w:t>
      </w:r>
      <w:r w:rsidR="00EB2188" w:rsidRPr="00D96C3D">
        <w:rPr>
          <w:bCs/>
        </w:rPr>
        <w:t xml:space="preserve"> específico o líneas de acción que se propone</w:t>
      </w:r>
      <w:r w:rsidRPr="00D96C3D">
        <w:rPr>
          <w:bCs/>
        </w:rPr>
        <w:t>n</w:t>
      </w:r>
      <w:r w:rsidR="00EB2188" w:rsidRPr="00D96C3D">
        <w:rPr>
          <w:bCs/>
        </w:rPr>
        <w:t xml:space="preserve"> para implementar la est</w:t>
      </w:r>
      <w:r w:rsidRPr="00D96C3D">
        <w:rPr>
          <w:bCs/>
        </w:rPr>
        <w:t xml:space="preserve">rategia </w:t>
      </w:r>
      <w:r w:rsidR="00EB2188" w:rsidRPr="00D96C3D">
        <w:rPr>
          <w:bCs/>
        </w:rPr>
        <w:t>s</w:t>
      </w:r>
      <w:r w:rsidRPr="00D96C3D">
        <w:rPr>
          <w:bCs/>
        </w:rPr>
        <w:t>on</w:t>
      </w:r>
      <w:r w:rsidR="00EB2188" w:rsidRPr="00D96C3D">
        <w:rPr>
          <w:bCs/>
        </w:rPr>
        <w:t>:</w:t>
      </w:r>
    </w:p>
    <w:p w14:paraId="1006113D" w14:textId="77777777" w:rsidR="00A91086" w:rsidRPr="00D96C3D" w:rsidRDefault="00A91086" w:rsidP="00D96C3D">
      <w:pPr>
        <w:spacing w:line="360" w:lineRule="auto"/>
        <w:jc w:val="both"/>
        <w:rPr>
          <w:rFonts w:cs="Arial"/>
          <w:lang w:val="es-BO"/>
        </w:rPr>
      </w:pPr>
    </w:p>
    <w:p w14:paraId="53D01831" w14:textId="77777777" w:rsidR="00A91086" w:rsidRPr="00992593" w:rsidRDefault="00A91086" w:rsidP="0098122D">
      <w:pPr>
        <w:numPr>
          <w:ilvl w:val="0"/>
          <w:numId w:val="21"/>
        </w:numPr>
        <w:tabs>
          <w:tab w:val="clear" w:pos="360"/>
          <w:tab w:val="num" w:pos="993"/>
        </w:tabs>
        <w:spacing w:after="0" w:line="360" w:lineRule="auto"/>
        <w:ind w:left="993"/>
        <w:jc w:val="both"/>
        <w:rPr>
          <w:rFonts w:cs="Arial"/>
          <w:lang w:val="es-BO"/>
        </w:rPr>
      </w:pPr>
      <w:r w:rsidRPr="00992593">
        <w:rPr>
          <w:rFonts w:cs="Arial"/>
          <w:lang w:val="es-BO"/>
        </w:rPr>
        <w:t>Fortalecer la atención a las víctimas por accidentes de tránsito</w:t>
      </w:r>
      <w:r w:rsidR="009E6305">
        <w:rPr>
          <w:rFonts w:cs="Arial"/>
          <w:lang w:val="es-BO"/>
        </w:rPr>
        <w:t>.</w:t>
      </w:r>
    </w:p>
    <w:p w14:paraId="713CF121" w14:textId="77777777" w:rsidR="00A91086" w:rsidRPr="00992593" w:rsidRDefault="00A91086" w:rsidP="0098122D">
      <w:pPr>
        <w:numPr>
          <w:ilvl w:val="0"/>
          <w:numId w:val="21"/>
        </w:numPr>
        <w:tabs>
          <w:tab w:val="clear" w:pos="360"/>
          <w:tab w:val="num" w:pos="993"/>
        </w:tabs>
        <w:spacing w:after="0" w:line="360" w:lineRule="auto"/>
        <w:ind w:left="993"/>
        <w:jc w:val="both"/>
        <w:rPr>
          <w:rFonts w:cs="Arial"/>
          <w:lang w:val="es-BO"/>
        </w:rPr>
      </w:pPr>
      <w:r w:rsidRPr="00992593">
        <w:rPr>
          <w:rFonts w:cs="Arial"/>
          <w:lang w:val="es-BO"/>
        </w:rPr>
        <w:t>Fortalecer el estudio</w:t>
      </w:r>
      <w:r w:rsidR="009E6305">
        <w:rPr>
          <w:rFonts w:cs="Arial"/>
          <w:lang w:val="es-BO"/>
        </w:rPr>
        <w:t xml:space="preserve"> y la vigilancia epidemiológica.</w:t>
      </w:r>
    </w:p>
    <w:p w14:paraId="49FB7D51" w14:textId="77777777" w:rsidR="00EB2188" w:rsidRPr="00992593" w:rsidRDefault="00EB2188" w:rsidP="00D96C3D">
      <w:pPr>
        <w:spacing w:line="360" w:lineRule="auto"/>
        <w:jc w:val="both"/>
        <w:rPr>
          <w:lang w:val="es-BO"/>
        </w:rPr>
      </w:pPr>
    </w:p>
    <w:p w14:paraId="50036FDB" w14:textId="77777777" w:rsidR="00EB2188" w:rsidRPr="00992593" w:rsidRDefault="00EB2188" w:rsidP="009E6305">
      <w:pPr>
        <w:spacing w:line="360" w:lineRule="auto"/>
        <w:ind w:left="284"/>
        <w:jc w:val="both"/>
        <w:rPr>
          <w:b/>
          <w:bCs/>
          <w:i/>
        </w:rPr>
      </w:pPr>
      <w:r w:rsidRPr="00992593">
        <w:rPr>
          <w:b/>
          <w:bCs/>
          <w:i/>
        </w:rPr>
        <w:lastRenderedPageBreak/>
        <w:t>8.6.2</w:t>
      </w:r>
      <w:r w:rsidR="009E6305">
        <w:rPr>
          <w:b/>
          <w:bCs/>
          <w:i/>
        </w:rPr>
        <w:t>.</w:t>
      </w:r>
      <w:r w:rsidRPr="00992593">
        <w:rPr>
          <w:b/>
          <w:bCs/>
          <w:i/>
        </w:rPr>
        <w:t xml:space="preserve"> Objetivos operativos</w:t>
      </w:r>
    </w:p>
    <w:p w14:paraId="2EE6FFD3" w14:textId="77777777" w:rsidR="0041707A" w:rsidRPr="0041707A" w:rsidRDefault="00C86D6D" w:rsidP="009E6305">
      <w:pPr>
        <w:spacing w:line="360" w:lineRule="auto"/>
        <w:ind w:left="284"/>
        <w:jc w:val="both"/>
        <w:rPr>
          <w:rFonts w:cs="Arial"/>
          <w:lang w:val="es-BO"/>
        </w:rPr>
      </w:pPr>
      <w:r w:rsidRPr="00992593">
        <w:rPr>
          <w:rFonts w:cs="Arial"/>
          <w:i/>
          <w:lang w:val="es-BO"/>
        </w:rPr>
        <w:t>8.6.2.1. Fortalecer la atención a las víctimas</w:t>
      </w:r>
      <w:r w:rsidR="0041707A">
        <w:rPr>
          <w:rFonts w:cs="Arial"/>
          <w:i/>
          <w:lang w:val="es-BO"/>
        </w:rPr>
        <w:t xml:space="preserve"> por accidentes de tránsito</w:t>
      </w:r>
    </w:p>
    <w:p w14:paraId="6EF0FE44" w14:textId="77777777" w:rsidR="00EE7858" w:rsidRPr="00D96C3D" w:rsidRDefault="00EE7858" w:rsidP="009E6305">
      <w:pPr>
        <w:spacing w:line="360" w:lineRule="auto"/>
        <w:ind w:left="284"/>
        <w:jc w:val="both"/>
        <w:rPr>
          <w:rFonts w:cs="Arial"/>
          <w:lang w:val="es-BO"/>
        </w:rPr>
      </w:pPr>
      <w:r w:rsidRPr="00992593">
        <w:rPr>
          <w:rFonts w:cs="Arial"/>
          <w:lang w:val="es-BO"/>
        </w:rPr>
        <w:t xml:space="preserve">La implementación del objetivo específico de </w:t>
      </w:r>
      <w:r w:rsidRPr="00992593">
        <w:rPr>
          <w:rFonts w:cs="Arial"/>
          <w:i/>
          <w:lang w:val="es-BO"/>
        </w:rPr>
        <w:t xml:space="preserve">fortalecer </w:t>
      </w:r>
      <w:r w:rsidR="00A91086" w:rsidRPr="00992593">
        <w:rPr>
          <w:rFonts w:cs="Arial"/>
          <w:i/>
          <w:lang w:val="es-BO"/>
        </w:rPr>
        <w:t xml:space="preserve">la </w:t>
      </w:r>
      <w:r w:rsidRPr="00992593">
        <w:rPr>
          <w:rFonts w:cs="Arial"/>
          <w:i/>
          <w:lang w:val="es-BO"/>
        </w:rPr>
        <w:t>atención a las víctimas</w:t>
      </w:r>
      <w:r w:rsidR="00992593" w:rsidRPr="00992593">
        <w:rPr>
          <w:rFonts w:cs="Arial"/>
          <w:i/>
          <w:lang w:val="es-BO"/>
        </w:rPr>
        <w:t xml:space="preserve"> por accidentes de tránsito</w:t>
      </w:r>
      <w:r w:rsidRPr="00992593">
        <w:rPr>
          <w:rFonts w:cs="Arial"/>
          <w:lang w:val="es-BO"/>
        </w:rPr>
        <w:t>, se</w:t>
      </w:r>
      <w:r w:rsidRPr="00D96C3D">
        <w:rPr>
          <w:rFonts w:cs="Arial"/>
          <w:lang w:val="es-BO"/>
        </w:rPr>
        <w:t xml:space="preserve"> orienta a mejorar en oportunidad y eficacia en la actuación pre-hospitalaria, hospitalaria y de servicios de rehabilitación de las víctimas de traumatismos. Se trata de llegar en el menor tiempo posible al lugar del accidente para auxiliar a las víctimas, de aplicar </w:t>
      </w:r>
      <w:r w:rsidR="0041707A">
        <w:rPr>
          <w:rFonts w:cs="Arial"/>
          <w:lang w:val="es-BO"/>
        </w:rPr>
        <w:t xml:space="preserve">adecuadamente los cuidados que </w:t>
      </w:r>
      <w:r w:rsidRPr="00D96C3D">
        <w:rPr>
          <w:rFonts w:cs="Arial"/>
          <w:lang w:val="es-BO"/>
        </w:rPr>
        <w:t>requieren, de efectuar el transporte de manera rápida y segura hasta el centro de atención hospitalaria, de recibir el tratamiento oportuno y apropiado en el hospital y, además, de prestar servicios de rehabilitación a las víctimas que lo necesiten.</w:t>
      </w:r>
    </w:p>
    <w:p w14:paraId="2E5774E2" w14:textId="77777777" w:rsidR="00EE7858" w:rsidRPr="00D96C3D" w:rsidRDefault="00EE7858" w:rsidP="009E6305">
      <w:pPr>
        <w:spacing w:line="360" w:lineRule="auto"/>
        <w:ind w:left="284"/>
        <w:jc w:val="both"/>
        <w:rPr>
          <w:rFonts w:cs="Arial"/>
          <w:lang w:val="es-BO"/>
        </w:rPr>
      </w:pPr>
      <w:r w:rsidRPr="00D96C3D">
        <w:rPr>
          <w:rFonts w:cs="Arial"/>
          <w:lang w:val="es-BO"/>
        </w:rPr>
        <w:t>Con este fin se proponen los siguientes objetivos operativos o medidas a implementar progresivamente:</w:t>
      </w:r>
    </w:p>
    <w:p w14:paraId="6C2BD771" w14:textId="77777777" w:rsidR="00EE7858" w:rsidRPr="00D96C3D" w:rsidRDefault="00A91086"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Facilitar</w:t>
      </w:r>
      <w:r w:rsidR="00EE7858" w:rsidRPr="00D96C3D">
        <w:rPr>
          <w:rFonts w:cs="Arial"/>
          <w:lang w:val="es-BO"/>
        </w:rPr>
        <w:t xml:space="preserve"> la comunicación en caso de accidentes de tránsito,</w:t>
      </w:r>
      <w:r w:rsidR="00181EFB" w:rsidRPr="00D96C3D">
        <w:rPr>
          <w:rFonts w:cs="Arial"/>
          <w:lang w:val="es-BO"/>
        </w:rPr>
        <w:t xml:space="preserve"> mediante medios de </w:t>
      </w:r>
      <w:r w:rsidR="00EE7858" w:rsidRPr="00D96C3D">
        <w:rPr>
          <w:rFonts w:cs="Arial"/>
          <w:lang w:val="es-BO"/>
        </w:rPr>
        <w:t>conocimiento público y que funcione</w:t>
      </w:r>
      <w:r w:rsidR="00181EFB" w:rsidRPr="00D96C3D">
        <w:rPr>
          <w:rFonts w:cs="Arial"/>
          <w:lang w:val="es-BO"/>
        </w:rPr>
        <w:t>n de</w:t>
      </w:r>
      <w:r w:rsidR="00C86D6D">
        <w:rPr>
          <w:rFonts w:cs="Arial"/>
          <w:lang w:val="es-BO"/>
        </w:rPr>
        <w:t>b</w:t>
      </w:r>
      <w:r w:rsidR="00181EFB" w:rsidRPr="00D96C3D">
        <w:rPr>
          <w:rFonts w:cs="Arial"/>
          <w:lang w:val="es-BO"/>
        </w:rPr>
        <w:t>idamente</w:t>
      </w:r>
      <w:r w:rsidR="00EE7858" w:rsidRPr="00D96C3D">
        <w:rPr>
          <w:rFonts w:cs="Arial"/>
          <w:lang w:val="es-BO"/>
        </w:rPr>
        <w:t xml:space="preserve"> las 24 horas todos los días.</w:t>
      </w:r>
    </w:p>
    <w:p w14:paraId="68F505FB" w14:textId="77777777" w:rsidR="00EE7858" w:rsidRPr="00D96C3D" w:rsidRDefault="00EE7858"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Implementar un sistema óptimo de referencia y contrarreferencia para el m</w:t>
      </w:r>
      <w:r w:rsidR="0041707A">
        <w:rPr>
          <w:rFonts w:cs="Arial"/>
          <w:lang w:val="es-BO"/>
        </w:rPr>
        <w:t>anejo adecuado de las víctimas.</w:t>
      </w:r>
    </w:p>
    <w:p w14:paraId="1AF358CF" w14:textId="77777777" w:rsidR="00EE7858" w:rsidRPr="00D96C3D" w:rsidRDefault="00EE7858"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Disponer de ambulancias bien dotadas y mantenidas, equipos y personal capacitado y certificado para prestar, de manera inmediata, primeros auxilios en accidentes, con prioridad, en las zonas geográ</w:t>
      </w:r>
      <w:r w:rsidR="001B27E7">
        <w:rPr>
          <w:rFonts w:cs="Arial"/>
          <w:lang w:val="es-BO"/>
        </w:rPr>
        <w:t>ficas con mayor accidentalidad.</w:t>
      </w:r>
    </w:p>
    <w:p w14:paraId="04A2C2E3" w14:textId="77777777" w:rsidR="00EE7858" w:rsidRPr="00D96C3D" w:rsidRDefault="00EE7858"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Fortalecer los centros hospitalarios disponibles, con equipos apropiados y personal competente, para la atención de víctimas en el área de influencia de la infraestructura vial con mayor probabilidad de accidentes.</w:t>
      </w:r>
    </w:p>
    <w:p w14:paraId="731B2F17" w14:textId="77777777" w:rsidR="00EE7858" w:rsidRPr="00D96C3D" w:rsidRDefault="00EE7858"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Promover y supervisar cursos de primeros auxilio</w:t>
      </w:r>
      <w:r w:rsidR="001B27E7">
        <w:rPr>
          <w:rFonts w:cs="Arial"/>
          <w:lang w:val="es-BO"/>
        </w:rPr>
        <w:t xml:space="preserve">s y contra incendios, para que </w:t>
      </w:r>
      <w:r w:rsidRPr="00D96C3D">
        <w:rPr>
          <w:rFonts w:cs="Arial"/>
          <w:lang w:val="es-BO"/>
        </w:rPr>
        <w:t>miembros de</w:t>
      </w:r>
      <w:r w:rsidR="00B77181">
        <w:rPr>
          <w:rFonts w:cs="Arial"/>
          <w:lang w:val="es-BO"/>
        </w:rPr>
        <w:t xml:space="preserve"> la P</w:t>
      </w:r>
      <w:r w:rsidRPr="00D96C3D">
        <w:rPr>
          <w:rFonts w:cs="Arial"/>
          <w:lang w:val="es-BO"/>
        </w:rPr>
        <w:t xml:space="preserve">olicía </w:t>
      </w:r>
      <w:r w:rsidR="00B77181">
        <w:rPr>
          <w:rFonts w:cs="Arial"/>
          <w:lang w:val="es-BO"/>
        </w:rPr>
        <w:t>N</w:t>
      </w:r>
      <w:r w:rsidRPr="00D96C3D">
        <w:rPr>
          <w:rFonts w:cs="Arial"/>
          <w:lang w:val="es-BO"/>
        </w:rPr>
        <w:t xml:space="preserve">acional, la </w:t>
      </w:r>
      <w:r w:rsidR="00B77181">
        <w:rPr>
          <w:rFonts w:cs="Arial"/>
          <w:lang w:val="es-BO"/>
        </w:rPr>
        <w:t>P</w:t>
      </w:r>
      <w:r w:rsidRPr="00D96C3D">
        <w:rPr>
          <w:rFonts w:cs="Arial"/>
          <w:lang w:val="es-BO"/>
        </w:rPr>
        <w:t xml:space="preserve">olicía </w:t>
      </w:r>
      <w:r w:rsidR="00B77181">
        <w:rPr>
          <w:rFonts w:cs="Arial"/>
          <w:lang w:val="es-BO"/>
        </w:rPr>
        <w:t>C</w:t>
      </w:r>
      <w:r w:rsidRPr="00D96C3D">
        <w:rPr>
          <w:rFonts w:cs="Arial"/>
          <w:lang w:val="es-BO"/>
        </w:rPr>
        <w:t xml:space="preserve">aminera, la </w:t>
      </w:r>
      <w:r w:rsidR="00B77181">
        <w:rPr>
          <w:rFonts w:cs="Arial"/>
          <w:lang w:val="es-BO"/>
        </w:rPr>
        <w:t>P</w:t>
      </w:r>
      <w:r w:rsidRPr="00D96C3D">
        <w:rPr>
          <w:rFonts w:cs="Arial"/>
          <w:lang w:val="es-BO"/>
        </w:rPr>
        <w:t xml:space="preserve">olicía </w:t>
      </w:r>
      <w:r w:rsidR="00B77181">
        <w:rPr>
          <w:rFonts w:cs="Arial"/>
          <w:lang w:val="es-BO"/>
        </w:rPr>
        <w:t>M</w:t>
      </w:r>
      <w:r w:rsidRPr="00D96C3D">
        <w:rPr>
          <w:rFonts w:cs="Arial"/>
          <w:lang w:val="es-BO"/>
        </w:rPr>
        <w:t>unicipal, los bomberos y los conductores de servicio público, puedan sean prestadores de estos servicios en caso de requerirse.</w:t>
      </w:r>
    </w:p>
    <w:p w14:paraId="74EA8122" w14:textId="77777777" w:rsidR="00EE7858" w:rsidRDefault="00EE7858"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Realizar la vigilancia de la discapacidad resultante por accidentes de tráfico.</w:t>
      </w:r>
    </w:p>
    <w:p w14:paraId="6368F840" w14:textId="77777777" w:rsidR="00C86D6D" w:rsidRDefault="00C86D6D" w:rsidP="00C86D6D">
      <w:pPr>
        <w:spacing w:after="0" w:line="360" w:lineRule="auto"/>
        <w:jc w:val="both"/>
        <w:rPr>
          <w:rFonts w:cs="Arial"/>
          <w:lang w:val="es-BO"/>
        </w:rPr>
      </w:pPr>
    </w:p>
    <w:p w14:paraId="4D0895AD" w14:textId="77777777" w:rsidR="00B77181" w:rsidRDefault="00B77181" w:rsidP="00C86D6D">
      <w:pPr>
        <w:spacing w:after="0" w:line="360" w:lineRule="auto"/>
        <w:jc w:val="both"/>
        <w:rPr>
          <w:rFonts w:cs="Arial"/>
          <w:lang w:val="es-BO"/>
        </w:rPr>
      </w:pPr>
    </w:p>
    <w:p w14:paraId="5D62F34D" w14:textId="77777777" w:rsidR="00C86D6D" w:rsidRPr="00C86D6D" w:rsidRDefault="00C86D6D" w:rsidP="001B27E7">
      <w:pPr>
        <w:spacing w:after="0" w:line="360" w:lineRule="auto"/>
        <w:ind w:left="284"/>
        <w:jc w:val="both"/>
        <w:rPr>
          <w:rFonts w:cs="Arial"/>
          <w:i/>
          <w:lang w:val="es-BO"/>
        </w:rPr>
      </w:pPr>
      <w:r w:rsidRPr="00C86D6D">
        <w:rPr>
          <w:rFonts w:cs="Arial"/>
          <w:i/>
          <w:lang w:val="es-BO"/>
        </w:rPr>
        <w:lastRenderedPageBreak/>
        <w:t xml:space="preserve">8.6.2.2. </w:t>
      </w:r>
      <w:r>
        <w:rPr>
          <w:rFonts w:cs="Arial"/>
          <w:i/>
          <w:lang w:val="es-BO"/>
        </w:rPr>
        <w:t>F</w:t>
      </w:r>
      <w:r w:rsidRPr="00C86D6D">
        <w:rPr>
          <w:rFonts w:cs="Arial"/>
          <w:i/>
          <w:lang w:val="es-BO"/>
        </w:rPr>
        <w:t>ortalecer el estudio y la vigilancia epidemiológica</w:t>
      </w:r>
    </w:p>
    <w:p w14:paraId="381CA891" w14:textId="77777777" w:rsidR="00E16FFA" w:rsidRPr="00D96C3D" w:rsidRDefault="00E16FFA" w:rsidP="001B27E7">
      <w:pPr>
        <w:spacing w:after="0" w:line="360" w:lineRule="auto"/>
        <w:ind w:left="284"/>
        <w:jc w:val="both"/>
        <w:rPr>
          <w:rFonts w:cs="Arial"/>
          <w:lang w:val="es-BO"/>
        </w:rPr>
      </w:pPr>
    </w:p>
    <w:p w14:paraId="3E7B831D" w14:textId="77777777" w:rsidR="00E16FFA" w:rsidRPr="00D96C3D" w:rsidRDefault="00E16FFA" w:rsidP="001B27E7">
      <w:pPr>
        <w:spacing w:line="360" w:lineRule="auto"/>
        <w:ind w:left="284"/>
        <w:jc w:val="both"/>
        <w:rPr>
          <w:rFonts w:cs="Arial"/>
          <w:lang w:val="es-BO"/>
        </w:rPr>
      </w:pPr>
      <w:r w:rsidRPr="00D96C3D">
        <w:rPr>
          <w:rFonts w:cs="Arial"/>
          <w:lang w:val="es-BO"/>
        </w:rPr>
        <w:t>La implementa</w:t>
      </w:r>
      <w:r w:rsidR="009E6305">
        <w:rPr>
          <w:rFonts w:cs="Arial"/>
          <w:lang w:val="es-BO"/>
        </w:rPr>
        <w:t xml:space="preserve">ción del </w:t>
      </w:r>
      <w:r w:rsidRPr="00D96C3D">
        <w:rPr>
          <w:rFonts w:cs="Arial"/>
          <w:lang w:val="es-BO"/>
        </w:rPr>
        <w:t xml:space="preserve">objetivo específico de </w:t>
      </w:r>
      <w:r w:rsidRPr="00D96C3D">
        <w:rPr>
          <w:rFonts w:cs="Arial"/>
          <w:i/>
          <w:lang w:val="es-BO"/>
        </w:rPr>
        <w:t>fortalecer el estudio y la vigilancia epidemiológica</w:t>
      </w:r>
      <w:r w:rsidRPr="00D96C3D">
        <w:rPr>
          <w:rFonts w:cs="Arial"/>
          <w:lang w:val="es-BO"/>
        </w:rPr>
        <w:t>,</w:t>
      </w:r>
      <w:r w:rsidRPr="00D96C3D">
        <w:rPr>
          <w:rFonts w:cs="Arial"/>
          <w:i/>
          <w:lang w:val="es-BO"/>
        </w:rPr>
        <w:t xml:space="preserve"> </w:t>
      </w:r>
      <w:r w:rsidRPr="00D96C3D">
        <w:rPr>
          <w:rFonts w:cs="Arial"/>
          <w:lang w:val="es-BO"/>
        </w:rPr>
        <w:t>se orienta a determinar la ocurrencia, distribución y características de los accidentes de tránsito con fines de control, vigilancia e investigación. De esta manera, será posible detectar el incremento de casos, el lugar y período de ocurrencia, los cambios en el patrón epidemiológico de las lesiones y estudiar las te</w:t>
      </w:r>
      <w:r w:rsidR="009E6305">
        <w:rPr>
          <w:rFonts w:cs="Arial"/>
          <w:lang w:val="es-BO"/>
        </w:rPr>
        <w:t xml:space="preserve">ndencias en el mediano y largo </w:t>
      </w:r>
      <w:r w:rsidRPr="00D96C3D">
        <w:rPr>
          <w:rFonts w:cs="Arial"/>
          <w:lang w:val="es-BO"/>
        </w:rPr>
        <w:t>plazo, lo cual permitirá valorar y decidir sobre la implementación de medidas preventivas y sobre las intervenciones que se requieren. Con este fin se proponen los siguientes objetivos operativos o medidas a implementar progresivamente:</w:t>
      </w:r>
    </w:p>
    <w:p w14:paraId="2361D178" w14:textId="77777777" w:rsidR="00E16FFA" w:rsidRPr="00D96C3D" w:rsidRDefault="00E16FFA" w:rsidP="00D96C3D">
      <w:pPr>
        <w:spacing w:line="360" w:lineRule="auto"/>
        <w:jc w:val="both"/>
        <w:rPr>
          <w:rFonts w:cs="Arial"/>
          <w:lang w:val="es-BO"/>
        </w:rPr>
      </w:pPr>
    </w:p>
    <w:p w14:paraId="7AADAB94" w14:textId="77777777" w:rsidR="00E16FFA" w:rsidRPr="00D96C3D" w:rsidRDefault="00E16FFA"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Fortalecimiento de un sistema de información mediante la recolección, procesamiento y análisis de información de morbilidad y mortalidad ocasionada por accidentes de tránsito, para la vigilancia epidemiológica, que sea confiable y oportuno y tenga obligatoriedad de seguimiento, homogeneidad de variables y una cobertura nacional, regional y local. Con este fin, se debe lograr la participación de las entidades de salud, públicas y privadas, y demás instituciones que obtienen y manejan información estadística sobre el particular.</w:t>
      </w:r>
    </w:p>
    <w:p w14:paraId="739C3570" w14:textId="77777777" w:rsidR="00E16FFA" w:rsidRPr="00D96C3D" w:rsidRDefault="00E16FFA"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Diseñar y aplicar nuevas estrategias institucionales de promoción de la salud enfocadas a la prevención y la disminución de la accidentalidad y de la severidad de los accidentes de tránsito.</w:t>
      </w:r>
    </w:p>
    <w:p w14:paraId="4ABB0073" w14:textId="77777777" w:rsidR="00E16FFA" w:rsidRPr="00D96C3D" w:rsidRDefault="00E16FFA"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Impulsar la comunicación de riesgo a los tomadores de decisión y a la comunidad al divulgar la información entre los sectores interesados, difundir la información al público y orientar, liderar y realizar campañas específicas.</w:t>
      </w:r>
    </w:p>
    <w:p w14:paraId="030D11E0" w14:textId="77777777" w:rsidR="00E16FFA" w:rsidRPr="00D96C3D" w:rsidRDefault="00E16FFA"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Fortalecer la capacidad de los recursos humanos del sector salud para la vigilanc</w:t>
      </w:r>
      <w:r w:rsidR="001B27E7">
        <w:rPr>
          <w:rFonts w:cs="Arial"/>
          <w:lang w:val="es-BO"/>
        </w:rPr>
        <w:t>ia y la comunicación de riesgo.</w:t>
      </w:r>
    </w:p>
    <w:p w14:paraId="2773668A" w14:textId="77777777" w:rsidR="00E16FFA" w:rsidRPr="00D96C3D" w:rsidRDefault="00E16FFA"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Producir de material educativo referente a la atención de víctimas de accidentes.</w:t>
      </w:r>
    </w:p>
    <w:p w14:paraId="11317D67" w14:textId="77777777" w:rsidR="005B3B84" w:rsidRPr="00D96C3D" w:rsidRDefault="00E16FFA"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Promover la investigación de determinantes de lesiones y fallecimientos por accidentes de tránsito.</w:t>
      </w:r>
    </w:p>
    <w:p w14:paraId="32A4848D" w14:textId="77777777" w:rsidR="00181EFB" w:rsidRDefault="00181EFB" w:rsidP="00D96C3D">
      <w:pPr>
        <w:spacing w:after="0" w:line="360" w:lineRule="auto"/>
        <w:ind w:left="720"/>
        <w:jc w:val="both"/>
        <w:rPr>
          <w:rFonts w:cs="Arial"/>
          <w:lang w:val="es-BO"/>
        </w:rPr>
      </w:pPr>
    </w:p>
    <w:p w14:paraId="6C7DEE89" w14:textId="77777777" w:rsidR="00813EF2" w:rsidRDefault="00B77181" w:rsidP="00B77181">
      <w:pPr>
        <w:pStyle w:val="Ttulo2"/>
        <w:ind w:left="284"/>
        <w:jc w:val="both"/>
      </w:pPr>
      <w:bookmarkStart w:id="208" w:name="_Toc361826446"/>
      <w:r w:rsidRPr="00D96C3D">
        <w:lastRenderedPageBreak/>
        <w:t>8.</w:t>
      </w:r>
      <w:r>
        <w:t>7</w:t>
      </w:r>
      <w:r w:rsidRPr="00D96C3D">
        <w:t>. MEJORAS EN LA INFRAESTRUCTURA Y EN LA GESTIÓN DEL TRÁNSITO PARA LA SEGURIDAD VIAL</w:t>
      </w:r>
      <w:bookmarkEnd w:id="208"/>
    </w:p>
    <w:p w14:paraId="3634EB64" w14:textId="77777777" w:rsidR="00B77181" w:rsidRPr="00B77181" w:rsidRDefault="00B77181" w:rsidP="00B77181">
      <w:pPr>
        <w:rPr>
          <w:lang w:val="es-BO" w:eastAsia="zh-CN"/>
        </w:rPr>
      </w:pPr>
    </w:p>
    <w:p w14:paraId="27372B47" w14:textId="77777777" w:rsidR="00813EF2" w:rsidRPr="00D96C3D" w:rsidRDefault="00813EF2" w:rsidP="00813EF2">
      <w:pPr>
        <w:spacing w:line="360" w:lineRule="auto"/>
        <w:ind w:left="284"/>
        <w:jc w:val="both"/>
        <w:rPr>
          <w:bCs/>
        </w:rPr>
      </w:pPr>
      <w:r w:rsidRPr="00D96C3D">
        <w:rPr>
          <w:bCs/>
        </w:rPr>
        <w:t>Para contribuir a las mejoras a la seguridad vial que se pretenden es esencial contar con una infraestructura vial con características y condiciones apropiadas que garanticen una circulación vehicular segura, cómoda y fluida. Al respecto, es de indicar que la experiencia internacional ha demostrado que las mejoras o reformas en la infraestructura carretera y en la vialidad urbana, pueden producir impactos directos en la disminución de los accidentes de tránsito y su severidad. Por este motivo es de suma importancia incluir esta estrategia y considerar para su implementación desde el corto plazo y de manera sostenida.</w:t>
      </w:r>
    </w:p>
    <w:p w14:paraId="0A84155E" w14:textId="77777777" w:rsidR="00813EF2" w:rsidRPr="00D96C3D" w:rsidRDefault="00813EF2" w:rsidP="00813EF2">
      <w:pPr>
        <w:spacing w:line="360" w:lineRule="auto"/>
        <w:ind w:left="284"/>
        <w:jc w:val="both"/>
        <w:rPr>
          <w:b/>
          <w:bCs/>
          <w:i/>
        </w:rPr>
      </w:pPr>
      <w:r w:rsidRPr="00D96C3D">
        <w:rPr>
          <w:b/>
          <w:bCs/>
          <w:i/>
        </w:rPr>
        <w:t>8.</w:t>
      </w:r>
      <w:r w:rsidR="00CA38D4">
        <w:rPr>
          <w:b/>
          <w:bCs/>
          <w:i/>
        </w:rPr>
        <w:t>7</w:t>
      </w:r>
      <w:r w:rsidRPr="00D96C3D">
        <w:rPr>
          <w:b/>
          <w:bCs/>
          <w:i/>
        </w:rPr>
        <w:t>.1 Objetivos específicos</w:t>
      </w:r>
    </w:p>
    <w:p w14:paraId="08347112" w14:textId="77777777" w:rsidR="00813EF2" w:rsidRPr="00D96C3D" w:rsidRDefault="00813EF2" w:rsidP="00813EF2">
      <w:pPr>
        <w:spacing w:line="360" w:lineRule="auto"/>
        <w:ind w:left="284"/>
        <w:jc w:val="both"/>
        <w:rPr>
          <w:bCs/>
        </w:rPr>
      </w:pPr>
      <w:r w:rsidRPr="00D96C3D">
        <w:rPr>
          <w:bCs/>
        </w:rPr>
        <w:t>Para la implementación de la estrategia sobre mejoras a la infraestructura para la seguridad vial, se proponen cuatro objetivos específicos o líneas de acción a realizar:</w:t>
      </w:r>
    </w:p>
    <w:p w14:paraId="5EE282AC" w14:textId="77777777" w:rsidR="00813EF2" w:rsidRPr="00D96C3D" w:rsidRDefault="00813EF2" w:rsidP="00813EF2">
      <w:pPr>
        <w:numPr>
          <w:ilvl w:val="0"/>
          <w:numId w:val="25"/>
        </w:numPr>
        <w:tabs>
          <w:tab w:val="clear" w:pos="360"/>
          <w:tab w:val="num" w:pos="851"/>
        </w:tabs>
        <w:spacing w:after="0" w:line="360" w:lineRule="auto"/>
        <w:ind w:left="851"/>
        <w:jc w:val="both"/>
        <w:rPr>
          <w:rFonts w:cs="Arial"/>
          <w:lang w:val="es-BO"/>
        </w:rPr>
      </w:pPr>
      <w:r w:rsidRPr="00D96C3D">
        <w:rPr>
          <w:rFonts w:cs="Arial"/>
          <w:lang w:val="es-BO"/>
        </w:rPr>
        <w:t xml:space="preserve">Elaborar, actualizar </w:t>
      </w:r>
      <w:r w:rsidR="00B77181">
        <w:rPr>
          <w:rFonts w:cs="Arial"/>
          <w:lang w:val="es-BO"/>
        </w:rPr>
        <w:t xml:space="preserve">e implementar manuales y guías </w:t>
      </w:r>
      <w:r w:rsidRPr="00D96C3D">
        <w:rPr>
          <w:rFonts w:cs="Arial"/>
          <w:lang w:val="es-BO"/>
        </w:rPr>
        <w:t xml:space="preserve">técnicas </w:t>
      </w:r>
      <w:r w:rsidR="00B77181">
        <w:rPr>
          <w:rFonts w:cs="Arial"/>
          <w:lang w:val="es-BO"/>
        </w:rPr>
        <w:t>para mejorar la seguridad vial.</w:t>
      </w:r>
    </w:p>
    <w:p w14:paraId="32BBF719" w14:textId="77777777" w:rsidR="00813EF2" w:rsidRPr="00D96C3D" w:rsidRDefault="00813EF2" w:rsidP="00813EF2">
      <w:pPr>
        <w:numPr>
          <w:ilvl w:val="0"/>
          <w:numId w:val="25"/>
        </w:numPr>
        <w:tabs>
          <w:tab w:val="clear" w:pos="360"/>
          <w:tab w:val="num" w:pos="851"/>
        </w:tabs>
        <w:spacing w:after="0" w:line="360" w:lineRule="auto"/>
        <w:ind w:left="851"/>
        <w:jc w:val="both"/>
        <w:rPr>
          <w:rFonts w:cs="Arial"/>
          <w:lang w:val="es-BO"/>
        </w:rPr>
      </w:pPr>
      <w:r w:rsidRPr="00D96C3D">
        <w:rPr>
          <w:rFonts w:cs="Arial"/>
          <w:lang w:val="es-BO"/>
        </w:rPr>
        <w:t>Implementar medidas en las carreteras y vías urbanas existentes para mejorar la seguridad vial.</w:t>
      </w:r>
    </w:p>
    <w:p w14:paraId="70034229" w14:textId="77777777" w:rsidR="00813EF2" w:rsidRPr="00D96C3D" w:rsidRDefault="00813EF2" w:rsidP="00813EF2">
      <w:pPr>
        <w:numPr>
          <w:ilvl w:val="0"/>
          <w:numId w:val="25"/>
        </w:numPr>
        <w:tabs>
          <w:tab w:val="clear" w:pos="360"/>
          <w:tab w:val="num" w:pos="851"/>
        </w:tabs>
        <w:spacing w:after="0" w:line="360" w:lineRule="auto"/>
        <w:ind w:left="851"/>
        <w:jc w:val="both"/>
        <w:rPr>
          <w:rFonts w:cs="Arial"/>
          <w:lang w:val="es-BO"/>
        </w:rPr>
      </w:pPr>
      <w:r w:rsidRPr="00D96C3D">
        <w:rPr>
          <w:rFonts w:cs="Arial"/>
          <w:lang w:val="es-BO"/>
        </w:rPr>
        <w:t>Incorpora</w:t>
      </w:r>
      <w:r w:rsidR="00B77181">
        <w:rPr>
          <w:rFonts w:cs="Arial"/>
          <w:lang w:val="es-BO"/>
        </w:rPr>
        <w:t>ción de</w:t>
      </w:r>
      <w:r w:rsidRPr="00D96C3D">
        <w:rPr>
          <w:rFonts w:cs="Arial"/>
          <w:lang w:val="es-BO"/>
        </w:rPr>
        <w:t xml:space="preserve"> componentes de seguridad vial en los diseños y la ejecución de obras y actividades de construcción, rehabilitación y mantenimient</w:t>
      </w:r>
      <w:r w:rsidR="00B77181">
        <w:rPr>
          <w:rFonts w:cs="Arial"/>
          <w:lang w:val="es-BO"/>
        </w:rPr>
        <w:t>o de carreteras y vías urbanas.</w:t>
      </w:r>
    </w:p>
    <w:p w14:paraId="480E150E" w14:textId="77777777" w:rsidR="00813EF2" w:rsidRPr="00D96C3D" w:rsidRDefault="00813EF2" w:rsidP="00813EF2">
      <w:pPr>
        <w:numPr>
          <w:ilvl w:val="0"/>
          <w:numId w:val="25"/>
        </w:numPr>
        <w:tabs>
          <w:tab w:val="clear" w:pos="360"/>
          <w:tab w:val="num" w:pos="851"/>
        </w:tabs>
        <w:spacing w:after="0" w:line="360" w:lineRule="auto"/>
        <w:ind w:left="851"/>
        <w:jc w:val="both"/>
        <w:rPr>
          <w:rFonts w:cs="Arial"/>
          <w:lang w:val="es-BO"/>
        </w:rPr>
      </w:pPr>
      <w:r w:rsidRPr="00D96C3D">
        <w:rPr>
          <w:rFonts w:cs="Arial"/>
          <w:lang w:val="es-BO"/>
        </w:rPr>
        <w:t>Realizar estudios para determinar la incidencia de las características de la infraestructura carretera en la accidentalidad vial.</w:t>
      </w:r>
    </w:p>
    <w:p w14:paraId="5F4AA528" w14:textId="77777777" w:rsidR="00813EF2" w:rsidRDefault="00813EF2" w:rsidP="00813EF2">
      <w:pPr>
        <w:spacing w:line="360" w:lineRule="auto"/>
        <w:jc w:val="both"/>
        <w:rPr>
          <w:rFonts w:cs="Arial"/>
          <w:lang w:val="es-BO"/>
        </w:rPr>
      </w:pPr>
    </w:p>
    <w:p w14:paraId="4DAEDF06" w14:textId="77777777" w:rsidR="00813EF2" w:rsidRPr="00D96C3D" w:rsidRDefault="00813EF2" w:rsidP="00813EF2">
      <w:pPr>
        <w:spacing w:line="360" w:lineRule="auto"/>
        <w:ind w:left="284"/>
        <w:jc w:val="both"/>
        <w:rPr>
          <w:b/>
          <w:bCs/>
          <w:i/>
        </w:rPr>
      </w:pPr>
      <w:r>
        <w:rPr>
          <w:b/>
          <w:bCs/>
          <w:i/>
        </w:rPr>
        <w:t>8.</w:t>
      </w:r>
      <w:r w:rsidR="00CA38D4">
        <w:rPr>
          <w:b/>
          <w:bCs/>
          <w:i/>
        </w:rPr>
        <w:t>7</w:t>
      </w:r>
      <w:r w:rsidRPr="00D96C3D">
        <w:rPr>
          <w:b/>
          <w:bCs/>
          <w:i/>
        </w:rPr>
        <w:t>.2 Objetivos operativos</w:t>
      </w:r>
    </w:p>
    <w:p w14:paraId="48AECDCF" w14:textId="77777777" w:rsidR="00813EF2" w:rsidRDefault="00813EF2" w:rsidP="00813EF2">
      <w:pPr>
        <w:spacing w:line="360" w:lineRule="auto"/>
        <w:ind w:left="284"/>
        <w:jc w:val="both"/>
        <w:rPr>
          <w:rFonts w:cs="Arial"/>
          <w:lang w:val="es-BO"/>
        </w:rPr>
      </w:pPr>
      <w:r w:rsidRPr="00D96C3D">
        <w:rPr>
          <w:rFonts w:cs="Arial"/>
          <w:lang w:val="es-BO"/>
        </w:rPr>
        <w:t>Para lograr la implementación de los cuatro objetivos específicos se proponen los siguientes objetivos operativos:</w:t>
      </w:r>
    </w:p>
    <w:p w14:paraId="751A55DD" w14:textId="77777777" w:rsidR="00B77181" w:rsidRDefault="00B77181" w:rsidP="00813EF2">
      <w:pPr>
        <w:spacing w:line="360" w:lineRule="auto"/>
        <w:ind w:left="284"/>
        <w:jc w:val="both"/>
        <w:rPr>
          <w:rFonts w:cs="Arial"/>
          <w:lang w:val="es-BO"/>
        </w:rPr>
      </w:pPr>
    </w:p>
    <w:p w14:paraId="0E5CED0F" w14:textId="77777777" w:rsidR="00B77181" w:rsidRPr="00D96C3D" w:rsidRDefault="00B77181" w:rsidP="00813EF2">
      <w:pPr>
        <w:spacing w:line="360" w:lineRule="auto"/>
        <w:ind w:left="284"/>
        <w:jc w:val="both"/>
        <w:rPr>
          <w:rFonts w:cs="Arial"/>
          <w:lang w:val="es-BO"/>
        </w:rPr>
      </w:pPr>
    </w:p>
    <w:p w14:paraId="1DFF0FF9" w14:textId="77777777" w:rsidR="00813EF2" w:rsidRPr="00D96C3D" w:rsidRDefault="00813EF2" w:rsidP="00813EF2">
      <w:pPr>
        <w:spacing w:line="360" w:lineRule="auto"/>
        <w:ind w:left="284"/>
        <w:jc w:val="both"/>
        <w:rPr>
          <w:rFonts w:cs="Arial"/>
          <w:lang w:val="es-BO"/>
        </w:rPr>
      </w:pPr>
      <w:r w:rsidRPr="00D96C3D">
        <w:rPr>
          <w:rFonts w:cs="Arial"/>
          <w:i/>
          <w:lang w:val="es-BO"/>
        </w:rPr>
        <w:lastRenderedPageBreak/>
        <w:t>8.</w:t>
      </w:r>
      <w:r w:rsidR="00CA38D4">
        <w:rPr>
          <w:rFonts w:cs="Arial"/>
          <w:i/>
          <w:lang w:val="es-BO"/>
        </w:rPr>
        <w:t>7</w:t>
      </w:r>
      <w:r w:rsidRPr="00D96C3D">
        <w:rPr>
          <w:rFonts w:cs="Arial"/>
          <w:i/>
          <w:lang w:val="es-BO"/>
        </w:rPr>
        <w:t>.2.1</w:t>
      </w:r>
      <w:r w:rsidRPr="00D96C3D">
        <w:rPr>
          <w:rFonts w:cs="Arial"/>
          <w:lang w:val="es-BO"/>
        </w:rPr>
        <w:t xml:space="preserve"> </w:t>
      </w:r>
      <w:r w:rsidRPr="00D96C3D">
        <w:rPr>
          <w:rFonts w:cs="Arial"/>
          <w:i/>
          <w:lang w:val="es-BO"/>
        </w:rPr>
        <w:t>Elaborar, actualizar e implementar manuales, guías y especificaciones técnicas para mejorar la seguridad vial.</w:t>
      </w:r>
    </w:p>
    <w:p w14:paraId="5D148DC9" w14:textId="77777777" w:rsidR="00813EF2" w:rsidRPr="00D96C3D" w:rsidRDefault="00813EF2" w:rsidP="00813EF2">
      <w:pPr>
        <w:spacing w:line="360" w:lineRule="auto"/>
        <w:ind w:left="284"/>
        <w:jc w:val="both"/>
        <w:rPr>
          <w:rFonts w:cs="Arial"/>
          <w:lang w:val="es-BO"/>
        </w:rPr>
      </w:pPr>
      <w:r w:rsidRPr="00D96C3D">
        <w:rPr>
          <w:rFonts w:cs="Arial"/>
          <w:lang w:val="es-BO"/>
        </w:rPr>
        <w:t xml:space="preserve">La implementación del objetivo específico de </w:t>
      </w:r>
      <w:r w:rsidRPr="00D96C3D">
        <w:rPr>
          <w:rFonts w:cs="Arial"/>
          <w:i/>
          <w:lang w:val="es-BO"/>
        </w:rPr>
        <w:t>elaborar e implementar manuales, guías y especificaciones técnicas para mejorar la seguridad vial</w:t>
      </w:r>
      <w:r w:rsidRPr="00D96C3D">
        <w:rPr>
          <w:rFonts w:cs="Arial"/>
          <w:lang w:val="es-BO"/>
        </w:rPr>
        <w:t>,</w:t>
      </w:r>
      <w:r w:rsidRPr="00D96C3D">
        <w:rPr>
          <w:rFonts w:cs="Arial"/>
          <w:i/>
          <w:lang w:val="es-BO"/>
        </w:rPr>
        <w:t xml:space="preserve"> </w:t>
      </w:r>
      <w:r w:rsidRPr="00D96C3D">
        <w:rPr>
          <w:rFonts w:cs="Arial"/>
          <w:lang w:val="es-BO"/>
        </w:rPr>
        <w:t>se enfoca disponer de las herramientas tecnológicas necesarias de la ingeniería vial y de la ingeniería de tránsito, para el diseño, construcción, rehabilitación, mantenimiento y operación de vías, en lo que concierne a los aspectos esenciales para la seguridad vial. Con este fin se proponen los siguientes objetivos operativos o medidas a implementar progresivamente:</w:t>
      </w:r>
    </w:p>
    <w:p w14:paraId="7890390C"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Aprobar, divulgar e implementar el Manual de Dispositivos para la Regulación del Tránsito en Carreteras y Calles.</w:t>
      </w:r>
    </w:p>
    <w:p w14:paraId="4FE98A2E"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Actualizar, divulgar e implementar el Manual de Diseño Geométrico de Carreteras.</w:t>
      </w:r>
    </w:p>
    <w:p w14:paraId="4D66D443"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Actualizar, divulgar e implementar</w:t>
      </w:r>
      <w:r w:rsidR="00B77181">
        <w:rPr>
          <w:rFonts w:cs="Arial"/>
          <w:lang w:val="es-BO"/>
        </w:rPr>
        <w:t xml:space="preserve"> una </w:t>
      </w:r>
      <w:r w:rsidRPr="00D96C3D">
        <w:rPr>
          <w:rFonts w:cs="Arial"/>
          <w:lang w:val="es-BO"/>
        </w:rPr>
        <w:t>Guía para el Control Temporal del Tránsito en Zonas de Trabajos Viales.</w:t>
      </w:r>
    </w:p>
    <w:p w14:paraId="7CE9E81A"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Actualizar, divulgar e implementar una Guía para la Identificación de Puntos y Tramos de Concentración de Accidentes.</w:t>
      </w:r>
    </w:p>
    <w:p w14:paraId="347A1E83"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Elaborar e implementar un Manual para Diseño Geométrico de Intersecciones para Carreteras.</w:t>
      </w:r>
    </w:p>
    <w:p w14:paraId="4BF1652D"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Elaborar e implementar un Manual de Diseño de Vías e Intersecciones Urbanas.</w:t>
      </w:r>
    </w:p>
    <w:p w14:paraId="06C3442C"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Elaborar e implementar un Manual sobre Aplicaciones de Ingeniería para mejorar la Seguridad Vial en las Carreteras.</w:t>
      </w:r>
    </w:p>
    <w:p w14:paraId="0C1AF0C7"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Elaborar e implementar un Manual sobre Aplicaciones de Ingeniería par</w:t>
      </w:r>
      <w:r w:rsidR="00B77181">
        <w:rPr>
          <w:rFonts w:cs="Arial"/>
          <w:lang w:val="es-BO"/>
        </w:rPr>
        <w:t xml:space="preserve">a mejorar la Seguridad Vial en </w:t>
      </w:r>
      <w:r w:rsidRPr="00D96C3D">
        <w:rPr>
          <w:rFonts w:cs="Arial"/>
          <w:lang w:val="es-BO"/>
        </w:rPr>
        <w:t>Vías Urbanas.</w:t>
      </w:r>
    </w:p>
    <w:p w14:paraId="0093BCE4"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Elaborar e implementar una Guía para la realización de Auditorías e Inspecciones de Seguridad Vial.</w:t>
      </w:r>
    </w:p>
    <w:p w14:paraId="3EC22BF4"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Elaborar e implementar una Guía para el Diseño, Construcción, Mantenimiento y Operación de Ciclovías.</w:t>
      </w:r>
    </w:p>
    <w:p w14:paraId="3A1D012A" w14:textId="77777777" w:rsidR="00813EF2" w:rsidRPr="00D96C3D" w:rsidRDefault="00B77181" w:rsidP="00813EF2">
      <w:pPr>
        <w:numPr>
          <w:ilvl w:val="0"/>
          <w:numId w:val="10"/>
        </w:numPr>
        <w:tabs>
          <w:tab w:val="clear" w:pos="720"/>
          <w:tab w:val="num" w:pos="993"/>
        </w:tabs>
        <w:spacing w:after="0" w:line="360" w:lineRule="auto"/>
        <w:ind w:left="993"/>
        <w:jc w:val="both"/>
        <w:rPr>
          <w:rFonts w:cs="Arial"/>
          <w:lang w:val="es-BO"/>
        </w:rPr>
      </w:pPr>
      <w:r>
        <w:rPr>
          <w:rFonts w:cs="Arial"/>
          <w:lang w:val="es-BO"/>
        </w:rPr>
        <w:t xml:space="preserve">Elaborar e implementar un </w:t>
      </w:r>
      <w:r w:rsidR="00813EF2" w:rsidRPr="00D96C3D">
        <w:rPr>
          <w:rFonts w:cs="Arial"/>
          <w:lang w:val="es-BO"/>
        </w:rPr>
        <w:t>Manual para Estudios de Capacidad y Nivel de Servicio en Carreteras de Dos Carriles.</w:t>
      </w:r>
    </w:p>
    <w:p w14:paraId="05C27F2E" w14:textId="77777777" w:rsidR="00813EF2" w:rsidRPr="00B77181" w:rsidRDefault="00813EF2" w:rsidP="00813EF2">
      <w:pPr>
        <w:pStyle w:val="Textosinformato"/>
        <w:spacing w:line="360" w:lineRule="auto"/>
        <w:rPr>
          <w:rFonts w:ascii="Trebuchet MS" w:hAnsi="Trebuchet MS" w:cs="Arial"/>
          <w:sz w:val="22"/>
          <w:szCs w:val="22"/>
          <w:lang w:val="es-BO"/>
        </w:rPr>
      </w:pPr>
    </w:p>
    <w:p w14:paraId="1195AFCD" w14:textId="77777777" w:rsidR="00813EF2" w:rsidRPr="00D96C3D" w:rsidRDefault="00813EF2" w:rsidP="00813EF2">
      <w:pPr>
        <w:pStyle w:val="Textosinformato"/>
        <w:spacing w:line="360" w:lineRule="auto"/>
        <w:ind w:left="284"/>
        <w:rPr>
          <w:rFonts w:ascii="Trebuchet MS" w:eastAsia="MS Mincho" w:hAnsi="Trebuchet MS" w:cs="Arial"/>
          <w:sz w:val="22"/>
          <w:szCs w:val="22"/>
          <w:lang w:val="es-BO"/>
        </w:rPr>
      </w:pPr>
      <w:r w:rsidRPr="00D96C3D">
        <w:rPr>
          <w:rFonts w:ascii="Trebuchet MS" w:hAnsi="Trebuchet MS" w:cs="Arial"/>
          <w:i/>
          <w:sz w:val="22"/>
          <w:szCs w:val="22"/>
          <w:lang w:val="es-BO"/>
        </w:rPr>
        <w:lastRenderedPageBreak/>
        <w:t>8.</w:t>
      </w:r>
      <w:r w:rsidR="00CA38D4">
        <w:rPr>
          <w:rFonts w:ascii="Trebuchet MS" w:hAnsi="Trebuchet MS" w:cs="Arial"/>
          <w:i/>
          <w:sz w:val="22"/>
          <w:szCs w:val="22"/>
          <w:lang w:val="es-BO"/>
        </w:rPr>
        <w:t>7</w:t>
      </w:r>
      <w:r w:rsidRPr="00D96C3D">
        <w:rPr>
          <w:rFonts w:ascii="Trebuchet MS" w:hAnsi="Trebuchet MS" w:cs="Arial"/>
          <w:i/>
          <w:sz w:val="22"/>
          <w:szCs w:val="22"/>
          <w:lang w:val="es-BO"/>
        </w:rPr>
        <w:t>.2.2 Implementar medidas en las carreteras y vías urbanas existentes para mejorar la seguridad vial</w:t>
      </w:r>
    </w:p>
    <w:p w14:paraId="368605C5" w14:textId="77777777" w:rsidR="00813EF2" w:rsidRPr="00D96C3D" w:rsidRDefault="00813EF2" w:rsidP="00813EF2">
      <w:pPr>
        <w:pStyle w:val="Textosinformato"/>
        <w:spacing w:line="360" w:lineRule="auto"/>
        <w:ind w:left="284"/>
        <w:rPr>
          <w:rFonts w:ascii="Trebuchet MS" w:eastAsia="MS Mincho" w:hAnsi="Trebuchet MS" w:cs="Arial"/>
          <w:sz w:val="22"/>
          <w:szCs w:val="22"/>
          <w:lang w:val="es-BO"/>
        </w:rPr>
      </w:pPr>
    </w:p>
    <w:p w14:paraId="4E98162E" w14:textId="77777777" w:rsidR="00813EF2" w:rsidRPr="00D96C3D" w:rsidRDefault="00B77181" w:rsidP="00813EF2">
      <w:pPr>
        <w:spacing w:line="360" w:lineRule="auto"/>
        <w:ind w:left="284"/>
        <w:jc w:val="both"/>
        <w:rPr>
          <w:rFonts w:cs="Arial"/>
          <w:lang w:val="es-BO"/>
        </w:rPr>
      </w:pPr>
      <w:r>
        <w:rPr>
          <w:rFonts w:cs="Arial"/>
          <w:lang w:val="es-BO"/>
        </w:rPr>
        <w:t xml:space="preserve">La implementación del </w:t>
      </w:r>
      <w:r w:rsidR="00813EF2" w:rsidRPr="00D96C3D">
        <w:rPr>
          <w:rFonts w:cs="Arial"/>
          <w:lang w:val="es-BO"/>
        </w:rPr>
        <w:t xml:space="preserve">objetivo específico de </w:t>
      </w:r>
      <w:r w:rsidR="00813EF2" w:rsidRPr="00D96C3D">
        <w:rPr>
          <w:rFonts w:cs="Arial"/>
          <w:i/>
          <w:lang w:val="es-BO"/>
        </w:rPr>
        <w:t>implementar medidas en las carreteras y vías urbanas existentes para mejorar la seguridad vial</w:t>
      </w:r>
      <w:r w:rsidR="00813EF2" w:rsidRPr="00D96C3D">
        <w:rPr>
          <w:rFonts w:cs="Arial"/>
          <w:lang w:val="es-BO"/>
        </w:rPr>
        <w:t>,</w:t>
      </w:r>
      <w:r w:rsidR="00813EF2" w:rsidRPr="00D96C3D">
        <w:rPr>
          <w:rFonts w:cs="Arial"/>
          <w:i/>
          <w:lang w:val="es-BO"/>
        </w:rPr>
        <w:t xml:space="preserve"> </w:t>
      </w:r>
      <w:r w:rsidR="00813EF2" w:rsidRPr="00D96C3D">
        <w:rPr>
          <w:rFonts w:cs="Arial"/>
          <w:lang w:val="es-BO"/>
        </w:rPr>
        <w:t>se dirige a modificar ciertas características y condiciones de la infraestructura vial existente, en la calzada, la señalización, las zonas laterales, en intersecciones y en ciertos puntos y tramos, de manera que se mejore la seguridad para los usuarios que circulan por ella. Con este fin se proponen los siguientes objetivos operativos o medidas a implementar progresivamente:</w:t>
      </w:r>
    </w:p>
    <w:p w14:paraId="3B97C4B8"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Diseñar e implementar un sistema físico de referencia para las carreteras.</w:t>
      </w:r>
    </w:p>
    <w:p w14:paraId="486290CC"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Diseñar e implementar un programa de auditor</w:t>
      </w:r>
      <w:r>
        <w:rPr>
          <w:rFonts w:cs="Arial"/>
          <w:lang w:val="es-BO"/>
        </w:rPr>
        <w:t>í</w:t>
      </w:r>
      <w:r w:rsidRPr="00D96C3D">
        <w:rPr>
          <w:rFonts w:cs="Arial"/>
          <w:lang w:val="es-BO"/>
        </w:rPr>
        <w:t>as e inspecciones de seguridad vial y de estudio de puntos críticos, en las carreteras nacionales dando prioridad a aquellas con mayor accidentalidad y siniestralidad.</w:t>
      </w:r>
    </w:p>
    <w:p w14:paraId="0859C6AB"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Verificar estudios ya realizados sobre sitios de concentración de accidentes y de auditoría de seguridad vial mediante tecnología IRAP.</w:t>
      </w:r>
    </w:p>
    <w:p w14:paraId="77273874"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Proyectar y ejecutar</w:t>
      </w:r>
      <w:r>
        <w:rPr>
          <w:rFonts w:cs="Arial"/>
          <w:lang w:val="es-BO"/>
        </w:rPr>
        <w:t xml:space="preserve"> las obras y/o el equipamiento </w:t>
      </w:r>
      <w:r w:rsidRPr="00D96C3D">
        <w:rPr>
          <w:rFonts w:cs="Arial"/>
          <w:lang w:val="es-BO"/>
        </w:rPr>
        <w:t>para mejorar la seguridad vial en carreteras de acuerdo con las recomendaciones del estudio de sitios críticos por concentración de accidentes y de la auditoría e inspección de IRAP, las cuales deberán incluir:</w:t>
      </w:r>
    </w:p>
    <w:p w14:paraId="36ADAC08" w14:textId="77777777" w:rsidR="00813EF2" w:rsidRPr="00D96C3D" w:rsidRDefault="00813EF2" w:rsidP="00813EF2">
      <w:pPr>
        <w:spacing w:line="360" w:lineRule="auto"/>
        <w:jc w:val="both"/>
        <w:rPr>
          <w:rFonts w:cs="Arial"/>
          <w:lang w:val="es-BO"/>
        </w:rPr>
      </w:pPr>
    </w:p>
    <w:p w14:paraId="3FAD8C58" w14:textId="77777777" w:rsidR="00813EF2" w:rsidRPr="00D96C3D" w:rsidRDefault="00813EF2" w:rsidP="00813EF2">
      <w:pPr>
        <w:numPr>
          <w:ilvl w:val="1"/>
          <w:numId w:val="24"/>
        </w:numPr>
        <w:tabs>
          <w:tab w:val="clear" w:pos="1440"/>
          <w:tab w:val="num" w:pos="720"/>
        </w:tabs>
        <w:spacing w:after="0" w:line="360" w:lineRule="auto"/>
        <w:ind w:left="1560" w:hanging="306"/>
        <w:jc w:val="both"/>
        <w:rPr>
          <w:rFonts w:cs="Arial"/>
          <w:lang w:val="es-BO"/>
        </w:rPr>
      </w:pPr>
      <w:r w:rsidRPr="00D96C3D">
        <w:rPr>
          <w:rFonts w:cs="Arial"/>
          <w:lang w:val="es-BO"/>
        </w:rPr>
        <w:t>Diseño y realización de mejoras en puntos y tramos de concentración de accidentes.</w:t>
      </w:r>
    </w:p>
    <w:p w14:paraId="7FEDD2D9" w14:textId="77777777" w:rsidR="00813EF2" w:rsidRPr="00D96C3D" w:rsidRDefault="00813EF2" w:rsidP="00813EF2">
      <w:pPr>
        <w:numPr>
          <w:ilvl w:val="1"/>
          <w:numId w:val="24"/>
        </w:numPr>
        <w:tabs>
          <w:tab w:val="clear" w:pos="1440"/>
          <w:tab w:val="num" w:pos="720"/>
        </w:tabs>
        <w:spacing w:after="0" w:line="360" w:lineRule="auto"/>
        <w:ind w:left="1560" w:hanging="306"/>
        <w:jc w:val="both"/>
        <w:rPr>
          <w:rFonts w:cs="Arial"/>
          <w:lang w:val="es-BO"/>
        </w:rPr>
      </w:pPr>
      <w:r w:rsidRPr="00D96C3D">
        <w:rPr>
          <w:rFonts w:cs="Arial"/>
          <w:lang w:val="es-BO"/>
        </w:rPr>
        <w:t>Colocación de las señales informativas, preventivas y reglamentarias.</w:t>
      </w:r>
    </w:p>
    <w:p w14:paraId="61BEC897" w14:textId="77777777" w:rsidR="00813EF2" w:rsidRPr="00D96C3D" w:rsidRDefault="00813EF2" w:rsidP="00813EF2">
      <w:pPr>
        <w:numPr>
          <w:ilvl w:val="1"/>
          <w:numId w:val="24"/>
        </w:numPr>
        <w:tabs>
          <w:tab w:val="clear" w:pos="1440"/>
          <w:tab w:val="num" w:pos="720"/>
        </w:tabs>
        <w:spacing w:after="0" w:line="360" w:lineRule="auto"/>
        <w:ind w:left="1560" w:hanging="306"/>
        <w:jc w:val="both"/>
        <w:rPr>
          <w:rFonts w:cs="Arial"/>
          <w:lang w:val="es-BO"/>
        </w:rPr>
      </w:pPr>
      <w:r w:rsidRPr="00D96C3D">
        <w:rPr>
          <w:rFonts w:cs="Arial"/>
          <w:lang w:val="es-BO"/>
        </w:rPr>
        <w:t>Demarcación de los pavimentos con líneas centrales y laterales.</w:t>
      </w:r>
    </w:p>
    <w:p w14:paraId="6F222923" w14:textId="77777777" w:rsidR="00813EF2" w:rsidRPr="00D96C3D" w:rsidRDefault="00813EF2" w:rsidP="00813EF2">
      <w:pPr>
        <w:numPr>
          <w:ilvl w:val="1"/>
          <w:numId w:val="24"/>
        </w:numPr>
        <w:tabs>
          <w:tab w:val="clear" w:pos="1440"/>
          <w:tab w:val="num" w:pos="720"/>
        </w:tabs>
        <w:spacing w:after="0" w:line="360" w:lineRule="auto"/>
        <w:ind w:left="1560" w:hanging="306"/>
        <w:jc w:val="both"/>
        <w:rPr>
          <w:rFonts w:cs="Arial"/>
          <w:lang w:val="es-BO"/>
        </w:rPr>
      </w:pPr>
      <w:r w:rsidRPr="00D96C3D">
        <w:rPr>
          <w:rFonts w:cs="Arial"/>
          <w:lang w:val="es-BO"/>
        </w:rPr>
        <w:t>Señalización de curvas, intersecciones y sitios peligrosos.</w:t>
      </w:r>
    </w:p>
    <w:p w14:paraId="0C910D38" w14:textId="77777777" w:rsidR="00813EF2" w:rsidRPr="00D96C3D" w:rsidRDefault="00813EF2" w:rsidP="00813EF2">
      <w:pPr>
        <w:numPr>
          <w:ilvl w:val="1"/>
          <w:numId w:val="24"/>
        </w:numPr>
        <w:tabs>
          <w:tab w:val="clear" w:pos="1440"/>
          <w:tab w:val="num" w:pos="720"/>
        </w:tabs>
        <w:spacing w:after="0" w:line="360" w:lineRule="auto"/>
        <w:ind w:left="1560" w:hanging="306"/>
        <w:jc w:val="both"/>
        <w:rPr>
          <w:rFonts w:cs="Arial"/>
          <w:lang w:val="es-BO"/>
        </w:rPr>
      </w:pPr>
      <w:r w:rsidRPr="00D96C3D">
        <w:rPr>
          <w:rFonts w:cs="Arial"/>
          <w:lang w:val="es-BO"/>
        </w:rPr>
        <w:t>Dotación de servicios de comunicación SOS en las carreteras principales.</w:t>
      </w:r>
    </w:p>
    <w:p w14:paraId="33B4C73B" w14:textId="77777777" w:rsidR="00813EF2" w:rsidRPr="00D96C3D" w:rsidRDefault="00813EF2" w:rsidP="00813EF2">
      <w:pPr>
        <w:numPr>
          <w:ilvl w:val="1"/>
          <w:numId w:val="24"/>
        </w:numPr>
        <w:tabs>
          <w:tab w:val="clear" w:pos="1440"/>
          <w:tab w:val="num" w:pos="720"/>
        </w:tabs>
        <w:spacing w:after="0" w:line="360" w:lineRule="auto"/>
        <w:ind w:left="1560" w:hanging="306"/>
        <w:jc w:val="both"/>
        <w:rPr>
          <w:rFonts w:cs="Arial"/>
          <w:lang w:val="es-BO"/>
        </w:rPr>
      </w:pPr>
      <w:r w:rsidRPr="00D96C3D">
        <w:rPr>
          <w:rFonts w:cs="Arial"/>
          <w:lang w:val="es-BO"/>
        </w:rPr>
        <w:t>Eliminación, modificación o protección con relación a objetos físicos cercanos a la vía.</w:t>
      </w:r>
    </w:p>
    <w:p w14:paraId="394BEA84" w14:textId="77777777" w:rsidR="00813EF2" w:rsidRPr="00D96C3D" w:rsidRDefault="00813EF2" w:rsidP="00813EF2">
      <w:pPr>
        <w:numPr>
          <w:ilvl w:val="1"/>
          <w:numId w:val="24"/>
        </w:numPr>
        <w:tabs>
          <w:tab w:val="clear" w:pos="1440"/>
          <w:tab w:val="num" w:pos="720"/>
        </w:tabs>
        <w:spacing w:after="0" w:line="360" w:lineRule="auto"/>
        <w:ind w:left="1560" w:hanging="306"/>
        <w:jc w:val="both"/>
        <w:rPr>
          <w:rFonts w:cs="Arial"/>
          <w:lang w:val="es-BO"/>
        </w:rPr>
      </w:pPr>
      <w:r w:rsidRPr="00D96C3D">
        <w:rPr>
          <w:rFonts w:cs="Arial"/>
          <w:lang w:val="es-BO"/>
        </w:rPr>
        <w:t>Colocación de pintura en muros y barandas de puentes.</w:t>
      </w:r>
    </w:p>
    <w:p w14:paraId="307099C1"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eastAsia="MS Mincho" w:cs="Arial"/>
          <w:lang w:val="es-BO"/>
        </w:rPr>
      </w:pPr>
      <w:r w:rsidRPr="00D96C3D">
        <w:rPr>
          <w:rFonts w:cs="Arial"/>
          <w:lang w:val="es-BO"/>
        </w:rPr>
        <w:t>Modificación, pintado o protección de cabezotes de alcantarillas en sitios de algo riesgo.</w:t>
      </w:r>
    </w:p>
    <w:p w14:paraId="6AC745BF"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Actuaciones en las zonas laterales o derecho de vía.</w:t>
      </w:r>
    </w:p>
    <w:p w14:paraId="79CB98E9"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lastRenderedPageBreak/>
        <w:t>Colocación de barreras de contenc</w:t>
      </w:r>
      <w:r w:rsidR="00DD0F91">
        <w:rPr>
          <w:rFonts w:cs="Arial"/>
          <w:lang w:val="es-BO"/>
        </w:rPr>
        <w:t>ión vehicular y otros elementos</w:t>
      </w:r>
      <w:r w:rsidRPr="00D96C3D">
        <w:rPr>
          <w:rFonts w:cs="Arial"/>
          <w:lang w:val="es-BO"/>
        </w:rPr>
        <w:t xml:space="preserve"> amortiguadores de impacto.</w:t>
      </w:r>
    </w:p>
    <w:p w14:paraId="12B60B79"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Ampliación de carriles y de banquinas.</w:t>
      </w:r>
    </w:p>
    <w:p w14:paraId="6CE2D8ED"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Corrección de peraltes.</w:t>
      </w:r>
    </w:p>
    <w:p w14:paraId="55A8F03C"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Ensanches o ampliaciones de curvas.</w:t>
      </w:r>
    </w:p>
    <w:p w14:paraId="4D151C9E"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Construcción de carriles de protección y zonas de estacionamiento.</w:t>
      </w:r>
    </w:p>
    <w:p w14:paraId="3DF7A5AD"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Áreas de descanso y de servicio.</w:t>
      </w:r>
    </w:p>
    <w:p w14:paraId="609BB43D"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Rediseño y cambios en intersecciones.</w:t>
      </w:r>
    </w:p>
    <w:p w14:paraId="505E728F"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Adecuación especial en el paso por poblaciones.</w:t>
      </w:r>
    </w:p>
    <w:p w14:paraId="525DAF17"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Mejora del trazado longitudinal y de la distancia de visibilidad.</w:t>
      </w:r>
    </w:p>
    <w:p w14:paraId="6F12E8B5"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Mejoras de la sección transversal.</w:t>
      </w:r>
    </w:p>
    <w:p w14:paraId="43766269"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Medidas de protección contra la inestabilidad de taludes.</w:t>
      </w:r>
    </w:p>
    <w:p w14:paraId="2FAA3D52"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Iluminación de intersecciones, puentes y sitios identificados como peligrosos durante la noche.</w:t>
      </w:r>
    </w:p>
    <w:p w14:paraId="30FF5133"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Descontaminación visual de las vías y retiro de vallas comerciales o de anuncios diferentes a la señalización vial.</w:t>
      </w:r>
    </w:p>
    <w:p w14:paraId="4DDAE645"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Mejora del coeficiente de rozamiento de los pavimentos.</w:t>
      </w:r>
    </w:p>
    <w:p w14:paraId="61C0CF9D"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Recuperación y m</w:t>
      </w:r>
      <w:r w:rsidR="00DD0F91">
        <w:rPr>
          <w:rFonts w:cs="Arial"/>
          <w:lang w:val="es-BO"/>
        </w:rPr>
        <w:t>antenimiento de los pavimentos.</w:t>
      </w:r>
    </w:p>
    <w:p w14:paraId="3CE99F1D"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Ornamentación de la vía y de su entorno.</w:t>
      </w:r>
    </w:p>
    <w:p w14:paraId="6989F6A5"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Construcción de variantes en el paso por poblaciones.</w:t>
      </w:r>
    </w:p>
    <w:p w14:paraId="6CC81359"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Diseño e instalación de señales de mensaje variable.</w:t>
      </w:r>
    </w:p>
    <w:p w14:paraId="529B1D64"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Implementación de control temporal del tránsito en zonas de trabajos viales.</w:t>
      </w:r>
    </w:p>
    <w:p w14:paraId="23C35A13" w14:textId="77777777" w:rsidR="00813EF2" w:rsidRPr="00D96C3D" w:rsidRDefault="00813EF2" w:rsidP="00813EF2">
      <w:pPr>
        <w:numPr>
          <w:ilvl w:val="1"/>
          <w:numId w:val="24"/>
        </w:numPr>
        <w:tabs>
          <w:tab w:val="clear" w:pos="1440"/>
          <w:tab w:val="num" w:pos="720"/>
        </w:tabs>
        <w:spacing w:after="0" w:line="360" w:lineRule="auto"/>
        <w:ind w:left="1560" w:hanging="284"/>
        <w:jc w:val="both"/>
        <w:rPr>
          <w:rFonts w:cs="Arial"/>
          <w:lang w:val="es-BO"/>
        </w:rPr>
      </w:pPr>
      <w:r w:rsidRPr="00D96C3D">
        <w:rPr>
          <w:rFonts w:cs="Arial"/>
          <w:lang w:val="es-BO"/>
        </w:rPr>
        <w:t>Otro tipo de medidas.</w:t>
      </w:r>
    </w:p>
    <w:p w14:paraId="18634F17" w14:textId="77777777" w:rsidR="00813EF2" w:rsidRPr="00D96C3D" w:rsidRDefault="00813EF2" w:rsidP="00813EF2">
      <w:pPr>
        <w:pStyle w:val="Textosinformato"/>
        <w:spacing w:line="360" w:lineRule="auto"/>
        <w:rPr>
          <w:rFonts w:ascii="Trebuchet MS" w:eastAsia="MS Mincho" w:hAnsi="Trebuchet MS" w:cs="Arial"/>
          <w:sz w:val="22"/>
          <w:szCs w:val="22"/>
          <w:lang w:val="es-BO"/>
        </w:rPr>
      </w:pPr>
    </w:p>
    <w:p w14:paraId="34DDE412"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Diseñar e implementar un programa de auditorías e inspecciones de seguridad vial y de estudio de puntos críticos, en las vías urbanas de las ciudades capitales dando prioridad a aquellas con mayor accidentalidad y siniestralidad.</w:t>
      </w:r>
    </w:p>
    <w:p w14:paraId="3F8361A7"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Proyectar y ejecutar</w:t>
      </w:r>
      <w:r w:rsidR="00DD0F91">
        <w:rPr>
          <w:rFonts w:cs="Arial"/>
          <w:lang w:val="es-BO"/>
        </w:rPr>
        <w:t xml:space="preserve"> las obras y/o el equipamiento </w:t>
      </w:r>
      <w:r w:rsidRPr="00D96C3D">
        <w:rPr>
          <w:rFonts w:cs="Arial"/>
          <w:lang w:val="es-BO"/>
        </w:rPr>
        <w:t>para mejorar la seguridad vial de acuerdo con las recomendaciones de las auditorías e inspecciones, las cuales pueden incluir:</w:t>
      </w:r>
    </w:p>
    <w:p w14:paraId="2E4618B7" w14:textId="77777777" w:rsidR="00813EF2" w:rsidRPr="00D96C3D" w:rsidRDefault="00813EF2" w:rsidP="00813EF2">
      <w:pPr>
        <w:spacing w:line="360" w:lineRule="auto"/>
        <w:ind w:left="360"/>
        <w:jc w:val="both"/>
        <w:rPr>
          <w:rFonts w:cs="Arial"/>
          <w:lang w:val="es-BO"/>
        </w:rPr>
      </w:pPr>
    </w:p>
    <w:p w14:paraId="522EDE2D"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lastRenderedPageBreak/>
        <w:t>Diseño y realización de mejoras en puntos y tramos de concentración de accidentes.</w:t>
      </w:r>
    </w:p>
    <w:p w14:paraId="6B0E38F0"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Colocación de las señales informativas, preventivas y reglamentarias.</w:t>
      </w:r>
    </w:p>
    <w:p w14:paraId="1BAB522A"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Demarcación de los pavimentos con líneas centrales y laterales.</w:t>
      </w:r>
    </w:p>
    <w:p w14:paraId="167BDC38"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Eliminación, modificaci</w:t>
      </w:r>
      <w:r>
        <w:rPr>
          <w:rFonts w:cs="Arial"/>
          <w:lang w:val="es-BO"/>
        </w:rPr>
        <w:t xml:space="preserve">ón o protección con relación a </w:t>
      </w:r>
      <w:r w:rsidRPr="00D96C3D">
        <w:rPr>
          <w:rFonts w:cs="Arial"/>
          <w:lang w:val="es-BO"/>
        </w:rPr>
        <w:t>objetos físicos cercanos a la vía.</w:t>
      </w:r>
    </w:p>
    <w:p w14:paraId="28BC0459"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Colocaci</w:t>
      </w:r>
      <w:r>
        <w:rPr>
          <w:rFonts w:cs="Arial"/>
          <w:lang w:val="es-BO"/>
        </w:rPr>
        <w:t xml:space="preserve">ón de </w:t>
      </w:r>
      <w:r w:rsidRPr="00D96C3D">
        <w:rPr>
          <w:rFonts w:cs="Arial"/>
          <w:lang w:val="es-BO"/>
        </w:rPr>
        <w:t>barreras de contenci</w:t>
      </w:r>
      <w:r w:rsidR="00DD0F91">
        <w:rPr>
          <w:rFonts w:cs="Arial"/>
          <w:lang w:val="es-BO"/>
        </w:rPr>
        <w:t>ón y amortiguadores de impacto.</w:t>
      </w:r>
    </w:p>
    <w:p w14:paraId="4FFF800E"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Dotación y/o ampliación de veredas para peatones.</w:t>
      </w:r>
    </w:p>
    <w:p w14:paraId="17E07BFE"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Construcción de pasos peatonales.</w:t>
      </w:r>
    </w:p>
    <w:p w14:paraId="1A019020"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Diseño y construcción de vías para ciclistas.</w:t>
      </w:r>
    </w:p>
    <w:p w14:paraId="4902CEBA"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Diseño y construcción de vías para motociclistas y/o carriles exclusivos para motociclistas.</w:t>
      </w:r>
    </w:p>
    <w:p w14:paraId="0BC18AC4"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Carriles exclusivos para vehículos de servicio público de pasajeros y zonas de estacionamiento.</w:t>
      </w:r>
    </w:p>
    <w:p w14:paraId="1AF548D6"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Áreas de descanso y de servicio.</w:t>
      </w:r>
    </w:p>
    <w:p w14:paraId="4EF80618"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Rediseño y cambios en intersecciones.</w:t>
      </w:r>
    </w:p>
    <w:p w14:paraId="1C0EA415"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Iluminación de intersecciones, puentes y sitios identificados como peligrosos durante la noche.</w:t>
      </w:r>
    </w:p>
    <w:p w14:paraId="78B9798A"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Mejora del coeficiente de rozamiento de los pavimentos.</w:t>
      </w:r>
    </w:p>
    <w:p w14:paraId="7E78A102"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 xml:space="preserve">Recuperación y mantenimiento de los pavimentos. </w:t>
      </w:r>
    </w:p>
    <w:p w14:paraId="74C5CFEC"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Regulación del tráfico.</w:t>
      </w:r>
    </w:p>
    <w:p w14:paraId="63C676DC"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Diseño e instalación de señales de mensaje variable.</w:t>
      </w:r>
    </w:p>
    <w:p w14:paraId="4FCAC5F0"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Implementación de control temporal del tránsito en zonas de trabajos viales.</w:t>
      </w:r>
    </w:p>
    <w:p w14:paraId="3118773C" w14:textId="77777777" w:rsidR="00813EF2" w:rsidRPr="00D96C3D" w:rsidRDefault="00813EF2" w:rsidP="00813EF2">
      <w:pPr>
        <w:numPr>
          <w:ilvl w:val="1"/>
          <w:numId w:val="24"/>
        </w:numPr>
        <w:tabs>
          <w:tab w:val="clear" w:pos="1440"/>
          <w:tab w:val="num" w:pos="720"/>
        </w:tabs>
        <w:spacing w:after="0" w:line="360" w:lineRule="auto"/>
        <w:ind w:left="1701" w:hanging="540"/>
        <w:jc w:val="both"/>
        <w:rPr>
          <w:rFonts w:cs="Arial"/>
          <w:lang w:val="es-BO"/>
        </w:rPr>
      </w:pPr>
      <w:r w:rsidRPr="00D96C3D">
        <w:rPr>
          <w:rFonts w:cs="Arial"/>
          <w:lang w:val="es-BO"/>
        </w:rPr>
        <w:t>Otro tipo de medidas.</w:t>
      </w:r>
    </w:p>
    <w:p w14:paraId="12A2F39E" w14:textId="77777777" w:rsidR="00813EF2" w:rsidRPr="00D96C3D" w:rsidRDefault="00813EF2" w:rsidP="00813EF2">
      <w:pPr>
        <w:pStyle w:val="Textosinformato"/>
        <w:spacing w:line="360" w:lineRule="auto"/>
        <w:rPr>
          <w:rFonts w:ascii="Trebuchet MS" w:eastAsia="MS Mincho" w:hAnsi="Trebuchet MS" w:cs="Arial"/>
          <w:sz w:val="22"/>
          <w:szCs w:val="22"/>
          <w:lang w:val="es-BO"/>
        </w:rPr>
      </w:pPr>
    </w:p>
    <w:p w14:paraId="1068BE6E" w14:textId="77777777" w:rsidR="00813EF2" w:rsidRPr="00D96C3D" w:rsidRDefault="00CA38D4" w:rsidP="00813EF2">
      <w:pPr>
        <w:spacing w:line="360" w:lineRule="auto"/>
        <w:ind w:left="284"/>
        <w:jc w:val="both"/>
        <w:rPr>
          <w:rFonts w:cs="Arial"/>
          <w:i/>
          <w:lang w:val="es-BO"/>
        </w:rPr>
      </w:pPr>
      <w:r>
        <w:rPr>
          <w:rFonts w:cs="Arial"/>
          <w:i/>
          <w:lang w:val="es-BO"/>
        </w:rPr>
        <w:t>8.7</w:t>
      </w:r>
      <w:r w:rsidR="00813EF2" w:rsidRPr="00D96C3D">
        <w:rPr>
          <w:rFonts w:cs="Arial"/>
          <w:i/>
          <w:lang w:val="es-BO"/>
        </w:rPr>
        <w:t>.2.3</w:t>
      </w:r>
      <w:r w:rsidR="00813EF2">
        <w:rPr>
          <w:rFonts w:cs="Arial"/>
          <w:i/>
          <w:lang w:val="es-BO"/>
        </w:rPr>
        <w:t>.</w:t>
      </w:r>
      <w:r w:rsidR="00813EF2" w:rsidRPr="00D96C3D">
        <w:rPr>
          <w:rFonts w:cs="Arial"/>
          <w:i/>
          <w:lang w:val="es-BO"/>
        </w:rPr>
        <w:t xml:space="preserve"> Incorporación de componentes de seguridad vial en los diseños y la ejecución de obras y actividades de construcción, rehabilitación y mantenimiento de carreteras y vías urbanas</w:t>
      </w:r>
    </w:p>
    <w:p w14:paraId="1D5E471F" w14:textId="77777777" w:rsidR="00813EF2" w:rsidRPr="00D96C3D" w:rsidRDefault="00813EF2" w:rsidP="00813EF2">
      <w:pPr>
        <w:spacing w:line="360" w:lineRule="auto"/>
        <w:ind w:left="284"/>
        <w:jc w:val="both"/>
        <w:rPr>
          <w:rFonts w:cs="Arial"/>
          <w:lang w:val="es-BO"/>
        </w:rPr>
      </w:pPr>
      <w:r w:rsidRPr="00D96C3D">
        <w:rPr>
          <w:rFonts w:cs="Arial"/>
          <w:lang w:val="es-BO"/>
        </w:rPr>
        <w:t>La implementación del objetivo específico de</w:t>
      </w:r>
      <w:r w:rsidRPr="00D96C3D">
        <w:rPr>
          <w:rFonts w:cs="Arial"/>
          <w:i/>
          <w:lang w:val="es-BO"/>
        </w:rPr>
        <w:t xml:space="preserve"> incorporar componentes de seguridad vial en los diseños y la ejecución de obras y actividades de construcción, rehabilitación y mantenimiento de carreteras y vías urbanas, </w:t>
      </w:r>
      <w:r w:rsidRPr="00D96C3D">
        <w:rPr>
          <w:rFonts w:cs="Arial"/>
          <w:lang w:val="es-BO"/>
        </w:rPr>
        <w:t xml:space="preserve">se enfoca a la aplicación obligatoria de las herramientas tecnológicas necesarias de la ingeniería, </w:t>
      </w:r>
      <w:r w:rsidRPr="00D96C3D">
        <w:rPr>
          <w:rFonts w:cs="Arial"/>
          <w:lang w:val="es-BO"/>
        </w:rPr>
        <w:lastRenderedPageBreak/>
        <w:t>para el diseño, construcción, rehabilitación, mantenimiento y operación de carreteras y vías urbanas. Con el logro se proponen los siguientes objetivos operativos o medidas a implementar progresivamente:</w:t>
      </w:r>
    </w:p>
    <w:p w14:paraId="44DB3CD7"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Incluir en la planificación de todos los proyectos viales el componente presupuestal necesario para dotar a la vía de los elementos de seguridad vial requeridos. Se estima un monto entre el 10% y el 20% del costo total del proyecto.</w:t>
      </w:r>
    </w:p>
    <w:p w14:paraId="29B9D002"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Incluir en los Términos de Referencia para los diseños de obras viales de construcción, reconstrucción, rehabilitación y mantenimiento, la obligación de incluir el componente de seguridad vial.</w:t>
      </w:r>
    </w:p>
    <w:p w14:paraId="586DB6A4"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Realizar auditorías de seguridad vial para verificar los aspectos de seguridad vial en los planes y diseños de obras viales.</w:t>
      </w:r>
    </w:p>
    <w:p w14:paraId="04048A39"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Incluir en el contenido de los contratos la obligación de los contratistas de diseñar e implementar el control temporal del tránsito en las zonas de trabajos viales, de acuerdo con las exigencias institucionales correspondientes contenidas en la Guía para el Control Temporal del Tránsito en las Zonas de Trabajos Viales.</w:t>
      </w:r>
    </w:p>
    <w:p w14:paraId="3D375B9D"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Realizar auditorías de seguridad vial en las obras recién construidas e implementar sus recomendacione</w:t>
      </w:r>
      <w:r>
        <w:rPr>
          <w:rFonts w:cs="Arial"/>
          <w:lang w:val="es-BO"/>
        </w:rPr>
        <w:t>s antes de darlas en operación.</w:t>
      </w:r>
    </w:p>
    <w:p w14:paraId="0FC264A3" w14:textId="77777777" w:rsidR="00813EF2" w:rsidRPr="00D96C3D" w:rsidRDefault="00813EF2" w:rsidP="00813EF2">
      <w:pPr>
        <w:spacing w:line="360" w:lineRule="auto"/>
        <w:jc w:val="both"/>
        <w:rPr>
          <w:rFonts w:cs="Arial"/>
          <w:lang w:val="es-BO"/>
        </w:rPr>
      </w:pPr>
    </w:p>
    <w:p w14:paraId="2F9B8972" w14:textId="77777777" w:rsidR="00813EF2" w:rsidRPr="00D96C3D" w:rsidRDefault="00813EF2" w:rsidP="00813EF2">
      <w:pPr>
        <w:spacing w:line="360" w:lineRule="auto"/>
        <w:ind w:left="284"/>
        <w:jc w:val="both"/>
        <w:rPr>
          <w:rFonts w:cs="Arial"/>
          <w:lang w:val="es-BO"/>
        </w:rPr>
      </w:pPr>
      <w:r>
        <w:rPr>
          <w:rFonts w:cs="Arial"/>
          <w:i/>
          <w:lang w:val="es-BO"/>
        </w:rPr>
        <w:t>8.</w:t>
      </w:r>
      <w:r w:rsidR="00CA38D4">
        <w:rPr>
          <w:rFonts w:cs="Arial"/>
          <w:i/>
          <w:lang w:val="es-BO"/>
        </w:rPr>
        <w:t>7</w:t>
      </w:r>
      <w:r w:rsidRPr="00D96C3D">
        <w:rPr>
          <w:rFonts w:cs="Arial"/>
          <w:i/>
          <w:lang w:val="es-BO"/>
        </w:rPr>
        <w:t>.2.4</w:t>
      </w:r>
      <w:r w:rsidRPr="00D96C3D">
        <w:rPr>
          <w:rFonts w:cs="Arial"/>
          <w:lang w:val="es-BO"/>
        </w:rPr>
        <w:t xml:space="preserve"> </w:t>
      </w:r>
      <w:r w:rsidRPr="00D96C3D">
        <w:rPr>
          <w:rFonts w:cs="Arial"/>
          <w:i/>
          <w:lang w:val="es-BO"/>
        </w:rPr>
        <w:t>Realizar estudios para determinar la incidencia de las características de la infraestructura carretera en la accidentalidad vial</w:t>
      </w:r>
    </w:p>
    <w:p w14:paraId="7CF4B825" w14:textId="77777777" w:rsidR="00813EF2" w:rsidRPr="00D96C3D" w:rsidRDefault="00813EF2" w:rsidP="00813EF2">
      <w:pPr>
        <w:spacing w:line="360" w:lineRule="auto"/>
        <w:ind w:left="284"/>
        <w:jc w:val="both"/>
        <w:rPr>
          <w:rFonts w:cs="Arial"/>
          <w:lang w:val="es-BO"/>
        </w:rPr>
      </w:pPr>
      <w:r w:rsidRPr="00D96C3D">
        <w:rPr>
          <w:rFonts w:cs="Arial"/>
          <w:lang w:val="es-BO"/>
        </w:rPr>
        <w:t xml:space="preserve">La implementación del objetivo específico de </w:t>
      </w:r>
      <w:r w:rsidRPr="00D96C3D">
        <w:rPr>
          <w:rFonts w:cs="Arial"/>
          <w:i/>
          <w:lang w:val="es-BO"/>
        </w:rPr>
        <w:t>realizar estudios para determinar la incidencia de las características de la infraestructura carretera en la accidentalidad vial</w:t>
      </w:r>
      <w:r w:rsidRPr="00D96C3D">
        <w:rPr>
          <w:rFonts w:cs="Arial"/>
          <w:lang w:val="es-BO"/>
        </w:rPr>
        <w:t>,</w:t>
      </w:r>
      <w:r w:rsidRPr="00D96C3D">
        <w:rPr>
          <w:rFonts w:cs="Arial"/>
          <w:i/>
          <w:lang w:val="es-BO"/>
        </w:rPr>
        <w:t xml:space="preserve"> </w:t>
      </w:r>
      <w:r w:rsidRPr="00D96C3D">
        <w:rPr>
          <w:rFonts w:cs="Arial"/>
          <w:lang w:val="es-BO"/>
        </w:rPr>
        <w:t>se dirige a realizar investigación tecnológica para determinar la incidencia del trazado geométrico de la vía, de las condiciones de superficie, del entorno de la vía y de su funcionalidad, en la accidentalidad y a evaluar la efectividad de las medidas que se implementen. Con este fin se proponen los siguientes objetivos operativos o medidas a implementar progresivamente:</w:t>
      </w:r>
    </w:p>
    <w:p w14:paraId="53496C8F"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Investigar la relación entre los elementos geométricos, superficiales y operativos de la carretera y la accidentalidad.</w:t>
      </w:r>
    </w:p>
    <w:p w14:paraId="42D69360"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lastRenderedPageBreak/>
        <w:t>Investigar el funcionamiento de las intersecciones viales con relación a la accidentalidad.</w:t>
      </w:r>
    </w:p>
    <w:p w14:paraId="3CE09328"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Establecer un programa periódico de medición de capacidad y nivel de servicio en las carreteras nacionales y su relación con la accidentalidad.</w:t>
      </w:r>
    </w:p>
    <w:p w14:paraId="0E7A31BD"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Efectuar estudios de relación beneficio-costo de las medidas implementadas comparadas con los resultados obtenidos.</w:t>
      </w:r>
    </w:p>
    <w:p w14:paraId="00D2C8BA"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Efectuar estudios de efectos colaterales de las medidas implementadas en la movilidad, la economía y el medio ambiente.</w:t>
      </w:r>
    </w:p>
    <w:p w14:paraId="316B295D" w14:textId="77777777" w:rsidR="00813EF2" w:rsidRPr="00D96C3D" w:rsidRDefault="00813EF2" w:rsidP="00813EF2">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Hacer evaluación, seguimiento y monitoreo para determinar efectividad de las medidas implementadas.</w:t>
      </w:r>
    </w:p>
    <w:p w14:paraId="771EAB8D" w14:textId="77777777" w:rsidR="00813EF2" w:rsidRDefault="00813EF2" w:rsidP="00D96C3D">
      <w:pPr>
        <w:spacing w:after="0" w:line="360" w:lineRule="auto"/>
        <w:ind w:left="720"/>
        <w:jc w:val="both"/>
        <w:rPr>
          <w:rFonts w:cs="Arial"/>
          <w:lang w:val="es-BO"/>
        </w:rPr>
      </w:pPr>
    </w:p>
    <w:p w14:paraId="6EA83299" w14:textId="77777777" w:rsidR="005B3B84" w:rsidRDefault="00DD0F91" w:rsidP="00DD0F91">
      <w:pPr>
        <w:pStyle w:val="Ttulo2"/>
        <w:ind w:left="284"/>
      </w:pPr>
      <w:bookmarkStart w:id="209" w:name="_Toc361826447"/>
      <w:r w:rsidRPr="00DD0F91">
        <w:t>8.8. EDUCACIÓN Y CAPACITACIÓN PARA LA SEGURIDAD VIAL</w:t>
      </w:r>
      <w:bookmarkEnd w:id="209"/>
    </w:p>
    <w:p w14:paraId="45AA0F3E" w14:textId="77777777" w:rsidR="00DD0F91" w:rsidRPr="00DD0F91" w:rsidRDefault="00DD0F91" w:rsidP="00DD0F91">
      <w:pPr>
        <w:rPr>
          <w:lang w:val="es-BO" w:eastAsia="zh-CN"/>
        </w:rPr>
      </w:pPr>
    </w:p>
    <w:p w14:paraId="28179A83" w14:textId="77777777" w:rsidR="005B3B84" w:rsidRDefault="00181EFB" w:rsidP="001B27E7">
      <w:pPr>
        <w:spacing w:line="360" w:lineRule="auto"/>
        <w:ind w:left="284"/>
        <w:jc w:val="both"/>
        <w:rPr>
          <w:bCs/>
        </w:rPr>
      </w:pPr>
      <w:r w:rsidRPr="00D96C3D">
        <w:rPr>
          <w:bCs/>
        </w:rPr>
        <w:t>Esta estrategia se orienta a</w:t>
      </w:r>
      <w:r w:rsidR="005B3B84" w:rsidRPr="00D96C3D">
        <w:rPr>
          <w:bCs/>
        </w:rPr>
        <w:t xml:space="preserve"> ir consolidando progresivamente una cultura ciudadana que</w:t>
      </w:r>
      <w:r w:rsidR="00617F52" w:rsidRPr="00D96C3D">
        <w:rPr>
          <w:bCs/>
        </w:rPr>
        <w:t xml:space="preserve"> sea sensible y reconozca los riesgos al movilizarse caminando o por cualquier medio de transporte y </w:t>
      </w:r>
      <w:r w:rsidR="005B3B84" w:rsidRPr="00D96C3D">
        <w:rPr>
          <w:bCs/>
        </w:rPr>
        <w:t>privilegie la seguridad vial,</w:t>
      </w:r>
      <w:r w:rsidRPr="00D96C3D">
        <w:rPr>
          <w:bCs/>
        </w:rPr>
        <w:t xml:space="preserve"> para lo cual</w:t>
      </w:r>
      <w:r w:rsidR="005B3B84" w:rsidRPr="00D96C3D">
        <w:rPr>
          <w:bCs/>
        </w:rPr>
        <w:t xml:space="preserve"> es indispensable realizar educación </w:t>
      </w:r>
      <w:r w:rsidR="00617F52" w:rsidRPr="00D96C3D">
        <w:rPr>
          <w:bCs/>
        </w:rPr>
        <w:t>en tal sentido</w:t>
      </w:r>
      <w:r w:rsidR="005A36CF" w:rsidRPr="00D96C3D">
        <w:rPr>
          <w:bCs/>
        </w:rPr>
        <w:t>,</w:t>
      </w:r>
      <w:r w:rsidR="00617F52" w:rsidRPr="00D96C3D">
        <w:rPr>
          <w:bCs/>
        </w:rPr>
        <w:t xml:space="preserve"> a los estudiantes de escuelas y colegios</w:t>
      </w:r>
      <w:r w:rsidR="005A36CF" w:rsidRPr="00D96C3D">
        <w:rPr>
          <w:bCs/>
        </w:rPr>
        <w:t xml:space="preserve"> de todo el país</w:t>
      </w:r>
      <w:r w:rsidR="00617F52" w:rsidRPr="00D96C3D">
        <w:rPr>
          <w:bCs/>
        </w:rPr>
        <w:t>.</w:t>
      </w:r>
      <w:r w:rsidR="005A36CF" w:rsidRPr="00D96C3D">
        <w:rPr>
          <w:bCs/>
        </w:rPr>
        <w:t xml:space="preserve"> Por otra parte, se pretende que se realice </w:t>
      </w:r>
      <w:r w:rsidRPr="00D96C3D">
        <w:rPr>
          <w:bCs/>
        </w:rPr>
        <w:t xml:space="preserve">capacitación </w:t>
      </w:r>
      <w:r w:rsidR="005B3B84" w:rsidRPr="00D96C3D">
        <w:rPr>
          <w:bCs/>
        </w:rPr>
        <w:t>que provea información, conocimientos y práctica convenientes a los usuarios viales: peatones, pasajeros y específicamente</w:t>
      </w:r>
      <w:r w:rsidR="001B27E7">
        <w:rPr>
          <w:bCs/>
        </w:rPr>
        <w:t xml:space="preserve">, a los conductores (futuros y </w:t>
      </w:r>
      <w:r w:rsidR="005B3B84" w:rsidRPr="00D96C3D">
        <w:rPr>
          <w:bCs/>
        </w:rPr>
        <w:t>los que han acumulado cierta experiencia), para que su comportamiento,</w:t>
      </w:r>
      <w:r w:rsidRPr="00D96C3D">
        <w:rPr>
          <w:bCs/>
        </w:rPr>
        <w:t xml:space="preserve"> en relación con el tránsito </w:t>
      </w:r>
      <w:r w:rsidR="00C86D6D" w:rsidRPr="00D96C3D">
        <w:rPr>
          <w:bCs/>
        </w:rPr>
        <w:t>vehicular</w:t>
      </w:r>
      <w:r w:rsidR="005B3B84" w:rsidRPr="00D96C3D">
        <w:rPr>
          <w:bCs/>
        </w:rPr>
        <w:t>, r</w:t>
      </w:r>
      <w:r w:rsidR="001B27E7">
        <w:rPr>
          <w:bCs/>
        </w:rPr>
        <w:t>esulte lo más seguro posible.</w:t>
      </w:r>
    </w:p>
    <w:p w14:paraId="2C8F5707" w14:textId="77777777" w:rsidR="001B27E7" w:rsidRPr="00D96C3D" w:rsidRDefault="001B27E7" w:rsidP="001B27E7">
      <w:pPr>
        <w:spacing w:line="360" w:lineRule="auto"/>
        <w:ind w:left="284"/>
        <w:jc w:val="both"/>
        <w:rPr>
          <w:bCs/>
        </w:rPr>
      </w:pPr>
    </w:p>
    <w:p w14:paraId="120A6D4E" w14:textId="77777777" w:rsidR="005B3B84" w:rsidRPr="00D96C3D" w:rsidRDefault="00C86D6D" w:rsidP="001B27E7">
      <w:pPr>
        <w:spacing w:line="360" w:lineRule="auto"/>
        <w:ind w:left="284"/>
        <w:jc w:val="both"/>
        <w:rPr>
          <w:b/>
          <w:bCs/>
          <w:i/>
        </w:rPr>
      </w:pPr>
      <w:r>
        <w:rPr>
          <w:b/>
          <w:bCs/>
          <w:i/>
        </w:rPr>
        <w:t>8.</w:t>
      </w:r>
      <w:r w:rsidR="00CA38D4">
        <w:rPr>
          <w:b/>
          <w:bCs/>
          <w:i/>
        </w:rPr>
        <w:t>8</w:t>
      </w:r>
      <w:r w:rsidR="00022D6B" w:rsidRPr="00D96C3D">
        <w:rPr>
          <w:b/>
          <w:bCs/>
          <w:i/>
        </w:rPr>
        <w:t>.1 Objetivos específicos</w:t>
      </w:r>
    </w:p>
    <w:p w14:paraId="351000EF" w14:textId="77777777" w:rsidR="007443D4" w:rsidRPr="00D96C3D" w:rsidRDefault="007443D4" w:rsidP="001B27E7">
      <w:pPr>
        <w:spacing w:line="360" w:lineRule="auto"/>
        <w:ind w:left="284"/>
        <w:jc w:val="both"/>
        <w:rPr>
          <w:bCs/>
        </w:rPr>
      </w:pPr>
      <w:r w:rsidRPr="00D96C3D">
        <w:rPr>
          <w:bCs/>
        </w:rPr>
        <w:t>Para el desarrollo de la estrategia de educación y capacitación para la seguridad vial se proponen nueve objet</w:t>
      </w:r>
      <w:r w:rsidR="001B27E7">
        <w:rPr>
          <w:bCs/>
        </w:rPr>
        <w:t>ivos específicos a realizar:</w:t>
      </w:r>
    </w:p>
    <w:p w14:paraId="4200A21F" w14:textId="77777777" w:rsidR="005B3B84" w:rsidRPr="00D96C3D" w:rsidRDefault="006A39E5" w:rsidP="0098122D">
      <w:pPr>
        <w:numPr>
          <w:ilvl w:val="0"/>
          <w:numId w:val="2"/>
        </w:numPr>
        <w:tabs>
          <w:tab w:val="clear" w:pos="720"/>
          <w:tab w:val="num" w:pos="993"/>
        </w:tabs>
        <w:spacing w:after="0" w:line="360" w:lineRule="auto"/>
        <w:ind w:left="993"/>
        <w:jc w:val="both"/>
        <w:rPr>
          <w:bCs/>
        </w:rPr>
      </w:pPr>
      <w:r w:rsidRPr="00D96C3D">
        <w:rPr>
          <w:bCs/>
        </w:rPr>
        <w:t>Consolidar l</w:t>
      </w:r>
      <w:r w:rsidR="005B3B84" w:rsidRPr="00D96C3D">
        <w:rPr>
          <w:bCs/>
        </w:rPr>
        <w:t>a política</w:t>
      </w:r>
      <w:r w:rsidRPr="00D96C3D">
        <w:rPr>
          <w:bCs/>
        </w:rPr>
        <w:t xml:space="preserve"> y los programas </w:t>
      </w:r>
      <w:r w:rsidR="005B3B84" w:rsidRPr="00D96C3D">
        <w:rPr>
          <w:bCs/>
        </w:rPr>
        <w:t>gubernamental</w:t>
      </w:r>
      <w:r w:rsidRPr="00D96C3D">
        <w:rPr>
          <w:bCs/>
        </w:rPr>
        <w:t>es</w:t>
      </w:r>
      <w:r w:rsidR="005B3B84" w:rsidRPr="00D96C3D">
        <w:rPr>
          <w:bCs/>
        </w:rPr>
        <w:t xml:space="preserve"> para implemen</w:t>
      </w:r>
      <w:r w:rsidRPr="00D96C3D">
        <w:rPr>
          <w:bCs/>
        </w:rPr>
        <w:t>tar educación en seguridad vial en la población estudiantil.</w:t>
      </w:r>
    </w:p>
    <w:p w14:paraId="2D585C2D" w14:textId="77777777" w:rsidR="005B3B84" w:rsidRPr="00D96C3D" w:rsidRDefault="005B3B84" w:rsidP="0098122D">
      <w:pPr>
        <w:numPr>
          <w:ilvl w:val="0"/>
          <w:numId w:val="2"/>
        </w:numPr>
        <w:tabs>
          <w:tab w:val="clear" w:pos="720"/>
          <w:tab w:val="num" w:pos="993"/>
        </w:tabs>
        <w:spacing w:after="0" w:line="360" w:lineRule="auto"/>
        <w:ind w:left="993"/>
        <w:jc w:val="both"/>
        <w:rPr>
          <w:bCs/>
        </w:rPr>
      </w:pPr>
      <w:r w:rsidRPr="00D96C3D">
        <w:rPr>
          <w:bCs/>
        </w:rPr>
        <w:t>Capacitar el personal de las entidades de tránsito: nacionales, departamentales y municipales.</w:t>
      </w:r>
    </w:p>
    <w:p w14:paraId="31D4E6D1" w14:textId="77777777" w:rsidR="005B3B84" w:rsidRPr="00D96C3D" w:rsidRDefault="005B3B84" w:rsidP="0098122D">
      <w:pPr>
        <w:numPr>
          <w:ilvl w:val="0"/>
          <w:numId w:val="2"/>
        </w:numPr>
        <w:tabs>
          <w:tab w:val="clear" w:pos="720"/>
          <w:tab w:val="num" w:pos="993"/>
        </w:tabs>
        <w:spacing w:after="0" w:line="360" w:lineRule="auto"/>
        <w:ind w:left="993"/>
        <w:jc w:val="both"/>
        <w:rPr>
          <w:bCs/>
        </w:rPr>
      </w:pPr>
      <w:r w:rsidRPr="00D96C3D">
        <w:rPr>
          <w:bCs/>
        </w:rPr>
        <w:t>Efectuar sensibilización y re</w:t>
      </w:r>
      <w:r w:rsidR="00356480">
        <w:rPr>
          <w:bCs/>
        </w:rPr>
        <w:t>-</w:t>
      </w:r>
      <w:r w:rsidRPr="00D96C3D">
        <w:rPr>
          <w:bCs/>
        </w:rPr>
        <w:t>educación de conductores profesionales.</w:t>
      </w:r>
    </w:p>
    <w:p w14:paraId="4FA7A9CE" w14:textId="77777777" w:rsidR="005B3B84" w:rsidRPr="00D96C3D" w:rsidRDefault="005B3B84" w:rsidP="0098122D">
      <w:pPr>
        <w:numPr>
          <w:ilvl w:val="0"/>
          <w:numId w:val="2"/>
        </w:numPr>
        <w:tabs>
          <w:tab w:val="clear" w:pos="720"/>
          <w:tab w:val="num" w:pos="993"/>
        </w:tabs>
        <w:spacing w:after="0" w:line="360" w:lineRule="auto"/>
        <w:ind w:left="993"/>
        <w:jc w:val="both"/>
        <w:rPr>
          <w:bCs/>
        </w:rPr>
      </w:pPr>
      <w:r w:rsidRPr="00D96C3D">
        <w:rPr>
          <w:bCs/>
        </w:rPr>
        <w:lastRenderedPageBreak/>
        <w:t>Llevar a cabo cursos y ciclos de conferencias para el personal de entidades gubernamentales.</w:t>
      </w:r>
    </w:p>
    <w:p w14:paraId="6E2A216B" w14:textId="77777777" w:rsidR="005B3B84" w:rsidRPr="00D96C3D" w:rsidRDefault="005B3B84" w:rsidP="0098122D">
      <w:pPr>
        <w:numPr>
          <w:ilvl w:val="0"/>
          <w:numId w:val="2"/>
        </w:numPr>
        <w:tabs>
          <w:tab w:val="clear" w:pos="720"/>
          <w:tab w:val="num" w:pos="993"/>
        </w:tabs>
        <w:spacing w:after="0" w:line="360" w:lineRule="auto"/>
        <w:ind w:left="993"/>
        <w:jc w:val="both"/>
        <w:rPr>
          <w:bCs/>
        </w:rPr>
      </w:pPr>
      <w:r w:rsidRPr="00D96C3D">
        <w:rPr>
          <w:bCs/>
        </w:rPr>
        <w:t>Supervisar la calidad educativa de las escuelas de formación de conductores.</w:t>
      </w:r>
    </w:p>
    <w:p w14:paraId="6151010D" w14:textId="77777777" w:rsidR="005B3B84" w:rsidRPr="00D96C3D" w:rsidRDefault="005B3B84" w:rsidP="0098122D">
      <w:pPr>
        <w:numPr>
          <w:ilvl w:val="0"/>
          <w:numId w:val="2"/>
        </w:numPr>
        <w:tabs>
          <w:tab w:val="clear" w:pos="720"/>
          <w:tab w:val="num" w:pos="993"/>
        </w:tabs>
        <w:spacing w:after="0" w:line="360" w:lineRule="auto"/>
        <w:ind w:left="993"/>
        <w:jc w:val="both"/>
        <w:rPr>
          <w:bCs/>
        </w:rPr>
      </w:pPr>
      <w:r w:rsidRPr="00D96C3D">
        <w:rPr>
          <w:bCs/>
        </w:rPr>
        <w:t>Preparar y desarrollar una oferta educativa para diferentes grupos sociales.</w:t>
      </w:r>
    </w:p>
    <w:p w14:paraId="7BA2413C" w14:textId="77777777" w:rsidR="00FE7902" w:rsidRPr="00D96C3D" w:rsidRDefault="00FE7902" w:rsidP="00D96C3D">
      <w:pPr>
        <w:spacing w:line="360" w:lineRule="auto"/>
        <w:jc w:val="both"/>
        <w:rPr>
          <w:b/>
        </w:rPr>
      </w:pPr>
    </w:p>
    <w:p w14:paraId="1AADA21F" w14:textId="77777777" w:rsidR="00FE7902" w:rsidRDefault="00FE7902" w:rsidP="001B27E7">
      <w:pPr>
        <w:spacing w:line="360" w:lineRule="auto"/>
        <w:ind w:left="284"/>
        <w:jc w:val="both"/>
        <w:rPr>
          <w:b/>
          <w:bCs/>
          <w:i/>
        </w:rPr>
      </w:pPr>
      <w:r w:rsidRPr="00D96C3D">
        <w:rPr>
          <w:b/>
          <w:bCs/>
          <w:i/>
        </w:rPr>
        <w:t>8.</w:t>
      </w:r>
      <w:r w:rsidR="00CA38D4">
        <w:rPr>
          <w:b/>
          <w:bCs/>
          <w:i/>
        </w:rPr>
        <w:t>8</w:t>
      </w:r>
      <w:r w:rsidRPr="00D96C3D">
        <w:rPr>
          <w:b/>
          <w:bCs/>
          <w:i/>
        </w:rPr>
        <w:t>.2 Objetivos operativos</w:t>
      </w:r>
    </w:p>
    <w:p w14:paraId="1231348A" w14:textId="77777777" w:rsidR="00C86D6D" w:rsidRPr="00C86D6D" w:rsidRDefault="00C86D6D" w:rsidP="001B27E7">
      <w:pPr>
        <w:spacing w:line="360" w:lineRule="auto"/>
        <w:ind w:left="284"/>
        <w:jc w:val="both"/>
        <w:rPr>
          <w:bCs/>
          <w:i/>
        </w:rPr>
      </w:pPr>
      <w:r w:rsidRPr="00C86D6D">
        <w:rPr>
          <w:bCs/>
          <w:i/>
        </w:rPr>
        <w:t>8.</w:t>
      </w:r>
      <w:r w:rsidR="00CA38D4">
        <w:rPr>
          <w:bCs/>
          <w:i/>
        </w:rPr>
        <w:t>8</w:t>
      </w:r>
      <w:r w:rsidRPr="00C86D6D">
        <w:rPr>
          <w:bCs/>
          <w:i/>
        </w:rPr>
        <w:t xml:space="preserve">.2.1. </w:t>
      </w:r>
      <w:r>
        <w:rPr>
          <w:bCs/>
          <w:i/>
        </w:rPr>
        <w:t>Consolidar</w:t>
      </w:r>
      <w:r w:rsidRPr="00C86D6D">
        <w:rPr>
          <w:rFonts w:cs="Arial"/>
          <w:i/>
          <w:lang w:val="es-BO"/>
        </w:rPr>
        <w:t xml:space="preserve"> la política y los programas gubernamentales para implementar educación en seguridad vial en la población estudiantil</w:t>
      </w:r>
    </w:p>
    <w:p w14:paraId="04B94B3B" w14:textId="77777777" w:rsidR="00BC709A" w:rsidRDefault="00BC709A" w:rsidP="001B27E7">
      <w:pPr>
        <w:spacing w:line="360" w:lineRule="auto"/>
        <w:ind w:left="284"/>
        <w:jc w:val="both"/>
        <w:rPr>
          <w:rFonts w:cs="Arial"/>
          <w:lang w:val="es-BO"/>
        </w:rPr>
      </w:pPr>
      <w:r w:rsidRPr="00D96C3D">
        <w:rPr>
          <w:rFonts w:cs="Arial"/>
          <w:lang w:val="es-BO"/>
        </w:rPr>
        <w:t xml:space="preserve">Para implementar el objetivo específico de </w:t>
      </w:r>
      <w:r w:rsidRPr="00D96C3D">
        <w:rPr>
          <w:rFonts w:cs="Arial"/>
          <w:i/>
          <w:lang w:val="es-BO"/>
        </w:rPr>
        <w:t>consolidar la política y los programas gubernamentales para implementar educación en seguridad vial en la población estudiantil,</w:t>
      </w:r>
      <w:r w:rsidRPr="00D96C3D">
        <w:rPr>
          <w:rFonts w:cs="Arial"/>
          <w:lang w:val="es-BO"/>
        </w:rPr>
        <w:t xml:space="preserve"> se propone el siguiente objetivo operativo o medida:</w:t>
      </w:r>
    </w:p>
    <w:p w14:paraId="5387D9A5" w14:textId="77777777" w:rsidR="001B27E7" w:rsidRPr="00D96C3D" w:rsidRDefault="001B27E7" w:rsidP="001B27E7">
      <w:pPr>
        <w:spacing w:line="240" w:lineRule="auto"/>
        <w:ind w:left="284"/>
        <w:jc w:val="both"/>
        <w:rPr>
          <w:rFonts w:cs="Arial"/>
          <w:lang w:val="es-BO"/>
        </w:rPr>
      </w:pPr>
    </w:p>
    <w:p w14:paraId="1DB56629" w14:textId="77777777" w:rsidR="0033135F" w:rsidRPr="00D96C3D" w:rsidRDefault="00282917"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Establecer formalmente mediante</w:t>
      </w:r>
      <w:r w:rsidR="00BC709A" w:rsidRPr="00D96C3D">
        <w:rPr>
          <w:rFonts w:cs="Arial"/>
          <w:lang w:val="es-BO"/>
        </w:rPr>
        <w:t xml:space="preserve"> decreto gubernamental la política para la educación obligatoria en seguridad vial</w:t>
      </w:r>
      <w:r w:rsidR="00DD0F91">
        <w:rPr>
          <w:rFonts w:cs="Arial"/>
          <w:lang w:val="es-BO"/>
        </w:rPr>
        <w:t>.</w:t>
      </w:r>
    </w:p>
    <w:p w14:paraId="531CF6DB" w14:textId="77777777" w:rsidR="00BC709A" w:rsidRDefault="0033135F"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w:t>
      </w:r>
      <w:r w:rsidR="00EE71C0" w:rsidRPr="00D96C3D">
        <w:rPr>
          <w:rFonts w:cs="Arial"/>
          <w:lang w:val="es-BO"/>
        </w:rPr>
        <w:t>structurar e implementar el</w:t>
      </w:r>
      <w:r w:rsidR="00BC709A" w:rsidRPr="00D96C3D">
        <w:rPr>
          <w:rFonts w:cs="Arial"/>
          <w:lang w:val="es-BO"/>
        </w:rPr>
        <w:t xml:space="preserve"> </w:t>
      </w:r>
      <w:r w:rsidR="00EE71C0" w:rsidRPr="00D96C3D">
        <w:rPr>
          <w:rFonts w:cs="Arial"/>
          <w:lang w:val="es-BO"/>
        </w:rPr>
        <w:t>P</w:t>
      </w:r>
      <w:r w:rsidR="00DD0F91">
        <w:rPr>
          <w:rFonts w:cs="Arial"/>
          <w:lang w:val="es-BO"/>
        </w:rPr>
        <w:t>l</w:t>
      </w:r>
      <w:r w:rsidR="00EE71C0" w:rsidRPr="00D96C3D">
        <w:rPr>
          <w:rFonts w:cs="Arial"/>
          <w:lang w:val="es-BO"/>
        </w:rPr>
        <w:t>a</w:t>
      </w:r>
      <w:r w:rsidR="00DD0F91">
        <w:rPr>
          <w:rFonts w:cs="Arial"/>
          <w:lang w:val="es-BO"/>
        </w:rPr>
        <w:t>n</w:t>
      </w:r>
      <w:r w:rsidR="00EE71C0" w:rsidRPr="00D96C3D">
        <w:rPr>
          <w:rFonts w:cs="Arial"/>
          <w:lang w:val="es-BO"/>
        </w:rPr>
        <w:t xml:space="preserve"> Nacional de Educación en Seguridad Vial 2013-2018, que</w:t>
      </w:r>
      <w:r w:rsidR="00BC709A" w:rsidRPr="00D96C3D">
        <w:rPr>
          <w:rFonts w:cs="Arial"/>
          <w:lang w:val="es-BO"/>
        </w:rPr>
        <w:t xml:space="preserve"> determine las responsabi</w:t>
      </w:r>
      <w:r w:rsidR="00EE71C0" w:rsidRPr="00D96C3D">
        <w:rPr>
          <w:rFonts w:cs="Arial"/>
          <w:lang w:val="es-BO"/>
        </w:rPr>
        <w:t>lidades institucionales y d</w:t>
      </w:r>
      <w:r w:rsidR="00BC709A" w:rsidRPr="00D96C3D">
        <w:rPr>
          <w:rFonts w:cs="Arial"/>
          <w:lang w:val="es-BO"/>
        </w:rPr>
        <w:t>e</w:t>
      </w:r>
      <w:r w:rsidR="00EE71C0" w:rsidRPr="00D96C3D">
        <w:rPr>
          <w:rFonts w:cs="Arial"/>
          <w:lang w:val="es-BO"/>
        </w:rPr>
        <w:t>fina</w:t>
      </w:r>
      <w:r w:rsidR="00BC709A" w:rsidRPr="00D96C3D">
        <w:rPr>
          <w:rFonts w:cs="Arial"/>
          <w:lang w:val="es-BO"/>
        </w:rPr>
        <w:t xml:space="preserve"> sobre los aspectos</w:t>
      </w:r>
      <w:r w:rsidR="00EE71C0" w:rsidRPr="00D96C3D">
        <w:rPr>
          <w:rFonts w:cs="Arial"/>
          <w:lang w:val="es-BO"/>
        </w:rPr>
        <w:t xml:space="preserve"> educativos,</w:t>
      </w:r>
      <w:r w:rsidR="00BC709A" w:rsidRPr="00D96C3D">
        <w:rPr>
          <w:rFonts w:cs="Arial"/>
          <w:lang w:val="es-BO"/>
        </w:rPr>
        <w:t xml:space="preserve"> legales, organizativos, presupuestales, de planificación y operativos</w:t>
      </w:r>
      <w:r w:rsidR="00EE71C0" w:rsidRPr="00D96C3D">
        <w:rPr>
          <w:rFonts w:cs="Arial"/>
          <w:lang w:val="es-BO"/>
        </w:rPr>
        <w:t>,</w:t>
      </w:r>
      <w:r w:rsidR="00BC709A" w:rsidRPr="00D96C3D">
        <w:rPr>
          <w:rFonts w:cs="Arial"/>
          <w:lang w:val="es-BO"/>
        </w:rPr>
        <w:t xml:space="preserve"> que correspondan y sobre los mecanismos para el seguimiento y evaluación.</w:t>
      </w:r>
      <w:r w:rsidRPr="00D96C3D">
        <w:rPr>
          <w:rFonts w:cs="Arial"/>
          <w:lang w:val="es-BO"/>
        </w:rPr>
        <w:t xml:space="preserve"> Para este Plan se recomienda incluir:</w:t>
      </w:r>
    </w:p>
    <w:p w14:paraId="1936FFBC" w14:textId="77777777" w:rsidR="001B27E7" w:rsidRPr="00D96C3D" w:rsidRDefault="001B27E7" w:rsidP="001B27E7">
      <w:pPr>
        <w:spacing w:after="0" w:line="360" w:lineRule="auto"/>
        <w:ind w:left="993"/>
        <w:jc w:val="both"/>
        <w:rPr>
          <w:rFonts w:cs="Arial"/>
          <w:lang w:val="es-BO"/>
        </w:rPr>
      </w:pPr>
    </w:p>
    <w:p w14:paraId="6DFD9068" w14:textId="77777777" w:rsidR="0033135F" w:rsidRPr="00D96C3D" w:rsidRDefault="0033135F" w:rsidP="0098122D">
      <w:pPr>
        <w:pStyle w:val="Prrafodelista"/>
        <w:numPr>
          <w:ilvl w:val="0"/>
          <w:numId w:val="22"/>
        </w:numPr>
        <w:spacing w:line="360" w:lineRule="auto"/>
        <w:jc w:val="both"/>
        <w:rPr>
          <w:rFonts w:ascii="Trebuchet MS" w:hAnsi="Trebuchet MS" w:cs="Arial"/>
          <w:sz w:val="22"/>
          <w:szCs w:val="22"/>
          <w:lang w:val="es-BO"/>
        </w:rPr>
      </w:pPr>
      <w:r w:rsidRPr="00D96C3D">
        <w:rPr>
          <w:rFonts w:ascii="Trebuchet MS" w:hAnsi="Trebuchet MS" w:cs="Arial"/>
          <w:sz w:val="22"/>
          <w:szCs w:val="22"/>
          <w:lang w:val="es-BO"/>
        </w:rPr>
        <w:t>Desarrollo de la capacidad institucional mediante la creación de la Dirección General de Educación para la Seguridad Vial.</w:t>
      </w:r>
    </w:p>
    <w:p w14:paraId="3399E011" w14:textId="77777777" w:rsidR="00AF70A6" w:rsidRPr="00D96C3D" w:rsidRDefault="0033135F" w:rsidP="0098122D">
      <w:pPr>
        <w:pStyle w:val="Prrafodelista"/>
        <w:numPr>
          <w:ilvl w:val="0"/>
          <w:numId w:val="22"/>
        </w:numPr>
        <w:spacing w:line="360" w:lineRule="auto"/>
        <w:jc w:val="both"/>
        <w:rPr>
          <w:rFonts w:ascii="Trebuchet MS" w:hAnsi="Trebuchet MS" w:cs="Arial"/>
          <w:sz w:val="22"/>
          <w:szCs w:val="22"/>
          <w:lang w:val="es-BO"/>
        </w:rPr>
      </w:pPr>
      <w:r w:rsidRPr="00D96C3D">
        <w:rPr>
          <w:rFonts w:ascii="Trebuchet MS" w:eastAsiaTheme="minorHAnsi" w:hAnsi="Trebuchet MS" w:cs="Arial"/>
          <w:sz w:val="22"/>
          <w:szCs w:val="22"/>
          <w:lang w:val="es-PY"/>
        </w:rPr>
        <w:t xml:space="preserve">Incorporación </w:t>
      </w:r>
      <w:r w:rsidR="001B27E7">
        <w:rPr>
          <w:rFonts w:ascii="Trebuchet MS" w:eastAsiaTheme="minorHAnsi" w:hAnsi="Trebuchet MS" w:cs="Arial"/>
          <w:sz w:val="22"/>
          <w:szCs w:val="22"/>
          <w:lang w:val="es-PY"/>
        </w:rPr>
        <w:t xml:space="preserve">la educación en seguridad vial </w:t>
      </w:r>
      <w:r w:rsidRPr="00D96C3D">
        <w:rPr>
          <w:rFonts w:ascii="Trebuchet MS" w:eastAsiaTheme="minorHAnsi" w:hAnsi="Trebuchet MS" w:cs="Arial"/>
          <w:sz w:val="22"/>
          <w:szCs w:val="22"/>
          <w:lang w:val="es-PY"/>
        </w:rPr>
        <w:t>en la malla curricular de todos los niveles y modalidades educativas</w:t>
      </w:r>
      <w:r w:rsidR="00ED372F" w:rsidRPr="00D96C3D">
        <w:rPr>
          <w:rFonts w:ascii="Trebuchet MS" w:eastAsiaTheme="minorHAnsi" w:hAnsi="Trebuchet MS" w:cs="Arial"/>
          <w:sz w:val="22"/>
          <w:szCs w:val="22"/>
          <w:lang w:val="es-PY"/>
        </w:rPr>
        <w:t>, la cual debe contener: i) programas y contenidos; ii) materiales didácticos: dípticos, trípticos, afiches, audiovisuales, libros de textos, fascículos y otros; iii) capacitación de docentes; iv) modalidades de implementación: vinculación de familias, convenios de cooperación interinstitucional; parques didácticos y otros.</w:t>
      </w:r>
    </w:p>
    <w:p w14:paraId="3135B070" w14:textId="77777777" w:rsidR="00ED372F" w:rsidRPr="00D96C3D" w:rsidRDefault="00ED372F" w:rsidP="0098122D">
      <w:pPr>
        <w:pStyle w:val="Prrafodelista"/>
        <w:numPr>
          <w:ilvl w:val="0"/>
          <w:numId w:val="22"/>
        </w:numPr>
        <w:spacing w:line="360" w:lineRule="auto"/>
        <w:jc w:val="both"/>
        <w:rPr>
          <w:rFonts w:ascii="Trebuchet MS" w:hAnsi="Trebuchet MS" w:cs="Arial"/>
          <w:sz w:val="22"/>
          <w:szCs w:val="22"/>
          <w:lang w:val="es-BO"/>
        </w:rPr>
      </w:pPr>
      <w:r w:rsidRPr="00D96C3D">
        <w:rPr>
          <w:rFonts w:ascii="Trebuchet MS" w:eastAsiaTheme="minorHAnsi" w:hAnsi="Trebuchet MS" w:cs="Arial"/>
          <w:sz w:val="22"/>
          <w:szCs w:val="22"/>
          <w:lang w:val="es-PY"/>
        </w:rPr>
        <w:t>Recursos presupuestales.</w:t>
      </w:r>
    </w:p>
    <w:p w14:paraId="73BE7E5E" w14:textId="77777777" w:rsidR="00087C4B" w:rsidRPr="00D96C3D" w:rsidRDefault="00087C4B" w:rsidP="0098122D">
      <w:pPr>
        <w:pStyle w:val="Prrafodelista"/>
        <w:numPr>
          <w:ilvl w:val="0"/>
          <w:numId w:val="22"/>
        </w:numPr>
        <w:spacing w:line="360" w:lineRule="auto"/>
        <w:jc w:val="both"/>
        <w:rPr>
          <w:rFonts w:ascii="Trebuchet MS" w:hAnsi="Trebuchet MS" w:cs="Arial"/>
          <w:sz w:val="22"/>
          <w:szCs w:val="22"/>
          <w:lang w:val="es-BO"/>
        </w:rPr>
      </w:pPr>
      <w:r w:rsidRPr="00D96C3D">
        <w:rPr>
          <w:rFonts w:ascii="Trebuchet MS" w:eastAsiaTheme="minorHAnsi" w:hAnsi="Trebuchet MS" w:cs="Arial"/>
          <w:sz w:val="22"/>
          <w:szCs w:val="22"/>
          <w:lang w:val="es-PY"/>
        </w:rPr>
        <w:t>Programa de implementación.</w:t>
      </w:r>
    </w:p>
    <w:p w14:paraId="6E02D980" w14:textId="77777777" w:rsidR="00C269AE" w:rsidRPr="00D96C3D" w:rsidRDefault="00C269AE" w:rsidP="0098122D">
      <w:pPr>
        <w:pStyle w:val="Prrafodelista"/>
        <w:numPr>
          <w:ilvl w:val="0"/>
          <w:numId w:val="22"/>
        </w:numPr>
        <w:spacing w:line="360" w:lineRule="auto"/>
        <w:jc w:val="both"/>
        <w:rPr>
          <w:rFonts w:ascii="Trebuchet MS" w:hAnsi="Trebuchet MS" w:cs="Arial"/>
          <w:sz w:val="22"/>
          <w:szCs w:val="22"/>
          <w:lang w:val="es-BO"/>
        </w:rPr>
      </w:pPr>
      <w:r w:rsidRPr="00D96C3D">
        <w:rPr>
          <w:rFonts w:ascii="Trebuchet MS" w:eastAsiaTheme="minorHAnsi" w:hAnsi="Trebuchet MS" w:cs="Arial"/>
          <w:sz w:val="22"/>
          <w:szCs w:val="22"/>
          <w:lang w:val="es-PY"/>
        </w:rPr>
        <w:lastRenderedPageBreak/>
        <w:t>Seguimiento y evaluación</w:t>
      </w:r>
      <w:r w:rsidR="001B27E7">
        <w:rPr>
          <w:rFonts w:ascii="Trebuchet MS" w:eastAsiaTheme="minorHAnsi" w:hAnsi="Trebuchet MS" w:cs="Arial"/>
          <w:sz w:val="22"/>
          <w:szCs w:val="22"/>
          <w:lang w:val="es-PY"/>
        </w:rPr>
        <w:t>.</w:t>
      </w:r>
    </w:p>
    <w:p w14:paraId="7E5EFF5A" w14:textId="77777777" w:rsidR="00021FB6" w:rsidRPr="00D96C3D" w:rsidRDefault="00FE711D" w:rsidP="0098122D">
      <w:pPr>
        <w:pStyle w:val="Prrafodelista"/>
        <w:numPr>
          <w:ilvl w:val="0"/>
          <w:numId w:val="23"/>
        </w:numPr>
        <w:tabs>
          <w:tab w:val="left" w:pos="3946"/>
        </w:tabs>
        <w:spacing w:line="360" w:lineRule="auto"/>
        <w:rPr>
          <w:rFonts w:ascii="Trebuchet MS" w:eastAsia="Cambria" w:hAnsi="Trebuchet MS" w:cs="Times New Roman"/>
          <w:kern w:val="32"/>
          <w:sz w:val="22"/>
          <w:szCs w:val="22"/>
          <w:lang w:eastAsia="zh-CN"/>
        </w:rPr>
      </w:pPr>
      <w:r w:rsidRPr="00D96C3D">
        <w:rPr>
          <w:rFonts w:ascii="Trebuchet MS" w:hAnsi="Trebuchet MS" w:cs="Arial"/>
          <w:sz w:val="22"/>
          <w:szCs w:val="22"/>
          <w:lang w:val="es-BO"/>
        </w:rPr>
        <w:t>Declarar el año 2014 como el Año de la Educación en Seguridad Vial</w:t>
      </w:r>
      <w:r w:rsidR="001B27E7">
        <w:rPr>
          <w:rFonts w:ascii="Trebuchet MS" w:hAnsi="Trebuchet MS" w:cs="Arial"/>
          <w:sz w:val="22"/>
          <w:szCs w:val="22"/>
          <w:lang w:val="es-BO"/>
        </w:rPr>
        <w:t>.</w:t>
      </w:r>
    </w:p>
    <w:p w14:paraId="1D7729A4" w14:textId="77777777" w:rsidR="00FE711D" w:rsidRDefault="00FE711D" w:rsidP="00D96C3D">
      <w:pPr>
        <w:spacing w:line="360" w:lineRule="auto"/>
        <w:jc w:val="both"/>
        <w:rPr>
          <w:rFonts w:cs="Arial"/>
          <w:lang w:val="es-BO"/>
        </w:rPr>
      </w:pPr>
    </w:p>
    <w:p w14:paraId="7F853B7C" w14:textId="77777777" w:rsidR="00C86D6D" w:rsidRPr="00C86D6D" w:rsidRDefault="00C86D6D" w:rsidP="001B27E7">
      <w:pPr>
        <w:spacing w:line="360" w:lineRule="auto"/>
        <w:ind w:left="284"/>
        <w:jc w:val="both"/>
        <w:rPr>
          <w:rFonts w:cs="Arial"/>
          <w:i/>
          <w:lang w:val="es-BO"/>
        </w:rPr>
      </w:pPr>
      <w:r w:rsidRPr="00C86D6D">
        <w:rPr>
          <w:rFonts w:cs="Arial"/>
          <w:i/>
          <w:lang w:val="es-BO"/>
        </w:rPr>
        <w:t>8.</w:t>
      </w:r>
      <w:r w:rsidR="00CA38D4">
        <w:rPr>
          <w:rFonts w:cs="Arial"/>
          <w:i/>
          <w:lang w:val="es-BO"/>
        </w:rPr>
        <w:t>8</w:t>
      </w:r>
      <w:r w:rsidRPr="00C86D6D">
        <w:rPr>
          <w:rFonts w:cs="Arial"/>
          <w:i/>
          <w:lang w:val="es-BO"/>
        </w:rPr>
        <w:t>.2.2. C</w:t>
      </w:r>
      <w:r w:rsidRPr="00C86D6D">
        <w:rPr>
          <w:rFonts w:eastAsia="MS Mincho" w:cs="Arial"/>
          <w:i/>
          <w:lang w:val="es-BO"/>
        </w:rPr>
        <w:t>apacitar el personal de las entidades de tránsito: nacionales, departamentales y municipales</w:t>
      </w:r>
    </w:p>
    <w:p w14:paraId="35480C1E" w14:textId="77777777" w:rsidR="00C269AE" w:rsidRPr="00D96C3D" w:rsidRDefault="00C269AE" w:rsidP="001B27E7">
      <w:pPr>
        <w:spacing w:line="360" w:lineRule="auto"/>
        <w:ind w:left="284"/>
        <w:jc w:val="both"/>
        <w:rPr>
          <w:rFonts w:eastAsia="MS Mincho" w:cs="Arial"/>
          <w:lang w:val="es-BO"/>
        </w:rPr>
      </w:pPr>
      <w:r w:rsidRPr="00D96C3D">
        <w:rPr>
          <w:rFonts w:cs="Arial"/>
          <w:lang w:val="es-BO"/>
        </w:rPr>
        <w:t xml:space="preserve">La implementación del objetivo específico de </w:t>
      </w:r>
      <w:r w:rsidRPr="00D96C3D">
        <w:rPr>
          <w:rFonts w:eastAsia="MS Mincho" w:cs="Arial"/>
          <w:i/>
          <w:lang w:val="es-BO"/>
        </w:rPr>
        <w:t>capacitar el personal de las entidades de tránsito: nacionales, departamentales y municipales</w:t>
      </w:r>
      <w:r w:rsidRPr="00D96C3D">
        <w:rPr>
          <w:rFonts w:eastAsia="MS Mincho" w:cs="Arial"/>
          <w:lang w:val="es-BO"/>
        </w:rPr>
        <w:t>, se refiere a la preparación adecuada de los funcionarios como responsables directos de velar por la seguridad y adecuada movilidad de los usuarios viales. Con tal propósito se presentan los siguientes objetivos operativos o medidas:</w:t>
      </w:r>
    </w:p>
    <w:p w14:paraId="2805AF58" w14:textId="77777777" w:rsidR="00C269AE" w:rsidRPr="00D96C3D" w:rsidRDefault="00C269AE" w:rsidP="0098122D">
      <w:pPr>
        <w:numPr>
          <w:ilvl w:val="0"/>
          <w:numId w:val="10"/>
        </w:numPr>
        <w:tabs>
          <w:tab w:val="clear" w:pos="720"/>
          <w:tab w:val="num" w:pos="993"/>
        </w:tabs>
        <w:spacing w:after="0" w:line="360" w:lineRule="auto"/>
        <w:ind w:left="993" w:hanging="426"/>
        <w:jc w:val="both"/>
        <w:rPr>
          <w:rFonts w:cs="Arial"/>
          <w:lang w:val="es-BO"/>
        </w:rPr>
      </w:pPr>
      <w:r w:rsidRPr="00D96C3D">
        <w:rPr>
          <w:rFonts w:cs="Arial"/>
          <w:lang w:val="es-BO"/>
        </w:rPr>
        <w:t xml:space="preserve">Diseñar y realizar un programa especial de capacitación en seguridad vial para </w:t>
      </w:r>
      <w:r w:rsidRPr="00DD0F91">
        <w:rPr>
          <w:rFonts w:cs="Arial"/>
          <w:lang w:val="es-BO"/>
        </w:rPr>
        <w:t>la Policía Nacional.</w:t>
      </w:r>
      <w:r w:rsidR="00DD0F91" w:rsidRPr="00DD0F91">
        <w:rPr>
          <w:rFonts w:cs="Arial"/>
          <w:lang w:val="es-BO"/>
        </w:rPr>
        <w:t xml:space="preserve"> </w:t>
      </w:r>
      <w:r w:rsidR="00DD0F91" w:rsidRPr="00DD0F91">
        <w:rPr>
          <w:rFonts w:cs="Arial"/>
        </w:rPr>
        <w:t>Iniciar con cursos de formación de formadores</w:t>
      </w:r>
      <w:r w:rsidR="00DD0F91">
        <w:rPr>
          <w:rFonts w:cs="Arial"/>
        </w:rPr>
        <w:t>.</w:t>
      </w:r>
    </w:p>
    <w:p w14:paraId="7D2491A4" w14:textId="77777777" w:rsidR="00C269AE" w:rsidRPr="00D96C3D" w:rsidRDefault="00C269AE" w:rsidP="0098122D">
      <w:pPr>
        <w:numPr>
          <w:ilvl w:val="0"/>
          <w:numId w:val="10"/>
        </w:numPr>
        <w:tabs>
          <w:tab w:val="clear" w:pos="720"/>
          <w:tab w:val="num" w:pos="993"/>
        </w:tabs>
        <w:spacing w:after="0" w:line="360" w:lineRule="auto"/>
        <w:ind w:left="993" w:hanging="426"/>
        <w:jc w:val="both"/>
        <w:rPr>
          <w:rFonts w:cs="Arial"/>
          <w:lang w:val="es-BO"/>
        </w:rPr>
      </w:pPr>
      <w:r w:rsidRPr="00D96C3D">
        <w:rPr>
          <w:rFonts w:cs="Arial"/>
          <w:lang w:val="es-BO"/>
        </w:rPr>
        <w:t>Diseñar y realizar un programa especial de capacitación en seguridad vial para la Policía Caminera.</w:t>
      </w:r>
      <w:r w:rsidR="00DD0F91">
        <w:rPr>
          <w:rFonts w:cs="Arial"/>
          <w:lang w:val="es-BO"/>
        </w:rPr>
        <w:t xml:space="preserve"> </w:t>
      </w:r>
      <w:r w:rsidR="00DD0F91" w:rsidRPr="00DD0F91">
        <w:rPr>
          <w:rFonts w:cs="Arial"/>
        </w:rPr>
        <w:t>Iniciar con cursos de formación de formadores</w:t>
      </w:r>
      <w:r w:rsidR="00DD0F91">
        <w:rPr>
          <w:rFonts w:cs="Arial"/>
        </w:rPr>
        <w:t>.</w:t>
      </w:r>
    </w:p>
    <w:p w14:paraId="7EF43623" w14:textId="77777777" w:rsidR="00C269AE" w:rsidRPr="00D96C3D" w:rsidRDefault="00C269AE" w:rsidP="0098122D">
      <w:pPr>
        <w:numPr>
          <w:ilvl w:val="0"/>
          <w:numId w:val="10"/>
        </w:numPr>
        <w:tabs>
          <w:tab w:val="clear" w:pos="720"/>
          <w:tab w:val="num" w:pos="993"/>
        </w:tabs>
        <w:spacing w:after="0" w:line="360" w:lineRule="auto"/>
        <w:ind w:left="993" w:hanging="426"/>
        <w:jc w:val="both"/>
        <w:rPr>
          <w:rFonts w:cs="Arial"/>
          <w:lang w:val="es-BO"/>
        </w:rPr>
      </w:pPr>
      <w:r w:rsidRPr="00D96C3D">
        <w:rPr>
          <w:rFonts w:cs="Arial"/>
          <w:lang w:val="es-BO"/>
        </w:rPr>
        <w:t>Diseñar y realizar un programa especial de capacitación en seguridad vial para la Policía Municipal de Tránsito.</w:t>
      </w:r>
      <w:r w:rsidR="007807E8">
        <w:rPr>
          <w:rFonts w:cs="Arial"/>
          <w:lang w:val="es-BO"/>
        </w:rPr>
        <w:t xml:space="preserve"> </w:t>
      </w:r>
      <w:r w:rsidR="007807E8" w:rsidRPr="00DD0F91">
        <w:rPr>
          <w:rFonts w:cs="Arial"/>
        </w:rPr>
        <w:t>Iniciar con cursos de formación de formadores</w:t>
      </w:r>
      <w:r w:rsidR="007807E8">
        <w:rPr>
          <w:rFonts w:cs="Arial"/>
        </w:rPr>
        <w:t>.</w:t>
      </w:r>
    </w:p>
    <w:p w14:paraId="79CDDCC4" w14:textId="77777777" w:rsidR="00C269AE" w:rsidRPr="00D96C3D" w:rsidRDefault="00C269AE" w:rsidP="0098122D">
      <w:pPr>
        <w:numPr>
          <w:ilvl w:val="0"/>
          <w:numId w:val="10"/>
        </w:numPr>
        <w:tabs>
          <w:tab w:val="clear" w:pos="720"/>
          <w:tab w:val="num" w:pos="993"/>
        </w:tabs>
        <w:spacing w:after="0" w:line="360" w:lineRule="auto"/>
        <w:ind w:left="993" w:hanging="426"/>
        <w:jc w:val="both"/>
        <w:rPr>
          <w:rFonts w:cs="Arial"/>
          <w:lang w:val="es-BO"/>
        </w:rPr>
      </w:pPr>
      <w:r w:rsidRPr="00D96C3D">
        <w:rPr>
          <w:rFonts w:cs="Arial"/>
          <w:lang w:val="es-BO"/>
        </w:rPr>
        <w:t>Capacitar en aspectos de tránsito al personal de las Fuerzas Armadas y de otros organismos de seguridad estatal.</w:t>
      </w:r>
      <w:r w:rsidR="007807E8">
        <w:rPr>
          <w:rFonts w:cs="Arial"/>
          <w:lang w:val="es-BO"/>
        </w:rPr>
        <w:t xml:space="preserve"> </w:t>
      </w:r>
      <w:r w:rsidR="007807E8" w:rsidRPr="00DD0F91">
        <w:rPr>
          <w:rFonts w:cs="Arial"/>
        </w:rPr>
        <w:t>Iniciar con cursos de formación de formadores</w:t>
      </w:r>
      <w:r w:rsidR="007807E8">
        <w:rPr>
          <w:rFonts w:cs="Arial"/>
        </w:rPr>
        <w:t>.</w:t>
      </w:r>
    </w:p>
    <w:p w14:paraId="699B3560" w14:textId="77777777" w:rsidR="00C269AE" w:rsidRPr="00D96C3D"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Diseñar y realizar un programa especial de capacitación en seguridad vial para los funcionarios de organismos responsables del transporte terrestre como la Dirección Nacional de Transporte- DINATRAN, Servicio de Transporte Metropolitano-SETAMA y Dir</w:t>
      </w:r>
      <w:r w:rsidR="001B27E7">
        <w:rPr>
          <w:rFonts w:cs="Arial"/>
          <w:lang w:val="es-BO"/>
        </w:rPr>
        <w:t>ecciones de Tránsito Municipal.</w:t>
      </w:r>
      <w:r w:rsidR="007807E8">
        <w:rPr>
          <w:rFonts w:cs="Arial"/>
          <w:lang w:val="es-BO"/>
        </w:rPr>
        <w:t xml:space="preserve"> </w:t>
      </w:r>
      <w:r w:rsidR="007807E8" w:rsidRPr="00DD0F91">
        <w:rPr>
          <w:rFonts w:cs="Arial"/>
        </w:rPr>
        <w:t>Iniciar con cursos de formación de formadores</w:t>
      </w:r>
      <w:r w:rsidR="007807E8">
        <w:rPr>
          <w:rFonts w:cs="Arial"/>
        </w:rPr>
        <w:t>.</w:t>
      </w:r>
    </w:p>
    <w:p w14:paraId="025B8C8E" w14:textId="77777777" w:rsidR="00C269AE" w:rsidRPr="00D96C3D" w:rsidRDefault="00C269AE" w:rsidP="00D96C3D">
      <w:pPr>
        <w:spacing w:line="360" w:lineRule="auto"/>
        <w:jc w:val="both"/>
        <w:rPr>
          <w:rFonts w:cs="Arial"/>
          <w:lang w:val="es-BO"/>
        </w:rPr>
      </w:pPr>
    </w:p>
    <w:p w14:paraId="0D2BCD8D" w14:textId="77777777" w:rsidR="00C86D6D" w:rsidRPr="00C86D6D" w:rsidRDefault="00C86D6D" w:rsidP="001B27E7">
      <w:pPr>
        <w:spacing w:line="360" w:lineRule="auto"/>
        <w:ind w:left="284"/>
        <w:jc w:val="both"/>
        <w:rPr>
          <w:rFonts w:cs="Arial"/>
          <w:i/>
          <w:lang w:val="es-BO"/>
        </w:rPr>
      </w:pPr>
      <w:r w:rsidRPr="00C86D6D">
        <w:rPr>
          <w:rFonts w:cs="Arial"/>
          <w:i/>
          <w:lang w:val="es-BO"/>
        </w:rPr>
        <w:t>8.</w:t>
      </w:r>
      <w:r w:rsidR="00CA38D4">
        <w:rPr>
          <w:rFonts w:cs="Arial"/>
          <w:i/>
          <w:lang w:val="es-BO"/>
        </w:rPr>
        <w:t>8</w:t>
      </w:r>
      <w:r w:rsidRPr="00C86D6D">
        <w:rPr>
          <w:rFonts w:cs="Arial"/>
          <w:i/>
          <w:lang w:val="es-BO"/>
        </w:rPr>
        <w:t xml:space="preserve">.2.3. Efectuar </w:t>
      </w:r>
      <w:r w:rsidRPr="00C86D6D">
        <w:rPr>
          <w:rFonts w:eastAsia="MS Mincho" w:cs="Arial"/>
          <w:i/>
          <w:lang w:val="es-BO"/>
        </w:rPr>
        <w:t>sensibilización y re</w:t>
      </w:r>
      <w:r w:rsidR="007807E8">
        <w:rPr>
          <w:rFonts w:eastAsia="MS Mincho" w:cs="Arial"/>
          <w:i/>
          <w:lang w:val="es-BO"/>
        </w:rPr>
        <w:t>-</w:t>
      </w:r>
      <w:r w:rsidRPr="00C86D6D">
        <w:rPr>
          <w:rFonts w:eastAsia="MS Mincho" w:cs="Arial"/>
          <w:i/>
          <w:lang w:val="es-BO"/>
        </w:rPr>
        <w:t>educación de conductores profesionales</w:t>
      </w:r>
    </w:p>
    <w:p w14:paraId="647942E9" w14:textId="77777777" w:rsidR="00C269AE" w:rsidRPr="00D96C3D" w:rsidRDefault="00C269AE" w:rsidP="001B27E7">
      <w:pPr>
        <w:spacing w:line="360" w:lineRule="auto"/>
        <w:ind w:left="284"/>
        <w:jc w:val="both"/>
        <w:rPr>
          <w:rFonts w:eastAsia="MS Mincho" w:cs="Arial"/>
          <w:lang w:val="es-BO"/>
        </w:rPr>
      </w:pPr>
      <w:r w:rsidRPr="00D96C3D">
        <w:rPr>
          <w:rFonts w:cs="Arial"/>
          <w:lang w:val="es-BO"/>
        </w:rPr>
        <w:t xml:space="preserve">La implementación del objetivo específico de </w:t>
      </w:r>
      <w:r w:rsidRPr="00D96C3D">
        <w:rPr>
          <w:rFonts w:cs="Arial"/>
          <w:i/>
          <w:lang w:val="es-BO"/>
        </w:rPr>
        <w:t>efectuar</w:t>
      </w:r>
      <w:r w:rsidRPr="00D96C3D">
        <w:rPr>
          <w:rFonts w:cs="Arial"/>
          <w:lang w:val="es-BO"/>
        </w:rPr>
        <w:t xml:space="preserve"> </w:t>
      </w:r>
      <w:r w:rsidR="007807E8">
        <w:rPr>
          <w:rFonts w:eastAsia="MS Mincho" w:cs="Arial"/>
          <w:i/>
          <w:lang w:val="es-BO"/>
        </w:rPr>
        <w:t>sensibilización y re-</w:t>
      </w:r>
      <w:r w:rsidRPr="00D96C3D">
        <w:rPr>
          <w:rFonts w:eastAsia="MS Mincho" w:cs="Arial"/>
          <w:i/>
          <w:lang w:val="es-BO"/>
        </w:rPr>
        <w:t>educación de conductores profesionales</w:t>
      </w:r>
      <w:r w:rsidRPr="00D96C3D">
        <w:rPr>
          <w:rFonts w:eastAsia="MS Mincho" w:cs="Arial"/>
          <w:lang w:val="es-BO"/>
        </w:rPr>
        <w:t xml:space="preserve">, se refiere a realizar actividades educativas específicas con los conductores de servicio público con el fin que se interioricen los riesgos que </w:t>
      </w:r>
      <w:r w:rsidRPr="00D96C3D">
        <w:rPr>
          <w:rFonts w:eastAsia="MS Mincho" w:cs="Arial"/>
          <w:lang w:val="es-BO"/>
        </w:rPr>
        <w:lastRenderedPageBreak/>
        <w:t>conlleva su trabajo y adquieran conocimientos para una conducción pacífica y segura. Con tal fin se proponen los siguientes objetivos operativos o medidas:</w:t>
      </w:r>
    </w:p>
    <w:p w14:paraId="1B08C751" w14:textId="77777777" w:rsidR="00C269AE" w:rsidRPr="00D96C3D"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Elaborar el contenido de los programas y el material educativo.</w:t>
      </w:r>
    </w:p>
    <w:p w14:paraId="3AD34172" w14:textId="77777777" w:rsidR="00C269AE" w:rsidRPr="00D96C3D"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Realizar los programas de sensibilización y re-educación con conductores de autobuses de pasajeros.</w:t>
      </w:r>
    </w:p>
    <w:p w14:paraId="55829625" w14:textId="77777777" w:rsidR="00C269AE" w:rsidRPr="00D96C3D"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Realizar los programas de sensibilización y re-educación con conductores de vehículos de carga.</w:t>
      </w:r>
    </w:p>
    <w:p w14:paraId="0DC6DA38" w14:textId="77777777" w:rsidR="00C269AE"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Realizar los programas de sensibilización y re-educación con conductores de taxis.</w:t>
      </w:r>
    </w:p>
    <w:p w14:paraId="20AE427B" w14:textId="77777777" w:rsidR="00C86D6D" w:rsidRPr="00D96C3D" w:rsidRDefault="00C86D6D" w:rsidP="00C86D6D">
      <w:pPr>
        <w:spacing w:after="0" w:line="360" w:lineRule="auto"/>
        <w:ind w:left="720"/>
        <w:jc w:val="both"/>
        <w:rPr>
          <w:rFonts w:cs="Arial"/>
          <w:lang w:val="es-BO"/>
        </w:rPr>
      </w:pPr>
    </w:p>
    <w:p w14:paraId="58391BA2" w14:textId="77777777" w:rsidR="00C269AE" w:rsidRPr="00C86D6D" w:rsidRDefault="00CA38D4" w:rsidP="001B5B55">
      <w:pPr>
        <w:spacing w:line="360" w:lineRule="auto"/>
        <w:ind w:left="284"/>
        <w:jc w:val="both"/>
        <w:rPr>
          <w:rFonts w:cs="Arial"/>
          <w:i/>
          <w:lang w:val="es-BO"/>
        </w:rPr>
      </w:pPr>
      <w:r>
        <w:rPr>
          <w:rFonts w:cs="Arial"/>
          <w:i/>
          <w:lang w:val="es-BO"/>
        </w:rPr>
        <w:t>8.8</w:t>
      </w:r>
      <w:r w:rsidR="00C86D6D" w:rsidRPr="00C86D6D">
        <w:rPr>
          <w:rFonts w:cs="Arial"/>
          <w:i/>
          <w:lang w:val="es-BO"/>
        </w:rPr>
        <w:t>.2.4. Llevar a cabo cursos y ciclos de conferencias para el personal de entidades gubernamentales</w:t>
      </w:r>
    </w:p>
    <w:p w14:paraId="21E60379" w14:textId="77777777" w:rsidR="00C269AE" w:rsidRPr="00D96C3D" w:rsidRDefault="00C269AE" w:rsidP="001B5B55">
      <w:pPr>
        <w:spacing w:line="360" w:lineRule="auto"/>
        <w:ind w:left="284"/>
        <w:jc w:val="both"/>
        <w:rPr>
          <w:rFonts w:eastAsia="MS Mincho" w:cs="Arial"/>
          <w:lang w:val="es-BO"/>
        </w:rPr>
      </w:pPr>
      <w:r w:rsidRPr="00D96C3D">
        <w:rPr>
          <w:rFonts w:cs="Arial"/>
          <w:lang w:val="es-BO"/>
        </w:rPr>
        <w:t>La implementación del objetivo específico de</w:t>
      </w:r>
      <w:r w:rsidRPr="00D96C3D">
        <w:rPr>
          <w:rFonts w:cs="Arial"/>
          <w:i/>
          <w:lang w:val="es-BO"/>
        </w:rPr>
        <w:t xml:space="preserve"> llevar a cabo cursos y ciclos de conferencias para el personal de entidades gubernamentales</w:t>
      </w:r>
      <w:r w:rsidRPr="00D96C3D">
        <w:rPr>
          <w:rFonts w:eastAsia="MS Mincho" w:cs="Arial"/>
          <w:lang w:val="es-BO"/>
        </w:rPr>
        <w:t>, se dirige a realizar actividades de sensibilización y capacitación, de manera que los funcionarios interioricen la importancia de la seguridad vial y se conviertan en actores y promotores de su propia seguridad, de su familia y de sus grupos de amistad cercanos. Con tal fin se proponen los siguientes objetivos operativos o medidas:</w:t>
      </w:r>
    </w:p>
    <w:p w14:paraId="102008D5" w14:textId="77777777" w:rsidR="00C269AE" w:rsidRPr="00D96C3D"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Elaborar el programa institucional y el material educativo.</w:t>
      </w:r>
    </w:p>
    <w:p w14:paraId="37FF9EFB" w14:textId="77777777" w:rsidR="00C269AE" w:rsidRPr="00D96C3D"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Realizar los programas de sensibilización y capacitación en instituciones de los diferentes niveles de gobierno.</w:t>
      </w:r>
    </w:p>
    <w:p w14:paraId="6482E796" w14:textId="77777777" w:rsidR="00C269AE"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Realizar capacitación permanente y obligatoria para conductores de entidades oficiales, dando prelación a los de las instituciones relacionadas con el sector salud, obras públicas, educación y organismos de control.</w:t>
      </w:r>
    </w:p>
    <w:p w14:paraId="0CFB4E9F" w14:textId="77777777" w:rsidR="00C86D6D" w:rsidRPr="00D96C3D" w:rsidRDefault="00C86D6D" w:rsidP="00C86D6D">
      <w:pPr>
        <w:spacing w:after="0" w:line="360" w:lineRule="auto"/>
        <w:ind w:left="720"/>
        <w:jc w:val="both"/>
        <w:rPr>
          <w:rFonts w:cs="Arial"/>
          <w:lang w:val="es-BO"/>
        </w:rPr>
      </w:pPr>
    </w:p>
    <w:p w14:paraId="2003D72C" w14:textId="77777777" w:rsidR="00C269AE" w:rsidRPr="00C86D6D" w:rsidRDefault="00C86D6D" w:rsidP="001B5B55">
      <w:pPr>
        <w:spacing w:line="360" w:lineRule="auto"/>
        <w:ind w:left="284"/>
        <w:jc w:val="both"/>
        <w:rPr>
          <w:rFonts w:eastAsia="MS Mincho" w:cs="Arial"/>
          <w:i/>
          <w:lang w:val="es-BO"/>
        </w:rPr>
      </w:pPr>
      <w:r w:rsidRPr="00C86D6D">
        <w:rPr>
          <w:rFonts w:eastAsia="MS Mincho" w:cs="Arial"/>
          <w:i/>
          <w:lang w:val="es-BO"/>
        </w:rPr>
        <w:t>8.</w:t>
      </w:r>
      <w:r w:rsidR="00CA38D4">
        <w:rPr>
          <w:rFonts w:eastAsia="MS Mincho" w:cs="Arial"/>
          <w:i/>
          <w:lang w:val="es-BO"/>
        </w:rPr>
        <w:t>8</w:t>
      </w:r>
      <w:r w:rsidRPr="00C86D6D">
        <w:rPr>
          <w:rFonts w:eastAsia="MS Mincho" w:cs="Arial"/>
          <w:i/>
          <w:lang w:val="es-BO"/>
        </w:rPr>
        <w:t>.2.5. Supervisar la calidad educativa de las escuelas de formación de conductores</w:t>
      </w:r>
    </w:p>
    <w:p w14:paraId="4E62694F" w14:textId="77777777" w:rsidR="00C269AE" w:rsidRPr="00D96C3D" w:rsidRDefault="00C269AE" w:rsidP="001B5B55">
      <w:pPr>
        <w:spacing w:line="360" w:lineRule="auto"/>
        <w:ind w:left="284"/>
        <w:jc w:val="both"/>
        <w:rPr>
          <w:rFonts w:eastAsia="MS Mincho" w:cs="Arial"/>
          <w:lang w:val="es-BO"/>
        </w:rPr>
      </w:pPr>
      <w:r w:rsidRPr="00D96C3D">
        <w:rPr>
          <w:rFonts w:cs="Arial"/>
          <w:lang w:val="es-BO"/>
        </w:rPr>
        <w:t>La implementación del objetivo específico de</w:t>
      </w:r>
      <w:r w:rsidRPr="00D96C3D">
        <w:rPr>
          <w:rFonts w:eastAsia="MS Mincho" w:cs="Arial"/>
          <w:i/>
          <w:lang w:val="es-BO"/>
        </w:rPr>
        <w:t xml:space="preserve"> supervisar la calidad educativa de las escuelas de formación de conductores</w:t>
      </w:r>
      <w:r w:rsidRPr="00D96C3D">
        <w:rPr>
          <w:rFonts w:eastAsia="MS Mincho" w:cs="Arial"/>
          <w:lang w:val="es-BO"/>
        </w:rPr>
        <w:t xml:space="preserve">, es de suma importancia, y se enfoca a ejercer un estricto control de la formación de conductores en las escuelas o centros autorizados con tal fin. Además, se busca brindarles a apoyo para que cumplan </w:t>
      </w:r>
      <w:r w:rsidRPr="00D96C3D">
        <w:rPr>
          <w:rFonts w:eastAsia="MS Mincho" w:cs="Arial"/>
          <w:lang w:val="es-BO"/>
        </w:rPr>
        <w:lastRenderedPageBreak/>
        <w:t>cabalmente con la misión que se requiere. Con dicho propósito se proponen los siguientes objetivos operativos o medidas:</w:t>
      </w:r>
    </w:p>
    <w:p w14:paraId="306EC9A0" w14:textId="77777777" w:rsidR="00C269AE" w:rsidRPr="00D96C3D"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Elaborar y aplicar un estudio que defina la organización y los requerimientos que debe cumplir una escuela de formación de conductores.</w:t>
      </w:r>
    </w:p>
    <w:p w14:paraId="2539D55F" w14:textId="77777777" w:rsidR="00C269AE" w:rsidRPr="00D96C3D"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Elaborar y aplicar manuales y procedim</w:t>
      </w:r>
      <w:r w:rsidR="007807E8">
        <w:rPr>
          <w:rFonts w:cs="Arial"/>
          <w:lang w:val="es-BO"/>
        </w:rPr>
        <w:t>ientos específicos para auditorí</w:t>
      </w:r>
      <w:r w:rsidRPr="00D96C3D">
        <w:rPr>
          <w:rFonts w:cs="Arial"/>
          <w:lang w:val="es-BO"/>
        </w:rPr>
        <w:t>a de escuelas de conducción.</w:t>
      </w:r>
    </w:p>
    <w:p w14:paraId="36BB539C" w14:textId="77777777" w:rsidR="00C269AE" w:rsidRPr="00D96C3D" w:rsidRDefault="007807E8" w:rsidP="0098122D">
      <w:pPr>
        <w:numPr>
          <w:ilvl w:val="0"/>
          <w:numId w:val="10"/>
        </w:numPr>
        <w:tabs>
          <w:tab w:val="clear" w:pos="720"/>
          <w:tab w:val="num" w:pos="993"/>
        </w:tabs>
        <w:spacing w:after="0" w:line="360" w:lineRule="auto"/>
        <w:ind w:left="993"/>
        <w:jc w:val="both"/>
        <w:rPr>
          <w:rFonts w:cs="Arial"/>
          <w:lang w:val="es-BO"/>
        </w:rPr>
      </w:pPr>
      <w:r>
        <w:rPr>
          <w:rFonts w:cs="Arial"/>
          <w:lang w:val="es-BO"/>
        </w:rPr>
        <w:t xml:space="preserve">Formar </w:t>
      </w:r>
      <w:r w:rsidR="00C269AE" w:rsidRPr="00D96C3D">
        <w:rPr>
          <w:rFonts w:cs="Arial"/>
          <w:lang w:val="es-BO"/>
        </w:rPr>
        <w:t>profesores y auditores de escuelas de conducción.</w:t>
      </w:r>
    </w:p>
    <w:p w14:paraId="4B83670E" w14:textId="77777777" w:rsidR="00C269AE" w:rsidRPr="00D96C3D"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Formular e implementar un programa de auditoría y certificación de escuelas de conducción.</w:t>
      </w:r>
    </w:p>
    <w:p w14:paraId="0B1566B2" w14:textId="77777777" w:rsidR="00C269AE" w:rsidRPr="00D96C3D"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Diseñar y propiciar un programa especial para la formación de conductores profesionales de vehículos de servicio público.</w:t>
      </w:r>
    </w:p>
    <w:p w14:paraId="4F116FA3" w14:textId="77777777" w:rsidR="00C269AE"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Diseñar y propiciar un programa especial para la formación de conductores de motocicletas y ciclomotores.</w:t>
      </w:r>
    </w:p>
    <w:p w14:paraId="6AF4AA29" w14:textId="77777777" w:rsidR="00C86D6D" w:rsidRPr="00D96C3D" w:rsidRDefault="00C86D6D" w:rsidP="00C86D6D">
      <w:pPr>
        <w:spacing w:after="0" w:line="360" w:lineRule="auto"/>
        <w:jc w:val="both"/>
        <w:rPr>
          <w:rFonts w:cs="Arial"/>
          <w:lang w:val="es-BO"/>
        </w:rPr>
      </w:pPr>
    </w:p>
    <w:p w14:paraId="4730E0F4" w14:textId="77777777" w:rsidR="00C269AE" w:rsidRPr="00C86D6D" w:rsidRDefault="00C86D6D" w:rsidP="001B5B55">
      <w:pPr>
        <w:spacing w:line="360" w:lineRule="auto"/>
        <w:ind w:left="284"/>
        <w:jc w:val="both"/>
        <w:rPr>
          <w:rFonts w:eastAsia="MS Mincho" w:cs="Arial"/>
          <w:i/>
          <w:lang w:val="es-BO"/>
        </w:rPr>
      </w:pPr>
      <w:r>
        <w:rPr>
          <w:rFonts w:eastAsia="MS Mincho" w:cs="Arial"/>
          <w:i/>
          <w:lang w:val="es-BO"/>
        </w:rPr>
        <w:t>8.</w:t>
      </w:r>
      <w:r w:rsidR="00CA38D4">
        <w:rPr>
          <w:rFonts w:eastAsia="MS Mincho" w:cs="Arial"/>
          <w:i/>
          <w:lang w:val="es-BO"/>
        </w:rPr>
        <w:t>8</w:t>
      </w:r>
      <w:r>
        <w:rPr>
          <w:rFonts w:eastAsia="MS Mincho" w:cs="Arial"/>
          <w:i/>
          <w:lang w:val="es-BO"/>
        </w:rPr>
        <w:t>.2.6. P</w:t>
      </w:r>
      <w:r w:rsidRPr="00D96C3D">
        <w:rPr>
          <w:rFonts w:eastAsia="MS Mincho" w:cs="Arial"/>
          <w:i/>
          <w:lang w:val="es-BO"/>
        </w:rPr>
        <w:t>reparar y desarrollar una oferta educativa para diferentes grupos sociales</w:t>
      </w:r>
    </w:p>
    <w:p w14:paraId="3932C66F" w14:textId="77777777" w:rsidR="00C269AE" w:rsidRPr="00D96C3D" w:rsidRDefault="00C269AE" w:rsidP="001B5B55">
      <w:pPr>
        <w:spacing w:line="360" w:lineRule="auto"/>
        <w:ind w:left="284"/>
        <w:jc w:val="both"/>
        <w:rPr>
          <w:rFonts w:eastAsia="MS Mincho" w:cs="Arial"/>
          <w:lang w:val="es-BO"/>
        </w:rPr>
      </w:pPr>
      <w:r w:rsidRPr="00D96C3D">
        <w:rPr>
          <w:rFonts w:cs="Arial"/>
          <w:lang w:val="es-BO"/>
        </w:rPr>
        <w:t>La implementación del objetivo específico de</w:t>
      </w:r>
      <w:r w:rsidRPr="00D96C3D">
        <w:rPr>
          <w:rFonts w:eastAsia="MS Mincho" w:cs="Arial"/>
          <w:lang w:val="es-BO"/>
        </w:rPr>
        <w:t xml:space="preserve"> </w:t>
      </w:r>
      <w:r w:rsidRPr="00D96C3D">
        <w:rPr>
          <w:rFonts w:eastAsia="MS Mincho" w:cs="Arial"/>
          <w:i/>
          <w:lang w:val="es-BO"/>
        </w:rPr>
        <w:t>preparar y desarrollar una oferta educativa para diferentes grupos sociales</w:t>
      </w:r>
      <w:r w:rsidRPr="00D96C3D">
        <w:rPr>
          <w:rFonts w:eastAsia="MS Mincho" w:cs="Arial"/>
          <w:lang w:val="es-BO"/>
        </w:rPr>
        <w:t>, se orienta al diseño y desarrollo de acciones de sensibilización, educación y capacitación dirigidas a diferentes grupos sociales específicos, tales como empresas privadas, asociaciones profesionales, empresas de turismo, clubes, discapacitados, personas adultas, peatones, asociaciones culturales y de vecinos, entre otros. Con tal fin se proponen los siguientes objetivos operativos o medidas:</w:t>
      </w:r>
    </w:p>
    <w:p w14:paraId="6BF36956" w14:textId="77777777" w:rsidR="00C269AE" w:rsidRPr="00D96C3D"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Elaborar un estudio para estructurar una oferta educativa variada para la seguridad vial y elaborar los materiales correspondientes: cursos y conferencias especiales, sesiones de verano, teatro, pintura, concursos, sensibilización en ruta y otras de diversa índole.</w:t>
      </w:r>
    </w:p>
    <w:p w14:paraId="741D0059" w14:textId="77777777" w:rsidR="00C269AE" w:rsidRDefault="00C269AE"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Diseñar, promocionar y realizar un programa de oferta educativa y evaluar sus resultados.</w:t>
      </w:r>
    </w:p>
    <w:p w14:paraId="17A35D21" w14:textId="77777777" w:rsidR="001B5B55" w:rsidRDefault="001B5B55" w:rsidP="001B5B55">
      <w:pPr>
        <w:spacing w:after="0" w:line="360" w:lineRule="auto"/>
        <w:ind w:left="720"/>
        <w:jc w:val="both"/>
        <w:rPr>
          <w:rFonts w:cs="Arial"/>
          <w:lang w:val="es-BO"/>
        </w:rPr>
      </w:pPr>
    </w:p>
    <w:p w14:paraId="71388C22" w14:textId="77777777" w:rsidR="007807E8" w:rsidRDefault="007807E8" w:rsidP="001B5B55">
      <w:pPr>
        <w:spacing w:after="0" w:line="360" w:lineRule="auto"/>
        <w:ind w:left="720"/>
        <w:jc w:val="both"/>
        <w:rPr>
          <w:rFonts w:cs="Arial"/>
          <w:lang w:val="es-BO"/>
        </w:rPr>
      </w:pPr>
    </w:p>
    <w:p w14:paraId="2164E9B1" w14:textId="77777777" w:rsidR="007807E8" w:rsidRDefault="007807E8" w:rsidP="001B5B55">
      <w:pPr>
        <w:spacing w:after="0" w:line="360" w:lineRule="auto"/>
        <w:ind w:left="720"/>
        <w:jc w:val="both"/>
        <w:rPr>
          <w:rFonts w:cs="Arial"/>
          <w:lang w:val="es-BO"/>
        </w:rPr>
      </w:pPr>
    </w:p>
    <w:p w14:paraId="3765F029" w14:textId="77777777" w:rsidR="007807E8" w:rsidRPr="00D96C3D" w:rsidRDefault="007807E8" w:rsidP="001B5B55">
      <w:pPr>
        <w:spacing w:after="0" w:line="360" w:lineRule="auto"/>
        <w:ind w:left="720"/>
        <w:jc w:val="both"/>
        <w:rPr>
          <w:rFonts w:cs="Arial"/>
          <w:lang w:val="es-BO"/>
        </w:rPr>
      </w:pPr>
    </w:p>
    <w:p w14:paraId="5CBB2BF6" w14:textId="77777777" w:rsidR="002A4D30" w:rsidRPr="007807E8" w:rsidRDefault="007807E8" w:rsidP="007807E8">
      <w:pPr>
        <w:pStyle w:val="Ttulo2"/>
        <w:ind w:left="284"/>
      </w:pPr>
      <w:bookmarkStart w:id="210" w:name="_Toc361826448"/>
      <w:r w:rsidRPr="007807E8">
        <w:lastRenderedPageBreak/>
        <w:t>8.9. FOMENTO DE VEHÍCULOS MÁS SEGUROS PARA MOVILIZARSE</w:t>
      </w:r>
      <w:bookmarkEnd w:id="210"/>
      <w:r w:rsidRPr="007807E8">
        <w:t xml:space="preserve"> </w:t>
      </w:r>
    </w:p>
    <w:p w14:paraId="139258C2" w14:textId="77777777" w:rsidR="007807E8" w:rsidRPr="00D96C3D" w:rsidRDefault="007807E8" w:rsidP="001B5B55">
      <w:pPr>
        <w:spacing w:line="360" w:lineRule="auto"/>
        <w:ind w:left="284"/>
        <w:jc w:val="both"/>
        <w:rPr>
          <w:b/>
        </w:rPr>
      </w:pPr>
    </w:p>
    <w:p w14:paraId="7063BC87" w14:textId="77777777" w:rsidR="002A4D30" w:rsidRPr="00D96C3D" w:rsidRDefault="001C56F2" w:rsidP="001B5B55">
      <w:pPr>
        <w:spacing w:line="360" w:lineRule="auto"/>
        <w:ind w:left="284"/>
        <w:jc w:val="both"/>
        <w:rPr>
          <w:bCs/>
        </w:rPr>
      </w:pPr>
      <w:r w:rsidRPr="00D96C3D">
        <w:rPr>
          <w:bCs/>
        </w:rPr>
        <w:t>Esta</w:t>
      </w:r>
      <w:r w:rsidR="002A4D30" w:rsidRPr="00D96C3D">
        <w:rPr>
          <w:bCs/>
        </w:rPr>
        <w:t xml:space="preserve"> estr</w:t>
      </w:r>
      <w:r w:rsidRPr="00D96C3D">
        <w:rPr>
          <w:bCs/>
        </w:rPr>
        <w:t>ategi</w:t>
      </w:r>
      <w:r w:rsidR="002A4D30" w:rsidRPr="00D96C3D">
        <w:rPr>
          <w:bCs/>
        </w:rPr>
        <w:t>a está encaminada a lograr en una primera etapa que los vehículos estén en condiciones aceptables para la movilización, es decir, que su buen estado garantice que no se presentarán accidentes por fallas mecánicas. Al efecto, se propone que para el futuro se vaya logrando una renovación progresiva de los vehículos más antiguos. De igual manera, se debe prestar especial atención para que los vehículos de servicio público de carga y pasajeros estén en perfectas condiciones para su operación. También, debe considerarse un programa especial con relación a los vehículos de dos ruedas: motocicletas y ciclomotores.</w:t>
      </w:r>
    </w:p>
    <w:p w14:paraId="3D446DC5" w14:textId="77777777" w:rsidR="002A4D30" w:rsidRPr="00992593" w:rsidRDefault="00146BB4" w:rsidP="001B5B55">
      <w:pPr>
        <w:spacing w:line="360" w:lineRule="auto"/>
        <w:ind w:left="284"/>
        <w:jc w:val="both"/>
        <w:rPr>
          <w:b/>
          <w:bCs/>
          <w:i/>
        </w:rPr>
      </w:pPr>
      <w:r w:rsidRPr="00992593">
        <w:rPr>
          <w:b/>
          <w:bCs/>
          <w:i/>
        </w:rPr>
        <w:t>8.</w:t>
      </w:r>
      <w:r w:rsidR="00992593">
        <w:rPr>
          <w:b/>
          <w:bCs/>
          <w:i/>
        </w:rPr>
        <w:t>9</w:t>
      </w:r>
      <w:r w:rsidRPr="00992593">
        <w:rPr>
          <w:b/>
          <w:bCs/>
          <w:i/>
        </w:rPr>
        <w:t>.1</w:t>
      </w:r>
      <w:r w:rsidR="001B5B55">
        <w:rPr>
          <w:b/>
          <w:bCs/>
          <w:i/>
        </w:rPr>
        <w:t>.</w:t>
      </w:r>
      <w:r w:rsidRPr="00992593">
        <w:rPr>
          <w:b/>
          <w:bCs/>
        </w:rPr>
        <w:t xml:space="preserve"> </w:t>
      </w:r>
      <w:r w:rsidRPr="00992593">
        <w:rPr>
          <w:b/>
          <w:bCs/>
          <w:i/>
        </w:rPr>
        <w:t>Objetivos específicos</w:t>
      </w:r>
    </w:p>
    <w:p w14:paraId="0533F99C" w14:textId="77777777" w:rsidR="002A4D30" w:rsidRDefault="009804FB" w:rsidP="001B5B55">
      <w:pPr>
        <w:spacing w:line="360" w:lineRule="auto"/>
        <w:ind w:left="284"/>
        <w:jc w:val="both"/>
        <w:rPr>
          <w:bCs/>
        </w:rPr>
      </w:pPr>
      <w:r w:rsidRPr="00D96C3D">
        <w:rPr>
          <w:bCs/>
        </w:rPr>
        <w:t xml:space="preserve">Para el desarrollo de la estrategia sobre el fomento de vehículos </w:t>
      </w:r>
      <w:r w:rsidR="00992593" w:rsidRPr="00D96C3D">
        <w:rPr>
          <w:bCs/>
        </w:rPr>
        <w:t>más</w:t>
      </w:r>
      <w:r w:rsidRPr="00D96C3D">
        <w:rPr>
          <w:bCs/>
        </w:rPr>
        <w:t xml:space="preserve"> seguros para movilizarse, se proponen dos objetivos específicos o líneas de acción a realizar:</w:t>
      </w:r>
    </w:p>
    <w:p w14:paraId="35FB7D63" w14:textId="77777777" w:rsidR="002A4D30" w:rsidRPr="00D96C3D" w:rsidRDefault="002A4D30" w:rsidP="0098122D">
      <w:pPr>
        <w:pStyle w:val="Prrafodelista"/>
        <w:numPr>
          <w:ilvl w:val="0"/>
          <w:numId w:val="12"/>
        </w:numPr>
        <w:spacing w:line="360" w:lineRule="auto"/>
        <w:ind w:left="993"/>
        <w:jc w:val="both"/>
        <w:rPr>
          <w:rFonts w:ascii="Trebuchet MS" w:hAnsi="Trebuchet MS"/>
          <w:bCs/>
          <w:sz w:val="22"/>
          <w:szCs w:val="22"/>
        </w:rPr>
      </w:pPr>
      <w:r w:rsidRPr="00D96C3D">
        <w:rPr>
          <w:rFonts w:ascii="Trebuchet MS" w:hAnsi="Trebuchet MS"/>
          <w:bCs/>
          <w:sz w:val="22"/>
          <w:szCs w:val="22"/>
        </w:rPr>
        <w:t>Establecer un sistema para controlar el estado de los vehículos a motor</w:t>
      </w:r>
      <w:r w:rsidR="007807E8">
        <w:rPr>
          <w:rFonts w:ascii="Trebuchet MS" w:hAnsi="Trebuchet MS"/>
          <w:bCs/>
          <w:sz w:val="22"/>
          <w:szCs w:val="22"/>
        </w:rPr>
        <w:t xml:space="preserve"> de acuerdo con la normativa vigente</w:t>
      </w:r>
      <w:r w:rsidRPr="00D96C3D">
        <w:rPr>
          <w:rFonts w:ascii="Trebuchet MS" w:hAnsi="Trebuchet MS"/>
          <w:bCs/>
          <w:sz w:val="22"/>
          <w:szCs w:val="22"/>
        </w:rPr>
        <w:t>.</w:t>
      </w:r>
    </w:p>
    <w:p w14:paraId="0C05FCC9" w14:textId="77777777" w:rsidR="002A4D30" w:rsidRPr="00D96C3D" w:rsidRDefault="002A4D30" w:rsidP="0098122D">
      <w:pPr>
        <w:pStyle w:val="Prrafodelista"/>
        <w:numPr>
          <w:ilvl w:val="0"/>
          <w:numId w:val="12"/>
        </w:numPr>
        <w:spacing w:line="360" w:lineRule="auto"/>
        <w:ind w:left="993"/>
        <w:jc w:val="both"/>
        <w:rPr>
          <w:rFonts w:ascii="Trebuchet MS" w:hAnsi="Trebuchet MS"/>
          <w:bCs/>
          <w:sz w:val="22"/>
          <w:szCs w:val="22"/>
        </w:rPr>
      </w:pPr>
      <w:r w:rsidRPr="00D96C3D">
        <w:rPr>
          <w:rFonts w:ascii="Trebuchet MS" w:hAnsi="Trebuchet MS"/>
          <w:bCs/>
          <w:sz w:val="22"/>
          <w:szCs w:val="22"/>
        </w:rPr>
        <w:t>Establecer políticas, planes y programas gubernamentales para la renovación del parque automotor.</w:t>
      </w:r>
    </w:p>
    <w:p w14:paraId="5CBF58E0" w14:textId="77777777" w:rsidR="001B5B55" w:rsidRPr="00D96C3D" w:rsidRDefault="001B5B55" w:rsidP="00D96C3D">
      <w:pPr>
        <w:spacing w:line="360" w:lineRule="auto"/>
        <w:jc w:val="both"/>
      </w:pPr>
    </w:p>
    <w:p w14:paraId="33C16982" w14:textId="77777777" w:rsidR="002A4D30" w:rsidRPr="00D96C3D" w:rsidRDefault="00B34523" w:rsidP="001B5B55">
      <w:pPr>
        <w:spacing w:line="360" w:lineRule="auto"/>
        <w:ind w:left="284"/>
        <w:jc w:val="both"/>
        <w:rPr>
          <w:b/>
          <w:bCs/>
          <w:i/>
        </w:rPr>
      </w:pPr>
      <w:r w:rsidRPr="00D96C3D">
        <w:rPr>
          <w:b/>
          <w:bCs/>
          <w:i/>
        </w:rPr>
        <w:t>8.</w:t>
      </w:r>
      <w:r w:rsidR="0037403D">
        <w:rPr>
          <w:b/>
          <w:bCs/>
          <w:i/>
        </w:rPr>
        <w:t>9</w:t>
      </w:r>
      <w:r w:rsidRPr="00D96C3D">
        <w:rPr>
          <w:b/>
          <w:bCs/>
          <w:i/>
        </w:rPr>
        <w:t>.2</w:t>
      </w:r>
      <w:r w:rsidR="001B5B55">
        <w:rPr>
          <w:b/>
          <w:bCs/>
          <w:i/>
        </w:rPr>
        <w:t>.</w:t>
      </w:r>
      <w:r w:rsidRPr="00D96C3D">
        <w:rPr>
          <w:b/>
          <w:bCs/>
          <w:i/>
        </w:rPr>
        <w:t xml:space="preserve"> Objetivos operativos</w:t>
      </w:r>
    </w:p>
    <w:p w14:paraId="1DF97BCB" w14:textId="77777777" w:rsidR="00305B41" w:rsidRPr="00D96C3D" w:rsidRDefault="00305B41" w:rsidP="001B5B55">
      <w:pPr>
        <w:spacing w:line="360" w:lineRule="auto"/>
        <w:ind w:left="284"/>
        <w:jc w:val="both"/>
        <w:rPr>
          <w:rFonts w:cs="Arial"/>
          <w:lang w:val="es-BO"/>
        </w:rPr>
      </w:pPr>
      <w:r w:rsidRPr="00D96C3D">
        <w:rPr>
          <w:rFonts w:cs="Arial"/>
          <w:lang w:val="es-BO"/>
        </w:rPr>
        <w:t>Para la implementación de los dos objetivos específicos se proponen los siguientes objetivos operativos:</w:t>
      </w:r>
    </w:p>
    <w:p w14:paraId="070ECCE0" w14:textId="77777777" w:rsidR="00305B41" w:rsidRPr="00D96C3D" w:rsidRDefault="00305B41" w:rsidP="001B5B55">
      <w:pPr>
        <w:spacing w:line="360" w:lineRule="auto"/>
        <w:ind w:left="284"/>
        <w:jc w:val="both"/>
        <w:rPr>
          <w:rFonts w:cs="Arial"/>
          <w:lang w:val="es-BO"/>
        </w:rPr>
      </w:pPr>
      <w:r w:rsidRPr="00D96C3D">
        <w:rPr>
          <w:rFonts w:cs="Arial"/>
          <w:i/>
          <w:lang w:val="es-BO"/>
        </w:rPr>
        <w:t>8.</w:t>
      </w:r>
      <w:r w:rsidR="0037403D">
        <w:rPr>
          <w:rFonts w:cs="Arial"/>
          <w:i/>
          <w:lang w:val="es-BO"/>
        </w:rPr>
        <w:t>9</w:t>
      </w:r>
      <w:r w:rsidRPr="00D96C3D">
        <w:rPr>
          <w:rFonts w:cs="Arial"/>
          <w:i/>
          <w:lang w:val="es-BO"/>
        </w:rPr>
        <w:t>.2.1</w:t>
      </w:r>
      <w:r w:rsidR="0037403D">
        <w:rPr>
          <w:rFonts w:cs="Arial"/>
          <w:i/>
          <w:lang w:val="es-BO"/>
        </w:rPr>
        <w:t>.</w:t>
      </w:r>
      <w:r w:rsidRPr="00D96C3D">
        <w:rPr>
          <w:rFonts w:cs="Arial"/>
          <w:i/>
          <w:lang w:val="es-BO"/>
        </w:rPr>
        <w:t xml:space="preserve"> Establecer un sistema para controlar el estado de los vehículos a motor</w:t>
      </w:r>
      <w:r w:rsidR="007807E8">
        <w:rPr>
          <w:rFonts w:cs="Arial"/>
          <w:i/>
          <w:lang w:val="es-BO"/>
        </w:rPr>
        <w:t xml:space="preserve"> de acuerdo con la normativa vigente</w:t>
      </w:r>
    </w:p>
    <w:p w14:paraId="5DD674B5" w14:textId="77777777" w:rsidR="00305B41" w:rsidRPr="00D96C3D" w:rsidRDefault="00305B41" w:rsidP="001B5B55">
      <w:pPr>
        <w:spacing w:line="360" w:lineRule="auto"/>
        <w:ind w:left="284"/>
        <w:jc w:val="both"/>
        <w:rPr>
          <w:rFonts w:eastAsia="MS Mincho" w:cs="Arial"/>
          <w:lang w:val="es-BO"/>
        </w:rPr>
      </w:pPr>
      <w:r w:rsidRPr="00D96C3D">
        <w:rPr>
          <w:rFonts w:cs="Arial"/>
          <w:lang w:val="es-BO"/>
        </w:rPr>
        <w:t>La implementación del objetivo específico de</w:t>
      </w:r>
      <w:r w:rsidRPr="00D96C3D">
        <w:rPr>
          <w:rFonts w:eastAsia="MS Mincho" w:cs="Arial"/>
          <w:lang w:val="es-BO"/>
        </w:rPr>
        <w:t xml:space="preserve"> </w:t>
      </w:r>
      <w:r w:rsidRPr="00D96C3D">
        <w:rPr>
          <w:rFonts w:cs="Arial"/>
          <w:i/>
          <w:lang w:val="es-BO"/>
        </w:rPr>
        <w:t>establecer un sistema para controlar el estado de los vehículos a motor</w:t>
      </w:r>
      <w:r w:rsidR="007807E8">
        <w:rPr>
          <w:rFonts w:cs="Arial"/>
          <w:i/>
          <w:lang w:val="es-BO"/>
        </w:rPr>
        <w:t xml:space="preserve"> de acuerdo con la normativa vigente</w:t>
      </w:r>
      <w:r w:rsidRPr="00D96C3D">
        <w:rPr>
          <w:rFonts w:eastAsia="MS Mincho" w:cs="Arial"/>
          <w:lang w:val="es-BO"/>
        </w:rPr>
        <w:t>, se orienta a verificar el estado de los vehículos a motor mediante inspecciones técnicas a fin de lograr que durante la circulación se encuentren en buen estado. Con el mencionado fin se proponen los siguientes objetivos operativos o medidas:</w:t>
      </w:r>
    </w:p>
    <w:p w14:paraId="07481A99" w14:textId="77777777" w:rsidR="00305B41" w:rsidRPr="00D96C3D" w:rsidRDefault="00305B41"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lastRenderedPageBreak/>
        <w:t>Diseñar e implementar un programa para la inspección técnica periódica del parque vehicular.</w:t>
      </w:r>
    </w:p>
    <w:p w14:paraId="74312710" w14:textId="77777777" w:rsidR="00305B41" w:rsidRDefault="00305B41"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Establecer un programa específico para la revisión técnica periódica de los vehículos de servicio público.</w:t>
      </w:r>
    </w:p>
    <w:p w14:paraId="1CB47598" w14:textId="77777777" w:rsidR="0037403D" w:rsidRPr="00D96C3D" w:rsidRDefault="0037403D" w:rsidP="0037403D">
      <w:pPr>
        <w:spacing w:after="0" w:line="360" w:lineRule="auto"/>
        <w:jc w:val="both"/>
        <w:rPr>
          <w:rFonts w:cs="Arial"/>
          <w:lang w:val="es-BO"/>
        </w:rPr>
      </w:pPr>
    </w:p>
    <w:p w14:paraId="52100788" w14:textId="77777777" w:rsidR="00305B41" w:rsidRPr="00D96C3D" w:rsidRDefault="00305B41" w:rsidP="001B5B55">
      <w:pPr>
        <w:spacing w:line="360" w:lineRule="auto"/>
        <w:ind w:left="284"/>
        <w:jc w:val="both"/>
        <w:rPr>
          <w:rFonts w:cs="Arial"/>
          <w:lang w:val="es-BO"/>
        </w:rPr>
      </w:pPr>
      <w:r w:rsidRPr="00D96C3D">
        <w:rPr>
          <w:rFonts w:cs="Arial"/>
          <w:i/>
          <w:lang w:val="es-BO"/>
        </w:rPr>
        <w:t>8.</w:t>
      </w:r>
      <w:r w:rsidR="0037403D">
        <w:rPr>
          <w:rFonts w:cs="Arial"/>
          <w:i/>
          <w:lang w:val="es-BO"/>
        </w:rPr>
        <w:t>9</w:t>
      </w:r>
      <w:r w:rsidRPr="00D96C3D">
        <w:rPr>
          <w:rFonts w:cs="Arial"/>
          <w:i/>
          <w:lang w:val="es-BO"/>
        </w:rPr>
        <w:t>.2.2</w:t>
      </w:r>
      <w:r w:rsidR="001B5B55">
        <w:rPr>
          <w:rFonts w:cs="Arial"/>
          <w:i/>
          <w:lang w:val="es-BO"/>
        </w:rPr>
        <w:t>.</w:t>
      </w:r>
      <w:r w:rsidRPr="00D96C3D">
        <w:rPr>
          <w:rFonts w:cs="Arial"/>
          <w:i/>
          <w:lang w:val="es-BO"/>
        </w:rPr>
        <w:t xml:space="preserve"> Establecer políticas, planes y programas gubernamentales para la renovación del parque automotor</w:t>
      </w:r>
    </w:p>
    <w:p w14:paraId="4BFDD8E7" w14:textId="77777777" w:rsidR="00305B41" w:rsidRPr="00D96C3D" w:rsidRDefault="00305B41" w:rsidP="001B5B55">
      <w:pPr>
        <w:spacing w:line="360" w:lineRule="auto"/>
        <w:ind w:left="284"/>
        <w:jc w:val="both"/>
        <w:rPr>
          <w:rFonts w:eastAsia="MS Mincho" w:cs="Arial"/>
          <w:lang w:val="es-BO"/>
        </w:rPr>
      </w:pPr>
      <w:r w:rsidRPr="00D96C3D">
        <w:rPr>
          <w:rFonts w:cs="Arial"/>
          <w:lang w:val="es-BO"/>
        </w:rPr>
        <w:t>La implementación del objetivo específico de</w:t>
      </w:r>
      <w:r w:rsidRPr="00D96C3D">
        <w:rPr>
          <w:rFonts w:eastAsia="MS Mincho" w:cs="Arial"/>
          <w:lang w:val="es-BO"/>
        </w:rPr>
        <w:t xml:space="preserve"> </w:t>
      </w:r>
      <w:r w:rsidRPr="00D96C3D">
        <w:rPr>
          <w:rFonts w:cs="Arial"/>
          <w:i/>
          <w:lang w:val="es-BO"/>
        </w:rPr>
        <w:t>establecer políticas, planes y programas gubernamentales para la renovación del parque automotor</w:t>
      </w:r>
      <w:r w:rsidRPr="00D96C3D">
        <w:rPr>
          <w:rFonts w:eastAsia="MS Mincho" w:cs="Arial"/>
          <w:lang w:val="es-BO"/>
        </w:rPr>
        <w:t>, se enfoca a lograr progresivamente la renovación del parque automotor del país con vehículos, preferiblemente nuevos y mejor dotados con elementos de seguridad vial. Para ello, se proponen los siguientes objetivos operativos o medidas:</w:t>
      </w:r>
    </w:p>
    <w:p w14:paraId="6476F05B" w14:textId="77777777" w:rsidR="00305B41" w:rsidRPr="00D96C3D" w:rsidRDefault="00305B41"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Realizar un estudio del parque automotor del país y definir mecanismos para su renovación.</w:t>
      </w:r>
    </w:p>
    <w:p w14:paraId="41EFB61D" w14:textId="77777777" w:rsidR="00305B41" w:rsidRPr="00D96C3D" w:rsidRDefault="00305B41"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Establecer una reglamentación para la importación vehicular que impida la entrada al país de vehículos que por su antigü</w:t>
      </w:r>
      <w:r w:rsidR="001B5B55">
        <w:rPr>
          <w:rFonts w:cs="Arial"/>
          <w:lang w:val="es-BO"/>
        </w:rPr>
        <w:t>edad afectan la seguridad vial.</w:t>
      </w:r>
    </w:p>
    <w:p w14:paraId="242A5552" w14:textId="77777777" w:rsidR="002A4D30" w:rsidRPr="00D96C3D" w:rsidRDefault="002A4D30" w:rsidP="00D96C3D">
      <w:pPr>
        <w:spacing w:line="360" w:lineRule="auto"/>
        <w:jc w:val="both"/>
      </w:pPr>
    </w:p>
    <w:p w14:paraId="0717FC04" w14:textId="77777777" w:rsidR="002A4D30" w:rsidRPr="007807E8" w:rsidRDefault="007807E8" w:rsidP="007807E8">
      <w:pPr>
        <w:pStyle w:val="Ttulo2"/>
        <w:ind w:left="284"/>
      </w:pPr>
      <w:bookmarkStart w:id="211" w:name="_Toc361826449"/>
      <w:r w:rsidRPr="007807E8">
        <w:t>8.10. FINANCIACIÓN SOSTENIBLE DE LA SEGURIDAD VIAL</w:t>
      </w:r>
      <w:bookmarkEnd w:id="211"/>
    </w:p>
    <w:p w14:paraId="3E2BD508" w14:textId="77777777" w:rsidR="007807E8" w:rsidRPr="00D96C3D" w:rsidRDefault="007807E8" w:rsidP="001B5B55">
      <w:pPr>
        <w:spacing w:line="360" w:lineRule="auto"/>
        <w:ind w:left="284"/>
        <w:jc w:val="both"/>
        <w:rPr>
          <w:b/>
        </w:rPr>
      </w:pPr>
    </w:p>
    <w:p w14:paraId="32987ADC" w14:textId="77777777" w:rsidR="002A4D30" w:rsidRDefault="00407A5D" w:rsidP="001B5B55">
      <w:pPr>
        <w:spacing w:line="360" w:lineRule="auto"/>
        <w:ind w:left="284"/>
        <w:jc w:val="both"/>
        <w:rPr>
          <w:bCs/>
        </w:rPr>
      </w:pPr>
      <w:r w:rsidRPr="00D96C3D">
        <w:rPr>
          <w:bCs/>
        </w:rPr>
        <w:t>Esta estrategi</w:t>
      </w:r>
      <w:r w:rsidR="002A4D30" w:rsidRPr="00D96C3D">
        <w:rPr>
          <w:bCs/>
        </w:rPr>
        <w:t>a</w:t>
      </w:r>
      <w:r w:rsidRPr="00D96C3D">
        <w:rPr>
          <w:bCs/>
        </w:rPr>
        <w:t xml:space="preserve"> es indispensable para lograr resultados positivos y eficacia en la implementación de las estrategias del PNSV 2013-2018. Lo que se pretende</w:t>
      </w:r>
      <w:r w:rsidR="006D0B97" w:rsidRPr="00D96C3D">
        <w:rPr>
          <w:bCs/>
        </w:rPr>
        <w:t xml:space="preserve"> es</w:t>
      </w:r>
      <w:r w:rsidRPr="00D96C3D">
        <w:rPr>
          <w:bCs/>
        </w:rPr>
        <w:t xml:space="preserve"> </w:t>
      </w:r>
      <w:r w:rsidR="002A4D30" w:rsidRPr="00D96C3D">
        <w:rPr>
          <w:bCs/>
        </w:rPr>
        <w:t>que</w:t>
      </w:r>
      <w:r w:rsidR="006D0B97" w:rsidRPr="00D96C3D">
        <w:rPr>
          <w:bCs/>
        </w:rPr>
        <w:t xml:space="preserve"> progresivamente</w:t>
      </w:r>
      <w:r w:rsidR="002A4D30" w:rsidRPr="00D96C3D">
        <w:rPr>
          <w:bCs/>
        </w:rPr>
        <w:t xml:space="preserve"> se garanticen recursos financieros suficientes, permanentes y oportunos para la seguridad vial.</w:t>
      </w:r>
    </w:p>
    <w:p w14:paraId="1EAE136E" w14:textId="77777777" w:rsidR="007807E8" w:rsidRPr="00D96C3D" w:rsidRDefault="007807E8" w:rsidP="001B5B55">
      <w:pPr>
        <w:spacing w:line="360" w:lineRule="auto"/>
        <w:ind w:left="284"/>
        <w:jc w:val="both"/>
        <w:rPr>
          <w:bCs/>
        </w:rPr>
      </w:pPr>
    </w:p>
    <w:p w14:paraId="172C1DB5" w14:textId="77777777" w:rsidR="002A4D30" w:rsidRPr="00D96C3D" w:rsidRDefault="001A198E" w:rsidP="001B5B55">
      <w:pPr>
        <w:spacing w:line="360" w:lineRule="auto"/>
        <w:ind w:left="284"/>
        <w:jc w:val="both"/>
        <w:rPr>
          <w:b/>
          <w:bCs/>
          <w:i/>
        </w:rPr>
      </w:pPr>
      <w:r w:rsidRPr="00D96C3D">
        <w:rPr>
          <w:b/>
          <w:bCs/>
          <w:i/>
        </w:rPr>
        <w:t>8.1</w:t>
      </w:r>
      <w:r w:rsidR="0037403D">
        <w:rPr>
          <w:b/>
          <w:bCs/>
          <w:i/>
        </w:rPr>
        <w:t>0</w:t>
      </w:r>
      <w:r w:rsidRPr="00D96C3D">
        <w:rPr>
          <w:b/>
          <w:bCs/>
          <w:i/>
        </w:rPr>
        <w:t>.1</w:t>
      </w:r>
      <w:r w:rsidR="001B5B55">
        <w:rPr>
          <w:b/>
          <w:bCs/>
          <w:i/>
        </w:rPr>
        <w:t>.</w:t>
      </w:r>
      <w:r w:rsidRPr="00D96C3D">
        <w:rPr>
          <w:b/>
          <w:bCs/>
          <w:i/>
        </w:rPr>
        <w:t xml:space="preserve"> Objetivos específicos</w:t>
      </w:r>
    </w:p>
    <w:p w14:paraId="127C6BD1" w14:textId="77777777" w:rsidR="006661D8" w:rsidRPr="00D96C3D" w:rsidRDefault="006661D8" w:rsidP="001B5B55">
      <w:pPr>
        <w:spacing w:line="360" w:lineRule="auto"/>
        <w:ind w:left="284"/>
        <w:jc w:val="both"/>
        <w:rPr>
          <w:bCs/>
        </w:rPr>
      </w:pPr>
      <w:r w:rsidRPr="00D96C3D">
        <w:rPr>
          <w:bCs/>
        </w:rPr>
        <w:t>Para el desarrollo de la estrategia sobre financiación adecuada y sostenible para la</w:t>
      </w:r>
      <w:r w:rsidR="00DC5D97" w:rsidRPr="00D96C3D">
        <w:rPr>
          <w:bCs/>
        </w:rPr>
        <w:t xml:space="preserve"> seguridad vial, se proponen </w:t>
      </w:r>
      <w:r w:rsidRPr="00D96C3D">
        <w:rPr>
          <w:bCs/>
        </w:rPr>
        <w:t>c</w:t>
      </w:r>
      <w:r w:rsidR="00DC5D97" w:rsidRPr="00D96C3D">
        <w:rPr>
          <w:bCs/>
        </w:rPr>
        <w:t>uatr</w:t>
      </w:r>
      <w:r w:rsidRPr="00D96C3D">
        <w:rPr>
          <w:bCs/>
        </w:rPr>
        <w:t xml:space="preserve">o objetivos específicos </w:t>
      </w:r>
      <w:r w:rsidR="001B5B55">
        <w:rPr>
          <w:bCs/>
        </w:rPr>
        <w:t>o líneas de acción a realizar:</w:t>
      </w:r>
    </w:p>
    <w:p w14:paraId="4A40FA35" w14:textId="77777777" w:rsidR="002A4D30" w:rsidRPr="00D96C3D" w:rsidRDefault="002A4D30" w:rsidP="00D96C3D">
      <w:pPr>
        <w:spacing w:after="0" w:line="360" w:lineRule="auto"/>
        <w:jc w:val="both"/>
        <w:rPr>
          <w:bCs/>
        </w:rPr>
      </w:pPr>
    </w:p>
    <w:p w14:paraId="39CB8F75" w14:textId="77777777" w:rsidR="002A4D30" w:rsidRPr="00D96C3D" w:rsidRDefault="002A4D30" w:rsidP="0098122D">
      <w:pPr>
        <w:numPr>
          <w:ilvl w:val="0"/>
          <w:numId w:val="13"/>
        </w:numPr>
        <w:tabs>
          <w:tab w:val="clear" w:pos="360"/>
          <w:tab w:val="num" w:pos="993"/>
        </w:tabs>
        <w:spacing w:after="0" w:line="360" w:lineRule="auto"/>
        <w:ind w:left="993" w:hanging="480"/>
        <w:jc w:val="both"/>
        <w:rPr>
          <w:bCs/>
        </w:rPr>
      </w:pPr>
      <w:r w:rsidRPr="00D96C3D">
        <w:rPr>
          <w:bCs/>
        </w:rPr>
        <w:t>Lograr asignación de recursos específicos para la seguridad vial en el presupuesto de las diferentes entidades.</w:t>
      </w:r>
    </w:p>
    <w:p w14:paraId="514B4AED" w14:textId="77777777" w:rsidR="002A4D30" w:rsidRPr="00D96C3D" w:rsidRDefault="002A4D30" w:rsidP="0098122D">
      <w:pPr>
        <w:numPr>
          <w:ilvl w:val="0"/>
          <w:numId w:val="13"/>
        </w:numPr>
        <w:tabs>
          <w:tab w:val="clear" w:pos="360"/>
          <w:tab w:val="num" w:pos="993"/>
        </w:tabs>
        <w:spacing w:after="0" w:line="360" w:lineRule="auto"/>
        <w:ind w:left="993" w:hanging="480"/>
        <w:jc w:val="both"/>
        <w:rPr>
          <w:bCs/>
        </w:rPr>
      </w:pPr>
      <w:r w:rsidRPr="00D96C3D">
        <w:rPr>
          <w:bCs/>
        </w:rPr>
        <w:lastRenderedPageBreak/>
        <w:t>Vincular empresas del sector privado en la cooperación para la seguridad vial.</w:t>
      </w:r>
    </w:p>
    <w:p w14:paraId="5086549E" w14:textId="77777777" w:rsidR="002A4D30" w:rsidRPr="00D96C3D" w:rsidRDefault="002A4D30" w:rsidP="0098122D">
      <w:pPr>
        <w:numPr>
          <w:ilvl w:val="0"/>
          <w:numId w:val="13"/>
        </w:numPr>
        <w:tabs>
          <w:tab w:val="clear" w:pos="360"/>
          <w:tab w:val="num" w:pos="993"/>
        </w:tabs>
        <w:spacing w:after="0" w:line="360" w:lineRule="auto"/>
        <w:ind w:left="993" w:hanging="480"/>
        <w:jc w:val="both"/>
        <w:rPr>
          <w:bCs/>
        </w:rPr>
      </w:pPr>
      <w:r w:rsidRPr="00D96C3D">
        <w:rPr>
          <w:bCs/>
        </w:rPr>
        <w:t>Gestionar recursos de cooperación y de crédito internacional para la seguridad vial.</w:t>
      </w:r>
    </w:p>
    <w:p w14:paraId="4C69082A" w14:textId="77777777" w:rsidR="002A4D30" w:rsidRPr="00D96C3D" w:rsidRDefault="002A4D30" w:rsidP="0098122D">
      <w:pPr>
        <w:numPr>
          <w:ilvl w:val="0"/>
          <w:numId w:val="13"/>
        </w:numPr>
        <w:tabs>
          <w:tab w:val="clear" w:pos="360"/>
          <w:tab w:val="num" w:pos="993"/>
        </w:tabs>
        <w:spacing w:after="0" w:line="360" w:lineRule="auto"/>
        <w:ind w:left="993" w:hanging="480"/>
        <w:jc w:val="both"/>
        <w:rPr>
          <w:bCs/>
        </w:rPr>
      </w:pPr>
      <w:r w:rsidRPr="00D96C3D">
        <w:rPr>
          <w:bCs/>
        </w:rPr>
        <w:t>Diseñar e implementar un sistema de financiamiento sostenible para la seguridad vial.</w:t>
      </w:r>
    </w:p>
    <w:p w14:paraId="746B1A22" w14:textId="77777777" w:rsidR="002A4D30" w:rsidRPr="00D96C3D" w:rsidRDefault="002A4D30" w:rsidP="00D96C3D">
      <w:pPr>
        <w:spacing w:line="360" w:lineRule="auto"/>
        <w:jc w:val="both"/>
      </w:pPr>
    </w:p>
    <w:p w14:paraId="4BD67340" w14:textId="77777777" w:rsidR="002A4D30" w:rsidRPr="00D96C3D" w:rsidRDefault="00FA097F" w:rsidP="001B5B55">
      <w:pPr>
        <w:spacing w:line="360" w:lineRule="auto"/>
        <w:ind w:left="284"/>
        <w:jc w:val="both"/>
        <w:rPr>
          <w:b/>
          <w:bCs/>
          <w:i/>
        </w:rPr>
      </w:pPr>
      <w:r w:rsidRPr="00D96C3D">
        <w:rPr>
          <w:b/>
          <w:bCs/>
          <w:i/>
        </w:rPr>
        <w:t>8.1</w:t>
      </w:r>
      <w:r w:rsidR="0037403D">
        <w:rPr>
          <w:b/>
          <w:bCs/>
          <w:i/>
        </w:rPr>
        <w:t>0</w:t>
      </w:r>
      <w:r w:rsidRPr="00D96C3D">
        <w:rPr>
          <w:b/>
          <w:bCs/>
          <w:i/>
        </w:rPr>
        <w:t>.</w:t>
      </w:r>
      <w:r w:rsidR="005469AE" w:rsidRPr="00D96C3D">
        <w:rPr>
          <w:b/>
          <w:bCs/>
          <w:i/>
        </w:rPr>
        <w:t>2</w:t>
      </w:r>
      <w:r w:rsidR="001B5B55">
        <w:rPr>
          <w:b/>
          <w:bCs/>
          <w:i/>
        </w:rPr>
        <w:t>.</w:t>
      </w:r>
      <w:r w:rsidR="005469AE" w:rsidRPr="00D96C3D">
        <w:rPr>
          <w:b/>
          <w:bCs/>
          <w:i/>
        </w:rPr>
        <w:t xml:space="preserve"> Objetivos operativos</w:t>
      </w:r>
    </w:p>
    <w:p w14:paraId="7D10437A" w14:textId="77777777" w:rsidR="00DF277B" w:rsidRPr="00D96C3D" w:rsidRDefault="00DF277B" w:rsidP="001B5B55">
      <w:pPr>
        <w:spacing w:line="360" w:lineRule="auto"/>
        <w:ind w:left="284"/>
        <w:jc w:val="both"/>
        <w:rPr>
          <w:rFonts w:cs="Arial"/>
          <w:lang w:val="es-BO"/>
        </w:rPr>
      </w:pPr>
      <w:r w:rsidRPr="00D96C3D">
        <w:rPr>
          <w:rFonts w:cs="Arial"/>
          <w:lang w:val="es-BO"/>
        </w:rPr>
        <w:t>Para la implementación de los cuatro objetivos específicos se proponen los siguientes objetivos operativos:</w:t>
      </w:r>
    </w:p>
    <w:p w14:paraId="73F9885E" w14:textId="77777777" w:rsidR="00FA097F" w:rsidRPr="00D96C3D" w:rsidRDefault="0037403D" w:rsidP="001B5B55">
      <w:pPr>
        <w:pStyle w:val="Textosinformato"/>
        <w:spacing w:line="360" w:lineRule="auto"/>
        <w:ind w:left="284"/>
        <w:rPr>
          <w:rFonts w:ascii="Trebuchet MS" w:hAnsi="Trebuchet MS" w:cs="Arial"/>
          <w:sz w:val="22"/>
          <w:szCs w:val="22"/>
          <w:lang w:val="es-BO"/>
        </w:rPr>
      </w:pPr>
      <w:r>
        <w:rPr>
          <w:rFonts w:ascii="Trebuchet MS" w:hAnsi="Trebuchet MS" w:cs="Arial"/>
          <w:i/>
          <w:sz w:val="22"/>
          <w:szCs w:val="22"/>
          <w:lang w:val="es-BO"/>
        </w:rPr>
        <w:t>8.10</w:t>
      </w:r>
      <w:r w:rsidR="006D0B97" w:rsidRPr="00D96C3D">
        <w:rPr>
          <w:rFonts w:ascii="Trebuchet MS" w:hAnsi="Trebuchet MS" w:cs="Arial"/>
          <w:i/>
          <w:sz w:val="22"/>
          <w:szCs w:val="22"/>
          <w:lang w:val="es-BO"/>
        </w:rPr>
        <w:t>.2.1</w:t>
      </w:r>
      <w:r>
        <w:rPr>
          <w:rFonts w:ascii="Trebuchet MS" w:hAnsi="Trebuchet MS" w:cs="Arial"/>
          <w:i/>
          <w:sz w:val="22"/>
          <w:szCs w:val="22"/>
          <w:lang w:val="es-BO"/>
        </w:rPr>
        <w:t>.</w:t>
      </w:r>
      <w:r w:rsidR="006D0B97" w:rsidRPr="00D96C3D">
        <w:rPr>
          <w:rFonts w:ascii="Trebuchet MS" w:hAnsi="Trebuchet MS" w:cs="Arial"/>
          <w:sz w:val="22"/>
          <w:szCs w:val="22"/>
          <w:lang w:val="es-BO"/>
        </w:rPr>
        <w:t xml:space="preserve"> </w:t>
      </w:r>
      <w:r w:rsidR="006D0B97" w:rsidRPr="00D96C3D">
        <w:rPr>
          <w:rFonts w:ascii="Trebuchet MS" w:eastAsia="MS Mincho" w:hAnsi="Trebuchet MS" w:cs="Arial"/>
          <w:i/>
          <w:sz w:val="22"/>
          <w:szCs w:val="22"/>
          <w:lang w:val="es-BO"/>
        </w:rPr>
        <w:t>Lograr asignación de recursos específicos para la seguridad vial en el presupuesto de las diferentes entidades</w:t>
      </w:r>
    </w:p>
    <w:p w14:paraId="46F17177" w14:textId="77777777" w:rsidR="006D0B97" w:rsidRPr="00D96C3D" w:rsidRDefault="006D0B97" w:rsidP="00D96C3D">
      <w:pPr>
        <w:pStyle w:val="Textosinformato"/>
        <w:spacing w:line="360" w:lineRule="auto"/>
        <w:rPr>
          <w:rFonts w:ascii="Trebuchet MS" w:hAnsi="Trebuchet MS" w:cs="Arial"/>
          <w:sz w:val="22"/>
          <w:szCs w:val="22"/>
          <w:lang w:val="es-BO"/>
        </w:rPr>
      </w:pPr>
    </w:p>
    <w:p w14:paraId="379AAAB0" w14:textId="77777777" w:rsidR="00FA097F" w:rsidRPr="00D96C3D" w:rsidRDefault="00FA097F" w:rsidP="001B5B55">
      <w:pPr>
        <w:pStyle w:val="Textosinformato"/>
        <w:spacing w:line="360" w:lineRule="auto"/>
        <w:ind w:left="284"/>
        <w:rPr>
          <w:rFonts w:ascii="Trebuchet MS" w:eastAsia="MS Mincho" w:hAnsi="Trebuchet MS" w:cs="Arial"/>
          <w:sz w:val="22"/>
          <w:szCs w:val="22"/>
          <w:lang w:val="es-BO"/>
        </w:rPr>
      </w:pPr>
      <w:r w:rsidRPr="00D96C3D">
        <w:rPr>
          <w:rFonts w:ascii="Trebuchet MS" w:hAnsi="Trebuchet MS" w:cs="Arial"/>
          <w:sz w:val="22"/>
          <w:szCs w:val="22"/>
          <w:lang w:val="es-BO"/>
        </w:rPr>
        <w:t>La implementación del objetivo específico de</w:t>
      </w:r>
      <w:r w:rsidRPr="00D96C3D">
        <w:rPr>
          <w:rFonts w:ascii="Trebuchet MS" w:eastAsia="MS Mincho" w:hAnsi="Trebuchet MS" w:cs="Arial"/>
          <w:sz w:val="22"/>
          <w:szCs w:val="22"/>
          <w:lang w:val="es-BO"/>
        </w:rPr>
        <w:t xml:space="preserve"> </w:t>
      </w:r>
      <w:r w:rsidRPr="00D96C3D">
        <w:rPr>
          <w:rFonts w:ascii="Trebuchet MS" w:eastAsia="MS Mincho" w:hAnsi="Trebuchet MS" w:cs="Arial"/>
          <w:i/>
          <w:sz w:val="22"/>
          <w:szCs w:val="22"/>
          <w:lang w:val="es-BO"/>
        </w:rPr>
        <w:t>lograr asignación de recursos específicos para la seguridad vial en el presupuesto de las diferentes entidades</w:t>
      </w:r>
      <w:r w:rsidRPr="00D96C3D">
        <w:rPr>
          <w:rFonts w:ascii="Trebuchet MS" w:eastAsia="MS Mincho" w:hAnsi="Trebuchet MS" w:cs="Arial"/>
          <w:sz w:val="22"/>
          <w:szCs w:val="22"/>
          <w:lang w:val="es-BO"/>
        </w:rPr>
        <w:t xml:space="preserve">, se enfoca a que las entidades oficiales dispongan de recursos del presupuesto para realizar actividades que contribuyan a la seguridad vial. Con tal fin se proponen </w:t>
      </w:r>
      <w:r w:rsidR="006D0B97" w:rsidRPr="00D96C3D">
        <w:rPr>
          <w:rFonts w:ascii="Trebuchet MS" w:eastAsia="MS Mincho" w:hAnsi="Trebuchet MS" w:cs="Arial"/>
          <w:sz w:val="22"/>
          <w:szCs w:val="22"/>
          <w:lang w:val="es-BO"/>
        </w:rPr>
        <w:t>los siguientes objetivos operativos o medidas</w:t>
      </w:r>
      <w:r w:rsidRPr="00D96C3D">
        <w:rPr>
          <w:rFonts w:ascii="Trebuchet MS" w:eastAsia="MS Mincho" w:hAnsi="Trebuchet MS" w:cs="Arial"/>
          <w:sz w:val="22"/>
          <w:szCs w:val="22"/>
          <w:lang w:val="es-BO"/>
        </w:rPr>
        <w:t>:</w:t>
      </w:r>
    </w:p>
    <w:p w14:paraId="4392EE37" w14:textId="77777777" w:rsidR="00FA097F" w:rsidRPr="00D96C3D" w:rsidRDefault="00FA097F" w:rsidP="00D96C3D">
      <w:pPr>
        <w:pStyle w:val="Textosinformato"/>
        <w:spacing w:line="360" w:lineRule="auto"/>
        <w:rPr>
          <w:rFonts w:ascii="Trebuchet MS" w:eastAsia="MS Mincho" w:hAnsi="Trebuchet MS" w:cs="Arial"/>
          <w:sz w:val="22"/>
          <w:szCs w:val="22"/>
          <w:lang w:val="es-BO"/>
        </w:rPr>
      </w:pPr>
    </w:p>
    <w:p w14:paraId="76C98A5F" w14:textId="77777777" w:rsidR="006D0B97" w:rsidRPr="00D96C3D" w:rsidRDefault="00FA097F"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Asignar recursos para seguridad vi</w:t>
      </w:r>
      <w:r w:rsidR="007807E8">
        <w:rPr>
          <w:rFonts w:cs="Arial"/>
          <w:lang w:val="es-BO"/>
        </w:rPr>
        <w:t>al en los presupuestos de</w:t>
      </w:r>
      <w:r w:rsidR="006D0B97" w:rsidRPr="00D96C3D">
        <w:rPr>
          <w:rFonts w:cs="Arial"/>
          <w:lang w:val="es-BO"/>
        </w:rPr>
        <w:t xml:space="preserve"> los M</w:t>
      </w:r>
      <w:r w:rsidRPr="00D96C3D">
        <w:rPr>
          <w:rFonts w:cs="Arial"/>
          <w:lang w:val="es-BO"/>
        </w:rPr>
        <w:t xml:space="preserve">inisterios de: </w:t>
      </w:r>
      <w:r w:rsidR="006D0B97" w:rsidRPr="00D96C3D">
        <w:rPr>
          <w:rFonts w:cs="Arial"/>
          <w:lang w:val="es-BO"/>
        </w:rPr>
        <w:t>Obras Públicas y Comunicaciones;</w:t>
      </w:r>
      <w:r w:rsidRPr="00D96C3D">
        <w:rPr>
          <w:rFonts w:cs="Arial"/>
          <w:lang w:val="es-BO"/>
        </w:rPr>
        <w:t xml:space="preserve"> S</w:t>
      </w:r>
      <w:r w:rsidR="006D0B97" w:rsidRPr="00D96C3D">
        <w:rPr>
          <w:rFonts w:cs="Arial"/>
          <w:lang w:val="es-BO"/>
        </w:rPr>
        <w:t>alud Pública y Bienestar Social; Educación y Cultura; Interior;</w:t>
      </w:r>
      <w:r w:rsidRPr="00D96C3D">
        <w:rPr>
          <w:rFonts w:cs="Arial"/>
          <w:lang w:val="es-BO"/>
        </w:rPr>
        <w:t xml:space="preserve"> Público</w:t>
      </w:r>
      <w:r w:rsidR="007807E8">
        <w:rPr>
          <w:rFonts w:cs="Arial"/>
          <w:lang w:val="es-BO"/>
        </w:rPr>
        <w:t>; Policía Nacional; Policía Caminera</w:t>
      </w:r>
      <w:r w:rsidRPr="00D96C3D">
        <w:rPr>
          <w:rFonts w:cs="Arial"/>
          <w:lang w:val="es-BO"/>
        </w:rPr>
        <w:t xml:space="preserve"> y otros relacionados.</w:t>
      </w:r>
    </w:p>
    <w:p w14:paraId="2CCE48E9" w14:textId="77777777" w:rsidR="006D0B97" w:rsidRPr="00D96C3D" w:rsidRDefault="00FA097F"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 xml:space="preserve"> </w:t>
      </w:r>
      <w:r w:rsidR="006D0B97" w:rsidRPr="00D96C3D">
        <w:rPr>
          <w:rFonts w:cs="Arial"/>
          <w:lang w:val="es-BO"/>
        </w:rPr>
        <w:t>Asignar recursos presupuestales para seguridad en</w:t>
      </w:r>
      <w:r w:rsidRPr="00D96C3D">
        <w:rPr>
          <w:rFonts w:cs="Arial"/>
          <w:lang w:val="es-BO"/>
        </w:rPr>
        <w:t xml:space="preserve"> la</w:t>
      </w:r>
      <w:r w:rsidR="007807E8">
        <w:rPr>
          <w:rFonts w:cs="Arial"/>
          <w:lang w:val="es-BO"/>
        </w:rPr>
        <w:t xml:space="preserve"> DINATRAN y SETAMA</w:t>
      </w:r>
      <w:r w:rsidR="006D0B97" w:rsidRPr="00D96C3D">
        <w:rPr>
          <w:rFonts w:cs="Arial"/>
          <w:lang w:val="es-BO"/>
        </w:rPr>
        <w:t>.</w:t>
      </w:r>
    </w:p>
    <w:p w14:paraId="00CFE9CA" w14:textId="77777777" w:rsidR="00FA097F" w:rsidRPr="00D96C3D" w:rsidRDefault="006D0B97"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Asignar recursos presupuestales para la seguridad vial en los Municipios</w:t>
      </w:r>
      <w:r w:rsidR="00FA097F" w:rsidRPr="00D96C3D">
        <w:rPr>
          <w:rFonts w:cs="Arial"/>
          <w:lang w:val="es-BO"/>
        </w:rPr>
        <w:t>.</w:t>
      </w:r>
    </w:p>
    <w:p w14:paraId="4348A760" w14:textId="77777777" w:rsidR="00FA097F" w:rsidRPr="00D96C3D" w:rsidRDefault="00FA097F" w:rsidP="00D96C3D">
      <w:pPr>
        <w:pStyle w:val="Textosinformato"/>
        <w:spacing w:line="360" w:lineRule="auto"/>
        <w:rPr>
          <w:rFonts w:ascii="Trebuchet MS" w:eastAsia="MS Mincho" w:hAnsi="Trebuchet MS" w:cs="Arial"/>
          <w:sz w:val="22"/>
          <w:szCs w:val="22"/>
          <w:lang w:val="es-BO"/>
        </w:rPr>
      </w:pPr>
    </w:p>
    <w:p w14:paraId="5549E22B" w14:textId="77777777" w:rsidR="006D0B97" w:rsidRPr="00D96C3D" w:rsidRDefault="006D0B97" w:rsidP="001B5B55">
      <w:pPr>
        <w:spacing w:line="360" w:lineRule="auto"/>
        <w:ind w:left="284"/>
        <w:jc w:val="both"/>
        <w:rPr>
          <w:rFonts w:cs="Arial"/>
          <w:lang w:val="es-BO"/>
        </w:rPr>
      </w:pPr>
      <w:r w:rsidRPr="00D96C3D">
        <w:rPr>
          <w:rFonts w:cs="Arial"/>
          <w:i/>
          <w:lang w:val="es-BO"/>
        </w:rPr>
        <w:t>8.1</w:t>
      </w:r>
      <w:r w:rsidR="0037403D">
        <w:rPr>
          <w:rFonts w:cs="Arial"/>
          <w:i/>
          <w:lang w:val="es-BO"/>
        </w:rPr>
        <w:t>0</w:t>
      </w:r>
      <w:r w:rsidRPr="00D96C3D">
        <w:rPr>
          <w:rFonts w:cs="Arial"/>
          <w:i/>
          <w:lang w:val="es-BO"/>
        </w:rPr>
        <w:t>.2.2</w:t>
      </w:r>
      <w:r w:rsidR="0037403D">
        <w:rPr>
          <w:rFonts w:cs="Arial"/>
          <w:i/>
          <w:lang w:val="es-BO"/>
        </w:rPr>
        <w:t>.</w:t>
      </w:r>
      <w:r w:rsidRPr="00D96C3D">
        <w:rPr>
          <w:rFonts w:cs="Arial"/>
          <w:i/>
          <w:lang w:val="es-BO"/>
        </w:rPr>
        <w:t xml:space="preserve"> Vincular a las empresas del sector privado en la cooperación para la seguridad vial.</w:t>
      </w:r>
    </w:p>
    <w:p w14:paraId="0E767E31" w14:textId="77777777" w:rsidR="00FA097F" w:rsidRPr="00D96C3D" w:rsidRDefault="00FA097F" w:rsidP="001B5B55">
      <w:pPr>
        <w:spacing w:line="360" w:lineRule="auto"/>
        <w:ind w:left="284"/>
        <w:jc w:val="both"/>
        <w:rPr>
          <w:rFonts w:eastAsia="MS Mincho" w:cs="Arial"/>
          <w:lang w:val="es-BO"/>
        </w:rPr>
      </w:pPr>
      <w:r w:rsidRPr="00D96C3D">
        <w:rPr>
          <w:rFonts w:cs="Arial"/>
          <w:lang w:val="es-BO"/>
        </w:rPr>
        <w:t>La implementación del objetivo específico de</w:t>
      </w:r>
      <w:r w:rsidRPr="00D96C3D">
        <w:rPr>
          <w:rFonts w:eastAsia="MS Mincho" w:cs="Arial"/>
          <w:lang w:val="es-BO"/>
        </w:rPr>
        <w:t xml:space="preserve"> </w:t>
      </w:r>
      <w:r w:rsidRPr="00D96C3D">
        <w:rPr>
          <w:rFonts w:eastAsia="MS Mincho" w:cs="Arial"/>
          <w:i/>
          <w:lang w:val="es-BO"/>
        </w:rPr>
        <w:t>vincular empresas del sector privado en la cooperación para la seguridad vial</w:t>
      </w:r>
      <w:r w:rsidRPr="00D96C3D">
        <w:rPr>
          <w:rFonts w:eastAsia="MS Mincho" w:cs="Arial"/>
          <w:lang w:val="es-BO"/>
        </w:rPr>
        <w:t>, se orienta a promover, gestionar y lograr la obtención de recursos financieros de las empresas para la seguridad vial. En consecuencia</w:t>
      </w:r>
      <w:r w:rsidR="000526AF" w:rsidRPr="00D96C3D">
        <w:rPr>
          <w:rFonts w:eastAsia="MS Mincho" w:cs="Arial"/>
          <w:lang w:val="es-BO"/>
        </w:rPr>
        <w:t xml:space="preserve"> se proponen el siguiente objetivo operativo o medida</w:t>
      </w:r>
      <w:r w:rsidRPr="00D96C3D">
        <w:rPr>
          <w:rFonts w:eastAsia="MS Mincho" w:cs="Arial"/>
          <w:lang w:val="es-BO"/>
        </w:rPr>
        <w:t>:</w:t>
      </w:r>
    </w:p>
    <w:p w14:paraId="72D3C6DC" w14:textId="77777777" w:rsidR="00FA097F" w:rsidRDefault="00FA097F"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lastRenderedPageBreak/>
        <w:t>Diseñar e implementar un programa para la consecución de recursos para parte del sector privado que incluya: concesionarias de automóviles,</w:t>
      </w:r>
      <w:r w:rsidR="000526AF" w:rsidRPr="00D96C3D">
        <w:rPr>
          <w:rFonts w:cs="Arial"/>
          <w:lang w:val="es-BO"/>
        </w:rPr>
        <w:t xml:space="preserve"> fabricantes de motocicletas,</w:t>
      </w:r>
      <w:r w:rsidRPr="00D96C3D">
        <w:rPr>
          <w:rFonts w:cs="Arial"/>
          <w:lang w:val="es-BO"/>
        </w:rPr>
        <w:t xml:space="preserve"> compañías aseguradoras, transportadores y sectores de la producción y los servicios, entre otros.</w:t>
      </w:r>
    </w:p>
    <w:p w14:paraId="4180D471" w14:textId="77777777" w:rsidR="0037403D" w:rsidRPr="00D96C3D" w:rsidRDefault="0037403D" w:rsidP="0037403D">
      <w:pPr>
        <w:spacing w:after="0" w:line="360" w:lineRule="auto"/>
        <w:ind w:left="720"/>
        <w:jc w:val="both"/>
        <w:rPr>
          <w:rFonts w:cs="Arial"/>
          <w:lang w:val="es-BO"/>
        </w:rPr>
      </w:pPr>
    </w:p>
    <w:p w14:paraId="0662C9E6" w14:textId="77777777" w:rsidR="00FA097F" w:rsidRPr="00D96C3D" w:rsidRDefault="0037403D" w:rsidP="001B5B55">
      <w:pPr>
        <w:spacing w:line="360" w:lineRule="auto"/>
        <w:ind w:left="284"/>
        <w:jc w:val="both"/>
        <w:rPr>
          <w:rFonts w:cs="Arial"/>
          <w:lang w:val="es-BO"/>
        </w:rPr>
      </w:pPr>
      <w:r>
        <w:rPr>
          <w:rFonts w:cs="Arial"/>
          <w:i/>
          <w:lang w:val="es-BO"/>
        </w:rPr>
        <w:t>8.10</w:t>
      </w:r>
      <w:r w:rsidR="000526AF" w:rsidRPr="00D96C3D">
        <w:rPr>
          <w:rFonts w:cs="Arial"/>
          <w:i/>
          <w:lang w:val="es-BO"/>
        </w:rPr>
        <w:t>.2.3</w:t>
      </w:r>
      <w:r>
        <w:rPr>
          <w:rFonts w:cs="Arial"/>
          <w:i/>
          <w:lang w:val="es-BO"/>
        </w:rPr>
        <w:t>.</w:t>
      </w:r>
      <w:r w:rsidR="000526AF" w:rsidRPr="00D96C3D">
        <w:rPr>
          <w:rFonts w:cs="Arial"/>
          <w:i/>
          <w:lang w:val="es-BO"/>
        </w:rPr>
        <w:t xml:space="preserve"> </w:t>
      </w:r>
      <w:r w:rsidR="000526AF" w:rsidRPr="00D96C3D">
        <w:rPr>
          <w:rFonts w:eastAsia="MS Mincho" w:cs="Arial"/>
          <w:i/>
          <w:lang w:val="es-BO"/>
        </w:rPr>
        <w:t>Gestionar recursos de cooperación y de crédito internacional para la seguridad vial</w:t>
      </w:r>
    </w:p>
    <w:p w14:paraId="16E81DAD" w14:textId="77777777" w:rsidR="00FA097F" w:rsidRPr="00D96C3D" w:rsidRDefault="00FA097F" w:rsidP="001B5B55">
      <w:pPr>
        <w:spacing w:line="360" w:lineRule="auto"/>
        <w:ind w:left="284"/>
        <w:jc w:val="both"/>
        <w:rPr>
          <w:rFonts w:eastAsia="MS Mincho" w:cs="Arial"/>
          <w:lang w:val="es-BO"/>
        </w:rPr>
      </w:pPr>
      <w:r w:rsidRPr="00D96C3D">
        <w:rPr>
          <w:rFonts w:cs="Arial"/>
          <w:lang w:val="es-BO"/>
        </w:rPr>
        <w:t>La implementación del objetivo específico de</w:t>
      </w:r>
      <w:r w:rsidRPr="00D96C3D">
        <w:rPr>
          <w:rFonts w:eastAsia="MS Mincho" w:cs="Arial"/>
          <w:lang w:val="es-BO"/>
        </w:rPr>
        <w:t xml:space="preserve"> </w:t>
      </w:r>
      <w:r w:rsidRPr="00D96C3D">
        <w:rPr>
          <w:rFonts w:eastAsia="MS Mincho" w:cs="Arial"/>
          <w:i/>
          <w:lang w:val="es-BO"/>
        </w:rPr>
        <w:t>gestionar recursos de cooperación y de crédito internacional para la seguridad vial</w:t>
      </w:r>
      <w:r w:rsidRPr="00D96C3D">
        <w:rPr>
          <w:rFonts w:eastAsia="MS Mincho" w:cs="Arial"/>
          <w:lang w:val="es-BO"/>
        </w:rPr>
        <w:t>, se orienta a promover, gestionar y lograr la obtención de recursos financieros de organismos internacionales. Con tal fin se proponen los siguientes objetivos operativos o medidas:</w:t>
      </w:r>
    </w:p>
    <w:p w14:paraId="61C73443" w14:textId="77777777" w:rsidR="00FA097F" w:rsidRPr="00D96C3D" w:rsidRDefault="00FA097F"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Diseñar e implementar un programa para la consecución de recursos de cooperación internacional para la seguridad vial, en organismos como: la Comunidad Europea, el Fondo Nórdico, la Agencia de Cooperación Alemana, la Agencia de Cooperación Japonesa, Organización Panamericana de la Salud y otro tipo de organizaciones como la Fundación MAPFRE, entre otras.</w:t>
      </w:r>
    </w:p>
    <w:p w14:paraId="322CD3F2" w14:textId="77777777" w:rsidR="000526AF" w:rsidRPr="00D96C3D" w:rsidRDefault="000526AF" w:rsidP="001B5B55">
      <w:pPr>
        <w:tabs>
          <w:tab w:val="num" w:pos="993"/>
        </w:tabs>
        <w:spacing w:after="0" w:line="360" w:lineRule="auto"/>
        <w:ind w:left="993"/>
        <w:jc w:val="both"/>
        <w:rPr>
          <w:rFonts w:cs="Arial"/>
          <w:lang w:val="es-BO"/>
        </w:rPr>
      </w:pPr>
    </w:p>
    <w:p w14:paraId="7CCBAA13" w14:textId="77777777" w:rsidR="00FA097F" w:rsidRPr="00D96C3D" w:rsidRDefault="00FA097F"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 xml:space="preserve">Gestionar la consecución de recursos con organismos internacionales de crédito como el </w:t>
      </w:r>
      <w:r w:rsidR="007807E8" w:rsidRPr="007807E8">
        <w:rPr>
          <w:rFonts w:cs="Arial"/>
          <w:lang w:val="es-BO"/>
        </w:rPr>
        <w:t>Banco Interamericano de Desarrollo- BID;, el Banco Mundial y el Banco Latinoamericano de Desarrollo – CAF, entre otros</w:t>
      </w:r>
      <w:r w:rsidRPr="007807E8">
        <w:rPr>
          <w:rFonts w:cs="Arial"/>
          <w:lang w:val="es-BO"/>
        </w:rPr>
        <w:t>.</w:t>
      </w:r>
    </w:p>
    <w:p w14:paraId="2C489FD4" w14:textId="77777777" w:rsidR="000526AF" w:rsidRPr="00D96C3D" w:rsidRDefault="000526AF" w:rsidP="00D96C3D">
      <w:pPr>
        <w:spacing w:line="360" w:lineRule="auto"/>
        <w:jc w:val="both"/>
        <w:rPr>
          <w:rFonts w:cs="Arial"/>
          <w:i/>
          <w:lang w:val="es-BO"/>
        </w:rPr>
      </w:pPr>
    </w:p>
    <w:p w14:paraId="7928447B" w14:textId="77777777" w:rsidR="00FA097F" w:rsidRPr="00D96C3D" w:rsidRDefault="0037403D" w:rsidP="001B5B55">
      <w:pPr>
        <w:spacing w:line="360" w:lineRule="auto"/>
        <w:ind w:left="284"/>
        <w:jc w:val="both"/>
        <w:rPr>
          <w:rFonts w:cs="Arial"/>
          <w:lang w:val="es-BO"/>
        </w:rPr>
      </w:pPr>
      <w:r>
        <w:rPr>
          <w:rFonts w:cs="Arial"/>
          <w:i/>
          <w:lang w:val="es-BO"/>
        </w:rPr>
        <w:t>8.10</w:t>
      </w:r>
      <w:r w:rsidR="000526AF" w:rsidRPr="00D96C3D">
        <w:rPr>
          <w:rFonts w:cs="Arial"/>
          <w:i/>
          <w:lang w:val="es-BO"/>
        </w:rPr>
        <w:t>.2.4 Diseñar e implementar un sistema de financiamiento sostenible para la seguridad vial.</w:t>
      </w:r>
    </w:p>
    <w:p w14:paraId="18D812EE" w14:textId="77777777" w:rsidR="00FA097F" w:rsidRPr="00D96C3D" w:rsidRDefault="00FA097F" w:rsidP="001B5B55">
      <w:pPr>
        <w:spacing w:line="360" w:lineRule="auto"/>
        <w:ind w:left="284"/>
        <w:jc w:val="both"/>
        <w:rPr>
          <w:rFonts w:eastAsia="MS Mincho" w:cs="Arial"/>
          <w:lang w:val="es-BO"/>
        </w:rPr>
      </w:pPr>
      <w:r w:rsidRPr="00D96C3D">
        <w:rPr>
          <w:rFonts w:cs="Arial"/>
          <w:lang w:val="es-BO"/>
        </w:rPr>
        <w:t>La implementación del objetivo específico de</w:t>
      </w:r>
      <w:r w:rsidRPr="00D96C3D">
        <w:rPr>
          <w:rFonts w:eastAsia="MS Mincho" w:cs="Arial"/>
          <w:i/>
          <w:lang w:val="es-BO"/>
        </w:rPr>
        <w:t xml:space="preserve"> </w:t>
      </w:r>
      <w:r w:rsidRPr="00D96C3D">
        <w:rPr>
          <w:rFonts w:cs="Arial"/>
          <w:i/>
          <w:lang w:val="es-BO"/>
        </w:rPr>
        <w:t>diseñar e implementar un sistema de financiamiento sostenible para la seguridad vial</w:t>
      </w:r>
      <w:r w:rsidRPr="00D96C3D">
        <w:rPr>
          <w:rFonts w:eastAsia="MS Mincho" w:cs="Arial"/>
          <w:lang w:val="es-BO"/>
        </w:rPr>
        <w:t xml:space="preserve">, se dirige a identificar y establecer mecanismos financieros que garanticen recursos suficientes y sostenibles para la seguridad vial. Con este objeto se propone </w:t>
      </w:r>
      <w:r w:rsidR="00C76CEB" w:rsidRPr="00D96C3D">
        <w:rPr>
          <w:rFonts w:eastAsia="MS Mincho" w:cs="Arial"/>
          <w:lang w:val="es-BO"/>
        </w:rPr>
        <w:t>el siguiente objetivo operativo</w:t>
      </w:r>
      <w:r w:rsidRPr="00D96C3D">
        <w:rPr>
          <w:rFonts w:eastAsia="MS Mincho" w:cs="Arial"/>
          <w:lang w:val="es-BO"/>
        </w:rPr>
        <w:t xml:space="preserve"> o medida:</w:t>
      </w:r>
    </w:p>
    <w:p w14:paraId="345AEBD6" w14:textId="77777777" w:rsidR="00FA097F" w:rsidRPr="00D96C3D" w:rsidRDefault="00FA097F" w:rsidP="0098122D">
      <w:pPr>
        <w:numPr>
          <w:ilvl w:val="0"/>
          <w:numId w:val="10"/>
        </w:numPr>
        <w:tabs>
          <w:tab w:val="clear" w:pos="720"/>
          <w:tab w:val="num" w:pos="993"/>
        </w:tabs>
        <w:spacing w:after="0" w:line="360" w:lineRule="auto"/>
        <w:ind w:left="993"/>
        <w:jc w:val="both"/>
        <w:rPr>
          <w:rFonts w:cs="Arial"/>
          <w:lang w:val="es-BO"/>
        </w:rPr>
      </w:pPr>
      <w:r w:rsidRPr="00D96C3D">
        <w:rPr>
          <w:rFonts w:cs="Arial"/>
          <w:lang w:val="es-BO"/>
        </w:rPr>
        <w:t>Expedir y poner en marcha la normativa legal de creación y funcionamiento de un mecanismo de financiamiento sostenible para seguridad vial.</w:t>
      </w:r>
      <w:r w:rsidR="000526AF" w:rsidRPr="00D96C3D">
        <w:rPr>
          <w:rFonts w:cs="Arial"/>
          <w:lang w:val="es-BO"/>
        </w:rPr>
        <w:t xml:space="preserve"> Al respecto, es de mencionar que en la Ley de Tránsito y Seguridad Vial actualmente en </w:t>
      </w:r>
      <w:r w:rsidR="000526AF" w:rsidRPr="00D96C3D">
        <w:rPr>
          <w:rFonts w:cs="Arial"/>
          <w:lang w:val="es-BO"/>
        </w:rPr>
        <w:lastRenderedPageBreak/>
        <w:t xml:space="preserve">trámite de aprobación en el Congreso de la República se </w:t>
      </w:r>
      <w:r w:rsidR="0037403D" w:rsidRPr="00D96C3D">
        <w:rPr>
          <w:rFonts w:cs="Arial"/>
          <w:lang w:val="es-BO"/>
        </w:rPr>
        <w:t>prevé</w:t>
      </w:r>
      <w:r w:rsidR="000526AF" w:rsidRPr="00D96C3D">
        <w:rPr>
          <w:rFonts w:cs="Arial"/>
          <w:lang w:val="es-BO"/>
        </w:rPr>
        <w:t xml:space="preserve"> la asignación de recursos </w:t>
      </w:r>
      <w:r w:rsidR="0037403D" w:rsidRPr="00D96C3D">
        <w:rPr>
          <w:rFonts w:cs="Arial"/>
          <w:lang w:val="es-BO"/>
        </w:rPr>
        <w:t>financieros</w:t>
      </w:r>
      <w:r w:rsidR="000526AF" w:rsidRPr="00D96C3D">
        <w:rPr>
          <w:rFonts w:cs="Arial"/>
          <w:lang w:val="es-BO"/>
        </w:rPr>
        <w:t xml:space="preserve"> para la seguridad vial.</w:t>
      </w:r>
    </w:p>
    <w:p w14:paraId="1F162D23" w14:textId="77777777" w:rsidR="002A4D30" w:rsidRPr="00D96C3D" w:rsidRDefault="002A4D30" w:rsidP="00D96C3D">
      <w:pPr>
        <w:tabs>
          <w:tab w:val="left" w:pos="3946"/>
        </w:tabs>
        <w:spacing w:line="360" w:lineRule="auto"/>
        <w:rPr>
          <w:rFonts w:cs="Arial"/>
        </w:rPr>
      </w:pPr>
    </w:p>
    <w:p w14:paraId="30CE5AA1" w14:textId="77777777" w:rsidR="00CD4A7F" w:rsidRPr="005B59B7" w:rsidRDefault="005B59B7" w:rsidP="005B59B7">
      <w:pPr>
        <w:pStyle w:val="Ttulo2"/>
        <w:ind w:left="284"/>
        <w:jc w:val="both"/>
      </w:pPr>
      <w:bookmarkStart w:id="212" w:name="_Toc361826450"/>
      <w:r w:rsidRPr="005B59B7">
        <w:t>8.11. ESTABLECIMIENTO DE NORMAS LEGALES Y DE FORMAS PARA GARANTIZAR SU CUMPLIMIENTO</w:t>
      </w:r>
      <w:bookmarkEnd w:id="212"/>
    </w:p>
    <w:p w14:paraId="77778DD4" w14:textId="77777777" w:rsidR="005B59B7" w:rsidRPr="00D96C3D" w:rsidRDefault="005B59B7" w:rsidP="001B5B55">
      <w:pPr>
        <w:spacing w:line="360" w:lineRule="auto"/>
        <w:ind w:left="284"/>
        <w:jc w:val="both"/>
        <w:rPr>
          <w:b/>
        </w:rPr>
      </w:pPr>
    </w:p>
    <w:p w14:paraId="4088F8D3" w14:textId="77777777" w:rsidR="002A4D30" w:rsidRDefault="00D52A6F" w:rsidP="001B5B55">
      <w:pPr>
        <w:spacing w:line="360" w:lineRule="auto"/>
        <w:ind w:left="284"/>
        <w:jc w:val="both"/>
        <w:rPr>
          <w:bCs/>
        </w:rPr>
      </w:pPr>
      <w:r w:rsidRPr="00D96C3D">
        <w:t xml:space="preserve">Esta estrategia es fundamental para </w:t>
      </w:r>
      <w:r w:rsidRPr="00D96C3D">
        <w:rPr>
          <w:bCs/>
        </w:rPr>
        <w:t>ordenar y establecer mecanismos o reglas de actuación para los diferentes usuarios viales y sirven de</w:t>
      </w:r>
      <w:r w:rsidRPr="00D96C3D">
        <w:t xml:space="preserve"> sustento y el soporte jurídico la actuación de las autoridades. </w:t>
      </w:r>
      <w:r w:rsidR="007417E7" w:rsidRPr="00D96C3D">
        <w:t xml:space="preserve">Por otra parte, se ha demostrado que su debida aplicación </w:t>
      </w:r>
      <w:r w:rsidR="002A4D30" w:rsidRPr="00D96C3D">
        <w:rPr>
          <w:bCs/>
        </w:rPr>
        <w:t>incide mucho, en la prevención o mitigación de las consec</w:t>
      </w:r>
      <w:r w:rsidR="007417E7" w:rsidRPr="00D96C3D">
        <w:rPr>
          <w:bCs/>
        </w:rPr>
        <w:t>uencias de los accidentes de tránsito. Al respecto, es de indicar que está comprobado</w:t>
      </w:r>
      <w:r w:rsidR="002A4D30" w:rsidRPr="00D96C3D">
        <w:rPr>
          <w:bCs/>
        </w:rPr>
        <w:t xml:space="preserve"> que la gravedad de los accidentes está relacionada con el exceso de velocidad de circulación vehicular o la conducción bajos los efectos del alcohol y/o drogas y, también, con el no uso de elementos de seguridad como el cinturón y los asientos portainfantes en los vehículos o del casco por parte de motociclistas y ciclistas. Por tanto, es fundamental contar con la normatividad legal qu</w:t>
      </w:r>
      <w:r w:rsidR="007417E7" w:rsidRPr="00D96C3D">
        <w:rPr>
          <w:bCs/>
        </w:rPr>
        <w:t>e controle esos factores y que sirva como elemento de disuasión. De igual manera,</w:t>
      </w:r>
      <w:r w:rsidR="002A4D30" w:rsidRPr="00D96C3D">
        <w:rPr>
          <w:bCs/>
        </w:rPr>
        <w:t xml:space="preserve"> se deben lograr niveles efectivos de aplicación, con diligencia en la penalización y con percepción alta </w:t>
      </w:r>
      <w:r w:rsidR="007417E7" w:rsidRPr="00D96C3D">
        <w:rPr>
          <w:bCs/>
        </w:rPr>
        <w:t>de la debida aplicación</w:t>
      </w:r>
      <w:r w:rsidR="002A4D30" w:rsidRPr="00D96C3D">
        <w:rPr>
          <w:bCs/>
        </w:rPr>
        <w:t xml:space="preserve"> por parte de los usuarios.</w:t>
      </w:r>
    </w:p>
    <w:p w14:paraId="61BE8566" w14:textId="77777777" w:rsidR="005B59B7" w:rsidRPr="00D96C3D" w:rsidRDefault="005B59B7" w:rsidP="001B5B55">
      <w:pPr>
        <w:spacing w:line="360" w:lineRule="auto"/>
        <w:ind w:left="284"/>
        <w:jc w:val="both"/>
        <w:rPr>
          <w:bCs/>
        </w:rPr>
      </w:pPr>
    </w:p>
    <w:p w14:paraId="65109695" w14:textId="77777777" w:rsidR="002A4D30" w:rsidRPr="0037403D" w:rsidRDefault="00DC5D97" w:rsidP="001B5B55">
      <w:pPr>
        <w:spacing w:line="360" w:lineRule="auto"/>
        <w:ind w:left="284"/>
        <w:jc w:val="both"/>
        <w:rPr>
          <w:b/>
          <w:bCs/>
          <w:i/>
        </w:rPr>
      </w:pPr>
      <w:r w:rsidRPr="0037403D">
        <w:rPr>
          <w:b/>
          <w:bCs/>
          <w:i/>
        </w:rPr>
        <w:t>8.1</w:t>
      </w:r>
      <w:r w:rsidR="0037403D" w:rsidRPr="0037403D">
        <w:rPr>
          <w:b/>
          <w:bCs/>
          <w:i/>
        </w:rPr>
        <w:t>1</w:t>
      </w:r>
      <w:r w:rsidRPr="0037403D">
        <w:rPr>
          <w:b/>
          <w:bCs/>
          <w:i/>
        </w:rPr>
        <w:t>.1</w:t>
      </w:r>
      <w:r w:rsidR="001B5B55">
        <w:rPr>
          <w:b/>
          <w:bCs/>
          <w:i/>
        </w:rPr>
        <w:t>.</w:t>
      </w:r>
      <w:r w:rsidRPr="0037403D">
        <w:rPr>
          <w:b/>
          <w:bCs/>
          <w:i/>
        </w:rPr>
        <w:t xml:space="preserve"> Objetivos específicos</w:t>
      </w:r>
    </w:p>
    <w:p w14:paraId="486DCDFC" w14:textId="77777777" w:rsidR="000F5A4E" w:rsidRPr="00D96C3D" w:rsidRDefault="000F5A4E" w:rsidP="001B5B55">
      <w:pPr>
        <w:spacing w:line="360" w:lineRule="auto"/>
        <w:ind w:left="284"/>
        <w:jc w:val="both"/>
        <w:rPr>
          <w:bCs/>
        </w:rPr>
      </w:pPr>
      <w:r w:rsidRPr="00D96C3D">
        <w:rPr>
          <w:bCs/>
        </w:rPr>
        <w:t xml:space="preserve">Para el desarrollo de la estrategia sobre establecimiento de normas legales y de formas para garantizar su cumplimiento, se proponen dos objetivos específicos </w:t>
      </w:r>
      <w:r w:rsidR="001B5B55">
        <w:rPr>
          <w:bCs/>
        </w:rPr>
        <w:t>o líneas de acción a realizar:</w:t>
      </w:r>
    </w:p>
    <w:p w14:paraId="3784200D" w14:textId="77777777" w:rsidR="002A4D30" w:rsidRPr="00D96C3D" w:rsidRDefault="000F5A4E" w:rsidP="0098122D">
      <w:pPr>
        <w:numPr>
          <w:ilvl w:val="0"/>
          <w:numId w:val="11"/>
        </w:numPr>
        <w:tabs>
          <w:tab w:val="clear" w:pos="360"/>
          <w:tab w:val="num" w:pos="993"/>
        </w:tabs>
        <w:spacing w:after="0" w:line="360" w:lineRule="auto"/>
        <w:ind w:left="993"/>
        <w:jc w:val="both"/>
        <w:rPr>
          <w:bCs/>
        </w:rPr>
      </w:pPr>
      <w:r w:rsidRPr="00D96C3D">
        <w:t>Continuar la gestión para la aprobación</w:t>
      </w:r>
      <w:r w:rsidRPr="00D96C3D">
        <w:rPr>
          <w:bCs/>
        </w:rPr>
        <w:t xml:space="preserve"> y puesta en vigencia de la Ley</w:t>
      </w:r>
      <w:r w:rsidR="002A4D30" w:rsidRPr="00D96C3D">
        <w:rPr>
          <w:bCs/>
        </w:rPr>
        <w:t xml:space="preserve"> de Tránsito</w:t>
      </w:r>
      <w:r w:rsidRPr="00D96C3D">
        <w:rPr>
          <w:bCs/>
        </w:rPr>
        <w:t xml:space="preserve"> y Seguridad Vial</w:t>
      </w:r>
      <w:r w:rsidR="002A4D30" w:rsidRPr="00D96C3D">
        <w:rPr>
          <w:bCs/>
        </w:rPr>
        <w:t>.</w:t>
      </w:r>
    </w:p>
    <w:p w14:paraId="62CE74F4" w14:textId="77777777" w:rsidR="000F5A4E" w:rsidRPr="00D96C3D" w:rsidRDefault="000F5A4E" w:rsidP="0098122D">
      <w:pPr>
        <w:numPr>
          <w:ilvl w:val="0"/>
          <w:numId w:val="11"/>
        </w:numPr>
        <w:tabs>
          <w:tab w:val="clear" w:pos="360"/>
          <w:tab w:val="num" w:pos="993"/>
        </w:tabs>
        <w:spacing w:after="0" w:line="360" w:lineRule="auto"/>
        <w:ind w:left="993"/>
        <w:jc w:val="both"/>
        <w:rPr>
          <w:bCs/>
        </w:rPr>
      </w:pPr>
      <w:r w:rsidRPr="00D96C3D">
        <w:t>Continuar la gestión para la aprobación</w:t>
      </w:r>
      <w:r w:rsidRPr="00D96C3D">
        <w:rPr>
          <w:bCs/>
        </w:rPr>
        <w:t xml:space="preserve"> y puesta en vigencia de la Ley sobre el Seguro Obligatorio de Accidentes de Tránsito (SOAT).</w:t>
      </w:r>
    </w:p>
    <w:p w14:paraId="25699380" w14:textId="77777777" w:rsidR="002A4D30" w:rsidRDefault="002A4D30" w:rsidP="00D96C3D">
      <w:pPr>
        <w:spacing w:line="360" w:lineRule="auto"/>
        <w:jc w:val="both"/>
      </w:pPr>
    </w:p>
    <w:p w14:paraId="5E4C6DB0" w14:textId="77777777" w:rsidR="005B59B7" w:rsidRPr="00D96C3D" w:rsidRDefault="005B59B7" w:rsidP="00D96C3D">
      <w:pPr>
        <w:spacing w:line="360" w:lineRule="auto"/>
        <w:jc w:val="both"/>
      </w:pPr>
    </w:p>
    <w:p w14:paraId="3518F120" w14:textId="77777777" w:rsidR="002A4D30" w:rsidRPr="00D96C3D" w:rsidRDefault="00E53A6A" w:rsidP="001B5B55">
      <w:pPr>
        <w:spacing w:line="360" w:lineRule="auto"/>
        <w:ind w:left="284"/>
        <w:jc w:val="both"/>
        <w:rPr>
          <w:b/>
          <w:bCs/>
          <w:i/>
        </w:rPr>
      </w:pPr>
      <w:r w:rsidRPr="00D96C3D">
        <w:rPr>
          <w:b/>
          <w:bCs/>
          <w:i/>
        </w:rPr>
        <w:lastRenderedPageBreak/>
        <w:t>8.1</w:t>
      </w:r>
      <w:r w:rsidR="0037403D">
        <w:rPr>
          <w:b/>
          <w:bCs/>
          <w:i/>
        </w:rPr>
        <w:t>1</w:t>
      </w:r>
      <w:r w:rsidRPr="00D96C3D">
        <w:rPr>
          <w:b/>
          <w:bCs/>
          <w:i/>
        </w:rPr>
        <w:t>.2</w:t>
      </w:r>
      <w:r w:rsidR="0037403D">
        <w:rPr>
          <w:b/>
          <w:bCs/>
          <w:i/>
        </w:rPr>
        <w:t>.</w:t>
      </w:r>
      <w:r w:rsidRPr="00D96C3D">
        <w:rPr>
          <w:b/>
          <w:bCs/>
          <w:i/>
        </w:rPr>
        <w:t xml:space="preserve"> Objetivos operativos</w:t>
      </w:r>
    </w:p>
    <w:p w14:paraId="18E71997" w14:textId="77777777" w:rsidR="00DF277B" w:rsidRPr="00D96C3D" w:rsidRDefault="00DF277B" w:rsidP="001B5B55">
      <w:pPr>
        <w:spacing w:line="360" w:lineRule="auto"/>
        <w:ind w:left="284"/>
        <w:jc w:val="both"/>
        <w:rPr>
          <w:rFonts w:cs="Arial"/>
          <w:lang w:val="es-BO"/>
        </w:rPr>
      </w:pPr>
      <w:r w:rsidRPr="00D96C3D">
        <w:rPr>
          <w:rFonts w:cs="Arial"/>
          <w:lang w:val="es-BO"/>
        </w:rPr>
        <w:t>Para la implementación de los dos objetivos específicos se proponen los siguientes objetivos operativos:</w:t>
      </w:r>
    </w:p>
    <w:p w14:paraId="74CD7BD6" w14:textId="77777777" w:rsidR="00DF277B" w:rsidRPr="0037403D" w:rsidRDefault="0037403D" w:rsidP="001B5B55">
      <w:pPr>
        <w:spacing w:line="360" w:lineRule="auto"/>
        <w:ind w:left="284"/>
        <w:jc w:val="both"/>
        <w:rPr>
          <w:bCs/>
          <w:i/>
        </w:rPr>
      </w:pPr>
      <w:r w:rsidRPr="0037403D">
        <w:rPr>
          <w:bCs/>
          <w:i/>
        </w:rPr>
        <w:t>8.11</w:t>
      </w:r>
      <w:r w:rsidR="00DF277B" w:rsidRPr="0037403D">
        <w:rPr>
          <w:bCs/>
          <w:i/>
        </w:rPr>
        <w:t>.2.1</w:t>
      </w:r>
      <w:r>
        <w:rPr>
          <w:bCs/>
          <w:i/>
        </w:rPr>
        <w:t>.</w:t>
      </w:r>
      <w:r w:rsidR="00DF277B" w:rsidRPr="0037403D">
        <w:rPr>
          <w:bCs/>
          <w:i/>
        </w:rPr>
        <w:t xml:space="preserve"> </w:t>
      </w:r>
      <w:r w:rsidR="00DF277B" w:rsidRPr="0037403D">
        <w:rPr>
          <w:i/>
        </w:rPr>
        <w:t>Continuar la gestión para la aprobación</w:t>
      </w:r>
      <w:r w:rsidR="00DF277B" w:rsidRPr="0037403D">
        <w:rPr>
          <w:bCs/>
          <w:i/>
        </w:rPr>
        <w:t xml:space="preserve"> y puesta en vigencia de la Ley de Tránsito y Seguridad Vial</w:t>
      </w:r>
    </w:p>
    <w:p w14:paraId="0A14B39C" w14:textId="77777777" w:rsidR="00DF277B" w:rsidRPr="00D96C3D" w:rsidRDefault="00DF277B" w:rsidP="001B5B55">
      <w:pPr>
        <w:spacing w:line="360" w:lineRule="auto"/>
        <w:ind w:left="284"/>
        <w:jc w:val="both"/>
        <w:rPr>
          <w:rFonts w:eastAsia="MS Mincho" w:cs="Arial"/>
          <w:lang w:val="es-BO"/>
        </w:rPr>
      </w:pPr>
      <w:r w:rsidRPr="00D96C3D">
        <w:rPr>
          <w:rFonts w:cs="Arial"/>
          <w:lang w:val="es-BO"/>
        </w:rPr>
        <w:t>La implementación del objetivo específico de</w:t>
      </w:r>
      <w:r w:rsidRPr="00D96C3D">
        <w:rPr>
          <w:rFonts w:eastAsia="MS Mincho" w:cs="Arial"/>
          <w:lang w:val="es-BO"/>
        </w:rPr>
        <w:t xml:space="preserve"> </w:t>
      </w:r>
      <w:r w:rsidRPr="00D96C3D">
        <w:rPr>
          <w:i/>
        </w:rPr>
        <w:t>continuar la gestión para la aprobación</w:t>
      </w:r>
      <w:r w:rsidRPr="00D96C3D">
        <w:rPr>
          <w:bCs/>
          <w:i/>
        </w:rPr>
        <w:t xml:space="preserve"> y puesta en vigencia de la Ley de Tránsito y Seguridad Vial</w:t>
      </w:r>
      <w:r w:rsidRPr="00D96C3D">
        <w:rPr>
          <w:rFonts w:eastAsia="MS Mincho" w:cs="Arial"/>
          <w:lang w:val="es-BO"/>
        </w:rPr>
        <w:t xml:space="preserve">, se propone con la finalidad de apoyar, por parte del Consejo Nacional de Seguridad Vial y del Comité Nacional de Coordinación en Seguridad Vial, en lo pertinente al Congreso de la República para que logre aprobarse la </w:t>
      </w:r>
      <w:r w:rsidR="00497D88" w:rsidRPr="00D96C3D">
        <w:rPr>
          <w:rFonts w:eastAsia="MS Mincho" w:cs="Arial"/>
          <w:lang w:val="es-BO"/>
        </w:rPr>
        <w:t xml:space="preserve">Ley </w:t>
      </w:r>
      <w:r w:rsidR="00537260" w:rsidRPr="00D96C3D">
        <w:rPr>
          <w:rFonts w:eastAsia="MS Mincho" w:cs="Arial"/>
          <w:lang w:val="es-BO"/>
        </w:rPr>
        <w:t>y luego se expidan los decretos reglamentarios que correspondan</w:t>
      </w:r>
      <w:r w:rsidRPr="00D96C3D">
        <w:rPr>
          <w:rFonts w:eastAsia="MS Mincho" w:cs="Arial"/>
          <w:lang w:val="es-BO"/>
        </w:rPr>
        <w:t>. Con tal fin se proponen los siguientes objetivos operativos o medidas:</w:t>
      </w:r>
    </w:p>
    <w:p w14:paraId="573B2CAE" w14:textId="77777777" w:rsidR="002A4D30" w:rsidRPr="00D96C3D" w:rsidRDefault="002A4D30" w:rsidP="0098122D">
      <w:pPr>
        <w:numPr>
          <w:ilvl w:val="0"/>
          <w:numId w:val="26"/>
        </w:numPr>
        <w:spacing w:line="360" w:lineRule="auto"/>
        <w:ind w:left="993" w:hanging="240"/>
        <w:jc w:val="both"/>
      </w:pPr>
      <w:r w:rsidRPr="00D96C3D">
        <w:t>Efectuar</w:t>
      </w:r>
      <w:r w:rsidR="003E5761" w:rsidRPr="00D96C3D">
        <w:t xml:space="preserve"> el seguimiento y</w:t>
      </w:r>
      <w:r w:rsidRPr="00D96C3D">
        <w:t xml:space="preserve"> la gestión</w:t>
      </w:r>
      <w:r w:rsidR="003E5761" w:rsidRPr="00D96C3D">
        <w:t xml:space="preserve"> de apoyo a</w:t>
      </w:r>
      <w:r w:rsidRPr="00D96C3D">
        <w:t xml:space="preserve">l </w:t>
      </w:r>
      <w:r w:rsidR="003E5761" w:rsidRPr="00D96C3D">
        <w:t>Congreso de la República para la</w:t>
      </w:r>
      <w:r w:rsidRPr="00D96C3D">
        <w:t xml:space="preserve"> aprobación</w:t>
      </w:r>
      <w:r w:rsidR="003E5761" w:rsidRPr="00D96C3D">
        <w:t xml:space="preserve"> de la Ley</w:t>
      </w:r>
      <w:r w:rsidRPr="00D96C3D">
        <w:t>.</w:t>
      </w:r>
    </w:p>
    <w:p w14:paraId="142DF438" w14:textId="77777777" w:rsidR="002A4D30" w:rsidRPr="00D96C3D" w:rsidRDefault="002A4D30" w:rsidP="0098122D">
      <w:pPr>
        <w:numPr>
          <w:ilvl w:val="0"/>
          <w:numId w:val="26"/>
        </w:numPr>
        <w:spacing w:line="360" w:lineRule="auto"/>
        <w:ind w:left="993" w:hanging="240"/>
        <w:jc w:val="both"/>
      </w:pPr>
      <w:r w:rsidRPr="00D96C3D">
        <w:t>Llevar a cabo</w:t>
      </w:r>
      <w:r w:rsidR="003E5761" w:rsidRPr="00D96C3D">
        <w:t xml:space="preserve"> la divulgación</w:t>
      </w:r>
      <w:r w:rsidRPr="00D96C3D">
        <w:t xml:space="preserve"> de</w:t>
      </w:r>
      <w:r w:rsidR="003E5761" w:rsidRPr="00D96C3D">
        <w:t xml:space="preserve"> la Ley</w:t>
      </w:r>
      <w:r w:rsidRPr="00D96C3D">
        <w:t xml:space="preserve"> Tránsito</w:t>
      </w:r>
      <w:r w:rsidR="003E5761" w:rsidRPr="00D96C3D">
        <w:t xml:space="preserve"> y Seguridad Vial aprobada, para su debida</w:t>
      </w:r>
      <w:r w:rsidRPr="00D96C3D">
        <w:t xml:space="preserve"> aplicación.</w:t>
      </w:r>
    </w:p>
    <w:p w14:paraId="41FEB620" w14:textId="77777777" w:rsidR="003E5761" w:rsidRPr="00D96C3D" w:rsidRDefault="003E5761" w:rsidP="0098122D">
      <w:pPr>
        <w:numPr>
          <w:ilvl w:val="0"/>
          <w:numId w:val="26"/>
        </w:numPr>
        <w:spacing w:line="360" w:lineRule="auto"/>
        <w:ind w:left="993" w:hanging="240"/>
        <w:jc w:val="both"/>
      </w:pPr>
      <w:r w:rsidRPr="00D96C3D">
        <w:t>Promover y apoyar la elaboración y aprobación de los decretos reglamentarios que correspondan.</w:t>
      </w:r>
    </w:p>
    <w:p w14:paraId="639DC2CA" w14:textId="77777777" w:rsidR="00D7565A" w:rsidRPr="0037403D" w:rsidRDefault="00D7565A" w:rsidP="001B5B55">
      <w:pPr>
        <w:spacing w:line="360" w:lineRule="auto"/>
        <w:ind w:left="284"/>
        <w:jc w:val="both"/>
        <w:rPr>
          <w:bCs/>
          <w:i/>
        </w:rPr>
      </w:pPr>
      <w:r w:rsidRPr="0037403D">
        <w:rPr>
          <w:bCs/>
          <w:i/>
        </w:rPr>
        <w:t>8.1</w:t>
      </w:r>
      <w:r w:rsidR="0037403D" w:rsidRPr="0037403D">
        <w:rPr>
          <w:bCs/>
          <w:i/>
        </w:rPr>
        <w:t>1</w:t>
      </w:r>
      <w:r w:rsidRPr="0037403D">
        <w:rPr>
          <w:bCs/>
          <w:i/>
        </w:rPr>
        <w:t>.2.2</w:t>
      </w:r>
      <w:r w:rsidR="0037403D" w:rsidRPr="0037403D">
        <w:rPr>
          <w:bCs/>
          <w:i/>
        </w:rPr>
        <w:t>.</w:t>
      </w:r>
      <w:r w:rsidRPr="0037403D">
        <w:rPr>
          <w:bCs/>
          <w:i/>
        </w:rPr>
        <w:t xml:space="preserve"> </w:t>
      </w:r>
      <w:r w:rsidRPr="0037403D">
        <w:rPr>
          <w:i/>
        </w:rPr>
        <w:t>Continuar la gestión para la aprobación</w:t>
      </w:r>
      <w:r w:rsidRPr="0037403D">
        <w:rPr>
          <w:bCs/>
          <w:i/>
        </w:rPr>
        <w:t xml:space="preserve"> y puesta en vigencia de la Ley del Seguro Obligatorio de Accidentes de Tránsito(SOAT)</w:t>
      </w:r>
    </w:p>
    <w:p w14:paraId="36469F11" w14:textId="77777777" w:rsidR="00D7565A" w:rsidRPr="00D96C3D" w:rsidRDefault="00D7565A" w:rsidP="001B5B55">
      <w:pPr>
        <w:spacing w:line="360" w:lineRule="auto"/>
        <w:ind w:left="284"/>
        <w:jc w:val="both"/>
        <w:rPr>
          <w:rFonts w:eastAsia="MS Mincho" w:cs="Arial"/>
          <w:lang w:val="es-BO"/>
        </w:rPr>
      </w:pPr>
      <w:r w:rsidRPr="00D96C3D">
        <w:rPr>
          <w:rFonts w:cs="Arial"/>
          <w:lang w:val="es-BO"/>
        </w:rPr>
        <w:t xml:space="preserve">La implementación del objetivo específico de </w:t>
      </w:r>
      <w:r w:rsidRPr="00D96C3D">
        <w:rPr>
          <w:i/>
        </w:rPr>
        <w:t>continuar la gestión para la aprobación</w:t>
      </w:r>
      <w:r w:rsidRPr="00D96C3D">
        <w:rPr>
          <w:bCs/>
          <w:i/>
        </w:rPr>
        <w:t xml:space="preserve"> y puesta en vigencia de la Ley del Seguro Obligatorio de Accidentes de Tránsito</w:t>
      </w:r>
      <w:r w:rsidR="005B59B7">
        <w:rPr>
          <w:bCs/>
          <w:i/>
        </w:rPr>
        <w:t xml:space="preserve"> </w:t>
      </w:r>
      <w:r w:rsidRPr="00D96C3D">
        <w:rPr>
          <w:bCs/>
          <w:i/>
        </w:rPr>
        <w:t>(SOAT)</w:t>
      </w:r>
      <w:r w:rsidRPr="00D96C3D">
        <w:rPr>
          <w:rFonts w:eastAsia="MS Mincho" w:cs="Arial"/>
          <w:lang w:val="es-BO"/>
        </w:rPr>
        <w:t>, se propone con la</w:t>
      </w:r>
      <w:r w:rsidR="0037403D">
        <w:rPr>
          <w:rFonts w:eastAsia="MS Mincho" w:cs="Arial"/>
          <w:lang w:val="es-BO"/>
        </w:rPr>
        <w:t xml:space="preserve"> </w:t>
      </w:r>
      <w:r w:rsidRPr="00D96C3D">
        <w:rPr>
          <w:rFonts w:eastAsia="MS Mincho" w:cs="Arial"/>
          <w:lang w:val="es-BO"/>
        </w:rPr>
        <w:t>finalidad de apoyar, por parte del Consejo Nacional de Seguridad Vial y del Comité Nacional de Coordinación en Seguridad Vial, en lo pertinente al Congreso de la República para que logre aprobarse la Ley y luego se expidan los decretos reglamentarios que correspondan. Con tal fin se proponen los siguientes objetivos operativos o medidas:</w:t>
      </w:r>
    </w:p>
    <w:p w14:paraId="4E51274A" w14:textId="77777777" w:rsidR="00D7565A" w:rsidRPr="00D96C3D" w:rsidRDefault="00D7565A" w:rsidP="0098122D">
      <w:pPr>
        <w:numPr>
          <w:ilvl w:val="0"/>
          <w:numId w:val="26"/>
        </w:numPr>
        <w:spacing w:line="360" w:lineRule="auto"/>
        <w:ind w:left="993" w:hanging="240"/>
        <w:jc w:val="both"/>
      </w:pPr>
      <w:r w:rsidRPr="00D96C3D">
        <w:lastRenderedPageBreak/>
        <w:t>Efectuar el seguimiento y la gestión de apoyo al Congreso de la República para la aprobación de la Ley</w:t>
      </w:r>
      <w:r w:rsidR="005B59B7">
        <w:t xml:space="preserve"> </w:t>
      </w:r>
      <w:r w:rsidR="005B59B7" w:rsidRPr="005B59B7">
        <w:t xml:space="preserve">del </w:t>
      </w:r>
      <w:r w:rsidR="005B59B7" w:rsidRPr="005B59B7">
        <w:rPr>
          <w:bCs/>
        </w:rPr>
        <w:t>el Seguro Obligatorio de Accidentes de Tránsito (SOAT</w:t>
      </w:r>
      <w:r w:rsidR="005B59B7" w:rsidRPr="005B59B7">
        <w:rPr>
          <w:b/>
          <w:bCs/>
        </w:rPr>
        <w:t>)</w:t>
      </w:r>
      <w:r w:rsidRPr="005B59B7">
        <w:t>.</w:t>
      </w:r>
    </w:p>
    <w:p w14:paraId="1A5D331A" w14:textId="77777777" w:rsidR="00D7565A" w:rsidRPr="00D96C3D" w:rsidRDefault="00D7565A" w:rsidP="0098122D">
      <w:pPr>
        <w:numPr>
          <w:ilvl w:val="0"/>
          <w:numId w:val="26"/>
        </w:numPr>
        <w:spacing w:line="360" w:lineRule="auto"/>
        <w:ind w:left="993" w:hanging="240"/>
        <w:jc w:val="both"/>
      </w:pPr>
      <w:r w:rsidRPr="005B59B7">
        <w:t xml:space="preserve">Llevar a cabo la divulgación de la </w:t>
      </w:r>
      <w:r w:rsidRPr="005B59B7">
        <w:rPr>
          <w:bCs/>
        </w:rPr>
        <w:t>Ley del Seguro Obligatorio de Accidentes de Tránsito</w:t>
      </w:r>
      <w:r w:rsidR="005B59B7" w:rsidRPr="005B59B7">
        <w:rPr>
          <w:bCs/>
        </w:rPr>
        <w:t xml:space="preserve"> </w:t>
      </w:r>
      <w:r w:rsidRPr="005B59B7">
        <w:rPr>
          <w:bCs/>
        </w:rPr>
        <w:t>(SOAT)</w:t>
      </w:r>
      <w:r w:rsidRPr="00D96C3D">
        <w:t xml:space="preserve"> aprobada, para su debida aplicación.</w:t>
      </w:r>
    </w:p>
    <w:p w14:paraId="047E3188" w14:textId="77777777" w:rsidR="00D7565A" w:rsidRDefault="00D7565A" w:rsidP="0098122D">
      <w:pPr>
        <w:numPr>
          <w:ilvl w:val="0"/>
          <w:numId w:val="26"/>
        </w:numPr>
        <w:spacing w:line="360" w:lineRule="auto"/>
        <w:ind w:left="993" w:hanging="240"/>
        <w:jc w:val="both"/>
      </w:pPr>
      <w:r w:rsidRPr="00D96C3D">
        <w:t>Promover y apoyar la elaboración y aprobación de los decretos reglamentarios que correspondan.</w:t>
      </w:r>
    </w:p>
    <w:p w14:paraId="783EF403" w14:textId="77777777" w:rsidR="001B5B55" w:rsidRDefault="001B5B55" w:rsidP="001B5B55">
      <w:pPr>
        <w:spacing w:line="360" w:lineRule="auto"/>
        <w:ind w:left="993"/>
        <w:jc w:val="both"/>
      </w:pPr>
    </w:p>
    <w:p w14:paraId="22240D7B" w14:textId="77777777" w:rsidR="00BB33E5" w:rsidRPr="005B59B7" w:rsidRDefault="00BB33E5" w:rsidP="005B59B7">
      <w:pPr>
        <w:pStyle w:val="Ttulo2"/>
        <w:ind w:left="284"/>
      </w:pPr>
      <w:bookmarkStart w:id="213" w:name="_Toc361826451"/>
      <w:r w:rsidRPr="005B59B7">
        <w:t xml:space="preserve">8.12. </w:t>
      </w:r>
      <w:r w:rsidR="005B59B7" w:rsidRPr="005B59B7">
        <w:t>SEGUIMIENTO, CONTROL, EVALUACIÓN Y AJUSTES DEL PLAN</w:t>
      </w:r>
      <w:bookmarkEnd w:id="213"/>
    </w:p>
    <w:p w14:paraId="5C25DADC" w14:textId="77777777" w:rsidR="005B59B7" w:rsidRPr="001B5B55" w:rsidRDefault="005B59B7" w:rsidP="001B5B55">
      <w:pPr>
        <w:spacing w:line="360" w:lineRule="auto"/>
        <w:ind w:left="284"/>
        <w:jc w:val="both"/>
        <w:rPr>
          <w:rFonts w:eastAsia="Constantia" w:cs="Times New Roman"/>
          <w:b/>
          <w:bCs/>
        </w:rPr>
      </w:pPr>
    </w:p>
    <w:p w14:paraId="334A0616" w14:textId="77777777" w:rsidR="00BB33E5" w:rsidRPr="001B5B55" w:rsidRDefault="00BB33E5" w:rsidP="001B5B55">
      <w:pPr>
        <w:spacing w:line="360" w:lineRule="auto"/>
        <w:ind w:left="284"/>
        <w:jc w:val="both"/>
        <w:rPr>
          <w:rFonts w:eastAsia="Constantia" w:cs="Times New Roman"/>
          <w:bCs/>
        </w:rPr>
      </w:pPr>
      <w:r w:rsidRPr="001B5B55">
        <w:rPr>
          <w:rFonts w:eastAsia="Constantia" w:cs="Times New Roman"/>
          <w:bCs/>
        </w:rPr>
        <w:t>Esta línea estratégica está enfocada a hacer el seguimiento de las medidas implementadas y de evaluar sus resultados, con el fin tener información rigurosa de la eficiencia y eficacia y, de introducir progresivamente ajustes en la actividad institucional en pro de la seguridad vial.</w:t>
      </w:r>
    </w:p>
    <w:p w14:paraId="39D83D81" w14:textId="77777777" w:rsidR="00BB33E5" w:rsidRPr="001B5B55" w:rsidRDefault="00BB33E5" w:rsidP="001B5B55">
      <w:pPr>
        <w:spacing w:line="360" w:lineRule="auto"/>
        <w:ind w:left="284"/>
        <w:jc w:val="both"/>
        <w:rPr>
          <w:rFonts w:eastAsia="Constantia" w:cs="Times New Roman"/>
          <w:bCs/>
        </w:rPr>
      </w:pPr>
      <w:r w:rsidRPr="001B5B55">
        <w:rPr>
          <w:rFonts w:eastAsia="Constantia" w:cs="Times New Roman"/>
          <w:bCs/>
        </w:rPr>
        <w:t>Con este fin se propone el siguiente objetivo específico o línea de acción a realizar:</w:t>
      </w:r>
    </w:p>
    <w:p w14:paraId="37BC4A97" w14:textId="77777777" w:rsidR="00BB33E5" w:rsidRPr="001B5B55" w:rsidRDefault="00BB33E5" w:rsidP="0098122D">
      <w:pPr>
        <w:numPr>
          <w:ilvl w:val="0"/>
          <w:numId w:val="28"/>
        </w:numPr>
        <w:spacing w:after="0" w:line="360" w:lineRule="auto"/>
        <w:ind w:left="993"/>
        <w:jc w:val="both"/>
        <w:rPr>
          <w:rFonts w:eastAsia="Constantia" w:cs="Times New Roman"/>
          <w:bCs/>
        </w:rPr>
      </w:pPr>
      <w:r w:rsidRPr="001B5B55">
        <w:rPr>
          <w:rFonts w:eastAsia="Constantia" w:cs="Times New Roman"/>
          <w:bCs/>
        </w:rPr>
        <w:t>Establecer e implementar un mecanismo de seguimiento,</w:t>
      </w:r>
      <w:r w:rsidR="001B5B55">
        <w:rPr>
          <w:rFonts w:eastAsia="Constantia" w:cs="Times New Roman"/>
          <w:bCs/>
        </w:rPr>
        <w:t xml:space="preserve"> control y evaluación del Plan</w:t>
      </w:r>
      <w:r w:rsidR="005B59B7">
        <w:rPr>
          <w:rFonts w:eastAsia="Constantia" w:cs="Times New Roman"/>
          <w:bCs/>
        </w:rPr>
        <w:t xml:space="preserve"> </w:t>
      </w:r>
      <w:r w:rsidR="005B59B7" w:rsidRPr="005B59B7">
        <w:rPr>
          <w:rFonts w:eastAsia="Constantia"/>
        </w:rPr>
        <w:t>Nacional de Seguridad Vial 2013-2018</w:t>
      </w:r>
      <w:r w:rsidR="001B5B55">
        <w:rPr>
          <w:rFonts w:eastAsia="Constantia" w:cs="Times New Roman"/>
          <w:bCs/>
        </w:rPr>
        <w:t>.</w:t>
      </w:r>
    </w:p>
    <w:p w14:paraId="4D865CB2" w14:textId="77777777" w:rsidR="00DD02A4" w:rsidRPr="001B5B55" w:rsidRDefault="00DD02A4" w:rsidP="0098122D">
      <w:pPr>
        <w:numPr>
          <w:ilvl w:val="0"/>
          <w:numId w:val="28"/>
        </w:numPr>
        <w:spacing w:line="360" w:lineRule="auto"/>
        <w:ind w:left="993"/>
        <w:jc w:val="both"/>
      </w:pPr>
      <w:r w:rsidRPr="001B5B55">
        <w:t>Diseñar e implementar un Observatorio Ciudadano por la Seguridad Vial</w:t>
      </w:r>
      <w:r w:rsidR="005B59B7">
        <w:t xml:space="preserve"> - OCSV</w:t>
      </w:r>
      <w:r w:rsidRPr="001B5B55">
        <w:t>.</w:t>
      </w:r>
    </w:p>
    <w:p w14:paraId="369EEA56" w14:textId="77777777" w:rsidR="005B59B7" w:rsidRPr="005B59B7" w:rsidRDefault="005B59B7" w:rsidP="005B59B7">
      <w:pPr>
        <w:spacing w:line="240" w:lineRule="auto"/>
      </w:pPr>
    </w:p>
    <w:p w14:paraId="0990BEA3" w14:textId="77777777" w:rsidR="001B5B55" w:rsidRPr="001B5B55" w:rsidRDefault="001B5B55" w:rsidP="001B5B55">
      <w:pPr>
        <w:spacing w:line="360" w:lineRule="auto"/>
        <w:ind w:left="284"/>
        <w:jc w:val="both"/>
        <w:rPr>
          <w:i/>
        </w:rPr>
      </w:pPr>
      <w:r w:rsidRPr="001B5B55">
        <w:rPr>
          <w:i/>
        </w:rPr>
        <w:t>8.12.2.</w:t>
      </w:r>
      <w:r>
        <w:rPr>
          <w:i/>
        </w:rPr>
        <w:t>1</w:t>
      </w:r>
      <w:r w:rsidRPr="001B5B55">
        <w:rPr>
          <w:i/>
        </w:rPr>
        <w:t xml:space="preserve">. </w:t>
      </w:r>
      <w:r>
        <w:rPr>
          <w:i/>
        </w:rPr>
        <w:t>E</w:t>
      </w:r>
      <w:r w:rsidRPr="001B5B55">
        <w:rPr>
          <w:rFonts w:eastAsia="Constantia" w:cs="Times New Roman"/>
          <w:bCs/>
          <w:i/>
        </w:rPr>
        <w:t>stablecer e implementar un mecanismo de seguimiento, control y evaluación del Plan</w:t>
      </w:r>
    </w:p>
    <w:p w14:paraId="10EE1B14" w14:textId="77777777" w:rsidR="00BB33E5" w:rsidRPr="001B5B55" w:rsidRDefault="00BB33E5" w:rsidP="001B5B55">
      <w:pPr>
        <w:spacing w:line="360" w:lineRule="auto"/>
        <w:ind w:left="284"/>
        <w:jc w:val="both"/>
        <w:rPr>
          <w:rFonts w:eastAsia="Constantia" w:cs="Times New Roman"/>
          <w:bCs/>
        </w:rPr>
      </w:pPr>
      <w:r w:rsidRPr="001B5B55">
        <w:rPr>
          <w:rFonts w:eastAsia="Constantia" w:cs="Times New Roman"/>
          <w:bCs/>
        </w:rPr>
        <w:t xml:space="preserve">La implementación del objetivo específico de </w:t>
      </w:r>
      <w:r w:rsidRPr="001B5B55">
        <w:rPr>
          <w:rFonts w:eastAsia="Constantia" w:cs="Times New Roman"/>
          <w:bCs/>
          <w:i/>
        </w:rPr>
        <w:t>establecer e implementar un mecanismo de seguimiento, control y evaluación del Plan,</w:t>
      </w:r>
      <w:r w:rsidRPr="001B5B55">
        <w:rPr>
          <w:rFonts w:eastAsia="Constantia" w:cs="Times New Roman"/>
          <w:bCs/>
        </w:rPr>
        <w:t xml:space="preserve"> se enfoca a efectuar permanentemente el seguimiento control y evaluación del Plan con el propósito de determinar los avances, la efectividad de las medidas implementadas y la eficacia de los resultados. Asimismo, de formular ajustes, complementos o modificaciones para el desarrollo del Plan y de generar información para los interesados. Por tal razón se proponen los siguientes objetivos operativos o medidas:</w:t>
      </w:r>
    </w:p>
    <w:p w14:paraId="19919A05" w14:textId="77777777" w:rsidR="00BB33E5" w:rsidRPr="001B5B55" w:rsidRDefault="00BB33E5" w:rsidP="001B5B55">
      <w:pPr>
        <w:numPr>
          <w:ilvl w:val="0"/>
          <w:numId w:val="1"/>
        </w:numPr>
        <w:tabs>
          <w:tab w:val="clear" w:pos="720"/>
          <w:tab w:val="num" w:pos="851"/>
        </w:tabs>
        <w:spacing w:line="360" w:lineRule="auto"/>
        <w:ind w:left="993" w:hanging="240"/>
        <w:jc w:val="both"/>
        <w:rPr>
          <w:rFonts w:eastAsia="Constantia" w:cs="Times New Roman"/>
        </w:rPr>
      </w:pPr>
      <w:r w:rsidRPr="001B5B55">
        <w:rPr>
          <w:rFonts w:eastAsia="Constantia" w:cs="Times New Roman"/>
        </w:rPr>
        <w:lastRenderedPageBreak/>
        <w:t>Definir una comisión externa o independiente para evaluar y establecer los procedimientos que permitan realizar el seguimiento y evaluación sistemática de la implementación del Pl</w:t>
      </w:r>
      <w:r w:rsidR="001B5B55">
        <w:rPr>
          <w:rFonts w:eastAsia="Constantia" w:cs="Times New Roman"/>
        </w:rPr>
        <w:t>an Nacional de Seguridad Vial.</w:t>
      </w:r>
    </w:p>
    <w:p w14:paraId="01CE7DCC" w14:textId="77777777" w:rsidR="00BB33E5" w:rsidRPr="00A55364" w:rsidRDefault="00A55364" w:rsidP="00A55364">
      <w:pPr>
        <w:numPr>
          <w:ilvl w:val="0"/>
          <w:numId w:val="1"/>
        </w:numPr>
        <w:tabs>
          <w:tab w:val="clear" w:pos="720"/>
          <w:tab w:val="num" w:pos="851"/>
        </w:tabs>
        <w:spacing w:line="360" w:lineRule="auto"/>
        <w:ind w:left="993" w:hanging="240"/>
        <w:jc w:val="both"/>
        <w:rPr>
          <w:rFonts w:eastAsia="Constantia" w:cs="Times New Roman"/>
        </w:rPr>
      </w:pPr>
      <w:r w:rsidRPr="001B5B55">
        <w:t>Realizar la publicación periódica de actividades de progreso y resultados de la implementación del Plan</w:t>
      </w:r>
      <w:r w:rsidR="005B59B7">
        <w:t xml:space="preserve"> </w:t>
      </w:r>
      <w:r w:rsidR="005B59B7">
        <w:rPr>
          <w:rFonts w:eastAsia="Constantia" w:cs="Times New Roman"/>
        </w:rPr>
        <w:t>Nacional de Seguridad Vial.</w:t>
      </w:r>
    </w:p>
    <w:p w14:paraId="69BCB5A0" w14:textId="77777777" w:rsidR="001B27E7" w:rsidRPr="001B5B55" w:rsidRDefault="001B27E7" w:rsidP="001B5B55">
      <w:pPr>
        <w:spacing w:line="360" w:lineRule="auto"/>
        <w:ind w:left="284"/>
        <w:jc w:val="both"/>
        <w:rPr>
          <w:i/>
        </w:rPr>
      </w:pPr>
      <w:r w:rsidRPr="001B5B55">
        <w:rPr>
          <w:i/>
        </w:rPr>
        <w:t>8.12.2.2. Diseñar e implementar un Observatorio Ciudadano por la Seguridad Vial</w:t>
      </w:r>
    </w:p>
    <w:p w14:paraId="0790B603" w14:textId="77777777" w:rsidR="001B27E7" w:rsidRPr="001B5B55" w:rsidRDefault="001B27E7" w:rsidP="001B5B55">
      <w:pPr>
        <w:spacing w:line="360" w:lineRule="auto"/>
        <w:ind w:left="284"/>
        <w:jc w:val="both"/>
      </w:pPr>
      <w:r w:rsidRPr="001B5B55">
        <w:rPr>
          <w:bCs/>
        </w:rPr>
        <w:t>Par</w:t>
      </w:r>
      <w:r w:rsidR="001B5B55">
        <w:rPr>
          <w:bCs/>
        </w:rPr>
        <w:t>a implementar el objetivo especí</w:t>
      </w:r>
      <w:r w:rsidRPr="001B5B55">
        <w:rPr>
          <w:bCs/>
        </w:rPr>
        <w:t xml:space="preserve">fico de </w:t>
      </w:r>
      <w:r w:rsidRPr="001B5B55">
        <w:rPr>
          <w:i/>
        </w:rPr>
        <w:t>diseñar e implementar un Observatorio Ciudadano por la Seguridad Vial,</w:t>
      </w:r>
      <w:r w:rsidRPr="001B5B55">
        <w:t xml:space="preserve"> se proponen los siguientes objetivos operativos o medidas:</w:t>
      </w:r>
    </w:p>
    <w:p w14:paraId="55A3575F" w14:textId="77777777" w:rsidR="001B27E7" w:rsidRPr="001B5B55" w:rsidRDefault="001B27E7" w:rsidP="0098122D">
      <w:pPr>
        <w:numPr>
          <w:ilvl w:val="0"/>
          <w:numId w:val="18"/>
        </w:numPr>
        <w:spacing w:line="360" w:lineRule="auto"/>
        <w:ind w:left="993"/>
        <w:jc w:val="both"/>
      </w:pPr>
      <w:r w:rsidRPr="001B5B55">
        <w:t>Constituir legalmente el Observatorio Ciudadano por la Seguridad Vial, como un ente no gubernamental constituido por organizaciones de v</w:t>
      </w:r>
      <w:r w:rsidR="005B59B7">
        <w:t>Í</w:t>
      </w:r>
      <w:r w:rsidRPr="001B5B55">
        <w:t>ctimas y otros organismos sociales.</w:t>
      </w:r>
    </w:p>
    <w:p w14:paraId="765BBFE2" w14:textId="77777777" w:rsidR="001B27E7" w:rsidRPr="001B5B55" w:rsidRDefault="001B27E7" w:rsidP="0098122D">
      <w:pPr>
        <w:numPr>
          <w:ilvl w:val="0"/>
          <w:numId w:val="18"/>
        </w:numPr>
        <w:spacing w:line="360" w:lineRule="auto"/>
        <w:ind w:left="993"/>
        <w:jc w:val="both"/>
      </w:pPr>
      <w:r w:rsidRPr="001B5B55">
        <w:t>Establecer los procedimientos y efectuar el seguimiento de las estrategias y medidas implementadas y evaluar sistemáticamente los avances y resultados del Plan Nacional de Seguridad Vial 2013 – 2018 y proponer los ajustes y complementos que correspondan.</w:t>
      </w:r>
    </w:p>
    <w:p w14:paraId="38DD4247" w14:textId="77777777" w:rsidR="001B27E7" w:rsidRPr="001B5B55" w:rsidRDefault="001B27E7" w:rsidP="0098122D">
      <w:pPr>
        <w:numPr>
          <w:ilvl w:val="0"/>
          <w:numId w:val="18"/>
        </w:numPr>
        <w:spacing w:line="360" w:lineRule="auto"/>
        <w:ind w:left="993"/>
        <w:jc w:val="both"/>
      </w:pPr>
      <w:r w:rsidRPr="001B5B55">
        <w:t>Generar demandas e iniciativas sociales por una mejor seguridad vial en el país.</w:t>
      </w:r>
    </w:p>
    <w:p w14:paraId="1B447D54" w14:textId="77777777" w:rsidR="007C3726" w:rsidRDefault="007C3726">
      <w:pPr>
        <w:rPr>
          <w:sz w:val="24"/>
          <w:szCs w:val="24"/>
        </w:rPr>
      </w:pPr>
    </w:p>
    <w:p w14:paraId="2D88C9B2" w14:textId="77777777" w:rsidR="006C6F0B" w:rsidRPr="00E06F34" w:rsidRDefault="005B59B7" w:rsidP="00CB49D0">
      <w:pPr>
        <w:pStyle w:val="Ttulo1"/>
        <w:rPr>
          <w:lang w:val="es-BO"/>
        </w:rPr>
      </w:pPr>
      <w:bookmarkStart w:id="214" w:name="_Toc203201747"/>
      <w:bookmarkStart w:id="215" w:name="_Toc235652526"/>
      <w:bookmarkStart w:id="216" w:name="_Toc361826452"/>
      <w:r>
        <w:rPr>
          <w:lang w:val="es-BO"/>
        </w:rPr>
        <w:t xml:space="preserve">9. </w:t>
      </w:r>
      <w:r w:rsidR="006C6F0B">
        <w:rPr>
          <w:lang w:val="es-BO"/>
        </w:rPr>
        <w:t>CONDICIONES INDISPENSABLES PARA LOGRAR LOS OBJETIVOS ESTRATÉGICOS DEL PLAN</w:t>
      </w:r>
      <w:bookmarkEnd w:id="214"/>
      <w:bookmarkEnd w:id="215"/>
      <w:bookmarkEnd w:id="216"/>
    </w:p>
    <w:p w14:paraId="73AE84C2" w14:textId="77777777" w:rsidR="006C6F0B" w:rsidRPr="00815A47" w:rsidRDefault="006C6F0B" w:rsidP="006C6F0B">
      <w:pPr>
        <w:jc w:val="both"/>
        <w:rPr>
          <w:rFonts w:ascii="Arial" w:hAnsi="Arial" w:cs="Arial"/>
          <w:lang w:val="es-BO"/>
        </w:rPr>
      </w:pPr>
    </w:p>
    <w:p w14:paraId="0927F12E" w14:textId="77777777" w:rsidR="006C6F0B" w:rsidRPr="005B59B7" w:rsidRDefault="006C6F0B" w:rsidP="005B59B7">
      <w:pPr>
        <w:spacing w:line="360" w:lineRule="auto"/>
        <w:ind w:left="284"/>
        <w:jc w:val="both"/>
        <w:rPr>
          <w:rFonts w:cs="Arial"/>
        </w:rPr>
      </w:pPr>
      <w:r w:rsidRPr="005B59B7">
        <w:rPr>
          <w:rFonts w:cs="Arial"/>
        </w:rPr>
        <w:t xml:space="preserve">Para lograr la visión de seguridad al año 2018 y alcanzar los objetivos estratégicos del Plan tendientes a: i) disminuir en un 20% la cantidad anual de muertes por accidentes de tránsito en los diferentes grupos de usuarios en los próximos 5 años, lo que equivale alcanzar el 20% menos del número anual de muertes en el 2018 con relación a 2013; ii) </w:t>
      </w:r>
      <w:r w:rsidRPr="005B59B7">
        <w:rPr>
          <w:rFonts w:eastAsia="Constantia"/>
        </w:rPr>
        <w:t xml:space="preserve">disminuir en un 20% el número de heridos graves en accidentes de tránsito en los próximos 5 años. Es decir, </w:t>
      </w:r>
      <w:r w:rsidRPr="005B59B7">
        <w:rPr>
          <w:rFonts w:cs="Arial"/>
        </w:rPr>
        <w:t xml:space="preserve">en el 2018 alcanzar el 20% menos del número anual de heridos graves que en 2013 y iii) consolidar un plan sostenible de acción para la </w:t>
      </w:r>
      <w:r w:rsidRPr="005B59B7">
        <w:rPr>
          <w:rFonts w:cs="Arial"/>
        </w:rPr>
        <w:lastRenderedPageBreak/>
        <w:t>seguridad vial,</w:t>
      </w:r>
      <w:r w:rsidRPr="005B59B7">
        <w:rPr>
          <w:bCs/>
        </w:rPr>
        <w:t xml:space="preserve"> </w:t>
      </w:r>
      <w:r w:rsidRPr="005B59B7">
        <w:rPr>
          <w:rFonts w:cs="Arial"/>
        </w:rPr>
        <w:t xml:space="preserve">es indispensable contar con condiciones favorables que impulsen, dinamicen, orienten, permitan y faciliten, la acción coordinada de las diferentes entidades públicas y privadas y de las organizaciones sociales en pro de la seguridad vial. </w:t>
      </w:r>
    </w:p>
    <w:p w14:paraId="5C5C17FF" w14:textId="77777777" w:rsidR="006C6F0B" w:rsidRPr="005B59B7" w:rsidRDefault="006C6F0B" w:rsidP="005B59B7">
      <w:pPr>
        <w:spacing w:line="360" w:lineRule="auto"/>
        <w:ind w:left="284"/>
        <w:jc w:val="both"/>
        <w:rPr>
          <w:bCs/>
        </w:rPr>
      </w:pPr>
      <w:r w:rsidRPr="005B59B7">
        <w:rPr>
          <w:rFonts w:cs="Arial"/>
        </w:rPr>
        <w:t>Las condiciones que se consideran esenciales para lograr los objetivos, son las siguientes:</w:t>
      </w:r>
    </w:p>
    <w:p w14:paraId="54118ADF" w14:textId="77777777" w:rsidR="006C6F0B" w:rsidRPr="005B59B7" w:rsidRDefault="006C6F0B" w:rsidP="00DC73F4">
      <w:pPr>
        <w:numPr>
          <w:ilvl w:val="0"/>
          <w:numId w:val="44"/>
        </w:numPr>
        <w:spacing w:after="0" w:line="360" w:lineRule="auto"/>
        <w:jc w:val="both"/>
        <w:rPr>
          <w:rFonts w:cs="Arial"/>
          <w:lang w:val="es-BO"/>
        </w:rPr>
      </w:pPr>
      <w:r w:rsidRPr="005B59B7">
        <w:rPr>
          <w:rFonts w:cs="Arial"/>
          <w:lang w:val="es-BO"/>
        </w:rPr>
        <w:t>Decisión y compromiso del alto gobierno, incluidos el Señor Presidente de la República y los Ministros del Despacho y demás autoridades del nivel de decisión. En este sentido, se espera de las máximas autoridades la voluntad política de implementar el Plan Nacional de Seguridad Vial como parte de los programas de gobierno y de establecer y asignar recursos organizacionales, jurídicos, personales, técnicos y financieros, con tal p</w:t>
      </w:r>
      <w:r w:rsidR="005B59B7">
        <w:rPr>
          <w:rFonts w:cs="Arial"/>
          <w:lang w:val="es-BO"/>
        </w:rPr>
        <w:t>ropósito.</w:t>
      </w:r>
    </w:p>
    <w:p w14:paraId="400962CE" w14:textId="77777777" w:rsidR="006C6F0B" w:rsidRPr="005B59B7" w:rsidRDefault="006C6F0B" w:rsidP="00DC73F4">
      <w:pPr>
        <w:numPr>
          <w:ilvl w:val="0"/>
          <w:numId w:val="44"/>
        </w:numPr>
        <w:spacing w:after="0" w:line="360" w:lineRule="auto"/>
        <w:jc w:val="both"/>
        <w:rPr>
          <w:rFonts w:cs="Arial"/>
          <w:lang w:val="es-BO"/>
        </w:rPr>
      </w:pPr>
      <w:r w:rsidRPr="005B59B7">
        <w:rPr>
          <w:rFonts w:cs="Arial"/>
          <w:lang w:val="es-BO"/>
        </w:rPr>
        <w:t>Coordinación interinstitucional. Es indispensable lograr la acción coordinada de las diferentes entidades y organizaciones, públicas y privadas, que tienen relación directa con la implementación de las estrategias que conforman el Plan, para de esta manera generar la sinergia necesaria que requiere el enfrentamiento del problema en su oportunidad.</w:t>
      </w:r>
    </w:p>
    <w:p w14:paraId="432051DA" w14:textId="77777777" w:rsidR="006C6F0B" w:rsidRPr="005B59B7" w:rsidRDefault="006C6F0B" w:rsidP="00DC73F4">
      <w:pPr>
        <w:numPr>
          <w:ilvl w:val="0"/>
          <w:numId w:val="44"/>
        </w:numPr>
        <w:spacing w:after="0" w:line="360" w:lineRule="auto"/>
        <w:jc w:val="both"/>
        <w:rPr>
          <w:rFonts w:cs="Arial"/>
          <w:lang w:val="es-BO"/>
        </w:rPr>
      </w:pPr>
      <w:r w:rsidRPr="005B59B7">
        <w:rPr>
          <w:rFonts w:cs="Arial"/>
          <w:lang w:val="es-BO"/>
        </w:rPr>
        <w:t>Organización Institucional. Es fundamental contar con la decisión y determinación de las instituciones responsables de llevar a cabo la implementación del Plan y de la autoridad o autoridades visibles encargadas de aplicarlo en su conjunto y, específicamente, en las correspondientes estrategias, objetivos específicos y objetivos operativos.</w:t>
      </w:r>
    </w:p>
    <w:p w14:paraId="49F0E9F1" w14:textId="77777777" w:rsidR="006C6F0B" w:rsidRPr="005B59B7" w:rsidRDefault="006C6F0B" w:rsidP="00DC73F4">
      <w:pPr>
        <w:numPr>
          <w:ilvl w:val="0"/>
          <w:numId w:val="44"/>
        </w:numPr>
        <w:spacing w:after="0" w:line="360" w:lineRule="auto"/>
        <w:jc w:val="both"/>
        <w:rPr>
          <w:rFonts w:cs="Arial"/>
          <w:lang w:val="es-BO"/>
        </w:rPr>
      </w:pPr>
      <w:r w:rsidRPr="005B59B7">
        <w:rPr>
          <w:rFonts w:cs="Arial"/>
          <w:lang w:val="es-BO"/>
        </w:rPr>
        <w:t>Personal directivo y técnico. Es básico que se designen y se capaciten, desde un principio, los equipos directivos y de profesionales que serán responsables de la gestión para la implementación de las diferentes estrategias, según corresponda.</w:t>
      </w:r>
    </w:p>
    <w:p w14:paraId="3A4BA2E9" w14:textId="77777777" w:rsidR="006C6F0B" w:rsidRPr="005B59B7" w:rsidRDefault="006C6F0B" w:rsidP="00DC73F4">
      <w:pPr>
        <w:numPr>
          <w:ilvl w:val="0"/>
          <w:numId w:val="44"/>
        </w:numPr>
        <w:spacing w:after="0" w:line="360" w:lineRule="auto"/>
        <w:jc w:val="both"/>
        <w:rPr>
          <w:rFonts w:cs="Arial"/>
          <w:lang w:val="es-BO"/>
        </w:rPr>
      </w:pPr>
      <w:r w:rsidRPr="005B59B7">
        <w:rPr>
          <w:rFonts w:cs="Arial"/>
          <w:lang w:val="es-BO"/>
        </w:rPr>
        <w:t>Financiación. La decisión de la implementación del Plan debe conducir a que se asignen recursos presupuestales de las diferentes entidades del gobierno a partir del presupuesto del año 2014 y que las partidas se vayan incrementando anualmente dependiendo de los requerimientos que el Plan demande.</w:t>
      </w:r>
    </w:p>
    <w:p w14:paraId="02B58EC1" w14:textId="77777777" w:rsidR="006C6F0B" w:rsidRPr="005B59B7" w:rsidRDefault="006C6F0B" w:rsidP="00DC73F4">
      <w:pPr>
        <w:numPr>
          <w:ilvl w:val="0"/>
          <w:numId w:val="44"/>
        </w:numPr>
        <w:spacing w:after="0" w:line="360" w:lineRule="auto"/>
        <w:jc w:val="both"/>
        <w:rPr>
          <w:rFonts w:cs="Arial"/>
          <w:lang w:val="es-BO"/>
        </w:rPr>
      </w:pPr>
      <w:r w:rsidRPr="005B59B7">
        <w:rPr>
          <w:rFonts w:cs="Arial"/>
          <w:lang w:val="es-BO"/>
        </w:rPr>
        <w:t>Uso de tecnología. La implementación del Plan conllevará necesariamente al uso de tecnologías apropiadas y reconocidas que faciliten la ejecución de las acciones para mejorar la seguridad vial.</w:t>
      </w:r>
    </w:p>
    <w:p w14:paraId="0A3227E1" w14:textId="77777777" w:rsidR="006C6F0B" w:rsidRPr="005B59B7" w:rsidRDefault="006C6F0B" w:rsidP="00DC73F4">
      <w:pPr>
        <w:numPr>
          <w:ilvl w:val="0"/>
          <w:numId w:val="44"/>
        </w:numPr>
        <w:spacing w:after="0" w:line="360" w:lineRule="auto"/>
        <w:jc w:val="both"/>
        <w:rPr>
          <w:rFonts w:cs="Arial"/>
          <w:lang w:val="es-BO"/>
        </w:rPr>
      </w:pPr>
      <w:r w:rsidRPr="005B59B7">
        <w:rPr>
          <w:rFonts w:cs="Arial"/>
          <w:lang w:val="es-BO"/>
        </w:rPr>
        <w:lastRenderedPageBreak/>
        <w:t>Participación de la sociedad civil. Se considera fundamental que la sociedad civil participe en el seguimiento de los avances del Plan, en la generación de demandas sociales a las autoridades y en la generación de iniciativas para enfrentar la problemática.</w:t>
      </w:r>
    </w:p>
    <w:p w14:paraId="4130AB32" w14:textId="77777777" w:rsidR="006C6F0B" w:rsidRDefault="006C6F0B" w:rsidP="00DC73F4">
      <w:pPr>
        <w:numPr>
          <w:ilvl w:val="0"/>
          <w:numId w:val="44"/>
        </w:numPr>
        <w:spacing w:after="0" w:line="360" w:lineRule="auto"/>
        <w:jc w:val="both"/>
        <w:rPr>
          <w:rFonts w:cs="Arial"/>
          <w:lang w:val="es-BO"/>
        </w:rPr>
      </w:pPr>
      <w:r w:rsidRPr="005B59B7">
        <w:rPr>
          <w:rFonts w:cs="Arial"/>
          <w:lang w:val="es-BO"/>
        </w:rPr>
        <w:t>Seguimiento y evaluación de la ejecución del Plan. Es básico realizar seguimiento a los avances del Plan y la identificación de las dificultades que seguramente se presentarán en su implementación. También, es de suma importancia realizar rendición de cuentas por parte de los responsables institucionales de ejecutar el Plan.</w:t>
      </w:r>
    </w:p>
    <w:p w14:paraId="03248070" w14:textId="77777777" w:rsidR="005B59B7" w:rsidRPr="005B59B7" w:rsidRDefault="005B59B7" w:rsidP="005B59B7">
      <w:pPr>
        <w:spacing w:after="0" w:line="360" w:lineRule="auto"/>
        <w:ind w:left="720"/>
        <w:jc w:val="both"/>
        <w:rPr>
          <w:rFonts w:cs="Arial"/>
          <w:lang w:val="es-BO"/>
        </w:rPr>
      </w:pPr>
    </w:p>
    <w:p w14:paraId="2A6006BB" w14:textId="77777777" w:rsidR="006C6F0B" w:rsidRPr="005B59B7" w:rsidRDefault="005B59B7" w:rsidP="00CB49D0">
      <w:pPr>
        <w:pStyle w:val="Ttulo1"/>
      </w:pPr>
      <w:bookmarkStart w:id="217" w:name="_Toc202084648"/>
      <w:bookmarkStart w:id="218" w:name="_Toc203201743"/>
      <w:bookmarkStart w:id="219" w:name="_Toc235652527"/>
      <w:bookmarkStart w:id="220" w:name="_Toc361826453"/>
      <w:r>
        <w:t xml:space="preserve">10. </w:t>
      </w:r>
      <w:r w:rsidR="006C6F0B" w:rsidRPr="005B59B7">
        <w:t>COSTO</w:t>
      </w:r>
      <w:bookmarkEnd w:id="217"/>
      <w:bookmarkEnd w:id="218"/>
      <w:r w:rsidR="006C6F0B" w:rsidRPr="005B59B7">
        <w:t xml:space="preserve"> GENERAL PARA LA IMPLEMENTACIÓN DEL PLAN</w:t>
      </w:r>
      <w:bookmarkEnd w:id="219"/>
      <w:bookmarkEnd w:id="220"/>
    </w:p>
    <w:p w14:paraId="40EEF6B3" w14:textId="77777777" w:rsidR="006C6F0B" w:rsidRPr="005B59B7" w:rsidRDefault="006C6F0B" w:rsidP="006C6F0B">
      <w:pPr>
        <w:jc w:val="both"/>
        <w:rPr>
          <w:rFonts w:cs="Arial"/>
          <w:lang w:val="es-BO"/>
        </w:rPr>
      </w:pPr>
    </w:p>
    <w:p w14:paraId="2A7AF570" w14:textId="77777777" w:rsidR="006C6F0B" w:rsidRPr="005B59B7" w:rsidRDefault="006C6F0B" w:rsidP="005B59B7">
      <w:pPr>
        <w:spacing w:line="360" w:lineRule="auto"/>
        <w:ind w:left="284"/>
        <w:jc w:val="both"/>
        <w:rPr>
          <w:rFonts w:cs="Arial"/>
          <w:lang w:val="es-BO"/>
        </w:rPr>
      </w:pPr>
      <w:r w:rsidRPr="005B59B7">
        <w:rPr>
          <w:rFonts w:cs="Arial"/>
          <w:lang w:val="es-BO"/>
        </w:rPr>
        <w:t>Los costos para la implementación de las 12 estrategias y de los respectivos objetivos operativos o medidas, se han estimado tomando en consideración las necesidades mínimas de recursos económicos requeridas en cada caso, en especial para la parte operativa. También, se ha supuesto que las entidades gubernamentales dispondrán de presupuesto ordinario, instalaciones, equipos y del personal directivo y profesional para la ejecución de todas las medidas que estén al alcance de sus conocimientos y disponibilidad de tiempo. Es de esperar que diversas instituciones y organizaciones civiles se involucren en la gestión y apoyo a actividades específicas.</w:t>
      </w:r>
    </w:p>
    <w:p w14:paraId="4A269D4F" w14:textId="77777777" w:rsidR="006C6F0B" w:rsidRPr="005B59B7" w:rsidRDefault="006C6F0B" w:rsidP="005B59B7">
      <w:pPr>
        <w:spacing w:line="360" w:lineRule="auto"/>
        <w:ind w:left="284"/>
        <w:jc w:val="both"/>
        <w:rPr>
          <w:rFonts w:cs="Arial"/>
          <w:lang w:val="es-BO"/>
        </w:rPr>
      </w:pPr>
      <w:r w:rsidRPr="005B59B7">
        <w:rPr>
          <w:rFonts w:cs="Arial"/>
          <w:lang w:val="es-BO"/>
        </w:rPr>
        <w:t xml:space="preserve">El costo total estimado para implementar el Plan Nacional de Seguridad Vial 2013-2018, es </w:t>
      </w:r>
      <w:r w:rsidR="005B59B7">
        <w:rPr>
          <w:rFonts w:cs="Arial"/>
          <w:lang w:val="es-BO"/>
        </w:rPr>
        <w:t xml:space="preserve">de </w:t>
      </w:r>
      <w:r w:rsidR="004029AE" w:rsidRPr="005B59B7">
        <w:rPr>
          <w:rFonts w:cs="Arial"/>
          <w:lang w:val="es-BO"/>
        </w:rPr>
        <w:t>378.100</w:t>
      </w:r>
      <w:r w:rsidRPr="005B59B7">
        <w:rPr>
          <w:rFonts w:cs="Arial"/>
          <w:lang w:val="es-BO"/>
        </w:rPr>
        <w:t xml:space="preserve"> millones de </w:t>
      </w:r>
      <w:r w:rsidR="005B59B7">
        <w:rPr>
          <w:rFonts w:cs="Arial"/>
          <w:lang w:val="es-BO"/>
        </w:rPr>
        <w:t>g</w:t>
      </w:r>
      <w:r w:rsidRPr="005B59B7">
        <w:rPr>
          <w:rFonts w:cs="Arial"/>
          <w:lang w:val="es-BO"/>
        </w:rPr>
        <w:t xml:space="preserve">uaraníes, equivalentes a </w:t>
      </w:r>
      <w:r w:rsidR="005B59B7">
        <w:rPr>
          <w:rFonts w:cs="Arial"/>
          <w:lang w:val="es-BO"/>
        </w:rPr>
        <w:t xml:space="preserve">84.023.000 </w:t>
      </w:r>
      <w:r w:rsidRPr="005B59B7">
        <w:rPr>
          <w:rFonts w:cs="Arial"/>
          <w:lang w:val="es-BO"/>
        </w:rPr>
        <w:t xml:space="preserve">dólares </w:t>
      </w:r>
      <w:r w:rsidRPr="00F4566D">
        <w:rPr>
          <w:rFonts w:cs="Arial"/>
          <w:lang w:val="es-BO"/>
        </w:rPr>
        <w:t>es</w:t>
      </w:r>
      <w:r w:rsidR="00513204" w:rsidRPr="00F4566D">
        <w:rPr>
          <w:rFonts w:cs="Arial"/>
          <w:lang w:val="es-BO"/>
        </w:rPr>
        <w:t>tadounidenses a un cambio de 4.5</w:t>
      </w:r>
      <w:r w:rsidRPr="00F4566D">
        <w:rPr>
          <w:rFonts w:cs="Arial"/>
          <w:lang w:val="es-BO"/>
        </w:rPr>
        <w:t>00 guaraníes por dólar. Los costos estimados para implementar cada una de las estrategias y los objetivos específicos, se presentan en la Tabla 2</w:t>
      </w:r>
      <w:r w:rsidR="00F4566D">
        <w:rPr>
          <w:rFonts w:cs="Arial"/>
          <w:lang w:val="es-BO"/>
        </w:rPr>
        <w:t>4</w:t>
      </w:r>
      <w:r w:rsidRPr="00F4566D">
        <w:rPr>
          <w:rFonts w:cs="Arial"/>
          <w:lang w:val="es-BO"/>
        </w:rPr>
        <w:t xml:space="preserve"> y estos costos detallados con los costos de los objetivos operativos, se muestran en las tablas siguientes.</w:t>
      </w:r>
    </w:p>
    <w:p w14:paraId="466DAE73" w14:textId="77777777" w:rsidR="006C6F0B" w:rsidRDefault="006C6F0B" w:rsidP="006C6F0B">
      <w:pPr>
        <w:spacing w:line="360" w:lineRule="auto"/>
        <w:rPr>
          <w:rFonts w:cs="Arial"/>
          <w:lang w:val="es-BO"/>
        </w:rPr>
      </w:pPr>
    </w:p>
    <w:p w14:paraId="78CA47F1" w14:textId="77777777" w:rsidR="00F4566D" w:rsidRDefault="00F4566D" w:rsidP="006C6F0B">
      <w:pPr>
        <w:spacing w:line="360" w:lineRule="auto"/>
        <w:rPr>
          <w:rFonts w:cs="Arial"/>
          <w:lang w:val="es-BO"/>
        </w:rPr>
      </w:pPr>
    </w:p>
    <w:p w14:paraId="0336E469" w14:textId="77777777" w:rsidR="00F4566D" w:rsidRDefault="00F4566D" w:rsidP="006C6F0B">
      <w:pPr>
        <w:spacing w:line="360" w:lineRule="auto"/>
        <w:rPr>
          <w:rFonts w:cs="Arial"/>
          <w:lang w:val="es-BO"/>
        </w:rPr>
      </w:pPr>
    </w:p>
    <w:p w14:paraId="6BE54D5C" w14:textId="77777777" w:rsidR="00F4566D" w:rsidRPr="005178D3" w:rsidRDefault="00F4566D" w:rsidP="006C6F0B">
      <w:pPr>
        <w:spacing w:line="360" w:lineRule="auto"/>
        <w:rPr>
          <w:rFonts w:cs="Arial"/>
          <w:lang w:val="es-BO"/>
        </w:rPr>
      </w:pPr>
    </w:p>
    <w:tbl>
      <w:tblPr>
        <w:tblStyle w:val="Sombreadomulticolor-nfasis3"/>
        <w:tblW w:w="9298" w:type="dxa"/>
        <w:tblLook w:val="0000" w:firstRow="0" w:lastRow="0" w:firstColumn="0" w:lastColumn="0" w:noHBand="0" w:noVBand="0"/>
      </w:tblPr>
      <w:tblGrid>
        <w:gridCol w:w="6210"/>
        <w:gridCol w:w="1548"/>
        <w:gridCol w:w="1540"/>
      </w:tblGrid>
      <w:tr w:rsidR="00513204" w:rsidRPr="005178D3" w14:paraId="5E25E494" w14:textId="77777777" w:rsidTr="00CB2649">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9298" w:type="dxa"/>
            <w:gridSpan w:val="3"/>
            <w:vAlign w:val="center"/>
          </w:tcPr>
          <w:p w14:paraId="56D5AB9F" w14:textId="77777777" w:rsidR="00513204" w:rsidRPr="005178D3" w:rsidRDefault="00513204" w:rsidP="00F4566D">
            <w:pPr>
              <w:spacing w:line="276" w:lineRule="auto"/>
              <w:jc w:val="center"/>
              <w:rPr>
                <w:rFonts w:cs="Arial"/>
                <w:b/>
                <w:bCs/>
              </w:rPr>
            </w:pPr>
            <w:bookmarkStart w:id="221" w:name="_Toc202848333"/>
            <w:r w:rsidRPr="00F4566D">
              <w:rPr>
                <w:rFonts w:eastAsia="SimSun" w:cs="Arial"/>
                <w:b/>
                <w:bCs/>
                <w:color w:val="000000"/>
                <w:lang w:eastAsia="zh-CN"/>
              </w:rPr>
              <w:lastRenderedPageBreak/>
              <w:t xml:space="preserve">Tabla </w:t>
            </w:r>
            <w:r w:rsidR="00F4566D" w:rsidRPr="00F4566D">
              <w:rPr>
                <w:rFonts w:eastAsia="SimSun" w:cs="Arial"/>
                <w:b/>
                <w:bCs/>
                <w:color w:val="000000"/>
                <w:lang w:eastAsia="zh-CN"/>
              </w:rPr>
              <w:t xml:space="preserve">24. </w:t>
            </w:r>
            <w:r w:rsidRPr="00F4566D">
              <w:rPr>
                <w:rFonts w:eastAsia="SimSun" w:cs="Arial"/>
                <w:b/>
                <w:bCs/>
                <w:color w:val="000000"/>
                <w:lang w:eastAsia="zh-CN"/>
              </w:rPr>
              <w:t>Costos de implementación de las estrategias</w:t>
            </w:r>
            <w:bookmarkEnd w:id="221"/>
          </w:p>
        </w:tc>
      </w:tr>
      <w:tr w:rsidR="006C6F0B" w:rsidRPr="00813EF2" w14:paraId="74FFA4E9" w14:textId="77777777" w:rsidTr="00CB2649">
        <w:trPr>
          <w:cnfStyle w:val="000000010000" w:firstRow="0" w:lastRow="0" w:firstColumn="0" w:lastColumn="0" w:oddVBand="0" w:evenVBand="0" w:oddHBand="0" w:evenHBand="1"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6EBED83B" w14:textId="77777777" w:rsidR="006C6F0B" w:rsidRPr="00813EF2" w:rsidRDefault="006C6F0B" w:rsidP="005178D3">
            <w:pPr>
              <w:spacing w:line="276" w:lineRule="auto"/>
              <w:jc w:val="center"/>
              <w:rPr>
                <w:rFonts w:cs="Arial"/>
                <w:b/>
                <w:bCs/>
              </w:rPr>
            </w:pPr>
            <w:r w:rsidRPr="00813EF2">
              <w:rPr>
                <w:rFonts w:cs="Arial"/>
                <w:b/>
                <w:bCs/>
              </w:rPr>
              <w:t>Estrategia</w:t>
            </w:r>
          </w:p>
        </w:tc>
        <w:tc>
          <w:tcPr>
            <w:tcW w:w="1548" w:type="dxa"/>
            <w:vAlign w:val="center"/>
          </w:tcPr>
          <w:p w14:paraId="2A7A40CD" w14:textId="77777777" w:rsidR="00CB2649" w:rsidRPr="00813EF2" w:rsidRDefault="006C6F0B" w:rsidP="005178D3">
            <w:pPr>
              <w:spacing w:line="276" w:lineRule="auto"/>
              <w:jc w:val="center"/>
              <w:cnfStyle w:val="000000010000" w:firstRow="0" w:lastRow="0" w:firstColumn="0" w:lastColumn="0" w:oddVBand="0" w:evenVBand="0" w:oddHBand="0" w:evenHBand="1" w:firstRowFirstColumn="0" w:firstRowLastColumn="0" w:lastRowFirstColumn="0" w:lastRowLastColumn="0"/>
              <w:rPr>
                <w:rFonts w:cs="Arial"/>
                <w:b/>
                <w:bCs/>
              </w:rPr>
            </w:pPr>
            <w:r w:rsidRPr="00813EF2">
              <w:rPr>
                <w:rFonts w:cs="Arial"/>
                <w:b/>
                <w:bCs/>
              </w:rPr>
              <w:t>Costo Estimado</w:t>
            </w:r>
          </w:p>
          <w:p w14:paraId="2F14CB92" w14:textId="77777777" w:rsidR="006C6F0B" w:rsidRPr="00813EF2" w:rsidRDefault="006C6F0B" w:rsidP="005178D3">
            <w:pPr>
              <w:spacing w:line="276" w:lineRule="auto"/>
              <w:jc w:val="center"/>
              <w:cnfStyle w:val="000000010000" w:firstRow="0" w:lastRow="0" w:firstColumn="0" w:lastColumn="0" w:oddVBand="0" w:evenVBand="0" w:oddHBand="0" w:evenHBand="1" w:firstRowFirstColumn="0" w:firstRowLastColumn="0" w:lastRowFirstColumn="0" w:lastRowLastColumn="0"/>
              <w:rPr>
                <w:rFonts w:cs="Arial"/>
                <w:b/>
                <w:bCs/>
              </w:rPr>
            </w:pPr>
            <w:r w:rsidRPr="00813EF2">
              <w:rPr>
                <w:rFonts w:cs="Arial"/>
                <w:b/>
                <w:bCs/>
              </w:rPr>
              <w:t>Gs x Millón</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4BD26460" w14:textId="77777777" w:rsidR="00CB2649" w:rsidRPr="00813EF2" w:rsidRDefault="006C6F0B" w:rsidP="005178D3">
            <w:pPr>
              <w:spacing w:line="276" w:lineRule="auto"/>
              <w:jc w:val="center"/>
              <w:rPr>
                <w:rFonts w:cs="Arial"/>
                <w:b/>
                <w:bCs/>
              </w:rPr>
            </w:pPr>
            <w:r w:rsidRPr="00813EF2">
              <w:rPr>
                <w:rFonts w:cs="Arial"/>
                <w:b/>
                <w:bCs/>
              </w:rPr>
              <w:t>Costo Estimado</w:t>
            </w:r>
          </w:p>
          <w:p w14:paraId="61618386" w14:textId="77777777" w:rsidR="006C6F0B" w:rsidRPr="00813EF2" w:rsidRDefault="006C6F0B" w:rsidP="005178D3">
            <w:pPr>
              <w:spacing w:line="276" w:lineRule="auto"/>
              <w:jc w:val="center"/>
              <w:rPr>
                <w:rFonts w:cs="Arial"/>
                <w:b/>
                <w:bCs/>
              </w:rPr>
            </w:pPr>
            <w:r w:rsidRPr="00813EF2">
              <w:rPr>
                <w:rFonts w:cs="Arial"/>
                <w:b/>
                <w:bCs/>
              </w:rPr>
              <w:t>US$</w:t>
            </w:r>
          </w:p>
        </w:tc>
      </w:tr>
      <w:tr w:rsidR="006C6F0B" w:rsidRPr="00813EF2" w14:paraId="264FBCC8" w14:textId="77777777" w:rsidTr="00390DE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0E667ACE" w14:textId="77777777" w:rsidR="006C6F0B" w:rsidRPr="00813EF2" w:rsidRDefault="006C6F0B" w:rsidP="005178D3">
            <w:pPr>
              <w:spacing w:line="276" w:lineRule="auto"/>
              <w:jc w:val="both"/>
              <w:rPr>
                <w:rFonts w:cs="Arial"/>
              </w:rPr>
            </w:pPr>
            <w:r w:rsidRPr="00813EF2">
              <w:rPr>
                <w:rFonts w:cs="Arial"/>
              </w:rPr>
              <w:t>1. Participación activa de la sociedad civil en demanda y generación de soluciones</w:t>
            </w:r>
          </w:p>
        </w:tc>
        <w:tc>
          <w:tcPr>
            <w:tcW w:w="1548" w:type="dxa"/>
            <w:vAlign w:val="center"/>
          </w:tcPr>
          <w:p w14:paraId="0C81E391" w14:textId="77777777" w:rsidR="006C6F0B" w:rsidRPr="00813EF2" w:rsidRDefault="004C1A45" w:rsidP="005178D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13EF2">
              <w:rPr>
                <w:rFonts w:cs="Arial"/>
              </w:rPr>
              <w:t>2.900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6E03E406" w14:textId="77777777" w:rsidR="006C6F0B" w:rsidRPr="00813EF2" w:rsidRDefault="004C1A45" w:rsidP="005178D3">
            <w:pPr>
              <w:spacing w:line="276" w:lineRule="auto"/>
              <w:jc w:val="center"/>
              <w:rPr>
                <w:rFonts w:cs="Arial"/>
              </w:rPr>
            </w:pPr>
            <w:r w:rsidRPr="00813EF2">
              <w:rPr>
                <w:rFonts w:cs="Arial"/>
              </w:rPr>
              <w:t>644.000</w:t>
            </w:r>
          </w:p>
        </w:tc>
      </w:tr>
      <w:tr w:rsidR="006C6F0B" w:rsidRPr="00813EF2" w14:paraId="001022B8" w14:textId="77777777" w:rsidTr="00390DE6">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5C0A0F35" w14:textId="77777777" w:rsidR="006C6F0B" w:rsidRPr="00813EF2" w:rsidRDefault="006C6F0B" w:rsidP="005178D3">
            <w:pPr>
              <w:spacing w:line="276" w:lineRule="auto"/>
              <w:jc w:val="both"/>
              <w:rPr>
                <w:rFonts w:cs="Arial"/>
              </w:rPr>
            </w:pPr>
            <w:r w:rsidRPr="00813EF2">
              <w:rPr>
                <w:rFonts w:cs="Arial"/>
              </w:rPr>
              <w:t>2. Concienciación e involucramiento gubernamental</w:t>
            </w:r>
          </w:p>
        </w:tc>
        <w:tc>
          <w:tcPr>
            <w:tcW w:w="1548" w:type="dxa"/>
            <w:vAlign w:val="center"/>
          </w:tcPr>
          <w:p w14:paraId="08F65A32" w14:textId="77777777" w:rsidR="006C6F0B" w:rsidRPr="00813EF2" w:rsidRDefault="00CB2649" w:rsidP="005178D3">
            <w:pPr>
              <w:spacing w:line="276"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813EF2">
              <w:rPr>
                <w:rFonts w:cs="Arial"/>
              </w:rPr>
              <w:t>71.850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6DEEDFE4" w14:textId="77777777" w:rsidR="006C6F0B" w:rsidRPr="00813EF2" w:rsidRDefault="009E77DF" w:rsidP="009E77DF">
            <w:pPr>
              <w:spacing w:line="276" w:lineRule="auto"/>
              <w:jc w:val="center"/>
              <w:rPr>
                <w:rFonts w:cs="Arial"/>
              </w:rPr>
            </w:pPr>
            <w:r w:rsidRPr="00813EF2">
              <w:rPr>
                <w:rFonts w:cs="Arial"/>
              </w:rPr>
              <w:t>15.967.000</w:t>
            </w:r>
          </w:p>
        </w:tc>
      </w:tr>
      <w:tr w:rsidR="006C6F0B" w:rsidRPr="00813EF2" w14:paraId="4E3BF2EC" w14:textId="77777777" w:rsidTr="00390DE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0610AE1C" w14:textId="77777777" w:rsidR="006C6F0B" w:rsidRPr="00813EF2" w:rsidRDefault="006C6F0B" w:rsidP="005178D3">
            <w:pPr>
              <w:spacing w:line="276" w:lineRule="auto"/>
              <w:jc w:val="both"/>
              <w:rPr>
                <w:rFonts w:cs="Arial"/>
              </w:rPr>
            </w:pPr>
            <w:r w:rsidRPr="00813EF2">
              <w:rPr>
                <w:rFonts w:cs="Arial"/>
                <w:bCs/>
              </w:rPr>
              <w:t>3. Establecimiento de sistemas modernos de registro e información de accidentes, vehículos y conductores</w:t>
            </w:r>
          </w:p>
        </w:tc>
        <w:tc>
          <w:tcPr>
            <w:tcW w:w="1548" w:type="dxa"/>
            <w:vAlign w:val="center"/>
          </w:tcPr>
          <w:p w14:paraId="48F423AB" w14:textId="77777777" w:rsidR="006C6F0B" w:rsidRPr="00813EF2" w:rsidRDefault="00CB2649" w:rsidP="005178D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13EF2">
              <w:rPr>
                <w:rFonts w:cs="Arial"/>
              </w:rPr>
              <w:t>2.500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590920CB" w14:textId="77777777" w:rsidR="006C6F0B" w:rsidRPr="00813EF2" w:rsidRDefault="00CB2649" w:rsidP="009E77DF">
            <w:pPr>
              <w:spacing w:line="276" w:lineRule="auto"/>
              <w:jc w:val="center"/>
              <w:rPr>
                <w:rFonts w:cs="Arial"/>
              </w:rPr>
            </w:pPr>
            <w:r w:rsidRPr="00813EF2">
              <w:rPr>
                <w:rFonts w:cs="Arial"/>
              </w:rPr>
              <w:t>55</w:t>
            </w:r>
            <w:r w:rsidR="009E77DF" w:rsidRPr="00813EF2">
              <w:rPr>
                <w:rFonts w:cs="Arial"/>
              </w:rPr>
              <w:t>6</w:t>
            </w:r>
            <w:r w:rsidRPr="00813EF2">
              <w:rPr>
                <w:rFonts w:cs="Arial"/>
              </w:rPr>
              <w:t>.000</w:t>
            </w:r>
          </w:p>
        </w:tc>
      </w:tr>
      <w:tr w:rsidR="005178D3" w:rsidRPr="00813EF2" w14:paraId="4232B7B6" w14:textId="77777777" w:rsidTr="00390DE6">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6CE32624" w14:textId="77777777" w:rsidR="005178D3" w:rsidRPr="00813EF2" w:rsidRDefault="005178D3" w:rsidP="005178D3">
            <w:pPr>
              <w:spacing w:line="276" w:lineRule="auto"/>
              <w:jc w:val="both"/>
              <w:rPr>
                <w:rFonts w:cs="Arial"/>
              </w:rPr>
            </w:pPr>
            <w:r w:rsidRPr="00813EF2">
              <w:rPr>
                <w:rFonts w:cs="Arial"/>
              </w:rPr>
              <w:t xml:space="preserve">4. </w:t>
            </w:r>
            <w:r w:rsidRPr="00813EF2">
              <w:rPr>
                <w:rFonts w:cs="Arial"/>
                <w:bCs/>
              </w:rPr>
              <w:t>Realización de estudios e investigación sobre problema de la inseguridad vial</w:t>
            </w:r>
          </w:p>
        </w:tc>
        <w:tc>
          <w:tcPr>
            <w:tcW w:w="1548" w:type="dxa"/>
            <w:vAlign w:val="center"/>
          </w:tcPr>
          <w:p w14:paraId="613B2E2F" w14:textId="77777777" w:rsidR="005178D3" w:rsidRPr="00813EF2" w:rsidRDefault="005178D3" w:rsidP="005178D3">
            <w:pPr>
              <w:spacing w:line="276"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813EF2">
              <w:rPr>
                <w:rFonts w:cs="Arial"/>
              </w:rPr>
              <w:t>2.900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3667ABB3" w14:textId="77777777" w:rsidR="005178D3" w:rsidRPr="00813EF2" w:rsidRDefault="005178D3" w:rsidP="005178D3">
            <w:pPr>
              <w:spacing w:line="276" w:lineRule="auto"/>
              <w:jc w:val="center"/>
              <w:rPr>
                <w:rFonts w:cs="Arial"/>
              </w:rPr>
            </w:pPr>
            <w:r w:rsidRPr="00813EF2">
              <w:rPr>
                <w:rFonts w:cs="Arial"/>
              </w:rPr>
              <w:t>644.000</w:t>
            </w:r>
          </w:p>
        </w:tc>
      </w:tr>
      <w:tr w:rsidR="005178D3" w:rsidRPr="00813EF2" w14:paraId="5F90C2AE" w14:textId="77777777" w:rsidTr="00390DE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2EBE981C" w14:textId="77777777" w:rsidR="005178D3" w:rsidRPr="00813EF2" w:rsidRDefault="005178D3" w:rsidP="005178D3">
            <w:pPr>
              <w:spacing w:line="276" w:lineRule="auto"/>
              <w:jc w:val="both"/>
              <w:rPr>
                <w:rFonts w:cs="Arial"/>
              </w:rPr>
            </w:pPr>
            <w:r w:rsidRPr="00813EF2">
              <w:rPr>
                <w:rFonts w:cs="Arial"/>
              </w:rPr>
              <w:t xml:space="preserve">5. Fortalecer el control, la prevención y a vigilancia policial, </w:t>
            </w:r>
            <w:r w:rsidRPr="00813EF2">
              <w:rPr>
                <w:rFonts w:cs="Arial"/>
                <w:bCs/>
              </w:rPr>
              <w:t>para garantizar el cumplimiento de las normas de tránsito</w:t>
            </w:r>
          </w:p>
        </w:tc>
        <w:tc>
          <w:tcPr>
            <w:tcW w:w="1548" w:type="dxa"/>
            <w:vAlign w:val="center"/>
          </w:tcPr>
          <w:p w14:paraId="60DE3F97" w14:textId="77777777" w:rsidR="005178D3" w:rsidRPr="00813EF2" w:rsidRDefault="008A774F" w:rsidP="005178D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13EF2">
              <w:rPr>
                <w:rFonts w:cs="Arial"/>
              </w:rPr>
              <w:t>40.000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493A6064" w14:textId="77777777" w:rsidR="005178D3" w:rsidRPr="00813EF2" w:rsidRDefault="009E77DF" w:rsidP="009E77DF">
            <w:pPr>
              <w:spacing w:line="276" w:lineRule="auto"/>
              <w:jc w:val="center"/>
              <w:rPr>
                <w:rFonts w:cs="Arial"/>
              </w:rPr>
            </w:pPr>
            <w:r w:rsidRPr="00813EF2">
              <w:rPr>
                <w:rFonts w:cs="Arial"/>
              </w:rPr>
              <w:t>8.889</w:t>
            </w:r>
            <w:r w:rsidR="008A774F" w:rsidRPr="00813EF2">
              <w:rPr>
                <w:rFonts w:cs="Arial"/>
              </w:rPr>
              <w:t>.000</w:t>
            </w:r>
          </w:p>
        </w:tc>
      </w:tr>
      <w:tr w:rsidR="005178D3" w:rsidRPr="00813EF2" w14:paraId="1490D36E" w14:textId="77777777" w:rsidTr="00390DE6">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4F896BB2" w14:textId="77777777" w:rsidR="005178D3" w:rsidRPr="00813EF2" w:rsidRDefault="005178D3" w:rsidP="005178D3">
            <w:pPr>
              <w:spacing w:line="276" w:lineRule="auto"/>
              <w:jc w:val="both"/>
              <w:rPr>
                <w:rFonts w:cs="Arial"/>
              </w:rPr>
            </w:pPr>
            <w:r w:rsidRPr="00813EF2">
              <w:rPr>
                <w:rFonts w:cs="Arial"/>
                <w:bCs/>
              </w:rPr>
              <w:t>6. Involucramiento efectivo del sector salud</w:t>
            </w:r>
          </w:p>
        </w:tc>
        <w:tc>
          <w:tcPr>
            <w:tcW w:w="1548" w:type="dxa"/>
            <w:vAlign w:val="center"/>
          </w:tcPr>
          <w:p w14:paraId="65F56760" w14:textId="77777777" w:rsidR="005178D3" w:rsidRPr="00813EF2" w:rsidRDefault="009671C8" w:rsidP="005178D3">
            <w:pPr>
              <w:spacing w:line="276"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813EF2">
              <w:rPr>
                <w:rFonts w:cs="Arial"/>
              </w:rPr>
              <w:t>32.200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128BB44E" w14:textId="77777777" w:rsidR="005178D3" w:rsidRPr="00813EF2" w:rsidRDefault="009671C8" w:rsidP="005178D3">
            <w:pPr>
              <w:spacing w:line="276" w:lineRule="auto"/>
              <w:jc w:val="center"/>
              <w:rPr>
                <w:rFonts w:cs="Arial"/>
              </w:rPr>
            </w:pPr>
            <w:r w:rsidRPr="00813EF2">
              <w:rPr>
                <w:rFonts w:cs="Arial"/>
              </w:rPr>
              <w:t>7</w:t>
            </w:r>
            <w:r w:rsidR="009E77DF" w:rsidRPr="00813EF2">
              <w:rPr>
                <w:rFonts w:cs="Arial"/>
              </w:rPr>
              <w:t>.</w:t>
            </w:r>
            <w:r w:rsidRPr="00813EF2">
              <w:rPr>
                <w:rFonts w:cs="Arial"/>
              </w:rPr>
              <w:t>15</w:t>
            </w:r>
            <w:r w:rsidR="009E77DF" w:rsidRPr="00813EF2">
              <w:rPr>
                <w:rFonts w:cs="Arial"/>
              </w:rPr>
              <w:t>6</w:t>
            </w:r>
            <w:r w:rsidRPr="00813EF2">
              <w:rPr>
                <w:rFonts w:cs="Arial"/>
              </w:rPr>
              <w:t>.000</w:t>
            </w:r>
          </w:p>
        </w:tc>
      </w:tr>
      <w:tr w:rsidR="005178D3" w:rsidRPr="00813EF2" w14:paraId="104E85B5" w14:textId="77777777" w:rsidTr="00390DE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130BD431" w14:textId="77777777" w:rsidR="005178D3" w:rsidRPr="00813EF2" w:rsidRDefault="005178D3" w:rsidP="00CA38D4">
            <w:pPr>
              <w:spacing w:line="276" w:lineRule="auto"/>
              <w:jc w:val="both"/>
              <w:rPr>
                <w:rFonts w:cs="Arial"/>
              </w:rPr>
            </w:pPr>
            <w:r w:rsidRPr="00813EF2">
              <w:rPr>
                <w:rFonts w:cs="Arial"/>
              </w:rPr>
              <w:t>7.</w:t>
            </w:r>
            <w:r w:rsidR="009E77DF" w:rsidRPr="00813EF2">
              <w:rPr>
                <w:rFonts w:cs="Arial"/>
              </w:rPr>
              <w:t xml:space="preserve"> </w:t>
            </w:r>
            <w:r w:rsidR="00CA38D4" w:rsidRPr="00813EF2">
              <w:rPr>
                <w:rFonts w:cs="Arial"/>
              </w:rPr>
              <w:t>Mejoras en la infraestructura y en la gestión de tránsito para la seguridad vial</w:t>
            </w:r>
            <w:r w:rsidR="00CA38D4">
              <w:rPr>
                <w:rFonts w:cs="Arial"/>
              </w:rPr>
              <w:t xml:space="preserve"> </w:t>
            </w:r>
          </w:p>
        </w:tc>
        <w:tc>
          <w:tcPr>
            <w:tcW w:w="1548" w:type="dxa"/>
            <w:vAlign w:val="center"/>
          </w:tcPr>
          <w:p w14:paraId="47D81C3D" w14:textId="77777777" w:rsidR="005178D3" w:rsidRPr="00813EF2" w:rsidRDefault="00CA38D4" w:rsidP="00CA38D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13EF2">
              <w:rPr>
                <w:rFonts w:cs="Arial"/>
              </w:rPr>
              <w:t>192.850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48C03217" w14:textId="77777777" w:rsidR="005178D3" w:rsidRPr="00813EF2" w:rsidRDefault="00CA38D4" w:rsidP="00CA38D4">
            <w:pPr>
              <w:spacing w:line="276" w:lineRule="auto"/>
              <w:jc w:val="center"/>
              <w:rPr>
                <w:rFonts w:cs="Arial"/>
              </w:rPr>
            </w:pPr>
            <w:r w:rsidRPr="00813EF2">
              <w:rPr>
                <w:rFonts w:cs="Arial"/>
              </w:rPr>
              <w:t>42.856.000</w:t>
            </w:r>
          </w:p>
        </w:tc>
      </w:tr>
      <w:tr w:rsidR="005178D3" w:rsidRPr="00813EF2" w14:paraId="6D3F10E6" w14:textId="77777777" w:rsidTr="00390DE6">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2F6C3311" w14:textId="77777777" w:rsidR="005178D3" w:rsidRPr="00813EF2" w:rsidRDefault="005178D3" w:rsidP="00CA38D4">
            <w:pPr>
              <w:spacing w:line="276" w:lineRule="auto"/>
              <w:jc w:val="both"/>
              <w:rPr>
                <w:rFonts w:cs="Arial"/>
              </w:rPr>
            </w:pPr>
            <w:r w:rsidRPr="00813EF2">
              <w:rPr>
                <w:rFonts w:cs="Arial"/>
              </w:rPr>
              <w:t xml:space="preserve">8. </w:t>
            </w:r>
            <w:r w:rsidR="00CA38D4" w:rsidRPr="00813EF2">
              <w:rPr>
                <w:rFonts w:cs="Arial"/>
              </w:rPr>
              <w:t xml:space="preserve">Educación y capacitación para la seguridad vial </w:t>
            </w:r>
          </w:p>
        </w:tc>
        <w:tc>
          <w:tcPr>
            <w:tcW w:w="1548" w:type="dxa"/>
            <w:vAlign w:val="center"/>
          </w:tcPr>
          <w:p w14:paraId="64EFE37F" w14:textId="77777777" w:rsidR="005178D3" w:rsidRPr="00813EF2" w:rsidRDefault="00CA38D4" w:rsidP="005178D3">
            <w:pPr>
              <w:spacing w:line="276"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813EF2">
              <w:rPr>
                <w:rFonts w:cs="Arial"/>
              </w:rPr>
              <w:t>21.700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61F7748C" w14:textId="77777777" w:rsidR="00CA38D4" w:rsidRPr="00813EF2" w:rsidRDefault="00CA38D4" w:rsidP="005178D3">
            <w:pPr>
              <w:spacing w:line="276" w:lineRule="auto"/>
              <w:jc w:val="center"/>
              <w:rPr>
                <w:rFonts w:cs="Arial"/>
              </w:rPr>
            </w:pPr>
            <w:r w:rsidRPr="00813EF2">
              <w:rPr>
                <w:rFonts w:cs="Arial"/>
              </w:rPr>
              <w:t>4.822.000</w:t>
            </w:r>
          </w:p>
        </w:tc>
      </w:tr>
      <w:tr w:rsidR="005178D3" w:rsidRPr="00813EF2" w14:paraId="29E383EA" w14:textId="77777777" w:rsidTr="00390DE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277832EE" w14:textId="77777777" w:rsidR="005178D3" w:rsidRPr="00813EF2" w:rsidRDefault="005178D3" w:rsidP="005178D3">
            <w:pPr>
              <w:spacing w:line="276" w:lineRule="auto"/>
              <w:jc w:val="both"/>
              <w:rPr>
                <w:rFonts w:cs="Arial"/>
              </w:rPr>
            </w:pPr>
            <w:r w:rsidRPr="00813EF2">
              <w:rPr>
                <w:rFonts w:cs="Arial"/>
              </w:rPr>
              <w:t>9. Fomento de vehículos más seguros para movilizarse</w:t>
            </w:r>
          </w:p>
        </w:tc>
        <w:tc>
          <w:tcPr>
            <w:tcW w:w="1548" w:type="dxa"/>
            <w:vAlign w:val="center"/>
          </w:tcPr>
          <w:p w14:paraId="4946932D" w14:textId="77777777" w:rsidR="005178D3" w:rsidRPr="00813EF2" w:rsidRDefault="004029AE" w:rsidP="005178D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13EF2">
              <w:rPr>
                <w:rFonts w:cs="Arial"/>
              </w:rPr>
              <w:t>5.800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33890076" w14:textId="77777777" w:rsidR="005178D3" w:rsidRPr="00813EF2" w:rsidRDefault="004029AE" w:rsidP="005178D3">
            <w:pPr>
              <w:spacing w:line="276" w:lineRule="auto"/>
              <w:jc w:val="center"/>
              <w:rPr>
                <w:rFonts w:cs="Arial"/>
              </w:rPr>
            </w:pPr>
            <w:r w:rsidRPr="00813EF2">
              <w:rPr>
                <w:rFonts w:cs="Arial"/>
              </w:rPr>
              <w:t>1</w:t>
            </w:r>
            <w:r w:rsidR="009E77DF" w:rsidRPr="00813EF2">
              <w:rPr>
                <w:rFonts w:cs="Arial"/>
              </w:rPr>
              <w:t>.</w:t>
            </w:r>
            <w:r w:rsidRPr="00813EF2">
              <w:rPr>
                <w:rFonts w:cs="Arial"/>
              </w:rPr>
              <w:t>28</w:t>
            </w:r>
            <w:r w:rsidR="009E77DF" w:rsidRPr="00813EF2">
              <w:rPr>
                <w:rFonts w:cs="Arial"/>
              </w:rPr>
              <w:t>9</w:t>
            </w:r>
            <w:r w:rsidRPr="00813EF2">
              <w:rPr>
                <w:rFonts w:cs="Arial"/>
              </w:rPr>
              <w:t>.000</w:t>
            </w:r>
          </w:p>
        </w:tc>
      </w:tr>
      <w:tr w:rsidR="005178D3" w:rsidRPr="00813EF2" w14:paraId="2001E5DB" w14:textId="77777777" w:rsidTr="00390DE6">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184861B5" w14:textId="77777777" w:rsidR="005178D3" w:rsidRPr="00813EF2" w:rsidRDefault="005178D3" w:rsidP="005178D3">
            <w:pPr>
              <w:spacing w:line="276" w:lineRule="auto"/>
              <w:jc w:val="both"/>
              <w:rPr>
                <w:rFonts w:cs="Arial"/>
              </w:rPr>
            </w:pPr>
            <w:r w:rsidRPr="00813EF2">
              <w:rPr>
                <w:rFonts w:cs="Arial"/>
                <w:bCs/>
              </w:rPr>
              <w:t>10. Financiación sostenible de la seguridad vial</w:t>
            </w:r>
          </w:p>
        </w:tc>
        <w:tc>
          <w:tcPr>
            <w:tcW w:w="1548" w:type="dxa"/>
            <w:vAlign w:val="center"/>
          </w:tcPr>
          <w:p w14:paraId="2BD90AFC" w14:textId="77777777" w:rsidR="005178D3" w:rsidRPr="00813EF2" w:rsidRDefault="00390DE6" w:rsidP="005178D3">
            <w:pPr>
              <w:spacing w:line="276"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813EF2">
              <w:rPr>
                <w:rFonts w:cs="Arial"/>
              </w:rPr>
              <w:t>1.800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40874229" w14:textId="77777777" w:rsidR="005178D3" w:rsidRPr="00813EF2" w:rsidRDefault="00390DE6" w:rsidP="005178D3">
            <w:pPr>
              <w:spacing w:line="276" w:lineRule="auto"/>
              <w:jc w:val="center"/>
              <w:rPr>
                <w:rFonts w:cs="Arial"/>
              </w:rPr>
            </w:pPr>
            <w:r w:rsidRPr="00813EF2">
              <w:rPr>
                <w:rFonts w:cs="Arial"/>
              </w:rPr>
              <w:t>400.000</w:t>
            </w:r>
          </w:p>
        </w:tc>
      </w:tr>
      <w:tr w:rsidR="005178D3" w:rsidRPr="00813EF2" w14:paraId="1C300333" w14:textId="77777777" w:rsidTr="00390DE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03DBB690" w14:textId="77777777" w:rsidR="005178D3" w:rsidRPr="00813EF2" w:rsidRDefault="005178D3" w:rsidP="005178D3">
            <w:pPr>
              <w:spacing w:line="276" w:lineRule="auto"/>
              <w:jc w:val="both"/>
              <w:rPr>
                <w:rFonts w:cs="Arial"/>
              </w:rPr>
            </w:pPr>
            <w:r w:rsidRPr="00813EF2">
              <w:rPr>
                <w:rFonts w:cs="Arial"/>
              </w:rPr>
              <w:t>11. Establecimiento de normas legales actualizadas y de formas para garantizar su cumplimiento</w:t>
            </w:r>
          </w:p>
        </w:tc>
        <w:tc>
          <w:tcPr>
            <w:tcW w:w="1548" w:type="dxa"/>
            <w:vAlign w:val="center"/>
          </w:tcPr>
          <w:p w14:paraId="1EF7680A" w14:textId="77777777" w:rsidR="005178D3" w:rsidRPr="00813EF2" w:rsidRDefault="00390DE6" w:rsidP="005178D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13EF2">
              <w:rPr>
                <w:rFonts w:cs="Arial"/>
              </w:rPr>
              <w:t>1.400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145F042E" w14:textId="77777777" w:rsidR="005178D3" w:rsidRPr="00813EF2" w:rsidRDefault="00390DE6" w:rsidP="005178D3">
            <w:pPr>
              <w:spacing w:line="276" w:lineRule="auto"/>
              <w:jc w:val="center"/>
              <w:rPr>
                <w:rFonts w:cs="Arial"/>
              </w:rPr>
            </w:pPr>
            <w:r w:rsidRPr="00813EF2">
              <w:rPr>
                <w:rFonts w:cs="Arial"/>
              </w:rPr>
              <w:t>311.000</w:t>
            </w:r>
          </w:p>
        </w:tc>
      </w:tr>
      <w:tr w:rsidR="005178D3" w:rsidRPr="00813EF2" w14:paraId="7B137D79" w14:textId="77777777" w:rsidTr="00390DE6">
        <w:trPr>
          <w:cnfStyle w:val="000000010000" w:firstRow="0" w:lastRow="0" w:firstColumn="0" w:lastColumn="0" w:oddVBand="0" w:evenVBand="0" w:oddHBand="0" w:evenHBand="1"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vAlign w:val="center"/>
          </w:tcPr>
          <w:p w14:paraId="78F76EA0" w14:textId="77777777" w:rsidR="005178D3" w:rsidRPr="00813EF2" w:rsidRDefault="005178D3" w:rsidP="005178D3">
            <w:pPr>
              <w:spacing w:line="276" w:lineRule="auto"/>
              <w:jc w:val="both"/>
              <w:rPr>
                <w:rFonts w:cs="Arial"/>
              </w:rPr>
            </w:pPr>
            <w:r w:rsidRPr="00813EF2">
              <w:rPr>
                <w:rFonts w:cs="Arial"/>
              </w:rPr>
              <w:t>12. Seguimiento, control , evaluación y ajustes del Plan</w:t>
            </w:r>
          </w:p>
        </w:tc>
        <w:tc>
          <w:tcPr>
            <w:tcW w:w="1548" w:type="dxa"/>
            <w:vAlign w:val="center"/>
          </w:tcPr>
          <w:p w14:paraId="475BEBAE" w14:textId="77777777" w:rsidR="005178D3" w:rsidRPr="00813EF2" w:rsidRDefault="004029AE" w:rsidP="005178D3">
            <w:pPr>
              <w:spacing w:line="276"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813EF2">
              <w:rPr>
                <w:rFonts w:cs="Arial"/>
              </w:rPr>
              <w:t>2.200</w:t>
            </w:r>
          </w:p>
        </w:tc>
        <w:tc>
          <w:tcPr>
            <w:cnfStyle w:val="000010000000" w:firstRow="0" w:lastRow="0" w:firstColumn="0" w:lastColumn="0" w:oddVBand="1" w:evenVBand="0" w:oddHBand="0" w:evenHBand="0" w:firstRowFirstColumn="0" w:firstRowLastColumn="0" w:lastRowFirstColumn="0" w:lastRowLastColumn="0"/>
            <w:tcW w:w="1540" w:type="dxa"/>
            <w:vAlign w:val="center"/>
          </w:tcPr>
          <w:p w14:paraId="2C6D6048" w14:textId="77777777" w:rsidR="005178D3" w:rsidRPr="00813EF2" w:rsidRDefault="004029AE" w:rsidP="009E77DF">
            <w:pPr>
              <w:spacing w:line="276" w:lineRule="auto"/>
              <w:jc w:val="center"/>
              <w:rPr>
                <w:rFonts w:cs="Arial"/>
              </w:rPr>
            </w:pPr>
            <w:r w:rsidRPr="00813EF2">
              <w:rPr>
                <w:rFonts w:cs="Arial"/>
              </w:rPr>
              <w:t>48</w:t>
            </w:r>
            <w:r w:rsidR="009E77DF" w:rsidRPr="00813EF2">
              <w:rPr>
                <w:rFonts w:cs="Arial"/>
              </w:rPr>
              <w:t>9</w:t>
            </w:r>
            <w:r w:rsidRPr="00813EF2">
              <w:rPr>
                <w:rFonts w:cs="Arial"/>
              </w:rPr>
              <w:t>.000</w:t>
            </w:r>
          </w:p>
        </w:tc>
      </w:tr>
      <w:tr w:rsidR="005178D3" w:rsidRPr="00813EF2" w14:paraId="0A5BE3AC" w14:textId="77777777" w:rsidTr="00390DE6">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6210" w:type="dxa"/>
            <w:noWrap/>
            <w:vAlign w:val="center"/>
          </w:tcPr>
          <w:p w14:paraId="35C18A90" w14:textId="77777777" w:rsidR="005178D3" w:rsidRPr="00813EF2" w:rsidRDefault="005178D3" w:rsidP="005178D3">
            <w:pPr>
              <w:spacing w:line="276" w:lineRule="auto"/>
              <w:jc w:val="center"/>
              <w:rPr>
                <w:rFonts w:cs="Arial"/>
                <w:b/>
                <w:bCs/>
              </w:rPr>
            </w:pPr>
            <w:r w:rsidRPr="00813EF2">
              <w:rPr>
                <w:rFonts w:cs="Arial"/>
                <w:b/>
                <w:bCs/>
              </w:rPr>
              <w:t>TOTAL</w:t>
            </w:r>
          </w:p>
        </w:tc>
        <w:tc>
          <w:tcPr>
            <w:tcW w:w="1548" w:type="dxa"/>
            <w:noWrap/>
            <w:vAlign w:val="center"/>
          </w:tcPr>
          <w:p w14:paraId="5CED76AD" w14:textId="77777777" w:rsidR="005178D3" w:rsidRPr="00813EF2" w:rsidRDefault="004029AE" w:rsidP="005178D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bCs/>
              </w:rPr>
            </w:pPr>
            <w:r w:rsidRPr="00813EF2">
              <w:rPr>
                <w:rFonts w:cs="Arial"/>
                <w:b/>
                <w:bCs/>
              </w:rPr>
              <w:t>378.100</w:t>
            </w:r>
          </w:p>
        </w:tc>
        <w:tc>
          <w:tcPr>
            <w:cnfStyle w:val="000010000000" w:firstRow="0" w:lastRow="0" w:firstColumn="0" w:lastColumn="0" w:oddVBand="1" w:evenVBand="0" w:oddHBand="0" w:evenHBand="0" w:firstRowFirstColumn="0" w:firstRowLastColumn="0" w:lastRowFirstColumn="0" w:lastRowLastColumn="0"/>
            <w:tcW w:w="1540" w:type="dxa"/>
            <w:noWrap/>
            <w:vAlign w:val="center"/>
          </w:tcPr>
          <w:p w14:paraId="1CEEA5D0" w14:textId="77777777" w:rsidR="005178D3" w:rsidRPr="00813EF2" w:rsidRDefault="00813EF2" w:rsidP="00813EF2">
            <w:pPr>
              <w:spacing w:line="276" w:lineRule="auto"/>
              <w:jc w:val="center"/>
              <w:rPr>
                <w:rFonts w:cs="Arial"/>
                <w:b/>
                <w:bCs/>
              </w:rPr>
            </w:pPr>
            <w:r w:rsidRPr="00813EF2">
              <w:rPr>
                <w:rFonts w:cs="Arial"/>
                <w:b/>
                <w:bCs/>
              </w:rPr>
              <w:t>84.023.000</w:t>
            </w:r>
          </w:p>
        </w:tc>
      </w:tr>
    </w:tbl>
    <w:p w14:paraId="0239FF6D" w14:textId="77777777" w:rsidR="006C6F0B" w:rsidRDefault="006C6F0B" w:rsidP="00F4566D">
      <w:pPr>
        <w:spacing w:after="0" w:line="360" w:lineRule="auto"/>
        <w:jc w:val="both"/>
        <w:rPr>
          <w:rFonts w:cs="Arial"/>
        </w:rPr>
      </w:pPr>
    </w:p>
    <w:p w14:paraId="0608A615" w14:textId="77777777" w:rsidR="006C6F0B" w:rsidRPr="005178D3" w:rsidRDefault="006C6F0B" w:rsidP="00CB49D0">
      <w:pPr>
        <w:pStyle w:val="Ttulo1"/>
        <w:rPr>
          <w:lang w:val="es-BO"/>
        </w:rPr>
      </w:pPr>
      <w:bookmarkStart w:id="222" w:name="_Toc235652528"/>
      <w:bookmarkStart w:id="223" w:name="_Toc361826454"/>
      <w:r w:rsidRPr="005178D3">
        <w:rPr>
          <w:lang w:val="es-BO"/>
        </w:rPr>
        <w:t xml:space="preserve">11. </w:t>
      </w:r>
      <w:bookmarkStart w:id="224" w:name="_Toc202084652"/>
      <w:bookmarkStart w:id="225" w:name="_Toc203201748"/>
      <w:r w:rsidRPr="005178D3">
        <w:rPr>
          <w:lang w:val="es-BO"/>
        </w:rPr>
        <w:t>PRIORIDAD PARA LA IMPLEMENTACIÓN DE LAS ES</w:t>
      </w:r>
      <w:bookmarkEnd w:id="224"/>
      <w:bookmarkEnd w:id="225"/>
      <w:r w:rsidRPr="005178D3">
        <w:rPr>
          <w:lang w:val="es-BO"/>
        </w:rPr>
        <w:t>TRATEGIAS</w:t>
      </w:r>
      <w:bookmarkEnd w:id="222"/>
      <w:bookmarkEnd w:id="223"/>
    </w:p>
    <w:p w14:paraId="14D830ED" w14:textId="77777777" w:rsidR="006C6F0B" w:rsidRPr="005178D3" w:rsidRDefault="006C6F0B" w:rsidP="00F4566D">
      <w:pPr>
        <w:spacing w:line="240" w:lineRule="auto"/>
        <w:jc w:val="both"/>
        <w:rPr>
          <w:rFonts w:cs="Arial"/>
          <w:lang w:val="es-BO"/>
        </w:rPr>
      </w:pPr>
    </w:p>
    <w:p w14:paraId="44D9AE88" w14:textId="77777777" w:rsidR="006C6F0B" w:rsidRPr="005178D3" w:rsidRDefault="00F4566D" w:rsidP="00F4566D">
      <w:pPr>
        <w:spacing w:line="360" w:lineRule="auto"/>
        <w:ind w:left="284"/>
        <w:jc w:val="both"/>
      </w:pPr>
      <w:r>
        <w:t xml:space="preserve">La prioridad para la </w:t>
      </w:r>
      <w:r w:rsidR="006C6F0B" w:rsidRPr="005178D3">
        <w:t xml:space="preserve">implementación de las medidas, en el período 2013-2018, se define con base en 3 criterios que se consideran básicos para orientar las decisiones y alcanzar resultados positivos en el enfrentamiento del problema. Estos criterios a considerar son: i) la </w:t>
      </w:r>
      <w:r w:rsidR="006C6F0B" w:rsidRPr="005178D3">
        <w:rPr>
          <w:bCs/>
          <w:iCs/>
          <w:lang w:val="es-BO"/>
        </w:rPr>
        <w:t>viabilidad política, ii) la</w:t>
      </w:r>
      <w:r w:rsidR="006C6F0B" w:rsidRPr="005178D3">
        <w:t xml:space="preserve"> </w:t>
      </w:r>
      <w:r w:rsidR="006C6F0B" w:rsidRPr="005178D3">
        <w:rPr>
          <w:bCs/>
          <w:iCs/>
          <w:lang w:val="es-BO"/>
        </w:rPr>
        <w:t>viabilidad práctica, y iii) la</w:t>
      </w:r>
      <w:r w:rsidR="006C6F0B" w:rsidRPr="005178D3">
        <w:t xml:space="preserve"> </w:t>
      </w:r>
      <w:r w:rsidR="006C6F0B" w:rsidRPr="005178D3">
        <w:rPr>
          <w:bCs/>
          <w:iCs/>
          <w:lang w:val="es-BO"/>
        </w:rPr>
        <w:t>eficacia.</w:t>
      </w:r>
    </w:p>
    <w:p w14:paraId="6E097C12" w14:textId="77777777" w:rsidR="006C6F0B" w:rsidRPr="005178D3" w:rsidRDefault="006C6F0B" w:rsidP="00F4566D">
      <w:pPr>
        <w:spacing w:line="360" w:lineRule="auto"/>
        <w:ind w:left="284"/>
        <w:jc w:val="both"/>
        <w:rPr>
          <w:lang w:val="es-BO"/>
        </w:rPr>
      </w:pPr>
      <w:r w:rsidRPr="005178D3">
        <w:rPr>
          <w:i/>
          <w:lang w:val="es-BO"/>
        </w:rPr>
        <w:t>La viabilidad política</w:t>
      </w:r>
      <w:r w:rsidR="00F4566D">
        <w:rPr>
          <w:lang w:val="es-BO"/>
        </w:rPr>
        <w:t xml:space="preserve"> </w:t>
      </w:r>
      <w:r w:rsidRPr="005178D3">
        <w:rPr>
          <w:lang w:val="es-BO"/>
        </w:rPr>
        <w:t xml:space="preserve">se refiere a que se cuente con la decisión y el compromiso de las autoridades competentes y que los diversos actores gubernamentales y sociales, en general, van a estar de acuerdo con la implantación de las estrategias y no se van a oponer en su puesta en marcha ni en </w:t>
      </w:r>
      <w:r w:rsidR="00F4566D">
        <w:rPr>
          <w:lang w:val="es-BO"/>
        </w:rPr>
        <w:t xml:space="preserve">su ejecución. En este caso, lo </w:t>
      </w:r>
      <w:r w:rsidRPr="005178D3">
        <w:rPr>
          <w:lang w:val="es-BO"/>
        </w:rPr>
        <w:t>preferible es lograr el apoyo y contribución de los diferentes actores.</w:t>
      </w:r>
    </w:p>
    <w:p w14:paraId="7CE9ACD5" w14:textId="77777777" w:rsidR="006C6F0B" w:rsidRPr="005178D3" w:rsidRDefault="006C6F0B" w:rsidP="00F4566D">
      <w:pPr>
        <w:spacing w:line="360" w:lineRule="auto"/>
        <w:ind w:left="284"/>
        <w:jc w:val="both"/>
        <w:rPr>
          <w:rFonts w:cs="Arial"/>
          <w:lang w:val="es-BO"/>
        </w:rPr>
      </w:pPr>
      <w:r w:rsidRPr="005178D3">
        <w:rPr>
          <w:rFonts w:cs="Arial"/>
          <w:i/>
          <w:lang w:val="es-BO"/>
        </w:rPr>
        <w:lastRenderedPageBreak/>
        <w:t>La viabilidad práctica</w:t>
      </w:r>
      <w:r w:rsidRPr="005178D3">
        <w:rPr>
          <w:rFonts w:cs="Arial"/>
          <w:lang w:val="es-BO"/>
        </w:rPr>
        <w:t xml:space="preserve"> se refiere, a la posibilidad de poder efectuar la implementación porque se cuenta con los recursos legales, institucionales, personales, económicos, técnicos y operacionales, para iniciar y ejecutar las estrategias</w:t>
      </w:r>
      <w:r w:rsidR="00F4566D">
        <w:rPr>
          <w:rFonts w:cs="Arial"/>
          <w:lang w:val="es-BO"/>
        </w:rPr>
        <w:t>.</w:t>
      </w:r>
    </w:p>
    <w:p w14:paraId="2B984F9B" w14:textId="77777777" w:rsidR="006C6F0B" w:rsidRPr="005178D3" w:rsidRDefault="006C6F0B" w:rsidP="00F4566D">
      <w:pPr>
        <w:spacing w:line="360" w:lineRule="auto"/>
        <w:ind w:left="284"/>
        <w:jc w:val="both"/>
        <w:rPr>
          <w:rFonts w:cs="Arial"/>
          <w:lang w:val="es-BO"/>
        </w:rPr>
      </w:pPr>
      <w:r w:rsidRPr="005178D3">
        <w:rPr>
          <w:rFonts w:cs="Arial"/>
          <w:i/>
          <w:lang w:val="es-BO"/>
        </w:rPr>
        <w:t xml:space="preserve">La eficacia </w:t>
      </w:r>
      <w:r w:rsidRPr="005178D3">
        <w:rPr>
          <w:rFonts w:cs="Arial"/>
          <w:lang w:val="es-BO"/>
        </w:rPr>
        <w:t>es entendida como el logro de resultados positivos en la disminución del problema en cuanto a la cantidad de personas fallecidas y de lesionados graves. Sobre este aspecto, es de aclarar que, dada la complejidad del problema, normalmente no hay una relación directa entre la estrategia y sus respectivas medidas, con los resultados esperados.</w:t>
      </w:r>
    </w:p>
    <w:p w14:paraId="0D32BA43" w14:textId="77777777" w:rsidR="006C6F0B" w:rsidRPr="005178D3" w:rsidRDefault="00F4566D" w:rsidP="00F4566D">
      <w:pPr>
        <w:spacing w:line="360" w:lineRule="auto"/>
        <w:ind w:left="284"/>
        <w:jc w:val="both"/>
        <w:rPr>
          <w:rFonts w:cs="Arial"/>
          <w:lang w:val="es-BO"/>
        </w:rPr>
      </w:pPr>
      <w:r>
        <w:rPr>
          <w:rFonts w:cs="Arial"/>
          <w:lang w:val="es-BO"/>
        </w:rPr>
        <w:t>Con</w:t>
      </w:r>
      <w:r w:rsidR="006C6F0B" w:rsidRPr="005178D3">
        <w:rPr>
          <w:rFonts w:cs="Arial"/>
          <w:lang w:val="es-BO"/>
        </w:rPr>
        <w:t xml:space="preserve"> base en los criterios anteriores se proponen las siguientes consideraciones para definir las prioridades para la implementación de las medidas, contenidas en las estrategias propuestas:</w:t>
      </w:r>
    </w:p>
    <w:p w14:paraId="6E2064B8" w14:textId="77777777" w:rsidR="006C6F0B" w:rsidRPr="005178D3" w:rsidRDefault="006C6F0B" w:rsidP="00F4566D">
      <w:pPr>
        <w:spacing w:line="360" w:lineRule="auto"/>
        <w:ind w:left="284"/>
        <w:jc w:val="both"/>
        <w:rPr>
          <w:rFonts w:cs="Arial"/>
          <w:lang w:val="es-BO"/>
        </w:rPr>
      </w:pPr>
      <w:r w:rsidRPr="005178D3">
        <w:rPr>
          <w:rFonts w:cs="Arial"/>
          <w:lang w:val="es-BO"/>
        </w:rPr>
        <w:t>Prioridad 1.- Incluye aquellas estrategias que pueden tener impacto positivo inmediato en la disminución del número de accidentes y de víctimas, porque se enfrenta a las causas directas causantes de los accidentes de tránsito y de su severidad. Además, porque son viables de implementar sin mayor dificultad en la práctica porque se cuenta con los recursos de las instituciones y, además, se percibe que la viabilidad política es favorable.</w:t>
      </w:r>
    </w:p>
    <w:p w14:paraId="6BC4D283" w14:textId="77777777" w:rsidR="006C6F0B" w:rsidRPr="005178D3" w:rsidRDefault="006C6F0B" w:rsidP="00F4566D">
      <w:pPr>
        <w:spacing w:line="360" w:lineRule="auto"/>
        <w:ind w:left="284"/>
        <w:jc w:val="both"/>
        <w:rPr>
          <w:rFonts w:cs="Arial"/>
          <w:lang w:val="es-BO"/>
        </w:rPr>
      </w:pPr>
      <w:r w:rsidRPr="005178D3">
        <w:rPr>
          <w:rFonts w:cs="Arial"/>
          <w:lang w:val="es-BO"/>
        </w:rPr>
        <w:t>Prioridad 2.- Incluye aquellas estrategias que se han venido acumulando con el tiempo y que están definidas para modificar condiciones de riesgos por el comportamiento de los usuarios, por las características de la infraestructura vial y por el estado físico de los vehículos.</w:t>
      </w:r>
    </w:p>
    <w:p w14:paraId="78CCEC8A" w14:textId="77777777" w:rsidR="006C6F0B" w:rsidRPr="005178D3" w:rsidRDefault="006C6F0B" w:rsidP="00F4566D">
      <w:pPr>
        <w:spacing w:line="360" w:lineRule="auto"/>
        <w:ind w:left="284"/>
        <w:jc w:val="both"/>
        <w:rPr>
          <w:rFonts w:cs="Arial"/>
          <w:lang w:val="es-BO"/>
        </w:rPr>
      </w:pPr>
      <w:r w:rsidRPr="005178D3">
        <w:rPr>
          <w:rFonts w:cs="Arial"/>
          <w:lang w:val="es-BO"/>
        </w:rPr>
        <w:t>Prioridad 3.- Incluye aquellas estrategias definidas para enfrentar causas generadoras de accidentes que están relacionadas con aspectos normativos, organizacionales, de costumbres y culturales y que, por lo mismo, requieren de mayor tiempo, pues ofrecen gran dificultad de implementación práctica. Además, necesitan de enorme compromiso político y de mayor gestión en el mismo sentido.</w:t>
      </w:r>
    </w:p>
    <w:p w14:paraId="689B5B33" w14:textId="77777777" w:rsidR="006C6F0B" w:rsidRPr="005178D3" w:rsidRDefault="006C6F0B" w:rsidP="00F4566D">
      <w:pPr>
        <w:spacing w:line="360" w:lineRule="auto"/>
        <w:ind w:left="284"/>
        <w:jc w:val="both"/>
        <w:rPr>
          <w:rFonts w:cs="Arial"/>
          <w:lang w:val="es-BO"/>
        </w:rPr>
      </w:pPr>
      <w:r w:rsidRPr="005178D3">
        <w:rPr>
          <w:rFonts w:cs="Arial"/>
          <w:lang w:val="es-BO"/>
        </w:rPr>
        <w:t>Teniendo en cuenta las consideraciones anteriores, se proponen las siguientes prioridades para la implementación de las 12 estrategias propuestas:</w:t>
      </w:r>
    </w:p>
    <w:p w14:paraId="2B06911D" w14:textId="77777777" w:rsidR="006C6F0B" w:rsidRPr="005178D3" w:rsidRDefault="006C6F0B" w:rsidP="00F4566D">
      <w:pPr>
        <w:spacing w:line="360" w:lineRule="auto"/>
        <w:ind w:left="284"/>
        <w:jc w:val="both"/>
        <w:rPr>
          <w:rFonts w:cs="Arial"/>
        </w:rPr>
      </w:pPr>
      <w:r w:rsidRPr="005178D3">
        <w:rPr>
          <w:rFonts w:cs="Arial"/>
        </w:rPr>
        <w:lastRenderedPageBreak/>
        <w:t xml:space="preserve">En la Prioridad 1, de implementación inmediata, se propone incluir las siguientes estrategias, que se orientan a lograr el compromiso de las autoridades y directivos del nivel de decisión, al control policial, a la atención oportuna y efectiva de las víctimas por accidentes de tránsito, a la asignación de recursos para la seguridad vial y a cuantificar la magnitud y analizar </w:t>
      </w:r>
      <w:r w:rsidR="00F4566D">
        <w:rPr>
          <w:rFonts w:cs="Arial"/>
        </w:rPr>
        <w:t>la problemática:</w:t>
      </w:r>
    </w:p>
    <w:p w14:paraId="35F9DA5B" w14:textId="77777777" w:rsidR="006C6F0B" w:rsidRPr="005178D3" w:rsidRDefault="006C6F0B" w:rsidP="00F4566D">
      <w:pPr>
        <w:numPr>
          <w:ilvl w:val="0"/>
          <w:numId w:val="54"/>
        </w:numPr>
        <w:spacing w:line="360" w:lineRule="auto"/>
        <w:jc w:val="both"/>
      </w:pPr>
      <w:r w:rsidRPr="005178D3">
        <w:t xml:space="preserve">Concienciación e involucramiento </w:t>
      </w:r>
      <w:r w:rsidRPr="005178D3">
        <w:rPr>
          <w:bCs/>
        </w:rPr>
        <w:t>gubernamental.</w:t>
      </w:r>
    </w:p>
    <w:p w14:paraId="4D3AA036" w14:textId="77777777" w:rsidR="006C6F0B" w:rsidRPr="005178D3" w:rsidRDefault="006C6F0B" w:rsidP="00F4566D">
      <w:pPr>
        <w:numPr>
          <w:ilvl w:val="0"/>
          <w:numId w:val="54"/>
        </w:numPr>
        <w:spacing w:line="360" w:lineRule="auto"/>
        <w:jc w:val="both"/>
      </w:pPr>
      <w:r w:rsidRPr="005178D3">
        <w:t xml:space="preserve">Fortalecer el control, la prevención y a vigilancia policial, </w:t>
      </w:r>
      <w:r w:rsidRPr="005178D3">
        <w:rPr>
          <w:bCs/>
        </w:rPr>
        <w:t>para garantizar el cumplimiento de las normas de tránsito.</w:t>
      </w:r>
    </w:p>
    <w:p w14:paraId="5D211893" w14:textId="77777777" w:rsidR="006C6F0B" w:rsidRPr="005178D3" w:rsidRDefault="006C6F0B" w:rsidP="00F4566D">
      <w:pPr>
        <w:numPr>
          <w:ilvl w:val="0"/>
          <w:numId w:val="54"/>
        </w:numPr>
        <w:spacing w:line="360" w:lineRule="auto"/>
        <w:jc w:val="both"/>
      </w:pPr>
      <w:r w:rsidRPr="005178D3">
        <w:rPr>
          <w:bCs/>
        </w:rPr>
        <w:t>Involucramiento efectivo del sector salud.</w:t>
      </w:r>
    </w:p>
    <w:p w14:paraId="59B89AE3" w14:textId="77777777" w:rsidR="006C6F0B" w:rsidRPr="005178D3" w:rsidRDefault="006C6F0B" w:rsidP="00F4566D">
      <w:pPr>
        <w:numPr>
          <w:ilvl w:val="0"/>
          <w:numId w:val="54"/>
        </w:numPr>
        <w:spacing w:line="360" w:lineRule="auto"/>
        <w:jc w:val="both"/>
      </w:pPr>
      <w:r w:rsidRPr="005178D3">
        <w:rPr>
          <w:bCs/>
        </w:rPr>
        <w:t>Financiación sostenible de la seguridad vial.</w:t>
      </w:r>
    </w:p>
    <w:p w14:paraId="1A1AEE5A" w14:textId="77777777" w:rsidR="006C6F0B" w:rsidRPr="00F4566D" w:rsidRDefault="006C6F0B" w:rsidP="00F4566D">
      <w:pPr>
        <w:numPr>
          <w:ilvl w:val="0"/>
          <w:numId w:val="54"/>
        </w:numPr>
        <w:spacing w:line="360" w:lineRule="auto"/>
        <w:jc w:val="both"/>
      </w:pPr>
      <w:r w:rsidRPr="005178D3">
        <w:rPr>
          <w:bCs/>
        </w:rPr>
        <w:t>Establecimiento de sistemas modernos de registro e información de accidentes, vehículos y conductores.</w:t>
      </w:r>
    </w:p>
    <w:p w14:paraId="1636BE27" w14:textId="77777777" w:rsidR="00F4566D" w:rsidRPr="005178D3" w:rsidRDefault="00F4566D" w:rsidP="00F4566D">
      <w:pPr>
        <w:spacing w:line="240" w:lineRule="auto"/>
        <w:ind w:left="1429"/>
        <w:jc w:val="both"/>
      </w:pPr>
    </w:p>
    <w:p w14:paraId="4D298E45" w14:textId="77777777" w:rsidR="006C6F0B" w:rsidRPr="005178D3" w:rsidRDefault="006C6F0B" w:rsidP="00F4566D">
      <w:pPr>
        <w:spacing w:line="360" w:lineRule="auto"/>
        <w:ind w:left="284"/>
        <w:jc w:val="both"/>
      </w:pPr>
      <w:r w:rsidRPr="005178D3">
        <w:rPr>
          <w:rFonts w:cs="Arial"/>
        </w:rPr>
        <w:t>En la Prioridad 2, se propone incluir las siguientes estrategias, que se orientan a vincular a la sociedad civil, a mejorar la infraestructura vial, a rea</w:t>
      </w:r>
      <w:r w:rsidR="00F4566D">
        <w:rPr>
          <w:rFonts w:cs="Arial"/>
        </w:rPr>
        <w:t xml:space="preserve">lizar educación y capacitación </w:t>
      </w:r>
      <w:r w:rsidRPr="005178D3">
        <w:rPr>
          <w:rFonts w:cs="Arial"/>
        </w:rPr>
        <w:t>y velar por el buen estado de los vehículos que se movilizan:</w:t>
      </w:r>
    </w:p>
    <w:p w14:paraId="4E43DE6F" w14:textId="77777777" w:rsidR="006C6F0B" w:rsidRDefault="00F4566D" w:rsidP="00F4566D">
      <w:pPr>
        <w:spacing w:line="360" w:lineRule="auto"/>
        <w:ind w:left="851"/>
      </w:pPr>
      <w:r>
        <w:t xml:space="preserve">f)  </w:t>
      </w:r>
      <w:r w:rsidR="006C6F0B" w:rsidRPr="005178D3">
        <w:t>Participación activa de la sociedad civil en demanda y la generación de soluciones.</w:t>
      </w:r>
    </w:p>
    <w:p w14:paraId="1CB91B59" w14:textId="77777777" w:rsidR="006C6F0B" w:rsidRPr="005178D3" w:rsidRDefault="00F4566D" w:rsidP="00F4566D">
      <w:pPr>
        <w:spacing w:line="360" w:lineRule="auto"/>
        <w:ind w:left="851"/>
      </w:pPr>
      <w:r>
        <w:t xml:space="preserve">g)  </w:t>
      </w:r>
      <w:r w:rsidR="006C6F0B" w:rsidRPr="005178D3">
        <w:t>Mejoras en la infraestructura y en la gestión del tránsito para la seguridad vial.</w:t>
      </w:r>
    </w:p>
    <w:p w14:paraId="045AE2B4" w14:textId="77777777" w:rsidR="006C6F0B" w:rsidRPr="005178D3" w:rsidRDefault="00F4566D" w:rsidP="00F4566D">
      <w:pPr>
        <w:spacing w:line="360" w:lineRule="auto"/>
        <w:ind w:left="851"/>
      </w:pPr>
      <w:r>
        <w:t xml:space="preserve">h)  </w:t>
      </w:r>
      <w:r w:rsidR="006C6F0B" w:rsidRPr="005178D3">
        <w:t>Educación y capacitación para la seguridad vial.</w:t>
      </w:r>
    </w:p>
    <w:p w14:paraId="2DB7BDCD" w14:textId="77777777" w:rsidR="006C6F0B" w:rsidRDefault="00F4566D" w:rsidP="00F4566D">
      <w:pPr>
        <w:spacing w:line="360" w:lineRule="auto"/>
        <w:ind w:left="851"/>
      </w:pPr>
      <w:r>
        <w:t xml:space="preserve">i)  </w:t>
      </w:r>
      <w:r w:rsidR="006C6F0B" w:rsidRPr="005178D3">
        <w:t>Fomento de vehículos más seguros para movilizarse.</w:t>
      </w:r>
    </w:p>
    <w:p w14:paraId="7CF933F7" w14:textId="77777777" w:rsidR="00F4566D" w:rsidRPr="005178D3" w:rsidRDefault="00F4566D" w:rsidP="00F4566D">
      <w:pPr>
        <w:spacing w:line="240" w:lineRule="auto"/>
        <w:ind w:left="851"/>
      </w:pPr>
    </w:p>
    <w:p w14:paraId="7F4B8A68" w14:textId="77777777" w:rsidR="006C6F0B" w:rsidRPr="005178D3" w:rsidRDefault="006C6F0B" w:rsidP="00D917BE">
      <w:pPr>
        <w:spacing w:line="360" w:lineRule="auto"/>
        <w:ind w:left="284"/>
        <w:jc w:val="both"/>
      </w:pPr>
      <w:r w:rsidRPr="005178D3">
        <w:rPr>
          <w:rFonts w:cs="Arial"/>
        </w:rPr>
        <w:t>En la Prioridad 3, se propone incluir las siguientes estrategias, que se orientan a la investigación de la problemática, a los aspectos normativos y legales, incluyendo la Ley de Tránsito y Seguridad Vial, y la Ley sobre el Seguro Obligatorio de Accidentes de Tránsito. Además, el seguimiento y evaluación de los avances del Plan, que están considerados en las siguientes estrategias:</w:t>
      </w:r>
    </w:p>
    <w:p w14:paraId="1009A568" w14:textId="77777777" w:rsidR="006C6F0B" w:rsidRPr="005178D3" w:rsidRDefault="00F4566D" w:rsidP="00F4566D">
      <w:pPr>
        <w:pStyle w:val="Prrafodelista"/>
        <w:spacing w:line="360" w:lineRule="auto"/>
        <w:ind w:left="1080"/>
        <w:jc w:val="both"/>
        <w:rPr>
          <w:rFonts w:ascii="Trebuchet MS" w:hAnsi="Trebuchet MS"/>
          <w:sz w:val="22"/>
          <w:szCs w:val="22"/>
        </w:rPr>
      </w:pPr>
      <w:r>
        <w:rPr>
          <w:rFonts w:ascii="Trebuchet MS" w:hAnsi="Trebuchet MS"/>
          <w:bCs/>
          <w:sz w:val="22"/>
          <w:szCs w:val="22"/>
        </w:rPr>
        <w:lastRenderedPageBreak/>
        <w:t xml:space="preserve">j)  </w:t>
      </w:r>
      <w:r w:rsidR="006C6F0B" w:rsidRPr="005178D3">
        <w:rPr>
          <w:rFonts w:ascii="Trebuchet MS" w:hAnsi="Trebuchet MS"/>
          <w:bCs/>
          <w:sz w:val="22"/>
          <w:szCs w:val="22"/>
        </w:rPr>
        <w:t>Realización de estudios e investigación sobre problema de la inseguridad vial.</w:t>
      </w:r>
    </w:p>
    <w:p w14:paraId="5D1B305D" w14:textId="77777777" w:rsidR="006C6F0B" w:rsidRPr="005178D3" w:rsidRDefault="00F4566D" w:rsidP="00F4566D">
      <w:pPr>
        <w:spacing w:line="360" w:lineRule="auto"/>
        <w:ind w:left="1080"/>
        <w:jc w:val="both"/>
      </w:pPr>
      <w:r>
        <w:t xml:space="preserve">k) </w:t>
      </w:r>
      <w:r w:rsidR="006C6F0B" w:rsidRPr="005178D3">
        <w:t xml:space="preserve">Establecimiento </w:t>
      </w:r>
      <w:r w:rsidR="006C6F0B" w:rsidRPr="005178D3">
        <w:rPr>
          <w:bCs/>
        </w:rPr>
        <w:t>de normas legales y de formas para garantizar su cumplimiento.</w:t>
      </w:r>
    </w:p>
    <w:p w14:paraId="771B58B7" w14:textId="77777777" w:rsidR="006C6F0B" w:rsidRPr="005178D3" w:rsidRDefault="00F4566D" w:rsidP="00F4566D">
      <w:pPr>
        <w:spacing w:line="360" w:lineRule="auto"/>
        <w:ind w:left="1080"/>
        <w:jc w:val="both"/>
      </w:pPr>
      <w:r>
        <w:t xml:space="preserve">l)  </w:t>
      </w:r>
      <w:r w:rsidR="006C6F0B" w:rsidRPr="005178D3">
        <w:t>Seguimiento, control, evaluación y ajustes del Plan.</w:t>
      </w:r>
    </w:p>
    <w:p w14:paraId="6F276B20" w14:textId="77777777" w:rsidR="006C6F0B" w:rsidRDefault="006C6F0B" w:rsidP="00D917BE">
      <w:pPr>
        <w:spacing w:line="360" w:lineRule="auto"/>
        <w:ind w:left="284"/>
        <w:jc w:val="both"/>
        <w:rPr>
          <w:rFonts w:cs="Arial"/>
          <w:lang w:val="es-BO"/>
        </w:rPr>
      </w:pPr>
      <w:r w:rsidRPr="005178D3">
        <w:rPr>
          <w:rFonts w:cs="Arial"/>
          <w:lang w:val="es-BO"/>
        </w:rPr>
        <w:t>Es de aclarar que la programación de la implementación de las medidas se hará con base en la disponibilidad de recursos y la viabilidad de implementar las medidas de acuerdo con las decisiones gubernamentales atendiendo las demandas sociales.</w:t>
      </w:r>
    </w:p>
    <w:p w14:paraId="56459433" w14:textId="77777777" w:rsidR="00F4566D" w:rsidRPr="005178D3" w:rsidRDefault="00F4566D" w:rsidP="006C6F0B">
      <w:pPr>
        <w:spacing w:line="360" w:lineRule="auto"/>
        <w:jc w:val="both"/>
        <w:rPr>
          <w:rFonts w:cs="Arial"/>
          <w:lang w:val="es-BO"/>
        </w:rPr>
      </w:pPr>
    </w:p>
    <w:p w14:paraId="46533FD2" w14:textId="77777777" w:rsidR="006C6F0B" w:rsidRPr="005178D3" w:rsidRDefault="00F4566D" w:rsidP="00CB49D0">
      <w:pPr>
        <w:pStyle w:val="Ttulo1"/>
        <w:rPr>
          <w:lang w:val="es-BO"/>
        </w:rPr>
      </w:pPr>
      <w:bookmarkStart w:id="226" w:name="_Toc203201749"/>
      <w:bookmarkStart w:id="227" w:name="_Toc235652529"/>
      <w:bookmarkStart w:id="228" w:name="_Toc361826455"/>
      <w:r>
        <w:rPr>
          <w:lang w:val="es-BO"/>
        </w:rPr>
        <w:t xml:space="preserve">12. </w:t>
      </w:r>
      <w:r w:rsidR="006C6F0B" w:rsidRPr="005178D3">
        <w:rPr>
          <w:lang w:val="es-BO"/>
        </w:rPr>
        <w:t>DECISIONES INMEDIATAS PARA LA IMPLEMENTACIÓN DEL PLAN</w:t>
      </w:r>
      <w:bookmarkEnd w:id="226"/>
      <w:bookmarkEnd w:id="227"/>
      <w:bookmarkEnd w:id="228"/>
    </w:p>
    <w:p w14:paraId="02C42639" w14:textId="77777777" w:rsidR="006C6F0B" w:rsidRPr="005178D3" w:rsidRDefault="006C6F0B" w:rsidP="006C6F0B">
      <w:pPr>
        <w:jc w:val="both"/>
        <w:rPr>
          <w:rFonts w:cs="Arial"/>
          <w:lang w:val="es-BO"/>
        </w:rPr>
      </w:pPr>
    </w:p>
    <w:p w14:paraId="39FAFE66" w14:textId="77777777" w:rsidR="006C6F0B" w:rsidRPr="005178D3" w:rsidRDefault="006C6F0B" w:rsidP="00F4566D">
      <w:pPr>
        <w:spacing w:line="360" w:lineRule="auto"/>
        <w:ind w:left="284"/>
        <w:jc w:val="both"/>
        <w:rPr>
          <w:rFonts w:cs="Arial"/>
          <w:lang w:val="es-BO"/>
        </w:rPr>
      </w:pPr>
      <w:r w:rsidRPr="005178D3">
        <w:rPr>
          <w:rFonts w:cs="Arial"/>
          <w:lang w:val="es-BO"/>
        </w:rPr>
        <w:t>Para la puesta en marcha del Plan Nacional de Seguridad Vial con medidas que demuestren la voluntad y compromiso del alto gobierno se proponen las siguientes recomendaciones a implementar en forma inmediata:</w:t>
      </w:r>
    </w:p>
    <w:p w14:paraId="6CFE508B" w14:textId="77777777" w:rsidR="006C6F0B" w:rsidRPr="005178D3" w:rsidRDefault="006C6F0B" w:rsidP="00DC73F4">
      <w:pPr>
        <w:numPr>
          <w:ilvl w:val="0"/>
          <w:numId w:val="46"/>
        </w:numPr>
        <w:spacing w:after="0" w:line="360" w:lineRule="auto"/>
        <w:jc w:val="both"/>
        <w:rPr>
          <w:rFonts w:cs="Arial"/>
          <w:lang w:val="es-BO"/>
        </w:rPr>
      </w:pPr>
      <w:r w:rsidRPr="005178D3">
        <w:rPr>
          <w:rFonts w:cs="Arial"/>
          <w:lang w:val="es-BO"/>
        </w:rPr>
        <w:t>Expedir un decreto gubernamental que establezca y ponga en funcionamiento la política de seguridad vial y el Plan Nacional de Seguridad Vial 2013-2018.</w:t>
      </w:r>
    </w:p>
    <w:p w14:paraId="7364CBE5" w14:textId="77777777" w:rsidR="006C6F0B" w:rsidRPr="005178D3" w:rsidRDefault="006C6F0B" w:rsidP="00DC73F4">
      <w:pPr>
        <w:numPr>
          <w:ilvl w:val="0"/>
          <w:numId w:val="46"/>
        </w:numPr>
        <w:spacing w:after="0" w:line="360" w:lineRule="auto"/>
        <w:jc w:val="both"/>
        <w:rPr>
          <w:rFonts w:cs="Arial"/>
          <w:lang w:val="es-BO"/>
        </w:rPr>
      </w:pPr>
      <w:r w:rsidRPr="005178D3">
        <w:rPr>
          <w:rFonts w:cs="Arial"/>
          <w:lang w:val="es-BO"/>
        </w:rPr>
        <w:t>Designar mediante un acto administrativo gubernamental a la autoridad del alto gobierno responsable de la dirección, promoción y coordinación interinstitucional para la ejecución de las estrategias y medidas que conforman el Plan. Al respecto, se propone que sea el Ministro de Obras Públicas y Comunicaciones, por ser el MOPC la entidad que ha liderado el diseño y la ejecución del Plan y, además, cuenta con recursos de crédito del BID para la implementación inicial del Plan. Además, incluir el fortalecimiento del Consejo Nacional de Seguridad Vial y del Comité Nacional de Coordinación de Seguridad Vial-CNCSV. Está medidas serán transitorias mientras se expide y reglamenta la Ley de Tránsito y Seguridad Vial.</w:t>
      </w:r>
    </w:p>
    <w:p w14:paraId="7CEF0381" w14:textId="77777777" w:rsidR="006C6F0B" w:rsidRPr="005178D3" w:rsidRDefault="006C6F0B" w:rsidP="00DC73F4">
      <w:pPr>
        <w:numPr>
          <w:ilvl w:val="0"/>
          <w:numId w:val="46"/>
        </w:numPr>
        <w:spacing w:after="0" w:line="360" w:lineRule="auto"/>
        <w:jc w:val="both"/>
        <w:rPr>
          <w:rFonts w:cs="Arial"/>
          <w:lang w:val="es-BO"/>
        </w:rPr>
      </w:pPr>
      <w:r w:rsidRPr="005178D3">
        <w:rPr>
          <w:rFonts w:cs="Arial"/>
          <w:lang w:val="es-BO"/>
        </w:rPr>
        <w:t>Definir las directivas gubernamentales y tomar las medidas pertinentes para que en el presupuesto de 2014 se incluyan partidas específicas para la seguridad vial en el presupuesto respectivo de las diferentes instituciones.</w:t>
      </w:r>
    </w:p>
    <w:p w14:paraId="78665AAE" w14:textId="77777777" w:rsidR="006C6F0B" w:rsidRPr="005178D3" w:rsidRDefault="006C6F0B" w:rsidP="00DC73F4">
      <w:pPr>
        <w:numPr>
          <w:ilvl w:val="0"/>
          <w:numId w:val="46"/>
        </w:numPr>
        <w:spacing w:after="0" w:line="360" w:lineRule="auto"/>
        <w:jc w:val="both"/>
        <w:rPr>
          <w:rFonts w:cs="Arial"/>
          <w:lang w:val="es-BO"/>
        </w:rPr>
      </w:pPr>
      <w:r w:rsidRPr="005178D3">
        <w:rPr>
          <w:rFonts w:cs="Arial"/>
          <w:lang w:val="es-BO"/>
        </w:rPr>
        <w:t>Designar el equipo directivo y profesional que se responsabilice de la gestión para la aprobación de la Ley de Tránsito y Seguridad Vial, y la Ley del SOAT.</w:t>
      </w:r>
    </w:p>
    <w:p w14:paraId="09B1B7EE" w14:textId="77777777" w:rsidR="006C6F0B" w:rsidRPr="005178D3" w:rsidRDefault="006C6F0B" w:rsidP="00DC73F4">
      <w:pPr>
        <w:numPr>
          <w:ilvl w:val="0"/>
          <w:numId w:val="46"/>
        </w:numPr>
        <w:spacing w:after="0" w:line="360" w:lineRule="auto"/>
        <w:jc w:val="both"/>
        <w:rPr>
          <w:rFonts w:cs="Arial"/>
          <w:lang w:val="es-BO"/>
        </w:rPr>
      </w:pPr>
      <w:r w:rsidRPr="005178D3">
        <w:rPr>
          <w:rFonts w:cs="Arial"/>
          <w:lang w:val="es-BO"/>
        </w:rPr>
        <w:lastRenderedPageBreak/>
        <w:t>Establecer y poner en funcionamiento las oficinas o unidades de seguridad vial propuestas para las diferentes entidades gubernamentales y fortalecer las ya existentes.</w:t>
      </w:r>
    </w:p>
    <w:p w14:paraId="01E9DC8A" w14:textId="77777777" w:rsidR="006C6F0B" w:rsidRPr="005178D3" w:rsidRDefault="006C6F0B" w:rsidP="00DC73F4">
      <w:pPr>
        <w:numPr>
          <w:ilvl w:val="0"/>
          <w:numId w:val="46"/>
        </w:numPr>
        <w:spacing w:after="0" w:line="360" w:lineRule="auto"/>
        <w:jc w:val="both"/>
        <w:rPr>
          <w:rFonts w:cs="Arial"/>
          <w:lang w:val="es-BO"/>
        </w:rPr>
      </w:pPr>
      <w:r w:rsidRPr="005178D3">
        <w:rPr>
          <w:rFonts w:cs="Arial"/>
          <w:lang w:val="es-BO"/>
        </w:rPr>
        <w:t>Diseñar y dar inicio a un programa coordinado de control de tránsito en carreteras y vías urbanas con la participación de la Policía Nacional, la Policía C</w:t>
      </w:r>
      <w:r w:rsidR="008C3A72">
        <w:rPr>
          <w:rFonts w:cs="Arial"/>
          <w:lang w:val="es-BO"/>
        </w:rPr>
        <w:t>aminera y la Policía Municipal.</w:t>
      </w:r>
    </w:p>
    <w:p w14:paraId="03BE3AA8" w14:textId="77777777" w:rsidR="006C6F0B" w:rsidRPr="005178D3" w:rsidRDefault="006C6F0B" w:rsidP="00DC73F4">
      <w:pPr>
        <w:numPr>
          <w:ilvl w:val="0"/>
          <w:numId w:val="46"/>
        </w:numPr>
        <w:spacing w:after="0" w:line="360" w:lineRule="auto"/>
        <w:jc w:val="both"/>
        <w:rPr>
          <w:rFonts w:cs="Arial"/>
          <w:lang w:val="es-BO"/>
        </w:rPr>
      </w:pPr>
      <w:r w:rsidRPr="005178D3">
        <w:rPr>
          <w:rFonts w:cs="Arial"/>
          <w:lang w:val="es-BO"/>
        </w:rPr>
        <w:t>Establecer mediante Decreto el año 2014 como el Año de la Educación en Seguridad Vial.</w:t>
      </w:r>
    </w:p>
    <w:p w14:paraId="33DCEC11" w14:textId="77777777" w:rsidR="006C6F0B" w:rsidRPr="005178D3" w:rsidRDefault="006C6F0B" w:rsidP="006C6F0B">
      <w:pPr>
        <w:jc w:val="both"/>
        <w:rPr>
          <w:rFonts w:cs="Arial"/>
        </w:rPr>
      </w:pPr>
    </w:p>
    <w:p w14:paraId="3D591904" w14:textId="77777777" w:rsidR="006C6F0B" w:rsidRPr="005178D3" w:rsidRDefault="008C3A72" w:rsidP="00CB49D0">
      <w:pPr>
        <w:pStyle w:val="Ttulo1"/>
        <w:rPr>
          <w:lang w:val="es-BO"/>
        </w:rPr>
      </w:pPr>
      <w:bookmarkStart w:id="229" w:name="_Toc235652530"/>
      <w:bookmarkStart w:id="230" w:name="_Toc361826456"/>
      <w:r>
        <w:t xml:space="preserve">13. </w:t>
      </w:r>
      <w:r w:rsidR="006C6F0B" w:rsidRPr="005178D3">
        <w:rPr>
          <w:lang w:val="es-BO"/>
        </w:rPr>
        <w:t>PROGRAMAS ESTRATÉGICOS CLAVES</w:t>
      </w:r>
      <w:bookmarkEnd w:id="229"/>
      <w:bookmarkEnd w:id="230"/>
    </w:p>
    <w:p w14:paraId="1E2178AC" w14:textId="77777777" w:rsidR="006C6F0B" w:rsidRPr="005178D3" w:rsidRDefault="006C6F0B" w:rsidP="006C6F0B"/>
    <w:p w14:paraId="051F21EC" w14:textId="77777777" w:rsidR="006C6F0B" w:rsidRPr="005178D3" w:rsidRDefault="006C6F0B" w:rsidP="00D917BE">
      <w:pPr>
        <w:spacing w:line="360" w:lineRule="auto"/>
        <w:ind w:left="284"/>
        <w:jc w:val="both"/>
      </w:pPr>
      <w:r w:rsidRPr="005178D3">
        <w:t>Con la finalidad de poner en práctica las 12 estrategias y lograr los objetivos esperados, se propone que se desarrollen 3 programa estratégicos de acción:</w:t>
      </w:r>
    </w:p>
    <w:p w14:paraId="1665207F" w14:textId="77777777" w:rsidR="006C6F0B" w:rsidRPr="005178D3" w:rsidRDefault="006C6F0B" w:rsidP="008C3A72">
      <w:pPr>
        <w:numPr>
          <w:ilvl w:val="0"/>
          <w:numId w:val="55"/>
        </w:numPr>
        <w:spacing w:line="360" w:lineRule="auto"/>
        <w:jc w:val="both"/>
      </w:pPr>
      <w:r w:rsidRPr="005178D3">
        <w:t>Programa para mejorar la seguridad en las rutas nacionales.</w:t>
      </w:r>
    </w:p>
    <w:p w14:paraId="409C5FBC" w14:textId="77777777" w:rsidR="006C6F0B" w:rsidRPr="005178D3" w:rsidRDefault="006C6F0B" w:rsidP="008C3A72">
      <w:pPr>
        <w:numPr>
          <w:ilvl w:val="0"/>
          <w:numId w:val="55"/>
        </w:numPr>
        <w:spacing w:line="360" w:lineRule="auto"/>
        <w:jc w:val="both"/>
      </w:pPr>
      <w:r w:rsidRPr="005178D3">
        <w:t>Programa para mejorar la seguridad vial en las ciudades capitales de departamentos.</w:t>
      </w:r>
    </w:p>
    <w:p w14:paraId="4A118098" w14:textId="77777777" w:rsidR="006C6F0B" w:rsidRPr="005178D3" w:rsidRDefault="006C6F0B" w:rsidP="008C3A72">
      <w:pPr>
        <w:numPr>
          <w:ilvl w:val="0"/>
          <w:numId w:val="55"/>
        </w:numPr>
        <w:spacing w:line="360" w:lineRule="auto"/>
        <w:jc w:val="both"/>
      </w:pPr>
      <w:r w:rsidRPr="005178D3">
        <w:t xml:space="preserve">Programa para mejorar la </w:t>
      </w:r>
      <w:r w:rsidR="008C3A72">
        <w:t>seguridad de los motociclistas.</w:t>
      </w:r>
    </w:p>
    <w:p w14:paraId="1C7F2422" w14:textId="77777777" w:rsidR="006C6F0B" w:rsidRPr="005178D3" w:rsidRDefault="006C6F0B" w:rsidP="006C6F0B">
      <w:pPr>
        <w:jc w:val="both"/>
        <w:rPr>
          <w:rFonts w:cs="Arial"/>
        </w:rPr>
      </w:pPr>
    </w:p>
    <w:p w14:paraId="5499E8D1" w14:textId="77777777" w:rsidR="006C6F0B" w:rsidRPr="005178D3" w:rsidRDefault="008C3A72" w:rsidP="00CB49D0">
      <w:pPr>
        <w:pStyle w:val="Ttulo1"/>
        <w:rPr>
          <w:lang w:val="es-BO"/>
        </w:rPr>
      </w:pPr>
      <w:bookmarkStart w:id="231" w:name="_Toc235652531"/>
      <w:bookmarkStart w:id="232" w:name="_Toc361826457"/>
      <w:r>
        <w:rPr>
          <w:lang w:val="es-BO"/>
        </w:rPr>
        <w:t xml:space="preserve">14. </w:t>
      </w:r>
      <w:r w:rsidR="006C6F0B" w:rsidRPr="005178D3">
        <w:rPr>
          <w:lang w:val="es-BO"/>
        </w:rPr>
        <w:t>ENTIDADES RESPONSABLES, COSTOS E INDICADORES PARA LA IMPLEMENTACIÓN DE LAS ESTRATEGIAS</w:t>
      </w:r>
      <w:bookmarkEnd w:id="231"/>
      <w:bookmarkEnd w:id="232"/>
    </w:p>
    <w:p w14:paraId="2F858A2B" w14:textId="77777777" w:rsidR="006C6F0B" w:rsidRPr="005178D3" w:rsidRDefault="006C6F0B" w:rsidP="008C3A72">
      <w:pPr>
        <w:pStyle w:val="Ttulo2"/>
        <w:keepLines w:val="0"/>
        <w:spacing w:before="240" w:after="60" w:line="240" w:lineRule="auto"/>
        <w:ind w:left="284"/>
        <w:jc w:val="both"/>
        <w:rPr>
          <w:rFonts w:eastAsiaTheme="minorHAnsi"/>
          <w:bCs w:val="0"/>
          <w:lang w:eastAsia="en-US"/>
        </w:rPr>
      </w:pPr>
      <w:bookmarkStart w:id="233" w:name="_Toc235652532"/>
      <w:bookmarkStart w:id="234" w:name="_Toc361826458"/>
      <w:r w:rsidRPr="005178D3">
        <w:rPr>
          <w:rFonts w:eastAsiaTheme="minorHAnsi"/>
          <w:bCs w:val="0"/>
          <w:lang w:eastAsia="en-US"/>
        </w:rPr>
        <w:t>14.1</w:t>
      </w:r>
      <w:r w:rsidR="008C3A72">
        <w:rPr>
          <w:rFonts w:eastAsiaTheme="minorHAnsi"/>
          <w:bCs w:val="0"/>
          <w:lang w:eastAsia="en-US"/>
        </w:rPr>
        <w:t>.</w:t>
      </w:r>
      <w:r w:rsidRPr="005178D3">
        <w:rPr>
          <w:rFonts w:eastAsiaTheme="minorHAnsi"/>
          <w:bCs w:val="0"/>
          <w:lang w:eastAsia="en-US"/>
        </w:rPr>
        <w:t xml:space="preserve"> ENTIDADES RESPONSABLES</w:t>
      </w:r>
      <w:bookmarkEnd w:id="233"/>
      <w:bookmarkEnd w:id="234"/>
    </w:p>
    <w:p w14:paraId="31127135" w14:textId="77777777" w:rsidR="006C6F0B" w:rsidRPr="005178D3" w:rsidRDefault="006C6F0B" w:rsidP="006C6F0B"/>
    <w:p w14:paraId="2B8DD313" w14:textId="77777777" w:rsidR="006C6F0B" w:rsidRPr="008C3A72" w:rsidRDefault="006C6F0B" w:rsidP="008C3A72">
      <w:pPr>
        <w:spacing w:line="360" w:lineRule="auto"/>
        <w:ind w:left="284"/>
        <w:jc w:val="both"/>
        <w:rPr>
          <w:rFonts w:cs="Arial"/>
        </w:rPr>
      </w:pPr>
      <w:r w:rsidRPr="008C3A72">
        <w:rPr>
          <w:rFonts w:cs="Arial"/>
          <w:lang w:val="es-BO"/>
        </w:rPr>
        <w:t xml:space="preserve">La decisión y el compromiso del gobierno al más alto nivel son fundamentales para tener éxito en la implementación del Plan Nacional de Seguridad Vial 2013-2018. En este sentido, es indispensable la anuencia y preferiblemente el liderazgo de la Presidencia de la República, la participación del Congreso de la República y una participación efectiva en la ejecución del Plan, de los señores ministros y autoridades, en especial, de los Ministerios de: </w:t>
      </w:r>
      <w:r w:rsidRPr="008C3A72">
        <w:rPr>
          <w:rFonts w:cs="Arial"/>
        </w:rPr>
        <w:t xml:space="preserve">Obras Públicas y Comunicaciones; Educación y Cultura; Salud Pública y Bienestar Social; Interior; Hacienda y el Ministerio Público; Además, las autoridades de entidades como la Dirección Nacional </w:t>
      </w:r>
      <w:r w:rsidRPr="008C3A72">
        <w:rPr>
          <w:rFonts w:cs="Arial"/>
        </w:rPr>
        <w:lastRenderedPageBreak/>
        <w:t>de Tra</w:t>
      </w:r>
      <w:r w:rsidR="008C3A72">
        <w:rPr>
          <w:rFonts w:cs="Arial"/>
        </w:rPr>
        <w:t>nsporte - DINATRAN; la Secretarí</w:t>
      </w:r>
      <w:r w:rsidRPr="008C3A72">
        <w:rPr>
          <w:rFonts w:cs="Arial"/>
        </w:rPr>
        <w:t>a de Transporte del Área Metropolitana de Asunción - SETAMA; la Policía Nacional, la Policía Caminera y la Policía Municipal; la Dirección de Transito de Asunción y demás Direcciones de Tránsito Municipales; Igualmente, es necesaria la participación de las Universidades; los medios de comunicación y de entidades como la Organización Paraguaya de Cooperación Intermunicipal-OPACI; la organización Seguridad en las Rutas – SER y demás organizaciones de víctimas como AFAVIV y Puertas Abiertas; el Tour</w:t>
      </w:r>
      <w:r w:rsidR="008C3A72">
        <w:rPr>
          <w:rFonts w:cs="Arial"/>
        </w:rPr>
        <w:t>ing</w:t>
      </w:r>
      <w:r w:rsidRPr="008C3A72">
        <w:rPr>
          <w:rFonts w:cs="Arial"/>
        </w:rPr>
        <w:t xml:space="preserve"> y Automóvil Club Paraguayo; los Cuerpos de Bomberos y las empresas de transporte, entre otras. También, será muy importante contar con el apoyo financiero instituciones como el Banco Interamericano de Desarrollo - BID y la cooperación de la Organización Mundial de la Salud y de otros organismos naciona</w:t>
      </w:r>
      <w:r w:rsidR="008C3A72">
        <w:rPr>
          <w:rFonts w:cs="Arial"/>
        </w:rPr>
        <w:t>les e internacionales.</w:t>
      </w:r>
    </w:p>
    <w:p w14:paraId="7AE74B0D" w14:textId="77777777" w:rsidR="006C6F0B" w:rsidRDefault="006C6F0B" w:rsidP="008C3A72">
      <w:pPr>
        <w:spacing w:line="360" w:lineRule="auto"/>
        <w:ind w:left="284"/>
        <w:jc w:val="both"/>
        <w:rPr>
          <w:rFonts w:cs="Arial"/>
        </w:rPr>
      </w:pPr>
      <w:r w:rsidRPr="008C3A72">
        <w:rPr>
          <w:rFonts w:cs="Arial"/>
        </w:rPr>
        <w:t>Respecto de la implementación del Plan es necesario reiterar que los Ministerios de Obras Públicas y Comunicaciones, Educación y Cultura, Salud Pública y Bienestar Social y el Ministerio del Interior, deben desempeñar un rol de liderazgo y acción permanentes y el Ministerio de Hacienda debe apoyar con la asignación de recursos económicos.</w:t>
      </w:r>
    </w:p>
    <w:p w14:paraId="1637390C" w14:textId="77777777" w:rsidR="008C3A72" w:rsidRPr="008C3A72" w:rsidRDefault="008C3A72" w:rsidP="008C3A72">
      <w:pPr>
        <w:spacing w:line="240" w:lineRule="auto"/>
        <w:ind w:left="284"/>
        <w:jc w:val="both"/>
        <w:rPr>
          <w:rFonts w:cs="Arial"/>
        </w:rPr>
      </w:pPr>
    </w:p>
    <w:p w14:paraId="5F9436A2" w14:textId="77777777" w:rsidR="006C6F0B" w:rsidRPr="008C3A72" w:rsidRDefault="00D917BE" w:rsidP="00D917BE">
      <w:pPr>
        <w:pStyle w:val="Ttulo2"/>
        <w:keepLines w:val="0"/>
        <w:spacing w:before="240" w:after="60" w:line="360" w:lineRule="auto"/>
        <w:ind w:left="284"/>
        <w:jc w:val="both"/>
      </w:pPr>
      <w:bookmarkStart w:id="235" w:name="_Toc202084651"/>
      <w:bookmarkStart w:id="236" w:name="_Toc203201746"/>
      <w:bookmarkStart w:id="237" w:name="_Toc235652533"/>
      <w:bookmarkStart w:id="238" w:name="_Toc361826459"/>
      <w:r>
        <w:t xml:space="preserve">14.2. </w:t>
      </w:r>
      <w:r w:rsidR="006C6F0B" w:rsidRPr="008C3A72">
        <w:t>INDICADORES</w:t>
      </w:r>
      <w:bookmarkEnd w:id="235"/>
      <w:bookmarkEnd w:id="236"/>
      <w:r w:rsidR="006C6F0B" w:rsidRPr="008C3A72">
        <w:t xml:space="preserve"> DE PROCESO</w:t>
      </w:r>
      <w:bookmarkEnd w:id="237"/>
      <w:bookmarkEnd w:id="238"/>
    </w:p>
    <w:p w14:paraId="5400C44F" w14:textId="77777777" w:rsidR="006C6F0B" w:rsidRPr="008C3A72" w:rsidRDefault="006C6F0B" w:rsidP="008C3A72">
      <w:pPr>
        <w:spacing w:line="240" w:lineRule="auto"/>
        <w:ind w:left="284"/>
        <w:jc w:val="both"/>
        <w:rPr>
          <w:rFonts w:cs="Arial"/>
          <w:lang w:val="es-BO"/>
        </w:rPr>
      </w:pPr>
    </w:p>
    <w:p w14:paraId="3C77F446" w14:textId="77777777" w:rsidR="006C6F0B" w:rsidRDefault="006C6F0B" w:rsidP="008C3A72">
      <w:pPr>
        <w:spacing w:line="360" w:lineRule="auto"/>
        <w:ind w:left="284"/>
        <w:jc w:val="both"/>
        <w:rPr>
          <w:rFonts w:cs="Arial"/>
          <w:lang w:val="es-BO"/>
        </w:rPr>
      </w:pPr>
      <w:r w:rsidRPr="008C3A72">
        <w:rPr>
          <w:rFonts w:cs="Arial"/>
          <w:lang w:val="es-BO"/>
        </w:rPr>
        <w:t>Para los objetivos específicos y los objetivos operativos de cada estrategia, se proponen indicadores de proceso, con el fin de cuantificar el nivel de actividad en cada caso concreto. Al respecto, es de aclarar que estos indicadores de proceso no tienen una relación directa evidente con la reducción final del número de accidentes o de víctimas, lo cual deberá examinarse con indicadores de impacto social, indicadores de comportamiento de conductores e indicadores de resultado, que son parte de la estrategia 14 sobre Seguimiento, Control y Evaluación del Plan.</w:t>
      </w:r>
    </w:p>
    <w:p w14:paraId="60E2F8A5" w14:textId="77777777" w:rsidR="008C3A72" w:rsidRDefault="008C3A72" w:rsidP="008C3A72">
      <w:pPr>
        <w:spacing w:line="240" w:lineRule="auto"/>
        <w:ind w:left="284"/>
        <w:jc w:val="both"/>
        <w:rPr>
          <w:rFonts w:cs="Arial"/>
          <w:lang w:val="es-BO"/>
        </w:rPr>
      </w:pPr>
    </w:p>
    <w:p w14:paraId="7E69BC43" w14:textId="77777777" w:rsidR="008C3A72" w:rsidRDefault="008C3A72" w:rsidP="008C3A72">
      <w:pPr>
        <w:spacing w:line="240" w:lineRule="auto"/>
        <w:ind w:left="284"/>
        <w:jc w:val="both"/>
        <w:rPr>
          <w:rFonts w:cs="Arial"/>
          <w:lang w:val="es-BO"/>
        </w:rPr>
      </w:pPr>
    </w:p>
    <w:p w14:paraId="39684CE1" w14:textId="77777777" w:rsidR="008C3A72" w:rsidRDefault="008C3A72" w:rsidP="008C3A72">
      <w:pPr>
        <w:spacing w:line="240" w:lineRule="auto"/>
        <w:ind w:left="284"/>
        <w:jc w:val="both"/>
        <w:rPr>
          <w:rFonts w:cs="Arial"/>
          <w:lang w:val="es-BO"/>
        </w:rPr>
      </w:pPr>
    </w:p>
    <w:p w14:paraId="715A1500" w14:textId="77777777" w:rsidR="008C3A72" w:rsidRPr="008C3A72" w:rsidRDefault="008C3A72" w:rsidP="008C3A72">
      <w:pPr>
        <w:spacing w:line="240" w:lineRule="auto"/>
        <w:ind w:left="284"/>
        <w:jc w:val="both"/>
        <w:rPr>
          <w:rFonts w:cs="Arial"/>
          <w:lang w:val="es-BO"/>
        </w:rPr>
      </w:pPr>
    </w:p>
    <w:p w14:paraId="27E482DC" w14:textId="77777777" w:rsidR="006C6F0B" w:rsidRPr="008C3A72" w:rsidRDefault="00D917BE" w:rsidP="00D917BE">
      <w:pPr>
        <w:pStyle w:val="Ttulo2"/>
        <w:keepLines w:val="0"/>
        <w:spacing w:before="240" w:after="60" w:line="360" w:lineRule="auto"/>
        <w:ind w:left="284"/>
        <w:jc w:val="both"/>
      </w:pPr>
      <w:bookmarkStart w:id="239" w:name="_Toc235652534"/>
      <w:bookmarkStart w:id="240" w:name="_Toc361826460"/>
      <w:r>
        <w:lastRenderedPageBreak/>
        <w:t xml:space="preserve">14.3. </w:t>
      </w:r>
      <w:r w:rsidR="006C6F0B" w:rsidRPr="008C3A72">
        <w:t>COSTOS DE CADA ESTRATEGIA</w:t>
      </w:r>
      <w:bookmarkEnd w:id="239"/>
      <w:bookmarkEnd w:id="240"/>
    </w:p>
    <w:p w14:paraId="047CEE18" w14:textId="77777777" w:rsidR="006C6F0B" w:rsidRPr="008C3A72" w:rsidRDefault="006C6F0B" w:rsidP="008C3A72">
      <w:pPr>
        <w:spacing w:line="360" w:lineRule="auto"/>
        <w:ind w:left="284"/>
        <w:jc w:val="both"/>
        <w:rPr>
          <w:rFonts w:cs="Arial"/>
          <w:lang w:val="es-BO"/>
        </w:rPr>
      </w:pPr>
    </w:p>
    <w:p w14:paraId="47C6BCB9" w14:textId="77777777" w:rsidR="006C6F0B" w:rsidRPr="008C3A72" w:rsidRDefault="008C3A72" w:rsidP="008C3A72">
      <w:pPr>
        <w:spacing w:line="360" w:lineRule="auto"/>
        <w:ind w:left="284"/>
        <w:jc w:val="both"/>
        <w:rPr>
          <w:rFonts w:cs="Arial"/>
          <w:lang w:val="es-BO"/>
        </w:rPr>
      </w:pPr>
      <w:r>
        <w:rPr>
          <w:rFonts w:cs="Arial"/>
          <w:lang w:val="es-BO"/>
        </w:rPr>
        <w:t xml:space="preserve">Los costos </w:t>
      </w:r>
      <w:r w:rsidR="006C6F0B" w:rsidRPr="008C3A72">
        <w:rPr>
          <w:rFonts w:cs="Arial"/>
          <w:lang w:val="es-BO"/>
        </w:rPr>
        <w:t>de cada estrategia se han estimado considerando la limitación de recursos presupuestales, el uso</w:t>
      </w:r>
      <w:r>
        <w:rPr>
          <w:rFonts w:cs="Arial"/>
          <w:lang w:val="es-BO"/>
        </w:rPr>
        <w:t xml:space="preserve"> eficiente de los mismos y las </w:t>
      </w:r>
      <w:r w:rsidR="006C6F0B" w:rsidRPr="008C3A72">
        <w:rPr>
          <w:rFonts w:cs="Arial"/>
          <w:lang w:val="es-BO"/>
        </w:rPr>
        <w:t xml:space="preserve">cantidades mínimas requeridas para la implementación satisfactoria de </w:t>
      </w:r>
      <w:r>
        <w:rPr>
          <w:rFonts w:cs="Arial"/>
          <w:lang w:val="es-BO"/>
        </w:rPr>
        <w:t>cada una de las 12 estrategias.</w:t>
      </w:r>
    </w:p>
    <w:p w14:paraId="2E42F347" w14:textId="77777777" w:rsidR="006C6F0B" w:rsidRDefault="006C6F0B" w:rsidP="008C3A72">
      <w:pPr>
        <w:spacing w:line="360" w:lineRule="auto"/>
        <w:ind w:left="284"/>
        <w:jc w:val="both"/>
        <w:rPr>
          <w:rFonts w:ascii="Arial" w:hAnsi="Arial" w:cs="Arial"/>
          <w:lang w:val="es-BO"/>
        </w:rPr>
      </w:pPr>
      <w:r w:rsidRPr="008C3A72">
        <w:rPr>
          <w:rFonts w:cs="Arial"/>
          <w:lang w:val="es-BO"/>
        </w:rPr>
        <w:t xml:space="preserve">En las </w:t>
      </w:r>
      <w:r w:rsidR="007C7ADE">
        <w:rPr>
          <w:rFonts w:cs="Arial"/>
          <w:lang w:val="es-BO"/>
        </w:rPr>
        <w:t>T</w:t>
      </w:r>
      <w:r w:rsidRPr="008C3A72">
        <w:rPr>
          <w:rFonts w:cs="Arial"/>
          <w:lang w:val="es-BO"/>
        </w:rPr>
        <w:t xml:space="preserve">ablas siguientes </w:t>
      </w:r>
      <w:r w:rsidR="00D917BE">
        <w:rPr>
          <w:rFonts w:cs="Arial"/>
          <w:lang w:val="es-BO"/>
        </w:rPr>
        <w:t xml:space="preserve">25,26,27,28,29,30,31,32,33,34,35 y 36 </w:t>
      </w:r>
      <w:r w:rsidRPr="008C3A72">
        <w:rPr>
          <w:rFonts w:cs="Arial"/>
          <w:lang w:val="es-BO"/>
        </w:rPr>
        <w:t>se presentan las entidades gubernamentales propuestas como responsables directas para lograr la implementación de cada objetivo específico y sus respectivos objetivos operativos, considerando la aproximación institucional a la medida en cada caso. Además, se presentan los indicadores propuestos para cada objetivo específico y sus respectivos objetivos operativos. También, los costos para implementar cada estrategia y los supuestos que se han considerado en cada caso</w:t>
      </w:r>
      <w:r>
        <w:rPr>
          <w:rFonts w:ascii="Arial" w:hAnsi="Arial" w:cs="Arial"/>
          <w:lang w:val="es-BO"/>
        </w:rPr>
        <w:t>.</w:t>
      </w:r>
    </w:p>
    <w:p w14:paraId="597BBE1D" w14:textId="77777777" w:rsidR="006C6F0B" w:rsidRDefault="006C6F0B" w:rsidP="006C6F0B">
      <w:pPr>
        <w:spacing w:line="360" w:lineRule="auto"/>
        <w:rPr>
          <w:rFonts w:ascii="Arial" w:hAnsi="Arial" w:cs="Arial"/>
          <w:lang w:val="es-BO"/>
        </w:rPr>
      </w:pPr>
    </w:p>
    <w:p w14:paraId="7B3937C5" w14:textId="77777777" w:rsidR="006C6F0B" w:rsidRDefault="006C6F0B">
      <w:pPr>
        <w:rPr>
          <w:sz w:val="24"/>
          <w:szCs w:val="24"/>
        </w:rPr>
      </w:pPr>
      <w:r>
        <w:rPr>
          <w:sz w:val="24"/>
          <w:szCs w:val="24"/>
        </w:rPr>
        <w:br w:type="page"/>
      </w:r>
    </w:p>
    <w:p w14:paraId="5D1D8D94" w14:textId="77777777" w:rsidR="006C6F0B" w:rsidRDefault="006C6F0B">
      <w:pPr>
        <w:rPr>
          <w:sz w:val="24"/>
          <w:szCs w:val="24"/>
        </w:rPr>
        <w:sectPr w:rsidR="006C6F0B" w:rsidSect="00194A6B">
          <w:pgSz w:w="12240" w:h="15840" w:code="1"/>
          <w:pgMar w:top="1417" w:right="1701" w:bottom="1417" w:left="1701" w:header="708" w:footer="708" w:gutter="0"/>
          <w:cols w:space="708"/>
          <w:titlePg/>
          <w:docGrid w:linePitch="360"/>
        </w:sectPr>
      </w:pPr>
    </w:p>
    <w:tbl>
      <w:tblPr>
        <w:tblW w:w="13700"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760"/>
        <w:gridCol w:w="2966"/>
        <w:gridCol w:w="2126"/>
        <w:gridCol w:w="1418"/>
        <w:gridCol w:w="3430"/>
      </w:tblGrid>
      <w:tr w:rsidR="00262A27" w:rsidRPr="00616888" w14:paraId="4F199398" w14:textId="77777777" w:rsidTr="006C3767">
        <w:trPr>
          <w:trHeight w:val="799"/>
          <w:tblHeader/>
        </w:trPr>
        <w:tc>
          <w:tcPr>
            <w:tcW w:w="13700" w:type="dxa"/>
            <w:gridSpan w:val="5"/>
            <w:tcBorders>
              <w:top w:val="single" w:sz="8" w:space="0" w:color="9BBB59"/>
              <w:left w:val="single" w:sz="8" w:space="0" w:color="9BBB59"/>
              <w:bottom w:val="single" w:sz="8" w:space="0" w:color="9BBB59"/>
              <w:right w:val="single" w:sz="8" w:space="0" w:color="9BBB59"/>
            </w:tcBorders>
            <w:vAlign w:val="center"/>
          </w:tcPr>
          <w:p w14:paraId="51CD6146" w14:textId="77777777" w:rsidR="00262A27" w:rsidRPr="00616888" w:rsidRDefault="00D917BE" w:rsidP="00C934FF">
            <w:pPr>
              <w:jc w:val="center"/>
              <w:rPr>
                <w:rFonts w:cs="Arial"/>
                <w:b/>
                <w:sz w:val="20"/>
                <w:szCs w:val="20"/>
              </w:rPr>
            </w:pPr>
            <w:r>
              <w:rPr>
                <w:rFonts w:cs="Arial"/>
                <w:b/>
                <w:sz w:val="20"/>
                <w:szCs w:val="20"/>
              </w:rPr>
              <w:lastRenderedPageBreak/>
              <w:t xml:space="preserve">Tabla 25. </w:t>
            </w:r>
            <w:r w:rsidR="00262A27" w:rsidRPr="00616888">
              <w:rPr>
                <w:rFonts w:cs="Arial"/>
                <w:b/>
                <w:sz w:val="20"/>
                <w:szCs w:val="20"/>
              </w:rPr>
              <w:t>ESTRATEGIA 1: Participación activa de la sociedad civil en demanda y la generación de soluciones</w:t>
            </w:r>
          </w:p>
        </w:tc>
      </w:tr>
      <w:tr w:rsidR="00262A27" w:rsidRPr="00616888" w14:paraId="4C2F3B7C" w14:textId="77777777" w:rsidTr="006C3767">
        <w:trPr>
          <w:trHeight w:val="595"/>
          <w:tblHeader/>
        </w:trPr>
        <w:tc>
          <w:tcPr>
            <w:tcW w:w="3760" w:type="dxa"/>
            <w:tcBorders>
              <w:left w:val="single" w:sz="8" w:space="0" w:color="9BBB59"/>
              <w:right w:val="single" w:sz="8" w:space="0" w:color="9BBB59"/>
            </w:tcBorders>
            <w:vAlign w:val="center"/>
          </w:tcPr>
          <w:p w14:paraId="23400DE7" w14:textId="77777777" w:rsidR="00262A27" w:rsidRPr="00616888" w:rsidRDefault="00262A27" w:rsidP="006C3767">
            <w:pPr>
              <w:jc w:val="center"/>
              <w:rPr>
                <w:rFonts w:cs="Arial"/>
                <w:b/>
                <w:bCs/>
                <w:sz w:val="20"/>
                <w:szCs w:val="20"/>
              </w:rPr>
            </w:pPr>
            <w:r w:rsidRPr="00616888">
              <w:rPr>
                <w:rFonts w:cs="Arial"/>
                <w:b/>
                <w:bCs/>
                <w:sz w:val="20"/>
                <w:szCs w:val="20"/>
              </w:rPr>
              <w:t>Objetivos Específicos y Objetivos Operativos</w:t>
            </w:r>
          </w:p>
        </w:tc>
        <w:tc>
          <w:tcPr>
            <w:tcW w:w="2966" w:type="dxa"/>
            <w:vAlign w:val="center"/>
          </w:tcPr>
          <w:p w14:paraId="6B622F08" w14:textId="77777777" w:rsidR="00262A27" w:rsidRPr="00616888" w:rsidRDefault="00262A27" w:rsidP="006C3767">
            <w:pPr>
              <w:jc w:val="center"/>
              <w:rPr>
                <w:rFonts w:cs="Arial"/>
                <w:b/>
                <w:bCs/>
                <w:sz w:val="20"/>
                <w:szCs w:val="20"/>
              </w:rPr>
            </w:pPr>
            <w:r w:rsidRPr="00616888">
              <w:rPr>
                <w:rFonts w:cs="Arial"/>
                <w:b/>
                <w:bCs/>
                <w:sz w:val="20"/>
                <w:szCs w:val="20"/>
              </w:rPr>
              <w:t>Indicador</w:t>
            </w:r>
          </w:p>
        </w:tc>
        <w:tc>
          <w:tcPr>
            <w:tcW w:w="2126" w:type="dxa"/>
            <w:tcBorders>
              <w:left w:val="single" w:sz="8" w:space="0" w:color="9BBB59"/>
              <w:right w:val="single" w:sz="8" w:space="0" w:color="9BBB59"/>
            </w:tcBorders>
            <w:vAlign w:val="center"/>
          </w:tcPr>
          <w:p w14:paraId="30B33720" w14:textId="77777777" w:rsidR="00262A27" w:rsidRPr="00616888" w:rsidRDefault="00262A27" w:rsidP="006C3767">
            <w:pPr>
              <w:jc w:val="center"/>
              <w:rPr>
                <w:rFonts w:cs="Arial"/>
                <w:b/>
                <w:bCs/>
                <w:sz w:val="20"/>
                <w:szCs w:val="20"/>
              </w:rPr>
            </w:pPr>
            <w:r w:rsidRPr="00616888">
              <w:rPr>
                <w:rFonts w:cs="Arial"/>
                <w:b/>
                <w:bCs/>
                <w:sz w:val="20"/>
                <w:szCs w:val="20"/>
              </w:rPr>
              <w:t>Responsables</w:t>
            </w:r>
          </w:p>
        </w:tc>
        <w:tc>
          <w:tcPr>
            <w:tcW w:w="1418" w:type="dxa"/>
            <w:vAlign w:val="center"/>
          </w:tcPr>
          <w:p w14:paraId="66568BC8" w14:textId="77777777" w:rsidR="00262A27" w:rsidRPr="00616888" w:rsidRDefault="00262A27" w:rsidP="00513204">
            <w:pPr>
              <w:jc w:val="center"/>
              <w:rPr>
                <w:rFonts w:cs="Arial"/>
                <w:b/>
                <w:bCs/>
                <w:sz w:val="20"/>
                <w:szCs w:val="20"/>
              </w:rPr>
            </w:pPr>
            <w:r w:rsidRPr="00616888">
              <w:rPr>
                <w:rFonts w:cs="Arial"/>
                <w:b/>
                <w:bCs/>
                <w:sz w:val="20"/>
                <w:szCs w:val="20"/>
              </w:rPr>
              <w:t xml:space="preserve">Costo </w:t>
            </w:r>
            <w:r w:rsidR="00513204">
              <w:rPr>
                <w:rFonts w:cs="Arial"/>
                <w:b/>
                <w:bCs/>
                <w:sz w:val="20"/>
                <w:szCs w:val="20"/>
              </w:rPr>
              <w:t>a</w:t>
            </w:r>
            <w:r w:rsidRPr="00616888">
              <w:rPr>
                <w:rFonts w:cs="Arial"/>
                <w:b/>
                <w:bCs/>
                <w:sz w:val="20"/>
                <w:szCs w:val="20"/>
              </w:rPr>
              <w:t>prox</w:t>
            </w:r>
            <w:r w:rsidR="00513204">
              <w:rPr>
                <w:rFonts w:cs="Arial"/>
                <w:b/>
                <w:bCs/>
                <w:sz w:val="20"/>
                <w:szCs w:val="20"/>
              </w:rPr>
              <w:t xml:space="preserve">imado </w:t>
            </w:r>
            <w:r w:rsidRPr="00616888">
              <w:rPr>
                <w:rFonts w:cs="Arial"/>
                <w:b/>
                <w:bCs/>
                <w:sz w:val="20"/>
                <w:szCs w:val="20"/>
              </w:rPr>
              <w:t>Millón</w:t>
            </w:r>
            <w:r w:rsidR="00513204">
              <w:rPr>
                <w:rFonts w:cs="Arial"/>
                <w:b/>
                <w:bCs/>
                <w:sz w:val="20"/>
                <w:szCs w:val="20"/>
              </w:rPr>
              <w:t xml:space="preserve"> Gs</w:t>
            </w:r>
          </w:p>
        </w:tc>
        <w:tc>
          <w:tcPr>
            <w:tcW w:w="3430" w:type="dxa"/>
            <w:tcBorders>
              <w:left w:val="single" w:sz="8" w:space="0" w:color="9BBB59"/>
              <w:right w:val="single" w:sz="8" w:space="0" w:color="9BBB59"/>
            </w:tcBorders>
            <w:noWrap/>
            <w:vAlign w:val="center"/>
          </w:tcPr>
          <w:p w14:paraId="213D6A99" w14:textId="77777777" w:rsidR="00262A27" w:rsidRPr="00616888" w:rsidRDefault="00262A27" w:rsidP="006C3767">
            <w:pPr>
              <w:jc w:val="center"/>
              <w:rPr>
                <w:rFonts w:cs="Arial"/>
                <w:b/>
                <w:bCs/>
                <w:sz w:val="20"/>
                <w:szCs w:val="20"/>
              </w:rPr>
            </w:pPr>
            <w:r w:rsidRPr="00616888">
              <w:rPr>
                <w:rFonts w:cs="Arial"/>
                <w:b/>
                <w:bCs/>
                <w:sz w:val="20"/>
                <w:szCs w:val="20"/>
              </w:rPr>
              <w:t>Supuestos</w:t>
            </w:r>
          </w:p>
        </w:tc>
      </w:tr>
      <w:tr w:rsidR="00B7151C" w:rsidRPr="00616888" w14:paraId="502436EF" w14:textId="77777777" w:rsidTr="006C3767">
        <w:trPr>
          <w:trHeight w:val="1641"/>
        </w:trPr>
        <w:tc>
          <w:tcPr>
            <w:tcW w:w="3760" w:type="dxa"/>
            <w:tcBorders>
              <w:top w:val="single" w:sz="8" w:space="0" w:color="9BBB59"/>
              <w:left w:val="single" w:sz="8" w:space="0" w:color="9BBB59"/>
              <w:bottom w:val="single" w:sz="8" w:space="0" w:color="9BBB59"/>
              <w:right w:val="single" w:sz="8" w:space="0" w:color="9BBB59"/>
            </w:tcBorders>
            <w:vAlign w:val="center"/>
          </w:tcPr>
          <w:p w14:paraId="4B09DDF6" w14:textId="77777777" w:rsidR="00B7151C" w:rsidRPr="00AB1235" w:rsidRDefault="00B7151C" w:rsidP="00C934FF">
            <w:pPr>
              <w:jc w:val="both"/>
              <w:rPr>
                <w:rFonts w:cs="Arial"/>
                <w:b/>
                <w:bCs/>
                <w:sz w:val="20"/>
                <w:szCs w:val="20"/>
              </w:rPr>
            </w:pPr>
            <w:r w:rsidRPr="00AB1235">
              <w:rPr>
                <w:b/>
                <w:sz w:val="20"/>
                <w:szCs w:val="20"/>
              </w:rPr>
              <w:t>1.1. Diseñar e implementar un programa para la participación de las organizaciones civiles en pro de la seguridad vial</w:t>
            </w:r>
          </w:p>
        </w:tc>
        <w:tc>
          <w:tcPr>
            <w:tcW w:w="2966" w:type="dxa"/>
            <w:tcBorders>
              <w:top w:val="single" w:sz="8" w:space="0" w:color="9BBB59"/>
              <w:bottom w:val="single" w:sz="8" w:space="0" w:color="9BBB59"/>
            </w:tcBorders>
            <w:vAlign w:val="center"/>
          </w:tcPr>
          <w:p w14:paraId="5494FF02" w14:textId="77777777" w:rsidR="00B7151C" w:rsidRPr="00AB1235" w:rsidRDefault="00B7151C" w:rsidP="00C934FF">
            <w:pPr>
              <w:jc w:val="both"/>
              <w:rPr>
                <w:rFonts w:cs="Arial"/>
                <w:b/>
                <w:sz w:val="20"/>
                <w:szCs w:val="20"/>
              </w:rPr>
            </w:pPr>
            <w:r w:rsidRPr="00AB1235">
              <w:rPr>
                <w:rFonts w:cs="Arial"/>
                <w:b/>
                <w:sz w:val="20"/>
                <w:szCs w:val="20"/>
              </w:rPr>
              <w:t>Descripción de resultados y relación de la participación de organizaciones de la sociedad civil en seguridad vial</w:t>
            </w:r>
          </w:p>
        </w:tc>
        <w:tc>
          <w:tcPr>
            <w:tcW w:w="2126" w:type="dxa"/>
            <w:tcBorders>
              <w:top w:val="single" w:sz="8" w:space="0" w:color="9BBB59"/>
              <w:left w:val="single" w:sz="8" w:space="0" w:color="9BBB59"/>
              <w:bottom w:val="single" w:sz="8" w:space="0" w:color="9BBB59"/>
              <w:right w:val="single" w:sz="8" w:space="0" w:color="9BBB59"/>
            </w:tcBorders>
            <w:vAlign w:val="center"/>
          </w:tcPr>
          <w:p w14:paraId="7307C4FE" w14:textId="77777777" w:rsidR="00B7151C" w:rsidRPr="00AB1235" w:rsidRDefault="00B7151C" w:rsidP="00C934FF">
            <w:pPr>
              <w:jc w:val="center"/>
              <w:rPr>
                <w:rFonts w:cs="Arial"/>
                <w:b/>
                <w:sz w:val="20"/>
                <w:szCs w:val="20"/>
              </w:rPr>
            </w:pPr>
            <w:r>
              <w:rPr>
                <w:rFonts w:cs="Arial"/>
                <w:b/>
                <w:sz w:val="20"/>
                <w:szCs w:val="20"/>
              </w:rPr>
              <w:t>Secretaría Ejecutiva CNSV o ANSV</w:t>
            </w:r>
          </w:p>
        </w:tc>
        <w:tc>
          <w:tcPr>
            <w:tcW w:w="1418" w:type="dxa"/>
            <w:tcBorders>
              <w:top w:val="single" w:sz="8" w:space="0" w:color="9BBB59"/>
              <w:bottom w:val="single" w:sz="8" w:space="0" w:color="9BBB59"/>
            </w:tcBorders>
            <w:noWrap/>
            <w:vAlign w:val="center"/>
          </w:tcPr>
          <w:p w14:paraId="0C1D393D" w14:textId="77777777" w:rsidR="00B7151C" w:rsidRPr="00AB1235" w:rsidRDefault="00B7151C" w:rsidP="00A81BD3">
            <w:pPr>
              <w:jc w:val="center"/>
              <w:rPr>
                <w:rFonts w:cs="Arial"/>
                <w:b/>
                <w:bCs/>
                <w:sz w:val="20"/>
                <w:szCs w:val="20"/>
              </w:rPr>
            </w:pPr>
            <w:r w:rsidRPr="00AB1235">
              <w:rPr>
                <w:rFonts w:cs="Arial"/>
                <w:b/>
                <w:bCs/>
                <w:sz w:val="20"/>
                <w:szCs w:val="20"/>
              </w:rPr>
              <w:t>1.</w:t>
            </w:r>
            <w:r w:rsidR="00A81BD3">
              <w:rPr>
                <w:rFonts w:cs="Arial"/>
                <w:b/>
                <w:bCs/>
                <w:sz w:val="20"/>
                <w:szCs w:val="20"/>
              </w:rPr>
              <w:t>3</w:t>
            </w:r>
            <w:r w:rsidRPr="00AB1235">
              <w:rPr>
                <w:rFonts w:cs="Arial"/>
                <w:b/>
                <w:bCs/>
                <w:sz w:val="20"/>
                <w:szCs w:val="20"/>
              </w:rPr>
              <w:t>00</w:t>
            </w:r>
          </w:p>
        </w:tc>
        <w:tc>
          <w:tcPr>
            <w:tcW w:w="3430" w:type="dxa"/>
            <w:tcBorders>
              <w:top w:val="single" w:sz="8" w:space="0" w:color="9BBB59"/>
              <w:left w:val="single" w:sz="8" w:space="0" w:color="9BBB59"/>
              <w:bottom w:val="single" w:sz="8" w:space="0" w:color="9BBB59"/>
              <w:right w:val="single" w:sz="8" w:space="0" w:color="9BBB59"/>
            </w:tcBorders>
            <w:vAlign w:val="center"/>
          </w:tcPr>
          <w:p w14:paraId="5829A177" w14:textId="77777777" w:rsidR="00B7151C" w:rsidRPr="00AB1235" w:rsidRDefault="00B7151C" w:rsidP="007C7ADE">
            <w:pPr>
              <w:jc w:val="both"/>
              <w:rPr>
                <w:rFonts w:cs="Arial"/>
                <w:b/>
                <w:sz w:val="20"/>
                <w:szCs w:val="20"/>
              </w:rPr>
            </w:pPr>
            <w:r>
              <w:rPr>
                <w:rFonts w:cs="Arial"/>
                <w:b/>
                <w:sz w:val="20"/>
                <w:szCs w:val="20"/>
              </w:rPr>
              <w:t>Decisión y compromiso del CNSV</w:t>
            </w:r>
          </w:p>
        </w:tc>
      </w:tr>
      <w:tr w:rsidR="00B7151C" w:rsidRPr="00616888" w14:paraId="5744CC66" w14:textId="77777777" w:rsidTr="006C3767">
        <w:trPr>
          <w:trHeight w:val="1823"/>
        </w:trPr>
        <w:tc>
          <w:tcPr>
            <w:tcW w:w="3760" w:type="dxa"/>
            <w:tcBorders>
              <w:left w:val="single" w:sz="8" w:space="0" w:color="9BBB59"/>
              <w:right w:val="single" w:sz="8" w:space="0" w:color="9BBB59"/>
            </w:tcBorders>
            <w:vAlign w:val="center"/>
          </w:tcPr>
          <w:p w14:paraId="185C4D76" w14:textId="77777777" w:rsidR="00B7151C" w:rsidRPr="00616888" w:rsidRDefault="00B7151C" w:rsidP="00C934FF">
            <w:pPr>
              <w:jc w:val="both"/>
              <w:rPr>
                <w:rFonts w:cs="Arial"/>
                <w:sz w:val="20"/>
                <w:szCs w:val="20"/>
              </w:rPr>
            </w:pPr>
            <w:r w:rsidRPr="00616888">
              <w:rPr>
                <w:sz w:val="20"/>
                <w:szCs w:val="20"/>
              </w:rPr>
              <w:t>1.1.1. Fortalecer la gestión y la acción de las asociaciones de víctimas de accidentes de tránsito</w:t>
            </w:r>
          </w:p>
        </w:tc>
        <w:tc>
          <w:tcPr>
            <w:tcW w:w="2966" w:type="dxa"/>
            <w:vAlign w:val="center"/>
          </w:tcPr>
          <w:p w14:paraId="28146B28" w14:textId="77777777" w:rsidR="00B7151C" w:rsidRPr="00616888" w:rsidRDefault="00B7151C" w:rsidP="00C934FF">
            <w:pPr>
              <w:jc w:val="both"/>
              <w:rPr>
                <w:rFonts w:cs="Arial"/>
                <w:sz w:val="20"/>
                <w:szCs w:val="20"/>
              </w:rPr>
            </w:pPr>
            <w:r w:rsidRPr="00616888">
              <w:rPr>
                <w:rFonts w:cs="Arial"/>
                <w:sz w:val="20"/>
                <w:szCs w:val="20"/>
              </w:rPr>
              <w:t>Descripción de la gestión y actividades realizadas para fortalecer y dar participación a las asociaciones de víctimas de accidentes de tránsito</w:t>
            </w:r>
          </w:p>
        </w:tc>
        <w:tc>
          <w:tcPr>
            <w:tcW w:w="2126" w:type="dxa"/>
            <w:tcBorders>
              <w:left w:val="single" w:sz="8" w:space="0" w:color="9BBB59"/>
              <w:right w:val="single" w:sz="8" w:space="0" w:color="9BBB59"/>
            </w:tcBorders>
            <w:vAlign w:val="center"/>
          </w:tcPr>
          <w:p w14:paraId="325F955B" w14:textId="77777777" w:rsidR="00B7151C" w:rsidRPr="00616888" w:rsidRDefault="00B7151C" w:rsidP="00C934FF">
            <w:pPr>
              <w:jc w:val="center"/>
              <w:rPr>
                <w:rFonts w:cs="Arial"/>
                <w:sz w:val="20"/>
                <w:szCs w:val="20"/>
              </w:rPr>
            </w:pPr>
            <w:r>
              <w:rPr>
                <w:rFonts w:cs="Arial"/>
                <w:sz w:val="20"/>
                <w:szCs w:val="20"/>
              </w:rPr>
              <w:t>Secretaría Ejecutiva CNSV, SER, AFAVIV, Puertas Abiertas, otras</w:t>
            </w:r>
          </w:p>
        </w:tc>
        <w:tc>
          <w:tcPr>
            <w:tcW w:w="1418" w:type="dxa"/>
            <w:noWrap/>
            <w:vAlign w:val="center"/>
          </w:tcPr>
          <w:p w14:paraId="17F183E6" w14:textId="77777777" w:rsidR="00B7151C" w:rsidRPr="00616888" w:rsidRDefault="00A81BD3" w:rsidP="002419E6">
            <w:pPr>
              <w:jc w:val="center"/>
              <w:rPr>
                <w:rFonts w:cs="Arial"/>
                <w:sz w:val="20"/>
                <w:szCs w:val="20"/>
              </w:rPr>
            </w:pPr>
            <w:r>
              <w:rPr>
                <w:rFonts w:cs="Arial"/>
                <w:sz w:val="20"/>
                <w:szCs w:val="20"/>
              </w:rPr>
              <w:t>8</w:t>
            </w:r>
            <w:r w:rsidR="00B7151C" w:rsidRPr="00616888">
              <w:rPr>
                <w:rFonts w:cs="Arial"/>
                <w:sz w:val="20"/>
                <w:szCs w:val="20"/>
              </w:rPr>
              <w:t>00</w:t>
            </w:r>
          </w:p>
        </w:tc>
        <w:tc>
          <w:tcPr>
            <w:tcW w:w="3430" w:type="dxa"/>
            <w:tcBorders>
              <w:left w:val="single" w:sz="8" w:space="0" w:color="9BBB59"/>
              <w:right w:val="single" w:sz="8" w:space="0" w:color="9BBB59"/>
            </w:tcBorders>
            <w:vAlign w:val="center"/>
          </w:tcPr>
          <w:p w14:paraId="275DDF1B" w14:textId="77777777" w:rsidR="00B7151C" w:rsidRPr="00616888" w:rsidRDefault="00B7151C" w:rsidP="007C7ADE">
            <w:pPr>
              <w:jc w:val="both"/>
              <w:rPr>
                <w:rFonts w:cs="Arial"/>
                <w:sz w:val="20"/>
                <w:szCs w:val="20"/>
              </w:rPr>
            </w:pPr>
            <w:r w:rsidRPr="00616888">
              <w:rPr>
                <w:rFonts w:cs="Arial"/>
                <w:sz w:val="20"/>
                <w:szCs w:val="20"/>
              </w:rPr>
              <w:t>Recursos para la gestión y lograr una participación efectiva de las asociaciones de víctimas</w:t>
            </w:r>
          </w:p>
        </w:tc>
      </w:tr>
      <w:tr w:rsidR="00B7151C" w:rsidRPr="00616888" w14:paraId="1343A63B" w14:textId="77777777" w:rsidTr="00C66D5E">
        <w:trPr>
          <w:trHeight w:val="2853"/>
        </w:trPr>
        <w:tc>
          <w:tcPr>
            <w:tcW w:w="3760" w:type="dxa"/>
            <w:tcBorders>
              <w:top w:val="single" w:sz="8" w:space="0" w:color="9BBB59"/>
              <w:left w:val="single" w:sz="8" w:space="0" w:color="9BBB59"/>
              <w:bottom w:val="single" w:sz="8" w:space="0" w:color="9BBB59"/>
              <w:right w:val="single" w:sz="8" w:space="0" w:color="9BBB59"/>
            </w:tcBorders>
            <w:vAlign w:val="center"/>
          </w:tcPr>
          <w:p w14:paraId="05624ABC" w14:textId="77777777" w:rsidR="00B7151C" w:rsidRPr="00616888" w:rsidRDefault="00B7151C" w:rsidP="006C3767">
            <w:pPr>
              <w:jc w:val="both"/>
              <w:rPr>
                <w:rFonts w:cs="Arial"/>
                <w:sz w:val="20"/>
                <w:szCs w:val="20"/>
              </w:rPr>
            </w:pPr>
            <w:r w:rsidRPr="00616888">
              <w:rPr>
                <w:sz w:val="20"/>
                <w:szCs w:val="20"/>
              </w:rPr>
              <w:t>1.1.2. Establecer mecanismos para involucrar a las empresas privadas y Organizaciones No Gubernamentales (ONGs), en actividades y programas en pro de la seguridad vial</w:t>
            </w:r>
          </w:p>
        </w:tc>
        <w:tc>
          <w:tcPr>
            <w:tcW w:w="2966" w:type="dxa"/>
            <w:tcBorders>
              <w:top w:val="single" w:sz="8" w:space="0" w:color="9BBB59"/>
              <w:bottom w:val="single" w:sz="8" w:space="0" w:color="9BBB59"/>
            </w:tcBorders>
            <w:vAlign w:val="center"/>
          </w:tcPr>
          <w:p w14:paraId="26D9D46E" w14:textId="77777777" w:rsidR="00B7151C" w:rsidRPr="00616888" w:rsidRDefault="00B7151C" w:rsidP="006C3767">
            <w:pPr>
              <w:jc w:val="both"/>
              <w:rPr>
                <w:rFonts w:cs="Arial"/>
                <w:sz w:val="20"/>
                <w:szCs w:val="20"/>
              </w:rPr>
            </w:pPr>
            <w:r w:rsidRPr="00616888">
              <w:rPr>
                <w:rFonts w:cs="Arial"/>
                <w:sz w:val="20"/>
                <w:szCs w:val="20"/>
              </w:rPr>
              <w:t>Descripción de mecanismos y relación de empresas privadas y de organizaciones no gubernamentales, involucradas en actividades y pro</w:t>
            </w:r>
            <w:r>
              <w:rPr>
                <w:rFonts w:cs="Arial"/>
                <w:sz w:val="20"/>
                <w:szCs w:val="20"/>
              </w:rPr>
              <w:t xml:space="preserve"> </w:t>
            </w:r>
            <w:r w:rsidRPr="00616888">
              <w:rPr>
                <w:rFonts w:cs="Arial"/>
                <w:sz w:val="20"/>
                <w:szCs w:val="20"/>
              </w:rPr>
              <w:t>gramas en pro de la seguridad vial</w:t>
            </w:r>
          </w:p>
        </w:tc>
        <w:tc>
          <w:tcPr>
            <w:tcW w:w="2126" w:type="dxa"/>
            <w:tcBorders>
              <w:top w:val="single" w:sz="8" w:space="0" w:color="9BBB59"/>
              <w:left w:val="single" w:sz="8" w:space="0" w:color="9BBB59"/>
              <w:bottom w:val="single" w:sz="8" w:space="0" w:color="9BBB59"/>
              <w:right w:val="single" w:sz="8" w:space="0" w:color="9BBB59"/>
            </w:tcBorders>
            <w:vAlign w:val="center"/>
          </w:tcPr>
          <w:p w14:paraId="0DB75A67" w14:textId="77777777" w:rsidR="00B7151C" w:rsidRPr="00616888" w:rsidRDefault="00B7151C" w:rsidP="006C3767">
            <w:pPr>
              <w:jc w:val="center"/>
              <w:rPr>
                <w:rFonts w:cs="Arial"/>
                <w:sz w:val="20"/>
                <w:szCs w:val="20"/>
              </w:rPr>
            </w:pPr>
            <w:r>
              <w:rPr>
                <w:rFonts w:cs="Arial"/>
                <w:sz w:val="20"/>
                <w:szCs w:val="20"/>
              </w:rPr>
              <w:t xml:space="preserve">Secretaría Ejecutiva CNSV, OPS/OMS, OPACI, </w:t>
            </w:r>
            <w:r w:rsidRPr="00442111">
              <w:rPr>
                <w:rFonts w:cs="Arial"/>
                <w:sz w:val="20"/>
                <w:szCs w:val="20"/>
              </w:rPr>
              <w:t>TACP</w:t>
            </w:r>
            <w:r>
              <w:rPr>
                <w:rFonts w:cs="Arial"/>
                <w:sz w:val="20"/>
                <w:szCs w:val="20"/>
              </w:rPr>
              <w:t>Y, CIPAMA, 3M, Rodríguez Hermanos y otras</w:t>
            </w:r>
          </w:p>
        </w:tc>
        <w:tc>
          <w:tcPr>
            <w:tcW w:w="1418" w:type="dxa"/>
            <w:tcBorders>
              <w:top w:val="single" w:sz="8" w:space="0" w:color="9BBB59"/>
              <w:bottom w:val="single" w:sz="8" w:space="0" w:color="9BBB59"/>
            </w:tcBorders>
            <w:noWrap/>
            <w:vAlign w:val="center"/>
          </w:tcPr>
          <w:p w14:paraId="4E13DE1C" w14:textId="77777777" w:rsidR="00B7151C" w:rsidRPr="00616888" w:rsidRDefault="00B7151C" w:rsidP="002419E6">
            <w:pPr>
              <w:jc w:val="center"/>
              <w:rPr>
                <w:rFonts w:cs="Arial"/>
                <w:sz w:val="20"/>
                <w:szCs w:val="20"/>
              </w:rPr>
            </w:pPr>
            <w:r w:rsidRPr="00616888">
              <w:rPr>
                <w:rFonts w:cs="Arial"/>
                <w:sz w:val="20"/>
                <w:szCs w:val="20"/>
              </w:rPr>
              <w:t>500</w:t>
            </w:r>
          </w:p>
        </w:tc>
        <w:tc>
          <w:tcPr>
            <w:tcW w:w="3430" w:type="dxa"/>
            <w:tcBorders>
              <w:top w:val="single" w:sz="8" w:space="0" w:color="9BBB59"/>
              <w:left w:val="single" w:sz="8" w:space="0" w:color="9BBB59"/>
              <w:bottom w:val="single" w:sz="8" w:space="0" w:color="9BBB59"/>
              <w:right w:val="single" w:sz="8" w:space="0" w:color="9BBB59"/>
            </w:tcBorders>
            <w:vAlign w:val="center"/>
          </w:tcPr>
          <w:p w14:paraId="6B3CB6F4" w14:textId="77777777" w:rsidR="00B7151C" w:rsidRPr="00616888" w:rsidRDefault="00B7151C" w:rsidP="007C7ADE">
            <w:pPr>
              <w:jc w:val="both"/>
              <w:rPr>
                <w:rFonts w:cs="Arial"/>
                <w:sz w:val="20"/>
                <w:szCs w:val="20"/>
              </w:rPr>
            </w:pPr>
            <w:r w:rsidRPr="00616888">
              <w:rPr>
                <w:rFonts w:cs="Arial"/>
                <w:sz w:val="20"/>
                <w:szCs w:val="20"/>
              </w:rPr>
              <w:t>Recursos para la gestión</w:t>
            </w:r>
          </w:p>
        </w:tc>
      </w:tr>
      <w:tr w:rsidR="00B7151C" w:rsidRPr="00616888" w14:paraId="37644994" w14:textId="77777777" w:rsidTr="00262A27">
        <w:trPr>
          <w:trHeight w:val="720"/>
        </w:trPr>
        <w:tc>
          <w:tcPr>
            <w:tcW w:w="3760" w:type="dxa"/>
            <w:tcBorders>
              <w:left w:val="single" w:sz="8" w:space="0" w:color="9BBB59"/>
              <w:right w:val="single" w:sz="8" w:space="0" w:color="9BBB59"/>
            </w:tcBorders>
            <w:vAlign w:val="center"/>
          </w:tcPr>
          <w:p w14:paraId="254CD504" w14:textId="77777777" w:rsidR="00B7151C" w:rsidRPr="00AB1235" w:rsidRDefault="00B7151C" w:rsidP="00262A27">
            <w:pPr>
              <w:jc w:val="both"/>
              <w:rPr>
                <w:rFonts w:cs="Arial"/>
                <w:b/>
                <w:bCs/>
                <w:sz w:val="20"/>
                <w:szCs w:val="20"/>
              </w:rPr>
            </w:pPr>
            <w:r w:rsidRPr="00AB1235">
              <w:rPr>
                <w:rFonts w:cs="Arial"/>
                <w:b/>
                <w:bCs/>
                <w:sz w:val="20"/>
                <w:szCs w:val="20"/>
              </w:rPr>
              <w:lastRenderedPageBreak/>
              <w:t xml:space="preserve">1.2. </w:t>
            </w:r>
            <w:r w:rsidRPr="00AB1235">
              <w:rPr>
                <w:b/>
                <w:sz w:val="20"/>
                <w:szCs w:val="20"/>
              </w:rPr>
              <w:t>Fortalecer la participación de los medios de comunicación</w:t>
            </w:r>
          </w:p>
        </w:tc>
        <w:tc>
          <w:tcPr>
            <w:tcW w:w="2966" w:type="dxa"/>
            <w:vAlign w:val="center"/>
          </w:tcPr>
          <w:p w14:paraId="0F94BB0B" w14:textId="77777777" w:rsidR="00B7151C" w:rsidRPr="00AB1235" w:rsidRDefault="00B7151C" w:rsidP="00262A27">
            <w:pPr>
              <w:jc w:val="both"/>
              <w:rPr>
                <w:rFonts w:cs="Arial"/>
                <w:b/>
                <w:sz w:val="20"/>
                <w:szCs w:val="20"/>
              </w:rPr>
            </w:pPr>
            <w:r w:rsidRPr="00AB1235">
              <w:rPr>
                <w:rFonts w:cs="Arial"/>
                <w:b/>
                <w:sz w:val="20"/>
                <w:szCs w:val="20"/>
              </w:rPr>
              <w:t>Número y nombre de los medios de comunicación involucrados</w:t>
            </w:r>
          </w:p>
        </w:tc>
        <w:tc>
          <w:tcPr>
            <w:tcW w:w="2126" w:type="dxa"/>
            <w:tcBorders>
              <w:left w:val="single" w:sz="8" w:space="0" w:color="9BBB59"/>
              <w:right w:val="single" w:sz="8" w:space="0" w:color="9BBB59"/>
            </w:tcBorders>
            <w:vAlign w:val="center"/>
          </w:tcPr>
          <w:p w14:paraId="57D85E80" w14:textId="77777777" w:rsidR="00B7151C" w:rsidRPr="00AB1235" w:rsidRDefault="00B7151C" w:rsidP="006C3767">
            <w:pPr>
              <w:jc w:val="center"/>
              <w:rPr>
                <w:rFonts w:cs="Arial"/>
                <w:b/>
                <w:sz w:val="20"/>
                <w:szCs w:val="20"/>
              </w:rPr>
            </w:pPr>
            <w:r>
              <w:rPr>
                <w:rFonts w:cs="Arial"/>
                <w:b/>
                <w:sz w:val="20"/>
                <w:szCs w:val="20"/>
              </w:rPr>
              <w:t>Secretaría Ejecutiva CNSV o ANSV</w:t>
            </w:r>
          </w:p>
        </w:tc>
        <w:tc>
          <w:tcPr>
            <w:tcW w:w="1418" w:type="dxa"/>
            <w:noWrap/>
            <w:vAlign w:val="center"/>
          </w:tcPr>
          <w:p w14:paraId="22AE359C" w14:textId="77777777" w:rsidR="00B7151C" w:rsidRPr="00AB1235" w:rsidRDefault="00A81BD3" w:rsidP="00A81BD3">
            <w:pPr>
              <w:jc w:val="center"/>
              <w:rPr>
                <w:rFonts w:cs="Arial"/>
                <w:b/>
                <w:bCs/>
                <w:sz w:val="20"/>
                <w:szCs w:val="20"/>
              </w:rPr>
            </w:pPr>
            <w:r>
              <w:rPr>
                <w:rFonts w:cs="Arial"/>
                <w:b/>
                <w:bCs/>
                <w:sz w:val="20"/>
                <w:szCs w:val="20"/>
              </w:rPr>
              <w:t>1.60</w:t>
            </w:r>
            <w:r w:rsidR="00B7151C" w:rsidRPr="00AB1235">
              <w:rPr>
                <w:rFonts w:cs="Arial"/>
                <w:b/>
                <w:bCs/>
                <w:sz w:val="20"/>
                <w:szCs w:val="20"/>
              </w:rPr>
              <w:t>0</w:t>
            </w:r>
          </w:p>
        </w:tc>
        <w:tc>
          <w:tcPr>
            <w:tcW w:w="3430" w:type="dxa"/>
            <w:tcBorders>
              <w:left w:val="single" w:sz="8" w:space="0" w:color="9BBB59"/>
              <w:right w:val="single" w:sz="8" w:space="0" w:color="9BBB59"/>
            </w:tcBorders>
            <w:vAlign w:val="center"/>
          </w:tcPr>
          <w:p w14:paraId="104B64BC" w14:textId="77777777" w:rsidR="00B7151C" w:rsidRPr="00AB1235" w:rsidRDefault="00B7151C" w:rsidP="00262A27">
            <w:pPr>
              <w:jc w:val="both"/>
              <w:rPr>
                <w:rFonts w:cs="Arial"/>
                <w:b/>
                <w:sz w:val="20"/>
                <w:szCs w:val="20"/>
              </w:rPr>
            </w:pPr>
            <w:r w:rsidRPr="00AB1235">
              <w:rPr>
                <w:rFonts w:cs="Arial"/>
                <w:b/>
                <w:sz w:val="20"/>
                <w:szCs w:val="20"/>
              </w:rPr>
              <w:t>Decisión y compromiso de ministros y autorida</w:t>
            </w:r>
            <w:r>
              <w:rPr>
                <w:rFonts w:cs="Arial"/>
                <w:b/>
                <w:sz w:val="20"/>
                <w:szCs w:val="20"/>
              </w:rPr>
              <w:t>des de MOPC, ME</w:t>
            </w:r>
            <w:r w:rsidRPr="00AB1235">
              <w:rPr>
                <w:rFonts w:cs="Arial"/>
                <w:b/>
                <w:sz w:val="20"/>
                <w:szCs w:val="20"/>
              </w:rPr>
              <w:t>C y MSPyBS</w:t>
            </w:r>
          </w:p>
        </w:tc>
      </w:tr>
      <w:tr w:rsidR="00B7151C" w:rsidRPr="00616888" w14:paraId="15216388" w14:textId="77777777" w:rsidTr="00262A27">
        <w:trPr>
          <w:trHeight w:val="759"/>
        </w:trPr>
        <w:tc>
          <w:tcPr>
            <w:tcW w:w="3760" w:type="dxa"/>
            <w:tcBorders>
              <w:top w:val="single" w:sz="8" w:space="0" w:color="9BBB59"/>
              <w:left w:val="single" w:sz="8" w:space="0" w:color="9BBB59"/>
              <w:bottom w:val="single" w:sz="8" w:space="0" w:color="9BBB59"/>
              <w:right w:val="single" w:sz="8" w:space="0" w:color="9BBB59"/>
            </w:tcBorders>
            <w:vAlign w:val="center"/>
          </w:tcPr>
          <w:p w14:paraId="1D677EF8" w14:textId="77777777" w:rsidR="00B7151C" w:rsidRPr="00616888" w:rsidRDefault="00B7151C" w:rsidP="00262A27">
            <w:pPr>
              <w:jc w:val="both"/>
              <w:rPr>
                <w:rFonts w:cs="Arial"/>
                <w:sz w:val="20"/>
                <w:szCs w:val="20"/>
              </w:rPr>
            </w:pPr>
            <w:r w:rsidRPr="00616888">
              <w:rPr>
                <w:rFonts w:cs="Arial"/>
                <w:sz w:val="20"/>
                <w:szCs w:val="20"/>
              </w:rPr>
              <w:t xml:space="preserve">1.2.1. </w:t>
            </w:r>
            <w:r w:rsidRPr="00616888">
              <w:rPr>
                <w:sz w:val="20"/>
                <w:szCs w:val="20"/>
              </w:rPr>
              <w:t>Realizar reuniones explicativas sobr</w:t>
            </w:r>
            <w:r>
              <w:rPr>
                <w:sz w:val="20"/>
                <w:szCs w:val="20"/>
              </w:rPr>
              <w:t>e la problemática de la inseguridad vial</w:t>
            </w:r>
            <w:r w:rsidRPr="00616888">
              <w:rPr>
                <w:sz w:val="20"/>
                <w:szCs w:val="20"/>
              </w:rPr>
              <w:t xml:space="preserve"> con los directivos de los principales diarios del país</w:t>
            </w:r>
          </w:p>
        </w:tc>
        <w:tc>
          <w:tcPr>
            <w:tcW w:w="2966" w:type="dxa"/>
            <w:tcBorders>
              <w:top w:val="single" w:sz="8" w:space="0" w:color="9BBB59"/>
              <w:bottom w:val="single" w:sz="8" w:space="0" w:color="9BBB59"/>
            </w:tcBorders>
            <w:vAlign w:val="center"/>
          </w:tcPr>
          <w:p w14:paraId="267EBF85" w14:textId="77777777" w:rsidR="00B7151C" w:rsidRPr="00616888" w:rsidRDefault="00B7151C" w:rsidP="00262A27">
            <w:pPr>
              <w:jc w:val="both"/>
              <w:rPr>
                <w:rFonts w:cs="Arial"/>
                <w:sz w:val="20"/>
                <w:szCs w:val="20"/>
              </w:rPr>
            </w:pPr>
            <w:r w:rsidRPr="00616888">
              <w:rPr>
                <w:rFonts w:cs="Arial"/>
                <w:sz w:val="20"/>
                <w:szCs w:val="20"/>
              </w:rPr>
              <w:t>Número y relación de reuniones efectuadas</w:t>
            </w:r>
          </w:p>
        </w:tc>
        <w:tc>
          <w:tcPr>
            <w:tcW w:w="2126" w:type="dxa"/>
            <w:tcBorders>
              <w:top w:val="single" w:sz="8" w:space="0" w:color="9BBB59"/>
              <w:left w:val="single" w:sz="8" w:space="0" w:color="9BBB59"/>
              <w:bottom w:val="single" w:sz="8" w:space="0" w:color="9BBB59"/>
              <w:right w:val="single" w:sz="8" w:space="0" w:color="9BBB59"/>
            </w:tcBorders>
            <w:vAlign w:val="center"/>
          </w:tcPr>
          <w:p w14:paraId="67861978" w14:textId="77777777" w:rsidR="00B7151C" w:rsidRPr="00194890" w:rsidRDefault="00B7151C" w:rsidP="00262A27">
            <w:pPr>
              <w:jc w:val="center"/>
              <w:rPr>
                <w:rFonts w:cs="Arial"/>
                <w:sz w:val="20"/>
                <w:szCs w:val="20"/>
              </w:rPr>
            </w:pPr>
            <w:r>
              <w:rPr>
                <w:rFonts w:cs="Arial"/>
                <w:sz w:val="20"/>
                <w:szCs w:val="20"/>
              </w:rPr>
              <w:t>Secretarí</w:t>
            </w:r>
            <w:r w:rsidRPr="00194890">
              <w:rPr>
                <w:rFonts w:cs="Arial"/>
                <w:sz w:val="20"/>
                <w:szCs w:val="20"/>
              </w:rPr>
              <w:t>a Ejecutiva CNSV o ANSV</w:t>
            </w:r>
          </w:p>
        </w:tc>
        <w:tc>
          <w:tcPr>
            <w:tcW w:w="1418" w:type="dxa"/>
            <w:tcBorders>
              <w:top w:val="single" w:sz="8" w:space="0" w:color="9BBB59"/>
              <w:bottom w:val="single" w:sz="8" w:space="0" w:color="9BBB59"/>
            </w:tcBorders>
            <w:noWrap/>
            <w:vAlign w:val="center"/>
          </w:tcPr>
          <w:p w14:paraId="1E8C0DBA" w14:textId="77777777" w:rsidR="00B7151C" w:rsidRPr="00616888" w:rsidRDefault="00C66D5E" w:rsidP="002419E6">
            <w:pPr>
              <w:jc w:val="center"/>
              <w:rPr>
                <w:rFonts w:cs="Arial"/>
                <w:sz w:val="20"/>
                <w:szCs w:val="20"/>
              </w:rPr>
            </w:pPr>
            <w:r>
              <w:rPr>
                <w:rFonts w:cs="Arial"/>
                <w:sz w:val="20"/>
                <w:szCs w:val="20"/>
              </w:rPr>
              <w:t>2</w:t>
            </w:r>
            <w:r w:rsidR="00B7151C" w:rsidRPr="00616888">
              <w:rPr>
                <w:rFonts w:cs="Arial"/>
                <w:sz w:val="20"/>
                <w:szCs w:val="20"/>
              </w:rPr>
              <w:t>5</w:t>
            </w:r>
            <w:r>
              <w:rPr>
                <w:rFonts w:cs="Arial"/>
                <w:sz w:val="20"/>
                <w:szCs w:val="20"/>
              </w:rPr>
              <w:t>0</w:t>
            </w:r>
          </w:p>
        </w:tc>
        <w:tc>
          <w:tcPr>
            <w:tcW w:w="3430" w:type="dxa"/>
            <w:tcBorders>
              <w:top w:val="single" w:sz="8" w:space="0" w:color="9BBB59"/>
              <w:left w:val="single" w:sz="8" w:space="0" w:color="9BBB59"/>
              <w:bottom w:val="single" w:sz="8" w:space="0" w:color="9BBB59"/>
              <w:right w:val="single" w:sz="8" w:space="0" w:color="9BBB59"/>
            </w:tcBorders>
            <w:vAlign w:val="center"/>
          </w:tcPr>
          <w:p w14:paraId="7DF75915" w14:textId="77777777" w:rsidR="00B7151C" w:rsidRPr="00616888" w:rsidRDefault="00B7151C" w:rsidP="00262A27">
            <w:pPr>
              <w:jc w:val="both"/>
              <w:rPr>
                <w:rFonts w:cs="Arial"/>
                <w:sz w:val="20"/>
                <w:szCs w:val="20"/>
              </w:rPr>
            </w:pPr>
            <w:r w:rsidRPr="00616888">
              <w:rPr>
                <w:rFonts w:cs="Arial"/>
                <w:sz w:val="20"/>
                <w:szCs w:val="20"/>
              </w:rPr>
              <w:t>Se debe contar con un equipo de alto nivel que gestione y participe en las reuniones y elaborar una presentación para el efecto, con evaluación y mejoras cada año</w:t>
            </w:r>
          </w:p>
        </w:tc>
      </w:tr>
      <w:tr w:rsidR="00B7151C" w:rsidRPr="00616888" w14:paraId="649F10E6" w14:textId="77777777" w:rsidTr="00262A27">
        <w:trPr>
          <w:trHeight w:val="780"/>
        </w:trPr>
        <w:tc>
          <w:tcPr>
            <w:tcW w:w="3760" w:type="dxa"/>
            <w:tcBorders>
              <w:left w:val="single" w:sz="8" w:space="0" w:color="9BBB59"/>
              <w:right w:val="single" w:sz="8" w:space="0" w:color="9BBB59"/>
            </w:tcBorders>
            <w:vAlign w:val="center"/>
          </w:tcPr>
          <w:p w14:paraId="3CF41746" w14:textId="77777777" w:rsidR="00B7151C" w:rsidRPr="00616888" w:rsidRDefault="00B7151C" w:rsidP="00262A27">
            <w:pPr>
              <w:jc w:val="both"/>
              <w:rPr>
                <w:rFonts w:cs="Arial"/>
                <w:sz w:val="20"/>
                <w:szCs w:val="20"/>
              </w:rPr>
            </w:pPr>
            <w:r w:rsidRPr="00616888">
              <w:rPr>
                <w:rFonts w:cs="Arial"/>
                <w:sz w:val="20"/>
                <w:szCs w:val="20"/>
              </w:rPr>
              <w:t xml:space="preserve">1.2.2. </w:t>
            </w:r>
            <w:r w:rsidRPr="00616888">
              <w:rPr>
                <w:sz w:val="20"/>
                <w:szCs w:val="20"/>
              </w:rPr>
              <w:t>Realizar reuniones explicativas sobr</w:t>
            </w:r>
            <w:r>
              <w:rPr>
                <w:sz w:val="20"/>
                <w:szCs w:val="20"/>
              </w:rPr>
              <w:t>e la problemática de la inseguridad vial</w:t>
            </w:r>
            <w:r w:rsidRPr="00616888">
              <w:rPr>
                <w:sz w:val="20"/>
                <w:szCs w:val="20"/>
              </w:rPr>
              <w:t xml:space="preserve"> con los directivos de los principales medios televisivos y de radio del país</w:t>
            </w:r>
          </w:p>
        </w:tc>
        <w:tc>
          <w:tcPr>
            <w:tcW w:w="2966" w:type="dxa"/>
            <w:vAlign w:val="center"/>
          </w:tcPr>
          <w:p w14:paraId="7B2D9B1D" w14:textId="77777777" w:rsidR="00B7151C" w:rsidRPr="00616888" w:rsidRDefault="00B7151C" w:rsidP="00262A27">
            <w:pPr>
              <w:jc w:val="both"/>
              <w:rPr>
                <w:rFonts w:cs="Arial"/>
                <w:sz w:val="20"/>
                <w:szCs w:val="20"/>
              </w:rPr>
            </w:pPr>
            <w:r w:rsidRPr="00616888">
              <w:rPr>
                <w:rFonts w:cs="Arial"/>
                <w:sz w:val="20"/>
                <w:szCs w:val="20"/>
              </w:rPr>
              <w:t>Número y relación de reuniones efectuadas</w:t>
            </w:r>
          </w:p>
        </w:tc>
        <w:tc>
          <w:tcPr>
            <w:tcW w:w="2126" w:type="dxa"/>
            <w:tcBorders>
              <w:left w:val="single" w:sz="8" w:space="0" w:color="9BBB59"/>
              <w:right w:val="single" w:sz="8" w:space="0" w:color="9BBB59"/>
            </w:tcBorders>
            <w:vAlign w:val="center"/>
          </w:tcPr>
          <w:p w14:paraId="1FA49AB4" w14:textId="77777777" w:rsidR="00B7151C" w:rsidRPr="00194890" w:rsidRDefault="00B7151C" w:rsidP="00262A27">
            <w:pPr>
              <w:jc w:val="center"/>
              <w:rPr>
                <w:rFonts w:cs="Arial"/>
                <w:sz w:val="20"/>
                <w:szCs w:val="20"/>
              </w:rPr>
            </w:pPr>
            <w:r>
              <w:rPr>
                <w:rFonts w:cs="Arial"/>
                <w:sz w:val="20"/>
                <w:szCs w:val="20"/>
              </w:rPr>
              <w:t>Secretarí</w:t>
            </w:r>
            <w:r w:rsidRPr="00194890">
              <w:rPr>
                <w:rFonts w:cs="Arial"/>
                <w:sz w:val="20"/>
                <w:szCs w:val="20"/>
              </w:rPr>
              <w:t>a Ejecutiva CNSV o ANSV</w:t>
            </w:r>
          </w:p>
        </w:tc>
        <w:tc>
          <w:tcPr>
            <w:tcW w:w="1418" w:type="dxa"/>
            <w:noWrap/>
            <w:vAlign w:val="center"/>
          </w:tcPr>
          <w:p w14:paraId="08CFA5EA" w14:textId="77777777" w:rsidR="00B7151C" w:rsidRPr="00616888" w:rsidRDefault="00C66D5E" w:rsidP="002419E6">
            <w:pPr>
              <w:jc w:val="center"/>
              <w:rPr>
                <w:rFonts w:cs="Arial"/>
                <w:sz w:val="20"/>
                <w:szCs w:val="20"/>
              </w:rPr>
            </w:pPr>
            <w:r>
              <w:rPr>
                <w:rFonts w:cs="Arial"/>
                <w:sz w:val="20"/>
                <w:szCs w:val="20"/>
              </w:rPr>
              <w:t>250</w:t>
            </w:r>
          </w:p>
        </w:tc>
        <w:tc>
          <w:tcPr>
            <w:tcW w:w="3430" w:type="dxa"/>
            <w:tcBorders>
              <w:left w:val="single" w:sz="8" w:space="0" w:color="9BBB59"/>
              <w:right w:val="single" w:sz="8" w:space="0" w:color="9BBB59"/>
            </w:tcBorders>
            <w:vAlign w:val="center"/>
          </w:tcPr>
          <w:p w14:paraId="211CB02A" w14:textId="77777777" w:rsidR="00B7151C" w:rsidRPr="00616888" w:rsidRDefault="00B7151C" w:rsidP="00262A27">
            <w:pPr>
              <w:jc w:val="both"/>
              <w:rPr>
                <w:rFonts w:cs="Arial"/>
                <w:sz w:val="20"/>
                <w:szCs w:val="20"/>
              </w:rPr>
            </w:pPr>
            <w:r w:rsidRPr="00616888">
              <w:rPr>
                <w:rFonts w:cs="Arial"/>
                <w:sz w:val="20"/>
                <w:szCs w:val="20"/>
              </w:rPr>
              <w:t>Se debe contar con un equipo de alto nivel que gestione y participe en las reuniones y elaborar una presentación para el efecto, con evaluación y mejoras cada año</w:t>
            </w:r>
          </w:p>
        </w:tc>
      </w:tr>
      <w:tr w:rsidR="00B7151C" w:rsidRPr="00616888" w14:paraId="35F63EE9" w14:textId="77777777" w:rsidTr="00262A27">
        <w:trPr>
          <w:trHeight w:val="495"/>
        </w:trPr>
        <w:tc>
          <w:tcPr>
            <w:tcW w:w="3760" w:type="dxa"/>
            <w:tcBorders>
              <w:top w:val="single" w:sz="8" w:space="0" w:color="9BBB59"/>
              <w:left w:val="single" w:sz="8" w:space="0" w:color="9BBB59"/>
              <w:bottom w:val="single" w:sz="8" w:space="0" w:color="9BBB59"/>
              <w:right w:val="single" w:sz="8" w:space="0" w:color="9BBB59"/>
            </w:tcBorders>
            <w:vAlign w:val="center"/>
          </w:tcPr>
          <w:p w14:paraId="455838FF" w14:textId="77777777" w:rsidR="00B7151C" w:rsidRPr="00616888" w:rsidRDefault="00B7151C" w:rsidP="006C3767">
            <w:pPr>
              <w:jc w:val="both"/>
              <w:rPr>
                <w:rFonts w:cs="Arial"/>
                <w:sz w:val="20"/>
                <w:szCs w:val="20"/>
              </w:rPr>
            </w:pPr>
            <w:r w:rsidRPr="00616888">
              <w:rPr>
                <w:rFonts w:cs="Arial"/>
                <w:sz w:val="20"/>
                <w:szCs w:val="20"/>
              </w:rPr>
              <w:t xml:space="preserve">1.2.3. </w:t>
            </w:r>
            <w:r w:rsidRPr="00616888">
              <w:rPr>
                <w:sz w:val="20"/>
                <w:szCs w:val="20"/>
              </w:rPr>
              <w:t>Establecer mecanismos para que los medios de comunicación masiva: prensa, televisión y radio, coadyuven en la mejora de la seguridad vial</w:t>
            </w:r>
          </w:p>
        </w:tc>
        <w:tc>
          <w:tcPr>
            <w:tcW w:w="2966" w:type="dxa"/>
            <w:tcBorders>
              <w:top w:val="single" w:sz="8" w:space="0" w:color="9BBB59"/>
              <w:bottom w:val="single" w:sz="8" w:space="0" w:color="9BBB59"/>
            </w:tcBorders>
            <w:vAlign w:val="center"/>
          </w:tcPr>
          <w:p w14:paraId="648F68A0" w14:textId="77777777" w:rsidR="00B7151C" w:rsidRPr="00616888" w:rsidRDefault="00B7151C" w:rsidP="00262A27">
            <w:pPr>
              <w:jc w:val="both"/>
              <w:rPr>
                <w:rFonts w:cs="Arial"/>
                <w:sz w:val="20"/>
                <w:szCs w:val="20"/>
              </w:rPr>
            </w:pPr>
            <w:r w:rsidRPr="00616888">
              <w:rPr>
                <w:rFonts w:cs="Arial"/>
                <w:sz w:val="20"/>
                <w:szCs w:val="20"/>
              </w:rPr>
              <w:t>Documento que contiene estudio de mecanismos y relación de mecanismos puestos en práctica</w:t>
            </w:r>
          </w:p>
        </w:tc>
        <w:tc>
          <w:tcPr>
            <w:tcW w:w="2126" w:type="dxa"/>
            <w:tcBorders>
              <w:top w:val="single" w:sz="8" w:space="0" w:color="9BBB59"/>
              <w:left w:val="single" w:sz="8" w:space="0" w:color="9BBB59"/>
              <w:bottom w:val="single" w:sz="8" w:space="0" w:color="9BBB59"/>
              <w:right w:val="single" w:sz="8" w:space="0" w:color="9BBB59"/>
            </w:tcBorders>
            <w:vAlign w:val="center"/>
          </w:tcPr>
          <w:p w14:paraId="6CADA1BB" w14:textId="77777777" w:rsidR="00B7151C" w:rsidRPr="00616888" w:rsidRDefault="00B7151C" w:rsidP="006C3767">
            <w:pPr>
              <w:jc w:val="center"/>
              <w:rPr>
                <w:rFonts w:cs="Arial"/>
                <w:sz w:val="20"/>
                <w:szCs w:val="20"/>
              </w:rPr>
            </w:pPr>
            <w:r>
              <w:rPr>
                <w:rFonts w:cs="Arial"/>
                <w:sz w:val="20"/>
                <w:szCs w:val="20"/>
              </w:rPr>
              <w:t>Secretarí</w:t>
            </w:r>
            <w:r w:rsidRPr="00194890">
              <w:rPr>
                <w:rFonts w:cs="Arial"/>
                <w:sz w:val="20"/>
                <w:szCs w:val="20"/>
              </w:rPr>
              <w:t>a Ejecutiva CNSV o ANSV</w:t>
            </w:r>
          </w:p>
        </w:tc>
        <w:tc>
          <w:tcPr>
            <w:tcW w:w="1418" w:type="dxa"/>
            <w:tcBorders>
              <w:top w:val="single" w:sz="8" w:space="0" w:color="9BBB59"/>
              <w:bottom w:val="single" w:sz="8" w:space="0" w:color="9BBB59"/>
            </w:tcBorders>
            <w:noWrap/>
            <w:vAlign w:val="center"/>
          </w:tcPr>
          <w:p w14:paraId="5C227A71" w14:textId="77777777" w:rsidR="00B7151C" w:rsidRPr="00616888" w:rsidRDefault="00C66D5E" w:rsidP="002419E6">
            <w:pPr>
              <w:jc w:val="center"/>
              <w:rPr>
                <w:rFonts w:cs="Arial"/>
                <w:sz w:val="20"/>
                <w:szCs w:val="20"/>
              </w:rPr>
            </w:pPr>
            <w:r>
              <w:rPr>
                <w:rFonts w:cs="Arial"/>
                <w:sz w:val="20"/>
                <w:szCs w:val="20"/>
              </w:rPr>
              <w:t>300</w:t>
            </w:r>
          </w:p>
        </w:tc>
        <w:tc>
          <w:tcPr>
            <w:tcW w:w="3430" w:type="dxa"/>
            <w:tcBorders>
              <w:top w:val="single" w:sz="8" w:space="0" w:color="9BBB59"/>
              <w:left w:val="single" w:sz="8" w:space="0" w:color="9BBB59"/>
              <w:bottom w:val="single" w:sz="8" w:space="0" w:color="9BBB59"/>
              <w:right w:val="single" w:sz="8" w:space="0" w:color="9BBB59"/>
            </w:tcBorders>
            <w:vAlign w:val="center"/>
          </w:tcPr>
          <w:p w14:paraId="31C03677" w14:textId="77777777" w:rsidR="00B7151C" w:rsidRPr="00616888" w:rsidRDefault="00B7151C" w:rsidP="00262A27">
            <w:pPr>
              <w:jc w:val="both"/>
              <w:rPr>
                <w:rFonts w:cs="Arial"/>
                <w:sz w:val="20"/>
                <w:szCs w:val="20"/>
              </w:rPr>
            </w:pPr>
            <w:r w:rsidRPr="00616888">
              <w:rPr>
                <w:rFonts w:cs="Arial"/>
                <w:sz w:val="20"/>
                <w:szCs w:val="20"/>
              </w:rPr>
              <w:t>Motivación e interés de medios por apoyar la seguridad vial</w:t>
            </w:r>
          </w:p>
        </w:tc>
      </w:tr>
      <w:tr w:rsidR="00B7151C" w:rsidRPr="00616888" w14:paraId="01CDBBB5" w14:textId="77777777" w:rsidTr="00262A27">
        <w:trPr>
          <w:trHeight w:val="600"/>
        </w:trPr>
        <w:tc>
          <w:tcPr>
            <w:tcW w:w="3760" w:type="dxa"/>
            <w:tcBorders>
              <w:left w:val="single" w:sz="8" w:space="0" w:color="9BBB59"/>
              <w:right w:val="single" w:sz="8" w:space="0" w:color="9BBB59"/>
            </w:tcBorders>
            <w:vAlign w:val="center"/>
          </w:tcPr>
          <w:p w14:paraId="42D835A7" w14:textId="77777777" w:rsidR="00B7151C" w:rsidRPr="00616888" w:rsidRDefault="00B7151C" w:rsidP="00262A27">
            <w:pPr>
              <w:jc w:val="both"/>
              <w:rPr>
                <w:rFonts w:cs="Arial"/>
                <w:sz w:val="20"/>
                <w:szCs w:val="20"/>
              </w:rPr>
            </w:pPr>
            <w:r w:rsidRPr="00616888">
              <w:rPr>
                <w:rFonts w:cs="Arial"/>
                <w:sz w:val="20"/>
                <w:szCs w:val="20"/>
              </w:rPr>
              <w:t xml:space="preserve">1.2.4. </w:t>
            </w:r>
            <w:r w:rsidRPr="00616888">
              <w:rPr>
                <w:sz w:val="20"/>
                <w:szCs w:val="20"/>
              </w:rPr>
              <w:t>Foros públicos en espacios televisivos</w:t>
            </w:r>
          </w:p>
        </w:tc>
        <w:tc>
          <w:tcPr>
            <w:tcW w:w="2966" w:type="dxa"/>
            <w:vAlign w:val="center"/>
          </w:tcPr>
          <w:p w14:paraId="7B8F2CAB" w14:textId="77777777" w:rsidR="00B7151C" w:rsidRPr="00616888" w:rsidRDefault="00B7151C" w:rsidP="00262A27">
            <w:pPr>
              <w:jc w:val="both"/>
              <w:rPr>
                <w:rFonts w:cs="Arial"/>
                <w:sz w:val="20"/>
                <w:szCs w:val="20"/>
              </w:rPr>
            </w:pPr>
            <w:r w:rsidRPr="00616888">
              <w:rPr>
                <w:rFonts w:cs="Arial"/>
                <w:sz w:val="20"/>
                <w:szCs w:val="20"/>
              </w:rPr>
              <w:t>Número y relación de foros públicos realizados</w:t>
            </w:r>
          </w:p>
        </w:tc>
        <w:tc>
          <w:tcPr>
            <w:tcW w:w="2126" w:type="dxa"/>
            <w:tcBorders>
              <w:left w:val="single" w:sz="8" w:space="0" w:color="9BBB59"/>
              <w:right w:val="single" w:sz="8" w:space="0" w:color="9BBB59"/>
            </w:tcBorders>
            <w:vAlign w:val="center"/>
          </w:tcPr>
          <w:p w14:paraId="3EB196A1" w14:textId="77777777" w:rsidR="00B7151C" w:rsidRPr="00616888" w:rsidRDefault="00B7151C" w:rsidP="00262A27">
            <w:pPr>
              <w:jc w:val="center"/>
              <w:rPr>
                <w:rFonts w:cs="Arial"/>
                <w:sz w:val="20"/>
                <w:szCs w:val="20"/>
              </w:rPr>
            </w:pPr>
            <w:r>
              <w:rPr>
                <w:rFonts w:cs="Arial"/>
                <w:sz w:val="20"/>
                <w:szCs w:val="20"/>
              </w:rPr>
              <w:t>Secretarí</w:t>
            </w:r>
            <w:r w:rsidRPr="00194890">
              <w:rPr>
                <w:rFonts w:cs="Arial"/>
                <w:sz w:val="20"/>
                <w:szCs w:val="20"/>
              </w:rPr>
              <w:t>a Ejecutiva CNSV o ANSV</w:t>
            </w:r>
          </w:p>
        </w:tc>
        <w:tc>
          <w:tcPr>
            <w:tcW w:w="1418" w:type="dxa"/>
            <w:noWrap/>
            <w:vAlign w:val="center"/>
          </w:tcPr>
          <w:p w14:paraId="3DEC77BA" w14:textId="77777777" w:rsidR="00B7151C" w:rsidRPr="00616888" w:rsidRDefault="00C66D5E" w:rsidP="00262A27">
            <w:pPr>
              <w:jc w:val="center"/>
              <w:rPr>
                <w:rFonts w:cs="Arial"/>
                <w:sz w:val="20"/>
                <w:szCs w:val="20"/>
              </w:rPr>
            </w:pPr>
            <w:r>
              <w:rPr>
                <w:rFonts w:cs="Arial"/>
                <w:sz w:val="20"/>
                <w:szCs w:val="20"/>
              </w:rPr>
              <w:t>30</w:t>
            </w:r>
            <w:r w:rsidR="00B7151C" w:rsidRPr="00616888">
              <w:rPr>
                <w:rFonts w:cs="Arial"/>
                <w:sz w:val="20"/>
                <w:szCs w:val="20"/>
              </w:rPr>
              <w:t>0</w:t>
            </w:r>
          </w:p>
        </w:tc>
        <w:tc>
          <w:tcPr>
            <w:tcW w:w="3430" w:type="dxa"/>
            <w:tcBorders>
              <w:left w:val="single" w:sz="8" w:space="0" w:color="9BBB59"/>
              <w:right w:val="single" w:sz="8" w:space="0" w:color="9BBB59"/>
            </w:tcBorders>
            <w:vAlign w:val="center"/>
          </w:tcPr>
          <w:p w14:paraId="33BA0139" w14:textId="77777777" w:rsidR="00B7151C" w:rsidRPr="00616888" w:rsidRDefault="00B7151C" w:rsidP="00262A27">
            <w:pPr>
              <w:jc w:val="both"/>
              <w:rPr>
                <w:rFonts w:cs="Arial"/>
                <w:sz w:val="20"/>
                <w:szCs w:val="20"/>
              </w:rPr>
            </w:pPr>
            <w:r w:rsidRPr="00616888">
              <w:rPr>
                <w:rFonts w:cs="Arial"/>
                <w:sz w:val="20"/>
                <w:szCs w:val="20"/>
              </w:rPr>
              <w:t>Apoyo de directivos de espacios televisivos, participación de e</w:t>
            </w:r>
            <w:r>
              <w:rPr>
                <w:rFonts w:cs="Arial"/>
                <w:sz w:val="20"/>
                <w:szCs w:val="20"/>
              </w:rPr>
              <w:t>quipo directivo de alto nivel, p</w:t>
            </w:r>
            <w:r w:rsidRPr="00616888">
              <w:rPr>
                <w:rFonts w:cs="Arial"/>
                <w:sz w:val="20"/>
                <w:szCs w:val="20"/>
              </w:rPr>
              <w:t>resentación elaborada</w:t>
            </w:r>
          </w:p>
        </w:tc>
      </w:tr>
      <w:tr w:rsidR="00B7151C" w:rsidRPr="00616888" w14:paraId="181A5132" w14:textId="77777777" w:rsidTr="00262A27">
        <w:trPr>
          <w:trHeight w:val="600"/>
        </w:trPr>
        <w:tc>
          <w:tcPr>
            <w:tcW w:w="3760" w:type="dxa"/>
            <w:tcBorders>
              <w:top w:val="single" w:sz="8" w:space="0" w:color="9BBB59"/>
              <w:left w:val="single" w:sz="8" w:space="0" w:color="9BBB59"/>
              <w:bottom w:val="single" w:sz="8" w:space="0" w:color="9BBB59"/>
              <w:right w:val="single" w:sz="8" w:space="0" w:color="9BBB59"/>
            </w:tcBorders>
            <w:vAlign w:val="center"/>
          </w:tcPr>
          <w:p w14:paraId="4CA6B39E" w14:textId="77777777" w:rsidR="00B7151C" w:rsidRPr="00616888" w:rsidRDefault="00B7151C" w:rsidP="00262A27">
            <w:pPr>
              <w:jc w:val="both"/>
              <w:rPr>
                <w:rFonts w:cs="Arial"/>
                <w:sz w:val="20"/>
                <w:szCs w:val="20"/>
              </w:rPr>
            </w:pPr>
            <w:r w:rsidRPr="00616888">
              <w:rPr>
                <w:rFonts w:cs="Arial"/>
                <w:sz w:val="20"/>
                <w:szCs w:val="20"/>
              </w:rPr>
              <w:lastRenderedPageBreak/>
              <w:t xml:space="preserve">1.2.5. </w:t>
            </w:r>
            <w:r w:rsidRPr="00616888">
              <w:rPr>
                <w:sz w:val="20"/>
                <w:szCs w:val="20"/>
              </w:rPr>
              <w:t>Ruedas de prensa con los principales diarios y revistas del país</w:t>
            </w:r>
          </w:p>
        </w:tc>
        <w:tc>
          <w:tcPr>
            <w:tcW w:w="2966" w:type="dxa"/>
            <w:tcBorders>
              <w:top w:val="single" w:sz="8" w:space="0" w:color="9BBB59"/>
              <w:bottom w:val="single" w:sz="8" w:space="0" w:color="9BBB59"/>
            </w:tcBorders>
            <w:vAlign w:val="center"/>
          </w:tcPr>
          <w:p w14:paraId="32459C54" w14:textId="77777777" w:rsidR="00B7151C" w:rsidRPr="00616888" w:rsidRDefault="00B7151C" w:rsidP="00262A27">
            <w:pPr>
              <w:jc w:val="both"/>
              <w:rPr>
                <w:rFonts w:cs="Arial"/>
                <w:sz w:val="20"/>
                <w:szCs w:val="20"/>
              </w:rPr>
            </w:pPr>
            <w:r w:rsidRPr="00616888">
              <w:rPr>
                <w:rFonts w:cs="Arial"/>
                <w:sz w:val="20"/>
                <w:szCs w:val="20"/>
              </w:rPr>
              <w:t>Número y relación de ruedas de prensa realizadas</w:t>
            </w:r>
          </w:p>
        </w:tc>
        <w:tc>
          <w:tcPr>
            <w:tcW w:w="2126" w:type="dxa"/>
            <w:tcBorders>
              <w:top w:val="single" w:sz="8" w:space="0" w:color="9BBB59"/>
              <w:left w:val="single" w:sz="8" w:space="0" w:color="9BBB59"/>
              <w:bottom w:val="single" w:sz="8" w:space="0" w:color="9BBB59"/>
              <w:right w:val="single" w:sz="8" w:space="0" w:color="9BBB59"/>
            </w:tcBorders>
            <w:vAlign w:val="center"/>
          </w:tcPr>
          <w:p w14:paraId="338B0A86" w14:textId="77777777" w:rsidR="00B7151C" w:rsidRPr="00616888" w:rsidRDefault="00B7151C" w:rsidP="00262A27">
            <w:pPr>
              <w:jc w:val="center"/>
              <w:rPr>
                <w:rFonts w:cs="Arial"/>
                <w:sz w:val="20"/>
                <w:szCs w:val="20"/>
              </w:rPr>
            </w:pPr>
            <w:r>
              <w:rPr>
                <w:rFonts w:cs="Arial"/>
                <w:sz w:val="20"/>
                <w:szCs w:val="20"/>
              </w:rPr>
              <w:t>Secretarí</w:t>
            </w:r>
            <w:r w:rsidRPr="00194890">
              <w:rPr>
                <w:rFonts w:cs="Arial"/>
                <w:sz w:val="20"/>
                <w:szCs w:val="20"/>
              </w:rPr>
              <w:t>a Ejecutiva CNSV o ANSV</w:t>
            </w:r>
          </w:p>
        </w:tc>
        <w:tc>
          <w:tcPr>
            <w:tcW w:w="1418" w:type="dxa"/>
            <w:tcBorders>
              <w:top w:val="single" w:sz="8" w:space="0" w:color="9BBB59"/>
              <w:bottom w:val="single" w:sz="8" w:space="0" w:color="9BBB59"/>
            </w:tcBorders>
            <w:noWrap/>
            <w:vAlign w:val="center"/>
          </w:tcPr>
          <w:p w14:paraId="781F7F82" w14:textId="77777777" w:rsidR="00B7151C" w:rsidRPr="00616888" w:rsidRDefault="00C66D5E" w:rsidP="002419E6">
            <w:pPr>
              <w:jc w:val="center"/>
              <w:rPr>
                <w:rFonts w:cs="Arial"/>
                <w:sz w:val="20"/>
                <w:szCs w:val="20"/>
              </w:rPr>
            </w:pPr>
            <w:r>
              <w:rPr>
                <w:rFonts w:cs="Arial"/>
                <w:sz w:val="20"/>
                <w:szCs w:val="20"/>
              </w:rPr>
              <w:t>200</w:t>
            </w:r>
          </w:p>
        </w:tc>
        <w:tc>
          <w:tcPr>
            <w:tcW w:w="3430" w:type="dxa"/>
            <w:tcBorders>
              <w:top w:val="single" w:sz="8" w:space="0" w:color="9BBB59"/>
              <w:left w:val="single" w:sz="8" w:space="0" w:color="9BBB59"/>
              <w:bottom w:val="single" w:sz="8" w:space="0" w:color="9BBB59"/>
              <w:right w:val="single" w:sz="8" w:space="0" w:color="9BBB59"/>
            </w:tcBorders>
            <w:vAlign w:val="center"/>
          </w:tcPr>
          <w:p w14:paraId="6B6B8D58" w14:textId="77777777" w:rsidR="00B7151C" w:rsidRPr="00616888" w:rsidRDefault="00B7151C" w:rsidP="00262A27">
            <w:pPr>
              <w:jc w:val="both"/>
              <w:rPr>
                <w:rFonts w:cs="Arial"/>
                <w:sz w:val="20"/>
                <w:szCs w:val="20"/>
              </w:rPr>
            </w:pPr>
            <w:r w:rsidRPr="00616888">
              <w:rPr>
                <w:rFonts w:cs="Arial"/>
                <w:sz w:val="20"/>
                <w:szCs w:val="20"/>
              </w:rPr>
              <w:t>Apoyo de directivos de diarios de prensa y revistas, participación de e</w:t>
            </w:r>
            <w:r>
              <w:rPr>
                <w:rFonts w:cs="Arial"/>
                <w:sz w:val="20"/>
                <w:szCs w:val="20"/>
              </w:rPr>
              <w:t>quipo directivo de alto nivel, p</w:t>
            </w:r>
            <w:r w:rsidRPr="00616888">
              <w:rPr>
                <w:rFonts w:cs="Arial"/>
                <w:sz w:val="20"/>
                <w:szCs w:val="20"/>
              </w:rPr>
              <w:t>resentación elaborada</w:t>
            </w:r>
          </w:p>
        </w:tc>
      </w:tr>
      <w:tr w:rsidR="00B7151C" w:rsidRPr="00616888" w14:paraId="1E2D1F06" w14:textId="77777777" w:rsidTr="00262A27">
        <w:trPr>
          <w:trHeight w:val="540"/>
        </w:trPr>
        <w:tc>
          <w:tcPr>
            <w:tcW w:w="3760" w:type="dxa"/>
            <w:tcBorders>
              <w:left w:val="single" w:sz="8" w:space="0" w:color="9BBB59"/>
              <w:right w:val="single" w:sz="8" w:space="0" w:color="9BBB59"/>
            </w:tcBorders>
            <w:vAlign w:val="center"/>
          </w:tcPr>
          <w:p w14:paraId="44A9B81E" w14:textId="77777777" w:rsidR="00B7151C" w:rsidRPr="00616888" w:rsidRDefault="00B7151C" w:rsidP="006C3767">
            <w:pPr>
              <w:jc w:val="both"/>
              <w:rPr>
                <w:rFonts w:cs="Arial"/>
                <w:sz w:val="20"/>
                <w:szCs w:val="20"/>
              </w:rPr>
            </w:pPr>
            <w:r w:rsidRPr="00616888">
              <w:rPr>
                <w:rFonts w:cs="Arial"/>
                <w:sz w:val="20"/>
                <w:szCs w:val="20"/>
              </w:rPr>
              <w:t xml:space="preserve">1.2.6. </w:t>
            </w:r>
            <w:r w:rsidRPr="00616888">
              <w:rPr>
                <w:sz w:val="20"/>
                <w:szCs w:val="20"/>
              </w:rPr>
              <w:t>Información a través de las principales cadenas de radio</w:t>
            </w:r>
          </w:p>
        </w:tc>
        <w:tc>
          <w:tcPr>
            <w:tcW w:w="2966" w:type="dxa"/>
            <w:vAlign w:val="center"/>
          </w:tcPr>
          <w:p w14:paraId="3E091F48" w14:textId="77777777" w:rsidR="00B7151C" w:rsidRPr="00616888" w:rsidRDefault="00B7151C" w:rsidP="00262A27">
            <w:pPr>
              <w:jc w:val="both"/>
              <w:rPr>
                <w:rFonts w:cs="Arial"/>
                <w:sz w:val="20"/>
                <w:szCs w:val="20"/>
              </w:rPr>
            </w:pPr>
            <w:r w:rsidRPr="00616888">
              <w:rPr>
                <w:rFonts w:cs="Arial"/>
                <w:sz w:val="20"/>
                <w:szCs w:val="20"/>
              </w:rPr>
              <w:t>Relación de la información proporcionada</w:t>
            </w:r>
          </w:p>
        </w:tc>
        <w:tc>
          <w:tcPr>
            <w:tcW w:w="2126" w:type="dxa"/>
            <w:tcBorders>
              <w:left w:val="single" w:sz="8" w:space="0" w:color="9BBB59"/>
              <w:right w:val="single" w:sz="8" w:space="0" w:color="9BBB59"/>
            </w:tcBorders>
            <w:vAlign w:val="center"/>
          </w:tcPr>
          <w:p w14:paraId="7F01D276" w14:textId="77777777" w:rsidR="00B7151C" w:rsidRPr="00616888" w:rsidRDefault="00B7151C" w:rsidP="00262A27">
            <w:pPr>
              <w:jc w:val="center"/>
              <w:rPr>
                <w:rFonts w:cs="Arial"/>
                <w:sz w:val="20"/>
                <w:szCs w:val="20"/>
              </w:rPr>
            </w:pPr>
            <w:r>
              <w:rPr>
                <w:rFonts w:cs="Arial"/>
                <w:sz w:val="20"/>
                <w:szCs w:val="20"/>
              </w:rPr>
              <w:t>Secretarí</w:t>
            </w:r>
            <w:r w:rsidRPr="00194890">
              <w:rPr>
                <w:rFonts w:cs="Arial"/>
                <w:sz w:val="20"/>
                <w:szCs w:val="20"/>
              </w:rPr>
              <w:t>a Ejecutiva CNSV o ANSV</w:t>
            </w:r>
          </w:p>
        </w:tc>
        <w:tc>
          <w:tcPr>
            <w:tcW w:w="1418" w:type="dxa"/>
            <w:noWrap/>
            <w:vAlign w:val="center"/>
          </w:tcPr>
          <w:p w14:paraId="03F3F9BF" w14:textId="77777777" w:rsidR="00B7151C" w:rsidRPr="00616888" w:rsidRDefault="00C66D5E" w:rsidP="00C66D5E">
            <w:pPr>
              <w:jc w:val="center"/>
              <w:rPr>
                <w:rFonts w:cs="Arial"/>
                <w:sz w:val="20"/>
                <w:szCs w:val="20"/>
              </w:rPr>
            </w:pPr>
            <w:r>
              <w:rPr>
                <w:rFonts w:cs="Arial"/>
                <w:sz w:val="20"/>
                <w:szCs w:val="20"/>
              </w:rPr>
              <w:t>150</w:t>
            </w:r>
          </w:p>
        </w:tc>
        <w:tc>
          <w:tcPr>
            <w:tcW w:w="3430" w:type="dxa"/>
            <w:tcBorders>
              <w:left w:val="single" w:sz="8" w:space="0" w:color="9BBB59"/>
              <w:right w:val="single" w:sz="8" w:space="0" w:color="9BBB59"/>
            </w:tcBorders>
            <w:vAlign w:val="center"/>
          </w:tcPr>
          <w:p w14:paraId="41C0D80C" w14:textId="77777777" w:rsidR="00B7151C" w:rsidRPr="00616888" w:rsidRDefault="00B7151C" w:rsidP="00262A27">
            <w:pPr>
              <w:jc w:val="both"/>
              <w:rPr>
                <w:rFonts w:cs="Arial"/>
                <w:sz w:val="20"/>
                <w:szCs w:val="20"/>
              </w:rPr>
            </w:pPr>
            <w:r w:rsidRPr="00616888">
              <w:rPr>
                <w:rFonts w:cs="Arial"/>
                <w:sz w:val="20"/>
                <w:szCs w:val="20"/>
              </w:rPr>
              <w:t>Apoyo de directivos de empresas radiales: se debe proporcionar la información</w:t>
            </w:r>
          </w:p>
        </w:tc>
      </w:tr>
      <w:tr w:rsidR="00B7151C" w:rsidRPr="00616888" w14:paraId="6527ACEC" w14:textId="77777777" w:rsidTr="00262A27">
        <w:trPr>
          <w:trHeight w:val="720"/>
        </w:trPr>
        <w:tc>
          <w:tcPr>
            <w:tcW w:w="3760" w:type="dxa"/>
            <w:tcBorders>
              <w:top w:val="single" w:sz="8" w:space="0" w:color="9BBB59"/>
              <w:left w:val="single" w:sz="8" w:space="0" w:color="9BBB59"/>
              <w:bottom w:val="single" w:sz="8" w:space="0" w:color="9BBB59"/>
              <w:right w:val="single" w:sz="8" w:space="0" w:color="9BBB59"/>
            </w:tcBorders>
            <w:vAlign w:val="center"/>
          </w:tcPr>
          <w:p w14:paraId="440BFAC7" w14:textId="77777777" w:rsidR="00B7151C" w:rsidRPr="00616888" w:rsidRDefault="00B7151C" w:rsidP="00262A27">
            <w:pPr>
              <w:jc w:val="both"/>
              <w:rPr>
                <w:rFonts w:cs="Arial"/>
                <w:sz w:val="20"/>
                <w:szCs w:val="20"/>
              </w:rPr>
            </w:pPr>
            <w:r w:rsidRPr="00616888">
              <w:rPr>
                <w:rFonts w:cs="Arial"/>
                <w:sz w:val="20"/>
                <w:szCs w:val="20"/>
              </w:rPr>
              <w:t xml:space="preserve">1.2.7. </w:t>
            </w:r>
            <w:r w:rsidRPr="00616888">
              <w:rPr>
                <w:sz w:val="20"/>
                <w:szCs w:val="20"/>
              </w:rPr>
              <w:t>Información en los espacios de noticias de televisión, radio y prensa</w:t>
            </w:r>
          </w:p>
        </w:tc>
        <w:tc>
          <w:tcPr>
            <w:tcW w:w="2966" w:type="dxa"/>
            <w:tcBorders>
              <w:top w:val="single" w:sz="8" w:space="0" w:color="9BBB59"/>
              <w:bottom w:val="single" w:sz="8" w:space="0" w:color="9BBB59"/>
            </w:tcBorders>
            <w:vAlign w:val="center"/>
          </w:tcPr>
          <w:p w14:paraId="1AA076B7" w14:textId="77777777" w:rsidR="00B7151C" w:rsidRPr="00616888" w:rsidRDefault="00B7151C" w:rsidP="00262A27">
            <w:pPr>
              <w:jc w:val="both"/>
              <w:rPr>
                <w:rFonts w:cs="Arial"/>
                <w:sz w:val="20"/>
                <w:szCs w:val="20"/>
              </w:rPr>
            </w:pPr>
            <w:r w:rsidRPr="00616888">
              <w:rPr>
                <w:rFonts w:cs="Arial"/>
                <w:sz w:val="20"/>
                <w:szCs w:val="20"/>
              </w:rPr>
              <w:t>Relación de la información divulgada</w:t>
            </w:r>
          </w:p>
        </w:tc>
        <w:tc>
          <w:tcPr>
            <w:tcW w:w="2126" w:type="dxa"/>
            <w:tcBorders>
              <w:top w:val="single" w:sz="8" w:space="0" w:color="9BBB59"/>
              <w:left w:val="single" w:sz="8" w:space="0" w:color="9BBB59"/>
              <w:bottom w:val="single" w:sz="8" w:space="0" w:color="9BBB59"/>
              <w:right w:val="single" w:sz="8" w:space="0" w:color="9BBB59"/>
            </w:tcBorders>
            <w:vAlign w:val="center"/>
          </w:tcPr>
          <w:p w14:paraId="18F71CD4" w14:textId="77777777" w:rsidR="00B7151C" w:rsidRPr="00616888" w:rsidRDefault="00B7151C" w:rsidP="00262A27">
            <w:pPr>
              <w:jc w:val="center"/>
              <w:rPr>
                <w:rFonts w:cs="Arial"/>
                <w:sz w:val="20"/>
                <w:szCs w:val="20"/>
              </w:rPr>
            </w:pPr>
            <w:r>
              <w:rPr>
                <w:rFonts w:cs="Arial"/>
                <w:sz w:val="20"/>
                <w:szCs w:val="20"/>
              </w:rPr>
              <w:t>Secretarí</w:t>
            </w:r>
            <w:r w:rsidRPr="00194890">
              <w:rPr>
                <w:rFonts w:cs="Arial"/>
                <w:sz w:val="20"/>
                <w:szCs w:val="20"/>
              </w:rPr>
              <w:t>a Ejecutiva CNSV o ANSV</w:t>
            </w:r>
          </w:p>
        </w:tc>
        <w:tc>
          <w:tcPr>
            <w:tcW w:w="1418" w:type="dxa"/>
            <w:tcBorders>
              <w:top w:val="single" w:sz="8" w:space="0" w:color="9BBB59"/>
              <w:bottom w:val="single" w:sz="8" w:space="0" w:color="9BBB59"/>
            </w:tcBorders>
            <w:noWrap/>
            <w:vAlign w:val="center"/>
          </w:tcPr>
          <w:p w14:paraId="5B19BC64" w14:textId="77777777" w:rsidR="00B7151C" w:rsidRPr="00616888" w:rsidRDefault="00C66D5E" w:rsidP="00C66D5E">
            <w:pPr>
              <w:jc w:val="center"/>
              <w:rPr>
                <w:rFonts w:cs="Arial"/>
                <w:sz w:val="20"/>
                <w:szCs w:val="20"/>
              </w:rPr>
            </w:pPr>
            <w:r>
              <w:rPr>
                <w:rFonts w:cs="Arial"/>
                <w:sz w:val="20"/>
                <w:szCs w:val="20"/>
              </w:rPr>
              <w:t>150</w:t>
            </w:r>
          </w:p>
        </w:tc>
        <w:tc>
          <w:tcPr>
            <w:tcW w:w="3430" w:type="dxa"/>
            <w:tcBorders>
              <w:top w:val="single" w:sz="8" w:space="0" w:color="9BBB59"/>
              <w:left w:val="single" w:sz="8" w:space="0" w:color="9BBB59"/>
              <w:bottom w:val="single" w:sz="8" w:space="0" w:color="9BBB59"/>
              <w:right w:val="single" w:sz="8" w:space="0" w:color="9BBB59"/>
            </w:tcBorders>
            <w:vAlign w:val="center"/>
          </w:tcPr>
          <w:p w14:paraId="055D3E32" w14:textId="77777777" w:rsidR="00B7151C" w:rsidRPr="00616888" w:rsidRDefault="00B7151C" w:rsidP="00262A27">
            <w:pPr>
              <w:jc w:val="both"/>
              <w:rPr>
                <w:rFonts w:cs="Arial"/>
                <w:sz w:val="20"/>
                <w:szCs w:val="20"/>
              </w:rPr>
            </w:pPr>
            <w:r w:rsidRPr="00616888">
              <w:rPr>
                <w:rFonts w:cs="Arial"/>
                <w:sz w:val="20"/>
                <w:szCs w:val="20"/>
              </w:rPr>
              <w:t>Apoyo de directivos de espacios de noticias: se debe proporcionar la información</w:t>
            </w:r>
          </w:p>
        </w:tc>
      </w:tr>
      <w:tr w:rsidR="00B7151C" w:rsidRPr="00616888" w14:paraId="234BE9D3" w14:textId="77777777" w:rsidTr="00631D44">
        <w:trPr>
          <w:trHeight w:val="390"/>
        </w:trPr>
        <w:tc>
          <w:tcPr>
            <w:tcW w:w="8852" w:type="dxa"/>
            <w:gridSpan w:val="3"/>
            <w:tcBorders>
              <w:left w:val="single" w:sz="8" w:space="0" w:color="9BBB59"/>
              <w:bottom w:val="single" w:sz="8" w:space="0" w:color="9BBB59"/>
              <w:right w:val="single" w:sz="8" w:space="0" w:color="9BBB59"/>
            </w:tcBorders>
            <w:noWrap/>
            <w:vAlign w:val="center"/>
          </w:tcPr>
          <w:p w14:paraId="3E21D2BE" w14:textId="77777777" w:rsidR="00B7151C" w:rsidRPr="00A0362D" w:rsidRDefault="00B7151C" w:rsidP="006C3767">
            <w:pPr>
              <w:jc w:val="right"/>
              <w:rPr>
                <w:rFonts w:cs="Arial"/>
                <w:b/>
                <w:bCs/>
                <w:sz w:val="20"/>
                <w:szCs w:val="20"/>
              </w:rPr>
            </w:pPr>
            <w:r w:rsidRPr="00A0362D">
              <w:rPr>
                <w:rFonts w:cs="Arial"/>
                <w:b/>
                <w:bCs/>
                <w:sz w:val="20"/>
                <w:szCs w:val="20"/>
              </w:rPr>
              <w:t>TOTAL</w:t>
            </w:r>
          </w:p>
        </w:tc>
        <w:tc>
          <w:tcPr>
            <w:tcW w:w="1418" w:type="dxa"/>
            <w:noWrap/>
            <w:vAlign w:val="center"/>
          </w:tcPr>
          <w:p w14:paraId="329EAA47" w14:textId="77777777" w:rsidR="00B7151C" w:rsidRPr="00A0362D" w:rsidRDefault="004C1A45" w:rsidP="00262A27">
            <w:pPr>
              <w:jc w:val="center"/>
              <w:rPr>
                <w:rFonts w:cs="Arial"/>
                <w:b/>
                <w:bCs/>
                <w:sz w:val="20"/>
                <w:szCs w:val="20"/>
              </w:rPr>
            </w:pPr>
            <w:r>
              <w:rPr>
                <w:rFonts w:cs="Arial"/>
                <w:b/>
                <w:bCs/>
                <w:sz w:val="20"/>
                <w:szCs w:val="20"/>
              </w:rPr>
              <w:t>2.900</w:t>
            </w:r>
          </w:p>
        </w:tc>
        <w:tc>
          <w:tcPr>
            <w:tcW w:w="3430" w:type="dxa"/>
            <w:tcBorders>
              <w:left w:val="single" w:sz="8" w:space="0" w:color="9BBB59"/>
              <w:bottom w:val="single" w:sz="8" w:space="0" w:color="9BBB59"/>
              <w:right w:val="single" w:sz="8" w:space="0" w:color="9BBB59"/>
            </w:tcBorders>
            <w:noWrap/>
            <w:vAlign w:val="center"/>
          </w:tcPr>
          <w:p w14:paraId="0BF724D0" w14:textId="77777777" w:rsidR="00B7151C" w:rsidRPr="00616888" w:rsidRDefault="00B7151C" w:rsidP="00262A27">
            <w:pPr>
              <w:rPr>
                <w:rFonts w:cs="Arial"/>
                <w:sz w:val="20"/>
                <w:szCs w:val="20"/>
              </w:rPr>
            </w:pPr>
          </w:p>
        </w:tc>
      </w:tr>
    </w:tbl>
    <w:p w14:paraId="32560837" w14:textId="77777777" w:rsidR="00262A27" w:rsidRDefault="00262A27" w:rsidP="006C3767">
      <w:pPr>
        <w:jc w:val="both"/>
        <w:rPr>
          <w:rFonts w:ascii="Arial" w:hAnsi="Arial" w:cs="Arial"/>
        </w:rPr>
      </w:pPr>
    </w:p>
    <w:p w14:paraId="2985E12D" w14:textId="77777777" w:rsidR="00262A27" w:rsidRDefault="00262A27" w:rsidP="006C3767">
      <w:pPr>
        <w:jc w:val="both"/>
        <w:rPr>
          <w:rFonts w:ascii="Arial" w:hAnsi="Arial" w:cs="Arial"/>
        </w:rPr>
      </w:pPr>
      <w:r>
        <w:rPr>
          <w:rFonts w:ascii="Arial" w:hAnsi="Arial" w:cs="Arial"/>
        </w:rPr>
        <w:br w:type="page"/>
      </w:r>
    </w:p>
    <w:tbl>
      <w:tblPr>
        <w:tblW w:w="13700"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760"/>
        <w:gridCol w:w="3220"/>
        <w:gridCol w:w="2180"/>
        <w:gridCol w:w="1320"/>
        <w:gridCol w:w="3220"/>
      </w:tblGrid>
      <w:tr w:rsidR="00262A27" w:rsidRPr="00CF2AD4" w14:paraId="2717457A" w14:textId="77777777" w:rsidTr="006051BD">
        <w:trPr>
          <w:trHeight w:val="499"/>
          <w:tblHeader/>
        </w:trPr>
        <w:tc>
          <w:tcPr>
            <w:tcW w:w="13700" w:type="dxa"/>
            <w:gridSpan w:val="5"/>
            <w:tcBorders>
              <w:top w:val="single" w:sz="8" w:space="0" w:color="9BBB59"/>
              <w:left w:val="single" w:sz="8" w:space="0" w:color="9BBB59"/>
              <w:bottom w:val="single" w:sz="8" w:space="0" w:color="9BBB59"/>
              <w:right w:val="single" w:sz="8" w:space="0" w:color="9BBB59"/>
            </w:tcBorders>
            <w:vAlign w:val="center"/>
          </w:tcPr>
          <w:p w14:paraId="101C41DC" w14:textId="77777777" w:rsidR="00262A27" w:rsidRPr="00CF2AD4" w:rsidRDefault="007C7ADE" w:rsidP="006051BD">
            <w:pPr>
              <w:jc w:val="center"/>
              <w:rPr>
                <w:rFonts w:cs="Arial"/>
                <w:b/>
                <w:bCs/>
                <w:sz w:val="20"/>
                <w:szCs w:val="20"/>
              </w:rPr>
            </w:pPr>
            <w:bookmarkStart w:id="241" w:name="_Toc202848335"/>
            <w:bookmarkStart w:id="242" w:name="_Toc210291756"/>
            <w:bookmarkStart w:id="243" w:name="_Toc216241199"/>
            <w:r>
              <w:rPr>
                <w:rFonts w:cs="Arial"/>
                <w:b/>
                <w:sz w:val="20"/>
                <w:szCs w:val="20"/>
              </w:rPr>
              <w:lastRenderedPageBreak/>
              <w:t xml:space="preserve">Tabla 26. </w:t>
            </w:r>
            <w:r w:rsidR="00262A27" w:rsidRPr="00CF2AD4">
              <w:rPr>
                <w:rFonts w:cs="Arial"/>
                <w:b/>
                <w:bCs/>
                <w:sz w:val="20"/>
                <w:szCs w:val="20"/>
              </w:rPr>
              <w:t xml:space="preserve">ESTRATEGIA 2: </w:t>
            </w:r>
            <w:r w:rsidR="00262A27" w:rsidRPr="00CF2AD4">
              <w:rPr>
                <w:b/>
                <w:sz w:val="20"/>
                <w:szCs w:val="20"/>
              </w:rPr>
              <w:t>Concienciación e involucramiento gubernamental</w:t>
            </w:r>
            <w:bookmarkEnd w:id="241"/>
            <w:bookmarkEnd w:id="242"/>
            <w:bookmarkEnd w:id="243"/>
          </w:p>
        </w:tc>
      </w:tr>
      <w:tr w:rsidR="00262A27" w:rsidRPr="00CF2AD4" w14:paraId="7B071E12" w14:textId="77777777" w:rsidTr="00EC03C4">
        <w:trPr>
          <w:trHeight w:val="743"/>
          <w:tblHeader/>
        </w:trPr>
        <w:tc>
          <w:tcPr>
            <w:tcW w:w="3760" w:type="dxa"/>
            <w:tcBorders>
              <w:left w:val="single" w:sz="8" w:space="0" w:color="9BBB59"/>
              <w:right w:val="single" w:sz="8" w:space="0" w:color="9BBB59"/>
            </w:tcBorders>
            <w:vAlign w:val="center"/>
          </w:tcPr>
          <w:p w14:paraId="42D127C5" w14:textId="77777777" w:rsidR="00262A27" w:rsidRPr="00CF2AD4" w:rsidRDefault="00262A27" w:rsidP="006051BD">
            <w:pPr>
              <w:jc w:val="center"/>
              <w:rPr>
                <w:rFonts w:cs="Arial"/>
                <w:b/>
                <w:bCs/>
                <w:sz w:val="20"/>
                <w:szCs w:val="20"/>
              </w:rPr>
            </w:pPr>
            <w:r w:rsidRPr="00CF2AD4">
              <w:rPr>
                <w:rFonts w:cs="Arial"/>
                <w:b/>
                <w:bCs/>
                <w:sz w:val="20"/>
                <w:szCs w:val="20"/>
              </w:rPr>
              <w:t>Objetivos Específicos y Objetivos Operativos</w:t>
            </w:r>
          </w:p>
        </w:tc>
        <w:tc>
          <w:tcPr>
            <w:tcW w:w="3220" w:type="dxa"/>
            <w:vAlign w:val="center"/>
          </w:tcPr>
          <w:p w14:paraId="6CEF9139" w14:textId="77777777" w:rsidR="00262A27" w:rsidRPr="00CF2AD4" w:rsidRDefault="00262A27" w:rsidP="006051BD">
            <w:pPr>
              <w:jc w:val="center"/>
              <w:rPr>
                <w:rFonts w:cs="Arial"/>
                <w:b/>
                <w:bCs/>
                <w:sz w:val="20"/>
                <w:szCs w:val="20"/>
              </w:rPr>
            </w:pPr>
            <w:r w:rsidRPr="00CF2AD4">
              <w:rPr>
                <w:rFonts w:cs="Arial"/>
                <w:b/>
                <w:bCs/>
                <w:sz w:val="20"/>
                <w:szCs w:val="20"/>
              </w:rPr>
              <w:t>Indicador</w:t>
            </w:r>
          </w:p>
        </w:tc>
        <w:tc>
          <w:tcPr>
            <w:tcW w:w="2180" w:type="dxa"/>
            <w:tcBorders>
              <w:left w:val="single" w:sz="8" w:space="0" w:color="9BBB59"/>
              <w:right w:val="single" w:sz="8" w:space="0" w:color="9BBB59"/>
            </w:tcBorders>
            <w:vAlign w:val="center"/>
          </w:tcPr>
          <w:p w14:paraId="3DA31DAF" w14:textId="77777777" w:rsidR="00262A27" w:rsidRPr="00CF2AD4" w:rsidRDefault="00262A27" w:rsidP="006051BD">
            <w:pPr>
              <w:jc w:val="center"/>
              <w:rPr>
                <w:rFonts w:cs="Arial"/>
                <w:b/>
                <w:bCs/>
                <w:sz w:val="20"/>
                <w:szCs w:val="20"/>
              </w:rPr>
            </w:pPr>
            <w:r w:rsidRPr="00CF2AD4">
              <w:rPr>
                <w:rFonts w:cs="Arial"/>
                <w:b/>
                <w:bCs/>
                <w:sz w:val="20"/>
                <w:szCs w:val="20"/>
              </w:rPr>
              <w:t>Responsables</w:t>
            </w:r>
          </w:p>
        </w:tc>
        <w:tc>
          <w:tcPr>
            <w:tcW w:w="1320" w:type="dxa"/>
            <w:vAlign w:val="center"/>
          </w:tcPr>
          <w:p w14:paraId="35B6A4A8" w14:textId="77777777" w:rsidR="00262A27" w:rsidRPr="00CF2AD4" w:rsidRDefault="005178D3" w:rsidP="006051BD">
            <w:pPr>
              <w:jc w:val="center"/>
              <w:rPr>
                <w:rFonts w:cs="Arial"/>
                <w:b/>
                <w:bCs/>
                <w:sz w:val="20"/>
                <w:szCs w:val="20"/>
              </w:rPr>
            </w:pPr>
            <w:r w:rsidRPr="00616888">
              <w:rPr>
                <w:rFonts w:cs="Arial"/>
                <w:b/>
                <w:bCs/>
                <w:sz w:val="20"/>
                <w:szCs w:val="20"/>
              </w:rPr>
              <w:t xml:space="preserve">Costo </w:t>
            </w:r>
            <w:r>
              <w:rPr>
                <w:rFonts w:cs="Arial"/>
                <w:b/>
                <w:bCs/>
                <w:sz w:val="20"/>
                <w:szCs w:val="20"/>
              </w:rPr>
              <w:t>a</w:t>
            </w:r>
            <w:r w:rsidRPr="00616888">
              <w:rPr>
                <w:rFonts w:cs="Arial"/>
                <w:b/>
                <w:bCs/>
                <w:sz w:val="20"/>
                <w:szCs w:val="20"/>
              </w:rPr>
              <w:t>prox</w:t>
            </w:r>
            <w:r>
              <w:rPr>
                <w:rFonts w:cs="Arial"/>
                <w:b/>
                <w:bCs/>
                <w:sz w:val="20"/>
                <w:szCs w:val="20"/>
              </w:rPr>
              <w:t xml:space="preserve">imado </w:t>
            </w:r>
            <w:r w:rsidRPr="00616888">
              <w:rPr>
                <w:rFonts w:cs="Arial"/>
                <w:b/>
                <w:bCs/>
                <w:sz w:val="20"/>
                <w:szCs w:val="20"/>
              </w:rPr>
              <w:t>Millón</w:t>
            </w:r>
            <w:r>
              <w:rPr>
                <w:rFonts w:cs="Arial"/>
                <w:b/>
                <w:bCs/>
                <w:sz w:val="20"/>
                <w:szCs w:val="20"/>
              </w:rPr>
              <w:t xml:space="preserve"> Gs</w:t>
            </w:r>
          </w:p>
        </w:tc>
        <w:tc>
          <w:tcPr>
            <w:tcW w:w="3220" w:type="dxa"/>
            <w:tcBorders>
              <w:left w:val="single" w:sz="8" w:space="0" w:color="9BBB59"/>
              <w:right w:val="single" w:sz="8" w:space="0" w:color="9BBB59"/>
            </w:tcBorders>
            <w:noWrap/>
            <w:vAlign w:val="center"/>
          </w:tcPr>
          <w:p w14:paraId="3AD791F4" w14:textId="77777777" w:rsidR="00262A27" w:rsidRPr="00CF2AD4" w:rsidRDefault="00262A27" w:rsidP="006051BD">
            <w:pPr>
              <w:jc w:val="center"/>
              <w:rPr>
                <w:rFonts w:cs="Arial"/>
                <w:b/>
                <w:bCs/>
                <w:sz w:val="20"/>
                <w:szCs w:val="20"/>
              </w:rPr>
            </w:pPr>
            <w:r w:rsidRPr="00CF2AD4">
              <w:rPr>
                <w:rFonts w:cs="Arial"/>
                <w:b/>
                <w:bCs/>
                <w:sz w:val="20"/>
                <w:szCs w:val="20"/>
              </w:rPr>
              <w:t>Supuestos</w:t>
            </w:r>
          </w:p>
        </w:tc>
      </w:tr>
      <w:tr w:rsidR="00262A27" w:rsidRPr="00CF2AD4" w14:paraId="626FD35E" w14:textId="77777777" w:rsidTr="00EC03C4">
        <w:trPr>
          <w:trHeight w:val="2416"/>
        </w:trPr>
        <w:tc>
          <w:tcPr>
            <w:tcW w:w="3760" w:type="dxa"/>
            <w:tcBorders>
              <w:top w:val="single" w:sz="8" w:space="0" w:color="9BBB59"/>
              <w:left w:val="single" w:sz="8" w:space="0" w:color="9BBB59"/>
              <w:bottom w:val="single" w:sz="8" w:space="0" w:color="9BBB59"/>
              <w:right w:val="single" w:sz="8" w:space="0" w:color="9BBB59"/>
            </w:tcBorders>
            <w:vAlign w:val="center"/>
          </w:tcPr>
          <w:p w14:paraId="5B198FF9" w14:textId="77777777" w:rsidR="00262A27" w:rsidRPr="00CF2AD4" w:rsidRDefault="00262A27" w:rsidP="00B74AA5">
            <w:pPr>
              <w:jc w:val="both"/>
              <w:rPr>
                <w:rFonts w:cs="Arial"/>
                <w:b/>
                <w:bCs/>
                <w:sz w:val="20"/>
                <w:szCs w:val="20"/>
              </w:rPr>
            </w:pPr>
            <w:r w:rsidRPr="00CF2AD4">
              <w:rPr>
                <w:rFonts w:cs="Arial"/>
                <w:b/>
                <w:bCs/>
                <w:sz w:val="20"/>
                <w:szCs w:val="20"/>
              </w:rPr>
              <w:t xml:space="preserve">2.1. </w:t>
            </w:r>
            <w:r w:rsidRPr="00CF2AD4">
              <w:rPr>
                <w:b/>
                <w:bCs/>
                <w:sz w:val="20"/>
                <w:szCs w:val="20"/>
              </w:rPr>
              <w:t>Designar la entidad responsable de liderar la implementación del Plan y los organismos dirección y coordinación a nivel nacional</w:t>
            </w:r>
          </w:p>
        </w:tc>
        <w:tc>
          <w:tcPr>
            <w:tcW w:w="3220" w:type="dxa"/>
            <w:tcBorders>
              <w:top w:val="single" w:sz="8" w:space="0" w:color="9BBB59"/>
              <w:bottom w:val="single" w:sz="8" w:space="0" w:color="9BBB59"/>
            </w:tcBorders>
            <w:vAlign w:val="center"/>
          </w:tcPr>
          <w:p w14:paraId="7EB531F9" w14:textId="77777777" w:rsidR="00262A27" w:rsidRPr="00CF2AD4" w:rsidRDefault="00262A27" w:rsidP="00B74AA5">
            <w:pPr>
              <w:jc w:val="both"/>
              <w:rPr>
                <w:rFonts w:cs="Arial"/>
                <w:b/>
                <w:sz w:val="20"/>
                <w:szCs w:val="20"/>
              </w:rPr>
            </w:pPr>
            <w:r w:rsidRPr="00CF2AD4">
              <w:rPr>
                <w:rFonts w:cs="Arial"/>
                <w:b/>
                <w:sz w:val="20"/>
                <w:szCs w:val="20"/>
              </w:rPr>
              <w:t>Entidad responsable de liderar implementación del Plan Na</w:t>
            </w:r>
            <w:r>
              <w:rPr>
                <w:rFonts w:cs="Arial"/>
                <w:b/>
                <w:sz w:val="20"/>
                <w:szCs w:val="20"/>
              </w:rPr>
              <w:t>cional d</w:t>
            </w:r>
            <w:r w:rsidRPr="00CF2AD4">
              <w:rPr>
                <w:rFonts w:cs="Arial"/>
                <w:b/>
                <w:sz w:val="20"/>
                <w:szCs w:val="20"/>
              </w:rPr>
              <w:t>e Seguridad Vial</w:t>
            </w:r>
            <w:r>
              <w:rPr>
                <w:rFonts w:cs="Arial"/>
                <w:b/>
                <w:sz w:val="20"/>
                <w:szCs w:val="20"/>
              </w:rPr>
              <w:t>,</w:t>
            </w:r>
            <w:r w:rsidRPr="00CF2AD4">
              <w:rPr>
                <w:rFonts w:cs="Arial"/>
                <w:b/>
                <w:sz w:val="20"/>
                <w:szCs w:val="20"/>
              </w:rPr>
              <w:t xml:space="preserve"> designa</w:t>
            </w:r>
            <w:r>
              <w:rPr>
                <w:rFonts w:cs="Arial"/>
                <w:b/>
                <w:sz w:val="20"/>
                <w:szCs w:val="20"/>
              </w:rPr>
              <w:t>da y ratificados</w:t>
            </w:r>
            <w:r w:rsidR="00B74AA5">
              <w:rPr>
                <w:rFonts w:cs="Arial"/>
                <w:b/>
                <w:sz w:val="20"/>
                <w:szCs w:val="20"/>
              </w:rPr>
              <w:t xml:space="preserve"> y en funcionamiento </w:t>
            </w:r>
            <w:r w:rsidRPr="00CF2AD4">
              <w:rPr>
                <w:rFonts w:cs="Arial"/>
                <w:b/>
                <w:sz w:val="20"/>
                <w:szCs w:val="20"/>
              </w:rPr>
              <w:t xml:space="preserve">el Consejo Nacional de Seguridad Vial-CNSV </w:t>
            </w:r>
            <w:r>
              <w:rPr>
                <w:rFonts w:cs="Arial"/>
                <w:b/>
                <w:sz w:val="20"/>
                <w:szCs w:val="20"/>
              </w:rPr>
              <w:t xml:space="preserve">y </w:t>
            </w:r>
            <w:r w:rsidRPr="00CF2AD4">
              <w:rPr>
                <w:rFonts w:cs="Arial"/>
                <w:b/>
                <w:sz w:val="20"/>
                <w:szCs w:val="20"/>
              </w:rPr>
              <w:t>el Comité Nacional de Coordinación en Seguridad Vial-CNCSU</w:t>
            </w:r>
          </w:p>
        </w:tc>
        <w:tc>
          <w:tcPr>
            <w:tcW w:w="2180" w:type="dxa"/>
            <w:tcBorders>
              <w:top w:val="single" w:sz="8" w:space="0" w:color="9BBB59"/>
              <w:left w:val="single" w:sz="8" w:space="0" w:color="9BBB59"/>
              <w:bottom w:val="single" w:sz="8" w:space="0" w:color="9BBB59"/>
              <w:right w:val="single" w:sz="8" w:space="0" w:color="9BBB59"/>
            </w:tcBorders>
            <w:vAlign w:val="center"/>
          </w:tcPr>
          <w:p w14:paraId="084B1A97" w14:textId="77777777" w:rsidR="00262A27" w:rsidRPr="00CF2AD4" w:rsidRDefault="00262A27" w:rsidP="00B74AA5">
            <w:pPr>
              <w:jc w:val="center"/>
              <w:rPr>
                <w:rFonts w:cs="Arial"/>
                <w:b/>
                <w:sz w:val="20"/>
                <w:szCs w:val="20"/>
              </w:rPr>
            </w:pPr>
            <w:r>
              <w:rPr>
                <w:rFonts w:cs="Arial"/>
                <w:b/>
                <w:sz w:val="20"/>
                <w:szCs w:val="20"/>
              </w:rPr>
              <w:t>Presidencia de la República</w:t>
            </w:r>
          </w:p>
        </w:tc>
        <w:tc>
          <w:tcPr>
            <w:tcW w:w="1320" w:type="dxa"/>
            <w:tcBorders>
              <w:top w:val="single" w:sz="8" w:space="0" w:color="9BBB59"/>
              <w:bottom w:val="single" w:sz="8" w:space="0" w:color="9BBB59"/>
            </w:tcBorders>
            <w:noWrap/>
            <w:vAlign w:val="center"/>
          </w:tcPr>
          <w:p w14:paraId="4447D385" w14:textId="77777777" w:rsidR="00262A27" w:rsidRPr="00CF2AD4" w:rsidRDefault="00C66D5E" w:rsidP="00B74AA5">
            <w:pPr>
              <w:jc w:val="center"/>
              <w:rPr>
                <w:rFonts w:cs="Arial"/>
                <w:b/>
                <w:bCs/>
                <w:sz w:val="20"/>
                <w:szCs w:val="20"/>
              </w:rPr>
            </w:pPr>
            <w:r>
              <w:rPr>
                <w:rFonts w:cs="Arial"/>
                <w:b/>
                <w:bCs/>
                <w:sz w:val="20"/>
                <w:szCs w:val="20"/>
              </w:rPr>
              <w:t>200</w:t>
            </w:r>
          </w:p>
        </w:tc>
        <w:tc>
          <w:tcPr>
            <w:tcW w:w="3220" w:type="dxa"/>
            <w:tcBorders>
              <w:top w:val="single" w:sz="8" w:space="0" w:color="9BBB59"/>
              <w:left w:val="single" w:sz="8" w:space="0" w:color="9BBB59"/>
              <w:bottom w:val="single" w:sz="8" w:space="0" w:color="9BBB59"/>
              <w:right w:val="single" w:sz="8" w:space="0" w:color="9BBB59"/>
            </w:tcBorders>
            <w:vAlign w:val="center"/>
          </w:tcPr>
          <w:p w14:paraId="128A65CB" w14:textId="77777777" w:rsidR="00262A27" w:rsidRPr="00CF2AD4" w:rsidRDefault="00262A27" w:rsidP="00B74AA5">
            <w:pPr>
              <w:jc w:val="both"/>
              <w:rPr>
                <w:rFonts w:cs="Arial"/>
                <w:b/>
                <w:sz w:val="20"/>
                <w:szCs w:val="20"/>
              </w:rPr>
            </w:pPr>
            <w:r w:rsidRPr="00CF2AD4">
              <w:rPr>
                <w:rFonts w:cs="Arial"/>
                <w:b/>
                <w:sz w:val="20"/>
                <w:szCs w:val="20"/>
              </w:rPr>
              <w:t>Decisión y compromiso del gobierno al más alto nivel</w:t>
            </w:r>
          </w:p>
        </w:tc>
      </w:tr>
      <w:tr w:rsidR="00262A27" w:rsidRPr="00CF2AD4" w14:paraId="7043443E" w14:textId="77777777" w:rsidTr="00B74AA5">
        <w:trPr>
          <w:trHeight w:val="945"/>
        </w:trPr>
        <w:tc>
          <w:tcPr>
            <w:tcW w:w="3760" w:type="dxa"/>
            <w:tcBorders>
              <w:left w:val="single" w:sz="8" w:space="0" w:color="9BBB59"/>
              <w:right w:val="single" w:sz="8" w:space="0" w:color="9BBB59"/>
            </w:tcBorders>
            <w:vAlign w:val="center"/>
          </w:tcPr>
          <w:p w14:paraId="770CA6F2" w14:textId="77777777" w:rsidR="00262A27" w:rsidRPr="00CF2AD4" w:rsidRDefault="00262A27" w:rsidP="00B74AA5">
            <w:pPr>
              <w:jc w:val="both"/>
              <w:rPr>
                <w:rFonts w:cs="Arial"/>
                <w:sz w:val="20"/>
                <w:szCs w:val="20"/>
              </w:rPr>
            </w:pPr>
            <w:r w:rsidRPr="00CF2AD4">
              <w:rPr>
                <w:rFonts w:cs="Arial"/>
                <w:sz w:val="20"/>
                <w:szCs w:val="20"/>
              </w:rPr>
              <w:t xml:space="preserve">2.1.1. </w:t>
            </w:r>
            <w:r w:rsidRPr="00CF2AD4">
              <w:rPr>
                <w:sz w:val="20"/>
                <w:szCs w:val="20"/>
              </w:rPr>
              <w:t>Reconfirmar al Ministerio de Obras Públicas y Comunicaciones como entidad responsable de liderar y coordinar la implementación del Plan Nacional de Seguridad Vial 2013-2018. Esta medida sería temporal mientras se pone en funcionamiento la Agencia Nacional de Seguridad Vial actualmente en trámite de creación mediante la Ley de Tránsito y Seguridad Vial actualmente en proceso de aprobación en el Congreso de la República</w:t>
            </w:r>
          </w:p>
        </w:tc>
        <w:tc>
          <w:tcPr>
            <w:tcW w:w="3220" w:type="dxa"/>
            <w:vAlign w:val="center"/>
          </w:tcPr>
          <w:p w14:paraId="3B6D7E09" w14:textId="77777777" w:rsidR="00262A27" w:rsidRPr="00CF2AD4" w:rsidRDefault="00262A27" w:rsidP="00B74AA5">
            <w:pPr>
              <w:jc w:val="both"/>
              <w:rPr>
                <w:rFonts w:cs="Arial"/>
                <w:sz w:val="20"/>
                <w:szCs w:val="20"/>
              </w:rPr>
            </w:pPr>
            <w:r w:rsidRPr="00CF2AD4">
              <w:rPr>
                <w:rFonts w:cs="Arial"/>
                <w:sz w:val="20"/>
                <w:szCs w:val="20"/>
              </w:rPr>
              <w:t>Decre</w:t>
            </w:r>
            <w:r>
              <w:rPr>
                <w:rFonts w:cs="Arial"/>
                <w:sz w:val="20"/>
                <w:szCs w:val="20"/>
              </w:rPr>
              <w:t>to Gubernamental reconfirm</w:t>
            </w:r>
            <w:r w:rsidRPr="00CF2AD4">
              <w:rPr>
                <w:rFonts w:cs="Arial"/>
                <w:sz w:val="20"/>
                <w:szCs w:val="20"/>
              </w:rPr>
              <w:t>ando al Ministerio de Obras Públicas y Comunicaciones como entidad responsable de liderar y coordinar el Plan Nacional de Seguridad Vial, bajo la dirección del señor Ministro de Obras Públicas y Comunicaciones</w:t>
            </w:r>
          </w:p>
        </w:tc>
        <w:tc>
          <w:tcPr>
            <w:tcW w:w="2180" w:type="dxa"/>
            <w:tcBorders>
              <w:left w:val="single" w:sz="8" w:space="0" w:color="9BBB59"/>
              <w:right w:val="single" w:sz="8" w:space="0" w:color="9BBB59"/>
            </w:tcBorders>
            <w:vAlign w:val="center"/>
          </w:tcPr>
          <w:p w14:paraId="7288FD4D" w14:textId="77777777" w:rsidR="00262A27" w:rsidRPr="00F03F09" w:rsidRDefault="00262A27" w:rsidP="00B74AA5">
            <w:pPr>
              <w:jc w:val="center"/>
              <w:rPr>
                <w:rFonts w:cs="Arial"/>
                <w:sz w:val="20"/>
                <w:szCs w:val="20"/>
              </w:rPr>
            </w:pPr>
            <w:r w:rsidRPr="00F03F09">
              <w:rPr>
                <w:rFonts w:cs="Arial"/>
                <w:sz w:val="20"/>
                <w:szCs w:val="20"/>
              </w:rPr>
              <w:t>Presidencia de la República</w:t>
            </w:r>
          </w:p>
        </w:tc>
        <w:tc>
          <w:tcPr>
            <w:tcW w:w="1320" w:type="dxa"/>
            <w:noWrap/>
            <w:vAlign w:val="center"/>
          </w:tcPr>
          <w:p w14:paraId="0C6A719B" w14:textId="77777777" w:rsidR="00262A27" w:rsidRPr="00CF2AD4" w:rsidRDefault="00262A27" w:rsidP="00B74AA5">
            <w:pPr>
              <w:jc w:val="center"/>
              <w:rPr>
                <w:rFonts w:cs="Arial"/>
                <w:sz w:val="20"/>
                <w:szCs w:val="20"/>
              </w:rPr>
            </w:pPr>
          </w:p>
        </w:tc>
        <w:tc>
          <w:tcPr>
            <w:tcW w:w="3220" w:type="dxa"/>
            <w:tcBorders>
              <w:left w:val="single" w:sz="8" w:space="0" w:color="9BBB59"/>
              <w:right w:val="single" w:sz="8" w:space="0" w:color="9BBB59"/>
            </w:tcBorders>
            <w:vAlign w:val="center"/>
          </w:tcPr>
          <w:p w14:paraId="6A94F9E2" w14:textId="77777777" w:rsidR="00262A27" w:rsidRPr="00CF2AD4" w:rsidRDefault="00262A27" w:rsidP="00B74AA5">
            <w:pPr>
              <w:jc w:val="both"/>
              <w:rPr>
                <w:rFonts w:cs="Arial"/>
                <w:sz w:val="20"/>
                <w:szCs w:val="20"/>
              </w:rPr>
            </w:pPr>
            <w:r w:rsidRPr="00CF2AD4">
              <w:rPr>
                <w:rFonts w:cs="Arial"/>
                <w:sz w:val="20"/>
                <w:szCs w:val="20"/>
              </w:rPr>
              <w:t>Decisión Gubernamental de implementar el Plan</w:t>
            </w:r>
            <w:r w:rsidR="00B74AA5">
              <w:rPr>
                <w:rFonts w:cs="Arial"/>
                <w:sz w:val="20"/>
                <w:szCs w:val="20"/>
              </w:rPr>
              <w:t xml:space="preserve"> </w:t>
            </w:r>
            <w:r w:rsidR="00B74AA5" w:rsidRPr="00CF2AD4">
              <w:rPr>
                <w:sz w:val="20"/>
                <w:szCs w:val="20"/>
              </w:rPr>
              <w:t>Nacional de Seguridad Vial 2013-2018</w:t>
            </w:r>
          </w:p>
        </w:tc>
      </w:tr>
      <w:tr w:rsidR="00262A27" w:rsidRPr="00CF2AD4" w14:paraId="28F18356" w14:textId="77777777" w:rsidTr="00EC03C4">
        <w:trPr>
          <w:trHeight w:val="2275"/>
        </w:trPr>
        <w:tc>
          <w:tcPr>
            <w:tcW w:w="3760" w:type="dxa"/>
            <w:vMerge w:val="restart"/>
            <w:tcBorders>
              <w:top w:val="single" w:sz="8" w:space="0" w:color="9BBB59"/>
              <w:left w:val="single" w:sz="8" w:space="0" w:color="9BBB59"/>
              <w:bottom w:val="single" w:sz="8" w:space="0" w:color="9BBB59"/>
              <w:right w:val="single" w:sz="8" w:space="0" w:color="9BBB59"/>
            </w:tcBorders>
            <w:vAlign w:val="center"/>
          </w:tcPr>
          <w:p w14:paraId="5F9DE300" w14:textId="77777777" w:rsidR="00262A27" w:rsidRPr="00CF2AD4" w:rsidRDefault="00262A27" w:rsidP="00EC03C4">
            <w:pPr>
              <w:jc w:val="both"/>
              <w:rPr>
                <w:rFonts w:cs="Arial"/>
                <w:sz w:val="20"/>
                <w:szCs w:val="20"/>
              </w:rPr>
            </w:pPr>
            <w:r w:rsidRPr="00CF2AD4">
              <w:rPr>
                <w:rFonts w:cs="Arial"/>
                <w:sz w:val="20"/>
                <w:szCs w:val="20"/>
              </w:rPr>
              <w:lastRenderedPageBreak/>
              <w:t xml:space="preserve">2.1.2. </w:t>
            </w:r>
            <w:r w:rsidRPr="00CF2AD4">
              <w:rPr>
                <w:sz w:val="20"/>
                <w:szCs w:val="20"/>
              </w:rPr>
              <w:t>Fortalecer el liderazgo y la actuación del actual Consejo Nacional de Seguridad Vial como ente de configuración organizativa interministerial para definir políticas, proponer y gestionar las mejoras a la normatividad, establecer planes y programas, coordinar entidades, promover acciones, conseguir recursos, evaluar gestión y hacer seguimiento, rendir y exigir rendición de cuentas. Esta medida sería temporal mientras se pone en funcionamiento la Agencia Nacional de Seguridad Vial actualmente en trámite de creación mediante la Ley de Tránsito y Seguridad Vial actualmente en proceso de aprobación en el Congreso de la República</w:t>
            </w:r>
          </w:p>
        </w:tc>
        <w:tc>
          <w:tcPr>
            <w:tcW w:w="3220" w:type="dxa"/>
            <w:tcBorders>
              <w:top w:val="single" w:sz="8" w:space="0" w:color="9BBB59"/>
              <w:bottom w:val="single" w:sz="8" w:space="0" w:color="9BBB59"/>
            </w:tcBorders>
            <w:vAlign w:val="center"/>
          </w:tcPr>
          <w:p w14:paraId="471A672B" w14:textId="77777777" w:rsidR="00262A27" w:rsidRPr="00CF2AD4" w:rsidRDefault="00262A27" w:rsidP="00EC03C4">
            <w:pPr>
              <w:jc w:val="both"/>
              <w:rPr>
                <w:rFonts w:cs="Arial"/>
                <w:sz w:val="20"/>
                <w:szCs w:val="20"/>
              </w:rPr>
            </w:pPr>
            <w:r>
              <w:rPr>
                <w:rFonts w:cs="Arial"/>
                <w:sz w:val="20"/>
                <w:szCs w:val="20"/>
              </w:rPr>
              <w:t xml:space="preserve">Resolución del MOPC para fortalecer </w:t>
            </w:r>
            <w:r w:rsidRPr="00CF2AD4">
              <w:rPr>
                <w:rFonts w:cs="Arial"/>
                <w:sz w:val="20"/>
                <w:szCs w:val="20"/>
              </w:rPr>
              <w:t>el Consejo Nacional de Seguridad Vial, apro</w:t>
            </w:r>
            <w:r>
              <w:rPr>
                <w:rFonts w:cs="Arial"/>
                <w:sz w:val="20"/>
                <w:szCs w:val="20"/>
              </w:rPr>
              <w:t>bada</w:t>
            </w:r>
            <w:r w:rsidRPr="00CF2AD4">
              <w:rPr>
                <w:rFonts w:cs="Arial"/>
                <w:sz w:val="20"/>
                <w:szCs w:val="20"/>
              </w:rPr>
              <w:t xml:space="preserve"> y expedid</w:t>
            </w:r>
            <w:r>
              <w:rPr>
                <w:rFonts w:cs="Arial"/>
                <w:sz w:val="20"/>
                <w:szCs w:val="20"/>
              </w:rPr>
              <w:t>a</w:t>
            </w:r>
          </w:p>
        </w:tc>
        <w:tc>
          <w:tcPr>
            <w:tcW w:w="2180" w:type="dxa"/>
            <w:vMerge w:val="restart"/>
            <w:tcBorders>
              <w:top w:val="single" w:sz="8" w:space="0" w:color="9BBB59"/>
              <w:left w:val="single" w:sz="8" w:space="0" w:color="9BBB59"/>
              <w:bottom w:val="single" w:sz="8" w:space="0" w:color="9BBB59"/>
              <w:right w:val="single" w:sz="8" w:space="0" w:color="9BBB59"/>
            </w:tcBorders>
            <w:vAlign w:val="center"/>
          </w:tcPr>
          <w:p w14:paraId="5AF4B33D" w14:textId="77777777" w:rsidR="00262A27" w:rsidRPr="00CF2AD4" w:rsidRDefault="00262A27" w:rsidP="00EC03C4">
            <w:pPr>
              <w:jc w:val="center"/>
              <w:rPr>
                <w:rFonts w:cs="Arial"/>
                <w:sz w:val="20"/>
                <w:szCs w:val="20"/>
              </w:rPr>
            </w:pPr>
            <w:r>
              <w:rPr>
                <w:rFonts w:cs="Arial"/>
                <w:sz w:val="20"/>
                <w:szCs w:val="20"/>
              </w:rPr>
              <w:t>Ministro MOPC</w:t>
            </w:r>
          </w:p>
        </w:tc>
        <w:tc>
          <w:tcPr>
            <w:tcW w:w="1320" w:type="dxa"/>
            <w:vMerge w:val="restart"/>
            <w:tcBorders>
              <w:top w:val="single" w:sz="8" w:space="0" w:color="9BBB59"/>
              <w:bottom w:val="single" w:sz="8" w:space="0" w:color="9BBB59"/>
            </w:tcBorders>
            <w:noWrap/>
            <w:vAlign w:val="center"/>
          </w:tcPr>
          <w:p w14:paraId="788D0419" w14:textId="77777777" w:rsidR="00262A27" w:rsidRPr="00CF2AD4" w:rsidRDefault="00262A27" w:rsidP="00EC03C4">
            <w:pPr>
              <w:jc w:val="center"/>
              <w:rPr>
                <w:rFonts w:cs="Arial"/>
                <w:sz w:val="20"/>
                <w:szCs w:val="20"/>
              </w:rPr>
            </w:pPr>
          </w:p>
        </w:tc>
        <w:tc>
          <w:tcPr>
            <w:tcW w:w="3220" w:type="dxa"/>
            <w:vMerge w:val="restart"/>
            <w:tcBorders>
              <w:top w:val="single" w:sz="8" w:space="0" w:color="9BBB59"/>
              <w:left w:val="single" w:sz="8" w:space="0" w:color="9BBB59"/>
              <w:bottom w:val="single" w:sz="8" w:space="0" w:color="9BBB59"/>
              <w:right w:val="single" w:sz="8" w:space="0" w:color="9BBB59"/>
            </w:tcBorders>
            <w:vAlign w:val="center"/>
          </w:tcPr>
          <w:p w14:paraId="54E32439" w14:textId="77777777" w:rsidR="00262A27" w:rsidRPr="00CF2AD4" w:rsidRDefault="00262A27" w:rsidP="00EC03C4">
            <w:pPr>
              <w:jc w:val="both"/>
              <w:rPr>
                <w:rFonts w:cs="Arial"/>
                <w:sz w:val="20"/>
                <w:szCs w:val="20"/>
              </w:rPr>
            </w:pPr>
            <w:r>
              <w:rPr>
                <w:rFonts w:cs="Arial"/>
                <w:sz w:val="20"/>
                <w:szCs w:val="20"/>
              </w:rPr>
              <w:t>Decisión Ministro MOPC</w:t>
            </w:r>
          </w:p>
        </w:tc>
      </w:tr>
      <w:tr w:rsidR="00262A27" w:rsidRPr="00CF2AD4" w14:paraId="49C1A429" w14:textId="77777777" w:rsidTr="00EC03C4">
        <w:trPr>
          <w:trHeight w:val="4083"/>
        </w:trPr>
        <w:tc>
          <w:tcPr>
            <w:tcW w:w="3760" w:type="dxa"/>
            <w:vMerge/>
            <w:tcBorders>
              <w:left w:val="single" w:sz="8" w:space="0" w:color="9BBB59"/>
              <w:right w:val="single" w:sz="8" w:space="0" w:color="9BBB59"/>
            </w:tcBorders>
          </w:tcPr>
          <w:p w14:paraId="544851E8" w14:textId="77777777" w:rsidR="00262A27" w:rsidRPr="00CF2AD4" w:rsidRDefault="00262A27" w:rsidP="00EC03C4">
            <w:pPr>
              <w:jc w:val="both"/>
              <w:rPr>
                <w:rFonts w:cs="Arial"/>
                <w:sz w:val="20"/>
                <w:szCs w:val="20"/>
              </w:rPr>
            </w:pPr>
          </w:p>
        </w:tc>
        <w:tc>
          <w:tcPr>
            <w:tcW w:w="3220" w:type="dxa"/>
            <w:vAlign w:val="center"/>
          </w:tcPr>
          <w:p w14:paraId="757B1F0C" w14:textId="77777777" w:rsidR="00262A27" w:rsidRPr="00CF2AD4" w:rsidRDefault="00262A27" w:rsidP="00FD639A">
            <w:pPr>
              <w:jc w:val="both"/>
              <w:rPr>
                <w:rFonts w:cs="Arial"/>
                <w:sz w:val="20"/>
                <w:szCs w:val="20"/>
                <w:highlight w:val="green"/>
              </w:rPr>
            </w:pPr>
            <w:r w:rsidRPr="00CF2AD4">
              <w:rPr>
                <w:rFonts w:cs="Arial"/>
                <w:sz w:val="20"/>
                <w:szCs w:val="20"/>
              </w:rPr>
              <w:t>Relación de reuniones y de actividades claves realizadas anualmente por el CNSV</w:t>
            </w:r>
          </w:p>
        </w:tc>
        <w:tc>
          <w:tcPr>
            <w:tcW w:w="2180" w:type="dxa"/>
            <w:vMerge/>
            <w:tcBorders>
              <w:left w:val="single" w:sz="8" w:space="0" w:color="9BBB59"/>
              <w:right w:val="single" w:sz="8" w:space="0" w:color="9BBB59"/>
            </w:tcBorders>
          </w:tcPr>
          <w:p w14:paraId="0F631389" w14:textId="77777777" w:rsidR="00262A27" w:rsidRPr="00CF2AD4" w:rsidRDefault="00262A27" w:rsidP="00262A27">
            <w:pPr>
              <w:jc w:val="center"/>
              <w:rPr>
                <w:rFonts w:cs="Arial"/>
                <w:sz w:val="20"/>
                <w:szCs w:val="20"/>
                <w:highlight w:val="green"/>
              </w:rPr>
            </w:pPr>
          </w:p>
        </w:tc>
        <w:tc>
          <w:tcPr>
            <w:tcW w:w="1320" w:type="dxa"/>
            <w:vMerge/>
            <w:noWrap/>
          </w:tcPr>
          <w:p w14:paraId="66F13221" w14:textId="77777777" w:rsidR="00262A27" w:rsidRPr="00CF2AD4" w:rsidRDefault="00262A27" w:rsidP="00262A27">
            <w:pPr>
              <w:jc w:val="center"/>
              <w:rPr>
                <w:rFonts w:cs="Arial"/>
                <w:sz w:val="20"/>
                <w:szCs w:val="20"/>
                <w:highlight w:val="green"/>
              </w:rPr>
            </w:pPr>
          </w:p>
        </w:tc>
        <w:tc>
          <w:tcPr>
            <w:tcW w:w="3220" w:type="dxa"/>
            <w:vMerge/>
            <w:tcBorders>
              <w:left w:val="single" w:sz="8" w:space="0" w:color="9BBB59"/>
              <w:right w:val="single" w:sz="8" w:space="0" w:color="9BBB59"/>
            </w:tcBorders>
          </w:tcPr>
          <w:p w14:paraId="4E1D0124" w14:textId="77777777" w:rsidR="00262A27" w:rsidRPr="00CF2AD4" w:rsidRDefault="00262A27" w:rsidP="00262A27">
            <w:pPr>
              <w:rPr>
                <w:rFonts w:cs="Arial"/>
                <w:sz w:val="20"/>
                <w:szCs w:val="20"/>
                <w:highlight w:val="green"/>
              </w:rPr>
            </w:pPr>
          </w:p>
        </w:tc>
      </w:tr>
      <w:tr w:rsidR="00262A27" w:rsidRPr="00CF2AD4" w14:paraId="32FB76D7" w14:textId="77777777" w:rsidTr="00121775">
        <w:trPr>
          <w:trHeight w:val="2842"/>
        </w:trPr>
        <w:tc>
          <w:tcPr>
            <w:tcW w:w="3760" w:type="dxa"/>
            <w:vMerge w:val="restart"/>
            <w:tcBorders>
              <w:top w:val="single" w:sz="8" w:space="0" w:color="9BBB59"/>
              <w:left w:val="single" w:sz="8" w:space="0" w:color="9BBB59"/>
              <w:bottom w:val="single" w:sz="8" w:space="0" w:color="9BBB59"/>
              <w:right w:val="single" w:sz="8" w:space="0" w:color="9BBB59"/>
            </w:tcBorders>
            <w:vAlign w:val="center"/>
          </w:tcPr>
          <w:p w14:paraId="24C389D2" w14:textId="77777777" w:rsidR="00262A27" w:rsidRPr="00CF2AD4" w:rsidRDefault="00262A27" w:rsidP="00FD639A">
            <w:pPr>
              <w:jc w:val="both"/>
              <w:rPr>
                <w:rFonts w:cs="Arial"/>
                <w:sz w:val="20"/>
                <w:szCs w:val="20"/>
              </w:rPr>
            </w:pPr>
            <w:r w:rsidRPr="00CF2AD4">
              <w:rPr>
                <w:rFonts w:cs="Arial"/>
                <w:sz w:val="20"/>
                <w:szCs w:val="20"/>
              </w:rPr>
              <w:lastRenderedPageBreak/>
              <w:t xml:space="preserve">2.1.3. </w:t>
            </w:r>
            <w:r w:rsidRPr="00CF2AD4">
              <w:rPr>
                <w:sz w:val="20"/>
                <w:szCs w:val="20"/>
              </w:rPr>
              <w:t>Fortalecer el funcionamiento del actual Comité Nacional de Coordinación de Seguridad Vial -</w:t>
            </w:r>
            <w:r w:rsidR="00EC03C4">
              <w:rPr>
                <w:sz w:val="20"/>
                <w:szCs w:val="20"/>
              </w:rPr>
              <w:t xml:space="preserve"> </w:t>
            </w:r>
            <w:r w:rsidRPr="00CF2AD4">
              <w:rPr>
                <w:sz w:val="20"/>
                <w:szCs w:val="20"/>
              </w:rPr>
              <w:t xml:space="preserve">CNCSV- integrado por entidades públicas, organizaciones sociales y entes privados, cuya labor ha sido de especial importancia en el desarrollo del Plan Nacional de Seguridad Vial </w:t>
            </w:r>
            <w:r w:rsidRPr="00FD639A">
              <w:rPr>
                <w:sz w:val="20"/>
                <w:szCs w:val="20"/>
              </w:rPr>
              <w:t>20</w:t>
            </w:r>
            <w:r w:rsidR="00FD639A" w:rsidRPr="00FD639A">
              <w:rPr>
                <w:sz w:val="20"/>
                <w:szCs w:val="20"/>
              </w:rPr>
              <w:t>08</w:t>
            </w:r>
            <w:r w:rsidRPr="00FD639A">
              <w:rPr>
                <w:sz w:val="20"/>
                <w:szCs w:val="20"/>
              </w:rPr>
              <w:t>-201</w:t>
            </w:r>
            <w:r w:rsidR="00FD639A" w:rsidRPr="00FD639A">
              <w:rPr>
                <w:sz w:val="20"/>
                <w:szCs w:val="20"/>
              </w:rPr>
              <w:t>3</w:t>
            </w:r>
            <w:r w:rsidRPr="00FD639A">
              <w:rPr>
                <w:sz w:val="20"/>
                <w:szCs w:val="20"/>
              </w:rPr>
              <w:t>.</w:t>
            </w:r>
            <w:r w:rsidR="00FD639A">
              <w:rPr>
                <w:sz w:val="20"/>
                <w:szCs w:val="20"/>
              </w:rPr>
              <w:t xml:space="preserve"> </w:t>
            </w:r>
            <w:r w:rsidRPr="00CF2AD4">
              <w:rPr>
                <w:sz w:val="20"/>
                <w:szCs w:val="20"/>
              </w:rPr>
              <w:t>Esta medida sería temporal mientras se pone en funcionamiento la Agencia Nacional de Seguridad Vial actualmente en trámite de creación mediante la Ley de Tránsito y Seguridad Vial actualmente en proceso de aprobación en el Congreso de la República</w:t>
            </w:r>
          </w:p>
        </w:tc>
        <w:tc>
          <w:tcPr>
            <w:tcW w:w="3220" w:type="dxa"/>
            <w:tcBorders>
              <w:top w:val="single" w:sz="8" w:space="0" w:color="9BBB59"/>
              <w:bottom w:val="single" w:sz="8" w:space="0" w:color="9BBB59"/>
            </w:tcBorders>
            <w:vAlign w:val="center"/>
          </w:tcPr>
          <w:p w14:paraId="7C8AF75B" w14:textId="77777777" w:rsidR="00262A27" w:rsidRPr="00CF2AD4" w:rsidRDefault="00262A27" w:rsidP="00EC03C4">
            <w:pPr>
              <w:jc w:val="both"/>
              <w:rPr>
                <w:rFonts w:cs="Arial"/>
                <w:sz w:val="20"/>
                <w:szCs w:val="20"/>
              </w:rPr>
            </w:pPr>
            <w:r>
              <w:rPr>
                <w:rFonts w:cs="Arial"/>
                <w:sz w:val="20"/>
                <w:szCs w:val="20"/>
              </w:rPr>
              <w:t xml:space="preserve">Resolución del MOPC para fortalecer </w:t>
            </w:r>
            <w:r w:rsidRPr="00CF2AD4">
              <w:rPr>
                <w:rFonts w:cs="Arial"/>
                <w:sz w:val="20"/>
                <w:szCs w:val="20"/>
              </w:rPr>
              <w:t>el Co</w:t>
            </w:r>
            <w:r>
              <w:rPr>
                <w:rFonts w:cs="Arial"/>
                <w:sz w:val="20"/>
                <w:szCs w:val="20"/>
              </w:rPr>
              <w:t xml:space="preserve">mité </w:t>
            </w:r>
            <w:r w:rsidRPr="00CF2AD4">
              <w:rPr>
                <w:rFonts w:cs="Arial"/>
                <w:sz w:val="20"/>
                <w:szCs w:val="20"/>
              </w:rPr>
              <w:t>Nacional de</w:t>
            </w:r>
            <w:r>
              <w:rPr>
                <w:rFonts w:cs="Arial"/>
                <w:sz w:val="20"/>
                <w:szCs w:val="20"/>
              </w:rPr>
              <w:t xml:space="preserve"> Coordinación en</w:t>
            </w:r>
            <w:r w:rsidRPr="00CF2AD4">
              <w:rPr>
                <w:rFonts w:cs="Arial"/>
                <w:sz w:val="20"/>
                <w:szCs w:val="20"/>
              </w:rPr>
              <w:t xml:space="preserve"> Seguridad Vial</w:t>
            </w:r>
            <w:r>
              <w:rPr>
                <w:rFonts w:cs="Arial"/>
                <w:sz w:val="20"/>
                <w:szCs w:val="20"/>
              </w:rPr>
              <w:t>-CNCSV</w:t>
            </w:r>
            <w:r w:rsidRPr="00CF2AD4">
              <w:rPr>
                <w:rFonts w:cs="Arial"/>
                <w:sz w:val="20"/>
                <w:szCs w:val="20"/>
              </w:rPr>
              <w:t>, aproba</w:t>
            </w:r>
            <w:r>
              <w:rPr>
                <w:rFonts w:cs="Arial"/>
                <w:sz w:val="20"/>
                <w:szCs w:val="20"/>
              </w:rPr>
              <w:t>da</w:t>
            </w:r>
            <w:r w:rsidRPr="00CF2AD4">
              <w:rPr>
                <w:rFonts w:cs="Arial"/>
                <w:sz w:val="20"/>
                <w:szCs w:val="20"/>
              </w:rPr>
              <w:t xml:space="preserve"> y expedid</w:t>
            </w:r>
            <w:r>
              <w:rPr>
                <w:rFonts w:cs="Arial"/>
                <w:sz w:val="20"/>
                <w:szCs w:val="20"/>
              </w:rPr>
              <w:t>a</w:t>
            </w:r>
          </w:p>
        </w:tc>
        <w:tc>
          <w:tcPr>
            <w:tcW w:w="2180" w:type="dxa"/>
            <w:vMerge w:val="restart"/>
            <w:tcBorders>
              <w:top w:val="single" w:sz="8" w:space="0" w:color="9BBB59"/>
              <w:left w:val="single" w:sz="8" w:space="0" w:color="9BBB59"/>
              <w:bottom w:val="single" w:sz="8" w:space="0" w:color="9BBB59"/>
              <w:right w:val="single" w:sz="8" w:space="0" w:color="9BBB59"/>
            </w:tcBorders>
            <w:vAlign w:val="center"/>
          </w:tcPr>
          <w:p w14:paraId="7A40557E" w14:textId="77777777" w:rsidR="00262A27" w:rsidRPr="00CF2AD4" w:rsidRDefault="00262A27" w:rsidP="00EC03C4">
            <w:pPr>
              <w:jc w:val="center"/>
              <w:rPr>
                <w:rFonts w:cs="Arial"/>
                <w:sz w:val="20"/>
                <w:szCs w:val="20"/>
              </w:rPr>
            </w:pPr>
            <w:r>
              <w:rPr>
                <w:rFonts w:cs="Arial"/>
                <w:sz w:val="20"/>
                <w:szCs w:val="20"/>
              </w:rPr>
              <w:t>Ministro MOPC</w:t>
            </w:r>
          </w:p>
        </w:tc>
        <w:tc>
          <w:tcPr>
            <w:tcW w:w="1320" w:type="dxa"/>
            <w:vMerge w:val="restart"/>
            <w:tcBorders>
              <w:top w:val="single" w:sz="8" w:space="0" w:color="9BBB59"/>
              <w:bottom w:val="single" w:sz="8" w:space="0" w:color="9BBB59"/>
            </w:tcBorders>
            <w:noWrap/>
            <w:vAlign w:val="center"/>
          </w:tcPr>
          <w:p w14:paraId="111CB14C" w14:textId="77777777" w:rsidR="00262A27" w:rsidRPr="00CF2AD4" w:rsidRDefault="00C66D5E" w:rsidP="00C66D5E">
            <w:pPr>
              <w:jc w:val="center"/>
              <w:rPr>
                <w:rFonts w:cs="Arial"/>
                <w:sz w:val="20"/>
                <w:szCs w:val="20"/>
              </w:rPr>
            </w:pPr>
            <w:r>
              <w:rPr>
                <w:rFonts w:cs="Arial"/>
                <w:sz w:val="20"/>
                <w:szCs w:val="20"/>
              </w:rPr>
              <w:t>200</w:t>
            </w:r>
          </w:p>
        </w:tc>
        <w:tc>
          <w:tcPr>
            <w:tcW w:w="3220" w:type="dxa"/>
            <w:vMerge w:val="restart"/>
            <w:tcBorders>
              <w:top w:val="single" w:sz="8" w:space="0" w:color="9BBB59"/>
              <w:left w:val="single" w:sz="8" w:space="0" w:color="9BBB59"/>
              <w:bottom w:val="single" w:sz="8" w:space="0" w:color="9BBB59"/>
              <w:right w:val="single" w:sz="8" w:space="0" w:color="9BBB59"/>
            </w:tcBorders>
            <w:vAlign w:val="center"/>
          </w:tcPr>
          <w:p w14:paraId="14CA6117" w14:textId="77777777" w:rsidR="00262A27" w:rsidRPr="00CF2AD4" w:rsidRDefault="00262A27" w:rsidP="00EC03C4">
            <w:pPr>
              <w:jc w:val="both"/>
              <w:rPr>
                <w:rFonts w:cs="Arial"/>
                <w:sz w:val="20"/>
                <w:szCs w:val="20"/>
              </w:rPr>
            </w:pPr>
            <w:r>
              <w:rPr>
                <w:rFonts w:cs="Arial"/>
                <w:sz w:val="20"/>
                <w:szCs w:val="20"/>
              </w:rPr>
              <w:t>Decisión Ministro MOPC</w:t>
            </w:r>
          </w:p>
        </w:tc>
      </w:tr>
      <w:tr w:rsidR="00262A27" w:rsidRPr="00CF2AD4" w14:paraId="59FA2849" w14:textId="77777777" w:rsidTr="00121775">
        <w:trPr>
          <w:trHeight w:val="3803"/>
        </w:trPr>
        <w:tc>
          <w:tcPr>
            <w:tcW w:w="3760" w:type="dxa"/>
            <w:vMerge/>
            <w:tcBorders>
              <w:left w:val="single" w:sz="8" w:space="0" w:color="9BBB59"/>
              <w:right w:val="single" w:sz="8" w:space="0" w:color="9BBB59"/>
            </w:tcBorders>
          </w:tcPr>
          <w:p w14:paraId="740AD485" w14:textId="77777777" w:rsidR="00262A27" w:rsidRPr="00CF2AD4" w:rsidRDefault="00262A27" w:rsidP="00262A27">
            <w:pPr>
              <w:rPr>
                <w:rFonts w:cs="Arial"/>
                <w:sz w:val="20"/>
                <w:szCs w:val="20"/>
              </w:rPr>
            </w:pPr>
          </w:p>
        </w:tc>
        <w:tc>
          <w:tcPr>
            <w:tcW w:w="3220" w:type="dxa"/>
            <w:vAlign w:val="center"/>
          </w:tcPr>
          <w:p w14:paraId="5E87D7EB" w14:textId="77777777" w:rsidR="00262A27" w:rsidRPr="00CF2AD4" w:rsidRDefault="00262A27" w:rsidP="00EC03C4">
            <w:pPr>
              <w:jc w:val="both"/>
              <w:rPr>
                <w:rFonts w:cs="Arial"/>
                <w:sz w:val="20"/>
                <w:szCs w:val="20"/>
                <w:highlight w:val="green"/>
              </w:rPr>
            </w:pPr>
            <w:r w:rsidRPr="00CF2AD4">
              <w:rPr>
                <w:rFonts w:cs="Arial"/>
                <w:sz w:val="20"/>
                <w:szCs w:val="20"/>
              </w:rPr>
              <w:t>Relación de reuniones y de actividades claves realizadas anualmente por el CNCSV</w:t>
            </w:r>
          </w:p>
        </w:tc>
        <w:tc>
          <w:tcPr>
            <w:tcW w:w="2180" w:type="dxa"/>
            <w:vMerge/>
            <w:tcBorders>
              <w:left w:val="single" w:sz="8" w:space="0" w:color="9BBB59"/>
              <w:right w:val="single" w:sz="8" w:space="0" w:color="9BBB59"/>
            </w:tcBorders>
          </w:tcPr>
          <w:p w14:paraId="1C7337E7" w14:textId="77777777" w:rsidR="00262A27" w:rsidRPr="00CF2AD4" w:rsidRDefault="00262A27" w:rsidP="00262A27">
            <w:pPr>
              <w:rPr>
                <w:rFonts w:cs="Arial"/>
                <w:sz w:val="20"/>
                <w:szCs w:val="20"/>
                <w:highlight w:val="green"/>
              </w:rPr>
            </w:pPr>
          </w:p>
        </w:tc>
        <w:tc>
          <w:tcPr>
            <w:tcW w:w="1320" w:type="dxa"/>
            <w:vMerge/>
          </w:tcPr>
          <w:p w14:paraId="0B34511E" w14:textId="77777777" w:rsidR="00262A27" w:rsidRPr="00CF2AD4" w:rsidRDefault="00262A27" w:rsidP="00262A27">
            <w:pPr>
              <w:rPr>
                <w:rFonts w:cs="Arial"/>
                <w:sz w:val="20"/>
                <w:szCs w:val="20"/>
                <w:highlight w:val="green"/>
              </w:rPr>
            </w:pPr>
          </w:p>
        </w:tc>
        <w:tc>
          <w:tcPr>
            <w:tcW w:w="3220" w:type="dxa"/>
            <w:vMerge/>
            <w:tcBorders>
              <w:left w:val="single" w:sz="8" w:space="0" w:color="9BBB59"/>
              <w:right w:val="single" w:sz="8" w:space="0" w:color="9BBB59"/>
            </w:tcBorders>
          </w:tcPr>
          <w:p w14:paraId="7118A837" w14:textId="77777777" w:rsidR="00262A27" w:rsidRPr="00CF2AD4" w:rsidRDefault="00262A27" w:rsidP="00262A27">
            <w:pPr>
              <w:rPr>
                <w:rFonts w:cs="Arial"/>
                <w:sz w:val="20"/>
                <w:szCs w:val="20"/>
                <w:highlight w:val="green"/>
              </w:rPr>
            </w:pPr>
          </w:p>
        </w:tc>
      </w:tr>
      <w:tr w:rsidR="00262A27" w:rsidRPr="00CF2AD4" w14:paraId="69F6359C" w14:textId="77777777" w:rsidTr="00FD639A">
        <w:trPr>
          <w:trHeight w:val="885"/>
        </w:trPr>
        <w:tc>
          <w:tcPr>
            <w:tcW w:w="3760" w:type="dxa"/>
            <w:tcBorders>
              <w:top w:val="single" w:sz="8" w:space="0" w:color="9BBB59"/>
              <w:left w:val="single" w:sz="8" w:space="0" w:color="9BBB59"/>
              <w:bottom w:val="single" w:sz="8" w:space="0" w:color="9BBB59"/>
              <w:right w:val="single" w:sz="8" w:space="0" w:color="9BBB59"/>
            </w:tcBorders>
            <w:vAlign w:val="center"/>
          </w:tcPr>
          <w:p w14:paraId="6CE85E58" w14:textId="77777777" w:rsidR="00262A27" w:rsidRPr="00CF2AD4" w:rsidRDefault="00262A27" w:rsidP="00FD639A">
            <w:pPr>
              <w:jc w:val="both"/>
              <w:rPr>
                <w:rFonts w:cs="Arial"/>
                <w:b/>
                <w:sz w:val="20"/>
                <w:szCs w:val="20"/>
              </w:rPr>
            </w:pPr>
            <w:r w:rsidRPr="00CF2AD4">
              <w:rPr>
                <w:rFonts w:cs="Arial"/>
                <w:b/>
                <w:sz w:val="20"/>
                <w:szCs w:val="20"/>
              </w:rPr>
              <w:lastRenderedPageBreak/>
              <w:t xml:space="preserve">2.2. </w:t>
            </w:r>
            <w:r w:rsidRPr="00CF2AD4">
              <w:rPr>
                <w:b/>
                <w:sz w:val="20"/>
                <w:szCs w:val="20"/>
              </w:rPr>
              <w:t>F</w:t>
            </w:r>
            <w:r w:rsidRPr="00CF2AD4">
              <w:rPr>
                <w:b/>
                <w:bCs/>
                <w:sz w:val="20"/>
                <w:szCs w:val="20"/>
              </w:rPr>
              <w:t>ortalecer la capacidad institucional o reestructurar las entidades existentes que trabajan directamente con aspectos relativos a la seguridad vial</w:t>
            </w:r>
          </w:p>
        </w:tc>
        <w:tc>
          <w:tcPr>
            <w:tcW w:w="3220" w:type="dxa"/>
            <w:tcBorders>
              <w:top w:val="single" w:sz="8" w:space="0" w:color="9BBB59"/>
              <w:bottom w:val="single" w:sz="8" w:space="0" w:color="9BBB59"/>
            </w:tcBorders>
            <w:vAlign w:val="center"/>
          </w:tcPr>
          <w:p w14:paraId="29785067" w14:textId="77777777" w:rsidR="00262A27" w:rsidRPr="00CF2AD4" w:rsidRDefault="00262A27" w:rsidP="00FD639A">
            <w:pPr>
              <w:jc w:val="both"/>
              <w:rPr>
                <w:rFonts w:cs="Arial"/>
                <w:b/>
                <w:sz w:val="20"/>
                <w:szCs w:val="20"/>
              </w:rPr>
            </w:pPr>
            <w:r w:rsidRPr="00CF2AD4">
              <w:rPr>
                <w:rFonts w:cs="Arial"/>
                <w:b/>
                <w:sz w:val="20"/>
                <w:szCs w:val="20"/>
              </w:rPr>
              <w:t>Relación de entidades existentes que han sido re-estructuradas y/o fortalecidas</w:t>
            </w:r>
          </w:p>
        </w:tc>
        <w:tc>
          <w:tcPr>
            <w:tcW w:w="2180" w:type="dxa"/>
            <w:tcBorders>
              <w:top w:val="single" w:sz="8" w:space="0" w:color="9BBB59"/>
              <w:left w:val="single" w:sz="8" w:space="0" w:color="9BBB59"/>
              <w:bottom w:val="single" w:sz="8" w:space="0" w:color="9BBB59"/>
              <w:right w:val="single" w:sz="8" w:space="0" w:color="9BBB59"/>
            </w:tcBorders>
            <w:vAlign w:val="center"/>
          </w:tcPr>
          <w:p w14:paraId="07B151C5" w14:textId="77777777" w:rsidR="00262A27" w:rsidRPr="00CF2AD4" w:rsidRDefault="00262A27" w:rsidP="00FD639A">
            <w:pPr>
              <w:jc w:val="center"/>
              <w:rPr>
                <w:rFonts w:cs="Arial"/>
                <w:b/>
                <w:sz w:val="20"/>
                <w:szCs w:val="20"/>
              </w:rPr>
            </w:pPr>
            <w:r w:rsidRPr="00CF2AD4">
              <w:rPr>
                <w:rFonts w:cs="Arial"/>
                <w:b/>
                <w:sz w:val="20"/>
                <w:szCs w:val="20"/>
              </w:rPr>
              <w:t>MOPC</w:t>
            </w:r>
            <w:r>
              <w:rPr>
                <w:rFonts w:cs="Arial"/>
                <w:b/>
                <w:sz w:val="20"/>
                <w:szCs w:val="20"/>
              </w:rPr>
              <w:t>;MEC;</w:t>
            </w:r>
            <w:r w:rsidRPr="00CF2AD4">
              <w:rPr>
                <w:rFonts w:cs="Arial"/>
                <w:b/>
                <w:sz w:val="20"/>
                <w:szCs w:val="20"/>
              </w:rPr>
              <w:t xml:space="preserve"> MSPyBS</w:t>
            </w:r>
            <w:r>
              <w:rPr>
                <w:rFonts w:cs="Arial"/>
                <w:b/>
                <w:sz w:val="20"/>
                <w:szCs w:val="20"/>
              </w:rPr>
              <w:t>;</w:t>
            </w:r>
            <w:r w:rsidR="00FD639A">
              <w:rPr>
                <w:rFonts w:cs="Arial"/>
                <w:b/>
                <w:sz w:val="20"/>
                <w:szCs w:val="20"/>
              </w:rPr>
              <w:t xml:space="preserve"> </w:t>
            </w:r>
            <w:r>
              <w:rPr>
                <w:rFonts w:cs="Arial"/>
                <w:b/>
                <w:sz w:val="20"/>
                <w:szCs w:val="20"/>
              </w:rPr>
              <w:t>Ministerio Hacienda; Ministerio Público; Ministerio Defensa;</w:t>
            </w:r>
            <w:r w:rsidRPr="00CF2AD4">
              <w:rPr>
                <w:rFonts w:cs="Arial"/>
                <w:b/>
                <w:sz w:val="20"/>
                <w:szCs w:val="20"/>
              </w:rPr>
              <w:t xml:space="preserve"> Policía Nacional - Policía Municipal - Direcciones de Tránsito Municipal</w:t>
            </w:r>
            <w:r w:rsidR="00FD639A">
              <w:rPr>
                <w:rFonts w:cs="Arial"/>
                <w:b/>
                <w:sz w:val="20"/>
                <w:szCs w:val="20"/>
              </w:rPr>
              <w:t>;</w:t>
            </w:r>
            <w:r>
              <w:rPr>
                <w:rFonts w:cs="Arial"/>
                <w:b/>
                <w:sz w:val="20"/>
                <w:szCs w:val="20"/>
              </w:rPr>
              <w:t xml:space="preserve"> CNSV</w:t>
            </w:r>
          </w:p>
        </w:tc>
        <w:tc>
          <w:tcPr>
            <w:tcW w:w="1320" w:type="dxa"/>
            <w:tcBorders>
              <w:top w:val="single" w:sz="8" w:space="0" w:color="9BBB59"/>
              <w:bottom w:val="single" w:sz="8" w:space="0" w:color="9BBB59"/>
            </w:tcBorders>
            <w:noWrap/>
            <w:vAlign w:val="center"/>
          </w:tcPr>
          <w:p w14:paraId="389A9795" w14:textId="77777777" w:rsidR="00262A27" w:rsidRPr="00CF2AD4" w:rsidRDefault="00C66D5E" w:rsidP="00C66D5E">
            <w:pPr>
              <w:jc w:val="center"/>
              <w:rPr>
                <w:rFonts w:cs="Arial"/>
                <w:b/>
                <w:bCs/>
                <w:sz w:val="20"/>
                <w:szCs w:val="20"/>
              </w:rPr>
            </w:pPr>
            <w:r>
              <w:rPr>
                <w:rFonts w:cs="Arial"/>
                <w:b/>
                <w:bCs/>
                <w:sz w:val="20"/>
                <w:szCs w:val="20"/>
              </w:rPr>
              <w:t>46</w:t>
            </w:r>
            <w:r w:rsidR="00B7151C">
              <w:rPr>
                <w:rFonts w:cs="Arial"/>
                <w:b/>
                <w:bCs/>
                <w:sz w:val="20"/>
                <w:szCs w:val="20"/>
              </w:rPr>
              <w:t>.000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1DB5FEA1" w14:textId="77777777" w:rsidR="00262A27" w:rsidRPr="00CF2AD4" w:rsidRDefault="00262A27" w:rsidP="00FD639A">
            <w:pPr>
              <w:jc w:val="both"/>
              <w:rPr>
                <w:rFonts w:cs="Arial"/>
                <w:b/>
                <w:sz w:val="20"/>
                <w:szCs w:val="20"/>
              </w:rPr>
            </w:pPr>
            <w:r w:rsidRPr="00CF2AD4">
              <w:rPr>
                <w:rFonts w:cs="Arial"/>
                <w:b/>
                <w:sz w:val="20"/>
                <w:szCs w:val="20"/>
              </w:rPr>
              <w:t>Decisión y compromiso de ministros y autori</w:t>
            </w:r>
            <w:r>
              <w:rPr>
                <w:rFonts w:cs="Arial"/>
                <w:b/>
                <w:sz w:val="20"/>
                <w:szCs w:val="20"/>
              </w:rPr>
              <w:t>dades de Ministerios,</w:t>
            </w:r>
            <w:r w:rsidRPr="00CF2AD4">
              <w:rPr>
                <w:rFonts w:cs="Arial"/>
                <w:b/>
                <w:sz w:val="20"/>
                <w:szCs w:val="20"/>
              </w:rPr>
              <w:t xml:space="preserve"> Policía Nacional y Municipalidades</w:t>
            </w:r>
          </w:p>
        </w:tc>
      </w:tr>
      <w:tr w:rsidR="00262A27" w:rsidRPr="00CF2AD4" w14:paraId="34303A5D" w14:textId="77777777" w:rsidTr="00121775">
        <w:trPr>
          <w:trHeight w:val="3871"/>
        </w:trPr>
        <w:tc>
          <w:tcPr>
            <w:tcW w:w="3760" w:type="dxa"/>
            <w:tcBorders>
              <w:left w:val="single" w:sz="8" w:space="0" w:color="9BBB59"/>
              <w:right w:val="single" w:sz="8" w:space="0" w:color="9BBB59"/>
            </w:tcBorders>
            <w:vAlign w:val="center"/>
          </w:tcPr>
          <w:p w14:paraId="25739AAF" w14:textId="77777777" w:rsidR="00262A27" w:rsidRPr="00CF2AD4" w:rsidRDefault="00262A27" w:rsidP="00121775">
            <w:pPr>
              <w:jc w:val="both"/>
              <w:rPr>
                <w:rFonts w:cs="Arial"/>
                <w:sz w:val="20"/>
                <w:szCs w:val="20"/>
              </w:rPr>
            </w:pPr>
            <w:r w:rsidRPr="00CF2AD4">
              <w:rPr>
                <w:rFonts w:cs="Arial"/>
                <w:sz w:val="20"/>
                <w:szCs w:val="20"/>
              </w:rPr>
              <w:t xml:space="preserve">2.2.1. </w:t>
            </w:r>
            <w:r w:rsidRPr="00CF2AD4">
              <w:rPr>
                <w:bCs/>
                <w:sz w:val="20"/>
                <w:szCs w:val="20"/>
              </w:rPr>
              <w:t>Fortalecer la capacidad institucional en seguridad vial de las entidades relacionadas directamente con el problema, como son el Ministerio de Obras Públicas y Comunicaciones, el Ministerio de Educación y Cultura, el Ministerio de Salud Pública y Bienestar So</w:t>
            </w:r>
            <w:r>
              <w:rPr>
                <w:bCs/>
                <w:sz w:val="20"/>
                <w:szCs w:val="20"/>
              </w:rPr>
              <w:t>cial;</w:t>
            </w:r>
            <w:r w:rsidRPr="00CF2AD4">
              <w:rPr>
                <w:bCs/>
                <w:sz w:val="20"/>
                <w:szCs w:val="20"/>
              </w:rPr>
              <w:t xml:space="preserve"> el Ministerio Público, el Ministerio de De</w:t>
            </w:r>
            <w:r>
              <w:rPr>
                <w:bCs/>
                <w:sz w:val="20"/>
                <w:szCs w:val="20"/>
              </w:rPr>
              <w:t>fensa; Ministerio del Interior,</w:t>
            </w:r>
            <w:r w:rsidRPr="00CF2AD4">
              <w:rPr>
                <w:bCs/>
                <w:sz w:val="20"/>
                <w:szCs w:val="20"/>
              </w:rPr>
              <w:t xml:space="preserve"> la Policía Nacional y las municipalidades, entre otras. Al mismo tiempo, se debe tener la participación y apoyo del Congreso de la República</w:t>
            </w:r>
          </w:p>
        </w:tc>
        <w:tc>
          <w:tcPr>
            <w:tcW w:w="3220" w:type="dxa"/>
            <w:vAlign w:val="center"/>
          </w:tcPr>
          <w:p w14:paraId="5F01EC76" w14:textId="77777777" w:rsidR="00262A27" w:rsidRPr="00CF2AD4" w:rsidRDefault="00262A27" w:rsidP="00121775">
            <w:pPr>
              <w:jc w:val="both"/>
              <w:rPr>
                <w:rFonts w:cs="Arial"/>
                <w:sz w:val="20"/>
                <w:szCs w:val="20"/>
              </w:rPr>
            </w:pPr>
            <w:r w:rsidRPr="00CF2AD4">
              <w:rPr>
                <w:rFonts w:cs="Arial"/>
                <w:sz w:val="20"/>
                <w:szCs w:val="20"/>
              </w:rPr>
              <w:t>Relación de programas realizados y del número de participantes</w:t>
            </w:r>
          </w:p>
        </w:tc>
        <w:tc>
          <w:tcPr>
            <w:tcW w:w="2180" w:type="dxa"/>
            <w:tcBorders>
              <w:left w:val="single" w:sz="8" w:space="0" w:color="9BBB59"/>
              <w:right w:val="single" w:sz="8" w:space="0" w:color="9BBB59"/>
            </w:tcBorders>
            <w:vAlign w:val="center"/>
          </w:tcPr>
          <w:p w14:paraId="67D9503E" w14:textId="77777777" w:rsidR="00262A27" w:rsidRPr="00CF2AD4" w:rsidRDefault="00262A27" w:rsidP="00121775">
            <w:pPr>
              <w:jc w:val="center"/>
              <w:rPr>
                <w:rFonts w:cs="Arial"/>
                <w:sz w:val="20"/>
                <w:szCs w:val="20"/>
              </w:rPr>
            </w:pPr>
            <w:r w:rsidRPr="0014084F">
              <w:rPr>
                <w:rFonts w:cs="Arial"/>
                <w:sz w:val="20"/>
                <w:szCs w:val="20"/>
              </w:rPr>
              <w:t>Secretaría Ejecutiva CNSV</w:t>
            </w:r>
            <w:r w:rsidR="00FD639A">
              <w:rPr>
                <w:rFonts w:cs="Arial"/>
                <w:sz w:val="20"/>
                <w:szCs w:val="20"/>
              </w:rPr>
              <w:t>; MOPC;MEC; MSPyBS</w:t>
            </w:r>
            <w:r w:rsidRPr="0014084F">
              <w:rPr>
                <w:rFonts w:cs="Arial"/>
                <w:sz w:val="20"/>
                <w:szCs w:val="20"/>
              </w:rPr>
              <w:t>; Ministerio Público; Ministerio Defensa; Ministerio Interior, Policía Nacional y Municipalidades</w:t>
            </w:r>
          </w:p>
        </w:tc>
        <w:tc>
          <w:tcPr>
            <w:tcW w:w="1320" w:type="dxa"/>
            <w:noWrap/>
            <w:vAlign w:val="center"/>
          </w:tcPr>
          <w:p w14:paraId="16E85183" w14:textId="77777777" w:rsidR="00262A27" w:rsidRPr="00CF2AD4" w:rsidRDefault="00B7151C" w:rsidP="00121775">
            <w:pPr>
              <w:jc w:val="center"/>
              <w:rPr>
                <w:rFonts w:cs="Arial"/>
                <w:sz w:val="20"/>
                <w:szCs w:val="20"/>
              </w:rPr>
            </w:pPr>
            <w:r>
              <w:rPr>
                <w:rFonts w:cs="Arial"/>
                <w:sz w:val="20"/>
                <w:szCs w:val="20"/>
              </w:rPr>
              <w:t>600</w:t>
            </w:r>
          </w:p>
        </w:tc>
        <w:tc>
          <w:tcPr>
            <w:tcW w:w="3220" w:type="dxa"/>
            <w:tcBorders>
              <w:left w:val="single" w:sz="8" w:space="0" w:color="9BBB59"/>
              <w:right w:val="single" w:sz="8" w:space="0" w:color="9BBB59"/>
            </w:tcBorders>
            <w:vAlign w:val="center"/>
          </w:tcPr>
          <w:p w14:paraId="698BD326" w14:textId="77777777" w:rsidR="00262A27" w:rsidRPr="0014084F" w:rsidRDefault="00262A27" w:rsidP="00121775">
            <w:pPr>
              <w:jc w:val="both"/>
              <w:rPr>
                <w:rFonts w:cs="Arial"/>
                <w:sz w:val="20"/>
                <w:szCs w:val="20"/>
              </w:rPr>
            </w:pPr>
            <w:r w:rsidRPr="00CF2AD4">
              <w:rPr>
                <w:rFonts w:cs="Arial"/>
                <w:sz w:val="20"/>
                <w:szCs w:val="20"/>
              </w:rPr>
              <w:t>Decisión y compromiso de ministros y autorida</w:t>
            </w:r>
            <w:r>
              <w:rPr>
                <w:rFonts w:cs="Arial"/>
                <w:sz w:val="20"/>
                <w:szCs w:val="20"/>
              </w:rPr>
              <w:t xml:space="preserve">des directivas de: </w:t>
            </w:r>
            <w:r w:rsidRPr="0014084F">
              <w:rPr>
                <w:rFonts w:cs="Arial"/>
                <w:sz w:val="20"/>
                <w:szCs w:val="20"/>
              </w:rPr>
              <w:t>MOPC</w:t>
            </w:r>
            <w:r w:rsidR="00FD639A">
              <w:rPr>
                <w:rFonts w:cs="Arial"/>
                <w:sz w:val="20"/>
                <w:szCs w:val="20"/>
              </w:rPr>
              <w:t>;MEC; MSPyBS</w:t>
            </w:r>
            <w:r w:rsidRPr="0014084F">
              <w:rPr>
                <w:rFonts w:cs="Arial"/>
                <w:sz w:val="20"/>
                <w:szCs w:val="20"/>
              </w:rPr>
              <w:t>; Ministerio Público; Ministerio Defensa; Ministerio Interior, Policía Nacional y Municipalidades</w:t>
            </w:r>
          </w:p>
        </w:tc>
      </w:tr>
      <w:tr w:rsidR="00262A27" w:rsidRPr="00CF2AD4" w14:paraId="4ED34B5F" w14:textId="77777777" w:rsidTr="00121775">
        <w:trPr>
          <w:trHeight w:val="1147"/>
        </w:trPr>
        <w:tc>
          <w:tcPr>
            <w:tcW w:w="3760" w:type="dxa"/>
            <w:vMerge w:val="restart"/>
            <w:tcBorders>
              <w:top w:val="single" w:sz="8" w:space="0" w:color="9BBB59"/>
              <w:left w:val="single" w:sz="8" w:space="0" w:color="9BBB59"/>
              <w:bottom w:val="single" w:sz="8" w:space="0" w:color="9BBB59"/>
              <w:right w:val="single" w:sz="8" w:space="0" w:color="9BBB59"/>
            </w:tcBorders>
            <w:vAlign w:val="center"/>
          </w:tcPr>
          <w:p w14:paraId="393BC84B" w14:textId="77777777" w:rsidR="00262A27" w:rsidRPr="00CF2AD4" w:rsidRDefault="00262A27" w:rsidP="00121775">
            <w:pPr>
              <w:jc w:val="both"/>
              <w:rPr>
                <w:rFonts w:cs="Arial"/>
                <w:sz w:val="20"/>
                <w:szCs w:val="20"/>
              </w:rPr>
            </w:pPr>
            <w:r w:rsidRPr="00CF2AD4">
              <w:rPr>
                <w:rFonts w:cs="Arial"/>
                <w:sz w:val="20"/>
                <w:szCs w:val="20"/>
              </w:rPr>
              <w:lastRenderedPageBreak/>
              <w:t xml:space="preserve">2.2.2. </w:t>
            </w:r>
            <w:r w:rsidRPr="00CF2AD4">
              <w:rPr>
                <w:sz w:val="20"/>
                <w:szCs w:val="20"/>
              </w:rPr>
              <w:t xml:space="preserve">Fortalecer el funcionamiento </w:t>
            </w:r>
            <w:r w:rsidR="00121775">
              <w:rPr>
                <w:sz w:val="20"/>
                <w:szCs w:val="20"/>
              </w:rPr>
              <w:t>d</w:t>
            </w:r>
            <w:r w:rsidRPr="00CF2AD4">
              <w:rPr>
                <w:sz w:val="20"/>
                <w:szCs w:val="20"/>
              </w:rPr>
              <w:t>el Departamento de Seguridad Vial dependiente de la Dirección de Planificación Vial del MOPC. Esta actividad se considera de suma importancia en la adecuación y la mejora de la infraestructura para la seguridad vial</w:t>
            </w:r>
          </w:p>
        </w:tc>
        <w:tc>
          <w:tcPr>
            <w:tcW w:w="3220" w:type="dxa"/>
            <w:tcBorders>
              <w:top w:val="single" w:sz="8" w:space="0" w:color="9BBB59"/>
              <w:bottom w:val="single" w:sz="8" w:space="0" w:color="9BBB59"/>
            </w:tcBorders>
            <w:vAlign w:val="center"/>
          </w:tcPr>
          <w:p w14:paraId="457FBC2A" w14:textId="77777777" w:rsidR="00121775" w:rsidRDefault="00262A27" w:rsidP="00121775">
            <w:pPr>
              <w:jc w:val="both"/>
              <w:rPr>
                <w:rFonts w:cs="Arial"/>
                <w:sz w:val="20"/>
                <w:szCs w:val="20"/>
              </w:rPr>
            </w:pPr>
            <w:r w:rsidRPr="00CF2AD4">
              <w:rPr>
                <w:rFonts w:cs="Arial"/>
                <w:sz w:val="20"/>
                <w:szCs w:val="20"/>
              </w:rPr>
              <w:t>Resolución Ministerial del MO</w:t>
            </w:r>
            <w:r>
              <w:rPr>
                <w:rFonts w:cs="Arial"/>
                <w:sz w:val="20"/>
                <w:szCs w:val="20"/>
              </w:rPr>
              <w:t>PC para fortalecimiento del</w:t>
            </w:r>
            <w:r w:rsidRPr="00CF2AD4">
              <w:rPr>
                <w:rFonts w:cs="Arial"/>
                <w:sz w:val="20"/>
                <w:szCs w:val="20"/>
              </w:rPr>
              <w:t xml:space="preserve"> Departamento de Seguridad Vial</w:t>
            </w:r>
          </w:p>
          <w:p w14:paraId="506265B5" w14:textId="77777777" w:rsidR="00262A27" w:rsidRPr="00CF2AD4" w:rsidRDefault="00262A27" w:rsidP="00121775">
            <w:pPr>
              <w:jc w:val="both"/>
              <w:rPr>
                <w:rFonts w:cs="Arial"/>
                <w:sz w:val="20"/>
                <w:szCs w:val="20"/>
              </w:rPr>
            </w:pPr>
            <w:r w:rsidRPr="007E6A26">
              <w:rPr>
                <w:rFonts w:cs="Arial"/>
                <w:sz w:val="20"/>
                <w:szCs w:val="20"/>
              </w:rPr>
              <w:t>S</w:t>
            </w:r>
            <w:r>
              <w:rPr>
                <w:rFonts w:cs="Arial"/>
                <w:sz w:val="20"/>
                <w:szCs w:val="20"/>
              </w:rPr>
              <w:t>e propone analizar viabilidad de crear Dirección de Seguridad Vial dependiente d</w:t>
            </w:r>
            <w:r w:rsidR="00121775">
              <w:rPr>
                <w:rFonts w:cs="Arial"/>
                <w:sz w:val="20"/>
                <w:szCs w:val="20"/>
              </w:rPr>
              <w:t>el Viceministerio de Transporte</w:t>
            </w:r>
          </w:p>
        </w:tc>
        <w:tc>
          <w:tcPr>
            <w:tcW w:w="2180" w:type="dxa"/>
            <w:vMerge w:val="restart"/>
            <w:tcBorders>
              <w:top w:val="single" w:sz="8" w:space="0" w:color="9BBB59"/>
              <w:left w:val="single" w:sz="8" w:space="0" w:color="9BBB59"/>
              <w:bottom w:val="single" w:sz="8" w:space="0" w:color="9BBB59"/>
              <w:right w:val="single" w:sz="8" w:space="0" w:color="9BBB59"/>
            </w:tcBorders>
            <w:vAlign w:val="center"/>
          </w:tcPr>
          <w:p w14:paraId="69E4B169" w14:textId="77777777" w:rsidR="00121775" w:rsidRDefault="00262A27" w:rsidP="00121775">
            <w:pPr>
              <w:jc w:val="center"/>
              <w:rPr>
                <w:rFonts w:cs="Arial"/>
                <w:sz w:val="20"/>
                <w:szCs w:val="20"/>
              </w:rPr>
            </w:pPr>
            <w:r w:rsidRPr="0014084F">
              <w:rPr>
                <w:rFonts w:cs="Arial"/>
                <w:sz w:val="20"/>
                <w:szCs w:val="20"/>
              </w:rPr>
              <w:t xml:space="preserve">Secretaría Ejecutiva </w:t>
            </w:r>
            <w:r>
              <w:rPr>
                <w:rFonts w:cs="Arial"/>
                <w:sz w:val="20"/>
                <w:szCs w:val="20"/>
              </w:rPr>
              <w:t>CNSV</w:t>
            </w:r>
          </w:p>
          <w:p w14:paraId="0576EF20" w14:textId="77777777" w:rsidR="00262A27" w:rsidRPr="00CF2AD4" w:rsidRDefault="00262A27" w:rsidP="00121775">
            <w:pPr>
              <w:jc w:val="center"/>
              <w:rPr>
                <w:rFonts w:cs="Arial"/>
                <w:sz w:val="20"/>
                <w:szCs w:val="20"/>
              </w:rPr>
            </w:pPr>
            <w:r w:rsidRPr="00CF2AD4">
              <w:rPr>
                <w:rFonts w:cs="Arial"/>
                <w:sz w:val="20"/>
                <w:szCs w:val="20"/>
              </w:rPr>
              <w:t>MOPC</w:t>
            </w:r>
          </w:p>
        </w:tc>
        <w:tc>
          <w:tcPr>
            <w:tcW w:w="1320" w:type="dxa"/>
            <w:vMerge w:val="restart"/>
            <w:tcBorders>
              <w:top w:val="single" w:sz="8" w:space="0" w:color="9BBB59"/>
              <w:bottom w:val="single" w:sz="8" w:space="0" w:color="9BBB59"/>
            </w:tcBorders>
            <w:noWrap/>
            <w:vAlign w:val="center"/>
          </w:tcPr>
          <w:p w14:paraId="3EC05A45" w14:textId="77777777" w:rsidR="00262A27" w:rsidRPr="00CF2AD4" w:rsidRDefault="00B7151C" w:rsidP="00C66D5E">
            <w:pPr>
              <w:jc w:val="center"/>
              <w:rPr>
                <w:rFonts w:cs="Arial"/>
                <w:sz w:val="20"/>
                <w:szCs w:val="20"/>
              </w:rPr>
            </w:pPr>
            <w:r>
              <w:rPr>
                <w:rFonts w:cs="Arial"/>
                <w:sz w:val="20"/>
                <w:szCs w:val="20"/>
              </w:rPr>
              <w:t>15</w:t>
            </w:r>
            <w:r w:rsidR="00C66D5E">
              <w:rPr>
                <w:rFonts w:cs="Arial"/>
                <w:sz w:val="20"/>
                <w:szCs w:val="20"/>
              </w:rPr>
              <w:t>0</w:t>
            </w:r>
            <w:r>
              <w:rPr>
                <w:rFonts w:cs="Arial"/>
                <w:sz w:val="20"/>
                <w:szCs w:val="20"/>
              </w:rPr>
              <w:t>0</w:t>
            </w:r>
          </w:p>
        </w:tc>
        <w:tc>
          <w:tcPr>
            <w:tcW w:w="3220" w:type="dxa"/>
            <w:vMerge w:val="restart"/>
            <w:tcBorders>
              <w:top w:val="single" w:sz="8" w:space="0" w:color="9BBB59"/>
              <w:left w:val="single" w:sz="8" w:space="0" w:color="9BBB59"/>
              <w:bottom w:val="single" w:sz="8" w:space="0" w:color="9BBB59"/>
              <w:right w:val="single" w:sz="8" w:space="0" w:color="9BBB59"/>
            </w:tcBorders>
            <w:vAlign w:val="center"/>
          </w:tcPr>
          <w:p w14:paraId="7453D305" w14:textId="77777777" w:rsidR="00262A27" w:rsidRPr="00CF2AD4" w:rsidRDefault="00262A27" w:rsidP="00121775">
            <w:pPr>
              <w:jc w:val="both"/>
              <w:rPr>
                <w:rFonts w:cs="Arial"/>
                <w:sz w:val="20"/>
                <w:szCs w:val="20"/>
              </w:rPr>
            </w:pPr>
            <w:r w:rsidRPr="00CF2AD4">
              <w:rPr>
                <w:rFonts w:cs="Arial"/>
                <w:sz w:val="20"/>
                <w:szCs w:val="20"/>
              </w:rPr>
              <w:t>Decisión y compromiso de</w:t>
            </w:r>
            <w:r>
              <w:rPr>
                <w:rFonts w:cs="Arial"/>
                <w:sz w:val="20"/>
                <w:szCs w:val="20"/>
              </w:rPr>
              <w:t xml:space="preserve">l señor </w:t>
            </w:r>
            <w:r w:rsidRPr="00CF2AD4">
              <w:rPr>
                <w:rFonts w:cs="Arial"/>
                <w:sz w:val="20"/>
                <w:szCs w:val="20"/>
              </w:rPr>
              <w:t>minis</w:t>
            </w:r>
            <w:r>
              <w:rPr>
                <w:rFonts w:cs="Arial"/>
                <w:sz w:val="20"/>
                <w:szCs w:val="20"/>
              </w:rPr>
              <w:t>tro</w:t>
            </w:r>
            <w:r w:rsidRPr="00CF2AD4">
              <w:rPr>
                <w:rFonts w:cs="Arial"/>
                <w:sz w:val="20"/>
                <w:szCs w:val="20"/>
              </w:rPr>
              <w:t xml:space="preserve"> y autorida</w:t>
            </w:r>
            <w:r>
              <w:rPr>
                <w:rFonts w:cs="Arial"/>
                <w:sz w:val="20"/>
                <w:szCs w:val="20"/>
              </w:rPr>
              <w:t xml:space="preserve">des directivas del </w:t>
            </w:r>
            <w:r w:rsidRPr="0014084F">
              <w:rPr>
                <w:rFonts w:cs="Arial"/>
                <w:sz w:val="20"/>
                <w:szCs w:val="20"/>
              </w:rPr>
              <w:t>MOPC</w:t>
            </w:r>
            <w:r w:rsidR="00121775">
              <w:rPr>
                <w:rFonts w:cs="Arial"/>
                <w:sz w:val="20"/>
                <w:szCs w:val="20"/>
              </w:rPr>
              <w:t xml:space="preserve">. </w:t>
            </w:r>
            <w:r>
              <w:rPr>
                <w:rFonts w:cs="Arial"/>
                <w:sz w:val="20"/>
                <w:szCs w:val="20"/>
              </w:rPr>
              <w:t>Proporcionar personal, presupuesto y equipamiento</w:t>
            </w:r>
          </w:p>
        </w:tc>
      </w:tr>
      <w:tr w:rsidR="00262A27" w:rsidRPr="00CF2AD4" w14:paraId="4BA8B48D" w14:textId="77777777" w:rsidTr="00121775">
        <w:trPr>
          <w:trHeight w:val="1147"/>
        </w:trPr>
        <w:tc>
          <w:tcPr>
            <w:tcW w:w="3760" w:type="dxa"/>
            <w:vMerge/>
            <w:tcBorders>
              <w:left w:val="single" w:sz="8" w:space="0" w:color="9BBB59"/>
              <w:right w:val="single" w:sz="8" w:space="0" w:color="9BBB59"/>
            </w:tcBorders>
          </w:tcPr>
          <w:p w14:paraId="1AFF4C5D" w14:textId="77777777" w:rsidR="00262A27" w:rsidRPr="00CF2AD4" w:rsidRDefault="00262A27" w:rsidP="00262A27">
            <w:pPr>
              <w:jc w:val="both"/>
              <w:rPr>
                <w:rFonts w:cs="Arial"/>
                <w:sz w:val="20"/>
                <w:szCs w:val="20"/>
              </w:rPr>
            </w:pPr>
          </w:p>
        </w:tc>
        <w:tc>
          <w:tcPr>
            <w:tcW w:w="3220" w:type="dxa"/>
            <w:vAlign w:val="center"/>
          </w:tcPr>
          <w:p w14:paraId="4F213EE3" w14:textId="77777777" w:rsidR="00262A27" w:rsidRPr="00CF2AD4" w:rsidRDefault="00262A27" w:rsidP="00121775">
            <w:pPr>
              <w:jc w:val="both"/>
              <w:rPr>
                <w:rFonts w:cs="Arial"/>
                <w:sz w:val="20"/>
                <w:szCs w:val="20"/>
              </w:rPr>
            </w:pPr>
            <w:r w:rsidRPr="00CF2AD4">
              <w:rPr>
                <w:rFonts w:cs="Arial"/>
                <w:sz w:val="20"/>
                <w:szCs w:val="20"/>
              </w:rPr>
              <w:t>Relación de actividades claves rea</w:t>
            </w:r>
            <w:r>
              <w:rPr>
                <w:rFonts w:cs="Arial"/>
                <w:sz w:val="20"/>
                <w:szCs w:val="20"/>
              </w:rPr>
              <w:t>lizadas anualmente por el Departamento Direc</w:t>
            </w:r>
            <w:r w:rsidRPr="00CF2AD4">
              <w:rPr>
                <w:rFonts w:cs="Arial"/>
                <w:sz w:val="20"/>
                <w:szCs w:val="20"/>
              </w:rPr>
              <w:t>ción en Seguridad Vial</w:t>
            </w:r>
          </w:p>
        </w:tc>
        <w:tc>
          <w:tcPr>
            <w:tcW w:w="2180" w:type="dxa"/>
            <w:vMerge/>
            <w:tcBorders>
              <w:left w:val="single" w:sz="8" w:space="0" w:color="9BBB59"/>
              <w:right w:val="single" w:sz="8" w:space="0" w:color="9BBB59"/>
            </w:tcBorders>
            <w:vAlign w:val="center"/>
          </w:tcPr>
          <w:p w14:paraId="49765FA8" w14:textId="77777777" w:rsidR="00262A27" w:rsidRPr="00CF2AD4" w:rsidRDefault="00262A27" w:rsidP="00262A27">
            <w:pPr>
              <w:jc w:val="center"/>
              <w:rPr>
                <w:rFonts w:cs="Arial"/>
                <w:sz w:val="20"/>
                <w:szCs w:val="20"/>
                <w:highlight w:val="green"/>
              </w:rPr>
            </w:pPr>
          </w:p>
        </w:tc>
        <w:tc>
          <w:tcPr>
            <w:tcW w:w="1320" w:type="dxa"/>
            <w:vMerge/>
            <w:noWrap/>
            <w:vAlign w:val="center"/>
          </w:tcPr>
          <w:p w14:paraId="5D409E06" w14:textId="77777777" w:rsidR="00262A27" w:rsidRPr="00CF2AD4" w:rsidRDefault="00262A27" w:rsidP="00262A27">
            <w:pPr>
              <w:jc w:val="center"/>
              <w:rPr>
                <w:rFonts w:cs="Arial"/>
                <w:sz w:val="20"/>
                <w:szCs w:val="20"/>
                <w:highlight w:val="green"/>
              </w:rPr>
            </w:pPr>
          </w:p>
        </w:tc>
        <w:tc>
          <w:tcPr>
            <w:tcW w:w="3220" w:type="dxa"/>
            <w:vMerge/>
            <w:tcBorders>
              <w:left w:val="single" w:sz="8" w:space="0" w:color="9BBB59"/>
              <w:right w:val="single" w:sz="8" w:space="0" w:color="9BBB59"/>
            </w:tcBorders>
            <w:vAlign w:val="center"/>
          </w:tcPr>
          <w:p w14:paraId="12FB3EE6" w14:textId="77777777" w:rsidR="00262A27" w:rsidRPr="00CF2AD4" w:rsidRDefault="00262A27" w:rsidP="00262A27">
            <w:pPr>
              <w:rPr>
                <w:rFonts w:cs="Arial"/>
                <w:sz w:val="20"/>
                <w:szCs w:val="20"/>
                <w:highlight w:val="green"/>
              </w:rPr>
            </w:pPr>
          </w:p>
        </w:tc>
      </w:tr>
      <w:tr w:rsidR="00262A27" w:rsidRPr="00CF2AD4" w14:paraId="0DD5BE62" w14:textId="77777777" w:rsidTr="00121775">
        <w:trPr>
          <w:trHeight w:val="628"/>
        </w:trPr>
        <w:tc>
          <w:tcPr>
            <w:tcW w:w="3760" w:type="dxa"/>
            <w:vMerge w:val="restart"/>
            <w:tcBorders>
              <w:top w:val="single" w:sz="8" w:space="0" w:color="9BBB59"/>
              <w:left w:val="single" w:sz="8" w:space="0" w:color="9BBB59"/>
              <w:bottom w:val="single" w:sz="8" w:space="0" w:color="9BBB59"/>
              <w:right w:val="single" w:sz="8" w:space="0" w:color="9BBB59"/>
            </w:tcBorders>
            <w:vAlign w:val="center"/>
          </w:tcPr>
          <w:p w14:paraId="22236B80" w14:textId="77777777" w:rsidR="00262A27" w:rsidRPr="00CF2AD4" w:rsidRDefault="00262A27" w:rsidP="00121775">
            <w:pPr>
              <w:jc w:val="both"/>
              <w:rPr>
                <w:rFonts w:cs="Arial"/>
                <w:sz w:val="20"/>
                <w:szCs w:val="20"/>
              </w:rPr>
            </w:pPr>
            <w:r w:rsidRPr="00CF2AD4">
              <w:rPr>
                <w:rFonts w:cs="Arial"/>
                <w:sz w:val="20"/>
                <w:szCs w:val="20"/>
              </w:rPr>
              <w:t xml:space="preserve">2.2.3. </w:t>
            </w:r>
            <w:r w:rsidRPr="00CF2AD4">
              <w:rPr>
                <w:sz w:val="20"/>
                <w:szCs w:val="20"/>
              </w:rPr>
              <w:t>Fortalecer</w:t>
            </w:r>
            <w:r>
              <w:rPr>
                <w:sz w:val="20"/>
                <w:szCs w:val="20"/>
              </w:rPr>
              <w:t xml:space="preserve"> inicialmente</w:t>
            </w:r>
            <w:r w:rsidRPr="00CF2AD4">
              <w:rPr>
                <w:sz w:val="20"/>
                <w:szCs w:val="20"/>
              </w:rPr>
              <w:t xml:space="preserve"> el funcionamiento la Unidad de Educación en Seguridad Vial en el Ministerio de Educación y Cultura</w:t>
            </w:r>
            <w:r>
              <w:rPr>
                <w:sz w:val="20"/>
                <w:szCs w:val="20"/>
              </w:rPr>
              <w:t xml:space="preserve"> y transformarla en Dirección General de Educación para Seguridad Vial</w:t>
            </w:r>
          </w:p>
        </w:tc>
        <w:tc>
          <w:tcPr>
            <w:tcW w:w="3220" w:type="dxa"/>
            <w:tcBorders>
              <w:top w:val="single" w:sz="8" w:space="0" w:color="9BBB59"/>
              <w:bottom w:val="single" w:sz="8" w:space="0" w:color="9BBB59"/>
            </w:tcBorders>
            <w:vAlign w:val="center"/>
          </w:tcPr>
          <w:p w14:paraId="43DFE504" w14:textId="77777777" w:rsidR="00262A27" w:rsidRPr="00CF2AD4" w:rsidRDefault="00262A27" w:rsidP="00121775">
            <w:pPr>
              <w:jc w:val="both"/>
              <w:rPr>
                <w:rFonts w:cs="Arial"/>
                <w:sz w:val="20"/>
                <w:szCs w:val="20"/>
              </w:rPr>
            </w:pPr>
            <w:r>
              <w:rPr>
                <w:rFonts w:cs="Arial"/>
                <w:sz w:val="20"/>
                <w:szCs w:val="20"/>
              </w:rPr>
              <w:t>Resolución Ministerial del ME</w:t>
            </w:r>
            <w:r w:rsidRPr="00CF2AD4">
              <w:rPr>
                <w:rFonts w:cs="Arial"/>
                <w:sz w:val="20"/>
                <w:szCs w:val="20"/>
              </w:rPr>
              <w:t>C que establece y pone en funcio</w:t>
            </w:r>
            <w:r>
              <w:rPr>
                <w:rFonts w:cs="Arial"/>
                <w:sz w:val="20"/>
                <w:szCs w:val="20"/>
              </w:rPr>
              <w:t>namiento la Dirección General para</w:t>
            </w:r>
            <w:r w:rsidRPr="00CF2AD4">
              <w:rPr>
                <w:rFonts w:cs="Arial"/>
                <w:sz w:val="20"/>
                <w:szCs w:val="20"/>
              </w:rPr>
              <w:t xml:space="preserve"> Educación en Seguridad Vial</w:t>
            </w:r>
          </w:p>
        </w:tc>
        <w:tc>
          <w:tcPr>
            <w:tcW w:w="2180" w:type="dxa"/>
            <w:vMerge w:val="restart"/>
            <w:tcBorders>
              <w:top w:val="single" w:sz="8" w:space="0" w:color="9BBB59"/>
              <w:left w:val="single" w:sz="8" w:space="0" w:color="9BBB59"/>
              <w:bottom w:val="single" w:sz="8" w:space="0" w:color="9BBB59"/>
              <w:right w:val="single" w:sz="8" w:space="0" w:color="9BBB59"/>
            </w:tcBorders>
            <w:vAlign w:val="center"/>
          </w:tcPr>
          <w:p w14:paraId="7F61AA48" w14:textId="77777777" w:rsidR="00262A27" w:rsidRDefault="00262A27" w:rsidP="00121775">
            <w:pPr>
              <w:jc w:val="center"/>
              <w:rPr>
                <w:rFonts w:cs="Arial"/>
                <w:sz w:val="20"/>
                <w:szCs w:val="20"/>
              </w:rPr>
            </w:pPr>
            <w:r w:rsidRPr="0014084F">
              <w:rPr>
                <w:rFonts w:cs="Arial"/>
                <w:sz w:val="20"/>
                <w:szCs w:val="20"/>
              </w:rPr>
              <w:t xml:space="preserve">Secretaría Ejecutiva </w:t>
            </w:r>
            <w:r>
              <w:rPr>
                <w:rFonts w:cs="Arial"/>
                <w:sz w:val="20"/>
                <w:szCs w:val="20"/>
              </w:rPr>
              <w:t>CNSV</w:t>
            </w:r>
          </w:p>
          <w:p w14:paraId="60CE9892" w14:textId="77777777" w:rsidR="00262A27" w:rsidRPr="00CF2AD4" w:rsidRDefault="00262A27" w:rsidP="00121775">
            <w:pPr>
              <w:jc w:val="center"/>
              <w:rPr>
                <w:rFonts w:cs="Arial"/>
                <w:sz w:val="20"/>
                <w:szCs w:val="20"/>
              </w:rPr>
            </w:pPr>
            <w:r>
              <w:rPr>
                <w:rFonts w:cs="Arial"/>
                <w:sz w:val="20"/>
                <w:szCs w:val="20"/>
              </w:rPr>
              <w:t>ME</w:t>
            </w:r>
            <w:r w:rsidRPr="00CF2AD4">
              <w:rPr>
                <w:rFonts w:cs="Arial"/>
                <w:sz w:val="20"/>
                <w:szCs w:val="20"/>
              </w:rPr>
              <w:t>C</w:t>
            </w:r>
          </w:p>
        </w:tc>
        <w:tc>
          <w:tcPr>
            <w:tcW w:w="1320" w:type="dxa"/>
            <w:vMerge w:val="restart"/>
            <w:tcBorders>
              <w:top w:val="single" w:sz="8" w:space="0" w:color="9BBB59"/>
              <w:bottom w:val="single" w:sz="8" w:space="0" w:color="9BBB59"/>
            </w:tcBorders>
            <w:noWrap/>
            <w:vAlign w:val="center"/>
          </w:tcPr>
          <w:p w14:paraId="70C00229" w14:textId="77777777" w:rsidR="00262A27" w:rsidRPr="00CF2AD4" w:rsidRDefault="00B7151C" w:rsidP="00C66D5E">
            <w:pPr>
              <w:jc w:val="center"/>
              <w:rPr>
                <w:rFonts w:cs="Arial"/>
                <w:sz w:val="20"/>
                <w:szCs w:val="20"/>
              </w:rPr>
            </w:pPr>
            <w:r>
              <w:rPr>
                <w:rFonts w:cs="Arial"/>
                <w:sz w:val="20"/>
                <w:szCs w:val="20"/>
              </w:rPr>
              <w:t>15</w:t>
            </w:r>
            <w:r w:rsidR="00C66D5E">
              <w:rPr>
                <w:rFonts w:cs="Arial"/>
                <w:sz w:val="20"/>
                <w:szCs w:val="20"/>
              </w:rPr>
              <w:t>0</w:t>
            </w:r>
            <w:r>
              <w:rPr>
                <w:rFonts w:cs="Arial"/>
                <w:sz w:val="20"/>
                <w:szCs w:val="20"/>
              </w:rPr>
              <w:t>0</w:t>
            </w:r>
          </w:p>
        </w:tc>
        <w:tc>
          <w:tcPr>
            <w:tcW w:w="3220" w:type="dxa"/>
            <w:vMerge w:val="restart"/>
            <w:tcBorders>
              <w:top w:val="single" w:sz="8" w:space="0" w:color="9BBB59"/>
              <w:left w:val="single" w:sz="8" w:space="0" w:color="9BBB59"/>
              <w:bottom w:val="single" w:sz="8" w:space="0" w:color="9BBB59"/>
              <w:right w:val="single" w:sz="8" w:space="0" w:color="9BBB59"/>
            </w:tcBorders>
            <w:vAlign w:val="center"/>
          </w:tcPr>
          <w:p w14:paraId="111FD908" w14:textId="77777777" w:rsidR="00262A27" w:rsidRPr="00CF2AD4" w:rsidRDefault="00262A27" w:rsidP="00C66D5E">
            <w:pPr>
              <w:jc w:val="both"/>
              <w:rPr>
                <w:rFonts w:cs="Arial"/>
                <w:sz w:val="20"/>
                <w:szCs w:val="20"/>
              </w:rPr>
            </w:pPr>
            <w:r w:rsidRPr="00CF2AD4">
              <w:rPr>
                <w:rFonts w:cs="Arial"/>
                <w:sz w:val="20"/>
                <w:szCs w:val="20"/>
              </w:rPr>
              <w:t>Decisión y compromiso de</w:t>
            </w:r>
            <w:r>
              <w:rPr>
                <w:rFonts w:cs="Arial"/>
                <w:sz w:val="20"/>
                <w:szCs w:val="20"/>
              </w:rPr>
              <w:t>l</w:t>
            </w:r>
            <w:r w:rsidRPr="00CF2AD4">
              <w:rPr>
                <w:rFonts w:cs="Arial"/>
                <w:sz w:val="20"/>
                <w:szCs w:val="20"/>
              </w:rPr>
              <w:t xml:space="preserve"> </w:t>
            </w:r>
            <w:r>
              <w:rPr>
                <w:rFonts w:cs="Arial"/>
                <w:sz w:val="20"/>
                <w:szCs w:val="20"/>
              </w:rPr>
              <w:t xml:space="preserve"> señor </w:t>
            </w:r>
            <w:r w:rsidRPr="00CF2AD4">
              <w:rPr>
                <w:rFonts w:cs="Arial"/>
                <w:sz w:val="20"/>
                <w:szCs w:val="20"/>
              </w:rPr>
              <w:t>minis</w:t>
            </w:r>
            <w:r>
              <w:rPr>
                <w:rFonts w:cs="Arial"/>
                <w:sz w:val="20"/>
                <w:szCs w:val="20"/>
              </w:rPr>
              <w:t>tro</w:t>
            </w:r>
            <w:r w:rsidRPr="00CF2AD4">
              <w:rPr>
                <w:rFonts w:cs="Arial"/>
                <w:sz w:val="20"/>
                <w:szCs w:val="20"/>
              </w:rPr>
              <w:t xml:space="preserve"> y autorida</w:t>
            </w:r>
            <w:r>
              <w:rPr>
                <w:rFonts w:cs="Arial"/>
                <w:sz w:val="20"/>
                <w:szCs w:val="20"/>
              </w:rPr>
              <w:t>des directivas del ME</w:t>
            </w:r>
            <w:r w:rsidRPr="0014084F">
              <w:rPr>
                <w:rFonts w:cs="Arial"/>
                <w:sz w:val="20"/>
                <w:szCs w:val="20"/>
              </w:rPr>
              <w:t>C</w:t>
            </w:r>
            <w:r>
              <w:rPr>
                <w:rFonts w:cs="Arial"/>
                <w:sz w:val="20"/>
                <w:szCs w:val="20"/>
              </w:rPr>
              <w:t>. Proporcionar instalaciones, personal, presupuesto y equipamiento</w:t>
            </w:r>
          </w:p>
        </w:tc>
      </w:tr>
      <w:tr w:rsidR="00262A27" w:rsidRPr="00CF2AD4" w14:paraId="5B19FAFE" w14:textId="77777777" w:rsidTr="00121775">
        <w:trPr>
          <w:trHeight w:val="628"/>
        </w:trPr>
        <w:tc>
          <w:tcPr>
            <w:tcW w:w="3760" w:type="dxa"/>
            <w:vMerge/>
            <w:tcBorders>
              <w:left w:val="single" w:sz="8" w:space="0" w:color="9BBB59"/>
              <w:right w:val="single" w:sz="8" w:space="0" w:color="9BBB59"/>
            </w:tcBorders>
          </w:tcPr>
          <w:p w14:paraId="5BF56B19" w14:textId="77777777" w:rsidR="00262A27" w:rsidRPr="00CF2AD4" w:rsidRDefault="00262A27" w:rsidP="00121775">
            <w:pPr>
              <w:jc w:val="both"/>
              <w:rPr>
                <w:rFonts w:cs="Arial"/>
                <w:sz w:val="20"/>
                <w:szCs w:val="20"/>
              </w:rPr>
            </w:pPr>
          </w:p>
        </w:tc>
        <w:tc>
          <w:tcPr>
            <w:tcW w:w="3220" w:type="dxa"/>
            <w:vAlign w:val="center"/>
          </w:tcPr>
          <w:p w14:paraId="711A9271" w14:textId="77777777" w:rsidR="00262A27" w:rsidRPr="00CF2AD4" w:rsidRDefault="00262A27" w:rsidP="00121775">
            <w:pPr>
              <w:jc w:val="both"/>
              <w:rPr>
                <w:rFonts w:cs="Arial"/>
                <w:sz w:val="20"/>
                <w:szCs w:val="20"/>
                <w:highlight w:val="green"/>
              </w:rPr>
            </w:pPr>
            <w:r w:rsidRPr="00CF2AD4">
              <w:rPr>
                <w:rFonts w:cs="Arial"/>
                <w:sz w:val="20"/>
                <w:szCs w:val="20"/>
              </w:rPr>
              <w:t>Relación de actividades claves realizadas anualmente por la Unidad de Educación en Seguridad Vial</w:t>
            </w:r>
          </w:p>
        </w:tc>
        <w:tc>
          <w:tcPr>
            <w:tcW w:w="2180" w:type="dxa"/>
            <w:vMerge/>
            <w:tcBorders>
              <w:left w:val="single" w:sz="8" w:space="0" w:color="9BBB59"/>
              <w:right w:val="single" w:sz="8" w:space="0" w:color="9BBB59"/>
            </w:tcBorders>
          </w:tcPr>
          <w:p w14:paraId="2370FCA0" w14:textId="77777777" w:rsidR="00262A27" w:rsidRPr="00CF2AD4" w:rsidRDefault="00262A27" w:rsidP="00262A27">
            <w:pPr>
              <w:jc w:val="center"/>
              <w:rPr>
                <w:rFonts w:cs="Arial"/>
                <w:sz w:val="20"/>
                <w:szCs w:val="20"/>
                <w:highlight w:val="green"/>
              </w:rPr>
            </w:pPr>
          </w:p>
        </w:tc>
        <w:tc>
          <w:tcPr>
            <w:tcW w:w="1320" w:type="dxa"/>
            <w:vMerge/>
            <w:noWrap/>
          </w:tcPr>
          <w:p w14:paraId="40985E77" w14:textId="77777777" w:rsidR="00262A27" w:rsidRPr="00CF2AD4" w:rsidRDefault="00262A27" w:rsidP="00262A27">
            <w:pPr>
              <w:jc w:val="center"/>
              <w:rPr>
                <w:rFonts w:cs="Arial"/>
                <w:sz w:val="20"/>
                <w:szCs w:val="20"/>
                <w:highlight w:val="green"/>
              </w:rPr>
            </w:pPr>
          </w:p>
        </w:tc>
        <w:tc>
          <w:tcPr>
            <w:tcW w:w="3220" w:type="dxa"/>
            <w:vMerge/>
            <w:tcBorders>
              <w:left w:val="single" w:sz="8" w:space="0" w:color="9BBB59"/>
              <w:right w:val="single" w:sz="8" w:space="0" w:color="9BBB59"/>
            </w:tcBorders>
          </w:tcPr>
          <w:p w14:paraId="306CDAFD" w14:textId="77777777" w:rsidR="00262A27" w:rsidRPr="00CF2AD4" w:rsidRDefault="00262A27" w:rsidP="00262A27">
            <w:pPr>
              <w:rPr>
                <w:rFonts w:cs="Arial"/>
                <w:sz w:val="20"/>
                <w:szCs w:val="20"/>
                <w:highlight w:val="green"/>
              </w:rPr>
            </w:pPr>
          </w:p>
        </w:tc>
      </w:tr>
      <w:tr w:rsidR="00262A27" w:rsidRPr="00CF2AD4" w14:paraId="0114FC86" w14:textId="77777777" w:rsidTr="00121775">
        <w:trPr>
          <w:trHeight w:val="1708"/>
        </w:trPr>
        <w:tc>
          <w:tcPr>
            <w:tcW w:w="3760" w:type="dxa"/>
            <w:vMerge w:val="restart"/>
            <w:tcBorders>
              <w:top w:val="single" w:sz="8" w:space="0" w:color="9BBB59"/>
              <w:left w:val="single" w:sz="8" w:space="0" w:color="9BBB59"/>
              <w:bottom w:val="single" w:sz="8" w:space="0" w:color="9BBB59"/>
              <w:right w:val="single" w:sz="8" w:space="0" w:color="9BBB59"/>
            </w:tcBorders>
            <w:vAlign w:val="center"/>
          </w:tcPr>
          <w:p w14:paraId="0EBECF5F" w14:textId="77777777" w:rsidR="00262A27" w:rsidRPr="00CF2AD4" w:rsidRDefault="00262A27" w:rsidP="00121775">
            <w:pPr>
              <w:jc w:val="both"/>
              <w:rPr>
                <w:rFonts w:cs="Arial"/>
                <w:sz w:val="20"/>
                <w:szCs w:val="20"/>
              </w:rPr>
            </w:pPr>
            <w:r w:rsidRPr="00CF2AD4">
              <w:rPr>
                <w:rFonts w:cs="Arial"/>
                <w:sz w:val="20"/>
                <w:szCs w:val="20"/>
              </w:rPr>
              <w:lastRenderedPageBreak/>
              <w:t xml:space="preserve">2.2.4. </w:t>
            </w:r>
            <w:r w:rsidRPr="00CF2AD4">
              <w:rPr>
                <w:sz w:val="20"/>
                <w:szCs w:val="20"/>
              </w:rPr>
              <w:t>Establecer y poner en funcionamiento Unidades de Seguridad Vial en el Ministerio del Interior, el Ministerio de Defensa y el Ministerio Público. También, en las siguientes entidades: Policía Nacional, Dirección Nacional de Transporte – DINATRAN, Secretaría de Transporte del Área Metropolitana de Asunción – SETAMA y en las Direcciones de Tránsito Municipales, entre otras. En todo caso, estas unidades deben contar con la organización, los recursos y el personal competente e idóneo, para cumplir cabalmente con su labor</w:t>
            </w:r>
          </w:p>
        </w:tc>
        <w:tc>
          <w:tcPr>
            <w:tcW w:w="3220" w:type="dxa"/>
            <w:tcBorders>
              <w:top w:val="single" w:sz="8" w:space="0" w:color="9BBB59"/>
              <w:bottom w:val="single" w:sz="8" w:space="0" w:color="9BBB59"/>
            </w:tcBorders>
            <w:vAlign w:val="center"/>
          </w:tcPr>
          <w:p w14:paraId="492634F8" w14:textId="77777777" w:rsidR="007C7ADE" w:rsidRDefault="007C7ADE" w:rsidP="00121775">
            <w:pPr>
              <w:jc w:val="both"/>
              <w:rPr>
                <w:rFonts w:cs="Arial"/>
                <w:sz w:val="20"/>
                <w:szCs w:val="20"/>
              </w:rPr>
            </w:pPr>
          </w:p>
          <w:p w14:paraId="59CAF68B" w14:textId="77777777" w:rsidR="00262A27" w:rsidRPr="00CF2AD4" w:rsidRDefault="00262A27" w:rsidP="00121775">
            <w:pPr>
              <w:jc w:val="both"/>
              <w:rPr>
                <w:rFonts w:cs="Arial"/>
                <w:sz w:val="20"/>
                <w:szCs w:val="20"/>
              </w:rPr>
            </w:pPr>
            <w:r w:rsidRPr="00CF2AD4">
              <w:rPr>
                <w:rFonts w:cs="Arial"/>
                <w:sz w:val="20"/>
                <w:szCs w:val="20"/>
              </w:rPr>
              <w:t>Resoluciones Ministeriales del Ministerio del Interior, Ministerio de Defensa y Ministerio Público estableciendo y poniendo en funcionamiento Unidades de Seguridad Vial</w:t>
            </w:r>
          </w:p>
        </w:tc>
        <w:tc>
          <w:tcPr>
            <w:tcW w:w="2180" w:type="dxa"/>
            <w:vMerge w:val="restart"/>
            <w:tcBorders>
              <w:top w:val="single" w:sz="8" w:space="0" w:color="9BBB59"/>
              <w:left w:val="single" w:sz="8" w:space="0" w:color="9BBB59"/>
              <w:bottom w:val="single" w:sz="8" w:space="0" w:color="9BBB59"/>
              <w:right w:val="single" w:sz="8" w:space="0" w:color="9BBB59"/>
            </w:tcBorders>
            <w:vAlign w:val="center"/>
          </w:tcPr>
          <w:p w14:paraId="5A611447" w14:textId="77777777" w:rsidR="00262A27" w:rsidRDefault="00262A27" w:rsidP="00121775">
            <w:pPr>
              <w:jc w:val="center"/>
              <w:rPr>
                <w:rFonts w:cs="Arial"/>
                <w:sz w:val="20"/>
                <w:szCs w:val="20"/>
              </w:rPr>
            </w:pPr>
            <w:r w:rsidRPr="0014084F">
              <w:rPr>
                <w:rFonts w:cs="Arial"/>
                <w:sz w:val="20"/>
                <w:szCs w:val="20"/>
              </w:rPr>
              <w:t xml:space="preserve">Secretaría Ejecutiva </w:t>
            </w:r>
            <w:r>
              <w:rPr>
                <w:rFonts w:cs="Arial"/>
                <w:sz w:val="20"/>
                <w:szCs w:val="20"/>
              </w:rPr>
              <w:t>CNSV</w:t>
            </w:r>
          </w:p>
          <w:p w14:paraId="5953C334" w14:textId="77777777" w:rsidR="00262A27" w:rsidRPr="00CF2AD4" w:rsidRDefault="00262A27" w:rsidP="00121775">
            <w:pPr>
              <w:jc w:val="center"/>
              <w:rPr>
                <w:rFonts w:cs="Arial"/>
                <w:sz w:val="20"/>
                <w:szCs w:val="20"/>
              </w:rPr>
            </w:pPr>
            <w:r w:rsidRPr="00CF2AD4">
              <w:rPr>
                <w:rFonts w:cs="Arial"/>
                <w:sz w:val="20"/>
                <w:szCs w:val="20"/>
              </w:rPr>
              <w:t>Ministerios de: Defensa, Público, Interior, Policía Nacional - DINATRAN - SETAMA - Direcciones de Tránsito Municipal</w:t>
            </w:r>
          </w:p>
        </w:tc>
        <w:tc>
          <w:tcPr>
            <w:tcW w:w="1320" w:type="dxa"/>
            <w:vMerge w:val="restart"/>
            <w:tcBorders>
              <w:top w:val="single" w:sz="8" w:space="0" w:color="9BBB59"/>
              <w:bottom w:val="single" w:sz="8" w:space="0" w:color="9BBB59"/>
            </w:tcBorders>
            <w:noWrap/>
            <w:vAlign w:val="center"/>
          </w:tcPr>
          <w:p w14:paraId="7D7492CE" w14:textId="77777777" w:rsidR="00262A27" w:rsidRPr="00CF2AD4" w:rsidRDefault="00B7151C" w:rsidP="00CC190B">
            <w:pPr>
              <w:jc w:val="center"/>
              <w:rPr>
                <w:rFonts w:cs="Arial"/>
                <w:sz w:val="20"/>
                <w:szCs w:val="20"/>
              </w:rPr>
            </w:pPr>
            <w:r>
              <w:rPr>
                <w:rFonts w:cs="Arial"/>
                <w:sz w:val="20"/>
                <w:szCs w:val="20"/>
              </w:rPr>
              <w:t>1</w:t>
            </w:r>
            <w:r w:rsidR="00CC190B">
              <w:rPr>
                <w:rFonts w:cs="Arial"/>
                <w:sz w:val="20"/>
                <w:szCs w:val="20"/>
              </w:rPr>
              <w:t>7</w:t>
            </w:r>
            <w:r>
              <w:rPr>
                <w:rFonts w:cs="Arial"/>
                <w:sz w:val="20"/>
                <w:szCs w:val="20"/>
              </w:rPr>
              <w:t>.</w:t>
            </w:r>
            <w:r w:rsidR="00CC190B">
              <w:rPr>
                <w:rFonts w:cs="Arial"/>
                <w:sz w:val="20"/>
                <w:szCs w:val="20"/>
              </w:rPr>
              <w:t>7</w:t>
            </w:r>
            <w:r>
              <w:rPr>
                <w:rFonts w:cs="Arial"/>
                <w:sz w:val="20"/>
                <w:szCs w:val="20"/>
              </w:rPr>
              <w:t>00</w:t>
            </w:r>
          </w:p>
        </w:tc>
        <w:tc>
          <w:tcPr>
            <w:tcW w:w="3220" w:type="dxa"/>
            <w:vMerge w:val="restart"/>
            <w:tcBorders>
              <w:top w:val="single" w:sz="8" w:space="0" w:color="9BBB59"/>
              <w:left w:val="single" w:sz="8" w:space="0" w:color="9BBB59"/>
              <w:bottom w:val="single" w:sz="8" w:space="0" w:color="9BBB59"/>
              <w:right w:val="single" w:sz="8" w:space="0" w:color="9BBB59"/>
            </w:tcBorders>
            <w:vAlign w:val="center"/>
          </w:tcPr>
          <w:p w14:paraId="7C30DEC5" w14:textId="77777777" w:rsidR="00262A27" w:rsidRDefault="00262A27" w:rsidP="00121775">
            <w:pPr>
              <w:jc w:val="both"/>
              <w:rPr>
                <w:rFonts w:cs="Arial"/>
                <w:sz w:val="20"/>
                <w:szCs w:val="20"/>
              </w:rPr>
            </w:pPr>
            <w:r w:rsidRPr="00CF2AD4">
              <w:rPr>
                <w:rFonts w:cs="Arial"/>
                <w:sz w:val="20"/>
                <w:szCs w:val="20"/>
              </w:rPr>
              <w:t>Decisión y compromiso de</w:t>
            </w:r>
            <w:r>
              <w:rPr>
                <w:rFonts w:cs="Arial"/>
                <w:sz w:val="20"/>
                <w:szCs w:val="20"/>
              </w:rPr>
              <w:t xml:space="preserve"> </w:t>
            </w:r>
            <w:r w:rsidRPr="00CF2AD4">
              <w:rPr>
                <w:rFonts w:cs="Arial"/>
                <w:sz w:val="20"/>
                <w:szCs w:val="20"/>
              </w:rPr>
              <w:t>minis</w:t>
            </w:r>
            <w:r>
              <w:rPr>
                <w:rFonts w:cs="Arial"/>
                <w:sz w:val="20"/>
                <w:szCs w:val="20"/>
              </w:rPr>
              <w:t>tros</w:t>
            </w:r>
            <w:r w:rsidRPr="00CF2AD4">
              <w:rPr>
                <w:rFonts w:cs="Arial"/>
                <w:sz w:val="20"/>
                <w:szCs w:val="20"/>
              </w:rPr>
              <w:t xml:space="preserve"> y autorida</w:t>
            </w:r>
            <w:r>
              <w:rPr>
                <w:rFonts w:cs="Arial"/>
                <w:sz w:val="20"/>
                <w:szCs w:val="20"/>
              </w:rPr>
              <w:t>des directivas de respectivas entidades</w:t>
            </w:r>
          </w:p>
          <w:p w14:paraId="79DF282B" w14:textId="77777777" w:rsidR="00262A27" w:rsidRPr="00CF2AD4" w:rsidRDefault="00262A27" w:rsidP="00CC190B">
            <w:pPr>
              <w:jc w:val="both"/>
              <w:rPr>
                <w:rFonts w:cs="Arial"/>
                <w:sz w:val="20"/>
                <w:szCs w:val="20"/>
              </w:rPr>
            </w:pPr>
            <w:r w:rsidRPr="00CF2AD4">
              <w:rPr>
                <w:rFonts w:cs="Arial"/>
                <w:sz w:val="20"/>
                <w:szCs w:val="20"/>
              </w:rPr>
              <w:t xml:space="preserve">Instalaciones y personal de las entidades para funcionamiento. </w:t>
            </w:r>
            <w:r w:rsidRPr="00CC190B">
              <w:rPr>
                <w:rFonts w:cs="Arial"/>
                <w:sz w:val="20"/>
                <w:szCs w:val="20"/>
              </w:rPr>
              <w:t xml:space="preserve">Recursos adicionales para operación: M. Interior: </w:t>
            </w:r>
            <w:r w:rsidR="00CC190B" w:rsidRPr="00CC190B">
              <w:rPr>
                <w:rFonts w:cs="Arial"/>
                <w:sz w:val="20"/>
                <w:szCs w:val="20"/>
              </w:rPr>
              <w:t>180 millones Gs</w:t>
            </w:r>
            <w:r w:rsidRPr="00CC190B">
              <w:rPr>
                <w:rFonts w:cs="Arial"/>
                <w:sz w:val="20"/>
                <w:szCs w:val="20"/>
              </w:rPr>
              <w:t xml:space="preserve">/Año; M. Defensa: </w:t>
            </w:r>
            <w:r w:rsidR="00CC190B">
              <w:rPr>
                <w:rFonts w:cs="Arial"/>
                <w:sz w:val="20"/>
                <w:szCs w:val="20"/>
              </w:rPr>
              <w:t>180 millones Gs</w:t>
            </w:r>
            <w:r w:rsidRPr="00CC190B">
              <w:rPr>
                <w:rFonts w:cs="Arial"/>
                <w:sz w:val="20"/>
                <w:szCs w:val="20"/>
              </w:rPr>
              <w:t xml:space="preserve">/Año; M. Público: </w:t>
            </w:r>
            <w:r w:rsidR="00CC190B" w:rsidRPr="00CC190B">
              <w:rPr>
                <w:rFonts w:cs="Arial"/>
                <w:sz w:val="20"/>
                <w:szCs w:val="20"/>
              </w:rPr>
              <w:t>180 millones Gs/Año</w:t>
            </w:r>
            <w:r w:rsidRPr="00CC190B">
              <w:rPr>
                <w:rFonts w:cs="Arial"/>
                <w:sz w:val="20"/>
                <w:szCs w:val="20"/>
              </w:rPr>
              <w:t xml:space="preserve">; Policía Nacional: </w:t>
            </w:r>
            <w:r w:rsidR="00CC190B">
              <w:rPr>
                <w:rFonts w:cs="Arial"/>
                <w:sz w:val="20"/>
                <w:szCs w:val="20"/>
              </w:rPr>
              <w:t xml:space="preserve">250 </w:t>
            </w:r>
            <w:r w:rsidR="00CC190B" w:rsidRPr="00CC190B">
              <w:rPr>
                <w:rFonts w:cs="Arial"/>
                <w:sz w:val="20"/>
                <w:szCs w:val="20"/>
              </w:rPr>
              <w:t>millones Gs/Año</w:t>
            </w:r>
            <w:r w:rsidRPr="00CC190B">
              <w:rPr>
                <w:rFonts w:cs="Arial"/>
                <w:sz w:val="20"/>
                <w:szCs w:val="20"/>
              </w:rPr>
              <w:t xml:space="preserve">; SETAMA: </w:t>
            </w:r>
            <w:r w:rsidR="00CC190B">
              <w:rPr>
                <w:rFonts w:cs="Arial"/>
                <w:sz w:val="20"/>
                <w:szCs w:val="20"/>
              </w:rPr>
              <w:t>250</w:t>
            </w:r>
            <w:r w:rsidR="00CC190B" w:rsidRPr="00CC190B">
              <w:rPr>
                <w:rFonts w:cs="Arial"/>
                <w:sz w:val="20"/>
                <w:szCs w:val="20"/>
              </w:rPr>
              <w:t xml:space="preserve"> millones Gs/Año</w:t>
            </w:r>
            <w:r w:rsidRPr="00CC190B">
              <w:rPr>
                <w:rFonts w:cs="Arial"/>
                <w:sz w:val="20"/>
                <w:szCs w:val="20"/>
              </w:rPr>
              <w:t>; Direcciones de Tránsito Municipal: 2</w:t>
            </w:r>
            <w:r w:rsidR="00CC190B">
              <w:rPr>
                <w:rFonts w:cs="Arial"/>
                <w:sz w:val="20"/>
                <w:szCs w:val="20"/>
              </w:rPr>
              <w:t>.500</w:t>
            </w:r>
            <w:r w:rsidRPr="00CC190B">
              <w:rPr>
                <w:rFonts w:cs="Arial"/>
                <w:sz w:val="20"/>
                <w:szCs w:val="20"/>
              </w:rPr>
              <w:t xml:space="preserve"> </w:t>
            </w:r>
            <w:r w:rsidR="00CC190B">
              <w:rPr>
                <w:rFonts w:cs="Arial"/>
                <w:sz w:val="20"/>
                <w:szCs w:val="20"/>
              </w:rPr>
              <w:t>millones Gs</w:t>
            </w:r>
            <w:r w:rsidRPr="00CC190B">
              <w:rPr>
                <w:rFonts w:cs="Arial"/>
                <w:sz w:val="20"/>
                <w:szCs w:val="20"/>
              </w:rPr>
              <w:t xml:space="preserve">/Año. Total </w:t>
            </w:r>
            <w:r w:rsidR="00CC190B">
              <w:rPr>
                <w:rFonts w:cs="Arial"/>
                <w:sz w:val="20"/>
                <w:szCs w:val="20"/>
              </w:rPr>
              <w:t>3.540 millones Gs</w:t>
            </w:r>
            <w:r w:rsidRPr="00CC190B">
              <w:rPr>
                <w:rFonts w:cs="Arial"/>
                <w:sz w:val="20"/>
                <w:szCs w:val="20"/>
              </w:rPr>
              <w:t>/Año</w:t>
            </w:r>
          </w:p>
        </w:tc>
      </w:tr>
      <w:tr w:rsidR="00262A27" w:rsidRPr="00CF2AD4" w14:paraId="120EAD62" w14:textId="77777777" w:rsidTr="00121775">
        <w:trPr>
          <w:trHeight w:val="1373"/>
        </w:trPr>
        <w:tc>
          <w:tcPr>
            <w:tcW w:w="3760" w:type="dxa"/>
            <w:vMerge/>
            <w:tcBorders>
              <w:left w:val="single" w:sz="8" w:space="0" w:color="9BBB59"/>
              <w:right w:val="single" w:sz="8" w:space="0" w:color="9BBB59"/>
            </w:tcBorders>
          </w:tcPr>
          <w:p w14:paraId="1D2860BF" w14:textId="77777777" w:rsidR="00262A27" w:rsidRPr="00CF2AD4" w:rsidRDefault="00262A27" w:rsidP="00121775">
            <w:pPr>
              <w:jc w:val="both"/>
              <w:rPr>
                <w:rFonts w:cs="Arial"/>
                <w:sz w:val="20"/>
                <w:szCs w:val="20"/>
              </w:rPr>
            </w:pPr>
          </w:p>
        </w:tc>
        <w:tc>
          <w:tcPr>
            <w:tcW w:w="3220" w:type="dxa"/>
            <w:vAlign w:val="center"/>
          </w:tcPr>
          <w:p w14:paraId="31143E7B" w14:textId="77777777" w:rsidR="00262A27" w:rsidRPr="00CF2AD4" w:rsidRDefault="00262A27" w:rsidP="00121775">
            <w:pPr>
              <w:jc w:val="both"/>
              <w:rPr>
                <w:rFonts w:cs="Arial"/>
                <w:sz w:val="20"/>
                <w:szCs w:val="20"/>
              </w:rPr>
            </w:pPr>
            <w:r w:rsidRPr="00CF2AD4">
              <w:rPr>
                <w:rFonts w:cs="Arial"/>
                <w:sz w:val="20"/>
                <w:szCs w:val="20"/>
              </w:rPr>
              <w:t>Resoluciones estableciendo Unidades de Seguridad Vial en Policía Nacional, DINATRAN, SETAMA y Direcciones de Tránsito Municipales</w:t>
            </w:r>
          </w:p>
        </w:tc>
        <w:tc>
          <w:tcPr>
            <w:tcW w:w="2180" w:type="dxa"/>
            <w:vMerge/>
            <w:tcBorders>
              <w:left w:val="single" w:sz="8" w:space="0" w:color="9BBB59"/>
              <w:right w:val="single" w:sz="8" w:space="0" w:color="9BBB59"/>
            </w:tcBorders>
            <w:vAlign w:val="center"/>
          </w:tcPr>
          <w:p w14:paraId="70ADB169" w14:textId="77777777" w:rsidR="00262A27" w:rsidRPr="00CF2AD4" w:rsidRDefault="00262A27" w:rsidP="00262A27">
            <w:pPr>
              <w:jc w:val="center"/>
              <w:rPr>
                <w:rFonts w:cs="Arial"/>
                <w:sz w:val="20"/>
                <w:szCs w:val="20"/>
                <w:highlight w:val="green"/>
              </w:rPr>
            </w:pPr>
          </w:p>
        </w:tc>
        <w:tc>
          <w:tcPr>
            <w:tcW w:w="1320" w:type="dxa"/>
            <w:vMerge/>
            <w:noWrap/>
            <w:vAlign w:val="center"/>
          </w:tcPr>
          <w:p w14:paraId="527BFE98" w14:textId="77777777" w:rsidR="00262A27" w:rsidRPr="00CF2AD4" w:rsidRDefault="00262A27" w:rsidP="00262A27">
            <w:pPr>
              <w:jc w:val="center"/>
              <w:rPr>
                <w:rFonts w:cs="Arial"/>
                <w:sz w:val="20"/>
                <w:szCs w:val="20"/>
                <w:highlight w:val="green"/>
              </w:rPr>
            </w:pPr>
          </w:p>
        </w:tc>
        <w:tc>
          <w:tcPr>
            <w:tcW w:w="3220" w:type="dxa"/>
            <w:vMerge/>
            <w:tcBorders>
              <w:left w:val="single" w:sz="8" w:space="0" w:color="9BBB59"/>
              <w:right w:val="single" w:sz="8" w:space="0" w:color="9BBB59"/>
            </w:tcBorders>
            <w:vAlign w:val="center"/>
          </w:tcPr>
          <w:p w14:paraId="79E2EF99" w14:textId="77777777" w:rsidR="00262A27" w:rsidRPr="00CF2AD4" w:rsidRDefault="00262A27" w:rsidP="00262A27">
            <w:pPr>
              <w:rPr>
                <w:rFonts w:cs="Arial"/>
                <w:sz w:val="20"/>
                <w:szCs w:val="20"/>
                <w:highlight w:val="green"/>
              </w:rPr>
            </w:pPr>
          </w:p>
        </w:tc>
      </w:tr>
      <w:tr w:rsidR="00262A27" w:rsidRPr="00CF2AD4" w14:paraId="3A55C3F2" w14:textId="77777777" w:rsidTr="007C7ADE">
        <w:trPr>
          <w:trHeight w:val="3003"/>
        </w:trPr>
        <w:tc>
          <w:tcPr>
            <w:tcW w:w="3760" w:type="dxa"/>
            <w:vMerge/>
            <w:tcBorders>
              <w:top w:val="single" w:sz="8" w:space="0" w:color="9BBB59"/>
              <w:left w:val="single" w:sz="8" w:space="0" w:color="9BBB59"/>
              <w:bottom w:val="single" w:sz="8" w:space="0" w:color="9BBB59"/>
              <w:right w:val="single" w:sz="8" w:space="0" w:color="9BBB59"/>
            </w:tcBorders>
          </w:tcPr>
          <w:p w14:paraId="581E3230" w14:textId="77777777" w:rsidR="00262A27" w:rsidRPr="00CF2AD4" w:rsidRDefault="00262A27" w:rsidP="00121775">
            <w:pPr>
              <w:jc w:val="both"/>
              <w:rPr>
                <w:rFonts w:cs="Arial"/>
                <w:sz w:val="20"/>
                <w:szCs w:val="20"/>
              </w:rPr>
            </w:pPr>
          </w:p>
        </w:tc>
        <w:tc>
          <w:tcPr>
            <w:tcW w:w="3220" w:type="dxa"/>
            <w:tcBorders>
              <w:top w:val="single" w:sz="8" w:space="0" w:color="9BBB59"/>
              <w:bottom w:val="single" w:sz="8" w:space="0" w:color="9BBB59"/>
            </w:tcBorders>
            <w:vAlign w:val="center"/>
          </w:tcPr>
          <w:p w14:paraId="19782E03" w14:textId="77777777" w:rsidR="00262A27" w:rsidRPr="00CF2AD4" w:rsidRDefault="00262A27" w:rsidP="00121775">
            <w:pPr>
              <w:jc w:val="both"/>
              <w:rPr>
                <w:rFonts w:cs="Arial"/>
                <w:sz w:val="20"/>
                <w:szCs w:val="20"/>
              </w:rPr>
            </w:pPr>
            <w:r w:rsidRPr="00CF2AD4">
              <w:rPr>
                <w:rFonts w:cs="Arial"/>
                <w:sz w:val="20"/>
                <w:szCs w:val="20"/>
              </w:rPr>
              <w:t xml:space="preserve">Relación de actividades claves realizadas anualmente por las anteriores Unidades de </w:t>
            </w:r>
            <w:r>
              <w:rPr>
                <w:rFonts w:cs="Arial"/>
                <w:sz w:val="20"/>
                <w:szCs w:val="20"/>
              </w:rPr>
              <w:t>Segu</w:t>
            </w:r>
            <w:r w:rsidR="00121775">
              <w:rPr>
                <w:rFonts w:cs="Arial"/>
                <w:sz w:val="20"/>
                <w:szCs w:val="20"/>
              </w:rPr>
              <w:t>r</w:t>
            </w:r>
            <w:r>
              <w:rPr>
                <w:rFonts w:cs="Arial"/>
                <w:sz w:val="20"/>
                <w:szCs w:val="20"/>
              </w:rPr>
              <w:t>i</w:t>
            </w:r>
            <w:r w:rsidRPr="00CF2AD4">
              <w:rPr>
                <w:rFonts w:cs="Arial"/>
                <w:sz w:val="20"/>
                <w:szCs w:val="20"/>
              </w:rPr>
              <w:t>dad Vial</w:t>
            </w:r>
          </w:p>
        </w:tc>
        <w:tc>
          <w:tcPr>
            <w:tcW w:w="2180" w:type="dxa"/>
            <w:vMerge/>
            <w:tcBorders>
              <w:top w:val="single" w:sz="8" w:space="0" w:color="9BBB59"/>
              <w:left w:val="single" w:sz="8" w:space="0" w:color="9BBB59"/>
              <w:bottom w:val="single" w:sz="8" w:space="0" w:color="9BBB59"/>
              <w:right w:val="single" w:sz="8" w:space="0" w:color="9BBB59"/>
            </w:tcBorders>
            <w:vAlign w:val="center"/>
          </w:tcPr>
          <w:p w14:paraId="3289E303" w14:textId="77777777" w:rsidR="00262A27" w:rsidRPr="00CF2AD4" w:rsidRDefault="00262A27" w:rsidP="00262A27">
            <w:pPr>
              <w:jc w:val="center"/>
              <w:rPr>
                <w:rFonts w:cs="Arial"/>
                <w:sz w:val="20"/>
                <w:szCs w:val="20"/>
                <w:highlight w:val="green"/>
              </w:rPr>
            </w:pPr>
          </w:p>
        </w:tc>
        <w:tc>
          <w:tcPr>
            <w:tcW w:w="1320" w:type="dxa"/>
            <w:vMerge/>
            <w:tcBorders>
              <w:top w:val="single" w:sz="8" w:space="0" w:color="9BBB59"/>
              <w:bottom w:val="single" w:sz="8" w:space="0" w:color="9BBB59"/>
            </w:tcBorders>
            <w:noWrap/>
            <w:vAlign w:val="center"/>
          </w:tcPr>
          <w:p w14:paraId="6ED6AD39" w14:textId="77777777" w:rsidR="00262A27" w:rsidRPr="00CF2AD4" w:rsidRDefault="00262A27" w:rsidP="00262A27">
            <w:pPr>
              <w:jc w:val="center"/>
              <w:rPr>
                <w:rFonts w:cs="Arial"/>
                <w:sz w:val="20"/>
                <w:szCs w:val="20"/>
                <w:highlight w:val="green"/>
              </w:rPr>
            </w:pPr>
          </w:p>
        </w:tc>
        <w:tc>
          <w:tcPr>
            <w:tcW w:w="3220" w:type="dxa"/>
            <w:vMerge/>
            <w:tcBorders>
              <w:top w:val="single" w:sz="8" w:space="0" w:color="9BBB59"/>
              <w:left w:val="single" w:sz="8" w:space="0" w:color="9BBB59"/>
              <w:bottom w:val="single" w:sz="8" w:space="0" w:color="9BBB59"/>
              <w:right w:val="single" w:sz="8" w:space="0" w:color="9BBB59"/>
            </w:tcBorders>
            <w:vAlign w:val="center"/>
          </w:tcPr>
          <w:p w14:paraId="3CC05A52" w14:textId="77777777" w:rsidR="00262A27" w:rsidRPr="00CF2AD4" w:rsidRDefault="00262A27" w:rsidP="00262A27">
            <w:pPr>
              <w:rPr>
                <w:rFonts w:cs="Arial"/>
                <w:sz w:val="20"/>
                <w:szCs w:val="20"/>
                <w:highlight w:val="green"/>
              </w:rPr>
            </w:pPr>
          </w:p>
        </w:tc>
      </w:tr>
      <w:tr w:rsidR="00262A27" w:rsidRPr="00CF2AD4" w14:paraId="06F3F8C4" w14:textId="77777777" w:rsidTr="007C7ADE">
        <w:trPr>
          <w:trHeight w:val="2983"/>
        </w:trPr>
        <w:tc>
          <w:tcPr>
            <w:tcW w:w="3760" w:type="dxa"/>
            <w:tcBorders>
              <w:left w:val="single" w:sz="8" w:space="0" w:color="9BBB59"/>
              <w:right w:val="single" w:sz="8" w:space="0" w:color="9BBB59"/>
            </w:tcBorders>
            <w:vAlign w:val="center"/>
          </w:tcPr>
          <w:p w14:paraId="074AF1AF" w14:textId="77777777" w:rsidR="00262A27" w:rsidRPr="00CF2AD4" w:rsidRDefault="00262A27" w:rsidP="00121775">
            <w:pPr>
              <w:jc w:val="both"/>
              <w:rPr>
                <w:rFonts w:cs="Arial"/>
                <w:sz w:val="20"/>
                <w:szCs w:val="20"/>
              </w:rPr>
            </w:pPr>
            <w:r w:rsidRPr="00CF2AD4">
              <w:rPr>
                <w:rFonts w:cs="Arial"/>
                <w:sz w:val="20"/>
                <w:szCs w:val="20"/>
              </w:rPr>
              <w:lastRenderedPageBreak/>
              <w:t xml:space="preserve">2.2.5. </w:t>
            </w:r>
            <w:r w:rsidRPr="00CF2AD4">
              <w:rPr>
                <w:sz w:val="20"/>
                <w:szCs w:val="20"/>
              </w:rPr>
              <w:t>Fortalecer el Observatorio de Violencia y Lesiones de Causas Externas del Ministerio de Salud Pública y Bienestar Social</w:t>
            </w:r>
          </w:p>
        </w:tc>
        <w:tc>
          <w:tcPr>
            <w:tcW w:w="3220" w:type="dxa"/>
            <w:vAlign w:val="center"/>
          </w:tcPr>
          <w:p w14:paraId="61268716" w14:textId="77777777" w:rsidR="00262A27" w:rsidRPr="00CF2AD4" w:rsidRDefault="00262A27" w:rsidP="00121775">
            <w:pPr>
              <w:jc w:val="both"/>
              <w:rPr>
                <w:rFonts w:cs="Arial"/>
                <w:sz w:val="20"/>
                <w:szCs w:val="20"/>
              </w:rPr>
            </w:pPr>
            <w:r>
              <w:rPr>
                <w:rFonts w:cs="Arial"/>
                <w:sz w:val="20"/>
                <w:szCs w:val="20"/>
              </w:rPr>
              <w:t>Resolución Ministerial del MSPyBS para fortalecimiento</w:t>
            </w:r>
            <w:r w:rsidR="00121775">
              <w:rPr>
                <w:rFonts w:cs="Arial"/>
                <w:sz w:val="20"/>
                <w:szCs w:val="20"/>
              </w:rPr>
              <w:t xml:space="preserve"> </w:t>
            </w:r>
            <w:r w:rsidRPr="00CF2AD4">
              <w:rPr>
                <w:rFonts w:cs="Arial"/>
                <w:sz w:val="20"/>
                <w:szCs w:val="20"/>
              </w:rPr>
              <w:t xml:space="preserve"> del Observatorio de Violencia y Lesiones de Causas Externas</w:t>
            </w:r>
          </w:p>
        </w:tc>
        <w:tc>
          <w:tcPr>
            <w:tcW w:w="2180" w:type="dxa"/>
            <w:tcBorders>
              <w:left w:val="single" w:sz="8" w:space="0" w:color="9BBB59"/>
              <w:right w:val="single" w:sz="8" w:space="0" w:color="9BBB59"/>
            </w:tcBorders>
            <w:vAlign w:val="center"/>
          </w:tcPr>
          <w:p w14:paraId="1E193FE5" w14:textId="77777777" w:rsidR="00262A27" w:rsidRDefault="00262A27" w:rsidP="00121775">
            <w:pPr>
              <w:jc w:val="center"/>
              <w:rPr>
                <w:rFonts w:cs="Arial"/>
                <w:sz w:val="20"/>
                <w:szCs w:val="20"/>
              </w:rPr>
            </w:pPr>
            <w:r w:rsidRPr="0014084F">
              <w:rPr>
                <w:rFonts w:cs="Arial"/>
                <w:sz w:val="20"/>
                <w:szCs w:val="20"/>
              </w:rPr>
              <w:t xml:space="preserve">Secretaría Ejecutiva </w:t>
            </w:r>
            <w:r>
              <w:rPr>
                <w:rFonts w:cs="Arial"/>
                <w:sz w:val="20"/>
                <w:szCs w:val="20"/>
              </w:rPr>
              <w:t>CNSV</w:t>
            </w:r>
          </w:p>
          <w:p w14:paraId="49B4F30E" w14:textId="77777777" w:rsidR="00262A27" w:rsidRPr="00CF2AD4" w:rsidRDefault="00262A27" w:rsidP="00121775">
            <w:pPr>
              <w:jc w:val="center"/>
              <w:rPr>
                <w:rFonts w:cs="Arial"/>
                <w:sz w:val="20"/>
                <w:szCs w:val="20"/>
              </w:rPr>
            </w:pPr>
            <w:r w:rsidRPr="00CF2AD4">
              <w:rPr>
                <w:rFonts w:cs="Arial"/>
                <w:sz w:val="20"/>
                <w:szCs w:val="20"/>
              </w:rPr>
              <w:t>MSPyBS</w:t>
            </w:r>
          </w:p>
        </w:tc>
        <w:tc>
          <w:tcPr>
            <w:tcW w:w="1320" w:type="dxa"/>
            <w:noWrap/>
            <w:vAlign w:val="center"/>
          </w:tcPr>
          <w:p w14:paraId="3DDD4923" w14:textId="77777777" w:rsidR="00262A27" w:rsidRPr="00CF2AD4" w:rsidRDefault="00B7151C" w:rsidP="00CC190B">
            <w:pPr>
              <w:jc w:val="center"/>
              <w:rPr>
                <w:rFonts w:cs="Arial"/>
                <w:sz w:val="20"/>
                <w:szCs w:val="20"/>
              </w:rPr>
            </w:pPr>
            <w:r>
              <w:rPr>
                <w:rFonts w:cs="Arial"/>
                <w:sz w:val="20"/>
                <w:szCs w:val="20"/>
              </w:rPr>
              <w:t>2.</w:t>
            </w:r>
            <w:r w:rsidR="00CC190B">
              <w:rPr>
                <w:rFonts w:cs="Arial"/>
                <w:sz w:val="20"/>
                <w:szCs w:val="20"/>
              </w:rPr>
              <w:t>2</w:t>
            </w:r>
            <w:r>
              <w:rPr>
                <w:rFonts w:cs="Arial"/>
                <w:sz w:val="20"/>
                <w:szCs w:val="20"/>
              </w:rPr>
              <w:t>50</w:t>
            </w:r>
          </w:p>
        </w:tc>
        <w:tc>
          <w:tcPr>
            <w:tcW w:w="3220" w:type="dxa"/>
            <w:tcBorders>
              <w:left w:val="single" w:sz="8" w:space="0" w:color="9BBB59"/>
              <w:right w:val="single" w:sz="8" w:space="0" w:color="9BBB59"/>
            </w:tcBorders>
            <w:vAlign w:val="center"/>
          </w:tcPr>
          <w:p w14:paraId="6D4B9084" w14:textId="77777777" w:rsidR="00262A27" w:rsidRPr="00CF2AD4" w:rsidRDefault="00262A27" w:rsidP="00CC190B">
            <w:pPr>
              <w:jc w:val="both"/>
              <w:rPr>
                <w:rFonts w:cs="Arial"/>
                <w:sz w:val="20"/>
                <w:szCs w:val="20"/>
              </w:rPr>
            </w:pPr>
            <w:r w:rsidRPr="00CC190B">
              <w:rPr>
                <w:rFonts w:cs="Arial"/>
                <w:sz w:val="20"/>
                <w:szCs w:val="20"/>
              </w:rPr>
              <w:t xml:space="preserve">Decisión y compromiso del señor ministro y autoridades directivas del MSPyBS. Personal e instalaciones de MSPyBS para funcionamiento. Recursos por valor de </w:t>
            </w:r>
            <w:r w:rsidR="00CC190B" w:rsidRPr="00CC190B">
              <w:rPr>
                <w:rFonts w:cs="Arial"/>
                <w:sz w:val="20"/>
                <w:szCs w:val="20"/>
              </w:rPr>
              <w:t>450 millones Gs</w:t>
            </w:r>
            <w:r w:rsidRPr="00CC190B">
              <w:rPr>
                <w:rFonts w:cs="Arial"/>
                <w:sz w:val="20"/>
                <w:szCs w:val="20"/>
              </w:rPr>
              <w:t xml:space="preserve">, para operación anual. Total en 5 años: </w:t>
            </w:r>
            <w:r w:rsidR="00CC190B" w:rsidRPr="00CC190B">
              <w:rPr>
                <w:rFonts w:cs="Arial"/>
                <w:sz w:val="20"/>
                <w:szCs w:val="20"/>
              </w:rPr>
              <w:t>2.250 millones Gs.</w:t>
            </w:r>
          </w:p>
        </w:tc>
      </w:tr>
      <w:tr w:rsidR="00262A27" w:rsidRPr="00CF2AD4" w14:paraId="60C290E8" w14:textId="77777777" w:rsidTr="007C7ADE">
        <w:trPr>
          <w:trHeight w:val="3393"/>
        </w:trPr>
        <w:tc>
          <w:tcPr>
            <w:tcW w:w="3760" w:type="dxa"/>
            <w:tcBorders>
              <w:top w:val="single" w:sz="8" w:space="0" w:color="9BBB59"/>
              <w:left w:val="single" w:sz="8" w:space="0" w:color="9BBB59"/>
              <w:bottom w:val="single" w:sz="8" w:space="0" w:color="9BBB59"/>
              <w:right w:val="single" w:sz="8" w:space="0" w:color="9BBB59"/>
            </w:tcBorders>
            <w:vAlign w:val="center"/>
          </w:tcPr>
          <w:p w14:paraId="589B1E64" w14:textId="77777777" w:rsidR="00262A27" w:rsidRPr="00CF2AD4" w:rsidRDefault="00262A27" w:rsidP="00121775">
            <w:pPr>
              <w:jc w:val="both"/>
              <w:rPr>
                <w:rFonts w:cs="Arial"/>
                <w:sz w:val="20"/>
                <w:szCs w:val="20"/>
              </w:rPr>
            </w:pPr>
            <w:r w:rsidRPr="00CF2AD4">
              <w:rPr>
                <w:rFonts w:cs="Arial"/>
                <w:sz w:val="20"/>
                <w:szCs w:val="20"/>
              </w:rPr>
              <w:t xml:space="preserve">2.2.6. </w:t>
            </w:r>
            <w:r w:rsidRPr="00CF2AD4">
              <w:rPr>
                <w:sz w:val="20"/>
                <w:szCs w:val="20"/>
              </w:rPr>
              <w:t>Fortalecer institucionalmente a la Policía Nacional, la Policía Caminera, las Direcciones de Tránsito Municipales y la Policía Municipal, en lo que respecta a la seguridad vial, organizarlos y dotarlos de los recursos financieros, tecnológicos y, especialmente, humanos con competencia e idoneidad</w:t>
            </w:r>
          </w:p>
        </w:tc>
        <w:tc>
          <w:tcPr>
            <w:tcW w:w="3220" w:type="dxa"/>
            <w:tcBorders>
              <w:top w:val="single" w:sz="8" w:space="0" w:color="9BBB59"/>
              <w:bottom w:val="single" w:sz="8" w:space="0" w:color="9BBB59"/>
            </w:tcBorders>
            <w:vAlign w:val="center"/>
          </w:tcPr>
          <w:p w14:paraId="51E9BC17" w14:textId="77777777" w:rsidR="00262A27" w:rsidRPr="00CF2AD4" w:rsidRDefault="00262A27" w:rsidP="00121775">
            <w:pPr>
              <w:jc w:val="both"/>
              <w:rPr>
                <w:rFonts w:cs="Arial"/>
                <w:sz w:val="20"/>
                <w:szCs w:val="20"/>
              </w:rPr>
            </w:pPr>
            <w:r>
              <w:rPr>
                <w:rFonts w:cs="Arial"/>
                <w:sz w:val="20"/>
                <w:szCs w:val="20"/>
              </w:rPr>
              <w:t>Resoluciones respectivas  para fortalecimiento y</w:t>
            </w:r>
            <w:r w:rsidR="00121775">
              <w:rPr>
                <w:rFonts w:cs="Arial"/>
                <w:sz w:val="20"/>
                <w:szCs w:val="20"/>
              </w:rPr>
              <w:t xml:space="preserve"> </w:t>
            </w:r>
            <w:r>
              <w:rPr>
                <w:rFonts w:cs="Arial"/>
                <w:sz w:val="20"/>
                <w:szCs w:val="20"/>
              </w:rPr>
              <w:t>relación de actividades</w:t>
            </w:r>
            <w:r w:rsidRPr="00CF2AD4">
              <w:rPr>
                <w:rFonts w:cs="Arial"/>
                <w:sz w:val="20"/>
                <w:szCs w:val="20"/>
              </w:rPr>
              <w:t xml:space="preserve"> en seguridad vial de: la Policía Nacional, la Policía Caminera, las Direcciones de Tránsito Municipales y la Policía Municipal</w:t>
            </w:r>
          </w:p>
        </w:tc>
        <w:tc>
          <w:tcPr>
            <w:tcW w:w="2180" w:type="dxa"/>
            <w:tcBorders>
              <w:top w:val="single" w:sz="8" w:space="0" w:color="9BBB59"/>
              <w:left w:val="single" w:sz="8" w:space="0" w:color="9BBB59"/>
              <w:bottom w:val="single" w:sz="8" w:space="0" w:color="9BBB59"/>
              <w:right w:val="single" w:sz="8" w:space="0" w:color="9BBB59"/>
            </w:tcBorders>
            <w:vAlign w:val="center"/>
          </w:tcPr>
          <w:p w14:paraId="0EE1AF6D" w14:textId="77777777" w:rsidR="00262A27" w:rsidRDefault="00262A27" w:rsidP="00121775">
            <w:pPr>
              <w:jc w:val="center"/>
              <w:rPr>
                <w:rFonts w:cs="Arial"/>
                <w:sz w:val="20"/>
                <w:szCs w:val="20"/>
              </w:rPr>
            </w:pPr>
            <w:r w:rsidRPr="0014084F">
              <w:rPr>
                <w:rFonts w:cs="Arial"/>
                <w:sz w:val="20"/>
                <w:szCs w:val="20"/>
              </w:rPr>
              <w:t xml:space="preserve">Secretaría Ejecutiva </w:t>
            </w:r>
            <w:r>
              <w:rPr>
                <w:rFonts w:cs="Arial"/>
                <w:sz w:val="20"/>
                <w:szCs w:val="20"/>
              </w:rPr>
              <w:t>CNSV</w:t>
            </w:r>
          </w:p>
          <w:p w14:paraId="03139FC0" w14:textId="77777777" w:rsidR="00262A27" w:rsidRPr="00CF2AD4" w:rsidRDefault="00262A27" w:rsidP="00121775">
            <w:pPr>
              <w:jc w:val="center"/>
              <w:rPr>
                <w:rFonts w:cs="Arial"/>
                <w:sz w:val="20"/>
                <w:szCs w:val="20"/>
              </w:rPr>
            </w:pPr>
            <w:r w:rsidRPr="00CF2AD4">
              <w:rPr>
                <w:rFonts w:cs="Arial"/>
                <w:sz w:val="20"/>
                <w:szCs w:val="20"/>
              </w:rPr>
              <w:t>MOPC - Policía Caminera - Policía Nacional - Policía Municipal - Direcciones de Tránsito Municipal</w:t>
            </w:r>
          </w:p>
        </w:tc>
        <w:tc>
          <w:tcPr>
            <w:tcW w:w="1320" w:type="dxa"/>
            <w:tcBorders>
              <w:top w:val="single" w:sz="8" w:space="0" w:color="9BBB59"/>
              <w:bottom w:val="single" w:sz="8" w:space="0" w:color="9BBB59"/>
            </w:tcBorders>
            <w:noWrap/>
            <w:vAlign w:val="center"/>
          </w:tcPr>
          <w:p w14:paraId="22E4303D" w14:textId="77777777" w:rsidR="00262A27" w:rsidRPr="00CF2AD4" w:rsidRDefault="00CC190B" w:rsidP="00CC190B">
            <w:pPr>
              <w:jc w:val="center"/>
              <w:rPr>
                <w:rFonts w:cs="Arial"/>
                <w:sz w:val="20"/>
                <w:szCs w:val="20"/>
              </w:rPr>
            </w:pPr>
            <w:r>
              <w:rPr>
                <w:rFonts w:cs="Arial"/>
                <w:sz w:val="20"/>
                <w:szCs w:val="20"/>
              </w:rPr>
              <w:t>22</w:t>
            </w:r>
            <w:r w:rsidR="00B7151C">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271B6370" w14:textId="77777777" w:rsidR="00262A27" w:rsidRPr="00CF2AD4" w:rsidRDefault="00262A27" w:rsidP="00CC190B">
            <w:pPr>
              <w:jc w:val="both"/>
              <w:rPr>
                <w:rFonts w:cs="Arial"/>
                <w:sz w:val="20"/>
                <w:szCs w:val="20"/>
              </w:rPr>
            </w:pPr>
            <w:r w:rsidRPr="00CF2AD4">
              <w:rPr>
                <w:rFonts w:cs="Arial"/>
                <w:sz w:val="20"/>
                <w:szCs w:val="20"/>
              </w:rPr>
              <w:t xml:space="preserve">Personal e instalaciones de MOPC, Policía Caminera, Policía Nacional, Direcciones de Tránsito Municipal y Policía Municipal para funcionamiento. Incremento para operación </w:t>
            </w:r>
            <w:r w:rsidRPr="00CC190B">
              <w:rPr>
                <w:rFonts w:cs="Arial"/>
                <w:sz w:val="20"/>
                <w:szCs w:val="20"/>
              </w:rPr>
              <w:t xml:space="preserve">Policía Caminera, Policía Nacional, Direcciones de Tránsito Municipal. Total </w:t>
            </w:r>
            <w:r w:rsidR="00CC190B" w:rsidRPr="00CC190B">
              <w:rPr>
                <w:rFonts w:cs="Arial"/>
                <w:sz w:val="20"/>
                <w:szCs w:val="20"/>
              </w:rPr>
              <w:t>4.500 millones Gs</w:t>
            </w:r>
            <w:r w:rsidRPr="00CC190B">
              <w:rPr>
                <w:rFonts w:cs="Arial"/>
                <w:sz w:val="20"/>
                <w:szCs w:val="20"/>
              </w:rPr>
              <w:t>/Año</w:t>
            </w:r>
          </w:p>
        </w:tc>
      </w:tr>
      <w:tr w:rsidR="00262A27" w:rsidRPr="00CF2AD4" w14:paraId="486264AB" w14:textId="77777777" w:rsidTr="00DF52D7">
        <w:trPr>
          <w:trHeight w:val="966"/>
        </w:trPr>
        <w:tc>
          <w:tcPr>
            <w:tcW w:w="3760" w:type="dxa"/>
            <w:tcBorders>
              <w:left w:val="single" w:sz="8" w:space="0" w:color="9BBB59"/>
              <w:right w:val="single" w:sz="8" w:space="0" w:color="9BBB59"/>
            </w:tcBorders>
            <w:vAlign w:val="center"/>
          </w:tcPr>
          <w:p w14:paraId="233E1097" w14:textId="77777777" w:rsidR="00262A27" w:rsidRPr="00121775" w:rsidRDefault="00262A27" w:rsidP="00DF52D7">
            <w:pPr>
              <w:jc w:val="both"/>
              <w:rPr>
                <w:rFonts w:cs="Arial"/>
                <w:b/>
                <w:sz w:val="20"/>
                <w:szCs w:val="20"/>
              </w:rPr>
            </w:pPr>
            <w:r w:rsidRPr="00121775">
              <w:rPr>
                <w:rFonts w:cs="Arial"/>
                <w:b/>
                <w:sz w:val="20"/>
                <w:szCs w:val="20"/>
              </w:rPr>
              <w:lastRenderedPageBreak/>
              <w:t xml:space="preserve">2.3. </w:t>
            </w:r>
            <w:r w:rsidRPr="00121775">
              <w:rPr>
                <w:b/>
                <w:sz w:val="20"/>
                <w:szCs w:val="20"/>
              </w:rPr>
              <w:t>D</w:t>
            </w:r>
            <w:r w:rsidRPr="00121775">
              <w:rPr>
                <w:b/>
                <w:bCs/>
                <w:sz w:val="20"/>
                <w:szCs w:val="20"/>
              </w:rPr>
              <w:t>iseñar e implementar programas de sensibilización y concienciación sobre seguridad vial en las entidades gubernamentales</w:t>
            </w:r>
          </w:p>
        </w:tc>
        <w:tc>
          <w:tcPr>
            <w:tcW w:w="3220" w:type="dxa"/>
            <w:vAlign w:val="center"/>
          </w:tcPr>
          <w:p w14:paraId="1F0F3172" w14:textId="77777777" w:rsidR="00262A27" w:rsidRPr="00121775" w:rsidRDefault="00262A27" w:rsidP="00DF52D7">
            <w:pPr>
              <w:jc w:val="both"/>
              <w:rPr>
                <w:rFonts w:cs="Arial"/>
                <w:b/>
                <w:sz w:val="20"/>
                <w:szCs w:val="20"/>
              </w:rPr>
            </w:pPr>
            <w:r w:rsidRPr="00121775">
              <w:rPr>
                <w:rFonts w:cs="Arial"/>
                <w:b/>
                <w:sz w:val="20"/>
                <w:szCs w:val="20"/>
              </w:rPr>
              <w:t>Relación de programas diseñados e implementados</w:t>
            </w:r>
          </w:p>
        </w:tc>
        <w:tc>
          <w:tcPr>
            <w:tcW w:w="2180" w:type="dxa"/>
            <w:tcBorders>
              <w:left w:val="single" w:sz="8" w:space="0" w:color="9BBB59"/>
              <w:right w:val="single" w:sz="8" w:space="0" w:color="9BBB59"/>
            </w:tcBorders>
            <w:vAlign w:val="center"/>
          </w:tcPr>
          <w:p w14:paraId="24E8ABEC" w14:textId="77777777" w:rsidR="00262A27" w:rsidRPr="00121775" w:rsidRDefault="00262A27" w:rsidP="00DF52D7">
            <w:pPr>
              <w:jc w:val="center"/>
              <w:rPr>
                <w:rFonts w:cs="Arial"/>
                <w:b/>
                <w:sz w:val="20"/>
                <w:szCs w:val="20"/>
              </w:rPr>
            </w:pPr>
            <w:r w:rsidRPr="00121775">
              <w:rPr>
                <w:rFonts w:cs="Arial"/>
                <w:b/>
                <w:sz w:val="20"/>
                <w:szCs w:val="20"/>
              </w:rPr>
              <w:t>MOPC - MEC - MSPyBS</w:t>
            </w:r>
          </w:p>
        </w:tc>
        <w:tc>
          <w:tcPr>
            <w:tcW w:w="1320" w:type="dxa"/>
            <w:noWrap/>
            <w:vAlign w:val="center"/>
          </w:tcPr>
          <w:p w14:paraId="0D18377B" w14:textId="77777777" w:rsidR="00262A27" w:rsidRPr="00121775" w:rsidRDefault="00CC190B" w:rsidP="00CC190B">
            <w:pPr>
              <w:jc w:val="center"/>
              <w:rPr>
                <w:rFonts w:cs="Arial"/>
                <w:b/>
                <w:bCs/>
                <w:sz w:val="20"/>
                <w:szCs w:val="20"/>
              </w:rPr>
            </w:pPr>
            <w:r>
              <w:rPr>
                <w:rFonts w:cs="Arial"/>
                <w:b/>
                <w:bCs/>
                <w:sz w:val="20"/>
                <w:szCs w:val="20"/>
              </w:rPr>
              <w:t>3.000</w:t>
            </w:r>
          </w:p>
        </w:tc>
        <w:tc>
          <w:tcPr>
            <w:tcW w:w="3220" w:type="dxa"/>
            <w:tcBorders>
              <w:left w:val="single" w:sz="8" w:space="0" w:color="9BBB59"/>
              <w:right w:val="single" w:sz="8" w:space="0" w:color="9BBB59"/>
            </w:tcBorders>
            <w:vAlign w:val="center"/>
          </w:tcPr>
          <w:p w14:paraId="75152CBE" w14:textId="77777777" w:rsidR="00262A27" w:rsidRPr="00121775" w:rsidRDefault="00CC190B" w:rsidP="00DF52D7">
            <w:pPr>
              <w:jc w:val="both"/>
              <w:rPr>
                <w:rFonts w:cs="Arial"/>
                <w:b/>
                <w:sz w:val="20"/>
                <w:szCs w:val="20"/>
              </w:rPr>
            </w:pPr>
            <w:r>
              <w:rPr>
                <w:rFonts w:cs="Arial"/>
                <w:b/>
                <w:sz w:val="20"/>
                <w:szCs w:val="20"/>
              </w:rPr>
              <w:t>Compromiso y decisión de autoridades</w:t>
            </w:r>
          </w:p>
        </w:tc>
      </w:tr>
      <w:tr w:rsidR="00262A27" w:rsidRPr="00CF2AD4" w14:paraId="66D53FB2" w14:textId="77777777" w:rsidTr="00DF52D7">
        <w:trPr>
          <w:trHeight w:val="885"/>
        </w:trPr>
        <w:tc>
          <w:tcPr>
            <w:tcW w:w="3760" w:type="dxa"/>
            <w:tcBorders>
              <w:top w:val="single" w:sz="8" w:space="0" w:color="9BBB59"/>
              <w:left w:val="single" w:sz="8" w:space="0" w:color="9BBB59"/>
              <w:bottom w:val="single" w:sz="8" w:space="0" w:color="9BBB59"/>
              <w:right w:val="single" w:sz="8" w:space="0" w:color="9BBB59"/>
            </w:tcBorders>
            <w:vAlign w:val="center"/>
          </w:tcPr>
          <w:p w14:paraId="01BCC07A" w14:textId="77777777" w:rsidR="00262A27" w:rsidRPr="00CF2AD4" w:rsidRDefault="00262A27" w:rsidP="00DF52D7">
            <w:pPr>
              <w:tabs>
                <w:tab w:val="num" w:pos="993"/>
              </w:tabs>
              <w:jc w:val="both"/>
              <w:rPr>
                <w:rFonts w:cs="Arial"/>
                <w:sz w:val="20"/>
                <w:szCs w:val="20"/>
                <w:lang w:val="es-BO"/>
              </w:rPr>
            </w:pPr>
            <w:r w:rsidRPr="00CF2AD4">
              <w:rPr>
                <w:rFonts w:cs="Arial"/>
                <w:sz w:val="20"/>
                <w:szCs w:val="20"/>
              </w:rPr>
              <w:t xml:space="preserve">2.3.1. </w:t>
            </w:r>
            <w:r w:rsidRPr="00CF2AD4">
              <w:rPr>
                <w:rFonts w:cs="Arial"/>
                <w:sz w:val="20"/>
                <w:szCs w:val="20"/>
                <w:lang w:val="es-BO"/>
              </w:rPr>
              <w:t>Ministerios de:</w:t>
            </w:r>
          </w:p>
          <w:p w14:paraId="4130BF51" w14:textId="77777777" w:rsidR="00262A27" w:rsidRPr="00CF2AD4" w:rsidRDefault="00DF52D7" w:rsidP="00DF52D7">
            <w:pPr>
              <w:numPr>
                <w:ilvl w:val="1"/>
                <w:numId w:val="10"/>
              </w:numPr>
              <w:tabs>
                <w:tab w:val="clear" w:pos="1440"/>
                <w:tab w:val="num" w:pos="567"/>
              </w:tabs>
              <w:spacing w:after="0" w:line="240" w:lineRule="auto"/>
              <w:ind w:left="567" w:hanging="283"/>
              <w:jc w:val="both"/>
              <w:rPr>
                <w:rFonts w:cs="Arial"/>
                <w:sz w:val="20"/>
                <w:szCs w:val="20"/>
                <w:lang w:val="es-BO"/>
              </w:rPr>
            </w:pPr>
            <w:r>
              <w:rPr>
                <w:rFonts w:cs="Arial"/>
                <w:sz w:val="20"/>
                <w:szCs w:val="20"/>
                <w:lang w:val="es-BO"/>
              </w:rPr>
              <w:t>Obras Públicas y Comunicaciones</w:t>
            </w:r>
          </w:p>
          <w:p w14:paraId="06286CB6" w14:textId="77777777" w:rsidR="00262A27" w:rsidRPr="00CF2AD4" w:rsidRDefault="00262A27" w:rsidP="00DF52D7">
            <w:pPr>
              <w:numPr>
                <w:ilvl w:val="1"/>
                <w:numId w:val="10"/>
              </w:numPr>
              <w:tabs>
                <w:tab w:val="clear" w:pos="1440"/>
                <w:tab w:val="num" w:pos="567"/>
              </w:tabs>
              <w:spacing w:after="0" w:line="240" w:lineRule="auto"/>
              <w:ind w:left="567"/>
              <w:jc w:val="both"/>
              <w:rPr>
                <w:rFonts w:cs="Arial"/>
                <w:sz w:val="20"/>
                <w:szCs w:val="20"/>
                <w:lang w:val="es-BO"/>
              </w:rPr>
            </w:pPr>
            <w:r w:rsidRPr="00CF2AD4">
              <w:rPr>
                <w:rFonts w:cs="Arial"/>
                <w:sz w:val="20"/>
                <w:szCs w:val="20"/>
                <w:lang w:val="es-BO"/>
              </w:rPr>
              <w:t>Salud Pública y Bienestar Social</w:t>
            </w:r>
          </w:p>
          <w:p w14:paraId="57DF23E9" w14:textId="77777777" w:rsidR="00262A27" w:rsidRPr="00CF2AD4" w:rsidRDefault="00DF52D7" w:rsidP="00DF52D7">
            <w:pPr>
              <w:numPr>
                <w:ilvl w:val="1"/>
                <w:numId w:val="10"/>
              </w:numPr>
              <w:tabs>
                <w:tab w:val="clear" w:pos="1440"/>
                <w:tab w:val="num" w:pos="567"/>
              </w:tabs>
              <w:spacing w:after="0" w:line="240" w:lineRule="auto"/>
              <w:ind w:left="567"/>
              <w:jc w:val="both"/>
              <w:rPr>
                <w:rFonts w:cs="Arial"/>
                <w:sz w:val="20"/>
                <w:szCs w:val="20"/>
                <w:lang w:val="es-BO"/>
              </w:rPr>
            </w:pPr>
            <w:r>
              <w:rPr>
                <w:rFonts w:cs="Arial"/>
                <w:sz w:val="20"/>
                <w:szCs w:val="20"/>
                <w:lang w:val="es-BO"/>
              </w:rPr>
              <w:t>Educación y Cultura</w:t>
            </w:r>
          </w:p>
          <w:p w14:paraId="2671786A" w14:textId="77777777" w:rsidR="00262A27" w:rsidRPr="00CF2AD4" w:rsidRDefault="00DF52D7" w:rsidP="00DF52D7">
            <w:pPr>
              <w:numPr>
                <w:ilvl w:val="1"/>
                <w:numId w:val="10"/>
              </w:numPr>
              <w:tabs>
                <w:tab w:val="clear" w:pos="1440"/>
                <w:tab w:val="num" w:pos="567"/>
              </w:tabs>
              <w:spacing w:after="0" w:line="240" w:lineRule="auto"/>
              <w:ind w:left="567"/>
              <w:jc w:val="both"/>
              <w:rPr>
                <w:rFonts w:cs="Arial"/>
                <w:sz w:val="20"/>
                <w:szCs w:val="20"/>
                <w:lang w:val="es-BO"/>
              </w:rPr>
            </w:pPr>
            <w:r>
              <w:rPr>
                <w:rFonts w:cs="Arial"/>
                <w:sz w:val="20"/>
                <w:szCs w:val="20"/>
                <w:lang w:val="es-BO"/>
              </w:rPr>
              <w:t>Público</w:t>
            </w:r>
          </w:p>
          <w:p w14:paraId="6A253B05" w14:textId="77777777" w:rsidR="00262A27" w:rsidRPr="00CF2AD4" w:rsidRDefault="00262A27" w:rsidP="00DF52D7">
            <w:pPr>
              <w:numPr>
                <w:ilvl w:val="1"/>
                <w:numId w:val="10"/>
              </w:numPr>
              <w:tabs>
                <w:tab w:val="clear" w:pos="1440"/>
                <w:tab w:val="num" w:pos="567"/>
              </w:tabs>
              <w:spacing w:after="0" w:line="240" w:lineRule="auto"/>
              <w:ind w:left="567"/>
              <w:jc w:val="both"/>
              <w:rPr>
                <w:rFonts w:cs="Arial"/>
                <w:sz w:val="20"/>
                <w:szCs w:val="20"/>
                <w:lang w:val="es-BO"/>
              </w:rPr>
            </w:pPr>
            <w:r w:rsidRPr="00CF2AD4">
              <w:rPr>
                <w:rFonts w:cs="Arial"/>
                <w:sz w:val="20"/>
                <w:szCs w:val="20"/>
                <w:lang w:val="es-BO"/>
              </w:rPr>
              <w:t>Defensa Na</w:t>
            </w:r>
            <w:r w:rsidR="00DF52D7">
              <w:rPr>
                <w:rFonts w:cs="Arial"/>
                <w:sz w:val="20"/>
                <w:szCs w:val="20"/>
                <w:lang w:val="es-BO"/>
              </w:rPr>
              <w:t>cional</w:t>
            </w:r>
          </w:p>
          <w:p w14:paraId="315617B8" w14:textId="77777777" w:rsidR="00262A27" w:rsidRPr="00CF2AD4" w:rsidRDefault="00DF52D7" w:rsidP="00DF52D7">
            <w:pPr>
              <w:numPr>
                <w:ilvl w:val="1"/>
                <w:numId w:val="10"/>
              </w:numPr>
              <w:tabs>
                <w:tab w:val="clear" w:pos="1440"/>
                <w:tab w:val="num" w:pos="567"/>
              </w:tabs>
              <w:spacing w:after="0" w:line="240" w:lineRule="auto"/>
              <w:ind w:left="567"/>
              <w:jc w:val="both"/>
              <w:rPr>
                <w:rFonts w:cs="Arial"/>
                <w:sz w:val="20"/>
                <w:szCs w:val="20"/>
                <w:lang w:val="es-BO"/>
              </w:rPr>
            </w:pPr>
            <w:r>
              <w:rPr>
                <w:rFonts w:cs="Arial"/>
                <w:sz w:val="20"/>
                <w:szCs w:val="20"/>
                <w:lang w:val="es-BO"/>
              </w:rPr>
              <w:t>Interior</w:t>
            </w:r>
          </w:p>
          <w:p w14:paraId="4ED8ACB5" w14:textId="77777777" w:rsidR="00262A27" w:rsidRPr="00CF2AD4" w:rsidRDefault="00DF52D7" w:rsidP="00DF52D7">
            <w:pPr>
              <w:numPr>
                <w:ilvl w:val="1"/>
                <w:numId w:val="10"/>
              </w:numPr>
              <w:tabs>
                <w:tab w:val="clear" w:pos="1440"/>
              </w:tabs>
              <w:spacing w:after="0" w:line="240" w:lineRule="auto"/>
              <w:ind w:left="567"/>
              <w:jc w:val="both"/>
              <w:rPr>
                <w:rFonts w:cs="Arial"/>
                <w:sz w:val="20"/>
                <w:szCs w:val="20"/>
              </w:rPr>
            </w:pPr>
            <w:r>
              <w:rPr>
                <w:rFonts w:cs="Arial"/>
                <w:sz w:val="20"/>
                <w:szCs w:val="20"/>
                <w:lang w:val="es-BO"/>
              </w:rPr>
              <w:t>Hacienda</w:t>
            </w:r>
          </w:p>
        </w:tc>
        <w:tc>
          <w:tcPr>
            <w:tcW w:w="3220" w:type="dxa"/>
            <w:tcBorders>
              <w:top w:val="single" w:sz="8" w:space="0" w:color="9BBB59"/>
              <w:bottom w:val="single" w:sz="8" w:space="0" w:color="9BBB59"/>
            </w:tcBorders>
            <w:vAlign w:val="center"/>
          </w:tcPr>
          <w:p w14:paraId="696684CD" w14:textId="77777777" w:rsidR="00262A27" w:rsidRPr="00CF2AD4" w:rsidRDefault="00262A27" w:rsidP="00DF52D7">
            <w:pPr>
              <w:jc w:val="both"/>
              <w:rPr>
                <w:rFonts w:cs="Arial"/>
                <w:sz w:val="20"/>
                <w:szCs w:val="20"/>
              </w:rPr>
            </w:pPr>
            <w:r w:rsidRPr="00CF2AD4">
              <w:rPr>
                <w:rFonts w:cs="Arial"/>
                <w:sz w:val="20"/>
                <w:szCs w:val="20"/>
              </w:rPr>
              <w:t>Relación de programas realizados y del número de participantes</w:t>
            </w:r>
          </w:p>
        </w:tc>
        <w:tc>
          <w:tcPr>
            <w:tcW w:w="2180" w:type="dxa"/>
            <w:tcBorders>
              <w:top w:val="single" w:sz="8" w:space="0" w:color="9BBB59"/>
              <w:left w:val="single" w:sz="8" w:space="0" w:color="9BBB59"/>
              <w:bottom w:val="single" w:sz="8" w:space="0" w:color="9BBB59"/>
              <w:right w:val="single" w:sz="8" w:space="0" w:color="9BBB59"/>
            </w:tcBorders>
            <w:vAlign w:val="center"/>
          </w:tcPr>
          <w:p w14:paraId="1D019FA4" w14:textId="77777777" w:rsidR="00262A27" w:rsidRPr="00CF2AD4" w:rsidRDefault="00262A27" w:rsidP="00DF52D7">
            <w:pPr>
              <w:jc w:val="center"/>
              <w:rPr>
                <w:rFonts w:cs="Arial"/>
                <w:sz w:val="20"/>
                <w:szCs w:val="20"/>
              </w:rPr>
            </w:pPr>
            <w:r w:rsidRPr="0014084F">
              <w:rPr>
                <w:rFonts w:cs="Arial"/>
                <w:sz w:val="20"/>
                <w:szCs w:val="20"/>
              </w:rPr>
              <w:t>Secretaría Ejecutiva</w:t>
            </w:r>
            <w:r>
              <w:rPr>
                <w:rFonts w:cs="Arial"/>
                <w:sz w:val="20"/>
                <w:szCs w:val="20"/>
              </w:rPr>
              <w:t xml:space="preserve"> CNSV</w:t>
            </w:r>
            <w:r w:rsidR="00DF52D7">
              <w:rPr>
                <w:rFonts w:cs="Arial"/>
                <w:sz w:val="20"/>
                <w:szCs w:val="20"/>
              </w:rPr>
              <w:t xml:space="preserve"> - </w:t>
            </w:r>
            <w:r>
              <w:rPr>
                <w:rFonts w:cs="Arial"/>
                <w:sz w:val="20"/>
                <w:szCs w:val="20"/>
              </w:rPr>
              <w:t xml:space="preserve">MOPC </w:t>
            </w:r>
            <w:r w:rsidR="00DF52D7">
              <w:rPr>
                <w:rFonts w:cs="Arial"/>
                <w:sz w:val="20"/>
                <w:szCs w:val="20"/>
              </w:rPr>
              <w:t>–</w:t>
            </w:r>
            <w:r>
              <w:rPr>
                <w:rFonts w:cs="Arial"/>
                <w:sz w:val="20"/>
                <w:szCs w:val="20"/>
              </w:rPr>
              <w:t xml:space="preserve"> </w:t>
            </w:r>
            <w:r w:rsidR="00DF52D7" w:rsidRPr="00CF2AD4">
              <w:rPr>
                <w:rFonts w:cs="Arial"/>
                <w:sz w:val="20"/>
                <w:szCs w:val="20"/>
              </w:rPr>
              <w:t>MSPyBS</w:t>
            </w:r>
            <w:r w:rsidR="00DF52D7">
              <w:rPr>
                <w:rFonts w:cs="Arial"/>
                <w:sz w:val="20"/>
                <w:szCs w:val="20"/>
              </w:rPr>
              <w:t xml:space="preserve"> - </w:t>
            </w:r>
            <w:r>
              <w:rPr>
                <w:rFonts w:cs="Arial"/>
                <w:sz w:val="20"/>
                <w:szCs w:val="20"/>
              </w:rPr>
              <w:t>ME</w:t>
            </w:r>
            <w:r w:rsidRPr="00CF2AD4">
              <w:rPr>
                <w:rFonts w:cs="Arial"/>
                <w:sz w:val="20"/>
                <w:szCs w:val="20"/>
              </w:rPr>
              <w:t xml:space="preserve">C </w:t>
            </w:r>
            <w:r>
              <w:rPr>
                <w:rFonts w:cs="Arial"/>
                <w:sz w:val="20"/>
                <w:szCs w:val="20"/>
              </w:rPr>
              <w:t>–</w:t>
            </w:r>
            <w:r w:rsidR="00DF52D7">
              <w:rPr>
                <w:rFonts w:cs="Arial"/>
                <w:sz w:val="20"/>
                <w:szCs w:val="20"/>
              </w:rPr>
              <w:t xml:space="preserve"> </w:t>
            </w:r>
            <w:r>
              <w:rPr>
                <w:rFonts w:cs="Arial"/>
                <w:sz w:val="20"/>
                <w:szCs w:val="20"/>
                <w:lang w:val="es-BO"/>
              </w:rPr>
              <w:t>Ministerios: Público,</w:t>
            </w:r>
            <w:r w:rsidR="00DF52D7">
              <w:rPr>
                <w:rFonts w:cs="Arial"/>
                <w:sz w:val="20"/>
                <w:szCs w:val="20"/>
                <w:lang w:val="es-BO"/>
              </w:rPr>
              <w:t xml:space="preserve"> </w:t>
            </w:r>
            <w:r>
              <w:rPr>
                <w:rFonts w:cs="Arial"/>
                <w:sz w:val="20"/>
                <w:szCs w:val="20"/>
                <w:lang w:val="es-BO"/>
              </w:rPr>
              <w:t>Defensa,</w:t>
            </w:r>
            <w:r w:rsidR="00DF52D7">
              <w:rPr>
                <w:rFonts w:cs="Arial"/>
                <w:sz w:val="20"/>
                <w:szCs w:val="20"/>
                <w:lang w:val="es-BO"/>
              </w:rPr>
              <w:t xml:space="preserve"> </w:t>
            </w:r>
            <w:r>
              <w:rPr>
                <w:rFonts w:cs="Arial"/>
                <w:sz w:val="20"/>
                <w:szCs w:val="20"/>
                <w:lang w:val="es-BO"/>
              </w:rPr>
              <w:t xml:space="preserve">Interior y </w:t>
            </w:r>
            <w:r w:rsidR="00DF52D7">
              <w:rPr>
                <w:rFonts w:cs="Arial"/>
                <w:sz w:val="20"/>
                <w:szCs w:val="20"/>
                <w:lang w:val="es-BO"/>
              </w:rPr>
              <w:t>Hacienda</w:t>
            </w:r>
          </w:p>
        </w:tc>
        <w:tc>
          <w:tcPr>
            <w:tcW w:w="1320" w:type="dxa"/>
            <w:tcBorders>
              <w:top w:val="single" w:sz="8" w:space="0" w:color="9BBB59"/>
              <w:bottom w:val="single" w:sz="8" w:space="0" w:color="9BBB59"/>
            </w:tcBorders>
            <w:noWrap/>
            <w:vAlign w:val="center"/>
          </w:tcPr>
          <w:p w14:paraId="62561105" w14:textId="77777777" w:rsidR="00262A27" w:rsidRPr="00CF2AD4" w:rsidRDefault="00CC190B" w:rsidP="00CC190B">
            <w:pPr>
              <w:jc w:val="center"/>
              <w:rPr>
                <w:rFonts w:cs="Arial"/>
                <w:sz w:val="20"/>
                <w:szCs w:val="20"/>
              </w:rPr>
            </w:pPr>
            <w:r>
              <w:rPr>
                <w:rFonts w:cs="Arial"/>
                <w:sz w:val="20"/>
                <w:szCs w:val="20"/>
              </w:rPr>
              <w:t>4</w:t>
            </w:r>
            <w:r w:rsidR="00B7151C">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1AD7E0BC" w14:textId="77777777" w:rsidR="00262A27" w:rsidRPr="00CF2AD4" w:rsidRDefault="00262A27" w:rsidP="00DF52D7">
            <w:pPr>
              <w:jc w:val="both"/>
              <w:rPr>
                <w:rFonts w:cs="Arial"/>
                <w:sz w:val="20"/>
                <w:szCs w:val="20"/>
              </w:rPr>
            </w:pPr>
            <w:r w:rsidRPr="00CF2AD4">
              <w:rPr>
                <w:rFonts w:cs="Arial"/>
                <w:sz w:val="20"/>
                <w:szCs w:val="20"/>
              </w:rPr>
              <w:t>Decisión y compromiso de ministros y autorida</w:t>
            </w:r>
            <w:r>
              <w:rPr>
                <w:rFonts w:cs="Arial"/>
                <w:sz w:val="20"/>
                <w:szCs w:val="20"/>
              </w:rPr>
              <w:t xml:space="preserve">des directivas de: MOPC, MEC, MSPyBS y </w:t>
            </w:r>
            <w:r w:rsidRPr="00CF2AD4">
              <w:rPr>
                <w:rFonts w:cs="Arial"/>
                <w:sz w:val="20"/>
                <w:szCs w:val="20"/>
              </w:rPr>
              <w:t>Ministerio</w:t>
            </w:r>
            <w:r>
              <w:rPr>
                <w:rFonts w:cs="Arial"/>
                <w:sz w:val="20"/>
                <w:szCs w:val="20"/>
              </w:rPr>
              <w:t>s de Defensa, Público, Hacienda</w:t>
            </w:r>
          </w:p>
        </w:tc>
      </w:tr>
      <w:tr w:rsidR="00262A27" w:rsidRPr="00CF2AD4" w14:paraId="6940626D" w14:textId="77777777" w:rsidTr="00DF52D7">
        <w:trPr>
          <w:trHeight w:val="885"/>
        </w:trPr>
        <w:tc>
          <w:tcPr>
            <w:tcW w:w="3760" w:type="dxa"/>
            <w:tcBorders>
              <w:left w:val="single" w:sz="8" w:space="0" w:color="9BBB59"/>
              <w:right w:val="single" w:sz="8" w:space="0" w:color="9BBB59"/>
            </w:tcBorders>
            <w:vAlign w:val="center"/>
          </w:tcPr>
          <w:p w14:paraId="1DF980BC" w14:textId="77777777" w:rsidR="00262A27" w:rsidRPr="00CF2AD4" w:rsidRDefault="00262A27" w:rsidP="00DF52D7">
            <w:pPr>
              <w:jc w:val="both"/>
              <w:rPr>
                <w:rFonts w:cs="Arial"/>
                <w:sz w:val="20"/>
                <w:szCs w:val="20"/>
                <w:lang w:val="es-BO"/>
              </w:rPr>
            </w:pPr>
            <w:r w:rsidRPr="00CF2AD4">
              <w:rPr>
                <w:rFonts w:cs="Arial"/>
                <w:sz w:val="20"/>
                <w:szCs w:val="20"/>
              </w:rPr>
              <w:t xml:space="preserve">2.3.2. </w:t>
            </w:r>
            <w:r w:rsidRPr="00CF2AD4">
              <w:rPr>
                <w:rFonts w:cs="Arial"/>
                <w:sz w:val="20"/>
                <w:szCs w:val="20"/>
                <w:lang w:val="es-BO"/>
              </w:rPr>
              <w:t>Congreso de la República en la comisión correspondiente</w:t>
            </w:r>
          </w:p>
        </w:tc>
        <w:tc>
          <w:tcPr>
            <w:tcW w:w="3220" w:type="dxa"/>
            <w:vAlign w:val="center"/>
          </w:tcPr>
          <w:p w14:paraId="07CC6373" w14:textId="77777777" w:rsidR="00262A27" w:rsidRPr="00CF2AD4" w:rsidRDefault="00262A27" w:rsidP="00DF52D7">
            <w:pPr>
              <w:jc w:val="both"/>
              <w:rPr>
                <w:rFonts w:cs="Arial"/>
                <w:sz w:val="20"/>
                <w:szCs w:val="20"/>
              </w:rPr>
            </w:pPr>
            <w:r w:rsidRPr="00CF2AD4">
              <w:rPr>
                <w:rFonts w:cs="Arial"/>
                <w:sz w:val="20"/>
                <w:szCs w:val="20"/>
              </w:rPr>
              <w:t>Relación de actividades realizadas y del número de participantes</w:t>
            </w:r>
          </w:p>
        </w:tc>
        <w:tc>
          <w:tcPr>
            <w:tcW w:w="2180" w:type="dxa"/>
            <w:tcBorders>
              <w:left w:val="single" w:sz="8" w:space="0" w:color="9BBB59"/>
              <w:right w:val="single" w:sz="8" w:space="0" w:color="9BBB59"/>
            </w:tcBorders>
            <w:vAlign w:val="center"/>
          </w:tcPr>
          <w:p w14:paraId="470FDA44" w14:textId="77777777" w:rsidR="00262A27" w:rsidRPr="00CF2AD4" w:rsidRDefault="00262A27" w:rsidP="00DF52D7">
            <w:pPr>
              <w:jc w:val="center"/>
              <w:rPr>
                <w:rFonts w:cs="Arial"/>
                <w:sz w:val="20"/>
                <w:szCs w:val="20"/>
              </w:rPr>
            </w:pPr>
            <w:r w:rsidRPr="0014084F">
              <w:rPr>
                <w:rFonts w:cs="Arial"/>
                <w:sz w:val="20"/>
                <w:szCs w:val="20"/>
              </w:rPr>
              <w:t>Secretaría Ejecutiva</w:t>
            </w:r>
            <w:r>
              <w:rPr>
                <w:rFonts w:cs="Arial"/>
                <w:sz w:val="20"/>
                <w:szCs w:val="20"/>
              </w:rPr>
              <w:t xml:space="preserve"> CNSV</w:t>
            </w:r>
          </w:p>
        </w:tc>
        <w:tc>
          <w:tcPr>
            <w:tcW w:w="1320" w:type="dxa"/>
            <w:noWrap/>
            <w:vAlign w:val="center"/>
          </w:tcPr>
          <w:p w14:paraId="463531FA" w14:textId="77777777" w:rsidR="00262A27" w:rsidRPr="00CF2AD4" w:rsidRDefault="00CC190B" w:rsidP="00DF52D7">
            <w:pPr>
              <w:jc w:val="center"/>
              <w:rPr>
                <w:rFonts w:cs="Arial"/>
                <w:sz w:val="20"/>
                <w:szCs w:val="20"/>
              </w:rPr>
            </w:pPr>
            <w:r>
              <w:rPr>
                <w:rFonts w:cs="Arial"/>
                <w:sz w:val="20"/>
                <w:szCs w:val="20"/>
              </w:rPr>
              <w:t>5</w:t>
            </w:r>
            <w:r w:rsidR="00B7151C">
              <w:rPr>
                <w:rFonts w:cs="Arial"/>
                <w:sz w:val="20"/>
                <w:szCs w:val="20"/>
              </w:rPr>
              <w:t>0</w:t>
            </w:r>
          </w:p>
        </w:tc>
        <w:tc>
          <w:tcPr>
            <w:tcW w:w="3220" w:type="dxa"/>
            <w:tcBorders>
              <w:left w:val="single" w:sz="8" w:space="0" w:color="9BBB59"/>
              <w:right w:val="single" w:sz="8" w:space="0" w:color="9BBB59"/>
            </w:tcBorders>
            <w:vAlign w:val="center"/>
          </w:tcPr>
          <w:p w14:paraId="01CB2468" w14:textId="77777777" w:rsidR="00262A27" w:rsidRPr="00CF2AD4" w:rsidRDefault="00262A27" w:rsidP="00DF52D7">
            <w:pPr>
              <w:jc w:val="both"/>
              <w:rPr>
                <w:rFonts w:cs="Arial"/>
                <w:sz w:val="20"/>
                <w:szCs w:val="20"/>
              </w:rPr>
            </w:pPr>
            <w:r w:rsidRPr="00CF2AD4">
              <w:rPr>
                <w:rFonts w:cs="Arial"/>
                <w:sz w:val="20"/>
                <w:szCs w:val="20"/>
              </w:rPr>
              <w:t>Decisión y compromiso de</w:t>
            </w:r>
            <w:r>
              <w:rPr>
                <w:rFonts w:cs="Arial"/>
                <w:sz w:val="20"/>
                <w:szCs w:val="20"/>
              </w:rPr>
              <w:t xml:space="preserve"> Comisión Congreso</w:t>
            </w:r>
            <w:r w:rsidRPr="00CF2AD4">
              <w:rPr>
                <w:rFonts w:cs="Arial"/>
                <w:sz w:val="20"/>
                <w:szCs w:val="20"/>
              </w:rPr>
              <w:t>. Presentación y documentación elaboradas</w:t>
            </w:r>
          </w:p>
        </w:tc>
      </w:tr>
      <w:tr w:rsidR="00262A27" w:rsidRPr="00CF2AD4" w14:paraId="19E0C989" w14:textId="77777777" w:rsidTr="00DF52D7">
        <w:trPr>
          <w:trHeight w:val="3252"/>
        </w:trPr>
        <w:tc>
          <w:tcPr>
            <w:tcW w:w="3760" w:type="dxa"/>
            <w:tcBorders>
              <w:top w:val="single" w:sz="8" w:space="0" w:color="9BBB59"/>
              <w:left w:val="single" w:sz="8" w:space="0" w:color="9BBB59"/>
              <w:bottom w:val="single" w:sz="8" w:space="0" w:color="9BBB59"/>
              <w:right w:val="single" w:sz="8" w:space="0" w:color="9BBB59"/>
            </w:tcBorders>
            <w:vAlign w:val="center"/>
          </w:tcPr>
          <w:p w14:paraId="660CD5BA" w14:textId="77777777" w:rsidR="00262A27" w:rsidRPr="00CF2AD4" w:rsidRDefault="00262A27" w:rsidP="00DF52D7">
            <w:pPr>
              <w:jc w:val="both"/>
              <w:rPr>
                <w:rFonts w:cs="Arial"/>
                <w:sz w:val="20"/>
                <w:szCs w:val="20"/>
                <w:lang w:val="es-BO"/>
              </w:rPr>
            </w:pPr>
            <w:r w:rsidRPr="00CF2AD4">
              <w:rPr>
                <w:rFonts w:cs="Arial"/>
                <w:sz w:val="20"/>
                <w:szCs w:val="20"/>
              </w:rPr>
              <w:lastRenderedPageBreak/>
              <w:t xml:space="preserve">2.3.3. </w:t>
            </w:r>
            <w:r w:rsidRPr="00CF2AD4">
              <w:rPr>
                <w:rFonts w:cs="Arial"/>
                <w:sz w:val="20"/>
                <w:szCs w:val="20"/>
                <w:lang w:val="es-BO"/>
              </w:rPr>
              <w:t>Distrito Capital y Gobernaciones de los 17 Departamentos: Concepción, San Pedro, Cordillera, Guairá, Caaguazú, Caazapá, Itapúa, Misiones, Paraguari, Alto Paraná, Central, Ñeembucú, Amambay, Canindeyú, Alto Paraguay, Presidente Hayes y Boquerón. En cada Departamento lograr la participación de las municipalidades correspondientes</w:t>
            </w:r>
          </w:p>
        </w:tc>
        <w:tc>
          <w:tcPr>
            <w:tcW w:w="3220" w:type="dxa"/>
            <w:tcBorders>
              <w:top w:val="single" w:sz="8" w:space="0" w:color="9BBB59"/>
              <w:bottom w:val="single" w:sz="8" w:space="0" w:color="9BBB59"/>
            </w:tcBorders>
            <w:vAlign w:val="center"/>
          </w:tcPr>
          <w:p w14:paraId="15702128" w14:textId="77777777" w:rsidR="00262A27" w:rsidRPr="00CF2AD4" w:rsidRDefault="00262A27" w:rsidP="00DF52D7">
            <w:pPr>
              <w:jc w:val="both"/>
              <w:rPr>
                <w:rFonts w:cs="Arial"/>
                <w:sz w:val="20"/>
                <w:szCs w:val="20"/>
              </w:rPr>
            </w:pPr>
            <w:r w:rsidRPr="00CF2AD4">
              <w:rPr>
                <w:rFonts w:cs="Arial"/>
                <w:sz w:val="20"/>
                <w:szCs w:val="20"/>
              </w:rPr>
              <w:t>Relación de programas realizados y del número de participantes</w:t>
            </w:r>
          </w:p>
        </w:tc>
        <w:tc>
          <w:tcPr>
            <w:tcW w:w="2180" w:type="dxa"/>
            <w:tcBorders>
              <w:top w:val="single" w:sz="8" w:space="0" w:color="9BBB59"/>
              <w:left w:val="single" w:sz="8" w:space="0" w:color="9BBB59"/>
              <w:bottom w:val="single" w:sz="8" w:space="0" w:color="9BBB59"/>
              <w:right w:val="single" w:sz="8" w:space="0" w:color="9BBB59"/>
            </w:tcBorders>
            <w:vAlign w:val="center"/>
          </w:tcPr>
          <w:p w14:paraId="09B4B42E" w14:textId="77777777" w:rsidR="00262A27" w:rsidRPr="00CF2AD4" w:rsidRDefault="00262A27" w:rsidP="00DF52D7">
            <w:pPr>
              <w:jc w:val="center"/>
              <w:rPr>
                <w:rFonts w:cs="Arial"/>
                <w:sz w:val="20"/>
                <w:szCs w:val="20"/>
              </w:rPr>
            </w:pPr>
            <w:r w:rsidRPr="0014084F">
              <w:rPr>
                <w:rFonts w:cs="Arial"/>
                <w:sz w:val="20"/>
                <w:szCs w:val="20"/>
              </w:rPr>
              <w:t>Secretaría Ejecutiva</w:t>
            </w:r>
            <w:r>
              <w:rPr>
                <w:rFonts w:cs="Arial"/>
                <w:sz w:val="20"/>
                <w:szCs w:val="20"/>
              </w:rPr>
              <w:t xml:space="preserve"> CNSV</w:t>
            </w:r>
          </w:p>
        </w:tc>
        <w:tc>
          <w:tcPr>
            <w:tcW w:w="1320" w:type="dxa"/>
            <w:tcBorders>
              <w:top w:val="single" w:sz="8" w:space="0" w:color="9BBB59"/>
              <w:bottom w:val="single" w:sz="8" w:space="0" w:color="9BBB59"/>
            </w:tcBorders>
            <w:noWrap/>
            <w:vAlign w:val="center"/>
          </w:tcPr>
          <w:p w14:paraId="74710879" w14:textId="77777777" w:rsidR="00262A27" w:rsidRPr="00CC190B" w:rsidRDefault="00CC190B" w:rsidP="00CC190B">
            <w:pPr>
              <w:jc w:val="center"/>
              <w:rPr>
                <w:rFonts w:cs="Arial"/>
                <w:sz w:val="20"/>
                <w:szCs w:val="20"/>
              </w:rPr>
            </w:pPr>
            <w:r w:rsidRPr="00CC190B">
              <w:rPr>
                <w:rFonts w:cs="Arial"/>
                <w:sz w:val="20"/>
                <w:szCs w:val="20"/>
              </w:rPr>
              <w:t>2550</w:t>
            </w:r>
          </w:p>
        </w:tc>
        <w:tc>
          <w:tcPr>
            <w:tcW w:w="3220" w:type="dxa"/>
            <w:tcBorders>
              <w:top w:val="single" w:sz="8" w:space="0" w:color="9BBB59"/>
              <w:left w:val="single" w:sz="8" w:space="0" w:color="9BBB59"/>
              <w:bottom w:val="single" w:sz="8" w:space="0" w:color="9BBB59"/>
              <w:right w:val="single" w:sz="8" w:space="0" w:color="9BBB59"/>
            </w:tcBorders>
            <w:vAlign w:val="center"/>
          </w:tcPr>
          <w:p w14:paraId="2F5EF9E7" w14:textId="77777777" w:rsidR="00262A27" w:rsidRDefault="00262A27" w:rsidP="00DF52D7">
            <w:pPr>
              <w:jc w:val="both"/>
              <w:rPr>
                <w:rFonts w:cs="Arial"/>
                <w:sz w:val="20"/>
                <w:szCs w:val="20"/>
              </w:rPr>
            </w:pPr>
            <w:r w:rsidRPr="00CF2AD4">
              <w:rPr>
                <w:rFonts w:cs="Arial"/>
                <w:sz w:val="20"/>
                <w:szCs w:val="20"/>
              </w:rPr>
              <w:t>Decisión y compromiso de</w:t>
            </w:r>
            <w:r>
              <w:rPr>
                <w:rFonts w:cs="Arial"/>
                <w:sz w:val="20"/>
                <w:szCs w:val="20"/>
              </w:rPr>
              <w:t xml:space="preserve"> autoridades de la</w:t>
            </w:r>
            <w:r w:rsidR="00DF52D7">
              <w:rPr>
                <w:rFonts w:cs="Arial"/>
                <w:sz w:val="20"/>
                <w:szCs w:val="20"/>
              </w:rPr>
              <w:t xml:space="preserve"> Capital y de los departamentos</w:t>
            </w:r>
          </w:p>
          <w:p w14:paraId="69A5D4C7" w14:textId="77777777" w:rsidR="00262A27" w:rsidRPr="00CF2AD4" w:rsidRDefault="00262A27" w:rsidP="00DF52D7">
            <w:pPr>
              <w:jc w:val="both"/>
              <w:rPr>
                <w:rFonts w:cs="Arial"/>
                <w:sz w:val="20"/>
                <w:szCs w:val="20"/>
              </w:rPr>
            </w:pPr>
            <w:r w:rsidRPr="00CF2AD4">
              <w:rPr>
                <w:rFonts w:cs="Arial"/>
                <w:sz w:val="20"/>
                <w:szCs w:val="20"/>
              </w:rPr>
              <w:t>Preparación de equipos de divulgación en cada departamento y material de divulgación</w:t>
            </w:r>
          </w:p>
        </w:tc>
      </w:tr>
      <w:tr w:rsidR="00262A27" w:rsidRPr="00CF2AD4" w14:paraId="3BED936D" w14:textId="77777777" w:rsidTr="00DF52D7">
        <w:trPr>
          <w:trHeight w:val="2202"/>
        </w:trPr>
        <w:tc>
          <w:tcPr>
            <w:tcW w:w="3760" w:type="dxa"/>
            <w:tcBorders>
              <w:left w:val="single" w:sz="8" w:space="0" w:color="9BBB59"/>
              <w:right w:val="single" w:sz="8" w:space="0" w:color="9BBB59"/>
            </w:tcBorders>
            <w:vAlign w:val="center"/>
          </w:tcPr>
          <w:p w14:paraId="5FA04E2E" w14:textId="77777777" w:rsidR="00262A27" w:rsidRPr="00DF52D7" w:rsidRDefault="00262A27" w:rsidP="00DF52D7">
            <w:pPr>
              <w:jc w:val="both"/>
              <w:rPr>
                <w:rFonts w:cs="Arial"/>
                <w:b/>
                <w:sz w:val="20"/>
                <w:szCs w:val="20"/>
              </w:rPr>
            </w:pPr>
            <w:r w:rsidRPr="00DF52D7">
              <w:rPr>
                <w:rFonts w:cs="Arial"/>
                <w:b/>
                <w:sz w:val="20"/>
                <w:szCs w:val="20"/>
              </w:rPr>
              <w:t xml:space="preserve">2.4. </w:t>
            </w:r>
            <w:r w:rsidRPr="00DF52D7">
              <w:rPr>
                <w:b/>
                <w:bCs/>
                <w:sz w:val="20"/>
                <w:szCs w:val="20"/>
              </w:rPr>
              <w:t>Diseñar e implementar planes de seguridad vial en las ciudades capitales</w:t>
            </w:r>
          </w:p>
        </w:tc>
        <w:tc>
          <w:tcPr>
            <w:tcW w:w="3220" w:type="dxa"/>
            <w:vAlign w:val="center"/>
          </w:tcPr>
          <w:p w14:paraId="23E42A82" w14:textId="77777777" w:rsidR="00262A27" w:rsidRPr="00DF52D7" w:rsidRDefault="00262A27" w:rsidP="00DF52D7">
            <w:pPr>
              <w:jc w:val="both"/>
              <w:rPr>
                <w:rFonts w:cs="Arial"/>
                <w:b/>
                <w:sz w:val="20"/>
                <w:szCs w:val="20"/>
                <w:highlight w:val="green"/>
              </w:rPr>
            </w:pPr>
            <w:r w:rsidRPr="00DF52D7">
              <w:rPr>
                <w:rFonts w:cs="Arial"/>
                <w:b/>
                <w:sz w:val="20"/>
                <w:szCs w:val="20"/>
              </w:rPr>
              <w:t>Relación de planes diseñados e implementados</w:t>
            </w:r>
          </w:p>
        </w:tc>
        <w:tc>
          <w:tcPr>
            <w:tcW w:w="2180" w:type="dxa"/>
            <w:tcBorders>
              <w:left w:val="single" w:sz="8" w:space="0" w:color="9BBB59"/>
              <w:right w:val="single" w:sz="8" w:space="0" w:color="9BBB59"/>
            </w:tcBorders>
            <w:vAlign w:val="center"/>
          </w:tcPr>
          <w:p w14:paraId="033F7102" w14:textId="77777777" w:rsidR="00262A27" w:rsidRPr="00DF52D7" w:rsidRDefault="00262A27" w:rsidP="00DF52D7">
            <w:pPr>
              <w:jc w:val="center"/>
              <w:rPr>
                <w:rFonts w:cs="Arial"/>
                <w:b/>
                <w:sz w:val="20"/>
                <w:szCs w:val="20"/>
                <w:highlight w:val="green"/>
              </w:rPr>
            </w:pPr>
            <w:r w:rsidRPr="00DF52D7">
              <w:rPr>
                <w:rFonts w:cs="Arial"/>
                <w:b/>
                <w:sz w:val="20"/>
                <w:szCs w:val="20"/>
              </w:rPr>
              <w:t>Secretaría Ejecutiva CNSV</w:t>
            </w:r>
            <w:r w:rsidR="00DF52D7" w:rsidRPr="00DF52D7">
              <w:rPr>
                <w:rFonts w:cs="Arial"/>
                <w:b/>
                <w:sz w:val="20"/>
                <w:szCs w:val="20"/>
              </w:rPr>
              <w:t xml:space="preserve"> - </w:t>
            </w:r>
            <w:r w:rsidRPr="00DF52D7">
              <w:rPr>
                <w:rFonts w:cs="Arial"/>
                <w:b/>
                <w:sz w:val="20"/>
                <w:szCs w:val="20"/>
              </w:rPr>
              <w:t>Autoridades municipales</w:t>
            </w:r>
          </w:p>
        </w:tc>
        <w:tc>
          <w:tcPr>
            <w:tcW w:w="1320" w:type="dxa"/>
            <w:noWrap/>
            <w:vAlign w:val="center"/>
          </w:tcPr>
          <w:p w14:paraId="33DEFA8C" w14:textId="77777777" w:rsidR="00262A27" w:rsidRPr="00CC190B" w:rsidRDefault="00CC190B" w:rsidP="00DF52D7">
            <w:pPr>
              <w:jc w:val="center"/>
              <w:rPr>
                <w:rFonts w:cs="Arial"/>
                <w:b/>
                <w:sz w:val="20"/>
                <w:szCs w:val="20"/>
              </w:rPr>
            </w:pPr>
            <w:r w:rsidRPr="00CC190B">
              <w:rPr>
                <w:rFonts w:cs="Arial"/>
                <w:b/>
                <w:sz w:val="20"/>
                <w:szCs w:val="20"/>
              </w:rPr>
              <w:t>22.600</w:t>
            </w:r>
          </w:p>
        </w:tc>
        <w:tc>
          <w:tcPr>
            <w:tcW w:w="3220" w:type="dxa"/>
            <w:tcBorders>
              <w:left w:val="single" w:sz="8" w:space="0" w:color="9BBB59"/>
              <w:right w:val="single" w:sz="8" w:space="0" w:color="9BBB59"/>
            </w:tcBorders>
            <w:vAlign w:val="center"/>
          </w:tcPr>
          <w:p w14:paraId="0C3E95C5" w14:textId="77777777" w:rsidR="00262A27" w:rsidRPr="00DF52D7" w:rsidRDefault="00262A27" w:rsidP="00DF52D7">
            <w:pPr>
              <w:jc w:val="both"/>
              <w:rPr>
                <w:rFonts w:cs="Arial"/>
                <w:b/>
                <w:sz w:val="20"/>
                <w:szCs w:val="20"/>
              </w:rPr>
            </w:pPr>
            <w:r w:rsidRPr="00DF52D7">
              <w:rPr>
                <w:rFonts w:cs="Arial"/>
                <w:b/>
                <w:sz w:val="20"/>
                <w:szCs w:val="20"/>
              </w:rPr>
              <w:t>Decisión y compromiso de autoridades de</w:t>
            </w:r>
            <w:r w:rsidR="00DF52D7" w:rsidRPr="00DF52D7">
              <w:rPr>
                <w:rFonts w:cs="Arial"/>
                <w:b/>
                <w:sz w:val="20"/>
                <w:szCs w:val="20"/>
              </w:rPr>
              <w:t xml:space="preserve"> las capitales departamentales</w:t>
            </w:r>
          </w:p>
          <w:p w14:paraId="580466EE" w14:textId="77777777" w:rsidR="00262A27" w:rsidRPr="00DF52D7" w:rsidRDefault="00262A27" w:rsidP="00DF52D7">
            <w:pPr>
              <w:jc w:val="both"/>
              <w:rPr>
                <w:rFonts w:cs="Arial"/>
                <w:b/>
                <w:sz w:val="20"/>
                <w:szCs w:val="20"/>
                <w:highlight w:val="green"/>
              </w:rPr>
            </w:pPr>
            <w:r w:rsidRPr="00DF52D7">
              <w:rPr>
                <w:rFonts w:cs="Arial"/>
                <w:b/>
                <w:sz w:val="20"/>
                <w:szCs w:val="20"/>
              </w:rPr>
              <w:t>Preparación de equipo profesional y material de divulgación</w:t>
            </w:r>
          </w:p>
        </w:tc>
      </w:tr>
      <w:tr w:rsidR="00262A27" w:rsidRPr="00CF2AD4" w14:paraId="2122E3D3" w14:textId="77777777" w:rsidTr="00DF52D7">
        <w:trPr>
          <w:trHeight w:val="885"/>
        </w:trPr>
        <w:tc>
          <w:tcPr>
            <w:tcW w:w="3760" w:type="dxa"/>
            <w:tcBorders>
              <w:top w:val="single" w:sz="8" w:space="0" w:color="9BBB59"/>
              <w:left w:val="single" w:sz="8" w:space="0" w:color="9BBB59"/>
              <w:bottom w:val="single" w:sz="8" w:space="0" w:color="9BBB59"/>
              <w:right w:val="single" w:sz="8" w:space="0" w:color="9BBB59"/>
            </w:tcBorders>
            <w:vAlign w:val="center"/>
          </w:tcPr>
          <w:p w14:paraId="243D83B5" w14:textId="77777777" w:rsidR="00262A27" w:rsidRPr="00CF2AD4" w:rsidRDefault="00262A27" w:rsidP="00DF52D7">
            <w:pPr>
              <w:jc w:val="both"/>
              <w:rPr>
                <w:rFonts w:cs="Arial"/>
                <w:sz w:val="20"/>
                <w:szCs w:val="20"/>
              </w:rPr>
            </w:pPr>
            <w:r w:rsidRPr="00CF2AD4">
              <w:rPr>
                <w:rFonts w:cs="Arial"/>
                <w:sz w:val="20"/>
                <w:szCs w:val="20"/>
              </w:rPr>
              <w:t xml:space="preserve">2.4.1. </w:t>
            </w:r>
            <w:r w:rsidRPr="00CF2AD4">
              <w:rPr>
                <w:sz w:val="20"/>
                <w:szCs w:val="20"/>
              </w:rPr>
              <w:t>Establecer la metodología para el diseño de planes municipales de seguridad vial</w:t>
            </w:r>
          </w:p>
        </w:tc>
        <w:tc>
          <w:tcPr>
            <w:tcW w:w="3220" w:type="dxa"/>
            <w:tcBorders>
              <w:top w:val="single" w:sz="8" w:space="0" w:color="9BBB59"/>
              <w:bottom w:val="single" w:sz="8" w:space="0" w:color="9BBB59"/>
            </w:tcBorders>
            <w:vAlign w:val="center"/>
          </w:tcPr>
          <w:p w14:paraId="66F278B0" w14:textId="77777777" w:rsidR="00262A27" w:rsidRPr="00CF2AD4" w:rsidRDefault="00262A27" w:rsidP="00DF52D7">
            <w:pPr>
              <w:jc w:val="both"/>
              <w:rPr>
                <w:rFonts w:cs="Arial"/>
                <w:sz w:val="20"/>
                <w:szCs w:val="20"/>
                <w:highlight w:val="green"/>
              </w:rPr>
            </w:pPr>
            <w:r w:rsidRPr="001227B5">
              <w:rPr>
                <w:rFonts w:cs="Arial"/>
                <w:sz w:val="20"/>
                <w:szCs w:val="20"/>
              </w:rPr>
              <w:t>Documento que describe la metodología para el diseño de planes municipales</w:t>
            </w:r>
          </w:p>
        </w:tc>
        <w:tc>
          <w:tcPr>
            <w:tcW w:w="2180" w:type="dxa"/>
            <w:tcBorders>
              <w:top w:val="single" w:sz="8" w:space="0" w:color="9BBB59"/>
              <w:left w:val="single" w:sz="8" w:space="0" w:color="9BBB59"/>
              <w:bottom w:val="single" w:sz="8" w:space="0" w:color="9BBB59"/>
              <w:right w:val="single" w:sz="8" w:space="0" w:color="9BBB59"/>
            </w:tcBorders>
            <w:vAlign w:val="center"/>
          </w:tcPr>
          <w:p w14:paraId="7F0CF224" w14:textId="77777777" w:rsidR="00262A27" w:rsidRPr="00CF2AD4" w:rsidRDefault="00DF52D7" w:rsidP="00DF52D7">
            <w:pPr>
              <w:jc w:val="center"/>
              <w:rPr>
                <w:rFonts w:cs="Arial"/>
                <w:sz w:val="20"/>
                <w:szCs w:val="20"/>
                <w:highlight w:val="green"/>
              </w:rPr>
            </w:pPr>
            <w:r>
              <w:rPr>
                <w:rFonts w:cs="Arial"/>
                <w:sz w:val="20"/>
                <w:szCs w:val="20"/>
              </w:rPr>
              <w:t>Secretarí</w:t>
            </w:r>
            <w:r w:rsidR="00262A27" w:rsidRPr="001227B5">
              <w:rPr>
                <w:rFonts w:cs="Arial"/>
                <w:sz w:val="20"/>
                <w:szCs w:val="20"/>
              </w:rPr>
              <w:t>a Ejecutiva CNSV</w:t>
            </w:r>
          </w:p>
        </w:tc>
        <w:tc>
          <w:tcPr>
            <w:tcW w:w="1320" w:type="dxa"/>
            <w:tcBorders>
              <w:top w:val="single" w:sz="8" w:space="0" w:color="9BBB59"/>
              <w:bottom w:val="single" w:sz="8" w:space="0" w:color="9BBB59"/>
            </w:tcBorders>
            <w:noWrap/>
            <w:vAlign w:val="center"/>
          </w:tcPr>
          <w:p w14:paraId="2EB25919" w14:textId="77777777" w:rsidR="00262A27" w:rsidRPr="00CC190B" w:rsidRDefault="00CC190B" w:rsidP="00DF52D7">
            <w:pPr>
              <w:jc w:val="center"/>
              <w:rPr>
                <w:rFonts w:cs="Arial"/>
                <w:sz w:val="20"/>
                <w:szCs w:val="20"/>
              </w:rPr>
            </w:pPr>
            <w:r w:rsidRPr="00CC190B">
              <w:rPr>
                <w:rFonts w:cs="Arial"/>
                <w:sz w:val="20"/>
                <w:szCs w:val="20"/>
              </w:rPr>
              <w:t>100</w:t>
            </w:r>
          </w:p>
        </w:tc>
        <w:tc>
          <w:tcPr>
            <w:tcW w:w="3220" w:type="dxa"/>
            <w:tcBorders>
              <w:top w:val="single" w:sz="8" w:space="0" w:color="9BBB59"/>
              <w:left w:val="single" w:sz="8" w:space="0" w:color="9BBB59"/>
              <w:bottom w:val="single" w:sz="8" w:space="0" w:color="9BBB59"/>
              <w:right w:val="single" w:sz="8" w:space="0" w:color="9BBB59"/>
            </w:tcBorders>
            <w:vAlign w:val="center"/>
          </w:tcPr>
          <w:p w14:paraId="0B10DE0A" w14:textId="77777777" w:rsidR="00262A27" w:rsidRPr="00CF2AD4" w:rsidRDefault="00DF52D7" w:rsidP="00DF52D7">
            <w:pPr>
              <w:jc w:val="both"/>
              <w:rPr>
                <w:rFonts w:cs="Arial"/>
                <w:sz w:val="20"/>
                <w:szCs w:val="20"/>
                <w:highlight w:val="green"/>
              </w:rPr>
            </w:pPr>
            <w:r>
              <w:rPr>
                <w:rFonts w:cs="Arial"/>
                <w:sz w:val="20"/>
                <w:szCs w:val="20"/>
              </w:rPr>
              <w:t>Gestión Secretarí</w:t>
            </w:r>
            <w:r w:rsidR="00262A27" w:rsidRPr="001227B5">
              <w:rPr>
                <w:rFonts w:cs="Arial"/>
                <w:sz w:val="20"/>
                <w:szCs w:val="20"/>
              </w:rPr>
              <w:t>a Ejecutiva CNSV</w:t>
            </w:r>
          </w:p>
        </w:tc>
      </w:tr>
      <w:tr w:rsidR="00262A27" w:rsidRPr="00CF2AD4" w14:paraId="4A8D38B5" w14:textId="77777777" w:rsidTr="00DF52D7">
        <w:trPr>
          <w:trHeight w:val="885"/>
        </w:trPr>
        <w:tc>
          <w:tcPr>
            <w:tcW w:w="3760" w:type="dxa"/>
            <w:tcBorders>
              <w:left w:val="single" w:sz="8" w:space="0" w:color="9BBB59"/>
              <w:right w:val="single" w:sz="8" w:space="0" w:color="9BBB59"/>
            </w:tcBorders>
            <w:vAlign w:val="center"/>
          </w:tcPr>
          <w:p w14:paraId="528AE659" w14:textId="77777777" w:rsidR="00262A27" w:rsidRPr="00CF2AD4" w:rsidRDefault="00262A27" w:rsidP="00DF52D7">
            <w:pPr>
              <w:jc w:val="both"/>
              <w:rPr>
                <w:rFonts w:cs="Arial"/>
                <w:sz w:val="20"/>
                <w:szCs w:val="20"/>
              </w:rPr>
            </w:pPr>
            <w:r w:rsidRPr="00CF2AD4">
              <w:rPr>
                <w:rFonts w:cs="Arial"/>
                <w:sz w:val="20"/>
                <w:szCs w:val="20"/>
              </w:rPr>
              <w:lastRenderedPageBreak/>
              <w:t xml:space="preserve">2.4.2. </w:t>
            </w:r>
            <w:r w:rsidRPr="00CF2AD4">
              <w:rPr>
                <w:bCs/>
                <w:sz w:val="20"/>
                <w:szCs w:val="20"/>
              </w:rPr>
              <w:t>Diseñar e implementar planes municipales de seguridad vial en: Asunción, Concepción, San Pedro, Caacupé, Villarrica, Coronel Oviedo, Caazapá, Encarnación, San Juan Bautista, Paraguari, Ciudad del Este, Areguá, Pilar, Pedro Juan Caballero, Salto del Guairá, Fuerte Olimpo, Villa Hayes y Filadelfia</w:t>
            </w:r>
          </w:p>
        </w:tc>
        <w:tc>
          <w:tcPr>
            <w:tcW w:w="3220" w:type="dxa"/>
            <w:vAlign w:val="center"/>
          </w:tcPr>
          <w:p w14:paraId="35B3D639" w14:textId="77777777" w:rsidR="00262A27" w:rsidRPr="00CF2AD4" w:rsidRDefault="00262A27" w:rsidP="00DF52D7">
            <w:pPr>
              <w:jc w:val="both"/>
              <w:rPr>
                <w:rFonts w:cs="Arial"/>
                <w:sz w:val="20"/>
                <w:szCs w:val="20"/>
                <w:highlight w:val="green"/>
              </w:rPr>
            </w:pPr>
            <w:r w:rsidRPr="001227B5">
              <w:rPr>
                <w:rFonts w:cs="Arial"/>
                <w:sz w:val="20"/>
                <w:szCs w:val="20"/>
              </w:rPr>
              <w:t>Documento</w:t>
            </w:r>
            <w:r>
              <w:rPr>
                <w:rFonts w:cs="Arial"/>
                <w:sz w:val="20"/>
                <w:szCs w:val="20"/>
              </w:rPr>
              <w:t>s que describe</w:t>
            </w:r>
            <w:r w:rsidRPr="001227B5">
              <w:rPr>
                <w:rFonts w:cs="Arial"/>
                <w:sz w:val="20"/>
                <w:szCs w:val="20"/>
              </w:rPr>
              <w:t xml:space="preserve"> el diseño de pla</w:t>
            </w:r>
            <w:r>
              <w:rPr>
                <w:rFonts w:cs="Arial"/>
                <w:sz w:val="20"/>
                <w:szCs w:val="20"/>
              </w:rPr>
              <w:t>nes de seguridad vial en cada capital departamental</w:t>
            </w:r>
          </w:p>
        </w:tc>
        <w:tc>
          <w:tcPr>
            <w:tcW w:w="2180" w:type="dxa"/>
            <w:tcBorders>
              <w:left w:val="single" w:sz="8" w:space="0" w:color="9BBB59"/>
              <w:right w:val="single" w:sz="8" w:space="0" w:color="9BBB59"/>
            </w:tcBorders>
            <w:vAlign w:val="center"/>
          </w:tcPr>
          <w:p w14:paraId="4F2E2624" w14:textId="77777777" w:rsidR="00262A27" w:rsidRDefault="00DF52D7" w:rsidP="00DF52D7">
            <w:pPr>
              <w:jc w:val="center"/>
              <w:rPr>
                <w:rFonts w:cs="Arial"/>
                <w:sz w:val="20"/>
                <w:szCs w:val="20"/>
              </w:rPr>
            </w:pPr>
            <w:r>
              <w:rPr>
                <w:rFonts w:cs="Arial"/>
                <w:sz w:val="20"/>
                <w:szCs w:val="20"/>
              </w:rPr>
              <w:t>Secretarí</w:t>
            </w:r>
            <w:r w:rsidR="00262A27" w:rsidRPr="001227B5">
              <w:rPr>
                <w:rFonts w:cs="Arial"/>
                <w:sz w:val="20"/>
                <w:szCs w:val="20"/>
              </w:rPr>
              <w:t>a Ejecutiva CNSV</w:t>
            </w:r>
          </w:p>
          <w:p w14:paraId="387A2053" w14:textId="77777777" w:rsidR="00262A27" w:rsidRPr="00CF2AD4" w:rsidRDefault="00262A27" w:rsidP="00DF52D7">
            <w:pPr>
              <w:jc w:val="center"/>
              <w:rPr>
                <w:rFonts w:cs="Arial"/>
                <w:sz w:val="20"/>
                <w:szCs w:val="20"/>
                <w:highlight w:val="green"/>
              </w:rPr>
            </w:pPr>
            <w:r>
              <w:rPr>
                <w:rFonts w:cs="Arial"/>
                <w:sz w:val="20"/>
                <w:szCs w:val="20"/>
              </w:rPr>
              <w:t>Autoridades de capitales departamentales</w:t>
            </w:r>
          </w:p>
        </w:tc>
        <w:tc>
          <w:tcPr>
            <w:tcW w:w="1320" w:type="dxa"/>
            <w:noWrap/>
            <w:vAlign w:val="center"/>
          </w:tcPr>
          <w:p w14:paraId="4036E38C" w14:textId="77777777" w:rsidR="00262A27" w:rsidRPr="00CC190B" w:rsidRDefault="00CC190B" w:rsidP="00DF52D7">
            <w:pPr>
              <w:jc w:val="center"/>
              <w:rPr>
                <w:rFonts w:cs="Arial"/>
                <w:sz w:val="20"/>
                <w:szCs w:val="20"/>
              </w:rPr>
            </w:pPr>
            <w:r w:rsidRPr="00CC190B">
              <w:rPr>
                <w:rFonts w:cs="Arial"/>
                <w:sz w:val="20"/>
                <w:szCs w:val="20"/>
              </w:rPr>
              <w:t>22.500</w:t>
            </w:r>
          </w:p>
        </w:tc>
        <w:tc>
          <w:tcPr>
            <w:tcW w:w="3220" w:type="dxa"/>
            <w:tcBorders>
              <w:left w:val="single" w:sz="8" w:space="0" w:color="9BBB59"/>
              <w:right w:val="single" w:sz="8" w:space="0" w:color="9BBB59"/>
            </w:tcBorders>
            <w:vAlign w:val="center"/>
          </w:tcPr>
          <w:p w14:paraId="14C45212" w14:textId="77777777" w:rsidR="00262A27" w:rsidRPr="00CF2AD4" w:rsidRDefault="00262A27" w:rsidP="00DF52D7">
            <w:pPr>
              <w:jc w:val="both"/>
              <w:rPr>
                <w:rFonts w:cs="Arial"/>
                <w:sz w:val="20"/>
                <w:szCs w:val="20"/>
                <w:highlight w:val="green"/>
              </w:rPr>
            </w:pPr>
            <w:r w:rsidRPr="001227B5">
              <w:rPr>
                <w:rFonts w:cs="Arial"/>
                <w:sz w:val="20"/>
                <w:szCs w:val="20"/>
              </w:rPr>
              <w:t>Decisión y compromiso de</w:t>
            </w:r>
            <w:r>
              <w:rPr>
                <w:rFonts w:cs="Arial"/>
                <w:sz w:val="20"/>
                <w:szCs w:val="20"/>
              </w:rPr>
              <w:t xml:space="preserve"> autoridades de capitales departamentales</w:t>
            </w:r>
          </w:p>
        </w:tc>
      </w:tr>
      <w:tr w:rsidR="00DF52D7" w:rsidRPr="00CF2AD4" w14:paraId="2F4BB4C5" w14:textId="77777777" w:rsidTr="001143A2">
        <w:trPr>
          <w:trHeight w:val="390"/>
        </w:trPr>
        <w:tc>
          <w:tcPr>
            <w:tcW w:w="9160" w:type="dxa"/>
            <w:gridSpan w:val="3"/>
            <w:tcBorders>
              <w:top w:val="single" w:sz="8" w:space="0" w:color="9BBB59"/>
              <w:left w:val="single" w:sz="8" w:space="0" w:color="9BBB59"/>
              <w:bottom w:val="single" w:sz="8" w:space="0" w:color="9BBB59"/>
              <w:right w:val="single" w:sz="8" w:space="0" w:color="9BBB59"/>
            </w:tcBorders>
            <w:noWrap/>
          </w:tcPr>
          <w:p w14:paraId="26C54C20" w14:textId="77777777" w:rsidR="00DF52D7" w:rsidRPr="00CB2649" w:rsidRDefault="00DF52D7" w:rsidP="00DF52D7">
            <w:pPr>
              <w:jc w:val="right"/>
              <w:rPr>
                <w:rFonts w:cs="Arial"/>
                <w:b/>
                <w:bCs/>
                <w:sz w:val="20"/>
                <w:szCs w:val="20"/>
              </w:rPr>
            </w:pPr>
            <w:r w:rsidRPr="00CB2649">
              <w:rPr>
                <w:rFonts w:cs="Arial"/>
                <w:b/>
                <w:bCs/>
                <w:sz w:val="20"/>
                <w:szCs w:val="20"/>
              </w:rPr>
              <w:t>TOTAL</w:t>
            </w:r>
          </w:p>
        </w:tc>
        <w:tc>
          <w:tcPr>
            <w:tcW w:w="1320" w:type="dxa"/>
            <w:tcBorders>
              <w:top w:val="single" w:sz="8" w:space="0" w:color="9BBB59"/>
              <w:bottom w:val="single" w:sz="8" w:space="0" w:color="9BBB59"/>
            </w:tcBorders>
            <w:noWrap/>
          </w:tcPr>
          <w:p w14:paraId="7A062F54" w14:textId="77777777" w:rsidR="00DF52D7" w:rsidRPr="00CB2649" w:rsidRDefault="00CB2649" w:rsidP="00262A27">
            <w:pPr>
              <w:jc w:val="center"/>
              <w:rPr>
                <w:rFonts w:cs="Arial"/>
                <w:b/>
                <w:bCs/>
                <w:sz w:val="20"/>
                <w:szCs w:val="20"/>
              </w:rPr>
            </w:pPr>
            <w:r w:rsidRPr="00CB2649">
              <w:rPr>
                <w:rFonts w:cs="Arial"/>
                <w:b/>
                <w:bCs/>
                <w:sz w:val="20"/>
                <w:szCs w:val="20"/>
              </w:rPr>
              <w:t>71.850</w:t>
            </w:r>
          </w:p>
        </w:tc>
        <w:tc>
          <w:tcPr>
            <w:tcW w:w="3220" w:type="dxa"/>
            <w:tcBorders>
              <w:top w:val="single" w:sz="8" w:space="0" w:color="9BBB59"/>
              <w:left w:val="single" w:sz="8" w:space="0" w:color="9BBB59"/>
              <w:bottom w:val="single" w:sz="8" w:space="0" w:color="9BBB59"/>
              <w:right w:val="single" w:sz="8" w:space="0" w:color="9BBB59"/>
            </w:tcBorders>
            <w:noWrap/>
          </w:tcPr>
          <w:p w14:paraId="5A52A333" w14:textId="77777777" w:rsidR="00DF52D7" w:rsidRPr="00CF2AD4" w:rsidRDefault="00DF52D7" w:rsidP="00262A27">
            <w:pPr>
              <w:rPr>
                <w:rFonts w:cs="Arial"/>
                <w:sz w:val="20"/>
                <w:szCs w:val="20"/>
                <w:highlight w:val="green"/>
              </w:rPr>
            </w:pPr>
          </w:p>
        </w:tc>
      </w:tr>
    </w:tbl>
    <w:p w14:paraId="0662A9DC" w14:textId="77777777" w:rsidR="00262A27" w:rsidRPr="00E06F34" w:rsidRDefault="00262A27" w:rsidP="00262A27">
      <w:pPr>
        <w:rPr>
          <w:rFonts w:ascii="Arial" w:hAnsi="Arial" w:cs="Arial"/>
        </w:rPr>
      </w:pPr>
    </w:p>
    <w:p w14:paraId="121B0A8E" w14:textId="77777777" w:rsidR="00262A27" w:rsidRPr="00E06F34" w:rsidRDefault="00262A27" w:rsidP="00262A27">
      <w:pPr>
        <w:rPr>
          <w:rFonts w:ascii="Arial" w:hAnsi="Arial" w:cs="Arial"/>
        </w:rPr>
      </w:pPr>
      <w:r>
        <w:rPr>
          <w:rFonts w:ascii="Arial" w:hAnsi="Arial" w:cs="Arial"/>
        </w:rPr>
        <w:br w:type="page"/>
      </w:r>
    </w:p>
    <w:tbl>
      <w:tblPr>
        <w:tblW w:w="13700"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760"/>
        <w:gridCol w:w="3220"/>
        <w:gridCol w:w="2180"/>
        <w:gridCol w:w="1320"/>
        <w:gridCol w:w="3220"/>
      </w:tblGrid>
      <w:tr w:rsidR="00262A27" w:rsidRPr="00607961" w14:paraId="28D5777D" w14:textId="77777777" w:rsidTr="007C7ADE">
        <w:trPr>
          <w:trHeight w:val="499"/>
          <w:tblHeader/>
        </w:trPr>
        <w:tc>
          <w:tcPr>
            <w:tcW w:w="13700" w:type="dxa"/>
            <w:gridSpan w:val="5"/>
            <w:tcBorders>
              <w:top w:val="single" w:sz="8" w:space="0" w:color="9BBB59"/>
              <w:left w:val="single" w:sz="8" w:space="0" w:color="9BBB59"/>
              <w:bottom w:val="single" w:sz="8" w:space="0" w:color="9BBB59"/>
              <w:right w:val="single" w:sz="8" w:space="0" w:color="9BBB59"/>
            </w:tcBorders>
            <w:vAlign w:val="center"/>
          </w:tcPr>
          <w:p w14:paraId="3270B4D1" w14:textId="77777777" w:rsidR="00262A27" w:rsidRPr="00607961" w:rsidRDefault="007C7ADE" w:rsidP="007C7ADE">
            <w:pPr>
              <w:jc w:val="center"/>
              <w:rPr>
                <w:rFonts w:cs="Arial"/>
                <w:b/>
                <w:bCs/>
                <w:sz w:val="20"/>
                <w:szCs w:val="20"/>
              </w:rPr>
            </w:pPr>
            <w:bookmarkStart w:id="244" w:name="_Toc202848336"/>
            <w:bookmarkStart w:id="245" w:name="_Toc210291757"/>
            <w:bookmarkStart w:id="246" w:name="_Toc216241200"/>
            <w:r>
              <w:rPr>
                <w:rFonts w:cs="Arial"/>
                <w:b/>
                <w:sz w:val="20"/>
                <w:szCs w:val="20"/>
              </w:rPr>
              <w:lastRenderedPageBreak/>
              <w:t xml:space="preserve">Tabla 27. </w:t>
            </w:r>
            <w:r w:rsidR="00262A27" w:rsidRPr="00607961">
              <w:rPr>
                <w:rFonts w:cs="Arial"/>
                <w:b/>
                <w:bCs/>
                <w:sz w:val="20"/>
                <w:szCs w:val="20"/>
              </w:rPr>
              <w:t xml:space="preserve">ESTRATEGIA 3: </w:t>
            </w:r>
            <w:r w:rsidR="00262A27" w:rsidRPr="00607961">
              <w:rPr>
                <w:b/>
                <w:sz w:val="20"/>
                <w:szCs w:val="20"/>
              </w:rPr>
              <w:t>Establecimiento de sistemas modernos de registro e información de accidentes, vehículos y conductores</w:t>
            </w:r>
            <w:bookmarkEnd w:id="244"/>
            <w:bookmarkEnd w:id="245"/>
            <w:bookmarkEnd w:id="246"/>
          </w:p>
        </w:tc>
      </w:tr>
      <w:tr w:rsidR="00262A27" w:rsidRPr="00607961" w14:paraId="48110036" w14:textId="77777777" w:rsidTr="007C7ADE">
        <w:trPr>
          <w:trHeight w:val="499"/>
          <w:tblHeader/>
        </w:trPr>
        <w:tc>
          <w:tcPr>
            <w:tcW w:w="3760" w:type="dxa"/>
            <w:tcBorders>
              <w:left w:val="single" w:sz="8" w:space="0" w:color="9BBB59"/>
              <w:right w:val="single" w:sz="8" w:space="0" w:color="9BBB59"/>
            </w:tcBorders>
            <w:vAlign w:val="center"/>
          </w:tcPr>
          <w:p w14:paraId="2055CDC7" w14:textId="77777777" w:rsidR="00262A27" w:rsidRPr="00607961" w:rsidRDefault="00262A27" w:rsidP="001143A2">
            <w:pPr>
              <w:jc w:val="center"/>
              <w:rPr>
                <w:rFonts w:cs="Arial"/>
                <w:b/>
                <w:bCs/>
                <w:sz w:val="20"/>
                <w:szCs w:val="20"/>
              </w:rPr>
            </w:pPr>
            <w:r w:rsidRPr="00607961">
              <w:rPr>
                <w:rFonts w:cs="Arial"/>
                <w:b/>
                <w:bCs/>
                <w:sz w:val="20"/>
                <w:szCs w:val="20"/>
              </w:rPr>
              <w:t>Objetivos Específicos y Objetivos Operativos</w:t>
            </w:r>
          </w:p>
        </w:tc>
        <w:tc>
          <w:tcPr>
            <w:tcW w:w="3220" w:type="dxa"/>
            <w:vAlign w:val="center"/>
          </w:tcPr>
          <w:p w14:paraId="16C41D31" w14:textId="77777777" w:rsidR="00262A27" w:rsidRPr="00607961" w:rsidRDefault="00262A27" w:rsidP="001143A2">
            <w:pPr>
              <w:jc w:val="center"/>
              <w:rPr>
                <w:rFonts w:cs="Arial"/>
                <w:b/>
                <w:bCs/>
                <w:sz w:val="20"/>
                <w:szCs w:val="20"/>
              </w:rPr>
            </w:pPr>
            <w:r w:rsidRPr="00607961">
              <w:rPr>
                <w:rFonts w:cs="Arial"/>
                <w:b/>
                <w:bCs/>
                <w:sz w:val="20"/>
                <w:szCs w:val="20"/>
              </w:rPr>
              <w:t>Indicador</w:t>
            </w:r>
          </w:p>
        </w:tc>
        <w:tc>
          <w:tcPr>
            <w:tcW w:w="2180" w:type="dxa"/>
            <w:tcBorders>
              <w:left w:val="single" w:sz="8" w:space="0" w:color="9BBB59"/>
              <w:right w:val="single" w:sz="8" w:space="0" w:color="9BBB59"/>
            </w:tcBorders>
            <w:vAlign w:val="center"/>
          </w:tcPr>
          <w:p w14:paraId="7CA0A8BB" w14:textId="77777777" w:rsidR="00262A27" w:rsidRPr="00607961" w:rsidRDefault="00262A27" w:rsidP="001143A2">
            <w:pPr>
              <w:jc w:val="center"/>
              <w:rPr>
                <w:rFonts w:cs="Arial"/>
                <w:b/>
                <w:bCs/>
                <w:sz w:val="20"/>
                <w:szCs w:val="20"/>
              </w:rPr>
            </w:pPr>
            <w:r w:rsidRPr="00607961">
              <w:rPr>
                <w:rFonts w:cs="Arial"/>
                <w:b/>
                <w:bCs/>
                <w:sz w:val="20"/>
                <w:szCs w:val="20"/>
              </w:rPr>
              <w:t>Responsables</w:t>
            </w:r>
          </w:p>
        </w:tc>
        <w:tc>
          <w:tcPr>
            <w:tcW w:w="1320" w:type="dxa"/>
            <w:vAlign w:val="center"/>
          </w:tcPr>
          <w:p w14:paraId="3A75F629" w14:textId="77777777" w:rsidR="00262A27" w:rsidRPr="00607961" w:rsidRDefault="005178D3" w:rsidP="001143A2">
            <w:pPr>
              <w:jc w:val="center"/>
              <w:rPr>
                <w:rFonts w:cs="Arial"/>
                <w:b/>
                <w:bCs/>
                <w:sz w:val="20"/>
                <w:szCs w:val="20"/>
              </w:rPr>
            </w:pPr>
            <w:r w:rsidRPr="00616888">
              <w:rPr>
                <w:rFonts w:cs="Arial"/>
                <w:b/>
                <w:bCs/>
                <w:sz w:val="20"/>
                <w:szCs w:val="20"/>
              </w:rPr>
              <w:t xml:space="preserve">Costo </w:t>
            </w:r>
            <w:r>
              <w:rPr>
                <w:rFonts w:cs="Arial"/>
                <w:b/>
                <w:bCs/>
                <w:sz w:val="20"/>
                <w:szCs w:val="20"/>
              </w:rPr>
              <w:t>a</w:t>
            </w:r>
            <w:r w:rsidRPr="00616888">
              <w:rPr>
                <w:rFonts w:cs="Arial"/>
                <w:b/>
                <w:bCs/>
                <w:sz w:val="20"/>
                <w:szCs w:val="20"/>
              </w:rPr>
              <w:t>prox</w:t>
            </w:r>
            <w:r>
              <w:rPr>
                <w:rFonts w:cs="Arial"/>
                <w:b/>
                <w:bCs/>
                <w:sz w:val="20"/>
                <w:szCs w:val="20"/>
              </w:rPr>
              <w:t xml:space="preserve">imado </w:t>
            </w:r>
            <w:r w:rsidRPr="00616888">
              <w:rPr>
                <w:rFonts w:cs="Arial"/>
                <w:b/>
                <w:bCs/>
                <w:sz w:val="20"/>
                <w:szCs w:val="20"/>
              </w:rPr>
              <w:t>Millón</w:t>
            </w:r>
            <w:r>
              <w:rPr>
                <w:rFonts w:cs="Arial"/>
                <w:b/>
                <w:bCs/>
                <w:sz w:val="20"/>
                <w:szCs w:val="20"/>
              </w:rPr>
              <w:t xml:space="preserve"> Gs</w:t>
            </w:r>
          </w:p>
        </w:tc>
        <w:tc>
          <w:tcPr>
            <w:tcW w:w="3220" w:type="dxa"/>
            <w:tcBorders>
              <w:left w:val="single" w:sz="8" w:space="0" w:color="9BBB59"/>
              <w:right w:val="single" w:sz="8" w:space="0" w:color="9BBB59"/>
            </w:tcBorders>
            <w:noWrap/>
            <w:vAlign w:val="center"/>
          </w:tcPr>
          <w:p w14:paraId="5A714FD8" w14:textId="77777777" w:rsidR="00262A27" w:rsidRPr="00607961" w:rsidRDefault="00262A27" w:rsidP="001143A2">
            <w:pPr>
              <w:jc w:val="center"/>
              <w:rPr>
                <w:rFonts w:cs="Arial"/>
                <w:b/>
                <w:bCs/>
                <w:sz w:val="20"/>
                <w:szCs w:val="20"/>
              </w:rPr>
            </w:pPr>
            <w:r w:rsidRPr="00607961">
              <w:rPr>
                <w:rFonts w:cs="Arial"/>
                <w:b/>
                <w:bCs/>
                <w:sz w:val="20"/>
                <w:szCs w:val="20"/>
              </w:rPr>
              <w:t>Supuestos</w:t>
            </w:r>
          </w:p>
        </w:tc>
      </w:tr>
      <w:tr w:rsidR="00B7151C" w:rsidRPr="00607961" w14:paraId="4C529E21" w14:textId="77777777" w:rsidTr="001143A2">
        <w:trPr>
          <w:trHeight w:val="595"/>
        </w:trPr>
        <w:tc>
          <w:tcPr>
            <w:tcW w:w="3760" w:type="dxa"/>
            <w:vMerge w:val="restart"/>
            <w:tcBorders>
              <w:top w:val="single" w:sz="8" w:space="0" w:color="9BBB59"/>
              <w:left w:val="single" w:sz="8" w:space="0" w:color="9BBB59"/>
              <w:bottom w:val="single" w:sz="8" w:space="0" w:color="9BBB59"/>
              <w:right w:val="single" w:sz="8" w:space="0" w:color="9BBB59"/>
            </w:tcBorders>
            <w:vAlign w:val="center"/>
          </w:tcPr>
          <w:p w14:paraId="4F42034A" w14:textId="77777777" w:rsidR="00B7151C" w:rsidRPr="00AB1235" w:rsidRDefault="00B7151C" w:rsidP="001143A2">
            <w:pPr>
              <w:jc w:val="both"/>
              <w:rPr>
                <w:rFonts w:cs="Arial"/>
                <w:b/>
                <w:bCs/>
                <w:sz w:val="20"/>
                <w:szCs w:val="20"/>
              </w:rPr>
            </w:pPr>
            <w:r w:rsidRPr="00AB1235">
              <w:rPr>
                <w:rFonts w:cs="Arial"/>
                <w:b/>
                <w:bCs/>
                <w:sz w:val="20"/>
                <w:szCs w:val="20"/>
              </w:rPr>
              <w:t xml:space="preserve">3.1. </w:t>
            </w:r>
            <w:r w:rsidRPr="00AB1235">
              <w:rPr>
                <w:b/>
                <w:bCs/>
                <w:sz w:val="20"/>
                <w:szCs w:val="20"/>
              </w:rPr>
              <w:t>Diseñar e implementar un Sistema Único Nacional de Información de Tránsito (SUNIT)</w:t>
            </w:r>
          </w:p>
        </w:tc>
        <w:tc>
          <w:tcPr>
            <w:tcW w:w="3220" w:type="dxa"/>
            <w:tcBorders>
              <w:top w:val="single" w:sz="8" w:space="0" w:color="9BBB59"/>
              <w:bottom w:val="single" w:sz="8" w:space="0" w:color="9BBB59"/>
            </w:tcBorders>
            <w:vAlign w:val="center"/>
          </w:tcPr>
          <w:p w14:paraId="32850866" w14:textId="77777777" w:rsidR="00B7151C" w:rsidRPr="00AB1235" w:rsidRDefault="00B7151C" w:rsidP="001143A2">
            <w:pPr>
              <w:jc w:val="both"/>
              <w:rPr>
                <w:rFonts w:cs="Arial"/>
                <w:b/>
                <w:sz w:val="20"/>
                <w:szCs w:val="20"/>
              </w:rPr>
            </w:pPr>
            <w:r>
              <w:rPr>
                <w:rFonts w:cs="Arial"/>
                <w:b/>
                <w:sz w:val="20"/>
                <w:szCs w:val="20"/>
              </w:rPr>
              <w:t>Resolución Ministro MOPC</w:t>
            </w:r>
            <w:r w:rsidRPr="00AB1235">
              <w:rPr>
                <w:rFonts w:cs="Arial"/>
                <w:b/>
                <w:sz w:val="20"/>
                <w:szCs w:val="20"/>
              </w:rPr>
              <w:t xml:space="preserve"> que aprueba y pone en funcionamiento el SUNIT</w:t>
            </w:r>
          </w:p>
        </w:tc>
        <w:tc>
          <w:tcPr>
            <w:tcW w:w="2180" w:type="dxa"/>
            <w:vMerge w:val="restart"/>
            <w:tcBorders>
              <w:top w:val="single" w:sz="8" w:space="0" w:color="9BBB59"/>
              <w:left w:val="single" w:sz="8" w:space="0" w:color="9BBB59"/>
              <w:bottom w:val="single" w:sz="8" w:space="0" w:color="9BBB59"/>
              <w:right w:val="single" w:sz="8" w:space="0" w:color="9BBB59"/>
            </w:tcBorders>
            <w:vAlign w:val="center"/>
          </w:tcPr>
          <w:p w14:paraId="349FF4B7" w14:textId="77777777" w:rsidR="00B7151C" w:rsidRPr="00AB1235" w:rsidRDefault="00B7151C" w:rsidP="001143A2">
            <w:pPr>
              <w:jc w:val="center"/>
              <w:rPr>
                <w:rFonts w:cs="Arial"/>
                <w:b/>
                <w:sz w:val="20"/>
                <w:szCs w:val="20"/>
              </w:rPr>
            </w:pPr>
            <w:r>
              <w:rPr>
                <w:rFonts w:cs="Arial"/>
                <w:b/>
                <w:sz w:val="20"/>
                <w:szCs w:val="20"/>
              </w:rPr>
              <w:t xml:space="preserve">Secretaría Ejecutiva CNSV - </w:t>
            </w:r>
            <w:r w:rsidRPr="00AB1235">
              <w:rPr>
                <w:rFonts w:cs="Arial"/>
                <w:b/>
                <w:sz w:val="20"/>
                <w:szCs w:val="20"/>
              </w:rPr>
              <w:t>MO</w:t>
            </w:r>
            <w:r>
              <w:rPr>
                <w:rFonts w:cs="Arial"/>
                <w:b/>
                <w:sz w:val="20"/>
                <w:szCs w:val="20"/>
              </w:rPr>
              <w:t>PC</w:t>
            </w:r>
          </w:p>
        </w:tc>
        <w:tc>
          <w:tcPr>
            <w:tcW w:w="1320" w:type="dxa"/>
            <w:vMerge w:val="restart"/>
            <w:tcBorders>
              <w:top w:val="single" w:sz="8" w:space="0" w:color="9BBB59"/>
              <w:bottom w:val="single" w:sz="8" w:space="0" w:color="9BBB59"/>
            </w:tcBorders>
            <w:noWrap/>
            <w:vAlign w:val="center"/>
          </w:tcPr>
          <w:p w14:paraId="777BEB24" w14:textId="77777777" w:rsidR="00B7151C" w:rsidRPr="00AB1235" w:rsidRDefault="00CB2649" w:rsidP="002419E6">
            <w:pPr>
              <w:jc w:val="center"/>
              <w:rPr>
                <w:rFonts w:cs="Arial"/>
                <w:b/>
                <w:bCs/>
                <w:sz w:val="20"/>
                <w:szCs w:val="20"/>
              </w:rPr>
            </w:pPr>
            <w:r>
              <w:rPr>
                <w:rFonts w:cs="Arial"/>
                <w:b/>
                <w:bCs/>
                <w:sz w:val="20"/>
                <w:szCs w:val="20"/>
              </w:rPr>
              <w:t>2.500</w:t>
            </w:r>
          </w:p>
        </w:tc>
        <w:tc>
          <w:tcPr>
            <w:tcW w:w="3220" w:type="dxa"/>
            <w:vMerge w:val="restart"/>
            <w:tcBorders>
              <w:top w:val="single" w:sz="8" w:space="0" w:color="9BBB59"/>
              <w:left w:val="single" w:sz="8" w:space="0" w:color="9BBB59"/>
              <w:bottom w:val="single" w:sz="8" w:space="0" w:color="9BBB59"/>
              <w:right w:val="single" w:sz="8" w:space="0" w:color="9BBB59"/>
            </w:tcBorders>
            <w:vAlign w:val="center"/>
          </w:tcPr>
          <w:p w14:paraId="67F8BC09" w14:textId="77777777" w:rsidR="00B7151C" w:rsidRPr="00AB1235" w:rsidRDefault="00B7151C" w:rsidP="001143A2">
            <w:pPr>
              <w:jc w:val="both"/>
              <w:rPr>
                <w:rFonts w:cs="Arial"/>
                <w:b/>
                <w:sz w:val="20"/>
                <w:szCs w:val="20"/>
              </w:rPr>
            </w:pPr>
            <w:r w:rsidRPr="00AB1235">
              <w:rPr>
                <w:rFonts w:cs="Arial"/>
                <w:b/>
                <w:sz w:val="20"/>
                <w:szCs w:val="20"/>
              </w:rPr>
              <w:t>Decisión y compromiso de mi</w:t>
            </w:r>
            <w:r>
              <w:rPr>
                <w:rFonts w:cs="Arial"/>
                <w:b/>
                <w:sz w:val="20"/>
                <w:szCs w:val="20"/>
              </w:rPr>
              <w:t xml:space="preserve">nistro </w:t>
            </w:r>
            <w:r w:rsidRPr="00AB1235">
              <w:rPr>
                <w:rFonts w:cs="Arial"/>
                <w:b/>
                <w:sz w:val="20"/>
                <w:szCs w:val="20"/>
              </w:rPr>
              <w:t>de MOPC</w:t>
            </w:r>
          </w:p>
        </w:tc>
      </w:tr>
      <w:tr w:rsidR="00B7151C" w:rsidRPr="00607961" w14:paraId="0C42F1EE" w14:textId="77777777" w:rsidTr="001143A2">
        <w:trPr>
          <w:trHeight w:val="594"/>
        </w:trPr>
        <w:tc>
          <w:tcPr>
            <w:tcW w:w="3760" w:type="dxa"/>
            <w:vMerge/>
            <w:tcBorders>
              <w:left w:val="single" w:sz="8" w:space="0" w:color="9BBB59"/>
              <w:right w:val="single" w:sz="8" w:space="0" w:color="9BBB59"/>
            </w:tcBorders>
            <w:vAlign w:val="center"/>
          </w:tcPr>
          <w:p w14:paraId="1889314E" w14:textId="77777777" w:rsidR="00B7151C" w:rsidRPr="00AB1235" w:rsidRDefault="00B7151C" w:rsidP="001143A2">
            <w:pPr>
              <w:jc w:val="both"/>
              <w:rPr>
                <w:rFonts w:cs="Arial"/>
                <w:b/>
                <w:bCs/>
                <w:sz w:val="20"/>
                <w:szCs w:val="20"/>
              </w:rPr>
            </w:pPr>
          </w:p>
        </w:tc>
        <w:tc>
          <w:tcPr>
            <w:tcW w:w="3220" w:type="dxa"/>
            <w:vAlign w:val="center"/>
          </w:tcPr>
          <w:p w14:paraId="62354497" w14:textId="77777777" w:rsidR="00B7151C" w:rsidRPr="00AB1235" w:rsidRDefault="00B7151C" w:rsidP="001143A2">
            <w:pPr>
              <w:jc w:val="both"/>
              <w:rPr>
                <w:rFonts w:cs="Arial"/>
                <w:b/>
                <w:sz w:val="20"/>
                <w:szCs w:val="20"/>
              </w:rPr>
            </w:pPr>
            <w:r w:rsidRPr="00AB1235">
              <w:rPr>
                <w:rFonts w:cs="Arial"/>
                <w:b/>
                <w:sz w:val="20"/>
                <w:szCs w:val="20"/>
              </w:rPr>
              <w:t>SUNIT en funcionamiento</w:t>
            </w:r>
          </w:p>
        </w:tc>
        <w:tc>
          <w:tcPr>
            <w:tcW w:w="2180" w:type="dxa"/>
            <w:vMerge/>
            <w:tcBorders>
              <w:left w:val="single" w:sz="8" w:space="0" w:color="9BBB59"/>
              <w:right w:val="single" w:sz="8" w:space="0" w:color="9BBB59"/>
            </w:tcBorders>
            <w:vAlign w:val="center"/>
          </w:tcPr>
          <w:p w14:paraId="30954B18" w14:textId="77777777" w:rsidR="00B7151C" w:rsidRPr="00607961" w:rsidRDefault="00B7151C" w:rsidP="00262A27">
            <w:pPr>
              <w:jc w:val="center"/>
              <w:rPr>
                <w:rFonts w:cs="Arial"/>
                <w:sz w:val="20"/>
                <w:szCs w:val="20"/>
              </w:rPr>
            </w:pPr>
          </w:p>
        </w:tc>
        <w:tc>
          <w:tcPr>
            <w:tcW w:w="1320" w:type="dxa"/>
            <w:vMerge/>
            <w:noWrap/>
            <w:vAlign w:val="center"/>
          </w:tcPr>
          <w:p w14:paraId="6A6EA352" w14:textId="77777777" w:rsidR="00B7151C" w:rsidRPr="00607961" w:rsidRDefault="00B7151C" w:rsidP="00262A27">
            <w:pPr>
              <w:jc w:val="center"/>
              <w:rPr>
                <w:rFonts w:cs="Arial"/>
                <w:b/>
                <w:bCs/>
                <w:sz w:val="20"/>
                <w:szCs w:val="20"/>
              </w:rPr>
            </w:pPr>
          </w:p>
        </w:tc>
        <w:tc>
          <w:tcPr>
            <w:tcW w:w="3220" w:type="dxa"/>
            <w:vMerge/>
            <w:tcBorders>
              <w:left w:val="single" w:sz="8" w:space="0" w:color="9BBB59"/>
              <w:right w:val="single" w:sz="8" w:space="0" w:color="9BBB59"/>
            </w:tcBorders>
            <w:vAlign w:val="center"/>
          </w:tcPr>
          <w:p w14:paraId="317C6532" w14:textId="77777777" w:rsidR="00B7151C" w:rsidRPr="00607961" w:rsidRDefault="00B7151C" w:rsidP="00262A27">
            <w:pPr>
              <w:jc w:val="both"/>
              <w:rPr>
                <w:rFonts w:cs="Arial"/>
                <w:sz w:val="20"/>
                <w:szCs w:val="20"/>
              </w:rPr>
            </w:pPr>
          </w:p>
        </w:tc>
      </w:tr>
      <w:tr w:rsidR="00B7151C" w:rsidRPr="00607961" w14:paraId="6C7C048A" w14:textId="77777777" w:rsidTr="001143A2">
        <w:trPr>
          <w:trHeight w:val="779"/>
        </w:trPr>
        <w:tc>
          <w:tcPr>
            <w:tcW w:w="3760" w:type="dxa"/>
            <w:vMerge w:val="restart"/>
            <w:tcBorders>
              <w:top w:val="single" w:sz="8" w:space="0" w:color="9BBB59"/>
              <w:left w:val="single" w:sz="8" w:space="0" w:color="9BBB59"/>
              <w:bottom w:val="single" w:sz="8" w:space="0" w:color="9BBB59"/>
              <w:right w:val="single" w:sz="8" w:space="0" w:color="9BBB59"/>
            </w:tcBorders>
            <w:vAlign w:val="center"/>
          </w:tcPr>
          <w:p w14:paraId="7F47E4DD" w14:textId="77777777" w:rsidR="00B7151C" w:rsidRPr="00607961" w:rsidRDefault="00B7151C" w:rsidP="001143A2">
            <w:pPr>
              <w:jc w:val="both"/>
              <w:rPr>
                <w:rFonts w:cs="Arial"/>
                <w:sz w:val="20"/>
                <w:szCs w:val="20"/>
                <w:lang w:val="es-BO"/>
              </w:rPr>
            </w:pPr>
            <w:r w:rsidRPr="00607961">
              <w:rPr>
                <w:rFonts w:cs="Arial"/>
                <w:sz w:val="20"/>
                <w:szCs w:val="20"/>
              </w:rPr>
              <w:t xml:space="preserve">3.1.1. </w:t>
            </w:r>
            <w:r w:rsidRPr="00607961">
              <w:rPr>
                <w:rFonts w:cs="Arial"/>
                <w:sz w:val="20"/>
                <w:szCs w:val="20"/>
                <w:lang w:val="es-BO"/>
              </w:rPr>
              <w:t>Diseñar e implementar un Sistema de Información de Accidentes (SIA)</w:t>
            </w:r>
          </w:p>
        </w:tc>
        <w:tc>
          <w:tcPr>
            <w:tcW w:w="3220" w:type="dxa"/>
            <w:tcBorders>
              <w:top w:val="single" w:sz="8" w:space="0" w:color="9BBB59"/>
              <w:bottom w:val="single" w:sz="8" w:space="0" w:color="9BBB59"/>
            </w:tcBorders>
            <w:vAlign w:val="center"/>
          </w:tcPr>
          <w:p w14:paraId="0423F557" w14:textId="77777777" w:rsidR="00B7151C" w:rsidRPr="00607961" w:rsidRDefault="00B7151C" w:rsidP="001143A2">
            <w:pPr>
              <w:jc w:val="both"/>
              <w:rPr>
                <w:rFonts w:cs="Arial"/>
                <w:sz w:val="20"/>
                <w:szCs w:val="20"/>
              </w:rPr>
            </w:pPr>
            <w:r w:rsidRPr="00607961">
              <w:rPr>
                <w:rFonts w:cs="Arial"/>
                <w:sz w:val="20"/>
                <w:szCs w:val="20"/>
              </w:rPr>
              <w:t>Resolución MOPC que aprueba SIAT</w:t>
            </w:r>
          </w:p>
        </w:tc>
        <w:tc>
          <w:tcPr>
            <w:tcW w:w="2180" w:type="dxa"/>
            <w:vMerge w:val="restart"/>
            <w:tcBorders>
              <w:top w:val="single" w:sz="8" w:space="0" w:color="9BBB59"/>
              <w:left w:val="single" w:sz="8" w:space="0" w:color="9BBB59"/>
              <w:bottom w:val="single" w:sz="8" w:space="0" w:color="9BBB59"/>
              <w:right w:val="single" w:sz="8" w:space="0" w:color="9BBB59"/>
            </w:tcBorders>
            <w:vAlign w:val="center"/>
          </w:tcPr>
          <w:p w14:paraId="7287B23D" w14:textId="77777777" w:rsidR="00B7151C" w:rsidRPr="00CE7423" w:rsidRDefault="00B7151C" w:rsidP="001143A2">
            <w:pPr>
              <w:jc w:val="center"/>
              <w:rPr>
                <w:rFonts w:cs="Arial"/>
                <w:sz w:val="20"/>
                <w:szCs w:val="20"/>
              </w:rPr>
            </w:pPr>
            <w:r>
              <w:rPr>
                <w:rFonts w:cs="Arial"/>
                <w:sz w:val="20"/>
                <w:szCs w:val="20"/>
              </w:rPr>
              <w:t>Secretarí</w:t>
            </w:r>
            <w:r w:rsidRPr="00CE7423">
              <w:rPr>
                <w:rFonts w:cs="Arial"/>
                <w:sz w:val="20"/>
                <w:szCs w:val="20"/>
              </w:rPr>
              <w:t>a Ejecutiva CNSV</w:t>
            </w:r>
          </w:p>
          <w:p w14:paraId="5ACDD1BC" w14:textId="77777777" w:rsidR="00B7151C" w:rsidRPr="00607961" w:rsidRDefault="00B7151C" w:rsidP="001143A2">
            <w:pPr>
              <w:jc w:val="center"/>
              <w:rPr>
                <w:rFonts w:cs="Arial"/>
                <w:sz w:val="20"/>
                <w:szCs w:val="20"/>
              </w:rPr>
            </w:pPr>
            <w:r w:rsidRPr="00607961">
              <w:rPr>
                <w:rFonts w:cs="Arial"/>
                <w:sz w:val="20"/>
                <w:szCs w:val="20"/>
              </w:rPr>
              <w:t>MOPC</w:t>
            </w:r>
          </w:p>
        </w:tc>
        <w:tc>
          <w:tcPr>
            <w:tcW w:w="1320" w:type="dxa"/>
            <w:vMerge w:val="restart"/>
            <w:tcBorders>
              <w:top w:val="single" w:sz="8" w:space="0" w:color="9BBB59"/>
              <w:bottom w:val="single" w:sz="8" w:space="0" w:color="9BBB59"/>
            </w:tcBorders>
            <w:noWrap/>
            <w:vAlign w:val="center"/>
          </w:tcPr>
          <w:p w14:paraId="24F3F1A4" w14:textId="77777777" w:rsidR="00B7151C" w:rsidRPr="00607961" w:rsidRDefault="00B7151C" w:rsidP="002419E6">
            <w:pPr>
              <w:jc w:val="center"/>
              <w:rPr>
                <w:rFonts w:cs="Arial"/>
                <w:sz w:val="20"/>
                <w:szCs w:val="20"/>
              </w:rPr>
            </w:pPr>
            <w:r w:rsidRPr="00607961">
              <w:rPr>
                <w:rFonts w:cs="Arial"/>
                <w:sz w:val="20"/>
                <w:szCs w:val="20"/>
              </w:rPr>
              <w:t>500</w:t>
            </w:r>
          </w:p>
        </w:tc>
        <w:tc>
          <w:tcPr>
            <w:tcW w:w="3220" w:type="dxa"/>
            <w:vMerge w:val="restart"/>
            <w:tcBorders>
              <w:top w:val="single" w:sz="8" w:space="0" w:color="9BBB59"/>
              <w:left w:val="single" w:sz="8" w:space="0" w:color="9BBB59"/>
              <w:bottom w:val="single" w:sz="8" w:space="0" w:color="9BBB59"/>
              <w:right w:val="single" w:sz="8" w:space="0" w:color="9BBB59"/>
            </w:tcBorders>
            <w:vAlign w:val="center"/>
          </w:tcPr>
          <w:p w14:paraId="3D89D9F9" w14:textId="77777777" w:rsidR="00B7151C" w:rsidRPr="00607961" w:rsidRDefault="00B7151C" w:rsidP="001143A2">
            <w:pPr>
              <w:jc w:val="both"/>
              <w:rPr>
                <w:rFonts w:cs="Arial"/>
                <w:sz w:val="20"/>
                <w:szCs w:val="20"/>
              </w:rPr>
            </w:pPr>
            <w:r w:rsidRPr="00607961">
              <w:rPr>
                <w:rFonts w:cs="Arial"/>
                <w:sz w:val="20"/>
                <w:szCs w:val="20"/>
              </w:rPr>
              <w:t>Se requieren recursos para el diseño, implementación y operación. Se cuenta con algunos recursos de crédito BID. Personal e instalaciones del MOPC para funcionamiento</w:t>
            </w:r>
          </w:p>
        </w:tc>
      </w:tr>
      <w:tr w:rsidR="00B7151C" w:rsidRPr="00607961" w14:paraId="60D191AE" w14:textId="77777777" w:rsidTr="001143A2">
        <w:trPr>
          <w:trHeight w:val="835"/>
        </w:trPr>
        <w:tc>
          <w:tcPr>
            <w:tcW w:w="3760" w:type="dxa"/>
            <w:vMerge/>
            <w:tcBorders>
              <w:left w:val="single" w:sz="8" w:space="0" w:color="9BBB59"/>
              <w:right w:val="single" w:sz="8" w:space="0" w:color="9BBB59"/>
            </w:tcBorders>
            <w:vAlign w:val="center"/>
          </w:tcPr>
          <w:p w14:paraId="6CC70F3A" w14:textId="77777777" w:rsidR="00B7151C" w:rsidRPr="00607961" w:rsidRDefault="00B7151C" w:rsidP="001143A2">
            <w:pPr>
              <w:jc w:val="both"/>
              <w:rPr>
                <w:rFonts w:cs="Arial"/>
                <w:sz w:val="20"/>
                <w:szCs w:val="20"/>
              </w:rPr>
            </w:pPr>
          </w:p>
        </w:tc>
        <w:tc>
          <w:tcPr>
            <w:tcW w:w="3220" w:type="dxa"/>
            <w:vAlign w:val="center"/>
          </w:tcPr>
          <w:p w14:paraId="2BA00FE5" w14:textId="77777777" w:rsidR="00B7151C" w:rsidRPr="00607961" w:rsidRDefault="00B7151C" w:rsidP="001143A2">
            <w:pPr>
              <w:jc w:val="both"/>
              <w:rPr>
                <w:rFonts w:cs="Arial"/>
                <w:sz w:val="20"/>
                <w:szCs w:val="20"/>
              </w:rPr>
            </w:pPr>
            <w:r w:rsidRPr="00607961">
              <w:rPr>
                <w:rFonts w:cs="Arial"/>
                <w:sz w:val="20"/>
                <w:szCs w:val="20"/>
              </w:rPr>
              <w:t>SIAT en funcionamiento</w:t>
            </w:r>
          </w:p>
        </w:tc>
        <w:tc>
          <w:tcPr>
            <w:tcW w:w="2180" w:type="dxa"/>
            <w:vMerge/>
            <w:tcBorders>
              <w:left w:val="single" w:sz="8" w:space="0" w:color="9BBB59"/>
              <w:right w:val="single" w:sz="8" w:space="0" w:color="9BBB59"/>
            </w:tcBorders>
            <w:vAlign w:val="center"/>
          </w:tcPr>
          <w:p w14:paraId="368E865B" w14:textId="77777777" w:rsidR="00B7151C" w:rsidRPr="00607961" w:rsidRDefault="00B7151C" w:rsidP="00262A27">
            <w:pPr>
              <w:jc w:val="center"/>
              <w:rPr>
                <w:rFonts w:cs="Arial"/>
                <w:sz w:val="20"/>
                <w:szCs w:val="20"/>
              </w:rPr>
            </w:pPr>
          </w:p>
        </w:tc>
        <w:tc>
          <w:tcPr>
            <w:tcW w:w="1320" w:type="dxa"/>
            <w:vMerge/>
            <w:noWrap/>
            <w:vAlign w:val="center"/>
          </w:tcPr>
          <w:p w14:paraId="14C51373" w14:textId="77777777" w:rsidR="00B7151C" w:rsidRPr="00607961" w:rsidRDefault="00B7151C" w:rsidP="00262A27">
            <w:pPr>
              <w:jc w:val="center"/>
              <w:rPr>
                <w:rFonts w:cs="Arial"/>
                <w:sz w:val="20"/>
                <w:szCs w:val="20"/>
              </w:rPr>
            </w:pPr>
          </w:p>
        </w:tc>
        <w:tc>
          <w:tcPr>
            <w:tcW w:w="3220" w:type="dxa"/>
            <w:vMerge/>
            <w:tcBorders>
              <w:left w:val="single" w:sz="8" w:space="0" w:color="9BBB59"/>
              <w:right w:val="single" w:sz="8" w:space="0" w:color="9BBB59"/>
            </w:tcBorders>
            <w:vAlign w:val="center"/>
          </w:tcPr>
          <w:p w14:paraId="6787D3B4" w14:textId="77777777" w:rsidR="00B7151C" w:rsidRPr="00607961" w:rsidRDefault="00B7151C" w:rsidP="00262A27">
            <w:pPr>
              <w:jc w:val="both"/>
              <w:rPr>
                <w:rFonts w:cs="Arial"/>
                <w:sz w:val="20"/>
                <w:szCs w:val="20"/>
              </w:rPr>
            </w:pPr>
          </w:p>
        </w:tc>
      </w:tr>
      <w:tr w:rsidR="00B7151C" w:rsidRPr="00607961" w14:paraId="4684B60C" w14:textId="77777777" w:rsidTr="001143A2">
        <w:trPr>
          <w:trHeight w:val="930"/>
        </w:trPr>
        <w:tc>
          <w:tcPr>
            <w:tcW w:w="3760" w:type="dxa"/>
            <w:vMerge w:val="restart"/>
            <w:tcBorders>
              <w:top w:val="single" w:sz="8" w:space="0" w:color="9BBB59"/>
              <w:left w:val="single" w:sz="8" w:space="0" w:color="9BBB59"/>
              <w:bottom w:val="single" w:sz="8" w:space="0" w:color="9BBB59"/>
              <w:right w:val="single" w:sz="8" w:space="0" w:color="9BBB59"/>
            </w:tcBorders>
            <w:vAlign w:val="center"/>
          </w:tcPr>
          <w:p w14:paraId="62CEB2A0" w14:textId="77777777" w:rsidR="00B7151C" w:rsidRPr="00607961" w:rsidRDefault="00B7151C" w:rsidP="001143A2">
            <w:pPr>
              <w:jc w:val="both"/>
              <w:rPr>
                <w:rFonts w:cs="Arial"/>
                <w:sz w:val="20"/>
                <w:szCs w:val="20"/>
                <w:lang w:val="es-BO"/>
              </w:rPr>
            </w:pPr>
            <w:r w:rsidRPr="00607961">
              <w:rPr>
                <w:rFonts w:cs="Arial"/>
                <w:sz w:val="20"/>
                <w:szCs w:val="20"/>
              </w:rPr>
              <w:t xml:space="preserve">3.1.2. </w:t>
            </w:r>
            <w:r w:rsidRPr="00607961">
              <w:rPr>
                <w:rFonts w:cs="Arial"/>
                <w:sz w:val="20"/>
                <w:szCs w:val="20"/>
                <w:lang w:val="es-BO"/>
              </w:rPr>
              <w:t>Diseñar e implementar un Sistema de Información de Conductores (SIC)</w:t>
            </w:r>
          </w:p>
        </w:tc>
        <w:tc>
          <w:tcPr>
            <w:tcW w:w="3220" w:type="dxa"/>
            <w:tcBorders>
              <w:top w:val="single" w:sz="8" w:space="0" w:color="9BBB59"/>
              <w:bottom w:val="single" w:sz="8" w:space="0" w:color="9BBB59"/>
            </w:tcBorders>
            <w:vAlign w:val="center"/>
          </w:tcPr>
          <w:p w14:paraId="2EA78BFA" w14:textId="77777777" w:rsidR="00B7151C" w:rsidRPr="00607961" w:rsidRDefault="00B7151C" w:rsidP="001143A2">
            <w:pPr>
              <w:jc w:val="both"/>
              <w:rPr>
                <w:rFonts w:cs="Arial"/>
                <w:sz w:val="20"/>
                <w:szCs w:val="20"/>
              </w:rPr>
            </w:pPr>
            <w:r w:rsidRPr="00607961">
              <w:rPr>
                <w:rFonts w:cs="Arial"/>
                <w:sz w:val="20"/>
                <w:szCs w:val="20"/>
              </w:rPr>
              <w:t>Resolución MOPC que aprueba SIC</w:t>
            </w:r>
          </w:p>
        </w:tc>
        <w:tc>
          <w:tcPr>
            <w:tcW w:w="2180" w:type="dxa"/>
            <w:vMerge w:val="restart"/>
            <w:tcBorders>
              <w:top w:val="single" w:sz="8" w:space="0" w:color="9BBB59"/>
              <w:left w:val="single" w:sz="8" w:space="0" w:color="9BBB59"/>
              <w:bottom w:val="single" w:sz="8" w:space="0" w:color="9BBB59"/>
              <w:right w:val="single" w:sz="8" w:space="0" w:color="9BBB59"/>
            </w:tcBorders>
            <w:vAlign w:val="center"/>
          </w:tcPr>
          <w:p w14:paraId="6CB1C637" w14:textId="77777777" w:rsidR="00B7151C" w:rsidRPr="00CE7423" w:rsidRDefault="00B7151C" w:rsidP="001143A2">
            <w:pPr>
              <w:jc w:val="center"/>
              <w:rPr>
                <w:rFonts w:cs="Arial"/>
                <w:sz w:val="20"/>
                <w:szCs w:val="20"/>
              </w:rPr>
            </w:pPr>
            <w:r>
              <w:rPr>
                <w:rFonts w:cs="Arial"/>
                <w:sz w:val="20"/>
                <w:szCs w:val="20"/>
              </w:rPr>
              <w:t>Secretarí</w:t>
            </w:r>
            <w:r w:rsidRPr="00CE7423">
              <w:rPr>
                <w:rFonts w:cs="Arial"/>
                <w:sz w:val="20"/>
                <w:szCs w:val="20"/>
              </w:rPr>
              <w:t>a Ejecutiva CNSV</w:t>
            </w:r>
          </w:p>
          <w:p w14:paraId="7B0E285C" w14:textId="77777777" w:rsidR="00B7151C" w:rsidRPr="00607961" w:rsidRDefault="00B7151C" w:rsidP="001143A2">
            <w:pPr>
              <w:jc w:val="center"/>
              <w:rPr>
                <w:rFonts w:cs="Arial"/>
                <w:sz w:val="20"/>
                <w:szCs w:val="20"/>
              </w:rPr>
            </w:pPr>
            <w:r w:rsidRPr="00607961">
              <w:rPr>
                <w:rFonts w:cs="Arial"/>
                <w:sz w:val="20"/>
                <w:szCs w:val="20"/>
              </w:rPr>
              <w:t>MOPC</w:t>
            </w:r>
          </w:p>
        </w:tc>
        <w:tc>
          <w:tcPr>
            <w:tcW w:w="1320" w:type="dxa"/>
            <w:vMerge w:val="restart"/>
            <w:tcBorders>
              <w:top w:val="single" w:sz="8" w:space="0" w:color="9BBB59"/>
              <w:bottom w:val="single" w:sz="8" w:space="0" w:color="9BBB59"/>
            </w:tcBorders>
            <w:noWrap/>
            <w:vAlign w:val="center"/>
          </w:tcPr>
          <w:p w14:paraId="692F3F57" w14:textId="77777777" w:rsidR="00B7151C" w:rsidRPr="00607961" w:rsidRDefault="00CB2649" w:rsidP="002419E6">
            <w:pPr>
              <w:jc w:val="center"/>
              <w:rPr>
                <w:rFonts w:cs="Arial"/>
                <w:sz w:val="20"/>
                <w:szCs w:val="20"/>
              </w:rPr>
            </w:pPr>
            <w:r>
              <w:rPr>
                <w:rFonts w:cs="Arial"/>
                <w:sz w:val="20"/>
                <w:szCs w:val="20"/>
              </w:rPr>
              <w:t>5</w:t>
            </w:r>
            <w:r w:rsidR="00B7151C" w:rsidRPr="00607961">
              <w:rPr>
                <w:rFonts w:cs="Arial"/>
                <w:sz w:val="20"/>
                <w:szCs w:val="20"/>
              </w:rPr>
              <w:t>00</w:t>
            </w:r>
          </w:p>
        </w:tc>
        <w:tc>
          <w:tcPr>
            <w:tcW w:w="3220" w:type="dxa"/>
            <w:vMerge w:val="restart"/>
            <w:tcBorders>
              <w:top w:val="single" w:sz="8" w:space="0" w:color="9BBB59"/>
              <w:left w:val="single" w:sz="8" w:space="0" w:color="9BBB59"/>
              <w:bottom w:val="single" w:sz="8" w:space="0" w:color="9BBB59"/>
              <w:right w:val="single" w:sz="8" w:space="0" w:color="9BBB59"/>
            </w:tcBorders>
            <w:vAlign w:val="center"/>
          </w:tcPr>
          <w:p w14:paraId="549DD86D" w14:textId="77777777" w:rsidR="00B7151C" w:rsidRPr="00607961" w:rsidRDefault="00B7151C" w:rsidP="001143A2">
            <w:pPr>
              <w:jc w:val="both"/>
              <w:rPr>
                <w:rFonts w:cs="Arial"/>
                <w:sz w:val="20"/>
                <w:szCs w:val="20"/>
              </w:rPr>
            </w:pPr>
            <w:r w:rsidRPr="00607961">
              <w:rPr>
                <w:rFonts w:cs="Arial"/>
                <w:sz w:val="20"/>
                <w:szCs w:val="20"/>
              </w:rPr>
              <w:t>Personal e instalaciones del MOPC para funcionamiento. Recursos requeridos para diseño, implementación y operación</w:t>
            </w:r>
          </w:p>
        </w:tc>
      </w:tr>
      <w:tr w:rsidR="00B7151C" w:rsidRPr="00607961" w14:paraId="54D0C04D" w14:textId="77777777" w:rsidTr="001143A2">
        <w:trPr>
          <w:trHeight w:val="670"/>
        </w:trPr>
        <w:tc>
          <w:tcPr>
            <w:tcW w:w="3760" w:type="dxa"/>
            <w:vMerge/>
            <w:tcBorders>
              <w:left w:val="single" w:sz="8" w:space="0" w:color="9BBB59"/>
              <w:right w:val="single" w:sz="8" w:space="0" w:color="9BBB59"/>
            </w:tcBorders>
            <w:vAlign w:val="center"/>
          </w:tcPr>
          <w:p w14:paraId="6C48CC23" w14:textId="77777777" w:rsidR="00B7151C" w:rsidRPr="00607961" w:rsidRDefault="00B7151C" w:rsidP="001143A2">
            <w:pPr>
              <w:jc w:val="both"/>
              <w:rPr>
                <w:rFonts w:cs="Arial"/>
                <w:sz w:val="20"/>
                <w:szCs w:val="20"/>
              </w:rPr>
            </w:pPr>
          </w:p>
        </w:tc>
        <w:tc>
          <w:tcPr>
            <w:tcW w:w="3220" w:type="dxa"/>
            <w:vAlign w:val="center"/>
          </w:tcPr>
          <w:p w14:paraId="3FCC5C7E" w14:textId="77777777" w:rsidR="00B7151C" w:rsidRPr="00607961" w:rsidRDefault="00B7151C" w:rsidP="001143A2">
            <w:pPr>
              <w:jc w:val="both"/>
              <w:rPr>
                <w:rFonts w:cs="Arial"/>
                <w:sz w:val="20"/>
                <w:szCs w:val="20"/>
              </w:rPr>
            </w:pPr>
            <w:r w:rsidRPr="00607961">
              <w:rPr>
                <w:rFonts w:cs="Arial"/>
                <w:sz w:val="20"/>
                <w:szCs w:val="20"/>
              </w:rPr>
              <w:t>SIC en funcionamiento</w:t>
            </w:r>
          </w:p>
        </w:tc>
        <w:tc>
          <w:tcPr>
            <w:tcW w:w="2180" w:type="dxa"/>
            <w:vMerge/>
            <w:tcBorders>
              <w:left w:val="single" w:sz="8" w:space="0" w:color="9BBB59"/>
              <w:right w:val="single" w:sz="8" w:space="0" w:color="9BBB59"/>
            </w:tcBorders>
            <w:vAlign w:val="center"/>
          </w:tcPr>
          <w:p w14:paraId="1E051854" w14:textId="77777777" w:rsidR="00B7151C" w:rsidRPr="00607961" w:rsidRDefault="00B7151C" w:rsidP="00262A27">
            <w:pPr>
              <w:jc w:val="center"/>
              <w:rPr>
                <w:rFonts w:cs="Arial"/>
                <w:sz w:val="20"/>
                <w:szCs w:val="20"/>
              </w:rPr>
            </w:pPr>
          </w:p>
        </w:tc>
        <w:tc>
          <w:tcPr>
            <w:tcW w:w="1320" w:type="dxa"/>
            <w:vMerge/>
            <w:vAlign w:val="center"/>
          </w:tcPr>
          <w:p w14:paraId="44831E17" w14:textId="77777777" w:rsidR="00B7151C" w:rsidRPr="00607961" w:rsidRDefault="00B7151C" w:rsidP="00262A27">
            <w:pPr>
              <w:jc w:val="center"/>
              <w:rPr>
                <w:rFonts w:cs="Arial"/>
                <w:sz w:val="20"/>
                <w:szCs w:val="20"/>
              </w:rPr>
            </w:pPr>
          </w:p>
        </w:tc>
        <w:tc>
          <w:tcPr>
            <w:tcW w:w="3220" w:type="dxa"/>
            <w:vMerge/>
            <w:tcBorders>
              <w:left w:val="single" w:sz="8" w:space="0" w:color="9BBB59"/>
              <w:right w:val="single" w:sz="8" w:space="0" w:color="9BBB59"/>
            </w:tcBorders>
            <w:vAlign w:val="center"/>
          </w:tcPr>
          <w:p w14:paraId="75262E72" w14:textId="77777777" w:rsidR="00B7151C" w:rsidRPr="00607961" w:rsidRDefault="00B7151C" w:rsidP="00262A27">
            <w:pPr>
              <w:jc w:val="both"/>
              <w:rPr>
                <w:rFonts w:cs="Arial"/>
                <w:sz w:val="20"/>
                <w:szCs w:val="20"/>
              </w:rPr>
            </w:pPr>
          </w:p>
        </w:tc>
      </w:tr>
      <w:tr w:rsidR="00B7151C" w:rsidRPr="00607961" w14:paraId="14A7A3FB" w14:textId="77777777" w:rsidTr="001143A2">
        <w:trPr>
          <w:trHeight w:val="930"/>
        </w:trPr>
        <w:tc>
          <w:tcPr>
            <w:tcW w:w="3760" w:type="dxa"/>
            <w:vMerge w:val="restart"/>
            <w:tcBorders>
              <w:top w:val="single" w:sz="8" w:space="0" w:color="9BBB59"/>
              <w:left w:val="single" w:sz="8" w:space="0" w:color="9BBB59"/>
              <w:bottom w:val="single" w:sz="8" w:space="0" w:color="9BBB59"/>
              <w:right w:val="single" w:sz="8" w:space="0" w:color="9BBB59"/>
            </w:tcBorders>
            <w:vAlign w:val="center"/>
          </w:tcPr>
          <w:p w14:paraId="676E3199" w14:textId="77777777" w:rsidR="00B7151C" w:rsidRPr="00607961" w:rsidRDefault="00B7151C" w:rsidP="001143A2">
            <w:pPr>
              <w:jc w:val="both"/>
              <w:rPr>
                <w:rFonts w:cs="Arial"/>
                <w:sz w:val="20"/>
                <w:szCs w:val="20"/>
                <w:lang w:val="es-BO"/>
              </w:rPr>
            </w:pPr>
            <w:r w:rsidRPr="00607961">
              <w:rPr>
                <w:rFonts w:cs="Arial"/>
                <w:sz w:val="20"/>
                <w:szCs w:val="20"/>
              </w:rPr>
              <w:t xml:space="preserve">3.1.3. </w:t>
            </w:r>
            <w:r w:rsidRPr="00607961">
              <w:rPr>
                <w:rFonts w:cs="Arial"/>
                <w:sz w:val="20"/>
                <w:szCs w:val="20"/>
                <w:lang w:val="es-BO"/>
              </w:rPr>
              <w:t>Diseñar e implementar un Sistema de Información de Infracciones de Tránsito (SIIT)</w:t>
            </w:r>
          </w:p>
        </w:tc>
        <w:tc>
          <w:tcPr>
            <w:tcW w:w="3220" w:type="dxa"/>
            <w:tcBorders>
              <w:top w:val="single" w:sz="8" w:space="0" w:color="9BBB59"/>
              <w:bottom w:val="single" w:sz="8" w:space="0" w:color="9BBB59"/>
            </w:tcBorders>
            <w:vAlign w:val="center"/>
          </w:tcPr>
          <w:p w14:paraId="09719C71" w14:textId="77777777" w:rsidR="00B7151C" w:rsidRPr="00607961" w:rsidRDefault="00B7151C" w:rsidP="001143A2">
            <w:pPr>
              <w:jc w:val="both"/>
              <w:rPr>
                <w:rFonts w:cs="Arial"/>
                <w:sz w:val="20"/>
                <w:szCs w:val="20"/>
              </w:rPr>
            </w:pPr>
            <w:r w:rsidRPr="00607961">
              <w:rPr>
                <w:rFonts w:cs="Arial"/>
                <w:sz w:val="20"/>
                <w:szCs w:val="20"/>
              </w:rPr>
              <w:t>Resolución MOPC que aprueba SIIT</w:t>
            </w:r>
          </w:p>
        </w:tc>
        <w:tc>
          <w:tcPr>
            <w:tcW w:w="2180" w:type="dxa"/>
            <w:vMerge w:val="restart"/>
            <w:tcBorders>
              <w:top w:val="single" w:sz="8" w:space="0" w:color="9BBB59"/>
              <w:left w:val="single" w:sz="8" w:space="0" w:color="9BBB59"/>
              <w:bottom w:val="single" w:sz="8" w:space="0" w:color="9BBB59"/>
              <w:right w:val="single" w:sz="8" w:space="0" w:color="9BBB59"/>
            </w:tcBorders>
            <w:vAlign w:val="center"/>
          </w:tcPr>
          <w:p w14:paraId="668B5711" w14:textId="77777777" w:rsidR="00B7151C" w:rsidRPr="00CE7423" w:rsidRDefault="00B7151C" w:rsidP="001143A2">
            <w:pPr>
              <w:jc w:val="center"/>
              <w:rPr>
                <w:rFonts w:cs="Arial"/>
                <w:sz w:val="20"/>
                <w:szCs w:val="20"/>
              </w:rPr>
            </w:pPr>
            <w:r>
              <w:rPr>
                <w:rFonts w:cs="Arial"/>
                <w:sz w:val="20"/>
                <w:szCs w:val="20"/>
              </w:rPr>
              <w:t>Secretarí</w:t>
            </w:r>
            <w:r w:rsidRPr="00CE7423">
              <w:rPr>
                <w:rFonts w:cs="Arial"/>
                <w:sz w:val="20"/>
                <w:szCs w:val="20"/>
              </w:rPr>
              <w:t>a Ejecutiva CNSV</w:t>
            </w:r>
          </w:p>
          <w:p w14:paraId="0A9813FA" w14:textId="77777777" w:rsidR="00B7151C" w:rsidRPr="00607961" w:rsidRDefault="00B7151C" w:rsidP="001143A2">
            <w:pPr>
              <w:jc w:val="center"/>
              <w:rPr>
                <w:rFonts w:cs="Arial"/>
                <w:sz w:val="20"/>
                <w:szCs w:val="20"/>
              </w:rPr>
            </w:pPr>
            <w:r w:rsidRPr="00607961">
              <w:rPr>
                <w:rFonts w:cs="Arial"/>
                <w:sz w:val="20"/>
                <w:szCs w:val="20"/>
              </w:rPr>
              <w:t>MOPC</w:t>
            </w:r>
          </w:p>
        </w:tc>
        <w:tc>
          <w:tcPr>
            <w:tcW w:w="1320" w:type="dxa"/>
            <w:vMerge w:val="restart"/>
            <w:tcBorders>
              <w:top w:val="single" w:sz="8" w:space="0" w:color="9BBB59"/>
              <w:bottom w:val="single" w:sz="8" w:space="0" w:color="9BBB59"/>
            </w:tcBorders>
            <w:noWrap/>
            <w:vAlign w:val="center"/>
          </w:tcPr>
          <w:p w14:paraId="07430769" w14:textId="77777777" w:rsidR="00B7151C" w:rsidRPr="00607961" w:rsidRDefault="00B7151C" w:rsidP="00262A27">
            <w:pPr>
              <w:jc w:val="center"/>
              <w:rPr>
                <w:rFonts w:cs="Arial"/>
                <w:sz w:val="20"/>
                <w:szCs w:val="20"/>
              </w:rPr>
            </w:pPr>
            <w:r w:rsidRPr="00607961">
              <w:rPr>
                <w:rFonts w:cs="Arial"/>
                <w:sz w:val="20"/>
                <w:szCs w:val="20"/>
              </w:rPr>
              <w:t>500</w:t>
            </w:r>
          </w:p>
        </w:tc>
        <w:tc>
          <w:tcPr>
            <w:tcW w:w="3220" w:type="dxa"/>
            <w:vMerge w:val="restart"/>
            <w:tcBorders>
              <w:top w:val="single" w:sz="8" w:space="0" w:color="9BBB59"/>
              <w:left w:val="single" w:sz="8" w:space="0" w:color="9BBB59"/>
              <w:bottom w:val="single" w:sz="8" w:space="0" w:color="9BBB59"/>
              <w:right w:val="single" w:sz="8" w:space="0" w:color="9BBB59"/>
            </w:tcBorders>
            <w:vAlign w:val="center"/>
          </w:tcPr>
          <w:p w14:paraId="317FF35A" w14:textId="77777777" w:rsidR="00B7151C" w:rsidRPr="00607961" w:rsidRDefault="00B7151C" w:rsidP="001143A2">
            <w:pPr>
              <w:jc w:val="both"/>
              <w:rPr>
                <w:rFonts w:cs="Arial"/>
                <w:sz w:val="20"/>
                <w:szCs w:val="20"/>
              </w:rPr>
            </w:pPr>
            <w:r w:rsidRPr="00607961">
              <w:rPr>
                <w:rFonts w:cs="Arial"/>
                <w:sz w:val="20"/>
                <w:szCs w:val="20"/>
              </w:rPr>
              <w:t>Personal e instalaciones del MOPC para funcionamiento. Recursos requeridos para diseño, implementación y operación</w:t>
            </w:r>
          </w:p>
        </w:tc>
      </w:tr>
      <w:tr w:rsidR="00B7151C" w:rsidRPr="00607961" w14:paraId="40A29830" w14:textId="77777777" w:rsidTr="001143A2">
        <w:trPr>
          <w:trHeight w:val="734"/>
        </w:trPr>
        <w:tc>
          <w:tcPr>
            <w:tcW w:w="3760" w:type="dxa"/>
            <w:vMerge/>
            <w:tcBorders>
              <w:left w:val="single" w:sz="8" w:space="0" w:color="9BBB59"/>
              <w:right w:val="single" w:sz="8" w:space="0" w:color="9BBB59"/>
            </w:tcBorders>
            <w:vAlign w:val="center"/>
          </w:tcPr>
          <w:p w14:paraId="7E4A9751" w14:textId="77777777" w:rsidR="00B7151C" w:rsidRPr="00607961" w:rsidRDefault="00B7151C" w:rsidP="001143A2">
            <w:pPr>
              <w:jc w:val="both"/>
              <w:rPr>
                <w:rFonts w:cs="Arial"/>
                <w:sz w:val="20"/>
                <w:szCs w:val="20"/>
              </w:rPr>
            </w:pPr>
          </w:p>
        </w:tc>
        <w:tc>
          <w:tcPr>
            <w:tcW w:w="3220" w:type="dxa"/>
            <w:vAlign w:val="center"/>
          </w:tcPr>
          <w:p w14:paraId="0E9BF50A" w14:textId="77777777" w:rsidR="00B7151C" w:rsidRPr="00607961" w:rsidRDefault="00B7151C" w:rsidP="001143A2">
            <w:pPr>
              <w:jc w:val="both"/>
              <w:rPr>
                <w:rFonts w:cs="Arial"/>
                <w:sz w:val="20"/>
                <w:szCs w:val="20"/>
              </w:rPr>
            </w:pPr>
            <w:r w:rsidRPr="00607961">
              <w:rPr>
                <w:rFonts w:cs="Arial"/>
                <w:sz w:val="20"/>
                <w:szCs w:val="20"/>
              </w:rPr>
              <w:t>SIIT en funcionamiento</w:t>
            </w:r>
          </w:p>
        </w:tc>
        <w:tc>
          <w:tcPr>
            <w:tcW w:w="2180" w:type="dxa"/>
            <w:vMerge/>
            <w:tcBorders>
              <w:left w:val="single" w:sz="8" w:space="0" w:color="9BBB59"/>
              <w:right w:val="single" w:sz="8" w:space="0" w:color="9BBB59"/>
            </w:tcBorders>
            <w:vAlign w:val="center"/>
          </w:tcPr>
          <w:p w14:paraId="101448CB" w14:textId="77777777" w:rsidR="00B7151C" w:rsidRPr="00607961" w:rsidRDefault="00B7151C" w:rsidP="00262A27">
            <w:pPr>
              <w:jc w:val="center"/>
              <w:rPr>
                <w:rFonts w:cs="Arial"/>
                <w:sz w:val="20"/>
                <w:szCs w:val="20"/>
              </w:rPr>
            </w:pPr>
          </w:p>
        </w:tc>
        <w:tc>
          <w:tcPr>
            <w:tcW w:w="1320" w:type="dxa"/>
            <w:vMerge/>
            <w:vAlign w:val="center"/>
          </w:tcPr>
          <w:p w14:paraId="75394426" w14:textId="77777777" w:rsidR="00B7151C" w:rsidRPr="00607961" w:rsidRDefault="00B7151C" w:rsidP="00262A27">
            <w:pPr>
              <w:jc w:val="center"/>
              <w:rPr>
                <w:rFonts w:cs="Arial"/>
                <w:sz w:val="20"/>
                <w:szCs w:val="20"/>
              </w:rPr>
            </w:pPr>
          </w:p>
        </w:tc>
        <w:tc>
          <w:tcPr>
            <w:tcW w:w="3220" w:type="dxa"/>
            <w:vMerge/>
            <w:tcBorders>
              <w:left w:val="single" w:sz="8" w:space="0" w:color="9BBB59"/>
              <w:right w:val="single" w:sz="8" w:space="0" w:color="9BBB59"/>
            </w:tcBorders>
            <w:vAlign w:val="center"/>
          </w:tcPr>
          <w:p w14:paraId="30F84CAF" w14:textId="77777777" w:rsidR="00B7151C" w:rsidRPr="00607961" w:rsidRDefault="00B7151C" w:rsidP="00262A27">
            <w:pPr>
              <w:jc w:val="both"/>
              <w:rPr>
                <w:rFonts w:cs="Arial"/>
                <w:sz w:val="20"/>
                <w:szCs w:val="20"/>
              </w:rPr>
            </w:pPr>
          </w:p>
        </w:tc>
      </w:tr>
      <w:tr w:rsidR="00B7151C" w:rsidRPr="00607961" w14:paraId="256EE0F1" w14:textId="77777777" w:rsidTr="00454ECC">
        <w:trPr>
          <w:trHeight w:val="904"/>
        </w:trPr>
        <w:tc>
          <w:tcPr>
            <w:tcW w:w="3760" w:type="dxa"/>
            <w:vMerge w:val="restart"/>
            <w:tcBorders>
              <w:top w:val="single" w:sz="8" w:space="0" w:color="9BBB59"/>
              <w:left w:val="single" w:sz="8" w:space="0" w:color="9BBB59"/>
              <w:bottom w:val="single" w:sz="8" w:space="0" w:color="9BBB59"/>
              <w:right w:val="single" w:sz="8" w:space="0" w:color="9BBB59"/>
            </w:tcBorders>
            <w:vAlign w:val="center"/>
          </w:tcPr>
          <w:p w14:paraId="38B52F45" w14:textId="77777777" w:rsidR="00B7151C" w:rsidRPr="001143A2" w:rsidRDefault="00B7151C" w:rsidP="00454ECC">
            <w:pPr>
              <w:jc w:val="both"/>
              <w:rPr>
                <w:rFonts w:cs="Arial"/>
                <w:sz w:val="20"/>
                <w:szCs w:val="20"/>
                <w:lang w:val="es-BO"/>
              </w:rPr>
            </w:pPr>
            <w:r w:rsidRPr="00607961">
              <w:rPr>
                <w:rFonts w:cs="Arial"/>
                <w:bCs/>
                <w:sz w:val="20"/>
                <w:szCs w:val="20"/>
              </w:rPr>
              <w:lastRenderedPageBreak/>
              <w:t>3.1.4.</w:t>
            </w:r>
            <w:r w:rsidRPr="00607961">
              <w:rPr>
                <w:rFonts w:cs="Arial"/>
                <w:b/>
                <w:bCs/>
                <w:sz w:val="20"/>
                <w:szCs w:val="20"/>
              </w:rPr>
              <w:t xml:space="preserve"> </w:t>
            </w:r>
            <w:r w:rsidRPr="00607961">
              <w:rPr>
                <w:rFonts w:cs="Arial"/>
                <w:sz w:val="20"/>
                <w:szCs w:val="20"/>
                <w:lang w:val="es-BO"/>
              </w:rPr>
              <w:t>Diseñar e implementar un Sistema de Información de Vehículos (SIV)</w:t>
            </w:r>
          </w:p>
        </w:tc>
        <w:tc>
          <w:tcPr>
            <w:tcW w:w="3220" w:type="dxa"/>
            <w:tcBorders>
              <w:top w:val="single" w:sz="8" w:space="0" w:color="9BBB59"/>
              <w:bottom w:val="single" w:sz="8" w:space="0" w:color="9BBB59"/>
            </w:tcBorders>
            <w:vAlign w:val="center"/>
          </w:tcPr>
          <w:p w14:paraId="19E34EFF" w14:textId="77777777" w:rsidR="00B7151C" w:rsidRPr="00607961" w:rsidRDefault="00B7151C" w:rsidP="00454ECC">
            <w:pPr>
              <w:jc w:val="both"/>
              <w:rPr>
                <w:rFonts w:cs="Arial"/>
                <w:sz w:val="20"/>
                <w:szCs w:val="20"/>
              </w:rPr>
            </w:pPr>
            <w:r w:rsidRPr="00607961">
              <w:rPr>
                <w:rFonts w:cs="Arial"/>
                <w:sz w:val="20"/>
                <w:szCs w:val="20"/>
              </w:rPr>
              <w:t>Resolución MOPC que aprueba SIV</w:t>
            </w:r>
          </w:p>
        </w:tc>
        <w:tc>
          <w:tcPr>
            <w:tcW w:w="2180" w:type="dxa"/>
            <w:vMerge w:val="restart"/>
            <w:tcBorders>
              <w:top w:val="single" w:sz="8" w:space="0" w:color="9BBB59"/>
              <w:left w:val="single" w:sz="8" w:space="0" w:color="9BBB59"/>
              <w:bottom w:val="single" w:sz="8" w:space="0" w:color="9BBB59"/>
              <w:right w:val="single" w:sz="8" w:space="0" w:color="9BBB59"/>
            </w:tcBorders>
            <w:vAlign w:val="center"/>
          </w:tcPr>
          <w:p w14:paraId="405A59D0" w14:textId="77777777" w:rsidR="00B7151C" w:rsidRPr="00CE7423" w:rsidRDefault="00B7151C" w:rsidP="00454ECC">
            <w:pPr>
              <w:jc w:val="center"/>
              <w:rPr>
                <w:rFonts w:cs="Arial"/>
                <w:sz w:val="20"/>
                <w:szCs w:val="20"/>
              </w:rPr>
            </w:pPr>
            <w:r>
              <w:rPr>
                <w:rFonts w:cs="Arial"/>
                <w:sz w:val="20"/>
                <w:szCs w:val="20"/>
              </w:rPr>
              <w:t>Secretarí</w:t>
            </w:r>
            <w:r w:rsidRPr="00CE7423">
              <w:rPr>
                <w:rFonts w:cs="Arial"/>
                <w:sz w:val="20"/>
                <w:szCs w:val="20"/>
              </w:rPr>
              <w:t>a Ejecutiva CNSV</w:t>
            </w:r>
          </w:p>
          <w:p w14:paraId="65345DD9" w14:textId="77777777" w:rsidR="00B7151C" w:rsidRPr="00607961" w:rsidRDefault="00B7151C" w:rsidP="00454ECC">
            <w:pPr>
              <w:jc w:val="center"/>
              <w:rPr>
                <w:rFonts w:cs="Arial"/>
                <w:sz w:val="20"/>
                <w:szCs w:val="20"/>
              </w:rPr>
            </w:pPr>
            <w:r w:rsidRPr="00607961">
              <w:rPr>
                <w:rFonts w:cs="Arial"/>
                <w:sz w:val="20"/>
                <w:szCs w:val="20"/>
              </w:rPr>
              <w:t>MOPC</w:t>
            </w:r>
          </w:p>
        </w:tc>
        <w:tc>
          <w:tcPr>
            <w:tcW w:w="1320" w:type="dxa"/>
            <w:vMerge w:val="restart"/>
            <w:tcBorders>
              <w:top w:val="single" w:sz="8" w:space="0" w:color="9BBB59"/>
              <w:bottom w:val="single" w:sz="8" w:space="0" w:color="9BBB59"/>
            </w:tcBorders>
            <w:noWrap/>
            <w:vAlign w:val="center"/>
          </w:tcPr>
          <w:p w14:paraId="25012D25" w14:textId="77777777" w:rsidR="00B7151C" w:rsidRPr="00607961" w:rsidRDefault="00CB2649" w:rsidP="00454ECC">
            <w:pPr>
              <w:jc w:val="center"/>
              <w:rPr>
                <w:rFonts w:cs="Arial"/>
                <w:sz w:val="20"/>
                <w:szCs w:val="20"/>
              </w:rPr>
            </w:pPr>
            <w:r>
              <w:rPr>
                <w:rFonts w:cs="Arial"/>
                <w:sz w:val="20"/>
                <w:szCs w:val="20"/>
              </w:rPr>
              <w:t>5</w:t>
            </w:r>
            <w:r w:rsidR="00B7151C">
              <w:rPr>
                <w:rFonts w:cs="Arial"/>
                <w:sz w:val="20"/>
                <w:szCs w:val="20"/>
              </w:rPr>
              <w:t>00</w:t>
            </w:r>
          </w:p>
        </w:tc>
        <w:tc>
          <w:tcPr>
            <w:tcW w:w="3220" w:type="dxa"/>
            <w:vMerge w:val="restart"/>
            <w:tcBorders>
              <w:top w:val="single" w:sz="8" w:space="0" w:color="9BBB59"/>
              <w:left w:val="single" w:sz="8" w:space="0" w:color="9BBB59"/>
              <w:bottom w:val="single" w:sz="8" w:space="0" w:color="9BBB59"/>
              <w:right w:val="single" w:sz="8" w:space="0" w:color="9BBB59"/>
            </w:tcBorders>
            <w:vAlign w:val="center"/>
          </w:tcPr>
          <w:p w14:paraId="392D99B7" w14:textId="77777777" w:rsidR="00B7151C" w:rsidRPr="00607961" w:rsidRDefault="00B7151C" w:rsidP="00454ECC">
            <w:pPr>
              <w:jc w:val="both"/>
              <w:rPr>
                <w:rFonts w:cs="Arial"/>
                <w:sz w:val="20"/>
                <w:szCs w:val="20"/>
              </w:rPr>
            </w:pPr>
            <w:r w:rsidRPr="00607961">
              <w:rPr>
                <w:rFonts w:cs="Arial"/>
                <w:sz w:val="20"/>
                <w:szCs w:val="20"/>
              </w:rPr>
              <w:t>Personal e instalaciones del MOPC para funcionamiento. Recursos requeridos para diseño, implementación y operación</w:t>
            </w:r>
          </w:p>
        </w:tc>
      </w:tr>
      <w:tr w:rsidR="00B7151C" w:rsidRPr="00607961" w14:paraId="3E875EEA" w14:textId="77777777" w:rsidTr="00454ECC">
        <w:trPr>
          <w:trHeight w:val="904"/>
        </w:trPr>
        <w:tc>
          <w:tcPr>
            <w:tcW w:w="3760" w:type="dxa"/>
            <w:vMerge/>
            <w:tcBorders>
              <w:left w:val="single" w:sz="8" w:space="0" w:color="9BBB59"/>
              <w:bottom w:val="single" w:sz="8" w:space="0" w:color="9BBB59"/>
              <w:right w:val="single" w:sz="8" w:space="0" w:color="9BBB59"/>
            </w:tcBorders>
            <w:vAlign w:val="center"/>
          </w:tcPr>
          <w:p w14:paraId="29B840C3" w14:textId="77777777" w:rsidR="00B7151C" w:rsidRPr="00607961" w:rsidRDefault="00B7151C" w:rsidP="00454ECC">
            <w:pPr>
              <w:jc w:val="both"/>
              <w:rPr>
                <w:rFonts w:cs="Arial"/>
                <w:bCs/>
                <w:sz w:val="20"/>
                <w:szCs w:val="20"/>
              </w:rPr>
            </w:pPr>
          </w:p>
        </w:tc>
        <w:tc>
          <w:tcPr>
            <w:tcW w:w="3220" w:type="dxa"/>
            <w:tcBorders>
              <w:top w:val="single" w:sz="8" w:space="0" w:color="9BBB59"/>
              <w:bottom w:val="single" w:sz="8" w:space="0" w:color="9BBB59"/>
            </w:tcBorders>
            <w:vAlign w:val="center"/>
          </w:tcPr>
          <w:p w14:paraId="1C99500F" w14:textId="77777777" w:rsidR="00B7151C" w:rsidRPr="00607961" w:rsidRDefault="00B7151C" w:rsidP="00454ECC">
            <w:pPr>
              <w:jc w:val="both"/>
              <w:rPr>
                <w:rFonts w:cs="Arial"/>
                <w:sz w:val="20"/>
                <w:szCs w:val="20"/>
              </w:rPr>
            </w:pPr>
            <w:r w:rsidRPr="00607961">
              <w:rPr>
                <w:rFonts w:cs="Arial"/>
                <w:sz w:val="20"/>
                <w:szCs w:val="20"/>
              </w:rPr>
              <w:t>SIV en funcionamiento</w:t>
            </w:r>
          </w:p>
        </w:tc>
        <w:tc>
          <w:tcPr>
            <w:tcW w:w="2180" w:type="dxa"/>
            <w:vMerge/>
            <w:tcBorders>
              <w:left w:val="single" w:sz="8" w:space="0" w:color="9BBB59"/>
              <w:bottom w:val="single" w:sz="8" w:space="0" w:color="9BBB59"/>
              <w:right w:val="single" w:sz="8" w:space="0" w:color="9BBB59"/>
            </w:tcBorders>
            <w:vAlign w:val="center"/>
          </w:tcPr>
          <w:p w14:paraId="40A11369" w14:textId="77777777" w:rsidR="00B7151C" w:rsidRPr="00607961" w:rsidRDefault="00B7151C" w:rsidP="00454ECC">
            <w:pPr>
              <w:jc w:val="center"/>
              <w:rPr>
                <w:rFonts w:cs="Arial"/>
                <w:sz w:val="20"/>
                <w:szCs w:val="20"/>
              </w:rPr>
            </w:pPr>
          </w:p>
        </w:tc>
        <w:tc>
          <w:tcPr>
            <w:tcW w:w="1320" w:type="dxa"/>
            <w:vMerge/>
            <w:tcBorders>
              <w:bottom w:val="single" w:sz="8" w:space="0" w:color="9BBB59"/>
            </w:tcBorders>
            <w:noWrap/>
            <w:vAlign w:val="center"/>
          </w:tcPr>
          <w:p w14:paraId="7E727350" w14:textId="77777777" w:rsidR="00B7151C" w:rsidRPr="00607961" w:rsidRDefault="00B7151C" w:rsidP="00454ECC">
            <w:pPr>
              <w:jc w:val="center"/>
              <w:rPr>
                <w:rFonts w:cs="Arial"/>
                <w:b/>
                <w:bCs/>
                <w:sz w:val="20"/>
                <w:szCs w:val="20"/>
              </w:rPr>
            </w:pPr>
          </w:p>
        </w:tc>
        <w:tc>
          <w:tcPr>
            <w:tcW w:w="3220" w:type="dxa"/>
            <w:vMerge/>
            <w:tcBorders>
              <w:left w:val="single" w:sz="8" w:space="0" w:color="9BBB59"/>
              <w:bottom w:val="single" w:sz="8" w:space="0" w:color="9BBB59"/>
              <w:right w:val="single" w:sz="8" w:space="0" w:color="9BBB59"/>
            </w:tcBorders>
            <w:vAlign w:val="center"/>
          </w:tcPr>
          <w:p w14:paraId="07BED1E8" w14:textId="77777777" w:rsidR="00B7151C" w:rsidRPr="00607961" w:rsidRDefault="00B7151C" w:rsidP="00454ECC">
            <w:pPr>
              <w:jc w:val="both"/>
              <w:rPr>
                <w:rFonts w:cs="Arial"/>
                <w:sz w:val="20"/>
                <w:szCs w:val="20"/>
              </w:rPr>
            </w:pPr>
          </w:p>
        </w:tc>
      </w:tr>
      <w:tr w:rsidR="00B7151C" w:rsidRPr="00607961" w14:paraId="45A30935" w14:textId="77777777" w:rsidTr="00454ECC">
        <w:trPr>
          <w:trHeight w:val="596"/>
        </w:trPr>
        <w:tc>
          <w:tcPr>
            <w:tcW w:w="3760" w:type="dxa"/>
            <w:vMerge w:val="restart"/>
            <w:tcBorders>
              <w:top w:val="single" w:sz="8" w:space="0" w:color="9BBB59"/>
              <w:left w:val="single" w:sz="8" w:space="0" w:color="9BBB59"/>
              <w:bottom w:val="single" w:sz="8" w:space="0" w:color="9BBB59"/>
              <w:right w:val="single" w:sz="8" w:space="0" w:color="9BBB59"/>
            </w:tcBorders>
            <w:vAlign w:val="center"/>
          </w:tcPr>
          <w:p w14:paraId="6A51023C" w14:textId="77777777" w:rsidR="00B7151C" w:rsidRPr="00607961" w:rsidRDefault="00B7151C" w:rsidP="00454ECC">
            <w:pPr>
              <w:jc w:val="both"/>
              <w:rPr>
                <w:rFonts w:cs="Arial"/>
                <w:sz w:val="20"/>
                <w:szCs w:val="20"/>
                <w:lang w:val="es-BO"/>
              </w:rPr>
            </w:pPr>
            <w:r w:rsidRPr="00607961">
              <w:rPr>
                <w:rFonts w:cs="Arial"/>
                <w:sz w:val="20"/>
                <w:szCs w:val="20"/>
              </w:rPr>
              <w:t xml:space="preserve">3.1.5. </w:t>
            </w:r>
            <w:r w:rsidRPr="00607961">
              <w:rPr>
                <w:rFonts w:cs="Arial"/>
                <w:sz w:val="20"/>
                <w:szCs w:val="20"/>
                <w:lang w:val="es-BO"/>
              </w:rPr>
              <w:t>Diseñar e implementar un Sistema de Información de Licencias de Tránsito (SILT)</w:t>
            </w:r>
          </w:p>
        </w:tc>
        <w:tc>
          <w:tcPr>
            <w:tcW w:w="3220" w:type="dxa"/>
            <w:tcBorders>
              <w:top w:val="single" w:sz="8" w:space="0" w:color="9BBB59"/>
              <w:bottom w:val="single" w:sz="8" w:space="0" w:color="9BBB59"/>
            </w:tcBorders>
            <w:vAlign w:val="center"/>
          </w:tcPr>
          <w:p w14:paraId="40CF9FB9" w14:textId="77777777" w:rsidR="00B7151C" w:rsidRPr="00607961" w:rsidRDefault="00B7151C" w:rsidP="00454ECC">
            <w:pPr>
              <w:jc w:val="both"/>
              <w:rPr>
                <w:rFonts w:cs="Arial"/>
                <w:sz w:val="20"/>
                <w:szCs w:val="20"/>
              </w:rPr>
            </w:pPr>
            <w:r w:rsidRPr="00607961">
              <w:rPr>
                <w:rFonts w:cs="Arial"/>
                <w:sz w:val="20"/>
                <w:szCs w:val="20"/>
              </w:rPr>
              <w:t>Resolución MOPC que aprueba SILT</w:t>
            </w:r>
          </w:p>
        </w:tc>
        <w:tc>
          <w:tcPr>
            <w:tcW w:w="2180" w:type="dxa"/>
            <w:vMerge w:val="restart"/>
            <w:tcBorders>
              <w:top w:val="single" w:sz="8" w:space="0" w:color="9BBB59"/>
              <w:left w:val="single" w:sz="8" w:space="0" w:color="9BBB59"/>
              <w:bottom w:val="single" w:sz="8" w:space="0" w:color="9BBB59"/>
              <w:right w:val="single" w:sz="8" w:space="0" w:color="9BBB59"/>
            </w:tcBorders>
            <w:vAlign w:val="center"/>
          </w:tcPr>
          <w:p w14:paraId="782F5392" w14:textId="77777777" w:rsidR="00B7151C" w:rsidRPr="00CE7423" w:rsidRDefault="00B7151C" w:rsidP="00454ECC">
            <w:pPr>
              <w:jc w:val="center"/>
              <w:rPr>
                <w:rFonts w:cs="Arial"/>
                <w:sz w:val="20"/>
                <w:szCs w:val="20"/>
              </w:rPr>
            </w:pPr>
            <w:r>
              <w:rPr>
                <w:rFonts w:cs="Arial"/>
                <w:sz w:val="20"/>
                <w:szCs w:val="20"/>
              </w:rPr>
              <w:t>Secretarí</w:t>
            </w:r>
            <w:r w:rsidRPr="00CE7423">
              <w:rPr>
                <w:rFonts w:cs="Arial"/>
                <w:sz w:val="20"/>
                <w:szCs w:val="20"/>
              </w:rPr>
              <w:t>a Ejecutiva CNSV</w:t>
            </w:r>
          </w:p>
          <w:p w14:paraId="4AA6004C" w14:textId="77777777" w:rsidR="00B7151C" w:rsidRPr="00607961" w:rsidRDefault="00B7151C" w:rsidP="00454ECC">
            <w:pPr>
              <w:jc w:val="center"/>
              <w:rPr>
                <w:rFonts w:cs="Arial"/>
                <w:sz w:val="20"/>
                <w:szCs w:val="20"/>
              </w:rPr>
            </w:pPr>
            <w:r w:rsidRPr="00607961">
              <w:rPr>
                <w:rFonts w:cs="Arial"/>
                <w:sz w:val="20"/>
                <w:szCs w:val="20"/>
              </w:rPr>
              <w:t>MOPC</w:t>
            </w:r>
          </w:p>
        </w:tc>
        <w:tc>
          <w:tcPr>
            <w:tcW w:w="1320" w:type="dxa"/>
            <w:vMerge w:val="restart"/>
            <w:tcBorders>
              <w:top w:val="single" w:sz="8" w:space="0" w:color="9BBB59"/>
              <w:bottom w:val="single" w:sz="8" w:space="0" w:color="9BBB59"/>
            </w:tcBorders>
            <w:noWrap/>
            <w:vAlign w:val="center"/>
          </w:tcPr>
          <w:p w14:paraId="5D6651FA" w14:textId="77777777" w:rsidR="00B7151C" w:rsidRPr="00607961" w:rsidRDefault="00CB2649" w:rsidP="00CB2649">
            <w:pPr>
              <w:jc w:val="center"/>
              <w:rPr>
                <w:rFonts w:cs="Arial"/>
                <w:sz w:val="20"/>
                <w:szCs w:val="20"/>
              </w:rPr>
            </w:pPr>
            <w:r>
              <w:rPr>
                <w:rFonts w:cs="Arial"/>
                <w:sz w:val="20"/>
                <w:szCs w:val="20"/>
              </w:rPr>
              <w:t>500</w:t>
            </w:r>
          </w:p>
        </w:tc>
        <w:tc>
          <w:tcPr>
            <w:tcW w:w="3220" w:type="dxa"/>
            <w:vMerge w:val="restart"/>
            <w:tcBorders>
              <w:top w:val="single" w:sz="8" w:space="0" w:color="9BBB59"/>
              <w:left w:val="single" w:sz="8" w:space="0" w:color="9BBB59"/>
              <w:bottom w:val="single" w:sz="8" w:space="0" w:color="9BBB59"/>
              <w:right w:val="single" w:sz="8" w:space="0" w:color="9BBB59"/>
            </w:tcBorders>
            <w:vAlign w:val="center"/>
          </w:tcPr>
          <w:p w14:paraId="3963D304" w14:textId="77777777" w:rsidR="00B7151C" w:rsidRPr="00607961" w:rsidRDefault="00B7151C" w:rsidP="00454ECC">
            <w:pPr>
              <w:jc w:val="both"/>
              <w:rPr>
                <w:rFonts w:cs="Arial"/>
                <w:sz w:val="20"/>
                <w:szCs w:val="20"/>
              </w:rPr>
            </w:pPr>
            <w:r w:rsidRPr="00607961">
              <w:rPr>
                <w:rFonts w:cs="Arial"/>
                <w:sz w:val="20"/>
                <w:szCs w:val="20"/>
              </w:rPr>
              <w:t>Personal e instalaciones del MOPC para funcionamiento. Recursos requeridos para diseño, implementación y operación</w:t>
            </w:r>
          </w:p>
        </w:tc>
      </w:tr>
      <w:tr w:rsidR="00B7151C" w:rsidRPr="00607961" w14:paraId="4C99665A" w14:textId="77777777" w:rsidTr="00454ECC">
        <w:trPr>
          <w:trHeight w:val="799"/>
        </w:trPr>
        <w:tc>
          <w:tcPr>
            <w:tcW w:w="3760" w:type="dxa"/>
            <w:vMerge/>
            <w:tcBorders>
              <w:left w:val="single" w:sz="8" w:space="0" w:color="9BBB59"/>
              <w:right w:val="single" w:sz="8" w:space="0" w:color="9BBB59"/>
            </w:tcBorders>
            <w:vAlign w:val="center"/>
          </w:tcPr>
          <w:p w14:paraId="1AA51E68" w14:textId="77777777" w:rsidR="00B7151C" w:rsidRPr="00607961" w:rsidRDefault="00B7151C" w:rsidP="00454ECC">
            <w:pPr>
              <w:jc w:val="both"/>
              <w:rPr>
                <w:rFonts w:cs="Arial"/>
                <w:sz w:val="20"/>
                <w:szCs w:val="20"/>
              </w:rPr>
            </w:pPr>
          </w:p>
        </w:tc>
        <w:tc>
          <w:tcPr>
            <w:tcW w:w="3220" w:type="dxa"/>
            <w:vAlign w:val="center"/>
          </w:tcPr>
          <w:p w14:paraId="4B8C41B0" w14:textId="77777777" w:rsidR="00B7151C" w:rsidRPr="00607961" w:rsidRDefault="00B7151C" w:rsidP="00454ECC">
            <w:pPr>
              <w:jc w:val="both"/>
              <w:rPr>
                <w:rFonts w:cs="Arial"/>
                <w:sz w:val="20"/>
                <w:szCs w:val="20"/>
              </w:rPr>
            </w:pPr>
            <w:r w:rsidRPr="00607961">
              <w:rPr>
                <w:rFonts w:cs="Arial"/>
                <w:sz w:val="20"/>
                <w:szCs w:val="20"/>
              </w:rPr>
              <w:t>SILT en funcionamiento</w:t>
            </w:r>
          </w:p>
        </w:tc>
        <w:tc>
          <w:tcPr>
            <w:tcW w:w="2180" w:type="dxa"/>
            <w:vMerge/>
            <w:tcBorders>
              <w:left w:val="single" w:sz="8" w:space="0" w:color="9BBB59"/>
              <w:right w:val="single" w:sz="8" w:space="0" w:color="9BBB59"/>
            </w:tcBorders>
          </w:tcPr>
          <w:p w14:paraId="5EC0E8D5" w14:textId="77777777" w:rsidR="00B7151C" w:rsidRPr="00607961" w:rsidRDefault="00B7151C" w:rsidP="00262A27">
            <w:pPr>
              <w:rPr>
                <w:rFonts w:cs="Arial"/>
                <w:sz w:val="20"/>
                <w:szCs w:val="20"/>
              </w:rPr>
            </w:pPr>
          </w:p>
        </w:tc>
        <w:tc>
          <w:tcPr>
            <w:tcW w:w="1320" w:type="dxa"/>
            <w:vMerge/>
          </w:tcPr>
          <w:p w14:paraId="29B122CD" w14:textId="77777777" w:rsidR="00B7151C" w:rsidRPr="00607961" w:rsidRDefault="00B7151C" w:rsidP="00262A27">
            <w:pPr>
              <w:rPr>
                <w:rFonts w:cs="Arial"/>
                <w:sz w:val="20"/>
                <w:szCs w:val="20"/>
              </w:rPr>
            </w:pPr>
          </w:p>
        </w:tc>
        <w:tc>
          <w:tcPr>
            <w:tcW w:w="3220" w:type="dxa"/>
            <w:vMerge/>
            <w:tcBorders>
              <w:left w:val="single" w:sz="8" w:space="0" w:color="9BBB59"/>
              <w:right w:val="single" w:sz="8" w:space="0" w:color="9BBB59"/>
            </w:tcBorders>
          </w:tcPr>
          <w:p w14:paraId="0B90C9C6" w14:textId="77777777" w:rsidR="00B7151C" w:rsidRPr="00607961" w:rsidRDefault="00B7151C" w:rsidP="00262A27">
            <w:pPr>
              <w:rPr>
                <w:rFonts w:cs="Arial"/>
                <w:sz w:val="20"/>
                <w:szCs w:val="20"/>
              </w:rPr>
            </w:pPr>
          </w:p>
        </w:tc>
      </w:tr>
      <w:tr w:rsidR="00B7151C" w:rsidRPr="00607961" w14:paraId="0E4AFF34" w14:textId="77777777" w:rsidTr="00047533">
        <w:trPr>
          <w:trHeight w:val="390"/>
        </w:trPr>
        <w:tc>
          <w:tcPr>
            <w:tcW w:w="9160" w:type="dxa"/>
            <w:gridSpan w:val="3"/>
            <w:tcBorders>
              <w:top w:val="single" w:sz="8" w:space="0" w:color="9BBB59"/>
              <w:left w:val="single" w:sz="8" w:space="0" w:color="9BBB59"/>
              <w:bottom w:val="single" w:sz="8" w:space="0" w:color="9BBB59"/>
              <w:right w:val="single" w:sz="8" w:space="0" w:color="9BBB59"/>
            </w:tcBorders>
            <w:noWrap/>
          </w:tcPr>
          <w:p w14:paraId="33F87817" w14:textId="77777777" w:rsidR="00B7151C" w:rsidRPr="00A0362D" w:rsidRDefault="00B7151C" w:rsidP="00454ECC">
            <w:pPr>
              <w:jc w:val="right"/>
              <w:rPr>
                <w:rFonts w:cs="Arial"/>
                <w:b/>
                <w:bCs/>
                <w:sz w:val="20"/>
                <w:szCs w:val="20"/>
              </w:rPr>
            </w:pPr>
            <w:r w:rsidRPr="00A0362D">
              <w:rPr>
                <w:rFonts w:cs="Arial"/>
                <w:b/>
                <w:bCs/>
                <w:sz w:val="20"/>
                <w:szCs w:val="20"/>
              </w:rPr>
              <w:t>TOTAL</w:t>
            </w:r>
          </w:p>
        </w:tc>
        <w:tc>
          <w:tcPr>
            <w:tcW w:w="1320" w:type="dxa"/>
            <w:tcBorders>
              <w:top w:val="single" w:sz="8" w:space="0" w:color="9BBB59"/>
              <w:bottom w:val="single" w:sz="8" w:space="0" w:color="9BBB59"/>
            </w:tcBorders>
            <w:noWrap/>
          </w:tcPr>
          <w:p w14:paraId="5E23EBB0" w14:textId="77777777" w:rsidR="00B7151C" w:rsidRPr="00A0362D" w:rsidRDefault="00CB2649" w:rsidP="00262A27">
            <w:pPr>
              <w:jc w:val="center"/>
              <w:rPr>
                <w:rFonts w:cs="Arial"/>
                <w:b/>
                <w:bCs/>
                <w:sz w:val="20"/>
                <w:szCs w:val="20"/>
              </w:rPr>
            </w:pPr>
            <w:r>
              <w:rPr>
                <w:rFonts w:cs="Arial"/>
                <w:b/>
                <w:bCs/>
                <w:sz w:val="20"/>
                <w:szCs w:val="20"/>
              </w:rPr>
              <w:t>2.500</w:t>
            </w:r>
          </w:p>
        </w:tc>
        <w:tc>
          <w:tcPr>
            <w:tcW w:w="3220" w:type="dxa"/>
            <w:tcBorders>
              <w:top w:val="single" w:sz="8" w:space="0" w:color="9BBB59"/>
              <w:left w:val="single" w:sz="8" w:space="0" w:color="9BBB59"/>
              <w:bottom w:val="single" w:sz="8" w:space="0" w:color="9BBB59"/>
              <w:right w:val="single" w:sz="8" w:space="0" w:color="9BBB59"/>
            </w:tcBorders>
            <w:noWrap/>
          </w:tcPr>
          <w:p w14:paraId="231596E8" w14:textId="77777777" w:rsidR="00B7151C" w:rsidRPr="00607961" w:rsidRDefault="00B7151C" w:rsidP="00262A27">
            <w:pPr>
              <w:rPr>
                <w:rFonts w:cs="Arial"/>
                <w:sz w:val="20"/>
                <w:szCs w:val="20"/>
              </w:rPr>
            </w:pPr>
          </w:p>
        </w:tc>
      </w:tr>
    </w:tbl>
    <w:p w14:paraId="6E2D14DA" w14:textId="77777777" w:rsidR="00262A27" w:rsidRPr="00E06F34" w:rsidRDefault="00262A27" w:rsidP="00262A27">
      <w:pPr>
        <w:rPr>
          <w:rFonts w:ascii="Arial" w:hAnsi="Arial" w:cs="Arial"/>
        </w:rPr>
      </w:pPr>
    </w:p>
    <w:p w14:paraId="5285DA6B" w14:textId="77777777" w:rsidR="00262A27" w:rsidRPr="00E06F34" w:rsidRDefault="00262A27" w:rsidP="00262A27">
      <w:pPr>
        <w:rPr>
          <w:rFonts w:ascii="Arial" w:hAnsi="Arial" w:cs="Arial"/>
        </w:rPr>
      </w:pPr>
      <w:r>
        <w:rPr>
          <w:rFonts w:ascii="Arial" w:hAnsi="Arial" w:cs="Arial"/>
        </w:rPr>
        <w:br w:type="page"/>
      </w:r>
    </w:p>
    <w:tbl>
      <w:tblPr>
        <w:tblW w:w="13700"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760"/>
        <w:gridCol w:w="3220"/>
        <w:gridCol w:w="2180"/>
        <w:gridCol w:w="1320"/>
        <w:gridCol w:w="3220"/>
      </w:tblGrid>
      <w:tr w:rsidR="00262A27" w:rsidRPr="00607961" w14:paraId="00D4E073" w14:textId="77777777" w:rsidTr="00BD073D">
        <w:trPr>
          <w:trHeight w:val="499"/>
          <w:tblHeader/>
        </w:trPr>
        <w:tc>
          <w:tcPr>
            <w:tcW w:w="13700" w:type="dxa"/>
            <w:gridSpan w:val="5"/>
            <w:tcBorders>
              <w:top w:val="single" w:sz="8" w:space="0" w:color="9BBB59"/>
              <w:left w:val="single" w:sz="8" w:space="0" w:color="9BBB59"/>
              <w:bottom w:val="single" w:sz="8" w:space="0" w:color="9BBB59"/>
              <w:right w:val="single" w:sz="8" w:space="0" w:color="9BBB59"/>
            </w:tcBorders>
            <w:vAlign w:val="center"/>
          </w:tcPr>
          <w:p w14:paraId="74191203" w14:textId="77777777" w:rsidR="00262A27" w:rsidRPr="00607961" w:rsidRDefault="007C7ADE" w:rsidP="007C7ADE">
            <w:pPr>
              <w:jc w:val="center"/>
              <w:rPr>
                <w:rFonts w:cs="Arial"/>
                <w:b/>
                <w:bCs/>
                <w:sz w:val="20"/>
                <w:szCs w:val="20"/>
              </w:rPr>
            </w:pPr>
            <w:bookmarkStart w:id="247" w:name="RANGE!B2:F16"/>
            <w:bookmarkStart w:id="248" w:name="_Toc202848337"/>
            <w:bookmarkStart w:id="249" w:name="_Toc210291758"/>
            <w:bookmarkStart w:id="250" w:name="_Toc216241201"/>
            <w:r>
              <w:rPr>
                <w:rFonts w:cs="Arial"/>
                <w:b/>
                <w:sz w:val="20"/>
                <w:szCs w:val="20"/>
              </w:rPr>
              <w:lastRenderedPageBreak/>
              <w:t xml:space="preserve">Tabla 28. </w:t>
            </w:r>
            <w:r w:rsidR="00262A27" w:rsidRPr="00607961">
              <w:rPr>
                <w:rFonts w:cs="Arial"/>
                <w:b/>
                <w:bCs/>
                <w:sz w:val="20"/>
                <w:szCs w:val="20"/>
              </w:rPr>
              <w:t xml:space="preserve">ESTRATEGIA 4: </w:t>
            </w:r>
            <w:r w:rsidR="00262A27" w:rsidRPr="00607961">
              <w:rPr>
                <w:b/>
                <w:sz w:val="20"/>
                <w:szCs w:val="20"/>
              </w:rPr>
              <w:t>Realización de estudios e investigación sobre problema de la inseguridad vial</w:t>
            </w:r>
            <w:bookmarkEnd w:id="247"/>
            <w:bookmarkEnd w:id="248"/>
            <w:bookmarkEnd w:id="249"/>
            <w:bookmarkEnd w:id="250"/>
          </w:p>
        </w:tc>
      </w:tr>
      <w:tr w:rsidR="00262A27" w:rsidRPr="00607961" w14:paraId="53F26E6C" w14:textId="77777777" w:rsidTr="00BD073D">
        <w:trPr>
          <w:trHeight w:val="499"/>
          <w:tblHeader/>
        </w:trPr>
        <w:tc>
          <w:tcPr>
            <w:tcW w:w="3760" w:type="dxa"/>
            <w:tcBorders>
              <w:left w:val="single" w:sz="8" w:space="0" w:color="9BBB59"/>
              <w:right w:val="single" w:sz="8" w:space="0" w:color="9BBB59"/>
            </w:tcBorders>
            <w:vAlign w:val="center"/>
          </w:tcPr>
          <w:p w14:paraId="01B349DD" w14:textId="77777777" w:rsidR="00262A27" w:rsidRPr="00607961" w:rsidRDefault="00262A27" w:rsidP="00BD073D">
            <w:pPr>
              <w:jc w:val="center"/>
              <w:rPr>
                <w:rFonts w:cs="Arial"/>
                <w:b/>
                <w:bCs/>
                <w:sz w:val="20"/>
                <w:szCs w:val="20"/>
              </w:rPr>
            </w:pPr>
            <w:r w:rsidRPr="00607961">
              <w:rPr>
                <w:rFonts w:cs="Arial"/>
                <w:b/>
                <w:bCs/>
                <w:sz w:val="20"/>
                <w:szCs w:val="20"/>
              </w:rPr>
              <w:t>Objetivos Específicos y Objetivos Operativos</w:t>
            </w:r>
          </w:p>
        </w:tc>
        <w:tc>
          <w:tcPr>
            <w:tcW w:w="3220" w:type="dxa"/>
            <w:vAlign w:val="center"/>
          </w:tcPr>
          <w:p w14:paraId="56254B99" w14:textId="77777777" w:rsidR="00262A27" w:rsidRPr="00607961" w:rsidRDefault="00262A27" w:rsidP="00BD073D">
            <w:pPr>
              <w:jc w:val="center"/>
              <w:rPr>
                <w:rFonts w:cs="Arial"/>
                <w:b/>
                <w:bCs/>
                <w:sz w:val="20"/>
                <w:szCs w:val="20"/>
              </w:rPr>
            </w:pPr>
            <w:r w:rsidRPr="00607961">
              <w:rPr>
                <w:rFonts w:cs="Arial"/>
                <w:b/>
                <w:bCs/>
                <w:sz w:val="20"/>
                <w:szCs w:val="20"/>
              </w:rPr>
              <w:t>Indicador</w:t>
            </w:r>
          </w:p>
        </w:tc>
        <w:tc>
          <w:tcPr>
            <w:tcW w:w="2180" w:type="dxa"/>
            <w:tcBorders>
              <w:left w:val="single" w:sz="8" w:space="0" w:color="9BBB59"/>
              <w:right w:val="single" w:sz="8" w:space="0" w:color="9BBB59"/>
            </w:tcBorders>
            <w:vAlign w:val="center"/>
          </w:tcPr>
          <w:p w14:paraId="6FD20747" w14:textId="77777777" w:rsidR="00262A27" w:rsidRPr="00607961" w:rsidRDefault="00262A27" w:rsidP="00BD073D">
            <w:pPr>
              <w:jc w:val="center"/>
              <w:rPr>
                <w:rFonts w:cs="Arial"/>
                <w:b/>
                <w:bCs/>
                <w:sz w:val="20"/>
                <w:szCs w:val="20"/>
              </w:rPr>
            </w:pPr>
            <w:r w:rsidRPr="00607961">
              <w:rPr>
                <w:rFonts w:cs="Arial"/>
                <w:b/>
                <w:bCs/>
                <w:sz w:val="20"/>
                <w:szCs w:val="20"/>
              </w:rPr>
              <w:t>Responsables</w:t>
            </w:r>
          </w:p>
        </w:tc>
        <w:tc>
          <w:tcPr>
            <w:tcW w:w="1320" w:type="dxa"/>
            <w:vAlign w:val="center"/>
          </w:tcPr>
          <w:p w14:paraId="676E2674" w14:textId="77777777" w:rsidR="00262A27" w:rsidRPr="00607961" w:rsidRDefault="005178D3" w:rsidP="00BD073D">
            <w:pPr>
              <w:jc w:val="center"/>
              <w:rPr>
                <w:rFonts w:cs="Arial"/>
                <w:b/>
                <w:bCs/>
                <w:sz w:val="20"/>
                <w:szCs w:val="20"/>
              </w:rPr>
            </w:pPr>
            <w:r w:rsidRPr="00616888">
              <w:rPr>
                <w:rFonts w:cs="Arial"/>
                <w:b/>
                <w:bCs/>
                <w:sz w:val="20"/>
                <w:szCs w:val="20"/>
              </w:rPr>
              <w:t xml:space="preserve">Costo </w:t>
            </w:r>
            <w:r>
              <w:rPr>
                <w:rFonts w:cs="Arial"/>
                <w:b/>
                <w:bCs/>
                <w:sz w:val="20"/>
                <w:szCs w:val="20"/>
              </w:rPr>
              <w:t>a</w:t>
            </w:r>
            <w:r w:rsidRPr="00616888">
              <w:rPr>
                <w:rFonts w:cs="Arial"/>
                <w:b/>
                <w:bCs/>
                <w:sz w:val="20"/>
                <w:szCs w:val="20"/>
              </w:rPr>
              <w:t>prox</w:t>
            </w:r>
            <w:r>
              <w:rPr>
                <w:rFonts w:cs="Arial"/>
                <w:b/>
                <w:bCs/>
                <w:sz w:val="20"/>
                <w:szCs w:val="20"/>
              </w:rPr>
              <w:t xml:space="preserve">imado </w:t>
            </w:r>
            <w:r w:rsidRPr="00616888">
              <w:rPr>
                <w:rFonts w:cs="Arial"/>
                <w:b/>
                <w:bCs/>
                <w:sz w:val="20"/>
                <w:szCs w:val="20"/>
              </w:rPr>
              <w:t>Millón</w:t>
            </w:r>
            <w:r>
              <w:rPr>
                <w:rFonts w:cs="Arial"/>
                <w:b/>
                <w:bCs/>
                <w:sz w:val="20"/>
                <w:szCs w:val="20"/>
              </w:rPr>
              <w:t xml:space="preserve"> Gs</w:t>
            </w:r>
          </w:p>
        </w:tc>
        <w:tc>
          <w:tcPr>
            <w:tcW w:w="3220" w:type="dxa"/>
            <w:tcBorders>
              <w:left w:val="single" w:sz="8" w:space="0" w:color="9BBB59"/>
              <w:right w:val="single" w:sz="8" w:space="0" w:color="9BBB59"/>
            </w:tcBorders>
            <w:noWrap/>
            <w:vAlign w:val="center"/>
          </w:tcPr>
          <w:p w14:paraId="07C60D21" w14:textId="77777777" w:rsidR="00262A27" w:rsidRPr="00607961" w:rsidRDefault="00262A27" w:rsidP="00BD073D">
            <w:pPr>
              <w:jc w:val="center"/>
              <w:rPr>
                <w:rFonts w:cs="Arial"/>
                <w:b/>
                <w:bCs/>
                <w:sz w:val="20"/>
                <w:szCs w:val="20"/>
              </w:rPr>
            </w:pPr>
            <w:r w:rsidRPr="00607961">
              <w:rPr>
                <w:rFonts w:cs="Arial"/>
                <w:b/>
                <w:bCs/>
                <w:sz w:val="20"/>
                <w:szCs w:val="20"/>
              </w:rPr>
              <w:t>Supuestos</w:t>
            </w:r>
          </w:p>
        </w:tc>
      </w:tr>
      <w:tr w:rsidR="00B7151C" w:rsidRPr="00607961" w14:paraId="1B55E9C6" w14:textId="77777777" w:rsidTr="00BD073D">
        <w:trPr>
          <w:trHeight w:val="1220"/>
        </w:trPr>
        <w:tc>
          <w:tcPr>
            <w:tcW w:w="3760" w:type="dxa"/>
            <w:tcBorders>
              <w:top w:val="single" w:sz="8" w:space="0" w:color="9BBB59"/>
              <w:left w:val="single" w:sz="8" w:space="0" w:color="9BBB59"/>
              <w:bottom w:val="single" w:sz="8" w:space="0" w:color="9BBB59"/>
              <w:right w:val="single" w:sz="8" w:space="0" w:color="9BBB59"/>
            </w:tcBorders>
            <w:vAlign w:val="center"/>
          </w:tcPr>
          <w:p w14:paraId="1683115C" w14:textId="77777777" w:rsidR="00B7151C" w:rsidRPr="00607961" w:rsidRDefault="00B7151C" w:rsidP="00BD073D">
            <w:pPr>
              <w:tabs>
                <w:tab w:val="num" w:pos="993"/>
              </w:tabs>
              <w:jc w:val="both"/>
              <w:rPr>
                <w:rFonts w:cs="Arial"/>
                <w:b/>
                <w:bCs/>
                <w:sz w:val="20"/>
                <w:szCs w:val="20"/>
              </w:rPr>
            </w:pPr>
            <w:r w:rsidRPr="00607961">
              <w:rPr>
                <w:rFonts w:cs="Arial"/>
                <w:b/>
                <w:bCs/>
                <w:sz w:val="20"/>
                <w:szCs w:val="20"/>
              </w:rPr>
              <w:t xml:space="preserve">4.1. </w:t>
            </w:r>
            <w:r w:rsidRPr="00607961">
              <w:rPr>
                <w:b/>
                <w:bCs/>
                <w:sz w:val="20"/>
                <w:szCs w:val="20"/>
              </w:rPr>
              <w:t>Promover la realización de estudios, investigación y desarrollo tecnológico en seguridad vial</w:t>
            </w:r>
          </w:p>
        </w:tc>
        <w:tc>
          <w:tcPr>
            <w:tcW w:w="3220" w:type="dxa"/>
            <w:tcBorders>
              <w:top w:val="single" w:sz="8" w:space="0" w:color="9BBB59"/>
            </w:tcBorders>
            <w:vAlign w:val="center"/>
          </w:tcPr>
          <w:p w14:paraId="3D3DAE05" w14:textId="77777777" w:rsidR="00B7151C" w:rsidRPr="00AB1235" w:rsidRDefault="00B7151C" w:rsidP="00BD073D">
            <w:pPr>
              <w:jc w:val="both"/>
              <w:rPr>
                <w:rFonts w:cs="Arial"/>
                <w:b/>
                <w:sz w:val="20"/>
                <w:szCs w:val="20"/>
              </w:rPr>
            </w:pPr>
            <w:r w:rsidRPr="00AB1235">
              <w:rPr>
                <w:rFonts w:cs="Arial"/>
                <w:b/>
                <w:sz w:val="20"/>
                <w:szCs w:val="20"/>
              </w:rPr>
              <w:t>Descripción de resultados de investigación y desarrollo tecnológico</w:t>
            </w:r>
          </w:p>
        </w:tc>
        <w:tc>
          <w:tcPr>
            <w:tcW w:w="2180" w:type="dxa"/>
            <w:tcBorders>
              <w:top w:val="single" w:sz="8" w:space="0" w:color="9BBB59"/>
              <w:left w:val="single" w:sz="8" w:space="0" w:color="9BBB59"/>
              <w:bottom w:val="single" w:sz="8" w:space="0" w:color="9BBB59"/>
              <w:right w:val="single" w:sz="8" w:space="0" w:color="9BBB59"/>
            </w:tcBorders>
            <w:vAlign w:val="center"/>
          </w:tcPr>
          <w:p w14:paraId="0249C71E" w14:textId="77777777" w:rsidR="00B7151C" w:rsidRPr="00AB1235" w:rsidRDefault="00B7151C" w:rsidP="00BD073D">
            <w:pPr>
              <w:jc w:val="center"/>
              <w:rPr>
                <w:rFonts w:cs="Arial"/>
                <w:b/>
                <w:sz w:val="20"/>
                <w:szCs w:val="20"/>
              </w:rPr>
            </w:pPr>
            <w:r>
              <w:rPr>
                <w:rFonts w:cs="Arial"/>
                <w:b/>
                <w:sz w:val="20"/>
                <w:szCs w:val="20"/>
              </w:rPr>
              <w:t xml:space="preserve">Secretaría Ejecutiva CNSV - </w:t>
            </w:r>
            <w:r w:rsidRPr="00AB1235">
              <w:rPr>
                <w:rFonts w:cs="Arial"/>
                <w:b/>
                <w:sz w:val="20"/>
                <w:szCs w:val="20"/>
              </w:rPr>
              <w:t>Universidades</w:t>
            </w:r>
          </w:p>
        </w:tc>
        <w:tc>
          <w:tcPr>
            <w:tcW w:w="1320" w:type="dxa"/>
            <w:tcBorders>
              <w:top w:val="single" w:sz="8" w:space="0" w:color="9BBB59"/>
              <w:bottom w:val="single" w:sz="8" w:space="0" w:color="9BBB59"/>
            </w:tcBorders>
            <w:noWrap/>
            <w:vAlign w:val="center"/>
          </w:tcPr>
          <w:p w14:paraId="63688072" w14:textId="77777777" w:rsidR="00B7151C" w:rsidRPr="00AB1235" w:rsidRDefault="005178D3" w:rsidP="002419E6">
            <w:pPr>
              <w:jc w:val="center"/>
              <w:rPr>
                <w:rFonts w:cs="Arial"/>
                <w:b/>
                <w:bCs/>
                <w:sz w:val="20"/>
                <w:szCs w:val="20"/>
              </w:rPr>
            </w:pPr>
            <w:r>
              <w:rPr>
                <w:rFonts w:cs="Arial"/>
                <w:b/>
                <w:bCs/>
                <w:sz w:val="20"/>
                <w:szCs w:val="20"/>
              </w:rPr>
              <w:t>2.900</w:t>
            </w:r>
          </w:p>
        </w:tc>
        <w:tc>
          <w:tcPr>
            <w:tcW w:w="3220" w:type="dxa"/>
            <w:tcBorders>
              <w:top w:val="single" w:sz="8" w:space="0" w:color="9BBB59"/>
              <w:left w:val="single" w:sz="8" w:space="0" w:color="9BBB59"/>
              <w:bottom w:val="single" w:sz="8" w:space="0" w:color="9BBB59"/>
              <w:right w:val="single" w:sz="8" w:space="0" w:color="9BBB59"/>
            </w:tcBorders>
            <w:vAlign w:val="center"/>
          </w:tcPr>
          <w:p w14:paraId="3B14783F" w14:textId="77777777" w:rsidR="00B7151C" w:rsidRPr="00AB1235" w:rsidRDefault="00B7151C" w:rsidP="00BD073D">
            <w:pPr>
              <w:jc w:val="both"/>
              <w:rPr>
                <w:rFonts w:cs="Arial"/>
                <w:b/>
                <w:sz w:val="20"/>
                <w:szCs w:val="20"/>
              </w:rPr>
            </w:pPr>
            <w:r w:rsidRPr="00AB1235">
              <w:rPr>
                <w:rFonts w:cs="Arial"/>
                <w:b/>
                <w:sz w:val="20"/>
                <w:szCs w:val="20"/>
              </w:rPr>
              <w:t>Decisión y compromiso de Universidades</w:t>
            </w:r>
          </w:p>
        </w:tc>
      </w:tr>
      <w:tr w:rsidR="00B7151C" w:rsidRPr="00607961" w14:paraId="303AAEB6" w14:textId="77777777" w:rsidTr="00BD073D">
        <w:trPr>
          <w:trHeight w:val="2754"/>
        </w:trPr>
        <w:tc>
          <w:tcPr>
            <w:tcW w:w="3760" w:type="dxa"/>
            <w:tcBorders>
              <w:top w:val="single" w:sz="8" w:space="0" w:color="9BBB59"/>
              <w:left w:val="single" w:sz="8" w:space="0" w:color="9BBB59"/>
              <w:bottom w:val="single" w:sz="8" w:space="0" w:color="9BBB59"/>
              <w:right w:val="single" w:sz="8" w:space="0" w:color="9BBB59"/>
            </w:tcBorders>
            <w:vAlign w:val="center"/>
          </w:tcPr>
          <w:p w14:paraId="49F5FF16" w14:textId="77777777" w:rsidR="00B7151C" w:rsidRPr="00607961" w:rsidRDefault="00B7151C" w:rsidP="00BD073D">
            <w:pPr>
              <w:jc w:val="both"/>
              <w:rPr>
                <w:rFonts w:cs="Arial"/>
                <w:sz w:val="20"/>
                <w:szCs w:val="20"/>
              </w:rPr>
            </w:pPr>
            <w:r w:rsidRPr="00607961">
              <w:rPr>
                <w:rFonts w:cs="Arial"/>
                <w:sz w:val="20"/>
                <w:szCs w:val="20"/>
              </w:rPr>
              <w:t xml:space="preserve">4.1.1. </w:t>
            </w:r>
            <w:r w:rsidRPr="00607961">
              <w:rPr>
                <w:sz w:val="20"/>
                <w:szCs w:val="20"/>
              </w:rPr>
              <w:t>Promover la organización de un grupo de coordinación y de trabajo interdisciplinario para que defina un programa de investigación nacional en seguridad vial. Este grupo se recomienda sea integrado por ingenieros, arquitectos, médicos, antropólogos, sociólogos, abogados, economistas, trabajadoras sociales y expertos temáticos</w:t>
            </w:r>
          </w:p>
        </w:tc>
        <w:tc>
          <w:tcPr>
            <w:tcW w:w="3220" w:type="dxa"/>
            <w:tcBorders>
              <w:top w:val="single" w:sz="8" w:space="0" w:color="9BBB59"/>
            </w:tcBorders>
            <w:vAlign w:val="center"/>
          </w:tcPr>
          <w:p w14:paraId="7D47C4A2" w14:textId="77777777" w:rsidR="00B7151C" w:rsidRPr="00607961" w:rsidRDefault="00B7151C" w:rsidP="00BD073D">
            <w:pPr>
              <w:jc w:val="both"/>
              <w:rPr>
                <w:rFonts w:cs="Arial"/>
                <w:sz w:val="20"/>
                <w:szCs w:val="20"/>
              </w:rPr>
            </w:pPr>
            <w:r w:rsidRPr="00607961">
              <w:rPr>
                <w:rFonts w:cs="Arial"/>
                <w:sz w:val="20"/>
                <w:szCs w:val="20"/>
              </w:rPr>
              <w:t>Decreto gubernamental que establece y pone en funcionamiento el programa de investigación nacional de seguridad vial</w:t>
            </w:r>
          </w:p>
        </w:tc>
        <w:tc>
          <w:tcPr>
            <w:tcW w:w="2180" w:type="dxa"/>
            <w:tcBorders>
              <w:top w:val="single" w:sz="8" w:space="0" w:color="9BBB59"/>
              <w:left w:val="single" w:sz="8" w:space="0" w:color="9BBB59"/>
              <w:bottom w:val="single" w:sz="8" w:space="0" w:color="9BBB59"/>
              <w:right w:val="single" w:sz="8" w:space="0" w:color="9BBB59"/>
            </w:tcBorders>
            <w:vAlign w:val="center"/>
          </w:tcPr>
          <w:p w14:paraId="454F6C4B" w14:textId="77777777" w:rsidR="00B7151C" w:rsidRPr="00607961" w:rsidRDefault="00B7151C" w:rsidP="00BD073D">
            <w:pPr>
              <w:jc w:val="center"/>
              <w:rPr>
                <w:rFonts w:cs="Arial"/>
                <w:sz w:val="20"/>
                <w:szCs w:val="20"/>
              </w:rPr>
            </w:pPr>
            <w:r>
              <w:rPr>
                <w:rFonts w:cs="Arial"/>
                <w:sz w:val="20"/>
                <w:szCs w:val="20"/>
              </w:rPr>
              <w:t>Presidencia de la República – CNSV - MOPC - ME</w:t>
            </w:r>
            <w:r w:rsidRPr="00607961">
              <w:rPr>
                <w:rFonts w:cs="Arial"/>
                <w:sz w:val="20"/>
                <w:szCs w:val="20"/>
              </w:rPr>
              <w:t>C - MSPyBS - Universidades</w:t>
            </w:r>
          </w:p>
        </w:tc>
        <w:tc>
          <w:tcPr>
            <w:tcW w:w="1320" w:type="dxa"/>
            <w:tcBorders>
              <w:top w:val="single" w:sz="8" w:space="0" w:color="9BBB59"/>
              <w:bottom w:val="single" w:sz="8" w:space="0" w:color="9BBB59"/>
            </w:tcBorders>
            <w:noWrap/>
            <w:vAlign w:val="center"/>
          </w:tcPr>
          <w:p w14:paraId="12FA5363" w14:textId="77777777" w:rsidR="00B7151C" w:rsidRPr="00607961" w:rsidRDefault="005178D3" w:rsidP="002419E6">
            <w:pPr>
              <w:jc w:val="center"/>
              <w:rPr>
                <w:rFonts w:cs="Arial"/>
                <w:sz w:val="20"/>
                <w:szCs w:val="20"/>
              </w:rPr>
            </w:pPr>
            <w:r>
              <w:rPr>
                <w:rFonts w:cs="Arial"/>
                <w:sz w:val="20"/>
                <w:szCs w:val="20"/>
              </w:rPr>
              <w:t>100</w:t>
            </w:r>
          </w:p>
        </w:tc>
        <w:tc>
          <w:tcPr>
            <w:tcW w:w="3220" w:type="dxa"/>
            <w:tcBorders>
              <w:top w:val="single" w:sz="8" w:space="0" w:color="9BBB59"/>
              <w:left w:val="single" w:sz="8" w:space="0" w:color="9BBB59"/>
              <w:bottom w:val="single" w:sz="8" w:space="0" w:color="9BBB59"/>
              <w:right w:val="single" w:sz="8" w:space="0" w:color="9BBB59"/>
            </w:tcBorders>
            <w:vAlign w:val="center"/>
          </w:tcPr>
          <w:p w14:paraId="285DC426" w14:textId="77777777" w:rsidR="00B7151C" w:rsidRPr="00607961" w:rsidRDefault="00B7151C" w:rsidP="00BD073D">
            <w:pPr>
              <w:jc w:val="both"/>
              <w:rPr>
                <w:rFonts w:cs="Arial"/>
                <w:sz w:val="20"/>
                <w:szCs w:val="20"/>
              </w:rPr>
            </w:pPr>
            <w:r>
              <w:rPr>
                <w:rFonts w:cs="Arial"/>
                <w:sz w:val="20"/>
                <w:szCs w:val="20"/>
              </w:rPr>
              <w:t>Decisión y compromiso gubernamental</w:t>
            </w:r>
          </w:p>
        </w:tc>
      </w:tr>
      <w:tr w:rsidR="00B7151C" w:rsidRPr="00607961" w14:paraId="5E3CE01A" w14:textId="77777777" w:rsidTr="00BD073D">
        <w:trPr>
          <w:trHeight w:val="1190"/>
        </w:trPr>
        <w:tc>
          <w:tcPr>
            <w:tcW w:w="3760" w:type="dxa"/>
            <w:tcBorders>
              <w:top w:val="single" w:sz="8" w:space="0" w:color="9BBB59"/>
              <w:left w:val="single" w:sz="8" w:space="0" w:color="9BBB59"/>
              <w:bottom w:val="single" w:sz="8" w:space="0" w:color="9BBB59"/>
              <w:right w:val="single" w:sz="8" w:space="0" w:color="9BBB59"/>
            </w:tcBorders>
            <w:vAlign w:val="center"/>
          </w:tcPr>
          <w:p w14:paraId="564D4BD7" w14:textId="77777777" w:rsidR="00B7151C" w:rsidRPr="00607961" w:rsidRDefault="00B7151C" w:rsidP="00BD073D">
            <w:pPr>
              <w:jc w:val="both"/>
              <w:rPr>
                <w:rFonts w:cs="Arial"/>
                <w:sz w:val="20"/>
                <w:szCs w:val="20"/>
              </w:rPr>
            </w:pPr>
            <w:r w:rsidRPr="00607961">
              <w:rPr>
                <w:rFonts w:cs="Arial"/>
                <w:sz w:val="20"/>
                <w:szCs w:val="20"/>
              </w:rPr>
              <w:t xml:space="preserve">4.1.2. </w:t>
            </w:r>
            <w:r w:rsidRPr="00607961">
              <w:rPr>
                <w:sz w:val="20"/>
                <w:szCs w:val="20"/>
              </w:rPr>
              <w:t>Fomentar el desarrollo de estudios, trabajos investigativos y de tesis de grado en las universidades</w:t>
            </w:r>
          </w:p>
        </w:tc>
        <w:tc>
          <w:tcPr>
            <w:tcW w:w="3220" w:type="dxa"/>
            <w:tcBorders>
              <w:top w:val="single" w:sz="8" w:space="0" w:color="9BBB59"/>
            </w:tcBorders>
            <w:vAlign w:val="center"/>
          </w:tcPr>
          <w:p w14:paraId="6E635B22" w14:textId="77777777" w:rsidR="00B7151C" w:rsidRPr="00607961" w:rsidRDefault="00B7151C" w:rsidP="00BD073D">
            <w:pPr>
              <w:jc w:val="both"/>
              <w:rPr>
                <w:rFonts w:cs="Arial"/>
                <w:sz w:val="20"/>
                <w:szCs w:val="20"/>
              </w:rPr>
            </w:pPr>
            <w:r w:rsidRPr="00607961">
              <w:rPr>
                <w:rFonts w:cs="Arial"/>
                <w:sz w:val="20"/>
                <w:szCs w:val="20"/>
              </w:rPr>
              <w:t>Relación de trabajos investigación y de tesis de grado desarrollados en las universidades</w:t>
            </w:r>
          </w:p>
        </w:tc>
        <w:tc>
          <w:tcPr>
            <w:tcW w:w="2180" w:type="dxa"/>
            <w:tcBorders>
              <w:top w:val="single" w:sz="8" w:space="0" w:color="9BBB59"/>
              <w:left w:val="single" w:sz="8" w:space="0" w:color="9BBB59"/>
              <w:bottom w:val="single" w:sz="8" w:space="0" w:color="9BBB59"/>
              <w:right w:val="single" w:sz="8" w:space="0" w:color="9BBB59"/>
            </w:tcBorders>
            <w:vAlign w:val="center"/>
          </w:tcPr>
          <w:p w14:paraId="74AC13FF" w14:textId="77777777" w:rsidR="00B7151C" w:rsidRPr="00607961" w:rsidRDefault="00B7151C" w:rsidP="00BD073D">
            <w:pPr>
              <w:jc w:val="center"/>
              <w:rPr>
                <w:rFonts w:cs="Arial"/>
                <w:sz w:val="20"/>
                <w:szCs w:val="20"/>
              </w:rPr>
            </w:pPr>
            <w:r>
              <w:rPr>
                <w:rFonts w:cs="Arial"/>
                <w:sz w:val="20"/>
                <w:szCs w:val="20"/>
              </w:rPr>
              <w:t>Secretaría Ejecutiva CNSV</w:t>
            </w:r>
            <w:r w:rsidRPr="00607961">
              <w:rPr>
                <w:rFonts w:cs="Arial"/>
                <w:sz w:val="20"/>
                <w:szCs w:val="20"/>
              </w:rPr>
              <w:t xml:space="preserve"> - Universidades</w:t>
            </w:r>
          </w:p>
        </w:tc>
        <w:tc>
          <w:tcPr>
            <w:tcW w:w="1320" w:type="dxa"/>
            <w:tcBorders>
              <w:top w:val="single" w:sz="8" w:space="0" w:color="9BBB59"/>
              <w:bottom w:val="single" w:sz="8" w:space="0" w:color="9BBB59"/>
            </w:tcBorders>
            <w:noWrap/>
            <w:vAlign w:val="center"/>
          </w:tcPr>
          <w:p w14:paraId="0888062A" w14:textId="77777777" w:rsidR="00B7151C" w:rsidRPr="00607961" w:rsidRDefault="005178D3" w:rsidP="002419E6">
            <w:pPr>
              <w:jc w:val="center"/>
              <w:rPr>
                <w:rFonts w:cs="Arial"/>
                <w:sz w:val="20"/>
                <w:szCs w:val="20"/>
              </w:rPr>
            </w:pPr>
            <w:r>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65613BB8" w14:textId="77777777" w:rsidR="00B7151C" w:rsidRPr="00607961" w:rsidRDefault="00B7151C" w:rsidP="00BD073D">
            <w:pPr>
              <w:jc w:val="both"/>
              <w:rPr>
                <w:rFonts w:cs="Arial"/>
                <w:sz w:val="20"/>
                <w:szCs w:val="20"/>
              </w:rPr>
            </w:pPr>
            <w:r w:rsidRPr="00607961">
              <w:rPr>
                <w:rFonts w:cs="Arial"/>
                <w:sz w:val="20"/>
                <w:szCs w:val="20"/>
              </w:rPr>
              <w:t>Recursos para apoyar proyectos universitarios</w:t>
            </w:r>
          </w:p>
        </w:tc>
      </w:tr>
      <w:tr w:rsidR="00B7151C" w:rsidRPr="00607961" w14:paraId="343C5F57" w14:textId="77777777" w:rsidTr="00262A27">
        <w:trPr>
          <w:trHeight w:val="1361"/>
        </w:trPr>
        <w:tc>
          <w:tcPr>
            <w:tcW w:w="3760" w:type="dxa"/>
            <w:tcBorders>
              <w:top w:val="single" w:sz="8" w:space="0" w:color="9BBB59"/>
              <w:left w:val="single" w:sz="8" w:space="0" w:color="9BBB59"/>
              <w:bottom w:val="single" w:sz="8" w:space="0" w:color="9BBB59"/>
              <w:right w:val="single" w:sz="8" w:space="0" w:color="9BBB59"/>
            </w:tcBorders>
            <w:vAlign w:val="center"/>
          </w:tcPr>
          <w:p w14:paraId="606E329D" w14:textId="77777777" w:rsidR="00B7151C" w:rsidRPr="00607961" w:rsidRDefault="00B7151C" w:rsidP="00BD073D">
            <w:pPr>
              <w:jc w:val="both"/>
              <w:rPr>
                <w:rFonts w:cs="Arial"/>
                <w:sz w:val="20"/>
                <w:szCs w:val="20"/>
              </w:rPr>
            </w:pPr>
            <w:r w:rsidRPr="00607961">
              <w:rPr>
                <w:rFonts w:cs="Arial"/>
                <w:sz w:val="20"/>
                <w:szCs w:val="20"/>
              </w:rPr>
              <w:t xml:space="preserve">4.1.3. </w:t>
            </w:r>
            <w:r w:rsidRPr="00607961">
              <w:rPr>
                <w:sz w:val="20"/>
                <w:szCs w:val="20"/>
              </w:rPr>
              <w:t>Promover la investigación en diferentes entidades educativas, entidades oficiales y organizaciones privadas</w:t>
            </w:r>
          </w:p>
        </w:tc>
        <w:tc>
          <w:tcPr>
            <w:tcW w:w="3220" w:type="dxa"/>
            <w:tcBorders>
              <w:top w:val="single" w:sz="8" w:space="0" w:color="9BBB59"/>
            </w:tcBorders>
            <w:vAlign w:val="center"/>
          </w:tcPr>
          <w:p w14:paraId="7E98A3D2" w14:textId="77777777" w:rsidR="00B7151C" w:rsidRPr="00607961" w:rsidRDefault="00B7151C" w:rsidP="00BD073D">
            <w:pPr>
              <w:jc w:val="both"/>
              <w:rPr>
                <w:rFonts w:cs="Arial"/>
                <w:sz w:val="20"/>
                <w:szCs w:val="20"/>
              </w:rPr>
            </w:pPr>
            <w:r w:rsidRPr="00607961">
              <w:rPr>
                <w:rFonts w:cs="Arial"/>
                <w:sz w:val="20"/>
                <w:szCs w:val="20"/>
              </w:rPr>
              <w:t>Relación de trabajos investiga</w:t>
            </w:r>
            <w:r>
              <w:rPr>
                <w:rFonts w:cs="Arial"/>
                <w:sz w:val="20"/>
                <w:szCs w:val="20"/>
              </w:rPr>
              <w:t>ción rea</w:t>
            </w:r>
            <w:r w:rsidRPr="00607961">
              <w:rPr>
                <w:rFonts w:cs="Arial"/>
                <w:sz w:val="20"/>
                <w:szCs w:val="20"/>
              </w:rPr>
              <w:t>l</w:t>
            </w:r>
            <w:r>
              <w:rPr>
                <w:rFonts w:cs="Arial"/>
                <w:sz w:val="20"/>
                <w:szCs w:val="20"/>
              </w:rPr>
              <w:t>iz</w:t>
            </w:r>
            <w:r w:rsidRPr="00607961">
              <w:rPr>
                <w:rFonts w:cs="Arial"/>
                <w:sz w:val="20"/>
                <w:szCs w:val="20"/>
              </w:rPr>
              <w: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40D1B9FB" w14:textId="77777777" w:rsidR="00B7151C" w:rsidRPr="00607961" w:rsidRDefault="00B7151C" w:rsidP="00BD073D">
            <w:pPr>
              <w:jc w:val="center"/>
              <w:rPr>
                <w:rFonts w:cs="Arial"/>
                <w:sz w:val="20"/>
                <w:szCs w:val="20"/>
              </w:rPr>
            </w:pPr>
            <w:r>
              <w:rPr>
                <w:rFonts w:cs="Arial"/>
                <w:sz w:val="20"/>
                <w:szCs w:val="20"/>
              </w:rPr>
              <w:t>Secretaría Ejecutiva CNSV - Entidades</w:t>
            </w:r>
          </w:p>
        </w:tc>
        <w:tc>
          <w:tcPr>
            <w:tcW w:w="1320" w:type="dxa"/>
            <w:tcBorders>
              <w:top w:val="single" w:sz="8" w:space="0" w:color="9BBB59"/>
              <w:bottom w:val="single" w:sz="8" w:space="0" w:color="9BBB59"/>
            </w:tcBorders>
            <w:noWrap/>
            <w:vAlign w:val="center"/>
          </w:tcPr>
          <w:p w14:paraId="48D8B46A" w14:textId="77777777" w:rsidR="00B7151C" w:rsidRPr="00607961" w:rsidRDefault="005178D3" w:rsidP="00262A27">
            <w:pPr>
              <w:jc w:val="center"/>
              <w:rPr>
                <w:rFonts w:cs="Arial"/>
                <w:sz w:val="20"/>
                <w:szCs w:val="20"/>
              </w:rPr>
            </w:pPr>
            <w:r>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3C8E255E" w14:textId="77777777" w:rsidR="00B7151C" w:rsidRPr="00607961" w:rsidRDefault="00B7151C" w:rsidP="00262A27">
            <w:pPr>
              <w:jc w:val="both"/>
              <w:rPr>
                <w:rFonts w:cs="Arial"/>
                <w:sz w:val="20"/>
                <w:szCs w:val="20"/>
              </w:rPr>
            </w:pPr>
            <w:r w:rsidRPr="00607961">
              <w:rPr>
                <w:rFonts w:cs="Arial"/>
                <w:sz w:val="20"/>
                <w:szCs w:val="20"/>
              </w:rPr>
              <w:t>Recursos para apoyar proyectos</w:t>
            </w:r>
          </w:p>
        </w:tc>
      </w:tr>
      <w:tr w:rsidR="00B7151C" w:rsidRPr="00607961" w14:paraId="402E8D8E" w14:textId="77777777" w:rsidTr="00914694">
        <w:trPr>
          <w:trHeight w:val="1361"/>
        </w:trPr>
        <w:tc>
          <w:tcPr>
            <w:tcW w:w="3760" w:type="dxa"/>
            <w:tcBorders>
              <w:top w:val="single" w:sz="8" w:space="0" w:color="9BBB59"/>
              <w:left w:val="single" w:sz="8" w:space="0" w:color="9BBB59"/>
              <w:bottom w:val="single" w:sz="8" w:space="0" w:color="9BBB59"/>
              <w:right w:val="single" w:sz="8" w:space="0" w:color="9BBB59"/>
            </w:tcBorders>
            <w:vAlign w:val="center"/>
          </w:tcPr>
          <w:p w14:paraId="0B225E6E" w14:textId="77777777" w:rsidR="00B7151C" w:rsidRPr="00607961" w:rsidRDefault="00B7151C" w:rsidP="00914694">
            <w:pPr>
              <w:jc w:val="both"/>
              <w:rPr>
                <w:rFonts w:cs="Arial"/>
                <w:sz w:val="20"/>
                <w:szCs w:val="20"/>
              </w:rPr>
            </w:pPr>
            <w:r w:rsidRPr="00607961">
              <w:rPr>
                <w:rFonts w:cs="Arial"/>
                <w:sz w:val="20"/>
                <w:szCs w:val="20"/>
              </w:rPr>
              <w:lastRenderedPageBreak/>
              <w:t xml:space="preserve">4.1.4. </w:t>
            </w:r>
            <w:r w:rsidRPr="00607961">
              <w:rPr>
                <w:sz w:val="20"/>
                <w:szCs w:val="20"/>
              </w:rPr>
              <w:t>Realizar eventos, seminarios, congresos o simposios, para la presentación de los resultados de las investigaciones</w:t>
            </w:r>
          </w:p>
        </w:tc>
        <w:tc>
          <w:tcPr>
            <w:tcW w:w="3220" w:type="dxa"/>
            <w:tcBorders>
              <w:top w:val="single" w:sz="8" w:space="0" w:color="9BBB59"/>
            </w:tcBorders>
            <w:vAlign w:val="center"/>
          </w:tcPr>
          <w:p w14:paraId="408D62ED" w14:textId="77777777" w:rsidR="00B7151C" w:rsidRPr="00607961" w:rsidRDefault="00B7151C" w:rsidP="00914694">
            <w:pPr>
              <w:jc w:val="both"/>
              <w:rPr>
                <w:rFonts w:cs="Arial"/>
                <w:sz w:val="20"/>
                <w:szCs w:val="20"/>
              </w:rPr>
            </w:pPr>
            <w:r w:rsidRPr="00607961">
              <w:rPr>
                <w:rFonts w:cs="Arial"/>
                <w:sz w:val="20"/>
                <w:szCs w:val="20"/>
              </w:rPr>
              <w:t>Relación de eventos realizados y descripción de programas y trabajos presentados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0B18E416" w14:textId="77777777" w:rsidR="00B7151C" w:rsidRPr="00607961" w:rsidRDefault="00B7151C" w:rsidP="00914694">
            <w:pPr>
              <w:jc w:val="center"/>
              <w:rPr>
                <w:rFonts w:cs="Arial"/>
                <w:sz w:val="20"/>
                <w:szCs w:val="20"/>
              </w:rPr>
            </w:pPr>
            <w:r>
              <w:rPr>
                <w:rFonts w:cs="Arial"/>
                <w:sz w:val="20"/>
                <w:szCs w:val="20"/>
              </w:rPr>
              <w:t>Secretaría Ejecutiva CNSV</w:t>
            </w:r>
            <w:r w:rsidRPr="00607961">
              <w:rPr>
                <w:rFonts w:cs="Arial"/>
                <w:sz w:val="20"/>
                <w:szCs w:val="20"/>
              </w:rPr>
              <w:t xml:space="preserve"> - Universidades</w:t>
            </w:r>
          </w:p>
        </w:tc>
        <w:tc>
          <w:tcPr>
            <w:tcW w:w="1320" w:type="dxa"/>
            <w:tcBorders>
              <w:top w:val="single" w:sz="8" w:space="0" w:color="9BBB59"/>
              <w:bottom w:val="single" w:sz="8" w:space="0" w:color="9BBB59"/>
            </w:tcBorders>
            <w:noWrap/>
            <w:vAlign w:val="center"/>
          </w:tcPr>
          <w:p w14:paraId="54F2C621" w14:textId="77777777" w:rsidR="00B7151C" w:rsidRPr="00607961" w:rsidRDefault="00B7151C" w:rsidP="002419E6">
            <w:pPr>
              <w:jc w:val="center"/>
              <w:rPr>
                <w:rFonts w:cs="Arial"/>
                <w:sz w:val="20"/>
                <w:szCs w:val="20"/>
              </w:rPr>
            </w:pPr>
            <w:r w:rsidRPr="00607961">
              <w:rPr>
                <w:rFonts w:cs="Arial"/>
                <w:sz w:val="20"/>
                <w:szCs w:val="20"/>
              </w:rPr>
              <w:t>800</w:t>
            </w:r>
          </w:p>
        </w:tc>
        <w:tc>
          <w:tcPr>
            <w:tcW w:w="3220" w:type="dxa"/>
            <w:tcBorders>
              <w:top w:val="single" w:sz="8" w:space="0" w:color="9BBB59"/>
              <w:left w:val="single" w:sz="8" w:space="0" w:color="9BBB59"/>
              <w:bottom w:val="single" w:sz="8" w:space="0" w:color="9BBB59"/>
              <w:right w:val="single" w:sz="8" w:space="0" w:color="9BBB59"/>
            </w:tcBorders>
            <w:vAlign w:val="center"/>
          </w:tcPr>
          <w:p w14:paraId="00A7CB4A" w14:textId="77777777" w:rsidR="00B7151C" w:rsidRPr="00607961" w:rsidRDefault="00B7151C" w:rsidP="00914694">
            <w:pPr>
              <w:jc w:val="both"/>
              <w:rPr>
                <w:rFonts w:cs="Arial"/>
                <w:sz w:val="20"/>
                <w:szCs w:val="20"/>
              </w:rPr>
            </w:pPr>
            <w:r w:rsidRPr="00607961">
              <w:rPr>
                <w:rFonts w:cs="Arial"/>
                <w:sz w:val="20"/>
                <w:szCs w:val="20"/>
              </w:rPr>
              <w:t>Recursos para gestión y apoyo para realizar eventos y congresos</w:t>
            </w:r>
          </w:p>
        </w:tc>
      </w:tr>
      <w:tr w:rsidR="00B7151C" w:rsidRPr="00607961" w14:paraId="3DB65C3A" w14:textId="77777777" w:rsidTr="00914694">
        <w:trPr>
          <w:trHeight w:val="1361"/>
        </w:trPr>
        <w:tc>
          <w:tcPr>
            <w:tcW w:w="3760" w:type="dxa"/>
            <w:tcBorders>
              <w:top w:val="single" w:sz="8" w:space="0" w:color="9BBB59"/>
              <w:left w:val="single" w:sz="8" w:space="0" w:color="9BBB59"/>
              <w:bottom w:val="single" w:sz="8" w:space="0" w:color="9BBB59"/>
              <w:right w:val="single" w:sz="8" w:space="0" w:color="9BBB59"/>
            </w:tcBorders>
            <w:vAlign w:val="center"/>
          </w:tcPr>
          <w:p w14:paraId="54F958DA" w14:textId="77777777" w:rsidR="00B7151C" w:rsidRPr="00607961" w:rsidRDefault="00B7151C" w:rsidP="00914694">
            <w:pPr>
              <w:jc w:val="both"/>
              <w:rPr>
                <w:rFonts w:cs="Arial"/>
                <w:sz w:val="20"/>
                <w:szCs w:val="20"/>
              </w:rPr>
            </w:pPr>
            <w:r w:rsidRPr="00607961">
              <w:rPr>
                <w:rFonts w:cs="Arial"/>
                <w:sz w:val="20"/>
                <w:szCs w:val="20"/>
              </w:rPr>
              <w:t xml:space="preserve">4.1.5. </w:t>
            </w:r>
            <w:r w:rsidRPr="00607961">
              <w:rPr>
                <w:sz w:val="20"/>
                <w:szCs w:val="20"/>
              </w:rPr>
              <w:t>Efectuar un congreso internacional para presentación de trabajos de investigación en los países del MERCOSUR</w:t>
            </w:r>
          </w:p>
        </w:tc>
        <w:tc>
          <w:tcPr>
            <w:tcW w:w="3220" w:type="dxa"/>
            <w:tcBorders>
              <w:top w:val="single" w:sz="8" w:space="0" w:color="9BBB59"/>
            </w:tcBorders>
            <w:vAlign w:val="center"/>
          </w:tcPr>
          <w:p w14:paraId="7CD28772" w14:textId="77777777" w:rsidR="00B7151C" w:rsidRPr="00607961" w:rsidRDefault="00B7151C" w:rsidP="00914694">
            <w:pPr>
              <w:jc w:val="both"/>
              <w:rPr>
                <w:rFonts w:cs="Arial"/>
                <w:sz w:val="20"/>
                <w:szCs w:val="20"/>
              </w:rPr>
            </w:pPr>
            <w:r w:rsidRPr="00607961">
              <w:rPr>
                <w:rFonts w:cs="Arial"/>
                <w:sz w:val="20"/>
                <w:szCs w:val="20"/>
              </w:rPr>
              <w:t>Descripción de congreso internacional realizado, programa, participantes y trabajos presentados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33A321F7" w14:textId="77777777" w:rsidR="00B7151C" w:rsidRPr="00607961" w:rsidRDefault="00B7151C" w:rsidP="00914694">
            <w:pPr>
              <w:jc w:val="center"/>
              <w:rPr>
                <w:rFonts w:cs="Arial"/>
                <w:sz w:val="20"/>
                <w:szCs w:val="20"/>
              </w:rPr>
            </w:pPr>
            <w:r>
              <w:rPr>
                <w:rFonts w:cs="Arial"/>
                <w:sz w:val="20"/>
                <w:szCs w:val="20"/>
              </w:rPr>
              <w:t>Secretaría Ejecutiva CNSV - MOPC - ME</w:t>
            </w:r>
            <w:r w:rsidRPr="00607961">
              <w:rPr>
                <w:rFonts w:cs="Arial"/>
                <w:sz w:val="20"/>
                <w:szCs w:val="20"/>
              </w:rPr>
              <w:t>C - MSPyBS - Universidades</w:t>
            </w:r>
          </w:p>
        </w:tc>
        <w:tc>
          <w:tcPr>
            <w:tcW w:w="1320" w:type="dxa"/>
            <w:tcBorders>
              <w:top w:val="single" w:sz="8" w:space="0" w:color="9BBB59"/>
              <w:bottom w:val="single" w:sz="8" w:space="0" w:color="9BBB59"/>
            </w:tcBorders>
            <w:noWrap/>
            <w:vAlign w:val="center"/>
          </w:tcPr>
          <w:p w14:paraId="145ADCD2" w14:textId="77777777" w:rsidR="00B7151C" w:rsidRPr="00607961" w:rsidRDefault="00B7151C" w:rsidP="002419E6">
            <w:pPr>
              <w:jc w:val="center"/>
              <w:rPr>
                <w:rFonts w:cs="Arial"/>
                <w:sz w:val="20"/>
                <w:szCs w:val="20"/>
              </w:rPr>
            </w:pPr>
            <w:r w:rsidRPr="00607961">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7CD620D4" w14:textId="77777777" w:rsidR="00B7151C" w:rsidRPr="00607961" w:rsidRDefault="00B7151C" w:rsidP="00914694">
            <w:pPr>
              <w:jc w:val="both"/>
              <w:rPr>
                <w:rFonts w:cs="Arial"/>
                <w:sz w:val="20"/>
                <w:szCs w:val="20"/>
              </w:rPr>
            </w:pPr>
            <w:r w:rsidRPr="00607961">
              <w:rPr>
                <w:rFonts w:cs="Arial"/>
                <w:sz w:val="20"/>
                <w:szCs w:val="20"/>
              </w:rPr>
              <w:t>Recursos para gestión y apoyo para realizar eventos y congresos</w:t>
            </w:r>
          </w:p>
        </w:tc>
      </w:tr>
      <w:tr w:rsidR="00B7151C" w:rsidRPr="00607961" w14:paraId="31A49B16" w14:textId="77777777" w:rsidTr="00914694">
        <w:trPr>
          <w:trHeight w:val="390"/>
        </w:trPr>
        <w:tc>
          <w:tcPr>
            <w:tcW w:w="3760" w:type="dxa"/>
            <w:tcBorders>
              <w:top w:val="single" w:sz="8" w:space="0" w:color="9BBB59"/>
              <w:left w:val="single" w:sz="8" w:space="0" w:color="9BBB59"/>
              <w:bottom w:val="single" w:sz="8" w:space="0" w:color="9BBB59"/>
              <w:right w:val="single" w:sz="8" w:space="0" w:color="9BBB59"/>
            </w:tcBorders>
            <w:noWrap/>
            <w:vAlign w:val="center"/>
          </w:tcPr>
          <w:p w14:paraId="17FCF69D" w14:textId="77777777" w:rsidR="00B7151C" w:rsidRPr="00607961" w:rsidRDefault="00B7151C" w:rsidP="00914694">
            <w:pPr>
              <w:jc w:val="both"/>
              <w:rPr>
                <w:rFonts w:cs="Arial"/>
                <w:sz w:val="20"/>
                <w:szCs w:val="20"/>
              </w:rPr>
            </w:pPr>
            <w:r w:rsidRPr="00607961">
              <w:rPr>
                <w:sz w:val="20"/>
                <w:szCs w:val="20"/>
              </w:rPr>
              <w:t>4.1.6. Participar en eventos, foros y organizaciones internacionales</w:t>
            </w:r>
          </w:p>
        </w:tc>
        <w:tc>
          <w:tcPr>
            <w:tcW w:w="3220" w:type="dxa"/>
            <w:tcBorders>
              <w:top w:val="single" w:sz="8" w:space="0" w:color="9BBB59"/>
              <w:bottom w:val="single" w:sz="8" w:space="0" w:color="9BBB59"/>
            </w:tcBorders>
            <w:noWrap/>
            <w:vAlign w:val="center"/>
          </w:tcPr>
          <w:p w14:paraId="5E8D9AD5" w14:textId="77777777" w:rsidR="00B7151C" w:rsidRPr="00607961" w:rsidRDefault="00B7151C" w:rsidP="00914694">
            <w:pPr>
              <w:jc w:val="both"/>
              <w:rPr>
                <w:rFonts w:cs="Arial"/>
                <w:sz w:val="20"/>
                <w:szCs w:val="20"/>
              </w:rPr>
            </w:pPr>
            <w:r w:rsidRPr="00607961">
              <w:rPr>
                <w:rFonts w:cs="Arial"/>
                <w:sz w:val="20"/>
                <w:szCs w:val="20"/>
              </w:rPr>
              <w:t>Relación de eventos, foros y organizaciones internacionales en las que participan delegados de Paraguay</w:t>
            </w:r>
          </w:p>
        </w:tc>
        <w:tc>
          <w:tcPr>
            <w:tcW w:w="2180" w:type="dxa"/>
            <w:tcBorders>
              <w:top w:val="single" w:sz="8" w:space="0" w:color="9BBB59"/>
              <w:left w:val="single" w:sz="8" w:space="0" w:color="9BBB59"/>
              <w:bottom w:val="single" w:sz="8" w:space="0" w:color="9BBB59"/>
              <w:right w:val="single" w:sz="8" w:space="0" w:color="9BBB59"/>
            </w:tcBorders>
            <w:noWrap/>
            <w:vAlign w:val="center"/>
          </w:tcPr>
          <w:p w14:paraId="7979C740" w14:textId="77777777" w:rsidR="00B7151C" w:rsidRPr="00607961" w:rsidRDefault="00B7151C" w:rsidP="00914694">
            <w:pPr>
              <w:jc w:val="center"/>
              <w:rPr>
                <w:rFonts w:cs="Arial"/>
                <w:sz w:val="20"/>
                <w:szCs w:val="20"/>
              </w:rPr>
            </w:pPr>
            <w:r>
              <w:rPr>
                <w:rFonts w:cs="Arial"/>
                <w:sz w:val="20"/>
                <w:szCs w:val="20"/>
              </w:rPr>
              <w:t xml:space="preserve">Secretaría Ejecutiva CNSV - </w:t>
            </w:r>
            <w:r w:rsidRPr="00607961">
              <w:rPr>
                <w:rFonts w:cs="Arial"/>
                <w:sz w:val="20"/>
                <w:szCs w:val="20"/>
              </w:rPr>
              <w:t>MOPC - MEyC - MSPyBS - Universidades</w:t>
            </w:r>
          </w:p>
        </w:tc>
        <w:tc>
          <w:tcPr>
            <w:tcW w:w="1320" w:type="dxa"/>
            <w:tcBorders>
              <w:top w:val="single" w:sz="8" w:space="0" w:color="9BBB59"/>
              <w:bottom w:val="single" w:sz="8" w:space="0" w:color="9BBB59"/>
            </w:tcBorders>
            <w:noWrap/>
            <w:vAlign w:val="center"/>
          </w:tcPr>
          <w:p w14:paraId="4FDDD557" w14:textId="77777777" w:rsidR="00B7151C" w:rsidRPr="00607961" w:rsidRDefault="005178D3" w:rsidP="002419E6">
            <w:pPr>
              <w:jc w:val="center"/>
              <w:rPr>
                <w:rFonts w:cs="Arial"/>
                <w:sz w:val="20"/>
                <w:szCs w:val="20"/>
              </w:rPr>
            </w:pPr>
            <w:r>
              <w:rPr>
                <w:rFonts w:cs="Arial"/>
                <w:sz w:val="20"/>
                <w:szCs w:val="20"/>
              </w:rPr>
              <w:t>5</w:t>
            </w:r>
            <w:r w:rsidR="00B7151C" w:rsidRPr="00607961">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noWrap/>
            <w:vAlign w:val="center"/>
          </w:tcPr>
          <w:p w14:paraId="0C4E4473" w14:textId="77777777" w:rsidR="00B7151C" w:rsidRPr="00607961" w:rsidRDefault="00B7151C" w:rsidP="00914694">
            <w:pPr>
              <w:jc w:val="both"/>
              <w:rPr>
                <w:rFonts w:cs="Arial"/>
                <w:sz w:val="20"/>
                <w:szCs w:val="20"/>
              </w:rPr>
            </w:pPr>
            <w:r w:rsidRPr="00607961">
              <w:rPr>
                <w:rFonts w:cs="Arial"/>
                <w:sz w:val="20"/>
                <w:szCs w:val="20"/>
              </w:rPr>
              <w:t>Recursos para gestión y apoyo para realizar eventos y congresos</w:t>
            </w:r>
          </w:p>
        </w:tc>
      </w:tr>
      <w:tr w:rsidR="00B7151C" w:rsidRPr="00607961" w14:paraId="33910A9F" w14:textId="77777777" w:rsidTr="00047533">
        <w:trPr>
          <w:trHeight w:val="390"/>
        </w:trPr>
        <w:tc>
          <w:tcPr>
            <w:tcW w:w="9160" w:type="dxa"/>
            <w:gridSpan w:val="3"/>
            <w:tcBorders>
              <w:left w:val="single" w:sz="8" w:space="0" w:color="9BBB59"/>
              <w:bottom w:val="single" w:sz="8" w:space="0" w:color="9BBB59"/>
              <w:right w:val="single" w:sz="8" w:space="0" w:color="9BBB59"/>
            </w:tcBorders>
            <w:noWrap/>
            <w:vAlign w:val="center"/>
          </w:tcPr>
          <w:p w14:paraId="12DE7462" w14:textId="77777777" w:rsidR="00B7151C" w:rsidRPr="00A0362D" w:rsidRDefault="00B7151C" w:rsidP="00914694">
            <w:pPr>
              <w:jc w:val="right"/>
              <w:rPr>
                <w:rFonts w:cs="Arial"/>
                <w:b/>
                <w:bCs/>
                <w:sz w:val="20"/>
                <w:szCs w:val="20"/>
              </w:rPr>
            </w:pPr>
            <w:r w:rsidRPr="00A0362D">
              <w:rPr>
                <w:rFonts w:cs="Arial"/>
                <w:b/>
                <w:bCs/>
                <w:sz w:val="20"/>
                <w:szCs w:val="20"/>
              </w:rPr>
              <w:t>TOTAL</w:t>
            </w:r>
          </w:p>
        </w:tc>
        <w:tc>
          <w:tcPr>
            <w:tcW w:w="1320" w:type="dxa"/>
            <w:noWrap/>
            <w:vAlign w:val="center"/>
          </w:tcPr>
          <w:p w14:paraId="7B23A1D3" w14:textId="77777777" w:rsidR="00B7151C" w:rsidRPr="00A0362D" w:rsidRDefault="005178D3" w:rsidP="00262A27">
            <w:pPr>
              <w:jc w:val="center"/>
              <w:rPr>
                <w:rFonts w:cs="Arial"/>
                <w:b/>
                <w:bCs/>
                <w:sz w:val="20"/>
                <w:szCs w:val="20"/>
              </w:rPr>
            </w:pPr>
            <w:r>
              <w:rPr>
                <w:rFonts w:cs="Arial"/>
                <w:b/>
                <w:bCs/>
                <w:sz w:val="20"/>
                <w:szCs w:val="20"/>
              </w:rPr>
              <w:t>2.900</w:t>
            </w:r>
          </w:p>
        </w:tc>
        <w:tc>
          <w:tcPr>
            <w:tcW w:w="3220" w:type="dxa"/>
            <w:tcBorders>
              <w:left w:val="single" w:sz="8" w:space="0" w:color="9BBB59"/>
              <w:bottom w:val="single" w:sz="8" w:space="0" w:color="9BBB59"/>
              <w:right w:val="single" w:sz="8" w:space="0" w:color="9BBB59"/>
            </w:tcBorders>
            <w:noWrap/>
            <w:vAlign w:val="center"/>
          </w:tcPr>
          <w:p w14:paraId="21040DC5" w14:textId="77777777" w:rsidR="00B7151C" w:rsidRPr="00607961" w:rsidRDefault="00B7151C" w:rsidP="00262A27">
            <w:pPr>
              <w:jc w:val="both"/>
              <w:rPr>
                <w:rFonts w:cs="Arial"/>
                <w:sz w:val="20"/>
                <w:szCs w:val="20"/>
              </w:rPr>
            </w:pPr>
          </w:p>
        </w:tc>
      </w:tr>
    </w:tbl>
    <w:p w14:paraId="5E51373F" w14:textId="77777777" w:rsidR="00262A27" w:rsidRPr="00E06F34" w:rsidRDefault="00262A27" w:rsidP="00262A27">
      <w:pPr>
        <w:rPr>
          <w:rFonts w:ascii="Arial" w:hAnsi="Arial" w:cs="Arial"/>
        </w:rPr>
      </w:pPr>
    </w:p>
    <w:p w14:paraId="6CC162A5" w14:textId="77777777" w:rsidR="00262A27" w:rsidRPr="00E06F34" w:rsidRDefault="00262A27" w:rsidP="00262A27">
      <w:pPr>
        <w:rPr>
          <w:rFonts w:ascii="Arial" w:hAnsi="Arial" w:cs="Arial"/>
        </w:rPr>
      </w:pPr>
      <w:r>
        <w:rPr>
          <w:rFonts w:ascii="Arial" w:hAnsi="Arial" w:cs="Arial"/>
        </w:rPr>
        <w:br w:type="page"/>
      </w:r>
    </w:p>
    <w:tbl>
      <w:tblPr>
        <w:tblW w:w="13700"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760"/>
        <w:gridCol w:w="3220"/>
        <w:gridCol w:w="2180"/>
        <w:gridCol w:w="1320"/>
        <w:gridCol w:w="3220"/>
      </w:tblGrid>
      <w:tr w:rsidR="00262A27" w:rsidRPr="00607961" w14:paraId="580047B5" w14:textId="77777777" w:rsidTr="00047533">
        <w:trPr>
          <w:trHeight w:val="410"/>
          <w:tblHeader/>
        </w:trPr>
        <w:tc>
          <w:tcPr>
            <w:tcW w:w="13700" w:type="dxa"/>
            <w:gridSpan w:val="5"/>
            <w:tcBorders>
              <w:top w:val="single" w:sz="8" w:space="0" w:color="9BBB59"/>
              <w:left w:val="single" w:sz="8" w:space="0" w:color="9BBB59"/>
              <w:bottom w:val="single" w:sz="8" w:space="0" w:color="9BBB59"/>
              <w:right w:val="single" w:sz="8" w:space="0" w:color="9BBB59"/>
            </w:tcBorders>
            <w:vAlign w:val="center"/>
          </w:tcPr>
          <w:p w14:paraId="51F25052" w14:textId="77777777" w:rsidR="00262A27" w:rsidRPr="00607961" w:rsidRDefault="007C7ADE" w:rsidP="007C7ADE">
            <w:pPr>
              <w:jc w:val="center"/>
              <w:rPr>
                <w:rFonts w:cs="Arial"/>
                <w:b/>
                <w:bCs/>
                <w:sz w:val="20"/>
                <w:szCs w:val="20"/>
              </w:rPr>
            </w:pPr>
            <w:bookmarkStart w:id="251" w:name="_Toc202848338"/>
            <w:bookmarkStart w:id="252" w:name="_Toc210291759"/>
            <w:bookmarkStart w:id="253" w:name="_Toc216241202"/>
            <w:r>
              <w:rPr>
                <w:rFonts w:cs="Arial"/>
                <w:b/>
                <w:sz w:val="20"/>
                <w:szCs w:val="20"/>
              </w:rPr>
              <w:lastRenderedPageBreak/>
              <w:t xml:space="preserve">Tabla 29. </w:t>
            </w:r>
            <w:r w:rsidR="00262A27" w:rsidRPr="00607961">
              <w:rPr>
                <w:rFonts w:cs="Arial"/>
                <w:b/>
                <w:bCs/>
                <w:sz w:val="20"/>
                <w:szCs w:val="20"/>
              </w:rPr>
              <w:t xml:space="preserve">ESTRATEGIA 5: </w:t>
            </w:r>
            <w:r w:rsidR="00262A27" w:rsidRPr="00607961">
              <w:rPr>
                <w:b/>
                <w:sz w:val="20"/>
                <w:szCs w:val="20"/>
              </w:rPr>
              <w:t>Fortalecer el control, la prevención y la vigilancia policial, para garantizar el cumplimiento de las normas de tránsito</w:t>
            </w:r>
            <w:bookmarkEnd w:id="251"/>
            <w:bookmarkEnd w:id="252"/>
            <w:bookmarkEnd w:id="253"/>
          </w:p>
        </w:tc>
      </w:tr>
      <w:tr w:rsidR="00262A27" w:rsidRPr="00607961" w14:paraId="66290C5C" w14:textId="77777777" w:rsidTr="00047533">
        <w:trPr>
          <w:trHeight w:val="913"/>
          <w:tblHeader/>
        </w:trPr>
        <w:tc>
          <w:tcPr>
            <w:tcW w:w="3760" w:type="dxa"/>
            <w:tcBorders>
              <w:left w:val="single" w:sz="8" w:space="0" w:color="9BBB59"/>
              <w:right w:val="single" w:sz="8" w:space="0" w:color="9BBB59"/>
            </w:tcBorders>
            <w:vAlign w:val="center"/>
          </w:tcPr>
          <w:p w14:paraId="1DCBD681" w14:textId="77777777" w:rsidR="00262A27" w:rsidRPr="00607961" w:rsidRDefault="00262A27" w:rsidP="00987D90">
            <w:pPr>
              <w:jc w:val="center"/>
              <w:rPr>
                <w:rFonts w:cs="Arial"/>
                <w:b/>
                <w:bCs/>
                <w:sz w:val="20"/>
                <w:szCs w:val="20"/>
              </w:rPr>
            </w:pPr>
            <w:r w:rsidRPr="00607961">
              <w:rPr>
                <w:rFonts w:cs="Arial"/>
                <w:b/>
                <w:bCs/>
                <w:sz w:val="20"/>
                <w:szCs w:val="20"/>
              </w:rPr>
              <w:t>Objetivos Específicos y Objetivos Operativos</w:t>
            </w:r>
          </w:p>
        </w:tc>
        <w:tc>
          <w:tcPr>
            <w:tcW w:w="3220" w:type="dxa"/>
            <w:vAlign w:val="center"/>
          </w:tcPr>
          <w:p w14:paraId="2FF0CDFC" w14:textId="77777777" w:rsidR="00262A27" w:rsidRPr="00607961" w:rsidRDefault="00262A27" w:rsidP="00987D90">
            <w:pPr>
              <w:jc w:val="center"/>
              <w:rPr>
                <w:rFonts w:cs="Arial"/>
                <w:b/>
                <w:bCs/>
                <w:sz w:val="20"/>
                <w:szCs w:val="20"/>
              </w:rPr>
            </w:pPr>
            <w:r w:rsidRPr="00607961">
              <w:rPr>
                <w:rFonts w:cs="Arial"/>
                <w:b/>
                <w:bCs/>
                <w:sz w:val="20"/>
                <w:szCs w:val="20"/>
              </w:rPr>
              <w:t>Indicador</w:t>
            </w:r>
          </w:p>
        </w:tc>
        <w:tc>
          <w:tcPr>
            <w:tcW w:w="2180" w:type="dxa"/>
            <w:tcBorders>
              <w:left w:val="single" w:sz="8" w:space="0" w:color="9BBB59"/>
              <w:right w:val="single" w:sz="8" w:space="0" w:color="9BBB59"/>
            </w:tcBorders>
            <w:vAlign w:val="center"/>
          </w:tcPr>
          <w:p w14:paraId="441AFC16" w14:textId="77777777" w:rsidR="00262A27" w:rsidRPr="00607961" w:rsidRDefault="00262A27" w:rsidP="00987D90">
            <w:pPr>
              <w:jc w:val="center"/>
              <w:rPr>
                <w:rFonts w:cs="Arial"/>
                <w:b/>
                <w:bCs/>
                <w:sz w:val="20"/>
                <w:szCs w:val="20"/>
              </w:rPr>
            </w:pPr>
            <w:r w:rsidRPr="00607961">
              <w:rPr>
                <w:rFonts w:cs="Arial"/>
                <w:b/>
                <w:bCs/>
                <w:sz w:val="20"/>
                <w:szCs w:val="20"/>
              </w:rPr>
              <w:t>Responsables</w:t>
            </w:r>
          </w:p>
        </w:tc>
        <w:tc>
          <w:tcPr>
            <w:tcW w:w="1320" w:type="dxa"/>
            <w:vAlign w:val="center"/>
          </w:tcPr>
          <w:p w14:paraId="5A45B307" w14:textId="77777777" w:rsidR="00262A27" w:rsidRPr="00607961" w:rsidRDefault="005178D3" w:rsidP="00987D90">
            <w:pPr>
              <w:jc w:val="center"/>
              <w:rPr>
                <w:rFonts w:cs="Arial"/>
                <w:b/>
                <w:bCs/>
                <w:sz w:val="20"/>
                <w:szCs w:val="20"/>
              </w:rPr>
            </w:pPr>
            <w:r w:rsidRPr="00616888">
              <w:rPr>
                <w:rFonts w:cs="Arial"/>
                <w:b/>
                <w:bCs/>
                <w:sz w:val="20"/>
                <w:szCs w:val="20"/>
              </w:rPr>
              <w:t xml:space="preserve">Costo </w:t>
            </w:r>
            <w:r>
              <w:rPr>
                <w:rFonts w:cs="Arial"/>
                <w:b/>
                <w:bCs/>
                <w:sz w:val="20"/>
                <w:szCs w:val="20"/>
              </w:rPr>
              <w:t>a</w:t>
            </w:r>
            <w:r w:rsidRPr="00616888">
              <w:rPr>
                <w:rFonts w:cs="Arial"/>
                <w:b/>
                <w:bCs/>
                <w:sz w:val="20"/>
                <w:szCs w:val="20"/>
              </w:rPr>
              <w:t>prox</w:t>
            </w:r>
            <w:r>
              <w:rPr>
                <w:rFonts w:cs="Arial"/>
                <w:b/>
                <w:bCs/>
                <w:sz w:val="20"/>
                <w:szCs w:val="20"/>
              </w:rPr>
              <w:t xml:space="preserve">imado </w:t>
            </w:r>
            <w:r w:rsidRPr="00616888">
              <w:rPr>
                <w:rFonts w:cs="Arial"/>
                <w:b/>
                <w:bCs/>
                <w:sz w:val="20"/>
                <w:szCs w:val="20"/>
              </w:rPr>
              <w:t>Millón</w:t>
            </w:r>
            <w:r>
              <w:rPr>
                <w:rFonts w:cs="Arial"/>
                <w:b/>
                <w:bCs/>
                <w:sz w:val="20"/>
                <w:szCs w:val="20"/>
              </w:rPr>
              <w:t xml:space="preserve"> Gs</w:t>
            </w:r>
          </w:p>
        </w:tc>
        <w:tc>
          <w:tcPr>
            <w:tcW w:w="3220" w:type="dxa"/>
            <w:tcBorders>
              <w:left w:val="single" w:sz="8" w:space="0" w:color="9BBB59"/>
              <w:right w:val="single" w:sz="8" w:space="0" w:color="9BBB59"/>
            </w:tcBorders>
            <w:noWrap/>
            <w:vAlign w:val="center"/>
          </w:tcPr>
          <w:p w14:paraId="3EF207FB" w14:textId="77777777" w:rsidR="00262A27" w:rsidRPr="00607961" w:rsidRDefault="00262A27" w:rsidP="00987D90">
            <w:pPr>
              <w:jc w:val="center"/>
              <w:rPr>
                <w:rFonts w:cs="Arial"/>
                <w:b/>
                <w:bCs/>
                <w:sz w:val="20"/>
                <w:szCs w:val="20"/>
              </w:rPr>
            </w:pPr>
            <w:r w:rsidRPr="00607961">
              <w:rPr>
                <w:rFonts w:cs="Arial"/>
                <w:b/>
                <w:bCs/>
                <w:sz w:val="20"/>
                <w:szCs w:val="20"/>
              </w:rPr>
              <w:t>Supuestos</w:t>
            </w:r>
          </w:p>
        </w:tc>
      </w:tr>
      <w:tr w:rsidR="00B7151C" w:rsidRPr="00607961" w14:paraId="25C6B026" w14:textId="77777777" w:rsidTr="00047533">
        <w:trPr>
          <w:trHeight w:val="1877"/>
        </w:trPr>
        <w:tc>
          <w:tcPr>
            <w:tcW w:w="3760" w:type="dxa"/>
            <w:tcBorders>
              <w:top w:val="single" w:sz="8" w:space="0" w:color="9BBB59"/>
              <w:left w:val="single" w:sz="8" w:space="0" w:color="9BBB59"/>
              <w:bottom w:val="single" w:sz="8" w:space="0" w:color="9BBB59"/>
              <w:right w:val="single" w:sz="8" w:space="0" w:color="9BBB59"/>
            </w:tcBorders>
            <w:vAlign w:val="center"/>
          </w:tcPr>
          <w:p w14:paraId="4FCC2001" w14:textId="77777777" w:rsidR="00B7151C" w:rsidRPr="00AB1235" w:rsidRDefault="00B7151C" w:rsidP="00987D90">
            <w:pPr>
              <w:jc w:val="both"/>
              <w:rPr>
                <w:rFonts w:cs="Arial"/>
                <w:b/>
                <w:bCs/>
                <w:sz w:val="20"/>
                <w:szCs w:val="20"/>
              </w:rPr>
            </w:pPr>
            <w:r w:rsidRPr="00AB1235">
              <w:rPr>
                <w:rFonts w:cs="Arial"/>
                <w:b/>
                <w:bCs/>
                <w:sz w:val="20"/>
                <w:szCs w:val="20"/>
              </w:rPr>
              <w:t xml:space="preserve">5.1. </w:t>
            </w:r>
            <w:r w:rsidRPr="00AB1235">
              <w:rPr>
                <w:b/>
                <w:bCs/>
                <w:sz w:val="20"/>
                <w:szCs w:val="20"/>
              </w:rPr>
              <w:t>Reducir la exposición a riesgos de accidentes de tránsito y sus consecuencias, enfrentando el incumplimiento de las normas de tránsito</w:t>
            </w:r>
          </w:p>
        </w:tc>
        <w:tc>
          <w:tcPr>
            <w:tcW w:w="3220" w:type="dxa"/>
            <w:tcBorders>
              <w:top w:val="single" w:sz="8" w:space="0" w:color="9BBB59"/>
              <w:bottom w:val="single" w:sz="8" w:space="0" w:color="9BBB59"/>
            </w:tcBorders>
            <w:vAlign w:val="center"/>
          </w:tcPr>
          <w:p w14:paraId="64F4A67F" w14:textId="77777777" w:rsidR="00B7151C" w:rsidRPr="00AB1235" w:rsidRDefault="00B7151C" w:rsidP="00987D90">
            <w:pPr>
              <w:jc w:val="both"/>
              <w:rPr>
                <w:rFonts w:cs="Arial"/>
                <w:b/>
                <w:sz w:val="20"/>
                <w:szCs w:val="20"/>
              </w:rPr>
            </w:pPr>
            <w:r w:rsidRPr="00AB1235">
              <w:rPr>
                <w:rFonts w:cs="Arial"/>
                <w:b/>
                <w:sz w:val="20"/>
                <w:szCs w:val="20"/>
              </w:rPr>
              <w:t>Número de operativos y de controles realizados en cada programa</w:t>
            </w:r>
          </w:p>
        </w:tc>
        <w:tc>
          <w:tcPr>
            <w:tcW w:w="2180" w:type="dxa"/>
            <w:tcBorders>
              <w:top w:val="single" w:sz="8" w:space="0" w:color="9BBB59"/>
              <w:left w:val="single" w:sz="8" w:space="0" w:color="9BBB59"/>
              <w:bottom w:val="single" w:sz="8" w:space="0" w:color="9BBB59"/>
              <w:right w:val="single" w:sz="8" w:space="0" w:color="9BBB59"/>
            </w:tcBorders>
            <w:vAlign w:val="center"/>
          </w:tcPr>
          <w:p w14:paraId="18A431B4" w14:textId="77777777" w:rsidR="00B7151C" w:rsidRPr="00AB1235" w:rsidRDefault="00B7151C" w:rsidP="00987D90">
            <w:pPr>
              <w:jc w:val="center"/>
              <w:rPr>
                <w:rFonts w:cs="Arial"/>
                <w:b/>
                <w:sz w:val="20"/>
                <w:szCs w:val="20"/>
              </w:rPr>
            </w:pPr>
            <w:r>
              <w:rPr>
                <w:rFonts w:cs="Arial"/>
                <w:b/>
                <w:sz w:val="20"/>
                <w:szCs w:val="20"/>
              </w:rPr>
              <w:t xml:space="preserve">Ministerio Interior - </w:t>
            </w:r>
            <w:r w:rsidRPr="00AB1235">
              <w:rPr>
                <w:rFonts w:cs="Arial"/>
                <w:b/>
                <w:sz w:val="20"/>
                <w:szCs w:val="20"/>
              </w:rPr>
              <w:t>Policía Nacio</w:t>
            </w:r>
            <w:r>
              <w:rPr>
                <w:rFonts w:cs="Arial"/>
                <w:b/>
                <w:sz w:val="20"/>
                <w:szCs w:val="20"/>
              </w:rPr>
              <w:t>nal –</w:t>
            </w:r>
            <w:r w:rsidRPr="00AB1235">
              <w:rPr>
                <w:rFonts w:cs="Arial"/>
                <w:b/>
                <w:sz w:val="20"/>
                <w:szCs w:val="20"/>
              </w:rPr>
              <w:t xml:space="preserve"> </w:t>
            </w:r>
            <w:r>
              <w:rPr>
                <w:rFonts w:cs="Arial"/>
                <w:b/>
                <w:sz w:val="20"/>
                <w:szCs w:val="20"/>
              </w:rPr>
              <w:t xml:space="preserve">MOPC - </w:t>
            </w:r>
            <w:r w:rsidRPr="00AB1235">
              <w:rPr>
                <w:rFonts w:cs="Arial"/>
                <w:b/>
                <w:sz w:val="20"/>
                <w:szCs w:val="20"/>
              </w:rPr>
              <w:t>Policía Camine</w:t>
            </w:r>
            <w:r>
              <w:rPr>
                <w:rFonts w:cs="Arial"/>
                <w:b/>
                <w:sz w:val="20"/>
                <w:szCs w:val="20"/>
              </w:rPr>
              <w:t xml:space="preserve">ra - </w:t>
            </w:r>
            <w:r w:rsidRPr="00AB1235">
              <w:rPr>
                <w:rFonts w:cs="Arial"/>
                <w:b/>
                <w:sz w:val="20"/>
                <w:szCs w:val="20"/>
              </w:rPr>
              <w:t>Policía Municipal</w:t>
            </w:r>
            <w:r>
              <w:rPr>
                <w:rFonts w:cs="Arial"/>
                <w:b/>
                <w:sz w:val="20"/>
                <w:szCs w:val="20"/>
              </w:rPr>
              <w:t xml:space="preserve"> -</w:t>
            </w:r>
            <w:r w:rsidRPr="00AB1235">
              <w:rPr>
                <w:rFonts w:cs="Arial"/>
                <w:b/>
                <w:sz w:val="20"/>
                <w:szCs w:val="20"/>
              </w:rPr>
              <w:t xml:space="preserve"> Ministerio Público - Fiscalía</w:t>
            </w:r>
          </w:p>
        </w:tc>
        <w:tc>
          <w:tcPr>
            <w:tcW w:w="1320" w:type="dxa"/>
            <w:tcBorders>
              <w:top w:val="single" w:sz="8" w:space="0" w:color="9BBB59"/>
              <w:bottom w:val="single" w:sz="8" w:space="0" w:color="9BBB59"/>
            </w:tcBorders>
            <w:noWrap/>
            <w:vAlign w:val="center"/>
          </w:tcPr>
          <w:p w14:paraId="6E137884" w14:textId="77777777" w:rsidR="00B7151C" w:rsidRPr="00AB1235" w:rsidRDefault="00B7151C" w:rsidP="002419E6">
            <w:pPr>
              <w:jc w:val="center"/>
              <w:rPr>
                <w:rFonts w:cs="Arial"/>
                <w:b/>
                <w:bCs/>
                <w:sz w:val="20"/>
                <w:szCs w:val="20"/>
              </w:rPr>
            </w:pPr>
            <w:r w:rsidRPr="00AB1235">
              <w:rPr>
                <w:rFonts w:cs="Arial"/>
                <w:b/>
                <w:bCs/>
                <w:sz w:val="20"/>
                <w:szCs w:val="20"/>
              </w:rPr>
              <w:t>40.000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7C034DA5" w14:textId="77777777" w:rsidR="00B7151C" w:rsidRPr="00AB1235" w:rsidRDefault="00B7151C" w:rsidP="00987D90">
            <w:pPr>
              <w:jc w:val="both"/>
              <w:rPr>
                <w:rFonts w:cs="Arial"/>
                <w:b/>
                <w:sz w:val="20"/>
                <w:szCs w:val="20"/>
              </w:rPr>
            </w:pPr>
            <w:r w:rsidRPr="00AB1235">
              <w:rPr>
                <w:rFonts w:cs="Arial"/>
                <w:b/>
                <w:sz w:val="20"/>
                <w:szCs w:val="20"/>
              </w:rPr>
              <w:t>Decisión y compromiso de autoridades de control y apoyo gubernamental</w:t>
            </w:r>
          </w:p>
        </w:tc>
      </w:tr>
      <w:tr w:rsidR="00B7151C" w:rsidRPr="00607961" w14:paraId="6929D396" w14:textId="77777777" w:rsidTr="00047533">
        <w:trPr>
          <w:trHeight w:val="1921"/>
        </w:trPr>
        <w:tc>
          <w:tcPr>
            <w:tcW w:w="3760" w:type="dxa"/>
            <w:tcBorders>
              <w:left w:val="single" w:sz="8" w:space="0" w:color="9BBB59"/>
              <w:right w:val="single" w:sz="8" w:space="0" w:color="9BBB59"/>
            </w:tcBorders>
            <w:vAlign w:val="center"/>
          </w:tcPr>
          <w:p w14:paraId="5260695C" w14:textId="77777777" w:rsidR="00B7151C" w:rsidRPr="00607961" w:rsidRDefault="00B7151C" w:rsidP="00FF020D">
            <w:pPr>
              <w:jc w:val="both"/>
              <w:rPr>
                <w:rFonts w:cs="Arial"/>
                <w:sz w:val="20"/>
                <w:szCs w:val="20"/>
              </w:rPr>
            </w:pPr>
            <w:r w:rsidRPr="00607961">
              <w:rPr>
                <w:rFonts w:cs="Arial"/>
                <w:sz w:val="20"/>
                <w:szCs w:val="20"/>
              </w:rPr>
              <w:t xml:space="preserve">5.1.1. </w:t>
            </w:r>
            <w:r w:rsidRPr="00607961">
              <w:rPr>
                <w:sz w:val="20"/>
                <w:szCs w:val="20"/>
              </w:rPr>
              <w:t>Diseñar e implementar un programa de vigilancia y control de alcoholemia a conductores de vehículos</w:t>
            </w:r>
          </w:p>
        </w:tc>
        <w:tc>
          <w:tcPr>
            <w:tcW w:w="3220" w:type="dxa"/>
            <w:vAlign w:val="center"/>
          </w:tcPr>
          <w:p w14:paraId="57B6DA2B" w14:textId="77777777" w:rsidR="00B7151C" w:rsidRPr="00607961" w:rsidRDefault="00B7151C" w:rsidP="00FF020D">
            <w:pPr>
              <w:jc w:val="both"/>
              <w:rPr>
                <w:rFonts w:cs="Arial"/>
                <w:sz w:val="20"/>
                <w:szCs w:val="20"/>
              </w:rPr>
            </w:pPr>
            <w:r w:rsidRPr="00607961">
              <w:rPr>
                <w:rFonts w:cs="Arial"/>
                <w:sz w:val="20"/>
                <w:szCs w:val="20"/>
              </w:rPr>
              <w:t>Número de operativos realizados y número de controles personales de alcoholemia realizados en carreteras y en ciudades. Resul</w:t>
            </w:r>
            <w:r>
              <w:rPr>
                <w:rFonts w:cs="Arial"/>
                <w:sz w:val="20"/>
                <w:szCs w:val="20"/>
              </w:rPr>
              <w:t>tados</w:t>
            </w:r>
          </w:p>
        </w:tc>
        <w:tc>
          <w:tcPr>
            <w:tcW w:w="2180" w:type="dxa"/>
            <w:tcBorders>
              <w:left w:val="single" w:sz="8" w:space="0" w:color="9BBB59"/>
              <w:right w:val="single" w:sz="8" w:space="0" w:color="9BBB59"/>
            </w:tcBorders>
            <w:vAlign w:val="center"/>
          </w:tcPr>
          <w:p w14:paraId="1CDC851B" w14:textId="77777777" w:rsidR="00B7151C" w:rsidRPr="00607961" w:rsidRDefault="00B7151C" w:rsidP="00FF020D">
            <w:pPr>
              <w:jc w:val="center"/>
              <w:rPr>
                <w:rFonts w:cs="Arial"/>
                <w:sz w:val="20"/>
                <w:szCs w:val="20"/>
              </w:rPr>
            </w:pPr>
            <w:r w:rsidRPr="00607961">
              <w:rPr>
                <w:rFonts w:cs="Arial"/>
                <w:sz w:val="20"/>
                <w:szCs w:val="20"/>
              </w:rPr>
              <w:t>Policía Nacional</w:t>
            </w:r>
            <w:r>
              <w:rPr>
                <w:rFonts w:cs="Arial"/>
                <w:sz w:val="20"/>
                <w:szCs w:val="20"/>
              </w:rPr>
              <w:t xml:space="preserve"> - Policía Caminera - Policía Municipal -</w:t>
            </w:r>
            <w:r w:rsidRPr="00607961">
              <w:rPr>
                <w:rFonts w:cs="Arial"/>
                <w:sz w:val="20"/>
                <w:szCs w:val="20"/>
              </w:rPr>
              <w:t xml:space="preserve"> Ministerio Público - Fiscalía</w:t>
            </w:r>
          </w:p>
        </w:tc>
        <w:tc>
          <w:tcPr>
            <w:tcW w:w="1320" w:type="dxa"/>
            <w:noWrap/>
            <w:vAlign w:val="center"/>
          </w:tcPr>
          <w:p w14:paraId="52EB1C59" w14:textId="77777777" w:rsidR="00B7151C" w:rsidRPr="00607961" w:rsidRDefault="00B7151C" w:rsidP="002419E6">
            <w:pPr>
              <w:jc w:val="center"/>
              <w:rPr>
                <w:rFonts w:cs="Arial"/>
                <w:sz w:val="20"/>
                <w:szCs w:val="20"/>
              </w:rPr>
            </w:pPr>
            <w:r w:rsidRPr="00607961">
              <w:rPr>
                <w:rFonts w:cs="Arial"/>
                <w:sz w:val="20"/>
                <w:szCs w:val="20"/>
              </w:rPr>
              <w:t>5.000</w:t>
            </w:r>
          </w:p>
        </w:tc>
        <w:tc>
          <w:tcPr>
            <w:tcW w:w="3220" w:type="dxa"/>
            <w:tcBorders>
              <w:left w:val="single" w:sz="8" w:space="0" w:color="9BBB59"/>
              <w:right w:val="single" w:sz="8" w:space="0" w:color="9BBB59"/>
            </w:tcBorders>
            <w:vAlign w:val="center"/>
          </w:tcPr>
          <w:p w14:paraId="20AB5D5F" w14:textId="77777777" w:rsidR="00B7151C" w:rsidRPr="00607961" w:rsidRDefault="00B7151C" w:rsidP="00FF020D">
            <w:pPr>
              <w:jc w:val="both"/>
              <w:rPr>
                <w:rFonts w:cs="Arial"/>
                <w:sz w:val="20"/>
                <w:szCs w:val="20"/>
              </w:rPr>
            </w:pPr>
            <w:r w:rsidRPr="00607961">
              <w:rPr>
                <w:rFonts w:cs="Arial"/>
                <w:sz w:val="20"/>
                <w:szCs w:val="20"/>
              </w:rPr>
              <w:t>Programa inicial incluye operativos de fines de semana y controles persona</w:t>
            </w:r>
            <w:r>
              <w:rPr>
                <w:rFonts w:cs="Arial"/>
                <w:sz w:val="20"/>
                <w:szCs w:val="20"/>
              </w:rPr>
              <w:t>les entre 200 y 6</w:t>
            </w:r>
            <w:r w:rsidRPr="00607961">
              <w:rPr>
                <w:rFonts w:cs="Arial"/>
                <w:sz w:val="20"/>
                <w:szCs w:val="20"/>
              </w:rPr>
              <w:t>00 conductores de vehícul</w:t>
            </w:r>
            <w:r>
              <w:rPr>
                <w:rFonts w:cs="Arial"/>
                <w:sz w:val="20"/>
                <w:szCs w:val="20"/>
              </w:rPr>
              <w:t>os. En la medida que se asignen</w:t>
            </w:r>
            <w:r w:rsidRPr="00607961">
              <w:rPr>
                <w:rFonts w:cs="Arial"/>
                <w:sz w:val="20"/>
                <w:szCs w:val="20"/>
              </w:rPr>
              <w:t xml:space="preserve"> recursos ir aumentando el número de controles</w:t>
            </w:r>
          </w:p>
        </w:tc>
      </w:tr>
      <w:tr w:rsidR="00B7151C" w:rsidRPr="00607961" w14:paraId="3C6B1FC9" w14:textId="77777777" w:rsidTr="00047533">
        <w:trPr>
          <w:trHeight w:val="1937"/>
        </w:trPr>
        <w:tc>
          <w:tcPr>
            <w:tcW w:w="3760" w:type="dxa"/>
            <w:tcBorders>
              <w:top w:val="single" w:sz="8" w:space="0" w:color="9BBB59"/>
              <w:left w:val="single" w:sz="8" w:space="0" w:color="9BBB59"/>
              <w:bottom w:val="single" w:sz="8" w:space="0" w:color="9BBB59"/>
              <w:right w:val="single" w:sz="8" w:space="0" w:color="9BBB59"/>
            </w:tcBorders>
            <w:vAlign w:val="center"/>
          </w:tcPr>
          <w:p w14:paraId="04A705AD" w14:textId="77777777" w:rsidR="00B7151C" w:rsidRPr="00607961" w:rsidRDefault="00B7151C" w:rsidP="00FF020D">
            <w:pPr>
              <w:jc w:val="both"/>
              <w:rPr>
                <w:rFonts w:cs="Arial"/>
                <w:sz w:val="20"/>
                <w:szCs w:val="20"/>
              </w:rPr>
            </w:pPr>
            <w:r w:rsidRPr="00607961">
              <w:rPr>
                <w:rFonts w:cs="Arial"/>
                <w:sz w:val="20"/>
                <w:szCs w:val="20"/>
              </w:rPr>
              <w:t xml:space="preserve">5.1.2. </w:t>
            </w:r>
            <w:r w:rsidRPr="00607961">
              <w:rPr>
                <w:sz w:val="20"/>
                <w:szCs w:val="20"/>
              </w:rPr>
              <w:t>Diseñar e implementar un programa de vigilancia y control de velocidad en vehículos</w:t>
            </w:r>
          </w:p>
        </w:tc>
        <w:tc>
          <w:tcPr>
            <w:tcW w:w="3220" w:type="dxa"/>
            <w:tcBorders>
              <w:top w:val="single" w:sz="8" w:space="0" w:color="9BBB59"/>
              <w:bottom w:val="single" w:sz="8" w:space="0" w:color="9BBB59"/>
            </w:tcBorders>
            <w:vAlign w:val="center"/>
          </w:tcPr>
          <w:p w14:paraId="16916BB5" w14:textId="77777777" w:rsidR="00B7151C" w:rsidRPr="00607961" w:rsidRDefault="00B7151C" w:rsidP="00FF020D">
            <w:pPr>
              <w:jc w:val="both"/>
              <w:rPr>
                <w:rFonts w:cs="Arial"/>
                <w:sz w:val="20"/>
                <w:szCs w:val="20"/>
              </w:rPr>
            </w:pPr>
            <w:r w:rsidRPr="00607961">
              <w:rPr>
                <w:rFonts w:cs="Arial"/>
                <w:sz w:val="20"/>
                <w:szCs w:val="20"/>
              </w:rPr>
              <w:t>Número de operativos de control de velocidad realizados y número de mediciones realizadas en carreteras y en ciudades. Resul</w:t>
            </w:r>
            <w:r>
              <w:rPr>
                <w:rFonts w:cs="Arial"/>
                <w:sz w:val="20"/>
                <w:szCs w:val="20"/>
              </w:rPr>
              <w:t>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63DDB886" w14:textId="77777777" w:rsidR="00B7151C" w:rsidRPr="00607961" w:rsidRDefault="00B7151C" w:rsidP="00FF020D">
            <w:pPr>
              <w:jc w:val="center"/>
              <w:rPr>
                <w:rFonts w:cs="Arial"/>
                <w:sz w:val="20"/>
                <w:szCs w:val="20"/>
              </w:rPr>
            </w:pPr>
            <w:r w:rsidRPr="00607961">
              <w:rPr>
                <w:rFonts w:cs="Arial"/>
                <w:sz w:val="20"/>
                <w:szCs w:val="20"/>
              </w:rPr>
              <w:t>Policía Nacional</w:t>
            </w:r>
            <w:r>
              <w:rPr>
                <w:rFonts w:cs="Arial"/>
                <w:sz w:val="20"/>
                <w:szCs w:val="20"/>
              </w:rPr>
              <w:t xml:space="preserve"> - Policía Caminera - Policía Municipal - </w:t>
            </w:r>
            <w:r w:rsidRPr="00607961">
              <w:rPr>
                <w:rFonts w:cs="Arial"/>
                <w:sz w:val="20"/>
                <w:szCs w:val="20"/>
              </w:rPr>
              <w:t>Ministerio Público</w:t>
            </w:r>
          </w:p>
        </w:tc>
        <w:tc>
          <w:tcPr>
            <w:tcW w:w="1320" w:type="dxa"/>
            <w:tcBorders>
              <w:top w:val="single" w:sz="8" w:space="0" w:color="9BBB59"/>
              <w:bottom w:val="single" w:sz="8" w:space="0" w:color="9BBB59"/>
            </w:tcBorders>
            <w:noWrap/>
            <w:vAlign w:val="center"/>
          </w:tcPr>
          <w:p w14:paraId="4BFCC83E" w14:textId="77777777" w:rsidR="00B7151C" w:rsidRPr="00607961" w:rsidRDefault="00B7151C" w:rsidP="002419E6">
            <w:pPr>
              <w:jc w:val="center"/>
              <w:rPr>
                <w:rFonts w:cs="Arial"/>
                <w:sz w:val="20"/>
                <w:szCs w:val="20"/>
              </w:rPr>
            </w:pPr>
            <w:r w:rsidRPr="00607961">
              <w:rPr>
                <w:rFonts w:cs="Arial"/>
                <w:sz w:val="20"/>
                <w:szCs w:val="20"/>
              </w:rPr>
              <w:t>5.000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3B9ACB04" w14:textId="77777777" w:rsidR="00B7151C" w:rsidRPr="00607961" w:rsidRDefault="00B7151C" w:rsidP="00FF020D">
            <w:pPr>
              <w:jc w:val="both"/>
              <w:rPr>
                <w:rFonts w:cs="Arial"/>
                <w:sz w:val="20"/>
                <w:szCs w:val="20"/>
              </w:rPr>
            </w:pPr>
            <w:r w:rsidRPr="00607961">
              <w:rPr>
                <w:rFonts w:cs="Arial"/>
                <w:sz w:val="20"/>
                <w:szCs w:val="20"/>
              </w:rPr>
              <w:t>Programa inicial incluye operativos de control de velocidad en</w:t>
            </w:r>
            <w:r>
              <w:rPr>
                <w:rFonts w:cs="Arial"/>
                <w:sz w:val="20"/>
                <w:szCs w:val="20"/>
              </w:rPr>
              <w:t>tre 200 y 6</w:t>
            </w:r>
            <w:r w:rsidRPr="00607961">
              <w:rPr>
                <w:rFonts w:cs="Arial"/>
                <w:sz w:val="20"/>
                <w:szCs w:val="20"/>
              </w:rPr>
              <w:t>00 vehículos semana</w:t>
            </w:r>
            <w:r>
              <w:rPr>
                <w:rFonts w:cs="Arial"/>
                <w:sz w:val="20"/>
                <w:szCs w:val="20"/>
              </w:rPr>
              <w:t>les. En la medida que se asigne</w:t>
            </w:r>
            <w:r w:rsidRPr="00607961">
              <w:rPr>
                <w:rFonts w:cs="Arial"/>
                <w:sz w:val="20"/>
                <w:szCs w:val="20"/>
              </w:rPr>
              <w:t>n recursos ir aumentando el número de controles</w:t>
            </w:r>
          </w:p>
        </w:tc>
      </w:tr>
      <w:tr w:rsidR="00B7151C" w:rsidRPr="00607961" w14:paraId="576B57F9" w14:textId="77777777" w:rsidTr="00047533">
        <w:trPr>
          <w:trHeight w:val="2161"/>
        </w:trPr>
        <w:tc>
          <w:tcPr>
            <w:tcW w:w="3760" w:type="dxa"/>
            <w:tcBorders>
              <w:left w:val="single" w:sz="8" w:space="0" w:color="9BBB59"/>
              <w:right w:val="single" w:sz="8" w:space="0" w:color="9BBB59"/>
            </w:tcBorders>
            <w:vAlign w:val="center"/>
          </w:tcPr>
          <w:p w14:paraId="74AF38DC" w14:textId="77777777" w:rsidR="00B7151C" w:rsidRPr="00607961" w:rsidRDefault="00B7151C" w:rsidP="00FF020D">
            <w:pPr>
              <w:jc w:val="both"/>
              <w:rPr>
                <w:rFonts w:cs="Arial"/>
                <w:sz w:val="20"/>
                <w:szCs w:val="20"/>
              </w:rPr>
            </w:pPr>
            <w:r w:rsidRPr="00607961">
              <w:rPr>
                <w:rFonts w:cs="Arial"/>
                <w:sz w:val="20"/>
                <w:szCs w:val="20"/>
              </w:rPr>
              <w:lastRenderedPageBreak/>
              <w:t xml:space="preserve">5.1.3. </w:t>
            </w:r>
            <w:r w:rsidRPr="00607961">
              <w:rPr>
                <w:sz w:val="20"/>
                <w:szCs w:val="20"/>
              </w:rPr>
              <w:t>Diseñar e implementar un programa de vigilancia y control sobre el uso del cinturón de seguridad, asientos portainfantes y reposacabezas</w:t>
            </w:r>
          </w:p>
        </w:tc>
        <w:tc>
          <w:tcPr>
            <w:tcW w:w="3220" w:type="dxa"/>
            <w:vAlign w:val="center"/>
          </w:tcPr>
          <w:p w14:paraId="01253DC5" w14:textId="77777777" w:rsidR="00B7151C" w:rsidRPr="00607961" w:rsidRDefault="00B7151C" w:rsidP="00262A27">
            <w:pPr>
              <w:jc w:val="both"/>
              <w:rPr>
                <w:rFonts w:cs="Arial"/>
                <w:sz w:val="20"/>
                <w:szCs w:val="20"/>
              </w:rPr>
            </w:pPr>
            <w:r w:rsidRPr="00607961">
              <w:rPr>
                <w:rFonts w:cs="Arial"/>
                <w:sz w:val="20"/>
                <w:szCs w:val="20"/>
              </w:rPr>
              <w:t>Número de operativos de uso de cinturón de seguridad y número de casos controlados realizados en carreteras y en ciudades. Resul</w:t>
            </w:r>
            <w:r>
              <w:rPr>
                <w:rFonts w:cs="Arial"/>
                <w:sz w:val="20"/>
                <w:szCs w:val="20"/>
              </w:rPr>
              <w:t>tados</w:t>
            </w:r>
          </w:p>
        </w:tc>
        <w:tc>
          <w:tcPr>
            <w:tcW w:w="2180" w:type="dxa"/>
            <w:tcBorders>
              <w:left w:val="single" w:sz="8" w:space="0" w:color="9BBB59"/>
              <w:right w:val="single" w:sz="8" w:space="0" w:color="9BBB59"/>
            </w:tcBorders>
            <w:vAlign w:val="center"/>
          </w:tcPr>
          <w:p w14:paraId="0CBF6D23" w14:textId="77777777" w:rsidR="00B7151C" w:rsidRPr="00607961" w:rsidRDefault="00B7151C" w:rsidP="00FF020D">
            <w:pPr>
              <w:jc w:val="center"/>
              <w:rPr>
                <w:rFonts w:cs="Arial"/>
                <w:sz w:val="20"/>
                <w:szCs w:val="20"/>
              </w:rPr>
            </w:pPr>
            <w:r w:rsidRPr="00607961">
              <w:rPr>
                <w:rFonts w:cs="Arial"/>
                <w:sz w:val="20"/>
                <w:szCs w:val="20"/>
              </w:rPr>
              <w:t>Policía Nacional</w:t>
            </w:r>
            <w:r>
              <w:rPr>
                <w:rFonts w:cs="Arial"/>
                <w:sz w:val="20"/>
                <w:szCs w:val="20"/>
              </w:rPr>
              <w:t xml:space="preserve"> - </w:t>
            </w:r>
            <w:r w:rsidRPr="00607961">
              <w:rPr>
                <w:rFonts w:cs="Arial"/>
                <w:sz w:val="20"/>
                <w:szCs w:val="20"/>
              </w:rPr>
              <w:t>Policía Caminera</w:t>
            </w:r>
            <w:r>
              <w:rPr>
                <w:rFonts w:cs="Arial"/>
                <w:sz w:val="20"/>
                <w:szCs w:val="20"/>
              </w:rPr>
              <w:t xml:space="preserve"> -</w:t>
            </w:r>
            <w:r w:rsidRPr="00607961">
              <w:rPr>
                <w:rFonts w:cs="Arial"/>
                <w:sz w:val="20"/>
                <w:szCs w:val="20"/>
              </w:rPr>
              <w:t xml:space="preserve"> Policía Municipal</w:t>
            </w:r>
            <w:r>
              <w:rPr>
                <w:rFonts w:cs="Arial"/>
                <w:sz w:val="20"/>
                <w:szCs w:val="20"/>
              </w:rPr>
              <w:t xml:space="preserve"> -</w:t>
            </w:r>
            <w:r w:rsidRPr="00607961">
              <w:rPr>
                <w:rFonts w:cs="Arial"/>
                <w:sz w:val="20"/>
                <w:szCs w:val="20"/>
              </w:rPr>
              <w:t xml:space="preserve"> Ministerio Público</w:t>
            </w:r>
          </w:p>
        </w:tc>
        <w:tc>
          <w:tcPr>
            <w:tcW w:w="1320" w:type="dxa"/>
            <w:noWrap/>
            <w:vAlign w:val="center"/>
          </w:tcPr>
          <w:p w14:paraId="26CA7E88" w14:textId="77777777" w:rsidR="00B7151C" w:rsidRPr="00607961" w:rsidRDefault="00B7151C" w:rsidP="002419E6">
            <w:pPr>
              <w:jc w:val="center"/>
              <w:rPr>
                <w:rFonts w:cs="Arial"/>
                <w:sz w:val="20"/>
                <w:szCs w:val="20"/>
              </w:rPr>
            </w:pPr>
            <w:r w:rsidRPr="00607961">
              <w:rPr>
                <w:rFonts w:cs="Arial"/>
                <w:sz w:val="20"/>
                <w:szCs w:val="20"/>
              </w:rPr>
              <w:t>4.000</w:t>
            </w:r>
          </w:p>
        </w:tc>
        <w:tc>
          <w:tcPr>
            <w:tcW w:w="3220" w:type="dxa"/>
            <w:tcBorders>
              <w:left w:val="single" w:sz="8" w:space="0" w:color="9BBB59"/>
              <w:right w:val="single" w:sz="8" w:space="0" w:color="9BBB59"/>
            </w:tcBorders>
            <w:vAlign w:val="center"/>
          </w:tcPr>
          <w:p w14:paraId="4164E9D5" w14:textId="77777777" w:rsidR="00B7151C" w:rsidRPr="00607961" w:rsidRDefault="00B7151C" w:rsidP="00262A27">
            <w:pPr>
              <w:jc w:val="both"/>
              <w:rPr>
                <w:rFonts w:cs="Arial"/>
                <w:sz w:val="20"/>
                <w:szCs w:val="20"/>
              </w:rPr>
            </w:pPr>
            <w:r w:rsidRPr="00607961">
              <w:rPr>
                <w:rFonts w:cs="Arial"/>
                <w:sz w:val="20"/>
                <w:szCs w:val="20"/>
              </w:rPr>
              <w:t>Programa inicial incluye operativos y control del uso de cinturón de seguridad, asientos portain</w:t>
            </w:r>
            <w:r>
              <w:rPr>
                <w:rFonts w:cs="Arial"/>
                <w:sz w:val="20"/>
                <w:szCs w:val="20"/>
              </w:rPr>
              <w:t>fantes, reposacabezas entre 200 y 6</w:t>
            </w:r>
            <w:r w:rsidRPr="00607961">
              <w:rPr>
                <w:rFonts w:cs="Arial"/>
                <w:sz w:val="20"/>
                <w:szCs w:val="20"/>
              </w:rPr>
              <w:t>00 casos semanales. En la me</w:t>
            </w:r>
            <w:r>
              <w:rPr>
                <w:rFonts w:cs="Arial"/>
                <w:sz w:val="20"/>
                <w:szCs w:val="20"/>
              </w:rPr>
              <w:t>dida que se asigne</w:t>
            </w:r>
            <w:r w:rsidRPr="00607961">
              <w:rPr>
                <w:rFonts w:cs="Arial"/>
                <w:sz w:val="20"/>
                <w:szCs w:val="20"/>
              </w:rPr>
              <w:t>n recursos ir aumentando el número de controles</w:t>
            </w:r>
          </w:p>
        </w:tc>
      </w:tr>
      <w:tr w:rsidR="00B7151C" w:rsidRPr="00607961" w14:paraId="144600A7" w14:textId="77777777" w:rsidTr="00262A27">
        <w:trPr>
          <w:trHeight w:val="1005"/>
        </w:trPr>
        <w:tc>
          <w:tcPr>
            <w:tcW w:w="3760" w:type="dxa"/>
            <w:tcBorders>
              <w:top w:val="single" w:sz="8" w:space="0" w:color="9BBB59"/>
              <w:left w:val="single" w:sz="8" w:space="0" w:color="9BBB59"/>
              <w:bottom w:val="single" w:sz="8" w:space="0" w:color="9BBB59"/>
              <w:right w:val="single" w:sz="8" w:space="0" w:color="9BBB59"/>
            </w:tcBorders>
            <w:vAlign w:val="center"/>
          </w:tcPr>
          <w:p w14:paraId="4C1AC778" w14:textId="77777777" w:rsidR="00B7151C" w:rsidRPr="00607961" w:rsidRDefault="00B7151C" w:rsidP="00047533">
            <w:pPr>
              <w:jc w:val="both"/>
              <w:rPr>
                <w:rFonts w:cs="Arial"/>
                <w:sz w:val="20"/>
                <w:szCs w:val="20"/>
              </w:rPr>
            </w:pPr>
            <w:r w:rsidRPr="00607961">
              <w:rPr>
                <w:rFonts w:cs="Arial"/>
                <w:sz w:val="20"/>
                <w:szCs w:val="20"/>
              </w:rPr>
              <w:t xml:space="preserve">5.1.4. </w:t>
            </w:r>
            <w:r w:rsidRPr="00607961">
              <w:rPr>
                <w:sz w:val="20"/>
                <w:szCs w:val="20"/>
              </w:rPr>
              <w:t xml:space="preserve">Diseñar e implementar un programa de vigilancia y control sobre el uso de casco apropiado por parte de conductores de motocicletas y de su acompañante, así como del número de </w:t>
            </w:r>
            <w:r>
              <w:rPr>
                <w:sz w:val="20"/>
                <w:szCs w:val="20"/>
              </w:rPr>
              <w:t>ocupantes</w:t>
            </w:r>
          </w:p>
        </w:tc>
        <w:tc>
          <w:tcPr>
            <w:tcW w:w="3220" w:type="dxa"/>
            <w:tcBorders>
              <w:top w:val="single" w:sz="8" w:space="0" w:color="9BBB59"/>
              <w:bottom w:val="single" w:sz="8" w:space="0" w:color="9BBB59"/>
            </w:tcBorders>
            <w:vAlign w:val="center"/>
          </w:tcPr>
          <w:p w14:paraId="3A632288" w14:textId="77777777" w:rsidR="00B7151C" w:rsidRPr="00607961" w:rsidRDefault="00B7151C" w:rsidP="00262A27">
            <w:pPr>
              <w:jc w:val="both"/>
              <w:rPr>
                <w:rFonts w:cs="Arial"/>
                <w:sz w:val="20"/>
                <w:szCs w:val="20"/>
              </w:rPr>
            </w:pPr>
            <w:r w:rsidRPr="00607961">
              <w:rPr>
                <w:rFonts w:cs="Arial"/>
                <w:sz w:val="20"/>
                <w:szCs w:val="20"/>
              </w:rPr>
              <w:t>Número de operativos de control sobre uso de casco de seguridad, realizados y número de mediciones realizadas en carreteras y en ciudades. Resultados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08309061" w14:textId="77777777" w:rsidR="00B7151C" w:rsidRPr="00607961" w:rsidRDefault="00B7151C" w:rsidP="00262A27">
            <w:pPr>
              <w:jc w:val="center"/>
              <w:rPr>
                <w:rFonts w:cs="Arial"/>
                <w:sz w:val="20"/>
                <w:szCs w:val="20"/>
              </w:rPr>
            </w:pPr>
            <w:r w:rsidRPr="00607961">
              <w:rPr>
                <w:rFonts w:cs="Arial"/>
                <w:sz w:val="20"/>
                <w:szCs w:val="20"/>
              </w:rPr>
              <w:t>Policía Nacional</w:t>
            </w:r>
            <w:r>
              <w:rPr>
                <w:rFonts w:cs="Arial"/>
                <w:sz w:val="20"/>
                <w:szCs w:val="20"/>
              </w:rPr>
              <w:t xml:space="preserve"> - </w:t>
            </w:r>
            <w:r w:rsidRPr="00607961">
              <w:rPr>
                <w:rFonts w:cs="Arial"/>
                <w:sz w:val="20"/>
                <w:szCs w:val="20"/>
              </w:rPr>
              <w:t>Policía Caminera</w:t>
            </w:r>
            <w:r>
              <w:rPr>
                <w:rFonts w:cs="Arial"/>
                <w:sz w:val="20"/>
                <w:szCs w:val="20"/>
              </w:rPr>
              <w:t xml:space="preserve"> -</w:t>
            </w:r>
            <w:r w:rsidRPr="00607961">
              <w:rPr>
                <w:rFonts w:cs="Arial"/>
                <w:sz w:val="20"/>
                <w:szCs w:val="20"/>
              </w:rPr>
              <w:t xml:space="preserve"> Policía Municipal</w:t>
            </w:r>
            <w:r>
              <w:rPr>
                <w:rFonts w:cs="Arial"/>
                <w:sz w:val="20"/>
                <w:szCs w:val="20"/>
              </w:rPr>
              <w:t xml:space="preserve"> -</w:t>
            </w:r>
            <w:r w:rsidRPr="00607961">
              <w:rPr>
                <w:rFonts w:cs="Arial"/>
                <w:sz w:val="20"/>
                <w:szCs w:val="20"/>
              </w:rPr>
              <w:t xml:space="preserve"> Ministerio Público</w:t>
            </w:r>
          </w:p>
        </w:tc>
        <w:tc>
          <w:tcPr>
            <w:tcW w:w="1320" w:type="dxa"/>
            <w:tcBorders>
              <w:top w:val="single" w:sz="8" w:space="0" w:color="9BBB59"/>
              <w:bottom w:val="single" w:sz="8" w:space="0" w:color="9BBB59"/>
            </w:tcBorders>
            <w:noWrap/>
            <w:vAlign w:val="center"/>
          </w:tcPr>
          <w:p w14:paraId="4A1F8BF7" w14:textId="77777777" w:rsidR="00B7151C" w:rsidRPr="00607961" w:rsidRDefault="00B7151C" w:rsidP="002419E6">
            <w:pPr>
              <w:jc w:val="center"/>
              <w:rPr>
                <w:rFonts w:cs="Arial"/>
                <w:sz w:val="20"/>
                <w:szCs w:val="20"/>
              </w:rPr>
            </w:pPr>
            <w:r w:rsidRPr="00607961">
              <w:rPr>
                <w:rFonts w:cs="Arial"/>
                <w:sz w:val="20"/>
                <w:szCs w:val="20"/>
              </w:rPr>
              <w:t>5.000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37495B72" w14:textId="77777777" w:rsidR="00B7151C" w:rsidRPr="00607961" w:rsidRDefault="00B7151C" w:rsidP="00262A27">
            <w:pPr>
              <w:jc w:val="both"/>
              <w:rPr>
                <w:rFonts w:cs="Arial"/>
                <w:sz w:val="20"/>
                <w:szCs w:val="20"/>
              </w:rPr>
            </w:pPr>
            <w:r w:rsidRPr="00607961">
              <w:rPr>
                <w:rFonts w:cs="Arial"/>
                <w:sz w:val="20"/>
                <w:szCs w:val="20"/>
              </w:rPr>
              <w:t xml:space="preserve">Programa inicial incluye operativos y control del uso de casco </w:t>
            </w:r>
            <w:r>
              <w:rPr>
                <w:rFonts w:cs="Arial"/>
                <w:sz w:val="20"/>
                <w:szCs w:val="20"/>
              </w:rPr>
              <w:t>y número de acompañantes entre 500 y 10</w:t>
            </w:r>
            <w:r w:rsidRPr="00607961">
              <w:rPr>
                <w:rFonts w:cs="Arial"/>
                <w:sz w:val="20"/>
                <w:szCs w:val="20"/>
              </w:rPr>
              <w:t>00 casos semanal</w:t>
            </w:r>
            <w:r>
              <w:rPr>
                <w:rFonts w:cs="Arial"/>
                <w:sz w:val="20"/>
                <w:szCs w:val="20"/>
              </w:rPr>
              <w:t>es. En la medida que se asignen</w:t>
            </w:r>
            <w:r w:rsidRPr="00607961">
              <w:rPr>
                <w:rFonts w:cs="Arial"/>
                <w:sz w:val="20"/>
                <w:szCs w:val="20"/>
              </w:rPr>
              <w:t xml:space="preserve"> recursos ir aumentando el número de controles</w:t>
            </w:r>
          </w:p>
        </w:tc>
      </w:tr>
      <w:tr w:rsidR="00B7151C" w:rsidRPr="00607961" w14:paraId="4B9D9168" w14:textId="77777777" w:rsidTr="00262A27">
        <w:trPr>
          <w:trHeight w:val="1035"/>
        </w:trPr>
        <w:tc>
          <w:tcPr>
            <w:tcW w:w="3760" w:type="dxa"/>
            <w:tcBorders>
              <w:left w:val="single" w:sz="8" w:space="0" w:color="9BBB59"/>
              <w:right w:val="single" w:sz="8" w:space="0" w:color="9BBB59"/>
            </w:tcBorders>
            <w:vAlign w:val="center"/>
          </w:tcPr>
          <w:p w14:paraId="5C93D125" w14:textId="77777777" w:rsidR="00B7151C" w:rsidRPr="00607961" w:rsidRDefault="00B7151C" w:rsidP="00262A27">
            <w:pPr>
              <w:jc w:val="both"/>
              <w:rPr>
                <w:rFonts w:cs="Arial"/>
                <w:sz w:val="20"/>
                <w:szCs w:val="20"/>
              </w:rPr>
            </w:pPr>
            <w:r w:rsidRPr="00607961">
              <w:rPr>
                <w:rFonts w:cs="Arial"/>
                <w:sz w:val="20"/>
                <w:szCs w:val="20"/>
              </w:rPr>
              <w:t xml:space="preserve">5.1.5. </w:t>
            </w:r>
            <w:r w:rsidRPr="00607961">
              <w:rPr>
                <w:sz w:val="20"/>
                <w:szCs w:val="20"/>
              </w:rPr>
              <w:t>Diseñar e implementar un programa de vigilancia y control del respeto a los semáforos y otras se</w:t>
            </w:r>
            <w:r>
              <w:rPr>
                <w:sz w:val="20"/>
                <w:szCs w:val="20"/>
              </w:rPr>
              <w:t>ñales de tránsito</w:t>
            </w:r>
          </w:p>
        </w:tc>
        <w:tc>
          <w:tcPr>
            <w:tcW w:w="3220" w:type="dxa"/>
            <w:vAlign w:val="center"/>
          </w:tcPr>
          <w:p w14:paraId="2DCB6769" w14:textId="77777777" w:rsidR="00B7151C" w:rsidRPr="00607961" w:rsidRDefault="00B7151C" w:rsidP="00262A27">
            <w:pPr>
              <w:jc w:val="both"/>
              <w:rPr>
                <w:rFonts w:cs="Arial"/>
                <w:sz w:val="20"/>
                <w:szCs w:val="20"/>
              </w:rPr>
            </w:pPr>
            <w:r w:rsidRPr="00607961">
              <w:rPr>
                <w:rFonts w:cs="Arial"/>
                <w:sz w:val="20"/>
                <w:szCs w:val="20"/>
              </w:rPr>
              <w:t>Número de operativos de control de respeto a los semáforos y otras señales de tránsito realizados y número de mediciones realizadas en carre</w:t>
            </w:r>
            <w:r>
              <w:rPr>
                <w:rFonts w:cs="Arial"/>
                <w:sz w:val="20"/>
                <w:szCs w:val="20"/>
              </w:rPr>
              <w:t>teras y en ciudades. Resultados</w:t>
            </w:r>
          </w:p>
        </w:tc>
        <w:tc>
          <w:tcPr>
            <w:tcW w:w="2180" w:type="dxa"/>
            <w:tcBorders>
              <w:left w:val="single" w:sz="8" w:space="0" w:color="9BBB59"/>
              <w:right w:val="single" w:sz="8" w:space="0" w:color="9BBB59"/>
            </w:tcBorders>
            <w:vAlign w:val="center"/>
          </w:tcPr>
          <w:p w14:paraId="6F4B015B" w14:textId="77777777" w:rsidR="00B7151C" w:rsidRPr="00607961" w:rsidRDefault="00B7151C" w:rsidP="00262A27">
            <w:pPr>
              <w:jc w:val="center"/>
              <w:rPr>
                <w:rFonts w:cs="Arial"/>
                <w:sz w:val="20"/>
                <w:szCs w:val="20"/>
              </w:rPr>
            </w:pPr>
            <w:r w:rsidRPr="00607961">
              <w:rPr>
                <w:rFonts w:cs="Arial"/>
                <w:sz w:val="20"/>
                <w:szCs w:val="20"/>
              </w:rPr>
              <w:t>Policía Nacional</w:t>
            </w:r>
            <w:r>
              <w:rPr>
                <w:rFonts w:cs="Arial"/>
                <w:sz w:val="20"/>
                <w:szCs w:val="20"/>
              </w:rPr>
              <w:t xml:space="preserve"> - </w:t>
            </w:r>
            <w:r w:rsidRPr="00607961">
              <w:rPr>
                <w:rFonts w:cs="Arial"/>
                <w:sz w:val="20"/>
                <w:szCs w:val="20"/>
              </w:rPr>
              <w:t>Policía Caminera</w:t>
            </w:r>
            <w:r>
              <w:rPr>
                <w:rFonts w:cs="Arial"/>
                <w:sz w:val="20"/>
                <w:szCs w:val="20"/>
              </w:rPr>
              <w:t xml:space="preserve"> -</w:t>
            </w:r>
            <w:r w:rsidRPr="00607961">
              <w:rPr>
                <w:rFonts w:cs="Arial"/>
                <w:sz w:val="20"/>
                <w:szCs w:val="20"/>
              </w:rPr>
              <w:t xml:space="preserve"> Policía Municipal</w:t>
            </w:r>
            <w:r>
              <w:rPr>
                <w:rFonts w:cs="Arial"/>
                <w:sz w:val="20"/>
                <w:szCs w:val="20"/>
              </w:rPr>
              <w:t xml:space="preserve"> -</w:t>
            </w:r>
            <w:r w:rsidRPr="00607961">
              <w:rPr>
                <w:rFonts w:cs="Arial"/>
                <w:sz w:val="20"/>
                <w:szCs w:val="20"/>
              </w:rPr>
              <w:t xml:space="preserve"> Ministerio Público</w:t>
            </w:r>
          </w:p>
        </w:tc>
        <w:tc>
          <w:tcPr>
            <w:tcW w:w="1320" w:type="dxa"/>
            <w:noWrap/>
            <w:vAlign w:val="center"/>
          </w:tcPr>
          <w:p w14:paraId="2B7FF493" w14:textId="77777777" w:rsidR="00B7151C" w:rsidRPr="00607961" w:rsidRDefault="00B7151C" w:rsidP="00262A27">
            <w:pPr>
              <w:jc w:val="center"/>
              <w:rPr>
                <w:rFonts w:cs="Arial"/>
                <w:sz w:val="20"/>
                <w:szCs w:val="20"/>
              </w:rPr>
            </w:pPr>
            <w:r w:rsidRPr="00607961">
              <w:rPr>
                <w:rFonts w:cs="Arial"/>
                <w:sz w:val="20"/>
                <w:szCs w:val="20"/>
              </w:rPr>
              <w:t>4.000</w:t>
            </w:r>
          </w:p>
        </w:tc>
        <w:tc>
          <w:tcPr>
            <w:tcW w:w="3220" w:type="dxa"/>
            <w:tcBorders>
              <w:left w:val="single" w:sz="8" w:space="0" w:color="9BBB59"/>
              <w:right w:val="single" w:sz="8" w:space="0" w:color="9BBB59"/>
            </w:tcBorders>
            <w:vAlign w:val="center"/>
          </w:tcPr>
          <w:p w14:paraId="66D67042" w14:textId="77777777" w:rsidR="00B7151C" w:rsidRPr="00607961" w:rsidRDefault="00B7151C" w:rsidP="00262A27">
            <w:pPr>
              <w:jc w:val="both"/>
              <w:rPr>
                <w:rFonts w:cs="Arial"/>
                <w:sz w:val="20"/>
                <w:szCs w:val="20"/>
              </w:rPr>
            </w:pPr>
            <w:r w:rsidRPr="00607961">
              <w:rPr>
                <w:rFonts w:cs="Arial"/>
                <w:sz w:val="20"/>
                <w:szCs w:val="20"/>
              </w:rPr>
              <w:t>Programa inicial incluye operativos y control del respeto a semáforos y o</w:t>
            </w:r>
            <w:r>
              <w:rPr>
                <w:rFonts w:cs="Arial"/>
                <w:sz w:val="20"/>
                <w:szCs w:val="20"/>
              </w:rPr>
              <w:t>tras señales de tránsito entre 500 y 10</w:t>
            </w:r>
            <w:r w:rsidRPr="00607961">
              <w:rPr>
                <w:rFonts w:cs="Arial"/>
                <w:sz w:val="20"/>
                <w:szCs w:val="20"/>
              </w:rPr>
              <w:t>00 casos semanal</w:t>
            </w:r>
            <w:r>
              <w:rPr>
                <w:rFonts w:cs="Arial"/>
                <w:sz w:val="20"/>
                <w:szCs w:val="20"/>
              </w:rPr>
              <w:t>es. En la medida que se asigne</w:t>
            </w:r>
            <w:r w:rsidRPr="00607961">
              <w:rPr>
                <w:rFonts w:cs="Arial"/>
                <w:sz w:val="20"/>
                <w:szCs w:val="20"/>
              </w:rPr>
              <w:t>n recursos ir aumentando el número de controles</w:t>
            </w:r>
          </w:p>
        </w:tc>
      </w:tr>
      <w:tr w:rsidR="00B7151C" w:rsidRPr="00607961" w14:paraId="70821B05" w14:textId="77777777" w:rsidTr="00047533">
        <w:trPr>
          <w:trHeight w:val="1877"/>
        </w:trPr>
        <w:tc>
          <w:tcPr>
            <w:tcW w:w="3760" w:type="dxa"/>
            <w:tcBorders>
              <w:top w:val="single" w:sz="8" w:space="0" w:color="9BBB59"/>
              <w:left w:val="single" w:sz="8" w:space="0" w:color="9BBB59"/>
              <w:bottom w:val="single" w:sz="8" w:space="0" w:color="9BBB59"/>
              <w:right w:val="single" w:sz="8" w:space="0" w:color="9BBB59"/>
            </w:tcBorders>
            <w:vAlign w:val="center"/>
          </w:tcPr>
          <w:p w14:paraId="76E01F2A" w14:textId="77777777" w:rsidR="00B7151C" w:rsidRPr="00607961" w:rsidRDefault="00B7151C" w:rsidP="00047533">
            <w:pPr>
              <w:jc w:val="both"/>
              <w:rPr>
                <w:rFonts w:cs="Arial"/>
                <w:sz w:val="20"/>
                <w:szCs w:val="20"/>
              </w:rPr>
            </w:pPr>
            <w:r w:rsidRPr="00607961">
              <w:rPr>
                <w:rFonts w:cs="Arial"/>
                <w:sz w:val="20"/>
                <w:szCs w:val="20"/>
              </w:rPr>
              <w:lastRenderedPageBreak/>
              <w:t xml:space="preserve">5.1.6. </w:t>
            </w:r>
            <w:r w:rsidRPr="00607961">
              <w:rPr>
                <w:sz w:val="20"/>
                <w:szCs w:val="20"/>
              </w:rPr>
              <w:t>Diseñar e implementar un programa de vigilancia y control para evitar el uso de teléfo</w:t>
            </w:r>
            <w:r>
              <w:rPr>
                <w:sz w:val="20"/>
                <w:szCs w:val="20"/>
              </w:rPr>
              <w:t>nos móviles mientras se conduce</w:t>
            </w:r>
          </w:p>
        </w:tc>
        <w:tc>
          <w:tcPr>
            <w:tcW w:w="3220" w:type="dxa"/>
            <w:tcBorders>
              <w:top w:val="single" w:sz="8" w:space="0" w:color="9BBB59"/>
              <w:bottom w:val="single" w:sz="8" w:space="0" w:color="9BBB59"/>
            </w:tcBorders>
            <w:vAlign w:val="center"/>
          </w:tcPr>
          <w:p w14:paraId="0F188D0A" w14:textId="77777777" w:rsidR="00B7151C" w:rsidRPr="00607961" w:rsidRDefault="00B7151C" w:rsidP="00262A27">
            <w:pPr>
              <w:jc w:val="both"/>
              <w:rPr>
                <w:rFonts w:cs="Arial"/>
                <w:sz w:val="20"/>
                <w:szCs w:val="20"/>
              </w:rPr>
            </w:pPr>
            <w:r w:rsidRPr="00607961">
              <w:rPr>
                <w:rFonts w:cs="Arial"/>
                <w:sz w:val="20"/>
                <w:szCs w:val="20"/>
              </w:rPr>
              <w:t>Número de operativos de control de uso teléfonos móviles mientras se conduce realizados y número de controles realizados en carreteras y en ciudades. Resultados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3BE778FF" w14:textId="77777777" w:rsidR="00B7151C" w:rsidRPr="00607961" w:rsidRDefault="00B7151C" w:rsidP="00262A27">
            <w:pPr>
              <w:jc w:val="center"/>
              <w:rPr>
                <w:rFonts w:cs="Arial"/>
                <w:sz w:val="20"/>
                <w:szCs w:val="20"/>
              </w:rPr>
            </w:pPr>
            <w:r w:rsidRPr="00607961">
              <w:rPr>
                <w:rFonts w:cs="Arial"/>
                <w:sz w:val="20"/>
                <w:szCs w:val="20"/>
              </w:rPr>
              <w:t>Policía Nacional</w:t>
            </w:r>
            <w:r>
              <w:rPr>
                <w:rFonts w:cs="Arial"/>
                <w:sz w:val="20"/>
                <w:szCs w:val="20"/>
              </w:rPr>
              <w:t xml:space="preserve"> - </w:t>
            </w:r>
            <w:r w:rsidRPr="00607961">
              <w:rPr>
                <w:rFonts w:cs="Arial"/>
                <w:sz w:val="20"/>
                <w:szCs w:val="20"/>
              </w:rPr>
              <w:t>Policía Caminera</w:t>
            </w:r>
            <w:r>
              <w:rPr>
                <w:rFonts w:cs="Arial"/>
                <w:sz w:val="20"/>
                <w:szCs w:val="20"/>
              </w:rPr>
              <w:t xml:space="preserve"> -</w:t>
            </w:r>
            <w:r w:rsidRPr="00607961">
              <w:rPr>
                <w:rFonts w:cs="Arial"/>
                <w:sz w:val="20"/>
                <w:szCs w:val="20"/>
              </w:rPr>
              <w:t xml:space="preserve"> Policía Municipal</w:t>
            </w:r>
            <w:r>
              <w:rPr>
                <w:rFonts w:cs="Arial"/>
                <w:sz w:val="20"/>
                <w:szCs w:val="20"/>
              </w:rPr>
              <w:t xml:space="preserve"> -</w:t>
            </w:r>
            <w:r w:rsidRPr="00607961">
              <w:rPr>
                <w:rFonts w:cs="Arial"/>
                <w:sz w:val="20"/>
                <w:szCs w:val="20"/>
              </w:rPr>
              <w:t xml:space="preserve"> Ministerio Público</w:t>
            </w:r>
          </w:p>
        </w:tc>
        <w:tc>
          <w:tcPr>
            <w:tcW w:w="1320" w:type="dxa"/>
            <w:tcBorders>
              <w:top w:val="single" w:sz="8" w:space="0" w:color="9BBB59"/>
              <w:bottom w:val="single" w:sz="8" w:space="0" w:color="9BBB59"/>
            </w:tcBorders>
            <w:noWrap/>
            <w:vAlign w:val="center"/>
          </w:tcPr>
          <w:p w14:paraId="3A19A99A" w14:textId="77777777" w:rsidR="00B7151C" w:rsidRPr="00607961" w:rsidRDefault="00B7151C" w:rsidP="002419E6">
            <w:pPr>
              <w:jc w:val="center"/>
              <w:rPr>
                <w:rFonts w:cs="Arial"/>
                <w:sz w:val="20"/>
                <w:szCs w:val="20"/>
              </w:rPr>
            </w:pPr>
            <w:r w:rsidRPr="00607961">
              <w:rPr>
                <w:rFonts w:cs="Arial"/>
                <w:sz w:val="20"/>
                <w:szCs w:val="20"/>
              </w:rPr>
              <w:t>3.000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058C400E" w14:textId="77777777" w:rsidR="00B7151C" w:rsidRPr="00607961" w:rsidRDefault="00B7151C" w:rsidP="00262A27">
            <w:pPr>
              <w:jc w:val="both"/>
              <w:rPr>
                <w:rFonts w:cs="Arial"/>
                <w:sz w:val="20"/>
                <w:szCs w:val="20"/>
              </w:rPr>
            </w:pPr>
            <w:r w:rsidRPr="00607961">
              <w:rPr>
                <w:rFonts w:cs="Arial"/>
                <w:sz w:val="20"/>
                <w:szCs w:val="20"/>
              </w:rPr>
              <w:t>Programa inicial incluye operativos y control del uso de teléfono</w:t>
            </w:r>
            <w:r>
              <w:rPr>
                <w:rFonts w:cs="Arial"/>
                <w:sz w:val="20"/>
                <w:szCs w:val="20"/>
              </w:rPr>
              <w:t>s móviles entre 100 y 5</w:t>
            </w:r>
            <w:r w:rsidRPr="00607961">
              <w:rPr>
                <w:rFonts w:cs="Arial"/>
                <w:sz w:val="20"/>
                <w:szCs w:val="20"/>
              </w:rPr>
              <w:t>00 casos semanales. En la medida que se obtengan recursos ir aumentando el número de controles</w:t>
            </w:r>
          </w:p>
        </w:tc>
      </w:tr>
      <w:tr w:rsidR="00B7151C" w:rsidRPr="00607961" w14:paraId="6E436FC8" w14:textId="77777777" w:rsidTr="00262A27">
        <w:trPr>
          <w:trHeight w:val="900"/>
        </w:trPr>
        <w:tc>
          <w:tcPr>
            <w:tcW w:w="3760" w:type="dxa"/>
            <w:tcBorders>
              <w:left w:val="single" w:sz="8" w:space="0" w:color="9BBB59"/>
              <w:right w:val="single" w:sz="8" w:space="0" w:color="9BBB59"/>
            </w:tcBorders>
            <w:vAlign w:val="center"/>
          </w:tcPr>
          <w:p w14:paraId="4A538906" w14:textId="77777777" w:rsidR="00B7151C" w:rsidRPr="00607961" w:rsidRDefault="00B7151C" w:rsidP="00047533">
            <w:pPr>
              <w:jc w:val="both"/>
              <w:rPr>
                <w:rFonts w:cs="Arial"/>
                <w:sz w:val="20"/>
                <w:szCs w:val="20"/>
              </w:rPr>
            </w:pPr>
            <w:r w:rsidRPr="00607961">
              <w:rPr>
                <w:rFonts w:cs="Arial"/>
                <w:sz w:val="20"/>
                <w:szCs w:val="20"/>
              </w:rPr>
              <w:t xml:space="preserve">5.1.7. </w:t>
            </w:r>
            <w:r w:rsidRPr="00607961">
              <w:rPr>
                <w:sz w:val="20"/>
                <w:szCs w:val="20"/>
              </w:rPr>
              <w:t>Diseñar e implementar un programa de vigilancia y control, mediante inspecciones rápidas en las vías, sobre el estado de los vehículos en lo referente a llantas, luces, frenos, limpiaparabrisas y dotación de extintores,</w:t>
            </w:r>
            <w:r>
              <w:rPr>
                <w:sz w:val="20"/>
                <w:szCs w:val="20"/>
              </w:rPr>
              <w:t xml:space="preserve"> señales temporales, botiquines</w:t>
            </w:r>
          </w:p>
        </w:tc>
        <w:tc>
          <w:tcPr>
            <w:tcW w:w="3220" w:type="dxa"/>
            <w:vAlign w:val="center"/>
          </w:tcPr>
          <w:p w14:paraId="01BC8EEA" w14:textId="77777777" w:rsidR="00B7151C" w:rsidRPr="00607961" w:rsidRDefault="00B7151C" w:rsidP="00262A27">
            <w:pPr>
              <w:jc w:val="both"/>
              <w:rPr>
                <w:rFonts w:cs="Arial"/>
                <w:sz w:val="20"/>
                <w:szCs w:val="20"/>
              </w:rPr>
            </w:pPr>
            <w:r w:rsidRPr="00607961">
              <w:rPr>
                <w:rFonts w:cs="Arial"/>
                <w:sz w:val="20"/>
                <w:szCs w:val="20"/>
              </w:rPr>
              <w:t>Número de operativos de control e inspección de estado de los vehículos realizados y número de mediciones realizadas en carreteras y en ciuda</w:t>
            </w:r>
            <w:r>
              <w:rPr>
                <w:rFonts w:cs="Arial"/>
                <w:sz w:val="20"/>
                <w:szCs w:val="20"/>
              </w:rPr>
              <w:t>des. Resultados</w:t>
            </w:r>
          </w:p>
        </w:tc>
        <w:tc>
          <w:tcPr>
            <w:tcW w:w="2180" w:type="dxa"/>
            <w:tcBorders>
              <w:left w:val="single" w:sz="8" w:space="0" w:color="9BBB59"/>
              <w:right w:val="single" w:sz="8" w:space="0" w:color="9BBB59"/>
            </w:tcBorders>
            <w:vAlign w:val="center"/>
          </w:tcPr>
          <w:p w14:paraId="39C3516B" w14:textId="77777777" w:rsidR="00B7151C" w:rsidRPr="00607961" w:rsidRDefault="00B7151C" w:rsidP="00262A27">
            <w:pPr>
              <w:jc w:val="center"/>
              <w:rPr>
                <w:rFonts w:cs="Arial"/>
                <w:sz w:val="20"/>
                <w:szCs w:val="20"/>
              </w:rPr>
            </w:pPr>
            <w:r w:rsidRPr="00607961">
              <w:rPr>
                <w:rFonts w:cs="Arial"/>
                <w:sz w:val="20"/>
                <w:szCs w:val="20"/>
              </w:rPr>
              <w:t>Policía Nacional</w:t>
            </w:r>
            <w:r>
              <w:rPr>
                <w:rFonts w:cs="Arial"/>
                <w:sz w:val="20"/>
                <w:szCs w:val="20"/>
              </w:rPr>
              <w:t xml:space="preserve"> - </w:t>
            </w:r>
            <w:r w:rsidRPr="00607961">
              <w:rPr>
                <w:rFonts w:cs="Arial"/>
                <w:sz w:val="20"/>
                <w:szCs w:val="20"/>
              </w:rPr>
              <w:t>Policía Caminera</w:t>
            </w:r>
            <w:r>
              <w:rPr>
                <w:rFonts w:cs="Arial"/>
                <w:sz w:val="20"/>
                <w:szCs w:val="20"/>
              </w:rPr>
              <w:t xml:space="preserve"> -</w:t>
            </w:r>
            <w:r w:rsidRPr="00607961">
              <w:rPr>
                <w:rFonts w:cs="Arial"/>
                <w:sz w:val="20"/>
                <w:szCs w:val="20"/>
              </w:rPr>
              <w:t xml:space="preserve"> Policía Municipal</w:t>
            </w:r>
            <w:r>
              <w:rPr>
                <w:rFonts w:cs="Arial"/>
                <w:sz w:val="20"/>
                <w:szCs w:val="20"/>
              </w:rPr>
              <w:t xml:space="preserve"> -</w:t>
            </w:r>
            <w:r w:rsidRPr="00607961">
              <w:rPr>
                <w:rFonts w:cs="Arial"/>
                <w:sz w:val="20"/>
                <w:szCs w:val="20"/>
              </w:rPr>
              <w:t xml:space="preserve"> Ministerio Público</w:t>
            </w:r>
          </w:p>
        </w:tc>
        <w:tc>
          <w:tcPr>
            <w:tcW w:w="1320" w:type="dxa"/>
            <w:noWrap/>
            <w:vAlign w:val="center"/>
          </w:tcPr>
          <w:p w14:paraId="1517485F" w14:textId="77777777" w:rsidR="00B7151C" w:rsidRPr="00607961" w:rsidRDefault="00B7151C" w:rsidP="002419E6">
            <w:pPr>
              <w:jc w:val="center"/>
              <w:rPr>
                <w:rFonts w:cs="Arial"/>
                <w:sz w:val="20"/>
                <w:szCs w:val="20"/>
              </w:rPr>
            </w:pPr>
            <w:r w:rsidRPr="00607961">
              <w:rPr>
                <w:rFonts w:cs="Arial"/>
                <w:sz w:val="20"/>
                <w:szCs w:val="20"/>
              </w:rPr>
              <w:t>2.000</w:t>
            </w:r>
          </w:p>
        </w:tc>
        <w:tc>
          <w:tcPr>
            <w:tcW w:w="3220" w:type="dxa"/>
            <w:tcBorders>
              <w:left w:val="single" w:sz="8" w:space="0" w:color="9BBB59"/>
              <w:right w:val="single" w:sz="8" w:space="0" w:color="9BBB59"/>
            </w:tcBorders>
            <w:vAlign w:val="center"/>
          </w:tcPr>
          <w:p w14:paraId="39402E77" w14:textId="77777777" w:rsidR="00B7151C" w:rsidRPr="00607961" w:rsidRDefault="00B7151C" w:rsidP="00262A27">
            <w:pPr>
              <w:jc w:val="both"/>
              <w:rPr>
                <w:rFonts w:cs="Arial"/>
                <w:sz w:val="20"/>
                <w:szCs w:val="20"/>
              </w:rPr>
            </w:pPr>
            <w:r w:rsidRPr="00607961">
              <w:rPr>
                <w:rFonts w:cs="Arial"/>
                <w:sz w:val="20"/>
                <w:szCs w:val="20"/>
              </w:rPr>
              <w:t xml:space="preserve">Programa inicial incluye operativos y control sobre </w:t>
            </w:r>
            <w:r>
              <w:rPr>
                <w:rFonts w:cs="Arial"/>
                <w:sz w:val="20"/>
                <w:szCs w:val="20"/>
              </w:rPr>
              <w:t>inspecciones vehiculares entre 500 y 10</w:t>
            </w:r>
            <w:r w:rsidRPr="00607961">
              <w:rPr>
                <w:rFonts w:cs="Arial"/>
                <w:sz w:val="20"/>
                <w:szCs w:val="20"/>
              </w:rPr>
              <w:t>00 casos sem</w:t>
            </w:r>
            <w:r>
              <w:rPr>
                <w:rFonts w:cs="Arial"/>
                <w:sz w:val="20"/>
                <w:szCs w:val="20"/>
              </w:rPr>
              <w:t>anales. En la medida que se asigne</w:t>
            </w:r>
            <w:r w:rsidRPr="00607961">
              <w:rPr>
                <w:rFonts w:cs="Arial"/>
                <w:sz w:val="20"/>
                <w:szCs w:val="20"/>
              </w:rPr>
              <w:t>n recursos ir aumentando el número de controles</w:t>
            </w:r>
          </w:p>
        </w:tc>
      </w:tr>
      <w:tr w:rsidR="00B7151C" w:rsidRPr="00607961" w14:paraId="5418B475" w14:textId="77777777" w:rsidTr="00262A27">
        <w:trPr>
          <w:trHeight w:val="915"/>
        </w:trPr>
        <w:tc>
          <w:tcPr>
            <w:tcW w:w="3760" w:type="dxa"/>
            <w:tcBorders>
              <w:top w:val="single" w:sz="8" w:space="0" w:color="9BBB59"/>
              <w:left w:val="single" w:sz="8" w:space="0" w:color="9BBB59"/>
              <w:bottom w:val="single" w:sz="8" w:space="0" w:color="9BBB59"/>
              <w:right w:val="single" w:sz="8" w:space="0" w:color="9BBB59"/>
            </w:tcBorders>
            <w:vAlign w:val="center"/>
          </w:tcPr>
          <w:p w14:paraId="2C2442B8" w14:textId="77777777" w:rsidR="00B7151C" w:rsidRPr="00607961" w:rsidRDefault="00B7151C" w:rsidP="00047533">
            <w:pPr>
              <w:jc w:val="both"/>
              <w:rPr>
                <w:rFonts w:cs="Arial"/>
                <w:sz w:val="20"/>
                <w:szCs w:val="20"/>
              </w:rPr>
            </w:pPr>
            <w:r w:rsidRPr="00607961">
              <w:rPr>
                <w:rFonts w:cs="Arial"/>
                <w:sz w:val="20"/>
                <w:szCs w:val="20"/>
              </w:rPr>
              <w:t xml:space="preserve">5.1.8. </w:t>
            </w:r>
            <w:r w:rsidRPr="00607961">
              <w:rPr>
                <w:sz w:val="20"/>
                <w:szCs w:val="20"/>
              </w:rPr>
              <w:t xml:space="preserve">Diseñar e implementar un programa de vigilancia y control de los </w:t>
            </w:r>
            <w:r>
              <w:rPr>
                <w:sz w:val="20"/>
                <w:szCs w:val="20"/>
              </w:rPr>
              <w:t>excesos de carga y de pasajeros</w:t>
            </w:r>
          </w:p>
        </w:tc>
        <w:tc>
          <w:tcPr>
            <w:tcW w:w="3220" w:type="dxa"/>
            <w:tcBorders>
              <w:top w:val="single" w:sz="8" w:space="0" w:color="9BBB59"/>
              <w:bottom w:val="single" w:sz="8" w:space="0" w:color="9BBB59"/>
            </w:tcBorders>
            <w:vAlign w:val="center"/>
          </w:tcPr>
          <w:p w14:paraId="06205873" w14:textId="77777777" w:rsidR="00B7151C" w:rsidRPr="00607961" w:rsidRDefault="00B7151C" w:rsidP="00262A27">
            <w:pPr>
              <w:jc w:val="both"/>
              <w:rPr>
                <w:rFonts w:cs="Arial"/>
                <w:sz w:val="20"/>
                <w:szCs w:val="20"/>
              </w:rPr>
            </w:pPr>
            <w:r w:rsidRPr="00607961">
              <w:rPr>
                <w:rFonts w:cs="Arial"/>
                <w:sz w:val="20"/>
                <w:szCs w:val="20"/>
              </w:rPr>
              <w:t>Número de operativos de control de exceso de carga y de pasajeros realizados y número de casos registrados en carreteras y</w:t>
            </w:r>
            <w:r>
              <w:rPr>
                <w:rFonts w:cs="Arial"/>
                <w:sz w:val="20"/>
                <w:szCs w:val="20"/>
              </w:rPr>
              <w:t xml:space="preserve"> en ciudades. Resultados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21EDF1D2" w14:textId="77777777" w:rsidR="00B7151C" w:rsidRPr="00607961" w:rsidRDefault="00B7151C" w:rsidP="00262A27">
            <w:pPr>
              <w:jc w:val="center"/>
              <w:rPr>
                <w:rFonts w:cs="Arial"/>
                <w:sz w:val="20"/>
                <w:szCs w:val="20"/>
              </w:rPr>
            </w:pPr>
            <w:r w:rsidRPr="00607961">
              <w:rPr>
                <w:rFonts w:cs="Arial"/>
                <w:sz w:val="20"/>
                <w:szCs w:val="20"/>
              </w:rPr>
              <w:t>Policía Nacional</w:t>
            </w:r>
            <w:r>
              <w:rPr>
                <w:rFonts w:cs="Arial"/>
                <w:sz w:val="20"/>
                <w:szCs w:val="20"/>
              </w:rPr>
              <w:t xml:space="preserve"> - </w:t>
            </w:r>
            <w:r w:rsidRPr="00607961">
              <w:rPr>
                <w:rFonts w:cs="Arial"/>
                <w:sz w:val="20"/>
                <w:szCs w:val="20"/>
              </w:rPr>
              <w:t>Policía Caminera</w:t>
            </w:r>
            <w:r>
              <w:rPr>
                <w:rFonts w:cs="Arial"/>
                <w:sz w:val="20"/>
                <w:szCs w:val="20"/>
              </w:rPr>
              <w:t xml:space="preserve"> -</w:t>
            </w:r>
            <w:r w:rsidRPr="00607961">
              <w:rPr>
                <w:rFonts w:cs="Arial"/>
                <w:sz w:val="20"/>
                <w:szCs w:val="20"/>
              </w:rPr>
              <w:t xml:space="preserve"> Policía Municipal</w:t>
            </w:r>
            <w:r>
              <w:rPr>
                <w:rFonts w:cs="Arial"/>
                <w:sz w:val="20"/>
                <w:szCs w:val="20"/>
              </w:rPr>
              <w:t xml:space="preserve"> -</w:t>
            </w:r>
            <w:r w:rsidRPr="00607961">
              <w:rPr>
                <w:rFonts w:cs="Arial"/>
                <w:sz w:val="20"/>
                <w:szCs w:val="20"/>
              </w:rPr>
              <w:t xml:space="preserve"> Ministerio Público</w:t>
            </w:r>
          </w:p>
        </w:tc>
        <w:tc>
          <w:tcPr>
            <w:tcW w:w="1320" w:type="dxa"/>
            <w:tcBorders>
              <w:top w:val="single" w:sz="8" w:space="0" w:color="9BBB59"/>
              <w:bottom w:val="single" w:sz="8" w:space="0" w:color="9BBB59"/>
            </w:tcBorders>
            <w:noWrap/>
            <w:vAlign w:val="center"/>
          </w:tcPr>
          <w:p w14:paraId="4062C80D" w14:textId="77777777" w:rsidR="00B7151C" w:rsidRPr="00607961" w:rsidRDefault="00B7151C" w:rsidP="002419E6">
            <w:pPr>
              <w:jc w:val="center"/>
              <w:rPr>
                <w:rFonts w:cs="Arial"/>
                <w:sz w:val="20"/>
                <w:szCs w:val="20"/>
              </w:rPr>
            </w:pPr>
            <w:r w:rsidRPr="00607961">
              <w:rPr>
                <w:rFonts w:cs="Arial"/>
                <w:sz w:val="20"/>
                <w:szCs w:val="20"/>
              </w:rPr>
              <w:t>3.000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28A16E7F" w14:textId="77777777" w:rsidR="00B7151C" w:rsidRPr="00607961" w:rsidRDefault="00B7151C" w:rsidP="00262A27">
            <w:pPr>
              <w:jc w:val="both"/>
              <w:rPr>
                <w:rFonts w:cs="Arial"/>
                <w:sz w:val="20"/>
                <w:szCs w:val="20"/>
              </w:rPr>
            </w:pPr>
            <w:r w:rsidRPr="00607961">
              <w:rPr>
                <w:rFonts w:cs="Arial"/>
                <w:sz w:val="20"/>
                <w:szCs w:val="20"/>
              </w:rPr>
              <w:t>Programa inicial incluye operativos y control de exceso de carga y de pasajeros entre 10</w:t>
            </w:r>
            <w:r>
              <w:rPr>
                <w:rFonts w:cs="Arial"/>
                <w:sz w:val="20"/>
                <w:szCs w:val="20"/>
              </w:rPr>
              <w:t>0</w:t>
            </w:r>
            <w:r w:rsidRPr="00607961">
              <w:rPr>
                <w:rFonts w:cs="Arial"/>
                <w:sz w:val="20"/>
                <w:szCs w:val="20"/>
              </w:rPr>
              <w:t xml:space="preserve"> y 50</w:t>
            </w:r>
            <w:r>
              <w:rPr>
                <w:rFonts w:cs="Arial"/>
                <w:sz w:val="20"/>
                <w:szCs w:val="20"/>
              </w:rPr>
              <w:t>0</w:t>
            </w:r>
            <w:r w:rsidRPr="00607961">
              <w:rPr>
                <w:rFonts w:cs="Arial"/>
                <w:sz w:val="20"/>
                <w:szCs w:val="20"/>
              </w:rPr>
              <w:t xml:space="preserve"> casos semanal</w:t>
            </w:r>
            <w:r>
              <w:rPr>
                <w:rFonts w:cs="Arial"/>
                <w:sz w:val="20"/>
                <w:szCs w:val="20"/>
              </w:rPr>
              <w:t>es. En la medida que se asigne</w:t>
            </w:r>
            <w:r w:rsidRPr="00607961">
              <w:rPr>
                <w:rFonts w:cs="Arial"/>
                <w:sz w:val="20"/>
                <w:szCs w:val="20"/>
              </w:rPr>
              <w:t>n recursos ir aumentando el número de controles</w:t>
            </w:r>
          </w:p>
        </w:tc>
      </w:tr>
      <w:tr w:rsidR="00B7151C" w:rsidRPr="00607961" w14:paraId="1A318D87" w14:textId="77777777" w:rsidTr="007C7ADE">
        <w:trPr>
          <w:trHeight w:val="2870"/>
        </w:trPr>
        <w:tc>
          <w:tcPr>
            <w:tcW w:w="3760" w:type="dxa"/>
            <w:tcBorders>
              <w:left w:val="single" w:sz="8" w:space="0" w:color="9BBB59"/>
              <w:right w:val="single" w:sz="8" w:space="0" w:color="9BBB59"/>
            </w:tcBorders>
            <w:vAlign w:val="center"/>
          </w:tcPr>
          <w:p w14:paraId="52CFE0CB" w14:textId="77777777" w:rsidR="00B7151C" w:rsidRPr="00607961" w:rsidRDefault="00B7151C" w:rsidP="00047533">
            <w:pPr>
              <w:jc w:val="both"/>
              <w:rPr>
                <w:rFonts w:cs="Arial"/>
                <w:sz w:val="20"/>
                <w:szCs w:val="20"/>
              </w:rPr>
            </w:pPr>
            <w:r w:rsidRPr="00607961">
              <w:rPr>
                <w:rFonts w:cs="Arial"/>
                <w:sz w:val="20"/>
                <w:szCs w:val="20"/>
              </w:rPr>
              <w:lastRenderedPageBreak/>
              <w:t xml:space="preserve">5.1.9. </w:t>
            </w:r>
            <w:r w:rsidRPr="00607961">
              <w:rPr>
                <w:sz w:val="20"/>
                <w:szCs w:val="20"/>
              </w:rPr>
              <w:t>Diseñar e implementar un programa de vigilancia y control  de vehículos mal estacionados en la vía y del comportamiento de otros vehículos como bicicletas, motocicletas, tractores, etc.</w:t>
            </w:r>
          </w:p>
        </w:tc>
        <w:tc>
          <w:tcPr>
            <w:tcW w:w="3220" w:type="dxa"/>
            <w:vAlign w:val="center"/>
          </w:tcPr>
          <w:p w14:paraId="0BEFA1FE" w14:textId="77777777" w:rsidR="00B7151C" w:rsidRPr="00607961" w:rsidRDefault="00B7151C" w:rsidP="00262A27">
            <w:pPr>
              <w:jc w:val="both"/>
              <w:rPr>
                <w:rFonts w:cs="Arial"/>
                <w:sz w:val="20"/>
                <w:szCs w:val="20"/>
              </w:rPr>
            </w:pPr>
            <w:r w:rsidRPr="00607961">
              <w:rPr>
                <w:rFonts w:cs="Arial"/>
                <w:sz w:val="20"/>
                <w:szCs w:val="20"/>
              </w:rPr>
              <w:t>Número de operativos de control de vehículos mal estacionados en la vía y del comportamiento de otros vehículos. Número de casos registrados en carreteras y en ciudades. Resul</w:t>
            </w:r>
            <w:r>
              <w:rPr>
                <w:rFonts w:cs="Arial"/>
                <w:sz w:val="20"/>
                <w:szCs w:val="20"/>
              </w:rPr>
              <w:t>tados</w:t>
            </w:r>
          </w:p>
        </w:tc>
        <w:tc>
          <w:tcPr>
            <w:tcW w:w="2180" w:type="dxa"/>
            <w:tcBorders>
              <w:left w:val="single" w:sz="8" w:space="0" w:color="9BBB59"/>
              <w:right w:val="single" w:sz="8" w:space="0" w:color="9BBB59"/>
            </w:tcBorders>
            <w:vAlign w:val="center"/>
          </w:tcPr>
          <w:p w14:paraId="03264360" w14:textId="77777777" w:rsidR="00B7151C" w:rsidRPr="00607961" w:rsidRDefault="00B7151C" w:rsidP="00262A27">
            <w:pPr>
              <w:jc w:val="center"/>
              <w:rPr>
                <w:rFonts w:cs="Arial"/>
                <w:sz w:val="20"/>
                <w:szCs w:val="20"/>
              </w:rPr>
            </w:pPr>
            <w:r w:rsidRPr="00607961">
              <w:rPr>
                <w:rFonts w:cs="Arial"/>
                <w:sz w:val="20"/>
                <w:szCs w:val="20"/>
              </w:rPr>
              <w:t>Policía Nacional</w:t>
            </w:r>
            <w:r>
              <w:rPr>
                <w:rFonts w:cs="Arial"/>
                <w:sz w:val="20"/>
                <w:szCs w:val="20"/>
              </w:rPr>
              <w:t xml:space="preserve"> - </w:t>
            </w:r>
            <w:r w:rsidRPr="00607961">
              <w:rPr>
                <w:rFonts w:cs="Arial"/>
                <w:sz w:val="20"/>
                <w:szCs w:val="20"/>
              </w:rPr>
              <w:t>Policía Caminera</w:t>
            </w:r>
            <w:r>
              <w:rPr>
                <w:rFonts w:cs="Arial"/>
                <w:sz w:val="20"/>
                <w:szCs w:val="20"/>
              </w:rPr>
              <w:t xml:space="preserve"> -</w:t>
            </w:r>
            <w:r w:rsidRPr="00607961">
              <w:rPr>
                <w:rFonts w:cs="Arial"/>
                <w:sz w:val="20"/>
                <w:szCs w:val="20"/>
              </w:rPr>
              <w:t xml:space="preserve"> Policía Municipal</w:t>
            </w:r>
            <w:r>
              <w:rPr>
                <w:rFonts w:cs="Arial"/>
                <w:sz w:val="20"/>
                <w:szCs w:val="20"/>
              </w:rPr>
              <w:t xml:space="preserve"> -</w:t>
            </w:r>
            <w:r w:rsidRPr="00607961">
              <w:rPr>
                <w:rFonts w:cs="Arial"/>
                <w:sz w:val="20"/>
                <w:szCs w:val="20"/>
              </w:rPr>
              <w:t xml:space="preserve"> Ministerio Público</w:t>
            </w:r>
          </w:p>
        </w:tc>
        <w:tc>
          <w:tcPr>
            <w:tcW w:w="1320" w:type="dxa"/>
            <w:noWrap/>
            <w:vAlign w:val="center"/>
          </w:tcPr>
          <w:p w14:paraId="6DF372E5" w14:textId="77777777" w:rsidR="00B7151C" w:rsidRPr="00607961" w:rsidRDefault="00B7151C" w:rsidP="002419E6">
            <w:pPr>
              <w:jc w:val="center"/>
              <w:rPr>
                <w:rFonts w:cs="Arial"/>
                <w:sz w:val="20"/>
                <w:szCs w:val="20"/>
              </w:rPr>
            </w:pPr>
            <w:r w:rsidRPr="00607961">
              <w:rPr>
                <w:rFonts w:cs="Arial"/>
                <w:sz w:val="20"/>
                <w:szCs w:val="20"/>
              </w:rPr>
              <w:t>2.000</w:t>
            </w:r>
          </w:p>
        </w:tc>
        <w:tc>
          <w:tcPr>
            <w:tcW w:w="3220" w:type="dxa"/>
            <w:tcBorders>
              <w:left w:val="single" w:sz="8" w:space="0" w:color="9BBB59"/>
              <w:right w:val="single" w:sz="8" w:space="0" w:color="9BBB59"/>
            </w:tcBorders>
            <w:vAlign w:val="center"/>
          </w:tcPr>
          <w:p w14:paraId="2F8B9DCD" w14:textId="77777777" w:rsidR="00B7151C" w:rsidRPr="00607961" w:rsidRDefault="00B7151C" w:rsidP="00047533">
            <w:pPr>
              <w:jc w:val="both"/>
              <w:rPr>
                <w:rFonts w:cs="Arial"/>
                <w:sz w:val="20"/>
                <w:szCs w:val="20"/>
              </w:rPr>
            </w:pPr>
            <w:r w:rsidRPr="00607961">
              <w:rPr>
                <w:rFonts w:cs="Arial"/>
                <w:sz w:val="20"/>
                <w:szCs w:val="20"/>
              </w:rPr>
              <w:t xml:space="preserve">Programa inicial incluye operativos y control de vehículos mal estacionados y del comportamiento de otros vehículos, </w:t>
            </w:r>
            <w:r>
              <w:rPr>
                <w:rFonts w:cs="Arial"/>
                <w:sz w:val="20"/>
                <w:szCs w:val="20"/>
              </w:rPr>
              <w:t>entre 5</w:t>
            </w:r>
            <w:r w:rsidRPr="00607961">
              <w:rPr>
                <w:rFonts w:cs="Arial"/>
                <w:sz w:val="20"/>
                <w:szCs w:val="20"/>
              </w:rPr>
              <w:t>0</w:t>
            </w:r>
            <w:r>
              <w:rPr>
                <w:rFonts w:cs="Arial"/>
                <w:sz w:val="20"/>
                <w:szCs w:val="20"/>
              </w:rPr>
              <w:t>0 y 100</w:t>
            </w:r>
            <w:r w:rsidRPr="00607961">
              <w:rPr>
                <w:rFonts w:cs="Arial"/>
                <w:sz w:val="20"/>
                <w:szCs w:val="20"/>
              </w:rPr>
              <w:t>0 casos semanal</w:t>
            </w:r>
            <w:r>
              <w:rPr>
                <w:rFonts w:cs="Arial"/>
                <w:sz w:val="20"/>
                <w:szCs w:val="20"/>
              </w:rPr>
              <w:t>es. En la medida que se asigne</w:t>
            </w:r>
            <w:r w:rsidRPr="00607961">
              <w:rPr>
                <w:rFonts w:cs="Arial"/>
                <w:sz w:val="20"/>
                <w:szCs w:val="20"/>
              </w:rPr>
              <w:t>n recursos ir aumentando el número de contro</w:t>
            </w:r>
            <w:r>
              <w:rPr>
                <w:rFonts w:cs="Arial"/>
                <w:sz w:val="20"/>
                <w:szCs w:val="20"/>
              </w:rPr>
              <w:t>les</w:t>
            </w:r>
          </w:p>
        </w:tc>
      </w:tr>
      <w:tr w:rsidR="00B7151C" w:rsidRPr="00607961" w14:paraId="05CE66D8" w14:textId="77777777" w:rsidTr="00047533">
        <w:trPr>
          <w:trHeight w:val="1769"/>
        </w:trPr>
        <w:tc>
          <w:tcPr>
            <w:tcW w:w="3760" w:type="dxa"/>
            <w:tcBorders>
              <w:top w:val="single" w:sz="8" w:space="0" w:color="9BBB59"/>
              <w:left w:val="single" w:sz="8" w:space="0" w:color="9BBB59"/>
              <w:bottom w:val="single" w:sz="8" w:space="0" w:color="9BBB59"/>
              <w:right w:val="single" w:sz="8" w:space="0" w:color="9BBB59"/>
            </w:tcBorders>
            <w:vAlign w:val="center"/>
          </w:tcPr>
          <w:p w14:paraId="7A0F3587" w14:textId="77777777" w:rsidR="00B7151C" w:rsidRPr="00607961" w:rsidRDefault="00B7151C" w:rsidP="00047533">
            <w:pPr>
              <w:jc w:val="both"/>
              <w:rPr>
                <w:rFonts w:cs="Arial"/>
                <w:sz w:val="20"/>
                <w:szCs w:val="20"/>
              </w:rPr>
            </w:pPr>
            <w:r w:rsidRPr="00607961">
              <w:rPr>
                <w:rFonts w:cs="Arial"/>
                <w:sz w:val="20"/>
                <w:szCs w:val="20"/>
              </w:rPr>
              <w:t xml:space="preserve">5.1.10. </w:t>
            </w:r>
            <w:r w:rsidRPr="00607961">
              <w:rPr>
                <w:sz w:val="20"/>
                <w:szCs w:val="20"/>
              </w:rPr>
              <w:t>Diseñar e implementar un programa de vigilancia y control para el tran</w:t>
            </w:r>
            <w:r>
              <w:rPr>
                <w:sz w:val="20"/>
                <w:szCs w:val="20"/>
              </w:rPr>
              <w:t>sporte de sustancias peligrosas</w:t>
            </w:r>
          </w:p>
        </w:tc>
        <w:tc>
          <w:tcPr>
            <w:tcW w:w="3220" w:type="dxa"/>
            <w:tcBorders>
              <w:top w:val="single" w:sz="8" w:space="0" w:color="9BBB59"/>
              <w:bottom w:val="single" w:sz="8" w:space="0" w:color="9BBB59"/>
            </w:tcBorders>
            <w:vAlign w:val="center"/>
          </w:tcPr>
          <w:p w14:paraId="348572CE" w14:textId="77777777" w:rsidR="00B7151C" w:rsidRPr="00607961" w:rsidRDefault="00B7151C" w:rsidP="00262A27">
            <w:pPr>
              <w:jc w:val="both"/>
              <w:rPr>
                <w:rFonts w:cs="Arial"/>
                <w:sz w:val="20"/>
                <w:szCs w:val="20"/>
              </w:rPr>
            </w:pPr>
            <w:r w:rsidRPr="00607961">
              <w:rPr>
                <w:rFonts w:cs="Arial"/>
                <w:sz w:val="20"/>
                <w:szCs w:val="20"/>
              </w:rPr>
              <w:t>Número de operativos de control de casos registrados y número de controles realizados en carrete</w:t>
            </w:r>
            <w:r>
              <w:rPr>
                <w:rFonts w:cs="Arial"/>
                <w:sz w:val="20"/>
                <w:szCs w:val="20"/>
              </w:rPr>
              <w:t>ras y en ciudades. Resultados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7E921EED" w14:textId="77777777" w:rsidR="00B7151C" w:rsidRPr="00607961" w:rsidRDefault="00B7151C" w:rsidP="00262A27">
            <w:pPr>
              <w:jc w:val="center"/>
              <w:rPr>
                <w:rFonts w:cs="Arial"/>
                <w:sz w:val="20"/>
                <w:szCs w:val="20"/>
              </w:rPr>
            </w:pPr>
            <w:r>
              <w:rPr>
                <w:rFonts w:cs="Arial"/>
                <w:sz w:val="20"/>
                <w:szCs w:val="20"/>
              </w:rPr>
              <w:t>Policía Nacional, Inspectores DINATRAN</w:t>
            </w:r>
            <w:r w:rsidRPr="00607961">
              <w:rPr>
                <w:rFonts w:cs="Arial"/>
                <w:sz w:val="20"/>
                <w:szCs w:val="20"/>
              </w:rPr>
              <w:t>, Ministerio Público</w:t>
            </w:r>
          </w:p>
        </w:tc>
        <w:tc>
          <w:tcPr>
            <w:tcW w:w="1320" w:type="dxa"/>
            <w:tcBorders>
              <w:top w:val="single" w:sz="8" w:space="0" w:color="9BBB59"/>
              <w:bottom w:val="single" w:sz="8" w:space="0" w:color="9BBB59"/>
            </w:tcBorders>
            <w:noWrap/>
            <w:vAlign w:val="center"/>
          </w:tcPr>
          <w:p w14:paraId="46B95EFC" w14:textId="77777777" w:rsidR="00B7151C" w:rsidRPr="00607961" w:rsidRDefault="00B7151C" w:rsidP="002419E6">
            <w:pPr>
              <w:jc w:val="center"/>
              <w:rPr>
                <w:rFonts w:cs="Arial"/>
                <w:sz w:val="20"/>
                <w:szCs w:val="20"/>
              </w:rPr>
            </w:pPr>
            <w:r w:rsidRPr="00607961">
              <w:rPr>
                <w:rFonts w:cs="Arial"/>
                <w:sz w:val="20"/>
                <w:szCs w:val="20"/>
              </w:rPr>
              <w:t>2.000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507DD12C" w14:textId="77777777" w:rsidR="00B7151C" w:rsidRPr="00607961" w:rsidRDefault="00B7151C" w:rsidP="00262A27">
            <w:pPr>
              <w:jc w:val="both"/>
              <w:rPr>
                <w:rFonts w:cs="Arial"/>
                <w:sz w:val="20"/>
                <w:szCs w:val="20"/>
              </w:rPr>
            </w:pPr>
            <w:r w:rsidRPr="00607961">
              <w:rPr>
                <w:rFonts w:cs="Arial"/>
                <w:sz w:val="20"/>
                <w:szCs w:val="20"/>
              </w:rPr>
              <w:t>Programa inicial incluye operativos y control de transporte de sustancias peligrosas entre 10</w:t>
            </w:r>
            <w:r>
              <w:rPr>
                <w:rFonts w:cs="Arial"/>
                <w:sz w:val="20"/>
                <w:szCs w:val="20"/>
              </w:rPr>
              <w:t>0</w:t>
            </w:r>
            <w:r w:rsidRPr="00607961">
              <w:rPr>
                <w:rFonts w:cs="Arial"/>
                <w:sz w:val="20"/>
                <w:szCs w:val="20"/>
              </w:rPr>
              <w:t xml:space="preserve"> y 50</w:t>
            </w:r>
            <w:r>
              <w:rPr>
                <w:rFonts w:cs="Arial"/>
                <w:sz w:val="20"/>
                <w:szCs w:val="20"/>
              </w:rPr>
              <w:t>0</w:t>
            </w:r>
            <w:r w:rsidRPr="00607961">
              <w:rPr>
                <w:rFonts w:cs="Arial"/>
                <w:sz w:val="20"/>
                <w:szCs w:val="20"/>
              </w:rPr>
              <w:t xml:space="preserve"> casos semanales. En la medi</w:t>
            </w:r>
            <w:r>
              <w:rPr>
                <w:rFonts w:cs="Arial"/>
                <w:sz w:val="20"/>
                <w:szCs w:val="20"/>
              </w:rPr>
              <w:t>da que se asigne</w:t>
            </w:r>
            <w:r w:rsidRPr="00607961">
              <w:rPr>
                <w:rFonts w:cs="Arial"/>
                <w:sz w:val="20"/>
                <w:szCs w:val="20"/>
              </w:rPr>
              <w:t>n recursos ir aumentando el número de con</w:t>
            </w:r>
            <w:r>
              <w:rPr>
                <w:rFonts w:cs="Arial"/>
                <w:sz w:val="20"/>
                <w:szCs w:val="20"/>
              </w:rPr>
              <w:t>troles</w:t>
            </w:r>
          </w:p>
        </w:tc>
      </w:tr>
      <w:tr w:rsidR="00B7151C" w:rsidRPr="00607961" w14:paraId="43510B61" w14:textId="77777777" w:rsidTr="00047533">
        <w:trPr>
          <w:trHeight w:val="2380"/>
        </w:trPr>
        <w:tc>
          <w:tcPr>
            <w:tcW w:w="3760" w:type="dxa"/>
            <w:tcBorders>
              <w:left w:val="single" w:sz="8" w:space="0" w:color="9BBB59"/>
              <w:right w:val="single" w:sz="8" w:space="0" w:color="9BBB59"/>
            </w:tcBorders>
            <w:vAlign w:val="center"/>
          </w:tcPr>
          <w:p w14:paraId="5A4C287C" w14:textId="77777777" w:rsidR="00B7151C" w:rsidRPr="00607961" w:rsidRDefault="00B7151C" w:rsidP="00047533">
            <w:pPr>
              <w:jc w:val="both"/>
              <w:rPr>
                <w:rFonts w:cs="Arial"/>
                <w:sz w:val="20"/>
                <w:szCs w:val="20"/>
              </w:rPr>
            </w:pPr>
            <w:r w:rsidRPr="00607961">
              <w:rPr>
                <w:rFonts w:cs="Arial"/>
                <w:sz w:val="20"/>
                <w:szCs w:val="20"/>
              </w:rPr>
              <w:lastRenderedPageBreak/>
              <w:t xml:space="preserve">5.1.11. </w:t>
            </w:r>
            <w:r w:rsidRPr="00607961">
              <w:rPr>
                <w:sz w:val="20"/>
                <w:szCs w:val="20"/>
              </w:rPr>
              <w:t>Diseñar e implementar programas de operativos de tránsito especiales en vías y zonas urbanas de alto riesgo de accidentes, especialmente en temporadas de alto flujo vehicular como son las épocas de vacaciones y festividades religiosas, utilizando la técnica de la vigilancia ac</w:t>
            </w:r>
            <w:r>
              <w:rPr>
                <w:sz w:val="20"/>
                <w:szCs w:val="20"/>
              </w:rPr>
              <w:t>tiva</w:t>
            </w:r>
          </w:p>
        </w:tc>
        <w:tc>
          <w:tcPr>
            <w:tcW w:w="3220" w:type="dxa"/>
            <w:vAlign w:val="center"/>
          </w:tcPr>
          <w:p w14:paraId="36BA09D8" w14:textId="77777777" w:rsidR="00B7151C" w:rsidRPr="00607961" w:rsidRDefault="00B7151C" w:rsidP="00262A27">
            <w:pPr>
              <w:jc w:val="both"/>
              <w:rPr>
                <w:rFonts w:cs="Arial"/>
                <w:sz w:val="20"/>
                <w:szCs w:val="20"/>
              </w:rPr>
            </w:pPr>
            <w:r w:rsidRPr="00607961">
              <w:rPr>
                <w:rFonts w:cs="Arial"/>
                <w:sz w:val="20"/>
                <w:szCs w:val="20"/>
              </w:rPr>
              <w:t>Número de programas especiales implementados y número de programas realizados en carrete</w:t>
            </w:r>
            <w:r>
              <w:rPr>
                <w:rFonts w:cs="Arial"/>
                <w:sz w:val="20"/>
                <w:szCs w:val="20"/>
              </w:rPr>
              <w:t>ras y en ciudades y Resultados</w:t>
            </w:r>
          </w:p>
        </w:tc>
        <w:tc>
          <w:tcPr>
            <w:tcW w:w="2180" w:type="dxa"/>
            <w:tcBorders>
              <w:left w:val="single" w:sz="8" w:space="0" w:color="9BBB59"/>
              <w:right w:val="single" w:sz="8" w:space="0" w:color="9BBB59"/>
            </w:tcBorders>
            <w:vAlign w:val="center"/>
          </w:tcPr>
          <w:p w14:paraId="1A18736B" w14:textId="77777777" w:rsidR="00B7151C" w:rsidRPr="00607961" w:rsidRDefault="00B7151C" w:rsidP="00262A27">
            <w:pPr>
              <w:jc w:val="center"/>
              <w:rPr>
                <w:rFonts w:cs="Arial"/>
                <w:sz w:val="20"/>
                <w:szCs w:val="20"/>
              </w:rPr>
            </w:pPr>
            <w:r w:rsidRPr="00607961">
              <w:rPr>
                <w:rFonts w:cs="Arial"/>
                <w:sz w:val="20"/>
                <w:szCs w:val="20"/>
              </w:rPr>
              <w:t>Policía Nacional</w:t>
            </w:r>
            <w:r>
              <w:rPr>
                <w:rFonts w:cs="Arial"/>
                <w:sz w:val="20"/>
                <w:szCs w:val="20"/>
              </w:rPr>
              <w:t xml:space="preserve"> - </w:t>
            </w:r>
            <w:r w:rsidRPr="00607961">
              <w:rPr>
                <w:rFonts w:cs="Arial"/>
                <w:sz w:val="20"/>
                <w:szCs w:val="20"/>
              </w:rPr>
              <w:t>Policía Caminera</w:t>
            </w:r>
            <w:r>
              <w:rPr>
                <w:rFonts w:cs="Arial"/>
                <w:sz w:val="20"/>
                <w:szCs w:val="20"/>
              </w:rPr>
              <w:t xml:space="preserve"> -</w:t>
            </w:r>
            <w:r w:rsidRPr="00607961">
              <w:rPr>
                <w:rFonts w:cs="Arial"/>
                <w:sz w:val="20"/>
                <w:szCs w:val="20"/>
              </w:rPr>
              <w:t xml:space="preserve"> Policía Municipal</w:t>
            </w:r>
            <w:r>
              <w:rPr>
                <w:rFonts w:cs="Arial"/>
                <w:sz w:val="20"/>
                <w:szCs w:val="20"/>
              </w:rPr>
              <w:t xml:space="preserve"> -</w:t>
            </w:r>
            <w:r w:rsidRPr="00607961">
              <w:rPr>
                <w:rFonts w:cs="Arial"/>
                <w:sz w:val="20"/>
                <w:szCs w:val="20"/>
              </w:rPr>
              <w:t xml:space="preserve"> Ministerio Público</w:t>
            </w:r>
          </w:p>
        </w:tc>
        <w:tc>
          <w:tcPr>
            <w:tcW w:w="1320" w:type="dxa"/>
            <w:noWrap/>
            <w:vAlign w:val="center"/>
          </w:tcPr>
          <w:p w14:paraId="3710A271" w14:textId="77777777" w:rsidR="00B7151C" w:rsidRPr="00607961" w:rsidRDefault="00B7151C" w:rsidP="002419E6">
            <w:pPr>
              <w:jc w:val="center"/>
              <w:rPr>
                <w:rFonts w:cs="Arial"/>
                <w:sz w:val="20"/>
                <w:szCs w:val="20"/>
              </w:rPr>
            </w:pPr>
            <w:r w:rsidRPr="00607961">
              <w:rPr>
                <w:rFonts w:cs="Arial"/>
                <w:sz w:val="20"/>
                <w:szCs w:val="20"/>
              </w:rPr>
              <w:t>5.000</w:t>
            </w:r>
          </w:p>
        </w:tc>
        <w:tc>
          <w:tcPr>
            <w:tcW w:w="3220" w:type="dxa"/>
            <w:tcBorders>
              <w:left w:val="single" w:sz="8" w:space="0" w:color="9BBB59"/>
              <w:right w:val="single" w:sz="8" w:space="0" w:color="9BBB59"/>
            </w:tcBorders>
            <w:vAlign w:val="center"/>
          </w:tcPr>
          <w:p w14:paraId="1434A956" w14:textId="77777777" w:rsidR="00B7151C" w:rsidRPr="00607961" w:rsidRDefault="00B7151C" w:rsidP="00262A27">
            <w:pPr>
              <w:jc w:val="both"/>
              <w:rPr>
                <w:rFonts w:cs="Arial"/>
                <w:sz w:val="20"/>
                <w:szCs w:val="20"/>
              </w:rPr>
            </w:pPr>
            <w:r w:rsidRPr="00607961">
              <w:rPr>
                <w:rFonts w:cs="Arial"/>
                <w:sz w:val="20"/>
                <w:szCs w:val="20"/>
              </w:rPr>
              <w:t>En épocas de alto flujo vehicular y en época de vacaciones se tendrán programas especiales de control de infracciones de tránsi</w:t>
            </w:r>
            <w:r>
              <w:rPr>
                <w:rFonts w:cs="Arial"/>
                <w:sz w:val="20"/>
                <w:szCs w:val="20"/>
              </w:rPr>
              <w:t>to</w:t>
            </w:r>
          </w:p>
        </w:tc>
      </w:tr>
      <w:tr w:rsidR="00B7151C" w:rsidRPr="00607961" w14:paraId="2708AC0A" w14:textId="77777777" w:rsidTr="00047533">
        <w:trPr>
          <w:trHeight w:val="390"/>
        </w:trPr>
        <w:tc>
          <w:tcPr>
            <w:tcW w:w="9160" w:type="dxa"/>
            <w:gridSpan w:val="3"/>
            <w:tcBorders>
              <w:top w:val="single" w:sz="8" w:space="0" w:color="9BBB59"/>
              <w:left w:val="single" w:sz="8" w:space="0" w:color="9BBB59"/>
              <w:bottom w:val="single" w:sz="8" w:space="0" w:color="9BBB59"/>
              <w:right w:val="single" w:sz="8" w:space="0" w:color="9BBB59"/>
            </w:tcBorders>
            <w:noWrap/>
            <w:vAlign w:val="center"/>
          </w:tcPr>
          <w:p w14:paraId="172E587D" w14:textId="77777777" w:rsidR="00B7151C" w:rsidRPr="00A0362D" w:rsidRDefault="00B7151C" w:rsidP="00047533">
            <w:pPr>
              <w:jc w:val="right"/>
              <w:rPr>
                <w:rFonts w:cs="Arial"/>
                <w:b/>
                <w:bCs/>
                <w:sz w:val="20"/>
                <w:szCs w:val="20"/>
              </w:rPr>
            </w:pPr>
            <w:r w:rsidRPr="00A0362D">
              <w:rPr>
                <w:rFonts w:cs="Arial"/>
                <w:b/>
                <w:bCs/>
                <w:sz w:val="20"/>
                <w:szCs w:val="20"/>
              </w:rPr>
              <w:t>TOTAL</w:t>
            </w:r>
          </w:p>
        </w:tc>
        <w:tc>
          <w:tcPr>
            <w:tcW w:w="1320" w:type="dxa"/>
            <w:tcBorders>
              <w:top w:val="single" w:sz="8" w:space="0" w:color="9BBB59"/>
              <w:bottom w:val="single" w:sz="8" w:space="0" w:color="9BBB59"/>
            </w:tcBorders>
            <w:noWrap/>
            <w:vAlign w:val="center"/>
          </w:tcPr>
          <w:p w14:paraId="68057B7D" w14:textId="77777777" w:rsidR="00B7151C" w:rsidRPr="00A0362D" w:rsidRDefault="00B7151C" w:rsidP="00262A27">
            <w:pPr>
              <w:jc w:val="center"/>
              <w:rPr>
                <w:rFonts w:cs="Arial"/>
                <w:b/>
                <w:bCs/>
                <w:sz w:val="20"/>
                <w:szCs w:val="20"/>
              </w:rPr>
            </w:pPr>
            <w:r>
              <w:rPr>
                <w:rFonts w:cs="Arial"/>
                <w:b/>
                <w:bCs/>
                <w:sz w:val="20"/>
                <w:szCs w:val="20"/>
              </w:rPr>
              <w:t>40.000</w:t>
            </w:r>
          </w:p>
        </w:tc>
        <w:tc>
          <w:tcPr>
            <w:tcW w:w="3220" w:type="dxa"/>
            <w:tcBorders>
              <w:top w:val="single" w:sz="8" w:space="0" w:color="9BBB59"/>
              <w:left w:val="single" w:sz="8" w:space="0" w:color="9BBB59"/>
              <w:bottom w:val="single" w:sz="8" w:space="0" w:color="9BBB59"/>
              <w:right w:val="single" w:sz="8" w:space="0" w:color="9BBB59"/>
            </w:tcBorders>
            <w:noWrap/>
            <w:vAlign w:val="center"/>
          </w:tcPr>
          <w:p w14:paraId="355F6093" w14:textId="77777777" w:rsidR="00B7151C" w:rsidRPr="00607961" w:rsidRDefault="00B7151C" w:rsidP="00262A27">
            <w:pPr>
              <w:jc w:val="center"/>
              <w:rPr>
                <w:rFonts w:cs="Arial"/>
                <w:sz w:val="20"/>
                <w:szCs w:val="20"/>
              </w:rPr>
            </w:pPr>
          </w:p>
        </w:tc>
      </w:tr>
    </w:tbl>
    <w:p w14:paraId="12BCBDCC" w14:textId="77777777" w:rsidR="00262A27" w:rsidRDefault="00262A27" w:rsidP="00262A27">
      <w:pPr>
        <w:rPr>
          <w:rFonts w:ascii="Arial" w:hAnsi="Arial" w:cs="Arial"/>
        </w:rPr>
      </w:pPr>
    </w:p>
    <w:p w14:paraId="6DC9FD7E" w14:textId="77777777" w:rsidR="00262A27" w:rsidRPr="00E06F34" w:rsidRDefault="00262A27" w:rsidP="00262A27">
      <w:pPr>
        <w:rPr>
          <w:rFonts w:ascii="Arial" w:hAnsi="Arial" w:cs="Arial"/>
        </w:rPr>
      </w:pPr>
      <w:r>
        <w:rPr>
          <w:rFonts w:ascii="Arial" w:hAnsi="Arial" w:cs="Arial"/>
        </w:rPr>
        <w:br w:type="page"/>
      </w:r>
    </w:p>
    <w:tbl>
      <w:tblPr>
        <w:tblW w:w="13700"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760"/>
        <w:gridCol w:w="3220"/>
        <w:gridCol w:w="2180"/>
        <w:gridCol w:w="1320"/>
        <w:gridCol w:w="3220"/>
      </w:tblGrid>
      <w:tr w:rsidR="00262A27" w:rsidRPr="00607961" w14:paraId="472BEEF7" w14:textId="77777777" w:rsidTr="00C70909">
        <w:trPr>
          <w:trHeight w:val="499"/>
          <w:tblHeader/>
        </w:trPr>
        <w:tc>
          <w:tcPr>
            <w:tcW w:w="13700" w:type="dxa"/>
            <w:gridSpan w:val="5"/>
            <w:tcBorders>
              <w:top w:val="single" w:sz="8" w:space="0" w:color="9BBB59"/>
              <w:left w:val="single" w:sz="8" w:space="0" w:color="9BBB59"/>
              <w:bottom w:val="single" w:sz="8" w:space="0" w:color="9BBB59"/>
              <w:right w:val="single" w:sz="8" w:space="0" w:color="9BBB59"/>
            </w:tcBorders>
            <w:vAlign w:val="center"/>
          </w:tcPr>
          <w:p w14:paraId="790EC86D" w14:textId="77777777" w:rsidR="00262A27" w:rsidRPr="00607961" w:rsidRDefault="007C7ADE" w:rsidP="007C7ADE">
            <w:pPr>
              <w:jc w:val="center"/>
              <w:rPr>
                <w:rFonts w:cs="Arial"/>
                <w:b/>
                <w:bCs/>
                <w:sz w:val="20"/>
                <w:szCs w:val="20"/>
              </w:rPr>
            </w:pPr>
            <w:bookmarkStart w:id="254" w:name="RANGE!B2:F21"/>
            <w:bookmarkStart w:id="255" w:name="_Toc202848339"/>
            <w:bookmarkStart w:id="256" w:name="_Toc210291760"/>
            <w:bookmarkStart w:id="257" w:name="_Toc216241203"/>
            <w:r>
              <w:rPr>
                <w:rFonts w:cs="Arial"/>
                <w:b/>
                <w:sz w:val="20"/>
                <w:szCs w:val="20"/>
              </w:rPr>
              <w:lastRenderedPageBreak/>
              <w:t xml:space="preserve">Tabla 30. </w:t>
            </w:r>
            <w:r w:rsidR="00262A27" w:rsidRPr="00607961">
              <w:rPr>
                <w:rFonts w:cs="Arial"/>
                <w:b/>
                <w:bCs/>
                <w:sz w:val="20"/>
                <w:szCs w:val="20"/>
              </w:rPr>
              <w:t xml:space="preserve">ESTRATEGIA 6: </w:t>
            </w:r>
            <w:r w:rsidR="00262A27" w:rsidRPr="00607961">
              <w:rPr>
                <w:b/>
                <w:sz w:val="20"/>
                <w:szCs w:val="20"/>
              </w:rPr>
              <w:t>Involucramiento efectivo del sector salud</w:t>
            </w:r>
            <w:bookmarkEnd w:id="254"/>
            <w:bookmarkEnd w:id="255"/>
            <w:bookmarkEnd w:id="256"/>
            <w:bookmarkEnd w:id="257"/>
          </w:p>
        </w:tc>
      </w:tr>
      <w:tr w:rsidR="00262A27" w:rsidRPr="00607961" w14:paraId="2B300597" w14:textId="77777777" w:rsidTr="00D42E0B">
        <w:trPr>
          <w:trHeight w:val="871"/>
          <w:tblHeader/>
        </w:trPr>
        <w:tc>
          <w:tcPr>
            <w:tcW w:w="3760" w:type="dxa"/>
            <w:tcBorders>
              <w:left w:val="single" w:sz="8" w:space="0" w:color="9BBB59"/>
              <w:right w:val="single" w:sz="8" w:space="0" w:color="9BBB59"/>
            </w:tcBorders>
            <w:vAlign w:val="center"/>
          </w:tcPr>
          <w:p w14:paraId="7B7B4CD3" w14:textId="77777777" w:rsidR="00262A27" w:rsidRPr="00607961" w:rsidRDefault="00262A27" w:rsidP="00C70909">
            <w:pPr>
              <w:jc w:val="center"/>
              <w:rPr>
                <w:rFonts w:cs="Arial"/>
                <w:b/>
                <w:bCs/>
                <w:sz w:val="20"/>
                <w:szCs w:val="20"/>
              </w:rPr>
            </w:pPr>
            <w:r w:rsidRPr="00607961">
              <w:rPr>
                <w:rFonts w:cs="Arial"/>
                <w:b/>
                <w:bCs/>
                <w:sz w:val="20"/>
                <w:szCs w:val="20"/>
              </w:rPr>
              <w:t>Objetivos Específicos y Objetivos Operativos</w:t>
            </w:r>
          </w:p>
        </w:tc>
        <w:tc>
          <w:tcPr>
            <w:tcW w:w="3220" w:type="dxa"/>
            <w:vAlign w:val="center"/>
          </w:tcPr>
          <w:p w14:paraId="443F255A" w14:textId="77777777" w:rsidR="00262A27" w:rsidRPr="00607961" w:rsidRDefault="00262A27" w:rsidP="00C70909">
            <w:pPr>
              <w:jc w:val="center"/>
              <w:rPr>
                <w:rFonts w:cs="Arial"/>
                <w:b/>
                <w:bCs/>
                <w:sz w:val="20"/>
                <w:szCs w:val="20"/>
              </w:rPr>
            </w:pPr>
            <w:r w:rsidRPr="00607961">
              <w:rPr>
                <w:rFonts w:cs="Arial"/>
                <w:b/>
                <w:bCs/>
                <w:sz w:val="20"/>
                <w:szCs w:val="20"/>
              </w:rPr>
              <w:t>Indicador</w:t>
            </w:r>
          </w:p>
        </w:tc>
        <w:tc>
          <w:tcPr>
            <w:tcW w:w="2180" w:type="dxa"/>
            <w:tcBorders>
              <w:left w:val="single" w:sz="8" w:space="0" w:color="9BBB59"/>
              <w:right w:val="single" w:sz="8" w:space="0" w:color="9BBB59"/>
            </w:tcBorders>
            <w:vAlign w:val="center"/>
          </w:tcPr>
          <w:p w14:paraId="4588BA59" w14:textId="77777777" w:rsidR="00262A27" w:rsidRPr="00607961" w:rsidRDefault="00262A27" w:rsidP="00C70909">
            <w:pPr>
              <w:jc w:val="center"/>
              <w:rPr>
                <w:rFonts w:cs="Arial"/>
                <w:b/>
                <w:bCs/>
                <w:sz w:val="20"/>
                <w:szCs w:val="20"/>
              </w:rPr>
            </w:pPr>
            <w:r w:rsidRPr="00607961">
              <w:rPr>
                <w:rFonts w:cs="Arial"/>
                <w:b/>
                <w:bCs/>
                <w:sz w:val="20"/>
                <w:szCs w:val="20"/>
              </w:rPr>
              <w:t>Responsables</w:t>
            </w:r>
          </w:p>
        </w:tc>
        <w:tc>
          <w:tcPr>
            <w:tcW w:w="1320" w:type="dxa"/>
            <w:vAlign w:val="center"/>
          </w:tcPr>
          <w:p w14:paraId="2961BB34" w14:textId="77777777" w:rsidR="00262A27" w:rsidRPr="00607961" w:rsidRDefault="005178D3" w:rsidP="00C70909">
            <w:pPr>
              <w:jc w:val="center"/>
              <w:rPr>
                <w:rFonts w:cs="Arial"/>
                <w:b/>
                <w:bCs/>
                <w:sz w:val="20"/>
                <w:szCs w:val="20"/>
              </w:rPr>
            </w:pPr>
            <w:r w:rsidRPr="00616888">
              <w:rPr>
                <w:rFonts w:cs="Arial"/>
                <w:b/>
                <w:bCs/>
                <w:sz w:val="20"/>
                <w:szCs w:val="20"/>
              </w:rPr>
              <w:t xml:space="preserve">Costo </w:t>
            </w:r>
            <w:r>
              <w:rPr>
                <w:rFonts w:cs="Arial"/>
                <w:b/>
                <w:bCs/>
                <w:sz w:val="20"/>
                <w:szCs w:val="20"/>
              </w:rPr>
              <w:t>a</w:t>
            </w:r>
            <w:r w:rsidRPr="00616888">
              <w:rPr>
                <w:rFonts w:cs="Arial"/>
                <w:b/>
                <w:bCs/>
                <w:sz w:val="20"/>
                <w:szCs w:val="20"/>
              </w:rPr>
              <w:t>prox</w:t>
            </w:r>
            <w:r>
              <w:rPr>
                <w:rFonts w:cs="Arial"/>
                <w:b/>
                <w:bCs/>
                <w:sz w:val="20"/>
                <w:szCs w:val="20"/>
              </w:rPr>
              <w:t xml:space="preserve">imado </w:t>
            </w:r>
            <w:r w:rsidRPr="00616888">
              <w:rPr>
                <w:rFonts w:cs="Arial"/>
                <w:b/>
                <w:bCs/>
                <w:sz w:val="20"/>
                <w:szCs w:val="20"/>
              </w:rPr>
              <w:t>Millón</w:t>
            </w:r>
            <w:r>
              <w:rPr>
                <w:rFonts w:cs="Arial"/>
                <w:b/>
                <w:bCs/>
                <w:sz w:val="20"/>
                <w:szCs w:val="20"/>
              </w:rPr>
              <w:t xml:space="preserve"> Gs</w:t>
            </w:r>
          </w:p>
        </w:tc>
        <w:tc>
          <w:tcPr>
            <w:tcW w:w="3220" w:type="dxa"/>
            <w:tcBorders>
              <w:left w:val="single" w:sz="8" w:space="0" w:color="9BBB59"/>
              <w:right w:val="single" w:sz="8" w:space="0" w:color="9BBB59"/>
            </w:tcBorders>
            <w:noWrap/>
            <w:vAlign w:val="center"/>
          </w:tcPr>
          <w:p w14:paraId="25578FAF" w14:textId="77777777" w:rsidR="00262A27" w:rsidRPr="00607961" w:rsidRDefault="00262A27" w:rsidP="00C70909">
            <w:pPr>
              <w:jc w:val="center"/>
              <w:rPr>
                <w:rFonts w:cs="Arial"/>
                <w:b/>
                <w:bCs/>
                <w:sz w:val="20"/>
                <w:szCs w:val="20"/>
              </w:rPr>
            </w:pPr>
            <w:r w:rsidRPr="00607961">
              <w:rPr>
                <w:rFonts w:cs="Arial"/>
                <w:b/>
                <w:bCs/>
                <w:sz w:val="20"/>
                <w:szCs w:val="20"/>
              </w:rPr>
              <w:t>Supuestos</w:t>
            </w:r>
          </w:p>
        </w:tc>
      </w:tr>
      <w:tr w:rsidR="002419E6" w:rsidRPr="00607961" w14:paraId="7280274D" w14:textId="77777777" w:rsidTr="007C7ADE">
        <w:trPr>
          <w:trHeight w:val="1282"/>
        </w:trPr>
        <w:tc>
          <w:tcPr>
            <w:tcW w:w="3760" w:type="dxa"/>
            <w:tcBorders>
              <w:top w:val="single" w:sz="8" w:space="0" w:color="9BBB59"/>
              <w:left w:val="single" w:sz="8" w:space="0" w:color="9BBB59"/>
              <w:bottom w:val="single" w:sz="8" w:space="0" w:color="9BBB59"/>
              <w:right w:val="single" w:sz="8" w:space="0" w:color="9BBB59"/>
            </w:tcBorders>
            <w:vAlign w:val="center"/>
          </w:tcPr>
          <w:p w14:paraId="6C53439A" w14:textId="77777777" w:rsidR="002419E6" w:rsidRPr="00AB1235" w:rsidRDefault="002419E6" w:rsidP="00D42E0B">
            <w:pPr>
              <w:jc w:val="both"/>
              <w:rPr>
                <w:rFonts w:cs="Arial"/>
                <w:b/>
                <w:bCs/>
                <w:sz w:val="20"/>
                <w:szCs w:val="20"/>
              </w:rPr>
            </w:pPr>
            <w:r w:rsidRPr="00AB1235">
              <w:rPr>
                <w:rFonts w:cs="Arial"/>
                <w:b/>
                <w:bCs/>
                <w:sz w:val="20"/>
                <w:szCs w:val="20"/>
              </w:rPr>
              <w:t xml:space="preserve">6.1. </w:t>
            </w:r>
            <w:r w:rsidRPr="00AB1235">
              <w:rPr>
                <w:rFonts w:cs="Arial"/>
                <w:b/>
                <w:sz w:val="20"/>
                <w:szCs w:val="20"/>
                <w:lang w:val="es-BO"/>
              </w:rPr>
              <w:t>Fortalecer la atención a las víctimas por accidentes de tránsito</w:t>
            </w:r>
          </w:p>
        </w:tc>
        <w:tc>
          <w:tcPr>
            <w:tcW w:w="3220" w:type="dxa"/>
            <w:tcBorders>
              <w:top w:val="single" w:sz="8" w:space="0" w:color="9BBB59"/>
              <w:bottom w:val="single" w:sz="8" w:space="0" w:color="9BBB59"/>
            </w:tcBorders>
            <w:vAlign w:val="center"/>
          </w:tcPr>
          <w:p w14:paraId="51554B4D" w14:textId="77777777" w:rsidR="002419E6" w:rsidRPr="00AB1235" w:rsidRDefault="002419E6" w:rsidP="00D42E0B">
            <w:pPr>
              <w:jc w:val="both"/>
              <w:rPr>
                <w:rFonts w:cs="Arial"/>
                <w:b/>
                <w:sz w:val="20"/>
                <w:szCs w:val="20"/>
              </w:rPr>
            </w:pPr>
            <w:r>
              <w:rPr>
                <w:rFonts w:cs="Arial"/>
                <w:b/>
                <w:sz w:val="20"/>
                <w:szCs w:val="20"/>
              </w:rPr>
              <w:t>Atención efectiva de víctimas en la primera hora después de ocurrido el accidente</w:t>
            </w:r>
          </w:p>
        </w:tc>
        <w:tc>
          <w:tcPr>
            <w:tcW w:w="2180" w:type="dxa"/>
            <w:tcBorders>
              <w:top w:val="single" w:sz="8" w:space="0" w:color="9BBB59"/>
              <w:left w:val="single" w:sz="8" w:space="0" w:color="9BBB59"/>
              <w:bottom w:val="single" w:sz="8" w:space="0" w:color="9BBB59"/>
              <w:right w:val="single" w:sz="8" w:space="0" w:color="9BBB59"/>
            </w:tcBorders>
            <w:vAlign w:val="center"/>
          </w:tcPr>
          <w:p w14:paraId="5036B997" w14:textId="77777777" w:rsidR="002419E6" w:rsidRPr="00AB1235" w:rsidRDefault="002419E6" w:rsidP="00D42E0B">
            <w:pPr>
              <w:jc w:val="center"/>
              <w:rPr>
                <w:rFonts w:cs="Arial"/>
                <w:b/>
                <w:sz w:val="20"/>
                <w:szCs w:val="20"/>
              </w:rPr>
            </w:pPr>
            <w:r w:rsidRPr="00AB1235">
              <w:rPr>
                <w:rFonts w:cs="Arial"/>
                <w:b/>
                <w:sz w:val="20"/>
                <w:szCs w:val="20"/>
              </w:rPr>
              <w:t>Ministerio de Salud Pública y Bienestar Social - MSPyBS</w:t>
            </w:r>
          </w:p>
        </w:tc>
        <w:tc>
          <w:tcPr>
            <w:tcW w:w="1320" w:type="dxa"/>
            <w:tcBorders>
              <w:top w:val="single" w:sz="8" w:space="0" w:color="9BBB59"/>
              <w:bottom w:val="single" w:sz="8" w:space="0" w:color="9BBB59"/>
            </w:tcBorders>
            <w:noWrap/>
            <w:vAlign w:val="center"/>
          </w:tcPr>
          <w:p w14:paraId="5E7AAFEB" w14:textId="77777777" w:rsidR="002419E6" w:rsidRPr="00AB1235" w:rsidRDefault="008A774F" w:rsidP="002419E6">
            <w:pPr>
              <w:jc w:val="center"/>
              <w:rPr>
                <w:rFonts w:cs="Arial"/>
                <w:b/>
                <w:bCs/>
                <w:sz w:val="20"/>
                <w:szCs w:val="20"/>
              </w:rPr>
            </w:pPr>
            <w:r>
              <w:rPr>
                <w:rFonts w:cs="Arial"/>
                <w:b/>
                <w:bCs/>
                <w:sz w:val="20"/>
                <w:szCs w:val="20"/>
              </w:rPr>
              <w:t>24.400</w:t>
            </w:r>
          </w:p>
        </w:tc>
        <w:tc>
          <w:tcPr>
            <w:tcW w:w="3220" w:type="dxa"/>
            <w:tcBorders>
              <w:top w:val="single" w:sz="8" w:space="0" w:color="9BBB59"/>
              <w:left w:val="single" w:sz="8" w:space="0" w:color="9BBB59"/>
              <w:bottom w:val="single" w:sz="8" w:space="0" w:color="9BBB59"/>
              <w:right w:val="single" w:sz="8" w:space="0" w:color="9BBB59"/>
            </w:tcBorders>
            <w:vAlign w:val="center"/>
          </w:tcPr>
          <w:p w14:paraId="23BBB0F3" w14:textId="77777777" w:rsidR="002419E6" w:rsidRPr="00AB1235" w:rsidRDefault="002419E6" w:rsidP="00D42E0B">
            <w:pPr>
              <w:jc w:val="both"/>
              <w:rPr>
                <w:rFonts w:cs="Arial"/>
                <w:b/>
                <w:sz w:val="20"/>
                <w:szCs w:val="20"/>
              </w:rPr>
            </w:pPr>
            <w:r w:rsidRPr="00AB1235">
              <w:rPr>
                <w:rFonts w:cs="Arial"/>
                <w:b/>
                <w:sz w:val="20"/>
                <w:szCs w:val="20"/>
              </w:rPr>
              <w:t>Decisión y compromiso del Ministro y autoridades de MSPyBS</w:t>
            </w:r>
          </w:p>
        </w:tc>
      </w:tr>
      <w:tr w:rsidR="002419E6" w:rsidRPr="00607961" w14:paraId="500AFC22" w14:textId="77777777" w:rsidTr="007C7ADE">
        <w:trPr>
          <w:trHeight w:val="1811"/>
        </w:trPr>
        <w:tc>
          <w:tcPr>
            <w:tcW w:w="3760" w:type="dxa"/>
            <w:tcBorders>
              <w:left w:val="single" w:sz="8" w:space="0" w:color="9BBB59"/>
              <w:right w:val="single" w:sz="8" w:space="0" w:color="9BBB59"/>
            </w:tcBorders>
            <w:vAlign w:val="center"/>
          </w:tcPr>
          <w:p w14:paraId="3970AAB0" w14:textId="77777777" w:rsidR="002419E6" w:rsidRPr="00607961" w:rsidRDefault="002419E6" w:rsidP="00D42E0B">
            <w:pPr>
              <w:jc w:val="both"/>
              <w:rPr>
                <w:rFonts w:cs="Arial"/>
                <w:sz w:val="20"/>
                <w:szCs w:val="20"/>
              </w:rPr>
            </w:pPr>
            <w:r w:rsidRPr="00607961">
              <w:rPr>
                <w:rFonts w:cs="Arial"/>
                <w:sz w:val="20"/>
                <w:szCs w:val="20"/>
              </w:rPr>
              <w:t>6.1.1</w:t>
            </w:r>
            <w:r>
              <w:rPr>
                <w:rFonts w:cs="Arial"/>
                <w:sz w:val="20"/>
                <w:szCs w:val="20"/>
              </w:rPr>
              <w:t>.</w:t>
            </w:r>
            <w:r w:rsidRPr="00607961">
              <w:rPr>
                <w:rFonts w:cs="Arial"/>
                <w:sz w:val="20"/>
                <w:szCs w:val="20"/>
              </w:rPr>
              <w:t xml:space="preserve"> </w:t>
            </w:r>
            <w:r w:rsidRPr="00607961">
              <w:rPr>
                <w:rFonts w:cs="Arial"/>
                <w:sz w:val="20"/>
                <w:szCs w:val="20"/>
                <w:lang w:val="es-BO"/>
              </w:rPr>
              <w:t>Facilitar la comunicación en caso de accidentes de tránsito, mediante medios de conocimiento público y que funcionen debidamente las 24 horas todos los días</w:t>
            </w:r>
          </w:p>
        </w:tc>
        <w:tc>
          <w:tcPr>
            <w:tcW w:w="3220" w:type="dxa"/>
            <w:vAlign w:val="center"/>
          </w:tcPr>
          <w:p w14:paraId="3250E334" w14:textId="77777777" w:rsidR="002419E6" w:rsidRPr="00607961" w:rsidRDefault="002419E6" w:rsidP="00D42E0B">
            <w:pPr>
              <w:jc w:val="both"/>
              <w:rPr>
                <w:rFonts w:cs="Arial"/>
                <w:sz w:val="20"/>
                <w:szCs w:val="20"/>
              </w:rPr>
            </w:pPr>
            <w:r w:rsidRPr="00607961">
              <w:rPr>
                <w:rFonts w:cs="Arial"/>
                <w:sz w:val="20"/>
                <w:szCs w:val="20"/>
              </w:rPr>
              <w:t>Número telefónico</w:t>
            </w:r>
            <w:r>
              <w:rPr>
                <w:rFonts w:cs="Arial"/>
                <w:sz w:val="20"/>
                <w:szCs w:val="20"/>
              </w:rPr>
              <w:t xml:space="preserve"> y otros medios de comunicación</w:t>
            </w:r>
            <w:r w:rsidRPr="00607961">
              <w:rPr>
                <w:rFonts w:cs="Arial"/>
                <w:sz w:val="20"/>
                <w:szCs w:val="20"/>
              </w:rPr>
              <w:t xml:space="preserve"> en funcionamiento 24 horas diarias</w:t>
            </w:r>
          </w:p>
        </w:tc>
        <w:tc>
          <w:tcPr>
            <w:tcW w:w="2180" w:type="dxa"/>
            <w:tcBorders>
              <w:left w:val="single" w:sz="8" w:space="0" w:color="9BBB59"/>
              <w:right w:val="single" w:sz="8" w:space="0" w:color="9BBB59"/>
            </w:tcBorders>
            <w:vAlign w:val="center"/>
          </w:tcPr>
          <w:p w14:paraId="6428FD62" w14:textId="77777777" w:rsidR="002419E6" w:rsidRPr="00607961" w:rsidRDefault="002419E6" w:rsidP="00D42E0B">
            <w:pPr>
              <w:jc w:val="center"/>
              <w:rPr>
                <w:rFonts w:cs="Arial"/>
                <w:sz w:val="20"/>
                <w:szCs w:val="20"/>
              </w:rPr>
            </w:pPr>
            <w:r w:rsidRPr="00607961">
              <w:rPr>
                <w:rFonts w:cs="Arial"/>
                <w:sz w:val="20"/>
                <w:szCs w:val="20"/>
              </w:rPr>
              <w:t>Ministerio de Salud Pública y Bienestar Social - MSPyBS</w:t>
            </w:r>
          </w:p>
        </w:tc>
        <w:tc>
          <w:tcPr>
            <w:tcW w:w="1320" w:type="dxa"/>
            <w:noWrap/>
            <w:vAlign w:val="center"/>
          </w:tcPr>
          <w:p w14:paraId="138D7AFC" w14:textId="77777777" w:rsidR="002419E6" w:rsidRPr="00607961" w:rsidRDefault="002419E6" w:rsidP="008A774F">
            <w:pPr>
              <w:jc w:val="center"/>
              <w:rPr>
                <w:rFonts w:cs="Arial"/>
                <w:sz w:val="20"/>
                <w:szCs w:val="20"/>
              </w:rPr>
            </w:pPr>
            <w:r w:rsidRPr="00607961">
              <w:rPr>
                <w:rFonts w:cs="Arial"/>
                <w:sz w:val="20"/>
                <w:szCs w:val="20"/>
              </w:rPr>
              <w:t>1.</w:t>
            </w:r>
            <w:r w:rsidR="008A774F">
              <w:rPr>
                <w:rFonts w:cs="Arial"/>
                <w:sz w:val="20"/>
                <w:szCs w:val="20"/>
              </w:rPr>
              <w:t>0</w:t>
            </w:r>
            <w:r w:rsidRPr="00607961">
              <w:rPr>
                <w:rFonts w:cs="Arial"/>
                <w:sz w:val="20"/>
                <w:szCs w:val="20"/>
              </w:rPr>
              <w:t>00</w:t>
            </w:r>
          </w:p>
        </w:tc>
        <w:tc>
          <w:tcPr>
            <w:tcW w:w="3220" w:type="dxa"/>
            <w:tcBorders>
              <w:left w:val="single" w:sz="8" w:space="0" w:color="9BBB59"/>
              <w:right w:val="single" w:sz="8" w:space="0" w:color="9BBB59"/>
            </w:tcBorders>
            <w:vAlign w:val="center"/>
          </w:tcPr>
          <w:p w14:paraId="35B3DBFB" w14:textId="77777777" w:rsidR="002419E6" w:rsidRPr="00607961" w:rsidRDefault="002419E6" w:rsidP="00D42E0B">
            <w:pPr>
              <w:jc w:val="both"/>
              <w:rPr>
                <w:rFonts w:cs="Arial"/>
                <w:sz w:val="20"/>
                <w:szCs w:val="20"/>
              </w:rPr>
            </w:pPr>
            <w:r w:rsidRPr="00607961">
              <w:rPr>
                <w:rFonts w:cs="Arial"/>
                <w:sz w:val="20"/>
                <w:szCs w:val="20"/>
              </w:rPr>
              <w:t>Observatorio de Violencia y Lesiones de Causas Externas del MSPyBS ha sido fortalecido</w:t>
            </w:r>
          </w:p>
        </w:tc>
      </w:tr>
      <w:tr w:rsidR="002419E6" w:rsidRPr="00607961" w14:paraId="64366A71" w14:textId="77777777" w:rsidTr="007C7ADE">
        <w:trPr>
          <w:trHeight w:val="1398"/>
        </w:trPr>
        <w:tc>
          <w:tcPr>
            <w:tcW w:w="3760" w:type="dxa"/>
            <w:tcBorders>
              <w:top w:val="single" w:sz="8" w:space="0" w:color="9BBB59"/>
              <w:left w:val="single" w:sz="8" w:space="0" w:color="9BBB59"/>
              <w:bottom w:val="single" w:sz="8" w:space="0" w:color="9BBB59"/>
              <w:right w:val="single" w:sz="8" w:space="0" w:color="9BBB59"/>
            </w:tcBorders>
            <w:vAlign w:val="center"/>
          </w:tcPr>
          <w:p w14:paraId="507776EC" w14:textId="77777777" w:rsidR="002419E6" w:rsidRPr="00607961" w:rsidRDefault="002419E6" w:rsidP="00D42E0B">
            <w:pPr>
              <w:tabs>
                <w:tab w:val="num" w:pos="993"/>
              </w:tabs>
              <w:jc w:val="both"/>
              <w:rPr>
                <w:rFonts w:cs="Arial"/>
                <w:sz w:val="20"/>
                <w:szCs w:val="20"/>
                <w:lang w:val="es-BO"/>
              </w:rPr>
            </w:pPr>
            <w:r w:rsidRPr="00607961">
              <w:rPr>
                <w:rFonts w:cs="Arial"/>
                <w:sz w:val="20"/>
                <w:szCs w:val="20"/>
              </w:rPr>
              <w:t>6.1.2</w:t>
            </w:r>
            <w:r>
              <w:rPr>
                <w:rFonts w:cs="Arial"/>
                <w:sz w:val="20"/>
                <w:szCs w:val="20"/>
              </w:rPr>
              <w:t>.</w:t>
            </w:r>
            <w:r w:rsidRPr="00607961">
              <w:rPr>
                <w:rFonts w:cs="Arial"/>
                <w:sz w:val="20"/>
                <w:szCs w:val="20"/>
              </w:rPr>
              <w:t xml:space="preserve"> </w:t>
            </w:r>
            <w:r w:rsidRPr="00607961">
              <w:rPr>
                <w:rFonts w:cs="Arial"/>
                <w:sz w:val="20"/>
                <w:szCs w:val="20"/>
                <w:lang w:val="es-BO"/>
              </w:rPr>
              <w:t xml:space="preserve">Implementar un sistema óptimo de referencia y contrarreferencia para el manejo adecuado de </w:t>
            </w:r>
            <w:r>
              <w:rPr>
                <w:rFonts w:cs="Arial"/>
                <w:sz w:val="20"/>
                <w:szCs w:val="20"/>
                <w:lang w:val="es-BO"/>
              </w:rPr>
              <w:t>las víctimas</w:t>
            </w:r>
          </w:p>
        </w:tc>
        <w:tc>
          <w:tcPr>
            <w:tcW w:w="3220" w:type="dxa"/>
            <w:tcBorders>
              <w:top w:val="single" w:sz="8" w:space="0" w:color="9BBB59"/>
              <w:bottom w:val="single" w:sz="8" w:space="0" w:color="9BBB59"/>
            </w:tcBorders>
            <w:vAlign w:val="center"/>
          </w:tcPr>
          <w:p w14:paraId="121A1C05" w14:textId="77777777" w:rsidR="002419E6" w:rsidRPr="00607961" w:rsidRDefault="002419E6" w:rsidP="00D42E0B">
            <w:pPr>
              <w:jc w:val="both"/>
              <w:rPr>
                <w:rFonts w:cs="Arial"/>
                <w:sz w:val="20"/>
                <w:szCs w:val="20"/>
              </w:rPr>
            </w:pPr>
            <w:r w:rsidRPr="00607961">
              <w:rPr>
                <w:rFonts w:cs="Arial"/>
                <w:sz w:val="20"/>
                <w:szCs w:val="20"/>
              </w:rPr>
              <w:t xml:space="preserve">Sistema de referencia y </w:t>
            </w:r>
            <w:r w:rsidR="007C7ADE" w:rsidRPr="00607961">
              <w:rPr>
                <w:rFonts w:cs="Arial"/>
                <w:sz w:val="20"/>
                <w:szCs w:val="20"/>
              </w:rPr>
              <w:t>contra referencia</w:t>
            </w:r>
            <w:r w:rsidRPr="00607961">
              <w:rPr>
                <w:rFonts w:cs="Arial"/>
                <w:sz w:val="20"/>
                <w:szCs w:val="20"/>
              </w:rPr>
              <w:t xml:space="preserve"> implementado y en funciona</w:t>
            </w:r>
            <w:r>
              <w:rPr>
                <w:rFonts w:cs="Arial"/>
                <w:sz w:val="20"/>
                <w:szCs w:val="20"/>
              </w:rPr>
              <w:t>miento</w:t>
            </w:r>
          </w:p>
        </w:tc>
        <w:tc>
          <w:tcPr>
            <w:tcW w:w="2180" w:type="dxa"/>
            <w:tcBorders>
              <w:top w:val="single" w:sz="8" w:space="0" w:color="9BBB59"/>
              <w:left w:val="single" w:sz="8" w:space="0" w:color="9BBB59"/>
              <w:bottom w:val="single" w:sz="8" w:space="0" w:color="9BBB59"/>
              <w:right w:val="single" w:sz="8" w:space="0" w:color="9BBB59"/>
            </w:tcBorders>
            <w:vAlign w:val="center"/>
          </w:tcPr>
          <w:p w14:paraId="0EB1AEF5" w14:textId="77777777" w:rsidR="002419E6" w:rsidRPr="00607961" w:rsidRDefault="002419E6" w:rsidP="00D42E0B">
            <w:pPr>
              <w:jc w:val="center"/>
              <w:rPr>
                <w:rFonts w:cs="Arial"/>
                <w:sz w:val="20"/>
                <w:szCs w:val="20"/>
              </w:rPr>
            </w:pPr>
            <w:r w:rsidRPr="00607961">
              <w:rPr>
                <w:rFonts w:cs="Arial"/>
                <w:sz w:val="20"/>
                <w:szCs w:val="20"/>
              </w:rPr>
              <w:t>Ministerio de Salud Pública y Bienestar Social - MSPyBS</w:t>
            </w:r>
          </w:p>
        </w:tc>
        <w:tc>
          <w:tcPr>
            <w:tcW w:w="1320" w:type="dxa"/>
            <w:tcBorders>
              <w:top w:val="single" w:sz="8" w:space="0" w:color="9BBB59"/>
              <w:bottom w:val="single" w:sz="8" w:space="0" w:color="9BBB59"/>
            </w:tcBorders>
            <w:noWrap/>
            <w:vAlign w:val="center"/>
          </w:tcPr>
          <w:p w14:paraId="519196E3" w14:textId="77777777" w:rsidR="002419E6" w:rsidRPr="00607961" w:rsidRDefault="002419E6" w:rsidP="002419E6">
            <w:pPr>
              <w:jc w:val="center"/>
              <w:rPr>
                <w:rFonts w:cs="Arial"/>
                <w:sz w:val="20"/>
                <w:szCs w:val="20"/>
              </w:rPr>
            </w:pPr>
            <w:r w:rsidRPr="00607961">
              <w:rPr>
                <w:rFonts w:cs="Arial"/>
                <w:sz w:val="20"/>
                <w:szCs w:val="20"/>
              </w:rPr>
              <w:t>2.000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595670E8" w14:textId="77777777" w:rsidR="002419E6" w:rsidRPr="00CE620F" w:rsidRDefault="002419E6" w:rsidP="00D42E0B">
            <w:pPr>
              <w:jc w:val="both"/>
              <w:rPr>
                <w:rFonts w:cs="Arial"/>
                <w:sz w:val="20"/>
                <w:szCs w:val="20"/>
              </w:rPr>
            </w:pPr>
            <w:r w:rsidRPr="00CE620F">
              <w:rPr>
                <w:rFonts w:cs="Arial"/>
                <w:sz w:val="20"/>
                <w:szCs w:val="20"/>
              </w:rPr>
              <w:t>Decisión y compromiso de autoridades de MSPyBS</w:t>
            </w:r>
          </w:p>
        </w:tc>
      </w:tr>
      <w:tr w:rsidR="002419E6" w:rsidRPr="00607961" w14:paraId="1B5B7388" w14:textId="77777777" w:rsidTr="007C7ADE">
        <w:trPr>
          <w:trHeight w:val="2254"/>
        </w:trPr>
        <w:tc>
          <w:tcPr>
            <w:tcW w:w="3760" w:type="dxa"/>
            <w:tcBorders>
              <w:left w:val="single" w:sz="8" w:space="0" w:color="9BBB59"/>
              <w:right w:val="single" w:sz="8" w:space="0" w:color="9BBB59"/>
            </w:tcBorders>
            <w:vAlign w:val="center"/>
          </w:tcPr>
          <w:p w14:paraId="169E5C0D" w14:textId="77777777" w:rsidR="002419E6" w:rsidRPr="00607961" w:rsidRDefault="002419E6" w:rsidP="00D42E0B">
            <w:pPr>
              <w:tabs>
                <w:tab w:val="num" w:pos="993"/>
              </w:tabs>
              <w:jc w:val="both"/>
              <w:rPr>
                <w:rFonts w:cs="Arial"/>
                <w:sz w:val="20"/>
                <w:szCs w:val="20"/>
                <w:lang w:val="es-BO"/>
              </w:rPr>
            </w:pPr>
            <w:r w:rsidRPr="00607961">
              <w:rPr>
                <w:rFonts w:cs="Arial"/>
                <w:sz w:val="20"/>
                <w:szCs w:val="20"/>
              </w:rPr>
              <w:t>6.1.3</w:t>
            </w:r>
            <w:r>
              <w:rPr>
                <w:rFonts w:cs="Arial"/>
                <w:sz w:val="20"/>
                <w:szCs w:val="20"/>
              </w:rPr>
              <w:t>.</w:t>
            </w:r>
            <w:r w:rsidRPr="00607961">
              <w:rPr>
                <w:rFonts w:cs="Arial"/>
                <w:sz w:val="20"/>
                <w:szCs w:val="20"/>
              </w:rPr>
              <w:t xml:space="preserve"> </w:t>
            </w:r>
            <w:r w:rsidRPr="00607961">
              <w:rPr>
                <w:rFonts w:cs="Arial"/>
                <w:sz w:val="20"/>
                <w:szCs w:val="20"/>
                <w:lang w:val="es-BO"/>
              </w:rPr>
              <w:t>Disponer de ambulancias bien dotadas y mantenidas, equipos y personal capacitado y certificado para prestar, de manera inmediata, primeros auxilios en accidentes, con prioridad, en las zonas geográficas con ma</w:t>
            </w:r>
            <w:r>
              <w:rPr>
                <w:rFonts w:cs="Arial"/>
                <w:sz w:val="20"/>
                <w:szCs w:val="20"/>
                <w:lang w:val="es-BO"/>
              </w:rPr>
              <w:t>yor accidentalidad</w:t>
            </w:r>
          </w:p>
        </w:tc>
        <w:tc>
          <w:tcPr>
            <w:tcW w:w="3220" w:type="dxa"/>
            <w:vAlign w:val="center"/>
          </w:tcPr>
          <w:p w14:paraId="543E20E2" w14:textId="77777777" w:rsidR="002419E6" w:rsidRPr="00607961" w:rsidRDefault="002419E6" w:rsidP="00D42E0B">
            <w:pPr>
              <w:jc w:val="both"/>
              <w:rPr>
                <w:rFonts w:cs="Arial"/>
                <w:sz w:val="20"/>
                <w:szCs w:val="20"/>
              </w:rPr>
            </w:pPr>
            <w:r w:rsidRPr="00607961">
              <w:rPr>
                <w:rFonts w:cs="Arial"/>
                <w:sz w:val="20"/>
                <w:szCs w:val="20"/>
              </w:rPr>
              <w:t>Relación de ambulancias, equipos y personal</w:t>
            </w:r>
          </w:p>
        </w:tc>
        <w:tc>
          <w:tcPr>
            <w:tcW w:w="2180" w:type="dxa"/>
            <w:tcBorders>
              <w:left w:val="single" w:sz="8" w:space="0" w:color="9BBB59"/>
              <w:right w:val="single" w:sz="8" w:space="0" w:color="9BBB59"/>
            </w:tcBorders>
            <w:vAlign w:val="center"/>
          </w:tcPr>
          <w:p w14:paraId="6E8066D9" w14:textId="77777777" w:rsidR="002419E6" w:rsidRPr="00607961" w:rsidRDefault="002419E6" w:rsidP="00D42E0B">
            <w:pPr>
              <w:jc w:val="center"/>
              <w:rPr>
                <w:rFonts w:cs="Arial"/>
                <w:sz w:val="20"/>
                <w:szCs w:val="20"/>
              </w:rPr>
            </w:pPr>
            <w:r w:rsidRPr="00607961">
              <w:rPr>
                <w:rFonts w:cs="Arial"/>
                <w:sz w:val="20"/>
                <w:szCs w:val="20"/>
              </w:rPr>
              <w:t>Ministerio de Salud Pública y Bienestar Social - MSPyBS</w:t>
            </w:r>
          </w:p>
        </w:tc>
        <w:tc>
          <w:tcPr>
            <w:tcW w:w="1320" w:type="dxa"/>
            <w:noWrap/>
            <w:vAlign w:val="center"/>
          </w:tcPr>
          <w:p w14:paraId="4EF6907C" w14:textId="77777777" w:rsidR="002419E6" w:rsidRPr="00607961" w:rsidRDefault="008A774F" w:rsidP="008A774F">
            <w:pPr>
              <w:jc w:val="center"/>
              <w:rPr>
                <w:rFonts w:cs="Arial"/>
                <w:sz w:val="20"/>
                <w:szCs w:val="20"/>
              </w:rPr>
            </w:pPr>
            <w:r>
              <w:rPr>
                <w:rFonts w:cs="Arial"/>
                <w:sz w:val="20"/>
                <w:szCs w:val="20"/>
              </w:rPr>
              <w:t>9.0</w:t>
            </w:r>
            <w:r w:rsidR="002419E6" w:rsidRPr="00607961">
              <w:rPr>
                <w:rFonts w:cs="Arial"/>
                <w:sz w:val="20"/>
                <w:szCs w:val="20"/>
              </w:rPr>
              <w:t>00</w:t>
            </w:r>
          </w:p>
        </w:tc>
        <w:tc>
          <w:tcPr>
            <w:tcW w:w="3220" w:type="dxa"/>
            <w:tcBorders>
              <w:left w:val="single" w:sz="8" w:space="0" w:color="9BBB59"/>
              <w:right w:val="single" w:sz="8" w:space="0" w:color="9BBB59"/>
            </w:tcBorders>
            <w:vAlign w:val="center"/>
          </w:tcPr>
          <w:p w14:paraId="6411D669" w14:textId="77777777" w:rsidR="002419E6" w:rsidRPr="00607961" w:rsidRDefault="002419E6" w:rsidP="00D42E0B">
            <w:pPr>
              <w:jc w:val="both"/>
              <w:rPr>
                <w:rFonts w:cs="Arial"/>
                <w:sz w:val="20"/>
                <w:szCs w:val="20"/>
              </w:rPr>
            </w:pPr>
            <w:r w:rsidRPr="00CE620F">
              <w:rPr>
                <w:rFonts w:cs="Arial"/>
                <w:sz w:val="20"/>
                <w:szCs w:val="20"/>
              </w:rPr>
              <w:t>Decisión y compromiso de autoridades de MSPyBS</w:t>
            </w:r>
          </w:p>
        </w:tc>
      </w:tr>
      <w:tr w:rsidR="002419E6" w:rsidRPr="00607961" w14:paraId="6706FCE1" w14:textId="77777777" w:rsidTr="007C7ADE">
        <w:trPr>
          <w:trHeight w:val="2275"/>
        </w:trPr>
        <w:tc>
          <w:tcPr>
            <w:tcW w:w="3760" w:type="dxa"/>
            <w:tcBorders>
              <w:top w:val="single" w:sz="8" w:space="0" w:color="9BBB59"/>
              <w:left w:val="single" w:sz="8" w:space="0" w:color="9BBB59"/>
              <w:bottom w:val="single" w:sz="8" w:space="0" w:color="9BBB59"/>
              <w:right w:val="single" w:sz="8" w:space="0" w:color="9BBB59"/>
            </w:tcBorders>
            <w:vAlign w:val="center"/>
          </w:tcPr>
          <w:p w14:paraId="1E6BE5C6" w14:textId="77777777" w:rsidR="002419E6" w:rsidRPr="00607961" w:rsidRDefault="002419E6" w:rsidP="00262A27">
            <w:pPr>
              <w:jc w:val="both"/>
              <w:rPr>
                <w:rFonts w:cs="Arial"/>
                <w:sz w:val="20"/>
                <w:szCs w:val="20"/>
              </w:rPr>
            </w:pPr>
            <w:r w:rsidRPr="00607961">
              <w:rPr>
                <w:rFonts w:cs="Arial"/>
                <w:sz w:val="20"/>
                <w:szCs w:val="20"/>
              </w:rPr>
              <w:lastRenderedPageBreak/>
              <w:t>6.1.4</w:t>
            </w:r>
            <w:r>
              <w:rPr>
                <w:rFonts w:cs="Arial"/>
                <w:sz w:val="20"/>
                <w:szCs w:val="20"/>
              </w:rPr>
              <w:t>.</w:t>
            </w:r>
            <w:r w:rsidRPr="00607961">
              <w:rPr>
                <w:rFonts w:cs="Arial"/>
                <w:sz w:val="20"/>
                <w:szCs w:val="20"/>
              </w:rPr>
              <w:t xml:space="preserve"> </w:t>
            </w:r>
            <w:r w:rsidRPr="00607961">
              <w:rPr>
                <w:rFonts w:cs="Arial"/>
                <w:sz w:val="20"/>
                <w:szCs w:val="20"/>
                <w:lang w:val="es-BO"/>
              </w:rPr>
              <w:t>Fortalecer los centros hospitalarios disponibles, con equipos apropiados y personal competente, para la atención de víctimas en el área de influencia de la infraestructura vial con mayor probabilidad de accidentes</w:t>
            </w:r>
          </w:p>
        </w:tc>
        <w:tc>
          <w:tcPr>
            <w:tcW w:w="3220" w:type="dxa"/>
            <w:tcBorders>
              <w:top w:val="single" w:sz="8" w:space="0" w:color="9BBB59"/>
              <w:bottom w:val="single" w:sz="8" w:space="0" w:color="9BBB59"/>
            </w:tcBorders>
            <w:vAlign w:val="center"/>
          </w:tcPr>
          <w:p w14:paraId="2C5AADB4" w14:textId="77777777" w:rsidR="002419E6" w:rsidRPr="00607961" w:rsidRDefault="002419E6" w:rsidP="008A774F">
            <w:pPr>
              <w:jc w:val="both"/>
              <w:rPr>
                <w:rFonts w:cs="Arial"/>
                <w:sz w:val="20"/>
                <w:szCs w:val="20"/>
              </w:rPr>
            </w:pPr>
            <w:r w:rsidRPr="00607961">
              <w:rPr>
                <w:rFonts w:cs="Arial"/>
                <w:sz w:val="20"/>
                <w:szCs w:val="20"/>
              </w:rPr>
              <w:t>Relación de centros hospitalarios, equipos y personal</w:t>
            </w:r>
          </w:p>
        </w:tc>
        <w:tc>
          <w:tcPr>
            <w:tcW w:w="2180" w:type="dxa"/>
            <w:tcBorders>
              <w:top w:val="single" w:sz="8" w:space="0" w:color="9BBB59"/>
              <w:left w:val="single" w:sz="8" w:space="0" w:color="9BBB59"/>
              <w:bottom w:val="single" w:sz="8" w:space="0" w:color="9BBB59"/>
              <w:right w:val="single" w:sz="8" w:space="0" w:color="9BBB59"/>
            </w:tcBorders>
            <w:vAlign w:val="center"/>
          </w:tcPr>
          <w:p w14:paraId="2DC6A4E3" w14:textId="77777777" w:rsidR="002419E6" w:rsidRPr="00607961" w:rsidRDefault="002419E6" w:rsidP="00262A27">
            <w:pPr>
              <w:jc w:val="center"/>
              <w:rPr>
                <w:rFonts w:cs="Arial"/>
                <w:sz w:val="20"/>
                <w:szCs w:val="20"/>
              </w:rPr>
            </w:pPr>
            <w:r w:rsidRPr="00607961">
              <w:rPr>
                <w:rFonts w:cs="Arial"/>
                <w:sz w:val="20"/>
                <w:szCs w:val="20"/>
              </w:rPr>
              <w:t>Ministerio de Salud Pública y Bienestar Social - MSPyBS</w:t>
            </w:r>
          </w:p>
        </w:tc>
        <w:tc>
          <w:tcPr>
            <w:tcW w:w="1320" w:type="dxa"/>
            <w:tcBorders>
              <w:top w:val="single" w:sz="8" w:space="0" w:color="9BBB59"/>
              <w:bottom w:val="single" w:sz="8" w:space="0" w:color="9BBB59"/>
            </w:tcBorders>
            <w:noWrap/>
            <w:vAlign w:val="center"/>
          </w:tcPr>
          <w:p w14:paraId="38B071C8" w14:textId="77777777" w:rsidR="002419E6" w:rsidRPr="00607961" w:rsidRDefault="002419E6" w:rsidP="002419E6">
            <w:pPr>
              <w:jc w:val="center"/>
              <w:rPr>
                <w:rFonts w:cs="Arial"/>
                <w:sz w:val="20"/>
                <w:szCs w:val="20"/>
              </w:rPr>
            </w:pPr>
            <w:r w:rsidRPr="00607961">
              <w:rPr>
                <w:rFonts w:cs="Arial"/>
                <w:sz w:val="20"/>
                <w:szCs w:val="20"/>
              </w:rPr>
              <w:t>9</w:t>
            </w:r>
            <w:r w:rsidR="008A774F">
              <w:rPr>
                <w:rFonts w:cs="Arial"/>
                <w:sz w:val="20"/>
                <w:szCs w:val="20"/>
              </w:rPr>
              <w:t>.0</w:t>
            </w:r>
            <w:r w:rsidRPr="00607961">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6409CCE9" w14:textId="77777777" w:rsidR="002419E6" w:rsidRPr="00607961" w:rsidRDefault="002419E6" w:rsidP="00262A27">
            <w:pPr>
              <w:jc w:val="both"/>
              <w:rPr>
                <w:rFonts w:cs="Arial"/>
                <w:sz w:val="20"/>
                <w:szCs w:val="20"/>
              </w:rPr>
            </w:pPr>
            <w:r w:rsidRPr="00CE620F">
              <w:rPr>
                <w:rFonts w:cs="Arial"/>
                <w:sz w:val="20"/>
                <w:szCs w:val="20"/>
              </w:rPr>
              <w:t>Decisión y compromiso de autoridades de MSPyBS</w:t>
            </w:r>
          </w:p>
        </w:tc>
      </w:tr>
      <w:tr w:rsidR="002419E6" w:rsidRPr="00607961" w14:paraId="685178A7" w14:textId="77777777" w:rsidTr="007C7ADE">
        <w:trPr>
          <w:trHeight w:val="2803"/>
        </w:trPr>
        <w:tc>
          <w:tcPr>
            <w:tcW w:w="3760" w:type="dxa"/>
            <w:tcBorders>
              <w:left w:val="single" w:sz="8" w:space="0" w:color="9BBB59"/>
              <w:right w:val="single" w:sz="8" w:space="0" w:color="9BBB59"/>
            </w:tcBorders>
            <w:vAlign w:val="center"/>
          </w:tcPr>
          <w:p w14:paraId="122035B5" w14:textId="77777777" w:rsidR="002419E6" w:rsidRPr="00607961" w:rsidRDefault="002419E6" w:rsidP="00D42E0B">
            <w:pPr>
              <w:tabs>
                <w:tab w:val="num" w:pos="993"/>
              </w:tabs>
              <w:jc w:val="both"/>
              <w:rPr>
                <w:rFonts w:cs="Arial"/>
                <w:sz w:val="20"/>
                <w:szCs w:val="20"/>
                <w:lang w:val="es-BO"/>
              </w:rPr>
            </w:pPr>
            <w:r w:rsidRPr="00607961">
              <w:rPr>
                <w:rFonts w:cs="Arial"/>
                <w:sz w:val="20"/>
                <w:szCs w:val="20"/>
              </w:rPr>
              <w:t>6.1.5</w:t>
            </w:r>
            <w:r>
              <w:rPr>
                <w:rFonts w:cs="Arial"/>
                <w:sz w:val="20"/>
                <w:szCs w:val="20"/>
              </w:rPr>
              <w:t>.</w:t>
            </w:r>
            <w:r w:rsidRPr="00607961">
              <w:rPr>
                <w:rFonts w:cs="Arial"/>
                <w:sz w:val="20"/>
                <w:szCs w:val="20"/>
              </w:rPr>
              <w:t xml:space="preserve"> </w:t>
            </w:r>
            <w:r w:rsidRPr="00607961">
              <w:rPr>
                <w:rFonts w:cs="Arial"/>
                <w:sz w:val="20"/>
                <w:szCs w:val="20"/>
                <w:lang w:val="es-BO"/>
              </w:rPr>
              <w:t>Promover y supervisar cursos de primeros auxilios y contra incen</w:t>
            </w:r>
            <w:r>
              <w:rPr>
                <w:rFonts w:cs="Arial"/>
                <w:sz w:val="20"/>
                <w:szCs w:val="20"/>
                <w:lang w:val="es-BO"/>
              </w:rPr>
              <w:t>dios, para que miembros de la Policía Nacional, la Policía Caminera, la Policía M</w:t>
            </w:r>
            <w:r w:rsidRPr="00607961">
              <w:rPr>
                <w:rFonts w:cs="Arial"/>
                <w:sz w:val="20"/>
                <w:szCs w:val="20"/>
                <w:lang w:val="es-BO"/>
              </w:rPr>
              <w:t>unicipal, los bomberos y los conductores de servicio público, puedan sean prestadores de estos servicios en caso de reque</w:t>
            </w:r>
            <w:r>
              <w:rPr>
                <w:rFonts w:cs="Arial"/>
                <w:sz w:val="20"/>
                <w:szCs w:val="20"/>
                <w:lang w:val="es-BO"/>
              </w:rPr>
              <w:t>rirse</w:t>
            </w:r>
          </w:p>
        </w:tc>
        <w:tc>
          <w:tcPr>
            <w:tcW w:w="3220" w:type="dxa"/>
            <w:vAlign w:val="center"/>
          </w:tcPr>
          <w:p w14:paraId="78B91ECB" w14:textId="77777777" w:rsidR="002419E6" w:rsidRPr="00607961" w:rsidRDefault="002419E6" w:rsidP="00D42E0B">
            <w:pPr>
              <w:jc w:val="both"/>
              <w:rPr>
                <w:rFonts w:cs="Arial"/>
                <w:sz w:val="20"/>
                <w:szCs w:val="20"/>
              </w:rPr>
            </w:pPr>
            <w:r w:rsidRPr="00431E8E">
              <w:rPr>
                <w:rFonts w:cs="Arial"/>
                <w:sz w:val="20"/>
                <w:szCs w:val="20"/>
              </w:rPr>
              <w:t>Descripción y relación del material educativo y de la difusión y capacitación efectuada</w:t>
            </w:r>
            <w:r>
              <w:rPr>
                <w:rFonts w:cs="Arial"/>
                <w:sz w:val="20"/>
                <w:szCs w:val="20"/>
              </w:rPr>
              <w:t>, cantidad y perfil de participantes</w:t>
            </w:r>
          </w:p>
        </w:tc>
        <w:tc>
          <w:tcPr>
            <w:tcW w:w="2180" w:type="dxa"/>
            <w:tcBorders>
              <w:left w:val="single" w:sz="8" w:space="0" w:color="9BBB59"/>
              <w:right w:val="single" w:sz="8" w:space="0" w:color="9BBB59"/>
            </w:tcBorders>
            <w:vAlign w:val="center"/>
          </w:tcPr>
          <w:p w14:paraId="70DF3ADE" w14:textId="77777777" w:rsidR="002419E6" w:rsidRPr="00607961" w:rsidRDefault="002419E6" w:rsidP="008A774F">
            <w:pPr>
              <w:jc w:val="center"/>
              <w:rPr>
                <w:rFonts w:cs="Arial"/>
                <w:sz w:val="20"/>
                <w:szCs w:val="20"/>
              </w:rPr>
            </w:pPr>
            <w:r w:rsidRPr="00607961">
              <w:rPr>
                <w:rFonts w:cs="Arial"/>
                <w:sz w:val="20"/>
                <w:szCs w:val="20"/>
              </w:rPr>
              <w:t>Ministerio de Salud Pública y Bienestar Social - MSPyBS</w:t>
            </w:r>
          </w:p>
        </w:tc>
        <w:tc>
          <w:tcPr>
            <w:tcW w:w="1320" w:type="dxa"/>
            <w:noWrap/>
            <w:vAlign w:val="center"/>
          </w:tcPr>
          <w:p w14:paraId="3EE250DB" w14:textId="77777777" w:rsidR="002419E6" w:rsidRPr="002419E6" w:rsidRDefault="008A774F" w:rsidP="008A774F">
            <w:pPr>
              <w:jc w:val="center"/>
              <w:rPr>
                <w:rFonts w:cs="Arial"/>
                <w:sz w:val="20"/>
                <w:szCs w:val="20"/>
              </w:rPr>
            </w:pPr>
            <w:r>
              <w:rPr>
                <w:rFonts w:cs="Arial"/>
                <w:sz w:val="20"/>
                <w:szCs w:val="20"/>
              </w:rPr>
              <w:t>900</w:t>
            </w:r>
          </w:p>
        </w:tc>
        <w:tc>
          <w:tcPr>
            <w:tcW w:w="3220" w:type="dxa"/>
            <w:tcBorders>
              <w:left w:val="single" w:sz="8" w:space="0" w:color="9BBB59"/>
              <w:right w:val="single" w:sz="8" w:space="0" w:color="9BBB59"/>
            </w:tcBorders>
            <w:vAlign w:val="center"/>
          </w:tcPr>
          <w:p w14:paraId="0B44C54B" w14:textId="77777777" w:rsidR="002419E6" w:rsidRPr="00607961" w:rsidRDefault="002419E6" w:rsidP="00D42E0B">
            <w:pPr>
              <w:jc w:val="both"/>
              <w:rPr>
                <w:rFonts w:cs="Arial"/>
                <w:sz w:val="20"/>
                <w:szCs w:val="20"/>
              </w:rPr>
            </w:pPr>
            <w:r w:rsidRPr="00CE620F">
              <w:rPr>
                <w:rFonts w:cs="Arial"/>
                <w:sz w:val="20"/>
                <w:szCs w:val="20"/>
              </w:rPr>
              <w:t>Decisión y compromiso de autoridades de MSPyBS</w:t>
            </w:r>
          </w:p>
        </w:tc>
      </w:tr>
      <w:tr w:rsidR="002419E6" w:rsidRPr="00607961" w14:paraId="397D30A0" w14:textId="77777777" w:rsidTr="007C7ADE">
        <w:trPr>
          <w:trHeight w:val="1553"/>
        </w:trPr>
        <w:tc>
          <w:tcPr>
            <w:tcW w:w="3760" w:type="dxa"/>
            <w:tcBorders>
              <w:top w:val="single" w:sz="8" w:space="0" w:color="9BBB59"/>
              <w:left w:val="single" w:sz="8" w:space="0" w:color="9BBB59"/>
              <w:bottom w:val="single" w:sz="8" w:space="0" w:color="9BBB59"/>
              <w:right w:val="single" w:sz="8" w:space="0" w:color="9BBB59"/>
            </w:tcBorders>
            <w:vAlign w:val="center"/>
          </w:tcPr>
          <w:p w14:paraId="188E9788" w14:textId="77777777" w:rsidR="002419E6" w:rsidRPr="00607961" w:rsidRDefault="002419E6" w:rsidP="00D42E0B">
            <w:pPr>
              <w:jc w:val="both"/>
              <w:rPr>
                <w:rFonts w:cs="Arial"/>
                <w:sz w:val="20"/>
                <w:szCs w:val="20"/>
              </w:rPr>
            </w:pPr>
            <w:r>
              <w:rPr>
                <w:rFonts w:cs="Arial"/>
                <w:sz w:val="20"/>
                <w:szCs w:val="20"/>
              </w:rPr>
              <w:t xml:space="preserve">6.1.6. </w:t>
            </w:r>
            <w:r w:rsidRPr="00607961">
              <w:rPr>
                <w:rFonts w:cs="Arial"/>
                <w:sz w:val="20"/>
                <w:szCs w:val="20"/>
                <w:lang w:val="es-BO"/>
              </w:rPr>
              <w:t>Realizar la vigilancia de la discapacidad resultante por accidentes de tráfico</w:t>
            </w:r>
          </w:p>
        </w:tc>
        <w:tc>
          <w:tcPr>
            <w:tcW w:w="3220" w:type="dxa"/>
            <w:tcBorders>
              <w:top w:val="single" w:sz="8" w:space="0" w:color="9BBB59"/>
              <w:bottom w:val="single" w:sz="8" w:space="0" w:color="9BBB59"/>
            </w:tcBorders>
            <w:vAlign w:val="center"/>
          </w:tcPr>
          <w:p w14:paraId="3157EF5C" w14:textId="77777777" w:rsidR="002419E6" w:rsidRPr="00607961" w:rsidRDefault="002419E6" w:rsidP="00D42E0B">
            <w:pPr>
              <w:jc w:val="both"/>
              <w:rPr>
                <w:rFonts w:cs="Arial"/>
                <w:sz w:val="20"/>
                <w:szCs w:val="20"/>
              </w:rPr>
            </w:pPr>
            <w:r w:rsidRPr="00607961">
              <w:rPr>
                <w:rFonts w:cs="Arial"/>
                <w:sz w:val="20"/>
                <w:szCs w:val="20"/>
              </w:rPr>
              <w:t>Informe de censo de discapacitados y de entidades sociales y de salud que les prestan atención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158663AE" w14:textId="77777777" w:rsidR="002419E6" w:rsidRPr="00607961" w:rsidRDefault="002419E6" w:rsidP="008A774F">
            <w:pPr>
              <w:jc w:val="center"/>
              <w:rPr>
                <w:rFonts w:cs="Arial"/>
                <w:sz w:val="20"/>
                <w:szCs w:val="20"/>
              </w:rPr>
            </w:pPr>
            <w:r w:rsidRPr="00607961">
              <w:rPr>
                <w:rFonts w:cs="Arial"/>
                <w:sz w:val="20"/>
                <w:szCs w:val="20"/>
              </w:rPr>
              <w:t>Ministerio de Salud Pública y Bienestar Social - MSPyBS</w:t>
            </w:r>
          </w:p>
        </w:tc>
        <w:tc>
          <w:tcPr>
            <w:tcW w:w="1320" w:type="dxa"/>
            <w:tcBorders>
              <w:top w:val="single" w:sz="8" w:space="0" w:color="9BBB59"/>
              <w:bottom w:val="single" w:sz="8" w:space="0" w:color="9BBB59"/>
            </w:tcBorders>
            <w:noWrap/>
            <w:vAlign w:val="center"/>
          </w:tcPr>
          <w:p w14:paraId="5FAADA15" w14:textId="77777777" w:rsidR="002419E6" w:rsidRPr="00607961" w:rsidRDefault="002419E6" w:rsidP="008A774F">
            <w:pPr>
              <w:jc w:val="center"/>
              <w:rPr>
                <w:rFonts w:cs="Arial"/>
                <w:sz w:val="20"/>
                <w:szCs w:val="20"/>
              </w:rPr>
            </w:pPr>
            <w:r>
              <w:rPr>
                <w:rFonts w:cs="Arial"/>
                <w:sz w:val="20"/>
                <w:szCs w:val="20"/>
              </w:rPr>
              <w:t>2</w:t>
            </w:r>
            <w:r w:rsidR="008A774F">
              <w:rPr>
                <w:rFonts w:cs="Arial"/>
                <w:sz w:val="20"/>
                <w:szCs w:val="20"/>
              </w:rPr>
              <w:t>.</w:t>
            </w:r>
            <w:r>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387D4998" w14:textId="77777777" w:rsidR="002419E6" w:rsidRPr="00607961" w:rsidRDefault="002419E6" w:rsidP="00D42E0B">
            <w:pPr>
              <w:jc w:val="both"/>
              <w:rPr>
                <w:rFonts w:cs="Arial"/>
                <w:sz w:val="20"/>
                <w:szCs w:val="20"/>
              </w:rPr>
            </w:pPr>
            <w:r w:rsidRPr="00607961">
              <w:rPr>
                <w:rFonts w:cs="Arial"/>
                <w:sz w:val="20"/>
                <w:szCs w:val="20"/>
              </w:rPr>
              <w:t>Involucramiento y colaboraci</w:t>
            </w:r>
            <w:r>
              <w:rPr>
                <w:rFonts w:cs="Arial"/>
                <w:sz w:val="20"/>
                <w:szCs w:val="20"/>
              </w:rPr>
              <w:t>ón de asociaciones de víctimas</w:t>
            </w:r>
          </w:p>
        </w:tc>
      </w:tr>
      <w:tr w:rsidR="002419E6" w:rsidRPr="00607961" w14:paraId="7C30C57C" w14:textId="77777777" w:rsidTr="007C7ADE">
        <w:trPr>
          <w:trHeight w:val="1566"/>
        </w:trPr>
        <w:tc>
          <w:tcPr>
            <w:tcW w:w="3760" w:type="dxa"/>
            <w:tcBorders>
              <w:left w:val="single" w:sz="8" w:space="0" w:color="9BBB59"/>
              <w:right w:val="single" w:sz="8" w:space="0" w:color="9BBB59"/>
            </w:tcBorders>
            <w:vAlign w:val="center"/>
          </w:tcPr>
          <w:p w14:paraId="12BF2CE4" w14:textId="77777777" w:rsidR="002419E6" w:rsidRPr="00AB1235" w:rsidRDefault="002419E6" w:rsidP="00D42E0B">
            <w:pPr>
              <w:tabs>
                <w:tab w:val="num" w:pos="993"/>
              </w:tabs>
              <w:jc w:val="both"/>
              <w:rPr>
                <w:rFonts w:cs="Arial"/>
                <w:b/>
                <w:bCs/>
                <w:sz w:val="20"/>
                <w:szCs w:val="20"/>
                <w:lang w:val="es-BO"/>
              </w:rPr>
            </w:pPr>
            <w:r w:rsidRPr="00AB1235">
              <w:rPr>
                <w:rFonts w:cs="Arial"/>
                <w:b/>
                <w:bCs/>
                <w:sz w:val="20"/>
                <w:szCs w:val="20"/>
              </w:rPr>
              <w:lastRenderedPageBreak/>
              <w:t xml:space="preserve">6.2. </w:t>
            </w:r>
            <w:r w:rsidRPr="00AB1235">
              <w:rPr>
                <w:rFonts w:cs="Arial"/>
                <w:b/>
                <w:sz w:val="20"/>
                <w:szCs w:val="20"/>
                <w:lang w:val="es-BO"/>
              </w:rPr>
              <w:t>Fortalecer el estudio y la vigilancia epidemiológica</w:t>
            </w:r>
          </w:p>
        </w:tc>
        <w:tc>
          <w:tcPr>
            <w:tcW w:w="3220" w:type="dxa"/>
            <w:vAlign w:val="center"/>
          </w:tcPr>
          <w:p w14:paraId="4B29D43C" w14:textId="77777777" w:rsidR="002419E6" w:rsidRPr="00AB1235" w:rsidRDefault="002419E6" w:rsidP="00D42E0B">
            <w:pPr>
              <w:jc w:val="both"/>
              <w:rPr>
                <w:rFonts w:cs="Arial"/>
                <w:b/>
                <w:sz w:val="20"/>
                <w:szCs w:val="20"/>
              </w:rPr>
            </w:pPr>
            <w:r w:rsidRPr="00AB1235">
              <w:rPr>
                <w:rFonts w:cs="Arial"/>
                <w:b/>
                <w:sz w:val="20"/>
                <w:szCs w:val="20"/>
              </w:rPr>
              <w:t>Vigilancia epidemiológica funcionando</w:t>
            </w:r>
          </w:p>
        </w:tc>
        <w:tc>
          <w:tcPr>
            <w:tcW w:w="2180" w:type="dxa"/>
            <w:tcBorders>
              <w:left w:val="single" w:sz="8" w:space="0" w:color="9BBB59"/>
              <w:right w:val="single" w:sz="8" w:space="0" w:color="9BBB59"/>
            </w:tcBorders>
            <w:vAlign w:val="center"/>
          </w:tcPr>
          <w:p w14:paraId="1EBFDE7C" w14:textId="77777777" w:rsidR="002419E6" w:rsidRPr="00AB1235" w:rsidRDefault="002419E6" w:rsidP="008A774F">
            <w:pPr>
              <w:jc w:val="center"/>
              <w:rPr>
                <w:rFonts w:cs="Arial"/>
                <w:b/>
                <w:sz w:val="20"/>
                <w:szCs w:val="20"/>
              </w:rPr>
            </w:pPr>
            <w:r w:rsidRPr="00AB1235">
              <w:rPr>
                <w:rFonts w:cs="Arial"/>
                <w:b/>
                <w:sz w:val="20"/>
                <w:szCs w:val="20"/>
              </w:rPr>
              <w:t>Ministerio de Salud Pública y Bienestar Social - MSPyBS</w:t>
            </w:r>
          </w:p>
        </w:tc>
        <w:tc>
          <w:tcPr>
            <w:tcW w:w="1320" w:type="dxa"/>
            <w:noWrap/>
            <w:vAlign w:val="center"/>
          </w:tcPr>
          <w:p w14:paraId="41C708F9" w14:textId="77777777" w:rsidR="002419E6" w:rsidRPr="00AB1235" w:rsidRDefault="002419E6" w:rsidP="008A774F">
            <w:pPr>
              <w:jc w:val="center"/>
              <w:rPr>
                <w:rFonts w:cs="Arial"/>
                <w:b/>
                <w:bCs/>
                <w:sz w:val="20"/>
                <w:szCs w:val="20"/>
              </w:rPr>
            </w:pPr>
            <w:r>
              <w:rPr>
                <w:rFonts w:cs="Arial"/>
                <w:b/>
                <w:bCs/>
                <w:sz w:val="20"/>
                <w:szCs w:val="20"/>
              </w:rPr>
              <w:t>7</w:t>
            </w:r>
            <w:r w:rsidR="008A774F">
              <w:rPr>
                <w:rFonts w:cs="Arial"/>
                <w:b/>
                <w:bCs/>
                <w:sz w:val="20"/>
                <w:szCs w:val="20"/>
              </w:rPr>
              <w:t>.8</w:t>
            </w:r>
            <w:r>
              <w:rPr>
                <w:rFonts w:cs="Arial"/>
                <w:b/>
                <w:bCs/>
                <w:sz w:val="20"/>
                <w:szCs w:val="20"/>
              </w:rPr>
              <w:t>00</w:t>
            </w:r>
          </w:p>
        </w:tc>
        <w:tc>
          <w:tcPr>
            <w:tcW w:w="3220" w:type="dxa"/>
            <w:tcBorders>
              <w:left w:val="single" w:sz="8" w:space="0" w:color="9BBB59"/>
              <w:right w:val="single" w:sz="8" w:space="0" w:color="9BBB59"/>
            </w:tcBorders>
            <w:vAlign w:val="center"/>
          </w:tcPr>
          <w:p w14:paraId="0BB00EB4" w14:textId="77777777" w:rsidR="002419E6" w:rsidRPr="00AB1235" w:rsidRDefault="002419E6" w:rsidP="00D42E0B">
            <w:pPr>
              <w:jc w:val="both"/>
              <w:rPr>
                <w:rFonts w:cs="Arial"/>
                <w:b/>
                <w:sz w:val="20"/>
                <w:szCs w:val="20"/>
              </w:rPr>
            </w:pPr>
            <w:r w:rsidRPr="00AB1235">
              <w:rPr>
                <w:rFonts w:cs="Arial"/>
                <w:b/>
                <w:sz w:val="20"/>
                <w:szCs w:val="20"/>
              </w:rPr>
              <w:t>Decisión y compromiso del Ministro y autoridades de MSPyBS</w:t>
            </w:r>
          </w:p>
        </w:tc>
      </w:tr>
      <w:tr w:rsidR="002419E6" w:rsidRPr="00607961" w14:paraId="6E03DCE7" w14:textId="77777777" w:rsidTr="007C7ADE">
        <w:trPr>
          <w:trHeight w:val="4813"/>
        </w:trPr>
        <w:tc>
          <w:tcPr>
            <w:tcW w:w="3760" w:type="dxa"/>
            <w:tcBorders>
              <w:top w:val="single" w:sz="8" w:space="0" w:color="9BBB59"/>
              <w:left w:val="single" w:sz="8" w:space="0" w:color="9BBB59"/>
              <w:bottom w:val="single" w:sz="8" w:space="0" w:color="9BBB59"/>
              <w:right w:val="single" w:sz="8" w:space="0" w:color="9BBB59"/>
            </w:tcBorders>
            <w:vAlign w:val="center"/>
          </w:tcPr>
          <w:p w14:paraId="76152BCA" w14:textId="77777777" w:rsidR="002419E6" w:rsidRPr="00607961" w:rsidRDefault="002419E6" w:rsidP="00D42E0B">
            <w:pPr>
              <w:jc w:val="both"/>
              <w:rPr>
                <w:rFonts w:cs="Arial"/>
                <w:sz w:val="20"/>
                <w:szCs w:val="20"/>
              </w:rPr>
            </w:pPr>
            <w:r w:rsidRPr="00607961">
              <w:rPr>
                <w:rFonts w:cs="Arial"/>
                <w:sz w:val="20"/>
                <w:szCs w:val="20"/>
              </w:rPr>
              <w:t>6.2.1</w:t>
            </w:r>
            <w:r>
              <w:rPr>
                <w:rFonts w:cs="Arial"/>
                <w:sz w:val="20"/>
                <w:szCs w:val="20"/>
              </w:rPr>
              <w:t>.</w:t>
            </w:r>
            <w:r w:rsidRPr="00607961">
              <w:rPr>
                <w:rFonts w:cs="Arial"/>
                <w:sz w:val="20"/>
                <w:szCs w:val="20"/>
              </w:rPr>
              <w:t xml:space="preserve"> </w:t>
            </w:r>
            <w:r w:rsidRPr="00607961">
              <w:rPr>
                <w:rFonts w:cs="Arial"/>
                <w:sz w:val="20"/>
                <w:szCs w:val="20"/>
                <w:lang w:val="es-BO"/>
              </w:rPr>
              <w:t>Fortalecimiento de un sistema de información mediante la recolección, procesamiento y análisis de información de morbilidad y mortalidad ocasionada por accidentes de tránsito, para la vigilancia epidemiológica, que sea confiable y oportuno y tenga obligatoriedad de seguimiento, homogeneidad de variables y una cobertura nacional, regional y local. Con este fin, se debe lograr la participación de las entidades de salud, públicas y privadas, y demás instituciones que obtienen y manejan información estadística sobre el particular</w:t>
            </w:r>
          </w:p>
        </w:tc>
        <w:tc>
          <w:tcPr>
            <w:tcW w:w="3220" w:type="dxa"/>
            <w:tcBorders>
              <w:top w:val="single" w:sz="8" w:space="0" w:color="9BBB59"/>
              <w:bottom w:val="single" w:sz="8" w:space="0" w:color="9BBB59"/>
            </w:tcBorders>
            <w:vAlign w:val="center"/>
          </w:tcPr>
          <w:p w14:paraId="253DED6E" w14:textId="77777777" w:rsidR="002419E6" w:rsidRPr="00607961" w:rsidRDefault="002419E6" w:rsidP="00D42E0B">
            <w:pPr>
              <w:jc w:val="both"/>
              <w:rPr>
                <w:rFonts w:cs="Arial"/>
                <w:sz w:val="20"/>
                <w:szCs w:val="20"/>
              </w:rPr>
            </w:pPr>
            <w:r w:rsidRPr="00607961">
              <w:rPr>
                <w:rFonts w:cs="Arial"/>
                <w:sz w:val="20"/>
                <w:szCs w:val="20"/>
              </w:rPr>
              <w:t>Resolución Ministerial del MSPyBS que establece sistema moderno de información epidemiológica y este sistema es puesto en funcionamiento</w:t>
            </w:r>
          </w:p>
        </w:tc>
        <w:tc>
          <w:tcPr>
            <w:tcW w:w="2180" w:type="dxa"/>
            <w:tcBorders>
              <w:top w:val="single" w:sz="8" w:space="0" w:color="9BBB59"/>
              <w:left w:val="single" w:sz="8" w:space="0" w:color="9BBB59"/>
              <w:bottom w:val="single" w:sz="8" w:space="0" w:color="9BBB59"/>
              <w:right w:val="single" w:sz="8" w:space="0" w:color="9BBB59"/>
            </w:tcBorders>
            <w:vAlign w:val="center"/>
          </w:tcPr>
          <w:p w14:paraId="53CA50FA" w14:textId="77777777" w:rsidR="002419E6" w:rsidRPr="00607961" w:rsidRDefault="002419E6" w:rsidP="008A774F">
            <w:pPr>
              <w:jc w:val="center"/>
              <w:rPr>
                <w:rFonts w:cs="Arial"/>
                <w:sz w:val="20"/>
                <w:szCs w:val="20"/>
              </w:rPr>
            </w:pPr>
            <w:r w:rsidRPr="00607961">
              <w:rPr>
                <w:rFonts w:cs="Arial"/>
                <w:sz w:val="20"/>
                <w:szCs w:val="20"/>
              </w:rPr>
              <w:t>Ministerio de Salud Pública y Bienestar Social - MSPyBS</w:t>
            </w:r>
          </w:p>
        </w:tc>
        <w:tc>
          <w:tcPr>
            <w:tcW w:w="1320" w:type="dxa"/>
            <w:tcBorders>
              <w:top w:val="single" w:sz="8" w:space="0" w:color="9BBB59"/>
              <w:bottom w:val="single" w:sz="8" w:space="0" w:color="9BBB59"/>
            </w:tcBorders>
            <w:noWrap/>
            <w:vAlign w:val="center"/>
          </w:tcPr>
          <w:p w14:paraId="1391739F" w14:textId="77777777" w:rsidR="002419E6" w:rsidRPr="00607961" w:rsidRDefault="002419E6" w:rsidP="008A774F">
            <w:pPr>
              <w:jc w:val="center"/>
              <w:rPr>
                <w:rFonts w:cs="Arial"/>
                <w:sz w:val="20"/>
                <w:szCs w:val="20"/>
              </w:rPr>
            </w:pPr>
            <w:r>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4E0D4459" w14:textId="77777777" w:rsidR="002419E6" w:rsidRPr="00607961" w:rsidRDefault="002419E6" w:rsidP="00D42E0B">
            <w:pPr>
              <w:jc w:val="both"/>
              <w:rPr>
                <w:rFonts w:cs="Arial"/>
                <w:sz w:val="20"/>
                <w:szCs w:val="20"/>
              </w:rPr>
            </w:pPr>
          </w:p>
        </w:tc>
      </w:tr>
      <w:tr w:rsidR="002419E6" w:rsidRPr="00607961" w14:paraId="123818EF" w14:textId="77777777" w:rsidTr="007C7ADE">
        <w:trPr>
          <w:trHeight w:val="1991"/>
        </w:trPr>
        <w:tc>
          <w:tcPr>
            <w:tcW w:w="3760" w:type="dxa"/>
            <w:tcBorders>
              <w:left w:val="single" w:sz="8" w:space="0" w:color="9BBB59"/>
              <w:right w:val="single" w:sz="8" w:space="0" w:color="9BBB59"/>
            </w:tcBorders>
            <w:vAlign w:val="center"/>
          </w:tcPr>
          <w:p w14:paraId="253E6A34" w14:textId="77777777" w:rsidR="002419E6" w:rsidRPr="00607961" w:rsidRDefault="002419E6" w:rsidP="00D42E0B">
            <w:pPr>
              <w:jc w:val="both"/>
              <w:rPr>
                <w:rFonts w:cs="Arial"/>
                <w:sz w:val="20"/>
                <w:szCs w:val="20"/>
              </w:rPr>
            </w:pPr>
            <w:r w:rsidRPr="00607961">
              <w:rPr>
                <w:rFonts w:cs="Arial"/>
                <w:sz w:val="20"/>
                <w:szCs w:val="20"/>
              </w:rPr>
              <w:lastRenderedPageBreak/>
              <w:t>6.2.2</w:t>
            </w:r>
            <w:r>
              <w:rPr>
                <w:rFonts w:cs="Arial"/>
                <w:sz w:val="20"/>
                <w:szCs w:val="20"/>
              </w:rPr>
              <w:t>.</w:t>
            </w:r>
            <w:r w:rsidRPr="00607961">
              <w:rPr>
                <w:rFonts w:cs="Arial"/>
                <w:sz w:val="20"/>
                <w:szCs w:val="20"/>
              </w:rPr>
              <w:t xml:space="preserve"> </w:t>
            </w:r>
            <w:r w:rsidRPr="00607961">
              <w:rPr>
                <w:rFonts w:cs="Arial"/>
                <w:sz w:val="20"/>
                <w:szCs w:val="20"/>
                <w:lang w:val="es-BO"/>
              </w:rPr>
              <w:t>Diseñar y aplicar nuevas estrategias institucionales de promoción de la salud enfocadas a la prevención y la disminución de la accidentalidad y de la severidad de los accidentes de tránsito</w:t>
            </w:r>
          </w:p>
        </w:tc>
        <w:tc>
          <w:tcPr>
            <w:tcW w:w="3220" w:type="dxa"/>
            <w:vAlign w:val="center"/>
          </w:tcPr>
          <w:p w14:paraId="667D1019" w14:textId="77777777" w:rsidR="002419E6" w:rsidRPr="00607961" w:rsidRDefault="002419E6" w:rsidP="007C7ADE">
            <w:pPr>
              <w:jc w:val="both"/>
              <w:rPr>
                <w:rFonts w:cs="Arial"/>
                <w:sz w:val="20"/>
                <w:szCs w:val="20"/>
              </w:rPr>
            </w:pPr>
            <w:r w:rsidRPr="00003F0B">
              <w:rPr>
                <w:rFonts w:cs="Arial"/>
                <w:sz w:val="20"/>
                <w:szCs w:val="20"/>
              </w:rPr>
              <w:t>Programa de nuevas estrategias de promoción de la Salud para prevención y disminución de la accidentalidad y de la severidad de accidentes de tránsito, funcionando</w:t>
            </w:r>
          </w:p>
        </w:tc>
        <w:tc>
          <w:tcPr>
            <w:tcW w:w="2180" w:type="dxa"/>
            <w:tcBorders>
              <w:left w:val="single" w:sz="8" w:space="0" w:color="9BBB59"/>
              <w:right w:val="single" w:sz="8" w:space="0" w:color="9BBB59"/>
            </w:tcBorders>
            <w:vAlign w:val="center"/>
          </w:tcPr>
          <w:p w14:paraId="66DF8CA9" w14:textId="77777777" w:rsidR="002419E6" w:rsidRPr="00607961" w:rsidRDefault="002419E6" w:rsidP="008A774F">
            <w:pPr>
              <w:jc w:val="center"/>
              <w:rPr>
                <w:rFonts w:cs="Arial"/>
                <w:sz w:val="20"/>
                <w:szCs w:val="20"/>
              </w:rPr>
            </w:pPr>
            <w:r w:rsidRPr="00607961">
              <w:rPr>
                <w:rFonts w:cs="Arial"/>
                <w:sz w:val="20"/>
                <w:szCs w:val="20"/>
              </w:rPr>
              <w:t>Ministerio de Salud Pública y Bienestar Social - MSPyBS</w:t>
            </w:r>
          </w:p>
        </w:tc>
        <w:tc>
          <w:tcPr>
            <w:tcW w:w="1320" w:type="dxa"/>
            <w:noWrap/>
            <w:vAlign w:val="center"/>
          </w:tcPr>
          <w:p w14:paraId="292419B8" w14:textId="77777777" w:rsidR="002419E6" w:rsidRPr="00607961" w:rsidRDefault="008A774F" w:rsidP="008A774F">
            <w:pPr>
              <w:jc w:val="center"/>
              <w:rPr>
                <w:rFonts w:cs="Arial"/>
                <w:sz w:val="20"/>
                <w:szCs w:val="20"/>
              </w:rPr>
            </w:pPr>
            <w:r>
              <w:rPr>
                <w:rFonts w:cs="Arial"/>
                <w:sz w:val="20"/>
                <w:szCs w:val="20"/>
              </w:rPr>
              <w:t>800</w:t>
            </w:r>
          </w:p>
        </w:tc>
        <w:tc>
          <w:tcPr>
            <w:tcW w:w="3220" w:type="dxa"/>
            <w:tcBorders>
              <w:left w:val="single" w:sz="8" w:space="0" w:color="9BBB59"/>
              <w:right w:val="single" w:sz="8" w:space="0" w:color="9BBB59"/>
            </w:tcBorders>
            <w:vAlign w:val="center"/>
          </w:tcPr>
          <w:p w14:paraId="68FB7804" w14:textId="77777777" w:rsidR="002419E6" w:rsidRPr="00607961" w:rsidRDefault="002419E6" w:rsidP="00D42E0B">
            <w:pPr>
              <w:jc w:val="both"/>
              <w:rPr>
                <w:rFonts w:cs="Arial"/>
                <w:sz w:val="20"/>
                <w:szCs w:val="20"/>
              </w:rPr>
            </w:pPr>
          </w:p>
        </w:tc>
      </w:tr>
      <w:tr w:rsidR="002419E6" w:rsidRPr="00607961" w14:paraId="1F30AEAF" w14:textId="77777777" w:rsidTr="00D42E0B">
        <w:trPr>
          <w:trHeight w:val="930"/>
        </w:trPr>
        <w:tc>
          <w:tcPr>
            <w:tcW w:w="3760" w:type="dxa"/>
            <w:tcBorders>
              <w:top w:val="single" w:sz="8" w:space="0" w:color="9BBB59"/>
              <w:left w:val="single" w:sz="8" w:space="0" w:color="9BBB59"/>
              <w:bottom w:val="single" w:sz="8" w:space="0" w:color="9BBB59"/>
              <w:right w:val="single" w:sz="8" w:space="0" w:color="9BBB59"/>
            </w:tcBorders>
            <w:vAlign w:val="center"/>
          </w:tcPr>
          <w:p w14:paraId="0D213662" w14:textId="77777777" w:rsidR="002419E6" w:rsidRPr="00607961" w:rsidRDefault="002419E6" w:rsidP="00D42E0B">
            <w:pPr>
              <w:jc w:val="both"/>
              <w:rPr>
                <w:rFonts w:cs="Arial"/>
                <w:sz w:val="20"/>
                <w:szCs w:val="20"/>
              </w:rPr>
            </w:pPr>
            <w:r w:rsidRPr="00607961">
              <w:rPr>
                <w:rFonts w:cs="Arial"/>
                <w:sz w:val="20"/>
                <w:szCs w:val="20"/>
              </w:rPr>
              <w:t>6.2.3</w:t>
            </w:r>
            <w:r>
              <w:rPr>
                <w:rFonts w:cs="Arial"/>
                <w:sz w:val="20"/>
                <w:szCs w:val="20"/>
              </w:rPr>
              <w:t>.</w:t>
            </w:r>
            <w:r w:rsidRPr="00607961">
              <w:rPr>
                <w:rFonts w:cs="Arial"/>
                <w:sz w:val="20"/>
                <w:szCs w:val="20"/>
              </w:rPr>
              <w:t xml:space="preserve"> </w:t>
            </w:r>
            <w:r w:rsidRPr="00607961">
              <w:rPr>
                <w:rFonts w:cs="Arial"/>
                <w:sz w:val="20"/>
                <w:szCs w:val="20"/>
                <w:lang w:val="es-BO"/>
              </w:rPr>
              <w:t>Impulsar la comunicación de riesgo a los tomadores de decisión y a la comunidad al divulgar la información entre los sectores interesados, difundir la información al público y orientar, liderar y realizar campañas específicas</w:t>
            </w:r>
          </w:p>
        </w:tc>
        <w:tc>
          <w:tcPr>
            <w:tcW w:w="3220" w:type="dxa"/>
            <w:tcBorders>
              <w:top w:val="single" w:sz="8" w:space="0" w:color="9BBB59"/>
              <w:bottom w:val="single" w:sz="8" w:space="0" w:color="9BBB59"/>
            </w:tcBorders>
            <w:vAlign w:val="center"/>
          </w:tcPr>
          <w:p w14:paraId="4E3011DC" w14:textId="77777777" w:rsidR="002419E6" w:rsidRPr="00607961" w:rsidRDefault="002419E6" w:rsidP="00D42E0B">
            <w:pPr>
              <w:jc w:val="both"/>
              <w:rPr>
                <w:rFonts w:cs="Arial"/>
                <w:sz w:val="20"/>
                <w:szCs w:val="20"/>
              </w:rPr>
            </w:pPr>
            <w:r w:rsidRPr="00003F0B">
              <w:rPr>
                <w:rFonts w:cs="Arial"/>
                <w:sz w:val="20"/>
                <w:szCs w:val="20"/>
              </w:rPr>
              <w:t>Número y relación de información divulgada a tomadores de decisiones, sectores interesados, público en general y relación de campañas específicas</w:t>
            </w:r>
          </w:p>
        </w:tc>
        <w:tc>
          <w:tcPr>
            <w:tcW w:w="2180" w:type="dxa"/>
            <w:tcBorders>
              <w:top w:val="single" w:sz="8" w:space="0" w:color="9BBB59"/>
              <w:left w:val="single" w:sz="8" w:space="0" w:color="9BBB59"/>
              <w:bottom w:val="single" w:sz="8" w:space="0" w:color="9BBB59"/>
              <w:right w:val="single" w:sz="8" w:space="0" w:color="9BBB59"/>
            </w:tcBorders>
            <w:vAlign w:val="center"/>
          </w:tcPr>
          <w:p w14:paraId="252A10F8" w14:textId="77777777" w:rsidR="002419E6" w:rsidRPr="00607961" w:rsidRDefault="002419E6" w:rsidP="008A774F">
            <w:pPr>
              <w:jc w:val="center"/>
              <w:rPr>
                <w:rFonts w:cs="Arial"/>
                <w:sz w:val="20"/>
                <w:szCs w:val="20"/>
              </w:rPr>
            </w:pPr>
            <w:r w:rsidRPr="00607961">
              <w:rPr>
                <w:rFonts w:cs="Arial"/>
                <w:sz w:val="20"/>
                <w:szCs w:val="20"/>
              </w:rPr>
              <w:t>Ministerio de Salud Pública y Bienestar Social - MSPyBS</w:t>
            </w:r>
          </w:p>
        </w:tc>
        <w:tc>
          <w:tcPr>
            <w:tcW w:w="1320" w:type="dxa"/>
            <w:tcBorders>
              <w:top w:val="single" w:sz="8" w:space="0" w:color="9BBB59"/>
              <w:bottom w:val="single" w:sz="8" w:space="0" w:color="9BBB59"/>
            </w:tcBorders>
            <w:noWrap/>
            <w:vAlign w:val="center"/>
          </w:tcPr>
          <w:p w14:paraId="59D9D116" w14:textId="77777777" w:rsidR="002419E6" w:rsidRPr="00607961" w:rsidRDefault="008A774F" w:rsidP="008A774F">
            <w:pPr>
              <w:jc w:val="center"/>
              <w:rPr>
                <w:rFonts w:cs="Arial"/>
                <w:sz w:val="20"/>
                <w:szCs w:val="20"/>
              </w:rPr>
            </w:pPr>
            <w:r>
              <w:rPr>
                <w:rFonts w:cs="Arial"/>
                <w:sz w:val="20"/>
                <w:szCs w:val="20"/>
              </w:rPr>
              <w:t>2</w:t>
            </w:r>
            <w:r w:rsidR="002419E6">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14370E6A" w14:textId="77777777" w:rsidR="002419E6" w:rsidRPr="00607961" w:rsidRDefault="002419E6" w:rsidP="00D42E0B">
            <w:pPr>
              <w:jc w:val="both"/>
              <w:rPr>
                <w:rFonts w:cs="Arial"/>
                <w:sz w:val="20"/>
                <w:szCs w:val="20"/>
              </w:rPr>
            </w:pPr>
          </w:p>
        </w:tc>
      </w:tr>
      <w:tr w:rsidR="002419E6" w:rsidRPr="00607961" w14:paraId="3DE5255F" w14:textId="77777777" w:rsidTr="00D42E0B">
        <w:trPr>
          <w:trHeight w:val="930"/>
        </w:trPr>
        <w:tc>
          <w:tcPr>
            <w:tcW w:w="3760" w:type="dxa"/>
            <w:tcBorders>
              <w:left w:val="single" w:sz="8" w:space="0" w:color="9BBB59"/>
              <w:right w:val="single" w:sz="8" w:space="0" w:color="9BBB59"/>
            </w:tcBorders>
            <w:vAlign w:val="center"/>
          </w:tcPr>
          <w:p w14:paraId="29AA2F91" w14:textId="77777777" w:rsidR="002419E6" w:rsidRPr="00607961" w:rsidRDefault="002419E6" w:rsidP="00D42E0B">
            <w:pPr>
              <w:tabs>
                <w:tab w:val="num" w:pos="993"/>
              </w:tabs>
              <w:jc w:val="both"/>
              <w:rPr>
                <w:rFonts w:cs="Arial"/>
                <w:sz w:val="20"/>
                <w:szCs w:val="20"/>
                <w:lang w:val="es-BO"/>
              </w:rPr>
            </w:pPr>
            <w:r w:rsidRPr="00607961">
              <w:rPr>
                <w:rFonts w:cs="Arial"/>
                <w:sz w:val="20"/>
                <w:szCs w:val="20"/>
              </w:rPr>
              <w:t>6.2.4</w:t>
            </w:r>
            <w:r>
              <w:rPr>
                <w:rFonts w:cs="Arial"/>
                <w:sz w:val="20"/>
                <w:szCs w:val="20"/>
              </w:rPr>
              <w:t>.</w:t>
            </w:r>
            <w:r w:rsidRPr="00607961">
              <w:rPr>
                <w:rFonts w:cs="Arial"/>
                <w:sz w:val="20"/>
                <w:szCs w:val="20"/>
              </w:rPr>
              <w:t xml:space="preserve"> </w:t>
            </w:r>
            <w:r w:rsidRPr="00607961">
              <w:rPr>
                <w:rFonts w:cs="Arial"/>
                <w:sz w:val="20"/>
                <w:szCs w:val="20"/>
                <w:lang w:val="es-BO"/>
              </w:rPr>
              <w:t>Fortalecer la capacidad de los recursos humanos del sector salud para la vigilancia y la comunicación de ries</w:t>
            </w:r>
            <w:r>
              <w:rPr>
                <w:rFonts w:cs="Arial"/>
                <w:sz w:val="20"/>
                <w:szCs w:val="20"/>
                <w:lang w:val="es-BO"/>
              </w:rPr>
              <w:t>go</w:t>
            </w:r>
          </w:p>
        </w:tc>
        <w:tc>
          <w:tcPr>
            <w:tcW w:w="3220" w:type="dxa"/>
            <w:vAlign w:val="center"/>
          </w:tcPr>
          <w:p w14:paraId="00EF85CD" w14:textId="77777777" w:rsidR="002419E6" w:rsidRPr="00607961" w:rsidRDefault="002419E6" w:rsidP="00D42E0B">
            <w:pPr>
              <w:jc w:val="both"/>
              <w:rPr>
                <w:rFonts w:cs="Arial"/>
                <w:sz w:val="20"/>
                <w:szCs w:val="20"/>
              </w:rPr>
            </w:pPr>
            <w:r w:rsidRPr="00431E8E">
              <w:rPr>
                <w:rFonts w:cs="Arial"/>
                <w:sz w:val="20"/>
                <w:szCs w:val="20"/>
              </w:rPr>
              <w:t xml:space="preserve">Descripción de programa, número y relación </w:t>
            </w:r>
            <w:r>
              <w:rPr>
                <w:rFonts w:cs="Arial"/>
                <w:sz w:val="20"/>
                <w:szCs w:val="20"/>
              </w:rPr>
              <w:t>de recursos humanos capacitados</w:t>
            </w:r>
          </w:p>
        </w:tc>
        <w:tc>
          <w:tcPr>
            <w:tcW w:w="2180" w:type="dxa"/>
            <w:tcBorders>
              <w:left w:val="single" w:sz="8" w:space="0" w:color="9BBB59"/>
              <w:right w:val="single" w:sz="8" w:space="0" w:color="9BBB59"/>
            </w:tcBorders>
            <w:vAlign w:val="center"/>
          </w:tcPr>
          <w:p w14:paraId="7FECBED1" w14:textId="77777777" w:rsidR="002419E6" w:rsidRPr="00607961" w:rsidRDefault="002419E6" w:rsidP="008A774F">
            <w:pPr>
              <w:jc w:val="center"/>
              <w:rPr>
                <w:rFonts w:cs="Arial"/>
                <w:sz w:val="20"/>
                <w:szCs w:val="20"/>
              </w:rPr>
            </w:pPr>
            <w:r w:rsidRPr="00607961">
              <w:rPr>
                <w:rFonts w:cs="Arial"/>
                <w:sz w:val="20"/>
                <w:szCs w:val="20"/>
              </w:rPr>
              <w:t>Ministerio de Salud Pública y Bienestar Social - MSPyBS</w:t>
            </w:r>
          </w:p>
        </w:tc>
        <w:tc>
          <w:tcPr>
            <w:tcW w:w="1320" w:type="dxa"/>
            <w:noWrap/>
            <w:vAlign w:val="center"/>
          </w:tcPr>
          <w:p w14:paraId="386164B8" w14:textId="77777777" w:rsidR="002419E6" w:rsidRPr="00607961" w:rsidRDefault="008A774F" w:rsidP="008A774F">
            <w:pPr>
              <w:jc w:val="center"/>
              <w:rPr>
                <w:rFonts w:cs="Arial"/>
                <w:sz w:val="20"/>
                <w:szCs w:val="20"/>
              </w:rPr>
            </w:pPr>
            <w:r>
              <w:rPr>
                <w:rFonts w:cs="Arial"/>
                <w:sz w:val="20"/>
                <w:szCs w:val="20"/>
              </w:rPr>
              <w:t>2.5</w:t>
            </w:r>
            <w:r w:rsidR="002419E6">
              <w:rPr>
                <w:rFonts w:cs="Arial"/>
                <w:sz w:val="20"/>
                <w:szCs w:val="20"/>
              </w:rPr>
              <w:t>00</w:t>
            </w:r>
          </w:p>
        </w:tc>
        <w:tc>
          <w:tcPr>
            <w:tcW w:w="3220" w:type="dxa"/>
            <w:tcBorders>
              <w:left w:val="single" w:sz="8" w:space="0" w:color="9BBB59"/>
              <w:right w:val="single" w:sz="8" w:space="0" w:color="9BBB59"/>
            </w:tcBorders>
            <w:vAlign w:val="center"/>
          </w:tcPr>
          <w:p w14:paraId="0B61B18D" w14:textId="77777777" w:rsidR="002419E6" w:rsidRPr="00607961" w:rsidRDefault="002419E6" w:rsidP="008A774F">
            <w:pPr>
              <w:jc w:val="center"/>
              <w:rPr>
                <w:rFonts w:cs="Arial"/>
                <w:sz w:val="20"/>
                <w:szCs w:val="20"/>
              </w:rPr>
            </w:pPr>
          </w:p>
        </w:tc>
      </w:tr>
      <w:tr w:rsidR="002419E6" w:rsidRPr="00607961" w14:paraId="178C8A5F" w14:textId="77777777" w:rsidTr="00D42E0B">
        <w:trPr>
          <w:trHeight w:val="1260"/>
        </w:trPr>
        <w:tc>
          <w:tcPr>
            <w:tcW w:w="3760" w:type="dxa"/>
            <w:tcBorders>
              <w:top w:val="single" w:sz="8" w:space="0" w:color="9BBB59"/>
              <w:left w:val="single" w:sz="8" w:space="0" w:color="9BBB59"/>
              <w:bottom w:val="single" w:sz="8" w:space="0" w:color="9BBB59"/>
              <w:right w:val="single" w:sz="8" w:space="0" w:color="9BBB59"/>
            </w:tcBorders>
            <w:vAlign w:val="center"/>
          </w:tcPr>
          <w:p w14:paraId="1AD77B5D" w14:textId="77777777" w:rsidR="002419E6" w:rsidRPr="00607961" w:rsidRDefault="002419E6" w:rsidP="00D42E0B">
            <w:pPr>
              <w:tabs>
                <w:tab w:val="num" w:pos="993"/>
              </w:tabs>
              <w:jc w:val="both"/>
              <w:rPr>
                <w:rFonts w:cs="Arial"/>
                <w:sz w:val="20"/>
                <w:szCs w:val="20"/>
                <w:lang w:val="es-BO"/>
              </w:rPr>
            </w:pPr>
            <w:r w:rsidRPr="00607961">
              <w:rPr>
                <w:rFonts w:cs="Arial"/>
                <w:sz w:val="20"/>
                <w:szCs w:val="20"/>
              </w:rPr>
              <w:t>6.2.5</w:t>
            </w:r>
            <w:r>
              <w:rPr>
                <w:rFonts w:cs="Arial"/>
                <w:sz w:val="20"/>
                <w:szCs w:val="20"/>
              </w:rPr>
              <w:t>.</w:t>
            </w:r>
            <w:r w:rsidRPr="00607961">
              <w:rPr>
                <w:rFonts w:cs="Arial"/>
                <w:sz w:val="20"/>
                <w:szCs w:val="20"/>
              </w:rPr>
              <w:t xml:space="preserve"> </w:t>
            </w:r>
            <w:r w:rsidRPr="00607961">
              <w:rPr>
                <w:rFonts w:cs="Arial"/>
                <w:sz w:val="20"/>
                <w:szCs w:val="20"/>
                <w:lang w:val="es-BO"/>
              </w:rPr>
              <w:t>Producir de material educativo referente a la ate</w:t>
            </w:r>
            <w:r>
              <w:rPr>
                <w:rFonts w:cs="Arial"/>
                <w:sz w:val="20"/>
                <w:szCs w:val="20"/>
                <w:lang w:val="es-BO"/>
              </w:rPr>
              <w:t>nción de víctimas de accidentes</w:t>
            </w:r>
          </w:p>
        </w:tc>
        <w:tc>
          <w:tcPr>
            <w:tcW w:w="3220" w:type="dxa"/>
            <w:tcBorders>
              <w:top w:val="single" w:sz="8" w:space="0" w:color="9BBB59"/>
              <w:bottom w:val="single" w:sz="8" w:space="0" w:color="9BBB59"/>
            </w:tcBorders>
            <w:vAlign w:val="center"/>
          </w:tcPr>
          <w:p w14:paraId="57A46E0F" w14:textId="77777777" w:rsidR="002419E6" w:rsidRPr="00607961" w:rsidRDefault="002419E6" w:rsidP="00D42E0B">
            <w:pPr>
              <w:jc w:val="both"/>
              <w:rPr>
                <w:rFonts w:cs="Arial"/>
                <w:sz w:val="20"/>
                <w:szCs w:val="20"/>
              </w:rPr>
            </w:pPr>
            <w:r w:rsidRPr="00607961">
              <w:rPr>
                <w:rFonts w:cs="Arial"/>
                <w:sz w:val="20"/>
                <w:szCs w:val="20"/>
              </w:rPr>
              <w:t>Relación de cursos, número y personal calificado</w:t>
            </w:r>
          </w:p>
        </w:tc>
        <w:tc>
          <w:tcPr>
            <w:tcW w:w="2180" w:type="dxa"/>
            <w:tcBorders>
              <w:top w:val="single" w:sz="8" w:space="0" w:color="9BBB59"/>
              <w:left w:val="single" w:sz="8" w:space="0" w:color="9BBB59"/>
              <w:bottom w:val="single" w:sz="8" w:space="0" w:color="9BBB59"/>
              <w:right w:val="single" w:sz="8" w:space="0" w:color="9BBB59"/>
            </w:tcBorders>
            <w:vAlign w:val="center"/>
          </w:tcPr>
          <w:p w14:paraId="5A1F1608" w14:textId="77777777" w:rsidR="002419E6" w:rsidRPr="00607961" w:rsidRDefault="002419E6" w:rsidP="008A774F">
            <w:pPr>
              <w:jc w:val="center"/>
              <w:rPr>
                <w:rFonts w:cs="Arial"/>
                <w:sz w:val="20"/>
                <w:szCs w:val="20"/>
              </w:rPr>
            </w:pPr>
            <w:r w:rsidRPr="00607961">
              <w:rPr>
                <w:rFonts w:cs="Arial"/>
                <w:sz w:val="20"/>
                <w:szCs w:val="20"/>
              </w:rPr>
              <w:t>Ministerio de Salud Pública y Bienestar Social - MSPyBS</w:t>
            </w:r>
          </w:p>
        </w:tc>
        <w:tc>
          <w:tcPr>
            <w:tcW w:w="1320" w:type="dxa"/>
            <w:tcBorders>
              <w:top w:val="single" w:sz="8" w:space="0" w:color="9BBB59"/>
              <w:bottom w:val="single" w:sz="8" w:space="0" w:color="9BBB59"/>
            </w:tcBorders>
            <w:noWrap/>
            <w:vAlign w:val="center"/>
          </w:tcPr>
          <w:p w14:paraId="759D0FEA" w14:textId="77777777" w:rsidR="002419E6" w:rsidRPr="00607961" w:rsidRDefault="002419E6" w:rsidP="008A774F">
            <w:pPr>
              <w:jc w:val="center"/>
              <w:rPr>
                <w:rFonts w:cs="Arial"/>
                <w:sz w:val="20"/>
                <w:szCs w:val="20"/>
              </w:rPr>
            </w:pPr>
            <w:r>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25786A23" w14:textId="77777777" w:rsidR="002419E6" w:rsidRPr="00607961" w:rsidRDefault="002419E6" w:rsidP="008A774F">
            <w:pPr>
              <w:jc w:val="center"/>
              <w:rPr>
                <w:rFonts w:cs="Arial"/>
                <w:sz w:val="20"/>
                <w:szCs w:val="20"/>
              </w:rPr>
            </w:pPr>
          </w:p>
        </w:tc>
      </w:tr>
      <w:tr w:rsidR="002419E6" w:rsidRPr="00607961" w14:paraId="50655EC0" w14:textId="77777777" w:rsidTr="00D42E0B">
        <w:trPr>
          <w:trHeight w:val="735"/>
        </w:trPr>
        <w:tc>
          <w:tcPr>
            <w:tcW w:w="3760" w:type="dxa"/>
            <w:tcBorders>
              <w:left w:val="single" w:sz="8" w:space="0" w:color="9BBB59"/>
              <w:right w:val="single" w:sz="8" w:space="0" w:color="9BBB59"/>
            </w:tcBorders>
            <w:vAlign w:val="center"/>
          </w:tcPr>
          <w:p w14:paraId="05A52732" w14:textId="77777777" w:rsidR="002419E6" w:rsidRPr="00607961" w:rsidRDefault="002419E6" w:rsidP="00D42E0B">
            <w:pPr>
              <w:jc w:val="both"/>
              <w:rPr>
                <w:rFonts w:cs="Arial"/>
                <w:sz w:val="20"/>
                <w:szCs w:val="20"/>
              </w:rPr>
            </w:pPr>
            <w:r w:rsidRPr="00607961">
              <w:rPr>
                <w:rFonts w:cs="Arial"/>
                <w:sz w:val="20"/>
                <w:szCs w:val="20"/>
              </w:rPr>
              <w:lastRenderedPageBreak/>
              <w:t>6.2.6</w:t>
            </w:r>
            <w:r>
              <w:rPr>
                <w:rFonts w:cs="Arial"/>
                <w:sz w:val="20"/>
                <w:szCs w:val="20"/>
              </w:rPr>
              <w:t>.</w:t>
            </w:r>
            <w:r w:rsidRPr="00607961">
              <w:rPr>
                <w:rFonts w:cs="Arial"/>
                <w:sz w:val="20"/>
                <w:szCs w:val="20"/>
              </w:rPr>
              <w:t xml:space="preserve"> </w:t>
            </w:r>
            <w:r w:rsidRPr="00607961">
              <w:rPr>
                <w:rFonts w:cs="Arial"/>
                <w:sz w:val="20"/>
                <w:szCs w:val="20"/>
                <w:lang w:val="es-BO"/>
              </w:rPr>
              <w:t>Promover la investigación de determinantes de lesiones y fallecimientos por accidentes de tránsito</w:t>
            </w:r>
          </w:p>
        </w:tc>
        <w:tc>
          <w:tcPr>
            <w:tcW w:w="3220" w:type="dxa"/>
            <w:vAlign w:val="center"/>
          </w:tcPr>
          <w:p w14:paraId="2BDD63FC" w14:textId="77777777" w:rsidR="002419E6" w:rsidRPr="00607961" w:rsidRDefault="002419E6" w:rsidP="00D42E0B">
            <w:pPr>
              <w:jc w:val="both"/>
              <w:rPr>
                <w:rFonts w:cs="Arial"/>
                <w:sz w:val="20"/>
                <w:szCs w:val="20"/>
              </w:rPr>
            </w:pPr>
            <w:r w:rsidRPr="00431E8E">
              <w:rPr>
                <w:rFonts w:cs="Arial"/>
                <w:sz w:val="20"/>
                <w:szCs w:val="20"/>
              </w:rPr>
              <w:t>Programa de investigación en desarrollo y resultados de las investigaciones</w:t>
            </w:r>
          </w:p>
        </w:tc>
        <w:tc>
          <w:tcPr>
            <w:tcW w:w="2180" w:type="dxa"/>
            <w:tcBorders>
              <w:left w:val="single" w:sz="8" w:space="0" w:color="9BBB59"/>
              <w:right w:val="single" w:sz="8" w:space="0" w:color="9BBB59"/>
            </w:tcBorders>
            <w:vAlign w:val="center"/>
          </w:tcPr>
          <w:p w14:paraId="67518493" w14:textId="77777777" w:rsidR="002419E6" w:rsidRPr="00607961" w:rsidRDefault="002419E6" w:rsidP="008A774F">
            <w:pPr>
              <w:jc w:val="center"/>
              <w:rPr>
                <w:rFonts w:cs="Arial"/>
                <w:sz w:val="20"/>
                <w:szCs w:val="20"/>
              </w:rPr>
            </w:pPr>
            <w:r w:rsidRPr="00607961">
              <w:rPr>
                <w:rFonts w:cs="Arial"/>
                <w:sz w:val="20"/>
                <w:szCs w:val="20"/>
              </w:rPr>
              <w:t>Ministerio de Salud Pública y Bienestar Social - MSPyBS</w:t>
            </w:r>
          </w:p>
        </w:tc>
        <w:tc>
          <w:tcPr>
            <w:tcW w:w="1320" w:type="dxa"/>
            <w:noWrap/>
            <w:vAlign w:val="center"/>
          </w:tcPr>
          <w:p w14:paraId="3D57E6ED" w14:textId="77777777" w:rsidR="002419E6" w:rsidRPr="00607961" w:rsidRDefault="002419E6" w:rsidP="008A774F">
            <w:pPr>
              <w:jc w:val="center"/>
              <w:rPr>
                <w:rFonts w:cs="Arial"/>
                <w:sz w:val="20"/>
                <w:szCs w:val="20"/>
              </w:rPr>
            </w:pPr>
            <w:r>
              <w:rPr>
                <w:rFonts w:cs="Arial"/>
                <w:sz w:val="20"/>
                <w:szCs w:val="20"/>
              </w:rPr>
              <w:t>1.000</w:t>
            </w:r>
          </w:p>
        </w:tc>
        <w:tc>
          <w:tcPr>
            <w:tcW w:w="3220" w:type="dxa"/>
            <w:tcBorders>
              <w:left w:val="single" w:sz="8" w:space="0" w:color="9BBB59"/>
              <w:right w:val="single" w:sz="8" w:space="0" w:color="9BBB59"/>
            </w:tcBorders>
            <w:vAlign w:val="center"/>
          </w:tcPr>
          <w:p w14:paraId="7042DEAC" w14:textId="77777777" w:rsidR="002419E6" w:rsidRPr="00607961" w:rsidRDefault="002419E6" w:rsidP="008A774F">
            <w:pPr>
              <w:jc w:val="center"/>
              <w:rPr>
                <w:rFonts w:cs="Arial"/>
                <w:sz w:val="20"/>
                <w:szCs w:val="20"/>
              </w:rPr>
            </w:pPr>
          </w:p>
        </w:tc>
      </w:tr>
      <w:tr w:rsidR="002419E6" w:rsidRPr="00607961" w14:paraId="324CAFF5" w14:textId="77777777" w:rsidTr="00D42E0B">
        <w:trPr>
          <w:trHeight w:val="390"/>
        </w:trPr>
        <w:tc>
          <w:tcPr>
            <w:tcW w:w="9160" w:type="dxa"/>
            <w:gridSpan w:val="3"/>
            <w:tcBorders>
              <w:top w:val="single" w:sz="8" w:space="0" w:color="9BBB59"/>
              <w:left w:val="single" w:sz="8" w:space="0" w:color="9BBB59"/>
              <w:bottom w:val="single" w:sz="8" w:space="0" w:color="9BBB59"/>
              <w:right w:val="single" w:sz="8" w:space="0" w:color="9BBB59"/>
            </w:tcBorders>
            <w:noWrap/>
            <w:vAlign w:val="center"/>
          </w:tcPr>
          <w:p w14:paraId="5BF0C5BD" w14:textId="77777777" w:rsidR="002419E6" w:rsidRPr="00A0362D" w:rsidRDefault="002419E6" w:rsidP="00D42E0B">
            <w:pPr>
              <w:jc w:val="right"/>
              <w:rPr>
                <w:rFonts w:cs="Arial"/>
                <w:b/>
                <w:bCs/>
                <w:sz w:val="20"/>
                <w:szCs w:val="20"/>
              </w:rPr>
            </w:pPr>
            <w:r w:rsidRPr="00A0362D">
              <w:rPr>
                <w:rFonts w:cs="Arial"/>
                <w:b/>
                <w:bCs/>
                <w:sz w:val="20"/>
                <w:szCs w:val="20"/>
              </w:rPr>
              <w:t>TOTAL</w:t>
            </w:r>
          </w:p>
        </w:tc>
        <w:tc>
          <w:tcPr>
            <w:tcW w:w="1320" w:type="dxa"/>
            <w:tcBorders>
              <w:top w:val="single" w:sz="8" w:space="0" w:color="9BBB59"/>
              <w:bottom w:val="single" w:sz="8" w:space="0" w:color="9BBB59"/>
            </w:tcBorders>
            <w:noWrap/>
            <w:vAlign w:val="center"/>
          </w:tcPr>
          <w:p w14:paraId="3EDEC345" w14:textId="77777777" w:rsidR="002419E6" w:rsidRPr="00A0362D" w:rsidRDefault="008A774F" w:rsidP="008A774F">
            <w:pPr>
              <w:jc w:val="center"/>
              <w:rPr>
                <w:rFonts w:cs="Arial"/>
                <w:b/>
                <w:bCs/>
                <w:sz w:val="20"/>
                <w:szCs w:val="20"/>
              </w:rPr>
            </w:pPr>
            <w:r>
              <w:rPr>
                <w:rFonts w:cs="Arial"/>
                <w:b/>
                <w:bCs/>
                <w:sz w:val="20"/>
                <w:szCs w:val="20"/>
              </w:rPr>
              <w:t>32.200</w:t>
            </w:r>
          </w:p>
        </w:tc>
        <w:tc>
          <w:tcPr>
            <w:tcW w:w="3220" w:type="dxa"/>
            <w:tcBorders>
              <w:top w:val="single" w:sz="8" w:space="0" w:color="9BBB59"/>
              <w:left w:val="single" w:sz="8" w:space="0" w:color="9BBB59"/>
              <w:bottom w:val="single" w:sz="8" w:space="0" w:color="9BBB59"/>
              <w:right w:val="single" w:sz="8" w:space="0" w:color="9BBB59"/>
            </w:tcBorders>
            <w:noWrap/>
            <w:vAlign w:val="center"/>
          </w:tcPr>
          <w:p w14:paraId="02F5FF38" w14:textId="77777777" w:rsidR="002419E6" w:rsidRPr="00607961" w:rsidRDefault="002419E6" w:rsidP="00D42E0B">
            <w:pPr>
              <w:jc w:val="both"/>
              <w:rPr>
                <w:rFonts w:cs="Arial"/>
                <w:sz w:val="20"/>
                <w:szCs w:val="20"/>
              </w:rPr>
            </w:pPr>
          </w:p>
        </w:tc>
      </w:tr>
    </w:tbl>
    <w:p w14:paraId="43070EB7" w14:textId="77777777" w:rsidR="00262A27" w:rsidRPr="00E06F34" w:rsidRDefault="00262A27" w:rsidP="00262A27">
      <w:pPr>
        <w:rPr>
          <w:rFonts w:ascii="Arial" w:hAnsi="Arial" w:cs="Arial"/>
        </w:rPr>
      </w:pPr>
    </w:p>
    <w:p w14:paraId="00CC629E" w14:textId="77777777" w:rsidR="00262A27" w:rsidRPr="00E06F34" w:rsidRDefault="00262A27" w:rsidP="00262A27">
      <w:pPr>
        <w:rPr>
          <w:rFonts w:ascii="Arial" w:hAnsi="Arial" w:cs="Arial"/>
        </w:rPr>
      </w:pPr>
      <w:r>
        <w:rPr>
          <w:rFonts w:ascii="Arial" w:hAnsi="Arial" w:cs="Arial"/>
        </w:rPr>
        <w:br w:type="page"/>
      </w:r>
    </w:p>
    <w:tbl>
      <w:tblPr>
        <w:tblW w:w="13700"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760"/>
        <w:gridCol w:w="3220"/>
        <w:gridCol w:w="2180"/>
        <w:gridCol w:w="1320"/>
        <w:gridCol w:w="3220"/>
      </w:tblGrid>
      <w:tr w:rsidR="00813EF2" w:rsidRPr="009E01AB" w14:paraId="00BA5214" w14:textId="77777777" w:rsidTr="005F5ADF">
        <w:trPr>
          <w:trHeight w:val="499"/>
          <w:tblHeader/>
        </w:trPr>
        <w:tc>
          <w:tcPr>
            <w:tcW w:w="13700" w:type="dxa"/>
            <w:gridSpan w:val="5"/>
            <w:tcBorders>
              <w:top w:val="single" w:sz="8" w:space="0" w:color="9BBB59"/>
              <w:left w:val="single" w:sz="8" w:space="0" w:color="9BBB59"/>
              <w:bottom w:val="single" w:sz="8" w:space="0" w:color="9BBB59"/>
              <w:right w:val="single" w:sz="8" w:space="0" w:color="9BBB59"/>
            </w:tcBorders>
            <w:vAlign w:val="center"/>
          </w:tcPr>
          <w:p w14:paraId="3BEFFC99" w14:textId="77777777" w:rsidR="00813EF2" w:rsidRPr="009E01AB" w:rsidRDefault="007C7ADE" w:rsidP="007C7ADE">
            <w:pPr>
              <w:jc w:val="center"/>
              <w:rPr>
                <w:rFonts w:cs="Arial"/>
                <w:b/>
                <w:bCs/>
                <w:sz w:val="20"/>
                <w:szCs w:val="20"/>
              </w:rPr>
            </w:pPr>
            <w:bookmarkStart w:id="258" w:name="RANGE!B2:F42"/>
            <w:bookmarkStart w:id="259" w:name="_Toc202848341"/>
            <w:r>
              <w:rPr>
                <w:rFonts w:cs="Arial"/>
                <w:b/>
                <w:sz w:val="20"/>
                <w:szCs w:val="20"/>
              </w:rPr>
              <w:lastRenderedPageBreak/>
              <w:t xml:space="preserve">Tabla 31. </w:t>
            </w:r>
            <w:r w:rsidR="00813EF2" w:rsidRPr="00813EF2">
              <w:rPr>
                <w:rFonts w:cs="Arial"/>
                <w:b/>
                <w:bCs/>
                <w:sz w:val="20"/>
                <w:szCs w:val="20"/>
              </w:rPr>
              <w:t xml:space="preserve">ESTRATEGIA 7: </w:t>
            </w:r>
            <w:r w:rsidR="00813EF2" w:rsidRPr="00813EF2">
              <w:rPr>
                <w:b/>
                <w:sz w:val="20"/>
                <w:szCs w:val="20"/>
              </w:rPr>
              <w:t>Mejoras en la infraestructura y en la gestión del tránsito para la seguridad vial</w:t>
            </w:r>
            <w:bookmarkEnd w:id="258"/>
            <w:bookmarkEnd w:id="259"/>
          </w:p>
        </w:tc>
      </w:tr>
      <w:tr w:rsidR="00813EF2" w:rsidRPr="009E01AB" w14:paraId="60D20F09" w14:textId="77777777" w:rsidTr="005F5ADF">
        <w:trPr>
          <w:trHeight w:val="499"/>
          <w:tblHeader/>
        </w:trPr>
        <w:tc>
          <w:tcPr>
            <w:tcW w:w="3760" w:type="dxa"/>
            <w:tcBorders>
              <w:left w:val="single" w:sz="8" w:space="0" w:color="9BBB59"/>
              <w:right w:val="single" w:sz="8" w:space="0" w:color="9BBB59"/>
            </w:tcBorders>
            <w:vAlign w:val="center"/>
          </w:tcPr>
          <w:p w14:paraId="06EB75B4" w14:textId="77777777" w:rsidR="00813EF2" w:rsidRPr="009E01AB" w:rsidRDefault="00813EF2" w:rsidP="005F5ADF">
            <w:pPr>
              <w:jc w:val="center"/>
              <w:rPr>
                <w:rFonts w:cs="Arial"/>
                <w:b/>
                <w:bCs/>
                <w:sz w:val="20"/>
                <w:szCs w:val="20"/>
              </w:rPr>
            </w:pPr>
            <w:r w:rsidRPr="009E01AB">
              <w:rPr>
                <w:rFonts w:cs="Arial"/>
                <w:b/>
                <w:bCs/>
                <w:sz w:val="20"/>
                <w:szCs w:val="20"/>
              </w:rPr>
              <w:t>Objetivos Específicos y Objetivos Operativos</w:t>
            </w:r>
          </w:p>
        </w:tc>
        <w:tc>
          <w:tcPr>
            <w:tcW w:w="3220" w:type="dxa"/>
            <w:vAlign w:val="center"/>
          </w:tcPr>
          <w:p w14:paraId="120F22DB" w14:textId="77777777" w:rsidR="00813EF2" w:rsidRPr="009E01AB" w:rsidRDefault="00813EF2" w:rsidP="005F5ADF">
            <w:pPr>
              <w:jc w:val="center"/>
              <w:rPr>
                <w:rFonts w:cs="Arial"/>
                <w:b/>
                <w:bCs/>
                <w:sz w:val="20"/>
                <w:szCs w:val="20"/>
              </w:rPr>
            </w:pPr>
            <w:r w:rsidRPr="009E01AB">
              <w:rPr>
                <w:rFonts w:cs="Arial"/>
                <w:b/>
                <w:bCs/>
                <w:sz w:val="20"/>
                <w:szCs w:val="20"/>
              </w:rPr>
              <w:t>Indicador</w:t>
            </w:r>
          </w:p>
        </w:tc>
        <w:tc>
          <w:tcPr>
            <w:tcW w:w="2180" w:type="dxa"/>
            <w:tcBorders>
              <w:left w:val="single" w:sz="8" w:space="0" w:color="9BBB59"/>
              <w:right w:val="single" w:sz="8" w:space="0" w:color="9BBB59"/>
            </w:tcBorders>
            <w:vAlign w:val="center"/>
          </w:tcPr>
          <w:p w14:paraId="69B8EDD5" w14:textId="77777777" w:rsidR="00813EF2" w:rsidRPr="009E01AB" w:rsidRDefault="00813EF2" w:rsidP="005F5ADF">
            <w:pPr>
              <w:jc w:val="center"/>
              <w:rPr>
                <w:rFonts w:cs="Arial"/>
                <w:b/>
                <w:bCs/>
                <w:sz w:val="20"/>
                <w:szCs w:val="20"/>
              </w:rPr>
            </w:pPr>
            <w:r w:rsidRPr="009E01AB">
              <w:rPr>
                <w:rFonts w:cs="Arial"/>
                <w:b/>
                <w:bCs/>
                <w:sz w:val="20"/>
                <w:szCs w:val="20"/>
              </w:rPr>
              <w:t>Responsables</w:t>
            </w:r>
          </w:p>
        </w:tc>
        <w:tc>
          <w:tcPr>
            <w:tcW w:w="1320" w:type="dxa"/>
            <w:vAlign w:val="center"/>
          </w:tcPr>
          <w:p w14:paraId="7688E466" w14:textId="77777777" w:rsidR="00813EF2" w:rsidRPr="009E01AB" w:rsidRDefault="00813EF2" w:rsidP="005F5ADF">
            <w:pPr>
              <w:jc w:val="center"/>
              <w:rPr>
                <w:rFonts w:cs="Arial"/>
                <w:b/>
                <w:bCs/>
                <w:sz w:val="20"/>
                <w:szCs w:val="20"/>
              </w:rPr>
            </w:pPr>
            <w:r w:rsidRPr="00616888">
              <w:rPr>
                <w:rFonts w:cs="Arial"/>
                <w:b/>
                <w:bCs/>
                <w:sz w:val="20"/>
                <w:szCs w:val="20"/>
              </w:rPr>
              <w:t xml:space="preserve">Costo </w:t>
            </w:r>
            <w:r>
              <w:rPr>
                <w:rFonts w:cs="Arial"/>
                <w:b/>
                <w:bCs/>
                <w:sz w:val="20"/>
                <w:szCs w:val="20"/>
              </w:rPr>
              <w:t>a</w:t>
            </w:r>
            <w:r w:rsidRPr="00616888">
              <w:rPr>
                <w:rFonts w:cs="Arial"/>
                <w:b/>
                <w:bCs/>
                <w:sz w:val="20"/>
                <w:szCs w:val="20"/>
              </w:rPr>
              <w:t>prox</w:t>
            </w:r>
            <w:r>
              <w:rPr>
                <w:rFonts w:cs="Arial"/>
                <w:b/>
                <w:bCs/>
                <w:sz w:val="20"/>
                <w:szCs w:val="20"/>
              </w:rPr>
              <w:t xml:space="preserve">imado </w:t>
            </w:r>
            <w:r w:rsidRPr="00616888">
              <w:rPr>
                <w:rFonts w:cs="Arial"/>
                <w:b/>
                <w:bCs/>
                <w:sz w:val="20"/>
                <w:szCs w:val="20"/>
              </w:rPr>
              <w:t>Millón</w:t>
            </w:r>
            <w:r>
              <w:rPr>
                <w:rFonts w:cs="Arial"/>
                <w:b/>
                <w:bCs/>
                <w:sz w:val="20"/>
                <w:szCs w:val="20"/>
              </w:rPr>
              <w:t xml:space="preserve"> Gs</w:t>
            </w:r>
          </w:p>
        </w:tc>
        <w:tc>
          <w:tcPr>
            <w:tcW w:w="3220" w:type="dxa"/>
            <w:tcBorders>
              <w:left w:val="single" w:sz="8" w:space="0" w:color="9BBB59"/>
              <w:right w:val="single" w:sz="8" w:space="0" w:color="9BBB59"/>
            </w:tcBorders>
            <w:noWrap/>
            <w:vAlign w:val="center"/>
          </w:tcPr>
          <w:p w14:paraId="7CAF014E" w14:textId="77777777" w:rsidR="00813EF2" w:rsidRPr="009E01AB" w:rsidRDefault="00813EF2" w:rsidP="005F5ADF">
            <w:pPr>
              <w:jc w:val="center"/>
              <w:rPr>
                <w:rFonts w:cs="Arial"/>
                <w:b/>
                <w:bCs/>
                <w:sz w:val="20"/>
                <w:szCs w:val="20"/>
              </w:rPr>
            </w:pPr>
            <w:r w:rsidRPr="009E01AB">
              <w:rPr>
                <w:rFonts w:cs="Arial"/>
                <w:b/>
                <w:bCs/>
                <w:sz w:val="20"/>
                <w:szCs w:val="20"/>
              </w:rPr>
              <w:t>Supuestos</w:t>
            </w:r>
          </w:p>
        </w:tc>
      </w:tr>
      <w:tr w:rsidR="00813EF2" w:rsidRPr="009E01AB" w14:paraId="38A66120" w14:textId="77777777" w:rsidTr="007C7ADE">
        <w:trPr>
          <w:trHeight w:val="1566"/>
        </w:trPr>
        <w:tc>
          <w:tcPr>
            <w:tcW w:w="3760" w:type="dxa"/>
            <w:tcBorders>
              <w:top w:val="single" w:sz="8" w:space="0" w:color="9BBB59"/>
              <w:left w:val="single" w:sz="8" w:space="0" w:color="9BBB59"/>
              <w:bottom w:val="single" w:sz="8" w:space="0" w:color="9BBB59"/>
              <w:right w:val="single" w:sz="8" w:space="0" w:color="9BBB59"/>
            </w:tcBorders>
            <w:vAlign w:val="center"/>
          </w:tcPr>
          <w:p w14:paraId="7597B64A" w14:textId="77777777" w:rsidR="00813EF2" w:rsidRPr="00AB1235" w:rsidRDefault="00813EF2" w:rsidP="005F5ADF">
            <w:pPr>
              <w:tabs>
                <w:tab w:val="num" w:pos="851"/>
              </w:tabs>
              <w:jc w:val="both"/>
              <w:rPr>
                <w:rFonts w:cs="Arial"/>
                <w:b/>
                <w:bCs/>
                <w:sz w:val="20"/>
                <w:szCs w:val="20"/>
                <w:lang w:val="es-BO"/>
              </w:rPr>
            </w:pPr>
            <w:r>
              <w:rPr>
                <w:rFonts w:cs="Arial"/>
                <w:b/>
                <w:bCs/>
                <w:sz w:val="20"/>
                <w:szCs w:val="20"/>
              </w:rPr>
              <w:t>7</w:t>
            </w:r>
            <w:r w:rsidRPr="00AB1235">
              <w:rPr>
                <w:rFonts w:cs="Arial"/>
                <w:b/>
                <w:bCs/>
                <w:sz w:val="20"/>
                <w:szCs w:val="20"/>
              </w:rPr>
              <w:t xml:space="preserve">.1 </w:t>
            </w:r>
            <w:r w:rsidRPr="00AB1235">
              <w:rPr>
                <w:rFonts w:cs="Arial"/>
                <w:b/>
                <w:sz w:val="20"/>
                <w:szCs w:val="20"/>
                <w:lang w:val="es-BO"/>
              </w:rPr>
              <w:t>Elaborar, actualizar e implementar manuales y guías técnicas para mejorar la segurida</w:t>
            </w:r>
            <w:r>
              <w:rPr>
                <w:rFonts w:cs="Arial"/>
                <w:b/>
                <w:sz w:val="20"/>
                <w:szCs w:val="20"/>
                <w:lang w:val="es-BO"/>
              </w:rPr>
              <w:t>d vial</w:t>
            </w:r>
          </w:p>
        </w:tc>
        <w:tc>
          <w:tcPr>
            <w:tcW w:w="3220" w:type="dxa"/>
            <w:tcBorders>
              <w:top w:val="single" w:sz="8" w:space="0" w:color="9BBB59"/>
              <w:bottom w:val="single" w:sz="8" w:space="0" w:color="9BBB59"/>
            </w:tcBorders>
            <w:vAlign w:val="center"/>
          </w:tcPr>
          <w:p w14:paraId="583935E8" w14:textId="77777777" w:rsidR="00813EF2" w:rsidRPr="00AB1235" w:rsidRDefault="00813EF2" w:rsidP="005F5ADF">
            <w:pPr>
              <w:jc w:val="both"/>
              <w:rPr>
                <w:rFonts w:cs="Arial"/>
                <w:b/>
                <w:sz w:val="20"/>
                <w:szCs w:val="20"/>
              </w:rPr>
            </w:pPr>
            <w:r w:rsidRPr="00AB1235">
              <w:rPr>
                <w:rFonts w:cs="Arial"/>
                <w:b/>
                <w:sz w:val="20"/>
                <w:szCs w:val="20"/>
              </w:rPr>
              <w:t>Relación de Manuales y Guías Técnicas elaborados, aprobados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25D5FD65" w14:textId="77777777" w:rsidR="00813EF2" w:rsidRPr="00AB1235" w:rsidRDefault="00813EF2" w:rsidP="005F5ADF">
            <w:pPr>
              <w:jc w:val="center"/>
              <w:rPr>
                <w:rFonts w:cs="Arial"/>
                <w:b/>
                <w:sz w:val="20"/>
                <w:szCs w:val="20"/>
              </w:rPr>
            </w:pPr>
            <w:r w:rsidRPr="00AB1235">
              <w:rPr>
                <w:rFonts w:cs="Arial"/>
                <w:b/>
                <w:sz w:val="20"/>
                <w:szCs w:val="20"/>
              </w:rPr>
              <w:t>MOPC</w:t>
            </w:r>
          </w:p>
        </w:tc>
        <w:tc>
          <w:tcPr>
            <w:tcW w:w="1320" w:type="dxa"/>
            <w:tcBorders>
              <w:top w:val="single" w:sz="8" w:space="0" w:color="9BBB59"/>
              <w:bottom w:val="single" w:sz="8" w:space="0" w:color="9BBB59"/>
            </w:tcBorders>
            <w:noWrap/>
            <w:vAlign w:val="center"/>
          </w:tcPr>
          <w:p w14:paraId="1D66C5B0" w14:textId="77777777" w:rsidR="00813EF2" w:rsidRPr="00AB1235" w:rsidRDefault="00813EF2" w:rsidP="005F5ADF">
            <w:pPr>
              <w:jc w:val="center"/>
              <w:rPr>
                <w:rFonts w:cs="Arial"/>
                <w:b/>
                <w:bCs/>
                <w:sz w:val="20"/>
                <w:szCs w:val="20"/>
              </w:rPr>
            </w:pPr>
            <w:r>
              <w:rPr>
                <w:rFonts w:cs="Arial"/>
                <w:b/>
                <w:bCs/>
                <w:sz w:val="20"/>
                <w:szCs w:val="20"/>
              </w:rPr>
              <w:t>3.0</w:t>
            </w:r>
            <w:r w:rsidRPr="00AB1235">
              <w:rPr>
                <w:rFonts w:cs="Arial"/>
                <w:b/>
                <w:bCs/>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0ABABB0C" w14:textId="77777777" w:rsidR="00813EF2" w:rsidRPr="00AB1235" w:rsidRDefault="00813EF2" w:rsidP="005F5ADF">
            <w:pPr>
              <w:jc w:val="both"/>
              <w:rPr>
                <w:rFonts w:cs="Arial"/>
                <w:b/>
                <w:sz w:val="20"/>
                <w:szCs w:val="20"/>
              </w:rPr>
            </w:pPr>
            <w:r w:rsidRPr="00AB1235">
              <w:rPr>
                <w:rFonts w:cs="Arial"/>
                <w:b/>
                <w:sz w:val="20"/>
                <w:szCs w:val="20"/>
              </w:rPr>
              <w:t>Decisión y compromiso político de Ministro y autoridades de MOPC</w:t>
            </w:r>
          </w:p>
        </w:tc>
      </w:tr>
      <w:tr w:rsidR="00813EF2" w:rsidRPr="009E01AB" w14:paraId="0F7A5EF5" w14:textId="77777777" w:rsidTr="007C7ADE">
        <w:trPr>
          <w:trHeight w:val="1531"/>
        </w:trPr>
        <w:tc>
          <w:tcPr>
            <w:tcW w:w="3760" w:type="dxa"/>
            <w:tcBorders>
              <w:left w:val="single" w:sz="8" w:space="0" w:color="9BBB59"/>
              <w:right w:val="single" w:sz="8" w:space="0" w:color="9BBB59"/>
            </w:tcBorders>
            <w:vAlign w:val="center"/>
          </w:tcPr>
          <w:p w14:paraId="61E8D114" w14:textId="77777777" w:rsidR="00813EF2" w:rsidRPr="009E01AB" w:rsidRDefault="00813EF2" w:rsidP="005F5ADF">
            <w:pPr>
              <w:tabs>
                <w:tab w:val="num" w:pos="993"/>
              </w:tabs>
              <w:jc w:val="both"/>
              <w:rPr>
                <w:rFonts w:cs="Arial"/>
                <w:sz w:val="20"/>
                <w:szCs w:val="20"/>
                <w:lang w:val="es-BO"/>
              </w:rPr>
            </w:pPr>
            <w:r>
              <w:rPr>
                <w:rFonts w:cs="Arial"/>
                <w:sz w:val="20"/>
                <w:szCs w:val="20"/>
              </w:rPr>
              <w:t>7</w:t>
            </w:r>
            <w:r w:rsidRPr="009E01AB">
              <w:rPr>
                <w:rFonts w:cs="Arial"/>
                <w:sz w:val="20"/>
                <w:szCs w:val="20"/>
              </w:rPr>
              <w:t xml:space="preserve">.1.1 </w:t>
            </w:r>
            <w:r w:rsidRPr="009E01AB">
              <w:rPr>
                <w:rFonts w:cs="Arial"/>
                <w:sz w:val="20"/>
                <w:szCs w:val="20"/>
                <w:lang w:val="es-BO"/>
              </w:rPr>
              <w:t>Aprobar, divulgar e implementar el Manual de Dispositivos para la Regulación del Tránsit</w:t>
            </w:r>
            <w:r>
              <w:rPr>
                <w:rFonts w:cs="Arial"/>
                <w:sz w:val="20"/>
                <w:szCs w:val="20"/>
                <w:lang w:val="es-BO"/>
              </w:rPr>
              <w:t>o en Carreteras y Calles</w:t>
            </w:r>
          </w:p>
        </w:tc>
        <w:tc>
          <w:tcPr>
            <w:tcW w:w="3220" w:type="dxa"/>
            <w:vAlign w:val="center"/>
          </w:tcPr>
          <w:p w14:paraId="3BA9DEE8" w14:textId="77777777" w:rsidR="00813EF2" w:rsidRPr="009E01AB" w:rsidRDefault="00813EF2" w:rsidP="005F5ADF">
            <w:pPr>
              <w:jc w:val="both"/>
              <w:rPr>
                <w:rFonts w:cs="Arial"/>
                <w:sz w:val="20"/>
                <w:szCs w:val="20"/>
              </w:rPr>
            </w:pPr>
            <w:r w:rsidRPr="009E01AB">
              <w:rPr>
                <w:rFonts w:cs="Arial"/>
                <w:sz w:val="20"/>
                <w:szCs w:val="20"/>
              </w:rPr>
              <w:t>Manual de Dispositivos para la Regulación del Tránsito en Carreteras y Calles elaborado, aprobado y en aplicación</w:t>
            </w:r>
          </w:p>
        </w:tc>
        <w:tc>
          <w:tcPr>
            <w:tcW w:w="2180" w:type="dxa"/>
            <w:tcBorders>
              <w:left w:val="single" w:sz="8" w:space="0" w:color="9BBB59"/>
              <w:right w:val="single" w:sz="8" w:space="0" w:color="9BBB59"/>
            </w:tcBorders>
            <w:vAlign w:val="center"/>
          </w:tcPr>
          <w:p w14:paraId="7ED940AC"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noWrap/>
            <w:vAlign w:val="center"/>
          </w:tcPr>
          <w:p w14:paraId="6F92F0E1" w14:textId="77777777" w:rsidR="00813EF2" w:rsidRPr="009E01AB" w:rsidRDefault="00813EF2" w:rsidP="005F5ADF">
            <w:pPr>
              <w:jc w:val="center"/>
              <w:rPr>
                <w:rFonts w:cs="Arial"/>
                <w:sz w:val="20"/>
                <w:szCs w:val="20"/>
              </w:rPr>
            </w:pPr>
            <w:r>
              <w:rPr>
                <w:rFonts w:cs="Arial"/>
                <w:sz w:val="20"/>
                <w:szCs w:val="20"/>
              </w:rPr>
              <w:t>2</w:t>
            </w:r>
            <w:r w:rsidRPr="009E01AB">
              <w:rPr>
                <w:rFonts w:cs="Arial"/>
                <w:sz w:val="20"/>
                <w:szCs w:val="20"/>
              </w:rPr>
              <w:t>50</w:t>
            </w:r>
          </w:p>
        </w:tc>
        <w:tc>
          <w:tcPr>
            <w:tcW w:w="3220" w:type="dxa"/>
            <w:tcBorders>
              <w:left w:val="single" w:sz="8" w:space="0" w:color="9BBB59"/>
              <w:right w:val="single" w:sz="8" w:space="0" w:color="9BBB59"/>
            </w:tcBorders>
            <w:vAlign w:val="center"/>
          </w:tcPr>
          <w:p w14:paraId="732FE53E" w14:textId="77777777" w:rsidR="00813EF2" w:rsidRPr="009E01AB" w:rsidRDefault="00813EF2" w:rsidP="005F5ADF">
            <w:pPr>
              <w:jc w:val="both"/>
              <w:rPr>
                <w:rFonts w:cs="Arial"/>
                <w:sz w:val="20"/>
                <w:szCs w:val="20"/>
              </w:rPr>
            </w:pPr>
          </w:p>
        </w:tc>
      </w:tr>
      <w:tr w:rsidR="00813EF2" w:rsidRPr="009E01AB" w14:paraId="4A7EC5E6" w14:textId="77777777" w:rsidTr="007C7ADE">
        <w:trPr>
          <w:trHeight w:val="1256"/>
        </w:trPr>
        <w:tc>
          <w:tcPr>
            <w:tcW w:w="3760" w:type="dxa"/>
            <w:tcBorders>
              <w:top w:val="single" w:sz="8" w:space="0" w:color="9BBB59"/>
              <w:left w:val="single" w:sz="8" w:space="0" w:color="9BBB59"/>
              <w:bottom w:val="single" w:sz="8" w:space="0" w:color="9BBB59"/>
              <w:right w:val="single" w:sz="8" w:space="0" w:color="9BBB59"/>
            </w:tcBorders>
            <w:vAlign w:val="center"/>
          </w:tcPr>
          <w:p w14:paraId="649991FA" w14:textId="77777777" w:rsidR="00813EF2" w:rsidRPr="009671C8" w:rsidRDefault="00813EF2" w:rsidP="005F5ADF">
            <w:pPr>
              <w:tabs>
                <w:tab w:val="num" w:pos="993"/>
              </w:tabs>
              <w:jc w:val="both"/>
              <w:rPr>
                <w:rFonts w:cs="Arial"/>
                <w:bCs/>
                <w:sz w:val="20"/>
                <w:szCs w:val="20"/>
                <w:lang w:val="es-BO"/>
              </w:rPr>
            </w:pPr>
            <w:r>
              <w:rPr>
                <w:rFonts w:cs="Arial"/>
                <w:bCs/>
                <w:sz w:val="20"/>
                <w:szCs w:val="20"/>
              </w:rPr>
              <w:t>7</w:t>
            </w:r>
            <w:r w:rsidRPr="009671C8">
              <w:rPr>
                <w:rFonts w:cs="Arial"/>
                <w:bCs/>
                <w:sz w:val="20"/>
                <w:szCs w:val="20"/>
              </w:rPr>
              <w:t xml:space="preserve">.1.2 </w:t>
            </w:r>
            <w:r w:rsidRPr="009671C8">
              <w:rPr>
                <w:rFonts w:cs="Arial"/>
                <w:sz w:val="20"/>
                <w:szCs w:val="20"/>
                <w:lang w:val="es-BO"/>
              </w:rPr>
              <w:t>Actualizar, divulgar e implementar el Manual de Diseño Geométrico de Carreteras</w:t>
            </w:r>
          </w:p>
        </w:tc>
        <w:tc>
          <w:tcPr>
            <w:tcW w:w="3220" w:type="dxa"/>
            <w:tcBorders>
              <w:top w:val="single" w:sz="8" w:space="0" w:color="9BBB59"/>
              <w:bottom w:val="single" w:sz="8" w:space="0" w:color="9BBB59"/>
            </w:tcBorders>
            <w:vAlign w:val="center"/>
          </w:tcPr>
          <w:p w14:paraId="72820DC4" w14:textId="77777777" w:rsidR="00813EF2" w:rsidRPr="009671C8" w:rsidRDefault="00813EF2" w:rsidP="005F5ADF">
            <w:pPr>
              <w:jc w:val="both"/>
              <w:rPr>
                <w:rFonts w:cs="Arial"/>
                <w:sz w:val="20"/>
                <w:szCs w:val="20"/>
              </w:rPr>
            </w:pPr>
            <w:r w:rsidRPr="009671C8">
              <w:rPr>
                <w:rFonts w:cs="Arial"/>
                <w:sz w:val="20"/>
                <w:szCs w:val="20"/>
              </w:rPr>
              <w:t>Manual de Diseño Geométrico de Carreteras elaborado, aprobado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02571244" w14:textId="77777777" w:rsidR="00813EF2" w:rsidRPr="009671C8" w:rsidRDefault="00813EF2" w:rsidP="005F5ADF">
            <w:pPr>
              <w:jc w:val="center"/>
              <w:rPr>
                <w:rFonts w:cs="Arial"/>
                <w:sz w:val="20"/>
                <w:szCs w:val="20"/>
              </w:rPr>
            </w:pPr>
            <w:r w:rsidRPr="009671C8">
              <w:rPr>
                <w:rFonts w:cs="Arial"/>
                <w:sz w:val="20"/>
                <w:szCs w:val="20"/>
              </w:rPr>
              <w:t>MOPC</w:t>
            </w:r>
          </w:p>
        </w:tc>
        <w:tc>
          <w:tcPr>
            <w:tcW w:w="1320" w:type="dxa"/>
            <w:tcBorders>
              <w:top w:val="single" w:sz="8" w:space="0" w:color="9BBB59"/>
              <w:bottom w:val="single" w:sz="8" w:space="0" w:color="9BBB59"/>
            </w:tcBorders>
            <w:noWrap/>
            <w:vAlign w:val="center"/>
          </w:tcPr>
          <w:p w14:paraId="61646A22" w14:textId="77777777" w:rsidR="00813EF2" w:rsidRPr="009671C8" w:rsidRDefault="00813EF2" w:rsidP="005F5ADF">
            <w:pPr>
              <w:jc w:val="center"/>
              <w:rPr>
                <w:rFonts w:cs="Arial"/>
                <w:sz w:val="20"/>
                <w:szCs w:val="20"/>
              </w:rPr>
            </w:pPr>
            <w:r>
              <w:rPr>
                <w:rFonts w:cs="Arial"/>
                <w:sz w:val="20"/>
                <w:szCs w:val="20"/>
              </w:rPr>
              <w:t>25</w:t>
            </w:r>
            <w:r w:rsidRPr="009671C8">
              <w:rPr>
                <w:rFonts w:cs="Arial"/>
                <w:sz w:val="20"/>
                <w:szCs w:val="20"/>
              </w:rPr>
              <w:t>0</w:t>
            </w:r>
          </w:p>
        </w:tc>
        <w:tc>
          <w:tcPr>
            <w:tcW w:w="3220" w:type="dxa"/>
            <w:tcBorders>
              <w:top w:val="single" w:sz="8" w:space="0" w:color="9BBB59"/>
              <w:left w:val="single" w:sz="8" w:space="0" w:color="9BBB59"/>
              <w:bottom w:val="single" w:sz="8" w:space="0" w:color="9BBB59"/>
              <w:right w:val="single" w:sz="8" w:space="0" w:color="9BBB59"/>
            </w:tcBorders>
            <w:vAlign w:val="center"/>
          </w:tcPr>
          <w:p w14:paraId="6448735E" w14:textId="77777777" w:rsidR="00813EF2" w:rsidRPr="009671C8" w:rsidRDefault="00813EF2" w:rsidP="005F5ADF">
            <w:pPr>
              <w:jc w:val="both"/>
              <w:rPr>
                <w:rFonts w:cs="Arial"/>
                <w:sz w:val="20"/>
                <w:szCs w:val="20"/>
              </w:rPr>
            </w:pPr>
          </w:p>
        </w:tc>
      </w:tr>
      <w:tr w:rsidR="00813EF2" w:rsidRPr="009E01AB" w14:paraId="4172D5B1" w14:textId="77777777" w:rsidTr="005F5ADF">
        <w:trPr>
          <w:trHeight w:val="795"/>
        </w:trPr>
        <w:tc>
          <w:tcPr>
            <w:tcW w:w="3760" w:type="dxa"/>
            <w:tcBorders>
              <w:left w:val="single" w:sz="8" w:space="0" w:color="9BBB59"/>
              <w:right w:val="single" w:sz="8" w:space="0" w:color="9BBB59"/>
            </w:tcBorders>
            <w:vAlign w:val="center"/>
          </w:tcPr>
          <w:p w14:paraId="7C7ADFD8" w14:textId="77777777" w:rsidR="00813EF2" w:rsidRPr="009E01AB" w:rsidRDefault="00813EF2" w:rsidP="005F5ADF">
            <w:pPr>
              <w:jc w:val="both"/>
              <w:rPr>
                <w:rFonts w:cs="Arial"/>
                <w:sz w:val="20"/>
                <w:szCs w:val="20"/>
              </w:rPr>
            </w:pPr>
            <w:r>
              <w:rPr>
                <w:rFonts w:cs="Arial"/>
                <w:sz w:val="20"/>
                <w:szCs w:val="20"/>
              </w:rPr>
              <w:t>7</w:t>
            </w:r>
            <w:r w:rsidRPr="009E01AB">
              <w:rPr>
                <w:rFonts w:cs="Arial"/>
                <w:sz w:val="20"/>
                <w:szCs w:val="20"/>
              </w:rPr>
              <w:t xml:space="preserve">.1.3. </w:t>
            </w:r>
            <w:r w:rsidRPr="009E01AB">
              <w:rPr>
                <w:rFonts w:cs="Arial"/>
                <w:sz w:val="20"/>
                <w:szCs w:val="20"/>
                <w:lang w:val="es-BO"/>
              </w:rPr>
              <w:t>Actualizar, divulgar e implementar la Guía para el Control Temporal del Tránsito en Zonas de Trabajos Viales</w:t>
            </w:r>
          </w:p>
        </w:tc>
        <w:tc>
          <w:tcPr>
            <w:tcW w:w="3220" w:type="dxa"/>
            <w:vAlign w:val="center"/>
          </w:tcPr>
          <w:p w14:paraId="10EA52C3" w14:textId="77777777" w:rsidR="00813EF2" w:rsidRPr="009E01AB" w:rsidRDefault="00813EF2" w:rsidP="005F5ADF">
            <w:pPr>
              <w:jc w:val="both"/>
              <w:rPr>
                <w:rFonts w:cs="Arial"/>
                <w:sz w:val="20"/>
                <w:szCs w:val="20"/>
              </w:rPr>
            </w:pPr>
            <w:r w:rsidRPr="009E01AB">
              <w:rPr>
                <w:rFonts w:cs="Arial"/>
                <w:sz w:val="20"/>
                <w:szCs w:val="20"/>
              </w:rPr>
              <w:t>Guía para el Control Temporal del Tránsito en Zonas de Trabajos Viales elaborado, aprobado y en aplicación</w:t>
            </w:r>
          </w:p>
        </w:tc>
        <w:tc>
          <w:tcPr>
            <w:tcW w:w="2180" w:type="dxa"/>
            <w:tcBorders>
              <w:left w:val="single" w:sz="8" w:space="0" w:color="9BBB59"/>
              <w:right w:val="single" w:sz="8" w:space="0" w:color="9BBB59"/>
            </w:tcBorders>
            <w:vAlign w:val="center"/>
          </w:tcPr>
          <w:p w14:paraId="0875CEE5"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noWrap/>
            <w:vAlign w:val="center"/>
          </w:tcPr>
          <w:p w14:paraId="2A8EE8AE" w14:textId="77777777" w:rsidR="00813EF2" w:rsidRPr="009E01AB" w:rsidRDefault="00813EF2" w:rsidP="005F5ADF">
            <w:pPr>
              <w:jc w:val="center"/>
              <w:rPr>
                <w:rFonts w:cs="Arial"/>
                <w:sz w:val="20"/>
                <w:szCs w:val="20"/>
              </w:rPr>
            </w:pPr>
            <w:r w:rsidRPr="009E01AB">
              <w:rPr>
                <w:rFonts w:cs="Arial"/>
                <w:sz w:val="20"/>
                <w:szCs w:val="20"/>
              </w:rPr>
              <w:t>150</w:t>
            </w:r>
          </w:p>
        </w:tc>
        <w:tc>
          <w:tcPr>
            <w:tcW w:w="3220" w:type="dxa"/>
            <w:tcBorders>
              <w:left w:val="single" w:sz="8" w:space="0" w:color="9BBB59"/>
              <w:right w:val="single" w:sz="8" w:space="0" w:color="9BBB59"/>
            </w:tcBorders>
            <w:vAlign w:val="center"/>
          </w:tcPr>
          <w:p w14:paraId="47812B9C" w14:textId="77777777" w:rsidR="00813EF2" w:rsidRPr="009E01AB" w:rsidRDefault="00813EF2" w:rsidP="005F5ADF">
            <w:pPr>
              <w:jc w:val="both"/>
              <w:rPr>
                <w:rFonts w:cs="Arial"/>
                <w:sz w:val="20"/>
                <w:szCs w:val="20"/>
              </w:rPr>
            </w:pPr>
          </w:p>
        </w:tc>
      </w:tr>
      <w:tr w:rsidR="00813EF2" w:rsidRPr="009E01AB" w14:paraId="474A0E91" w14:textId="77777777" w:rsidTr="005F5ADF">
        <w:trPr>
          <w:trHeight w:val="576"/>
        </w:trPr>
        <w:tc>
          <w:tcPr>
            <w:tcW w:w="3760" w:type="dxa"/>
            <w:tcBorders>
              <w:top w:val="single" w:sz="8" w:space="0" w:color="9BBB59"/>
              <w:left w:val="single" w:sz="8" w:space="0" w:color="9BBB59"/>
              <w:bottom w:val="single" w:sz="8" w:space="0" w:color="9BBB59"/>
              <w:right w:val="single" w:sz="8" w:space="0" w:color="9BBB59"/>
            </w:tcBorders>
            <w:vAlign w:val="center"/>
          </w:tcPr>
          <w:p w14:paraId="6D7CAEDB" w14:textId="77777777" w:rsidR="00813EF2" w:rsidRPr="009E01AB" w:rsidRDefault="00813EF2" w:rsidP="005F5ADF">
            <w:pPr>
              <w:jc w:val="both"/>
              <w:rPr>
                <w:rFonts w:cs="Arial"/>
                <w:sz w:val="20"/>
                <w:szCs w:val="20"/>
              </w:rPr>
            </w:pPr>
            <w:r>
              <w:rPr>
                <w:rFonts w:cs="Arial"/>
                <w:sz w:val="20"/>
                <w:szCs w:val="20"/>
              </w:rPr>
              <w:t>7</w:t>
            </w:r>
            <w:r w:rsidRPr="009E01AB">
              <w:rPr>
                <w:rFonts w:cs="Arial"/>
                <w:sz w:val="20"/>
                <w:szCs w:val="20"/>
              </w:rPr>
              <w:t xml:space="preserve">.1.4. </w:t>
            </w:r>
            <w:r w:rsidRPr="009E01AB">
              <w:rPr>
                <w:rFonts w:cs="Arial"/>
                <w:sz w:val="20"/>
                <w:szCs w:val="20"/>
                <w:lang w:val="es-BO"/>
              </w:rPr>
              <w:t>Actualizar, divulgar e implementar una Guía para la Identificación de Puntos y Tramos de Concentración de Accidentes</w:t>
            </w:r>
          </w:p>
        </w:tc>
        <w:tc>
          <w:tcPr>
            <w:tcW w:w="3220" w:type="dxa"/>
            <w:tcBorders>
              <w:top w:val="single" w:sz="8" w:space="0" w:color="9BBB59"/>
              <w:bottom w:val="single" w:sz="8" w:space="0" w:color="9BBB59"/>
            </w:tcBorders>
            <w:vAlign w:val="center"/>
          </w:tcPr>
          <w:p w14:paraId="634CF34E" w14:textId="77777777" w:rsidR="00813EF2" w:rsidRPr="009E01AB" w:rsidRDefault="00813EF2" w:rsidP="005F5ADF">
            <w:pPr>
              <w:jc w:val="both"/>
              <w:rPr>
                <w:rFonts w:cs="Arial"/>
                <w:sz w:val="20"/>
                <w:szCs w:val="20"/>
              </w:rPr>
            </w:pPr>
            <w:r w:rsidRPr="009E01AB">
              <w:rPr>
                <w:rFonts w:cs="Arial"/>
                <w:sz w:val="20"/>
                <w:szCs w:val="20"/>
              </w:rPr>
              <w:t>Guía para la Identificación de Puntos y Tramos de Concentración de Accidentes elaborada, aprobada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1A1ED8F8"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tcBorders>
              <w:top w:val="single" w:sz="8" w:space="0" w:color="9BBB59"/>
              <w:bottom w:val="single" w:sz="8" w:space="0" w:color="9BBB59"/>
            </w:tcBorders>
            <w:noWrap/>
            <w:vAlign w:val="center"/>
          </w:tcPr>
          <w:p w14:paraId="2C766F92" w14:textId="77777777" w:rsidR="00813EF2" w:rsidRPr="009E01AB" w:rsidRDefault="00813EF2" w:rsidP="005F5ADF">
            <w:pPr>
              <w:jc w:val="center"/>
              <w:rPr>
                <w:rFonts w:cs="Arial"/>
                <w:sz w:val="20"/>
                <w:szCs w:val="20"/>
              </w:rPr>
            </w:pPr>
            <w:r>
              <w:rPr>
                <w:rFonts w:cs="Arial"/>
                <w:sz w:val="20"/>
                <w:szCs w:val="20"/>
              </w:rPr>
              <w:t>15</w:t>
            </w:r>
            <w:r w:rsidRPr="009E01AB">
              <w:rPr>
                <w:rFonts w:cs="Arial"/>
                <w:sz w:val="20"/>
                <w:szCs w:val="20"/>
              </w:rPr>
              <w:t>0</w:t>
            </w:r>
          </w:p>
        </w:tc>
        <w:tc>
          <w:tcPr>
            <w:tcW w:w="3220" w:type="dxa"/>
            <w:tcBorders>
              <w:top w:val="single" w:sz="8" w:space="0" w:color="9BBB59"/>
              <w:left w:val="single" w:sz="8" w:space="0" w:color="9BBB59"/>
              <w:bottom w:val="single" w:sz="8" w:space="0" w:color="9BBB59"/>
              <w:right w:val="single" w:sz="8" w:space="0" w:color="9BBB59"/>
            </w:tcBorders>
            <w:vAlign w:val="center"/>
          </w:tcPr>
          <w:p w14:paraId="56A306D5" w14:textId="77777777" w:rsidR="00813EF2" w:rsidRPr="009E01AB" w:rsidRDefault="00813EF2" w:rsidP="005F5ADF">
            <w:pPr>
              <w:jc w:val="both"/>
              <w:rPr>
                <w:rFonts w:cs="Arial"/>
                <w:sz w:val="20"/>
                <w:szCs w:val="20"/>
              </w:rPr>
            </w:pPr>
          </w:p>
        </w:tc>
      </w:tr>
      <w:tr w:rsidR="00813EF2" w:rsidRPr="009E01AB" w14:paraId="36EFE17F" w14:textId="77777777" w:rsidTr="005F5ADF">
        <w:trPr>
          <w:trHeight w:val="690"/>
        </w:trPr>
        <w:tc>
          <w:tcPr>
            <w:tcW w:w="3760" w:type="dxa"/>
            <w:tcBorders>
              <w:left w:val="single" w:sz="8" w:space="0" w:color="9BBB59"/>
              <w:right w:val="single" w:sz="8" w:space="0" w:color="9BBB59"/>
            </w:tcBorders>
            <w:vAlign w:val="center"/>
          </w:tcPr>
          <w:p w14:paraId="7F1DADCF" w14:textId="77777777" w:rsidR="00813EF2" w:rsidRPr="009E01AB" w:rsidRDefault="00813EF2" w:rsidP="005F5ADF">
            <w:pPr>
              <w:tabs>
                <w:tab w:val="num" w:pos="993"/>
              </w:tabs>
              <w:jc w:val="both"/>
              <w:rPr>
                <w:rFonts w:cs="Arial"/>
                <w:sz w:val="20"/>
                <w:szCs w:val="20"/>
                <w:lang w:val="es-BO"/>
              </w:rPr>
            </w:pPr>
            <w:r>
              <w:rPr>
                <w:rFonts w:cs="Arial"/>
                <w:sz w:val="20"/>
                <w:szCs w:val="20"/>
              </w:rPr>
              <w:lastRenderedPageBreak/>
              <w:t>7</w:t>
            </w:r>
            <w:r w:rsidRPr="009E01AB">
              <w:rPr>
                <w:rFonts w:cs="Arial"/>
                <w:sz w:val="20"/>
                <w:szCs w:val="20"/>
              </w:rPr>
              <w:t xml:space="preserve">.1.5. </w:t>
            </w:r>
            <w:r w:rsidRPr="009E01AB">
              <w:rPr>
                <w:rFonts w:cs="Arial"/>
                <w:sz w:val="20"/>
                <w:szCs w:val="20"/>
                <w:lang w:val="es-BO"/>
              </w:rPr>
              <w:t xml:space="preserve">Elaborar e implementar un Manual para Diseño Geométrico de </w:t>
            </w:r>
            <w:r>
              <w:rPr>
                <w:rFonts w:cs="Arial"/>
                <w:sz w:val="20"/>
                <w:szCs w:val="20"/>
                <w:lang w:val="es-BO"/>
              </w:rPr>
              <w:t>Intersecciones para Carreteras</w:t>
            </w:r>
          </w:p>
        </w:tc>
        <w:tc>
          <w:tcPr>
            <w:tcW w:w="3220" w:type="dxa"/>
            <w:vAlign w:val="center"/>
          </w:tcPr>
          <w:p w14:paraId="30A1D5F0" w14:textId="77777777" w:rsidR="00813EF2" w:rsidRPr="009E01AB" w:rsidRDefault="00813EF2" w:rsidP="005F5ADF">
            <w:pPr>
              <w:jc w:val="both"/>
              <w:rPr>
                <w:rFonts w:cs="Arial"/>
                <w:sz w:val="20"/>
                <w:szCs w:val="20"/>
              </w:rPr>
            </w:pPr>
            <w:r w:rsidRPr="009E01AB">
              <w:rPr>
                <w:rFonts w:cs="Arial"/>
                <w:sz w:val="20"/>
                <w:szCs w:val="20"/>
              </w:rPr>
              <w:t>Manual para Diseño Geométrico de Intersecciones para Carreteras elaborado, aprobado y en aplicación</w:t>
            </w:r>
          </w:p>
        </w:tc>
        <w:tc>
          <w:tcPr>
            <w:tcW w:w="2180" w:type="dxa"/>
            <w:tcBorders>
              <w:left w:val="single" w:sz="8" w:space="0" w:color="9BBB59"/>
              <w:right w:val="single" w:sz="8" w:space="0" w:color="9BBB59"/>
            </w:tcBorders>
            <w:vAlign w:val="center"/>
          </w:tcPr>
          <w:p w14:paraId="4B9915DA"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noWrap/>
            <w:vAlign w:val="center"/>
          </w:tcPr>
          <w:p w14:paraId="4AE838D7" w14:textId="77777777" w:rsidR="00813EF2" w:rsidRPr="009E01AB" w:rsidRDefault="00813EF2" w:rsidP="005F5ADF">
            <w:pPr>
              <w:jc w:val="center"/>
              <w:rPr>
                <w:rFonts w:cs="Arial"/>
                <w:sz w:val="20"/>
                <w:szCs w:val="20"/>
              </w:rPr>
            </w:pPr>
            <w:r w:rsidRPr="009E01AB">
              <w:rPr>
                <w:rFonts w:cs="Arial"/>
                <w:sz w:val="20"/>
                <w:szCs w:val="20"/>
              </w:rPr>
              <w:t>300</w:t>
            </w:r>
          </w:p>
        </w:tc>
        <w:tc>
          <w:tcPr>
            <w:tcW w:w="3220" w:type="dxa"/>
            <w:tcBorders>
              <w:left w:val="single" w:sz="8" w:space="0" w:color="9BBB59"/>
              <w:right w:val="single" w:sz="8" w:space="0" w:color="9BBB59"/>
            </w:tcBorders>
            <w:vAlign w:val="center"/>
          </w:tcPr>
          <w:p w14:paraId="49D9787B" w14:textId="77777777" w:rsidR="00813EF2" w:rsidRPr="009E01AB" w:rsidRDefault="00813EF2" w:rsidP="005F5ADF">
            <w:pPr>
              <w:jc w:val="both"/>
              <w:rPr>
                <w:rFonts w:cs="Arial"/>
                <w:sz w:val="20"/>
                <w:szCs w:val="20"/>
              </w:rPr>
            </w:pPr>
          </w:p>
        </w:tc>
      </w:tr>
      <w:tr w:rsidR="00813EF2" w:rsidRPr="009E01AB" w14:paraId="1D589758" w14:textId="77777777" w:rsidTr="005F5ADF">
        <w:trPr>
          <w:trHeight w:val="960"/>
        </w:trPr>
        <w:tc>
          <w:tcPr>
            <w:tcW w:w="3760" w:type="dxa"/>
            <w:tcBorders>
              <w:top w:val="single" w:sz="8" w:space="0" w:color="9BBB59"/>
              <w:left w:val="single" w:sz="8" w:space="0" w:color="9BBB59"/>
              <w:bottom w:val="single" w:sz="8" w:space="0" w:color="9BBB59"/>
              <w:right w:val="single" w:sz="8" w:space="0" w:color="9BBB59"/>
            </w:tcBorders>
            <w:vAlign w:val="center"/>
          </w:tcPr>
          <w:p w14:paraId="2BAAA4AC" w14:textId="77777777" w:rsidR="00813EF2" w:rsidRPr="009E01AB" w:rsidRDefault="00813EF2" w:rsidP="005F5ADF">
            <w:pPr>
              <w:jc w:val="both"/>
              <w:rPr>
                <w:rFonts w:cs="Arial"/>
                <w:sz w:val="20"/>
                <w:szCs w:val="20"/>
              </w:rPr>
            </w:pPr>
            <w:r>
              <w:rPr>
                <w:rFonts w:cs="Arial"/>
                <w:sz w:val="20"/>
                <w:szCs w:val="20"/>
              </w:rPr>
              <w:t>7</w:t>
            </w:r>
            <w:r w:rsidRPr="009E01AB">
              <w:rPr>
                <w:rFonts w:cs="Arial"/>
                <w:sz w:val="20"/>
                <w:szCs w:val="20"/>
              </w:rPr>
              <w:t xml:space="preserve">.1.6. </w:t>
            </w:r>
            <w:r w:rsidRPr="009E01AB">
              <w:rPr>
                <w:rFonts w:cs="Arial"/>
                <w:sz w:val="20"/>
                <w:szCs w:val="20"/>
                <w:lang w:val="es-BO"/>
              </w:rPr>
              <w:t>Elaborar e implementar un Manual de Diseño de Vías e Intersecciones Urbanas</w:t>
            </w:r>
          </w:p>
        </w:tc>
        <w:tc>
          <w:tcPr>
            <w:tcW w:w="3220" w:type="dxa"/>
            <w:tcBorders>
              <w:top w:val="single" w:sz="8" w:space="0" w:color="9BBB59"/>
              <w:bottom w:val="single" w:sz="8" w:space="0" w:color="9BBB59"/>
            </w:tcBorders>
            <w:vAlign w:val="center"/>
          </w:tcPr>
          <w:p w14:paraId="4C7C24AA" w14:textId="77777777" w:rsidR="00813EF2" w:rsidRPr="009E01AB" w:rsidRDefault="00813EF2" w:rsidP="005F5ADF">
            <w:pPr>
              <w:jc w:val="both"/>
              <w:rPr>
                <w:rFonts w:cs="Arial"/>
                <w:sz w:val="20"/>
                <w:szCs w:val="20"/>
              </w:rPr>
            </w:pPr>
            <w:r w:rsidRPr="009E01AB">
              <w:rPr>
                <w:rFonts w:cs="Arial"/>
                <w:sz w:val="20"/>
                <w:szCs w:val="20"/>
              </w:rPr>
              <w:t>Manual de Diseño de Vías e Intersecciones Urbanas elaborado, aprobado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519760DA"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tcBorders>
              <w:top w:val="single" w:sz="8" w:space="0" w:color="9BBB59"/>
              <w:bottom w:val="single" w:sz="8" w:space="0" w:color="9BBB59"/>
            </w:tcBorders>
            <w:noWrap/>
            <w:vAlign w:val="center"/>
          </w:tcPr>
          <w:p w14:paraId="376B75E5" w14:textId="77777777" w:rsidR="00813EF2" w:rsidRPr="009E01AB" w:rsidRDefault="00813EF2" w:rsidP="005F5ADF">
            <w:pPr>
              <w:jc w:val="center"/>
              <w:rPr>
                <w:rFonts w:cs="Arial"/>
                <w:sz w:val="20"/>
                <w:szCs w:val="20"/>
              </w:rPr>
            </w:pPr>
            <w:r>
              <w:rPr>
                <w:rFonts w:cs="Arial"/>
                <w:sz w:val="20"/>
                <w:szCs w:val="20"/>
              </w:rPr>
              <w:t>4</w:t>
            </w:r>
            <w:r w:rsidRPr="009E01AB">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30969ED8" w14:textId="77777777" w:rsidR="00813EF2" w:rsidRPr="009E01AB" w:rsidRDefault="00813EF2" w:rsidP="005F5ADF">
            <w:pPr>
              <w:jc w:val="both"/>
              <w:rPr>
                <w:rFonts w:cs="Arial"/>
                <w:sz w:val="20"/>
                <w:szCs w:val="20"/>
              </w:rPr>
            </w:pPr>
          </w:p>
        </w:tc>
      </w:tr>
      <w:tr w:rsidR="00813EF2" w:rsidRPr="009E01AB" w14:paraId="069BDF9A" w14:textId="77777777" w:rsidTr="005F5ADF">
        <w:trPr>
          <w:trHeight w:val="705"/>
        </w:trPr>
        <w:tc>
          <w:tcPr>
            <w:tcW w:w="3760" w:type="dxa"/>
            <w:tcBorders>
              <w:left w:val="single" w:sz="8" w:space="0" w:color="9BBB59"/>
              <w:right w:val="single" w:sz="8" w:space="0" w:color="9BBB59"/>
            </w:tcBorders>
            <w:vAlign w:val="center"/>
          </w:tcPr>
          <w:p w14:paraId="6AB2BA65" w14:textId="77777777" w:rsidR="00813EF2" w:rsidRPr="009E01AB" w:rsidRDefault="00813EF2" w:rsidP="005F5ADF">
            <w:pPr>
              <w:jc w:val="both"/>
              <w:rPr>
                <w:rFonts w:cs="Arial"/>
                <w:sz w:val="20"/>
                <w:szCs w:val="20"/>
              </w:rPr>
            </w:pPr>
            <w:r>
              <w:rPr>
                <w:rFonts w:cs="Arial"/>
                <w:sz w:val="20"/>
                <w:szCs w:val="20"/>
              </w:rPr>
              <w:t>7</w:t>
            </w:r>
            <w:r w:rsidRPr="009E01AB">
              <w:rPr>
                <w:rFonts w:cs="Arial"/>
                <w:sz w:val="20"/>
                <w:szCs w:val="20"/>
              </w:rPr>
              <w:t xml:space="preserve">.1.7. </w:t>
            </w:r>
            <w:r w:rsidRPr="009E01AB">
              <w:rPr>
                <w:rFonts w:cs="Arial"/>
                <w:sz w:val="20"/>
                <w:szCs w:val="20"/>
                <w:lang w:val="es-BO"/>
              </w:rPr>
              <w:t>Elaborar e implementar un Manual sobre Aplicaciones de Ingeniería para mejorar la Seguridad Vial en las Carreteras</w:t>
            </w:r>
          </w:p>
        </w:tc>
        <w:tc>
          <w:tcPr>
            <w:tcW w:w="3220" w:type="dxa"/>
            <w:vAlign w:val="center"/>
          </w:tcPr>
          <w:p w14:paraId="65A5B411" w14:textId="77777777" w:rsidR="00813EF2" w:rsidRPr="009E01AB" w:rsidRDefault="00813EF2" w:rsidP="005F5ADF">
            <w:pPr>
              <w:jc w:val="both"/>
              <w:rPr>
                <w:rFonts w:cs="Arial"/>
                <w:sz w:val="20"/>
                <w:szCs w:val="20"/>
              </w:rPr>
            </w:pPr>
            <w:r w:rsidRPr="009E01AB">
              <w:rPr>
                <w:rFonts w:cs="Arial"/>
                <w:sz w:val="20"/>
                <w:szCs w:val="20"/>
              </w:rPr>
              <w:t>Manual sobre Aplicaciones de Ingeniería para mejorar la Seguridad Vial en las Carreteras elaborado, aprobado y en aplicación</w:t>
            </w:r>
          </w:p>
        </w:tc>
        <w:tc>
          <w:tcPr>
            <w:tcW w:w="2180" w:type="dxa"/>
            <w:tcBorders>
              <w:left w:val="single" w:sz="8" w:space="0" w:color="9BBB59"/>
              <w:right w:val="single" w:sz="8" w:space="0" w:color="9BBB59"/>
            </w:tcBorders>
            <w:vAlign w:val="center"/>
          </w:tcPr>
          <w:p w14:paraId="20F9E84A"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noWrap/>
            <w:vAlign w:val="center"/>
          </w:tcPr>
          <w:p w14:paraId="2E5118E1" w14:textId="77777777" w:rsidR="00813EF2" w:rsidRPr="009E01AB" w:rsidRDefault="00813EF2" w:rsidP="005F5ADF">
            <w:pPr>
              <w:jc w:val="center"/>
              <w:rPr>
                <w:rFonts w:cs="Arial"/>
                <w:sz w:val="20"/>
                <w:szCs w:val="20"/>
              </w:rPr>
            </w:pPr>
            <w:r>
              <w:rPr>
                <w:rFonts w:cs="Arial"/>
                <w:sz w:val="20"/>
                <w:szCs w:val="20"/>
              </w:rPr>
              <w:t>4</w:t>
            </w:r>
            <w:r w:rsidRPr="009E01AB">
              <w:rPr>
                <w:rFonts w:cs="Arial"/>
                <w:sz w:val="20"/>
                <w:szCs w:val="20"/>
              </w:rPr>
              <w:t>00</w:t>
            </w:r>
          </w:p>
        </w:tc>
        <w:tc>
          <w:tcPr>
            <w:tcW w:w="3220" w:type="dxa"/>
            <w:tcBorders>
              <w:left w:val="single" w:sz="8" w:space="0" w:color="9BBB59"/>
              <w:right w:val="single" w:sz="8" w:space="0" w:color="9BBB59"/>
            </w:tcBorders>
            <w:vAlign w:val="center"/>
          </w:tcPr>
          <w:p w14:paraId="783439D7" w14:textId="77777777" w:rsidR="00813EF2" w:rsidRPr="009E01AB" w:rsidRDefault="00813EF2" w:rsidP="005F5ADF">
            <w:pPr>
              <w:jc w:val="both"/>
              <w:rPr>
                <w:rFonts w:cs="Arial"/>
                <w:sz w:val="20"/>
                <w:szCs w:val="20"/>
              </w:rPr>
            </w:pPr>
          </w:p>
        </w:tc>
      </w:tr>
      <w:tr w:rsidR="00813EF2" w:rsidRPr="009E01AB" w14:paraId="441308B2" w14:textId="77777777" w:rsidTr="005F5ADF">
        <w:trPr>
          <w:trHeight w:val="690"/>
        </w:trPr>
        <w:tc>
          <w:tcPr>
            <w:tcW w:w="3760" w:type="dxa"/>
            <w:tcBorders>
              <w:top w:val="single" w:sz="8" w:space="0" w:color="9BBB59"/>
              <w:left w:val="single" w:sz="8" w:space="0" w:color="9BBB59"/>
              <w:bottom w:val="single" w:sz="8" w:space="0" w:color="9BBB59"/>
              <w:right w:val="single" w:sz="8" w:space="0" w:color="9BBB59"/>
            </w:tcBorders>
            <w:vAlign w:val="center"/>
          </w:tcPr>
          <w:p w14:paraId="24DDB90A" w14:textId="77777777" w:rsidR="00813EF2" w:rsidRPr="009E01AB" w:rsidRDefault="00813EF2" w:rsidP="00356480">
            <w:pPr>
              <w:jc w:val="both"/>
              <w:rPr>
                <w:rFonts w:cs="Arial"/>
                <w:sz w:val="20"/>
                <w:szCs w:val="20"/>
              </w:rPr>
            </w:pPr>
            <w:r>
              <w:rPr>
                <w:rFonts w:cs="Arial"/>
                <w:sz w:val="20"/>
                <w:szCs w:val="20"/>
              </w:rPr>
              <w:t>7</w:t>
            </w:r>
            <w:r w:rsidRPr="009E01AB">
              <w:rPr>
                <w:rFonts w:cs="Arial"/>
                <w:sz w:val="20"/>
                <w:szCs w:val="20"/>
              </w:rPr>
              <w:t xml:space="preserve">.1.8. </w:t>
            </w:r>
            <w:r w:rsidRPr="009E01AB">
              <w:rPr>
                <w:rFonts w:cs="Arial"/>
                <w:sz w:val="20"/>
                <w:szCs w:val="20"/>
                <w:lang w:val="es-BO"/>
              </w:rPr>
              <w:t>Elaborar e implementar un Manual sobre Aplicaciones de Ingeniería para mejorar la Seguridad Vial en Vías Urbanas</w:t>
            </w:r>
          </w:p>
        </w:tc>
        <w:tc>
          <w:tcPr>
            <w:tcW w:w="3220" w:type="dxa"/>
            <w:tcBorders>
              <w:top w:val="single" w:sz="8" w:space="0" w:color="9BBB59"/>
              <w:bottom w:val="single" w:sz="8" w:space="0" w:color="9BBB59"/>
            </w:tcBorders>
            <w:vAlign w:val="center"/>
          </w:tcPr>
          <w:p w14:paraId="691080E8" w14:textId="77777777" w:rsidR="00813EF2" w:rsidRPr="009E01AB" w:rsidRDefault="00813EF2" w:rsidP="005F5ADF">
            <w:pPr>
              <w:jc w:val="both"/>
              <w:rPr>
                <w:rFonts w:cs="Arial"/>
                <w:sz w:val="20"/>
                <w:szCs w:val="20"/>
              </w:rPr>
            </w:pPr>
            <w:r w:rsidRPr="009E01AB">
              <w:rPr>
                <w:rFonts w:cs="Arial"/>
                <w:sz w:val="20"/>
                <w:szCs w:val="20"/>
              </w:rPr>
              <w:t>Manual sobre Aplicaciones de Ingeniería para mejorar la Seguridad Vial en  Vías Urbanas elaborado, aprobado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392E410A"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tcBorders>
              <w:top w:val="single" w:sz="8" w:space="0" w:color="9BBB59"/>
              <w:bottom w:val="single" w:sz="8" w:space="0" w:color="9BBB59"/>
            </w:tcBorders>
            <w:noWrap/>
            <w:vAlign w:val="center"/>
          </w:tcPr>
          <w:p w14:paraId="3E81E0AB" w14:textId="77777777" w:rsidR="00813EF2" w:rsidRPr="009E01AB" w:rsidRDefault="00813EF2" w:rsidP="005F5ADF">
            <w:pPr>
              <w:jc w:val="center"/>
              <w:rPr>
                <w:rFonts w:cs="Arial"/>
                <w:sz w:val="20"/>
                <w:szCs w:val="20"/>
              </w:rPr>
            </w:pPr>
            <w:r>
              <w:rPr>
                <w:rFonts w:cs="Arial"/>
                <w:sz w:val="20"/>
                <w:szCs w:val="20"/>
              </w:rPr>
              <w:t>4</w:t>
            </w:r>
            <w:r w:rsidRPr="009E01AB">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1794D744" w14:textId="77777777" w:rsidR="00813EF2" w:rsidRPr="009E01AB" w:rsidRDefault="00813EF2" w:rsidP="005F5ADF">
            <w:pPr>
              <w:jc w:val="both"/>
              <w:rPr>
                <w:rFonts w:cs="Arial"/>
                <w:sz w:val="20"/>
                <w:szCs w:val="20"/>
              </w:rPr>
            </w:pPr>
          </w:p>
        </w:tc>
      </w:tr>
      <w:tr w:rsidR="00813EF2" w:rsidRPr="009E01AB" w14:paraId="0B34A76F" w14:textId="77777777" w:rsidTr="005F5ADF">
        <w:trPr>
          <w:trHeight w:val="780"/>
        </w:trPr>
        <w:tc>
          <w:tcPr>
            <w:tcW w:w="3760" w:type="dxa"/>
            <w:tcBorders>
              <w:left w:val="single" w:sz="8" w:space="0" w:color="9BBB59"/>
              <w:right w:val="single" w:sz="8" w:space="0" w:color="9BBB59"/>
            </w:tcBorders>
            <w:vAlign w:val="center"/>
          </w:tcPr>
          <w:p w14:paraId="294168F6" w14:textId="77777777" w:rsidR="00813EF2" w:rsidRPr="009E01AB" w:rsidRDefault="00813EF2" w:rsidP="005F5ADF">
            <w:pPr>
              <w:jc w:val="both"/>
              <w:rPr>
                <w:rFonts w:cs="Arial"/>
                <w:bCs/>
                <w:sz w:val="20"/>
                <w:szCs w:val="20"/>
              </w:rPr>
            </w:pPr>
            <w:r>
              <w:rPr>
                <w:rFonts w:cs="Arial"/>
                <w:bCs/>
                <w:sz w:val="20"/>
                <w:szCs w:val="20"/>
              </w:rPr>
              <w:t>7</w:t>
            </w:r>
            <w:r w:rsidRPr="009E01AB">
              <w:rPr>
                <w:rFonts w:cs="Arial"/>
                <w:bCs/>
                <w:sz w:val="20"/>
                <w:szCs w:val="20"/>
              </w:rPr>
              <w:t xml:space="preserve">.1.9. </w:t>
            </w:r>
            <w:r w:rsidRPr="009E01AB">
              <w:rPr>
                <w:rFonts w:cs="Arial"/>
                <w:sz w:val="20"/>
                <w:szCs w:val="20"/>
                <w:lang w:val="es-BO"/>
              </w:rPr>
              <w:t>Elaborar e implementar una Guía para la realización de Auditorías e Inspecciones de Seguridad Vial</w:t>
            </w:r>
          </w:p>
        </w:tc>
        <w:tc>
          <w:tcPr>
            <w:tcW w:w="3220" w:type="dxa"/>
            <w:vAlign w:val="center"/>
          </w:tcPr>
          <w:p w14:paraId="4D64661B" w14:textId="77777777" w:rsidR="00813EF2" w:rsidRPr="009E01AB" w:rsidRDefault="00813EF2" w:rsidP="005F5ADF">
            <w:pPr>
              <w:jc w:val="both"/>
              <w:rPr>
                <w:rFonts w:cs="Arial"/>
                <w:sz w:val="20"/>
                <w:szCs w:val="20"/>
              </w:rPr>
            </w:pPr>
            <w:r w:rsidRPr="009E01AB">
              <w:rPr>
                <w:rFonts w:cs="Arial"/>
                <w:sz w:val="20"/>
                <w:szCs w:val="20"/>
              </w:rPr>
              <w:t>Guía para la realización de Auditorías e Inspecciones de Seguridad Vial elaborada, aprobada y en aplicación</w:t>
            </w:r>
          </w:p>
        </w:tc>
        <w:tc>
          <w:tcPr>
            <w:tcW w:w="2180" w:type="dxa"/>
            <w:tcBorders>
              <w:left w:val="single" w:sz="8" w:space="0" w:color="9BBB59"/>
              <w:right w:val="single" w:sz="8" w:space="0" w:color="9BBB59"/>
            </w:tcBorders>
            <w:vAlign w:val="center"/>
          </w:tcPr>
          <w:p w14:paraId="1FADF141"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noWrap/>
            <w:vAlign w:val="center"/>
          </w:tcPr>
          <w:p w14:paraId="6F0CFD1D" w14:textId="77777777" w:rsidR="00813EF2" w:rsidRPr="009E01AB" w:rsidRDefault="00813EF2" w:rsidP="005F5ADF">
            <w:pPr>
              <w:jc w:val="center"/>
              <w:rPr>
                <w:rFonts w:cs="Arial"/>
                <w:sz w:val="20"/>
                <w:szCs w:val="20"/>
              </w:rPr>
            </w:pPr>
            <w:r w:rsidRPr="009E01AB">
              <w:rPr>
                <w:rFonts w:cs="Arial"/>
                <w:sz w:val="20"/>
                <w:szCs w:val="20"/>
              </w:rPr>
              <w:t>250</w:t>
            </w:r>
          </w:p>
        </w:tc>
        <w:tc>
          <w:tcPr>
            <w:tcW w:w="3220" w:type="dxa"/>
            <w:tcBorders>
              <w:left w:val="single" w:sz="8" w:space="0" w:color="9BBB59"/>
              <w:right w:val="single" w:sz="8" w:space="0" w:color="9BBB59"/>
            </w:tcBorders>
            <w:vAlign w:val="center"/>
          </w:tcPr>
          <w:p w14:paraId="60572BB5" w14:textId="77777777" w:rsidR="00813EF2" w:rsidRPr="009E01AB" w:rsidRDefault="00813EF2" w:rsidP="005F5ADF">
            <w:pPr>
              <w:jc w:val="both"/>
              <w:rPr>
                <w:rFonts w:cs="Arial"/>
                <w:sz w:val="20"/>
                <w:szCs w:val="20"/>
              </w:rPr>
            </w:pPr>
          </w:p>
        </w:tc>
      </w:tr>
      <w:tr w:rsidR="00813EF2" w:rsidRPr="009E01AB" w14:paraId="1C425DE1" w14:textId="77777777" w:rsidTr="007C7ADE">
        <w:trPr>
          <w:trHeight w:val="1850"/>
        </w:trPr>
        <w:tc>
          <w:tcPr>
            <w:tcW w:w="3760" w:type="dxa"/>
            <w:tcBorders>
              <w:top w:val="single" w:sz="8" w:space="0" w:color="9BBB59"/>
              <w:left w:val="single" w:sz="8" w:space="0" w:color="9BBB59"/>
              <w:bottom w:val="single" w:sz="8" w:space="0" w:color="9BBB59"/>
              <w:right w:val="single" w:sz="8" w:space="0" w:color="9BBB59"/>
            </w:tcBorders>
            <w:vAlign w:val="center"/>
          </w:tcPr>
          <w:p w14:paraId="7E07F748" w14:textId="77777777" w:rsidR="00813EF2" w:rsidRPr="009E01AB" w:rsidRDefault="00813EF2" w:rsidP="005F5ADF">
            <w:pPr>
              <w:jc w:val="both"/>
              <w:rPr>
                <w:rFonts w:cs="Arial"/>
                <w:sz w:val="20"/>
                <w:szCs w:val="20"/>
              </w:rPr>
            </w:pPr>
            <w:r>
              <w:rPr>
                <w:rFonts w:cs="Arial"/>
                <w:sz w:val="20"/>
                <w:szCs w:val="20"/>
              </w:rPr>
              <w:lastRenderedPageBreak/>
              <w:t>7</w:t>
            </w:r>
            <w:r w:rsidRPr="009E01AB">
              <w:rPr>
                <w:rFonts w:cs="Arial"/>
                <w:sz w:val="20"/>
                <w:szCs w:val="20"/>
              </w:rPr>
              <w:t xml:space="preserve">.1.10. </w:t>
            </w:r>
            <w:r w:rsidRPr="009E01AB">
              <w:rPr>
                <w:rFonts w:cs="Arial"/>
                <w:sz w:val="20"/>
                <w:szCs w:val="20"/>
                <w:lang w:val="es-BO"/>
              </w:rPr>
              <w:t>Elaborar e implementar una Guía para el Diseño, Construcción, Mantenimiento y Operación de Ciclovías</w:t>
            </w:r>
          </w:p>
        </w:tc>
        <w:tc>
          <w:tcPr>
            <w:tcW w:w="3220" w:type="dxa"/>
            <w:tcBorders>
              <w:top w:val="single" w:sz="8" w:space="0" w:color="9BBB59"/>
              <w:bottom w:val="single" w:sz="8" w:space="0" w:color="9BBB59"/>
            </w:tcBorders>
            <w:vAlign w:val="center"/>
          </w:tcPr>
          <w:p w14:paraId="12A67A92" w14:textId="77777777" w:rsidR="00813EF2" w:rsidRPr="009E01AB" w:rsidRDefault="00813EF2" w:rsidP="005F5ADF">
            <w:pPr>
              <w:jc w:val="both"/>
              <w:rPr>
                <w:rFonts w:cs="Arial"/>
                <w:sz w:val="20"/>
                <w:szCs w:val="20"/>
              </w:rPr>
            </w:pPr>
            <w:r w:rsidRPr="009E01AB">
              <w:rPr>
                <w:rFonts w:cs="Arial"/>
                <w:sz w:val="20"/>
                <w:szCs w:val="20"/>
              </w:rPr>
              <w:t>Guía para el Diseño, Construcción, Mantenimiento y Operación de Ciclovías elaborada, aprobada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17B8FECB"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tcBorders>
              <w:top w:val="single" w:sz="8" w:space="0" w:color="9BBB59"/>
              <w:bottom w:val="single" w:sz="8" w:space="0" w:color="9BBB59"/>
            </w:tcBorders>
            <w:noWrap/>
            <w:vAlign w:val="center"/>
          </w:tcPr>
          <w:p w14:paraId="2F137DBA" w14:textId="77777777" w:rsidR="00813EF2" w:rsidRPr="009E01AB" w:rsidRDefault="00813EF2" w:rsidP="005F5ADF">
            <w:pPr>
              <w:jc w:val="center"/>
              <w:rPr>
                <w:rFonts w:cs="Arial"/>
                <w:sz w:val="20"/>
                <w:szCs w:val="20"/>
              </w:rPr>
            </w:pPr>
            <w:r w:rsidRPr="009E01AB">
              <w:rPr>
                <w:rFonts w:cs="Arial"/>
                <w:sz w:val="20"/>
                <w:szCs w:val="20"/>
              </w:rPr>
              <w:t>2</w:t>
            </w:r>
            <w:r>
              <w:rPr>
                <w:rFonts w:cs="Arial"/>
                <w:sz w:val="20"/>
                <w:szCs w:val="20"/>
              </w:rPr>
              <w:t>5</w:t>
            </w:r>
            <w:r w:rsidRPr="009E01AB">
              <w:rPr>
                <w:rFonts w:cs="Arial"/>
                <w:sz w:val="20"/>
                <w:szCs w:val="20"/>
              </w:rPr>
              <w:t>0</w:t>
            </w:r>
          </w:p>
        </w:tc>
        <w:tc>
          <w:tcPr>
            <w:tcW w:w="3220" w:type="dxa"/>
            <w:tcBorders>
              <w:top w:val="single" w:sz="8" w:space="0" w:color="9BBB59"/>
              <w:left w:val="single" w:sz="8" w:space="0" w:color="9BBB59"/>
              <w:bottom w:val="single" w:sz="8" w:space="0" w:color="9BBB59"/>
              <w:right w:val="single" w:sz="8" w:space="0" w:color="9BBB59"/>
            </w:tcBorders>
            <w:vAlign w:val="center"/>
          </w:tcPr>
          <w:p w14:paraId="19CB0318" w14:textId="77777777" w:rsidR="00813EF2" w:rsidRPr="009E01AB" w:rsidRDefault="00813EF2" w:rsidP="005F5ADF">
            <w:pPr>
              <w:jc w:val="both"/>
              <w:rPr>
                <w:rFonts w:cs="Arial"/>
                <w:sz w:val="20"/>
                <w:szCs w:val="20"/>
              </w:rPr>
            </w:pPr>
          </w:p>
        </w:tc>
      </w:tr>
      <w:tr w:rsidR="00813EF2" w:rsidRPr="009E01AB" w14:paraId="0B6956ED" w14:textId="77777777" w:rsidTr="007C7ADE">
        <w:trPr>
          <w:trHeight w:val="1664"/>
        </w:trPr>
        <w:tc>
          <w:tcPr>
            <w:tcW w:w="3760" w:type="dxa"/>
            <w:tcBorders>
              <w:left w:val="single" w:sz="8" w:space="0" w:color="9BBB59"/>
              <w:right w:val="single" w:sz="8" w:space="0" w:color="9BBB59"/>
            </w:tcBorders>
            <w:vAlign w:val="center"/>
          </w:tcPr>
          <w:p w14:paraId="39183005" w14:textId="77777777" w:rsidR="00813EF2" w:rsidRPr="009E01AB" w:rsidRDefault="00813EF2" w:rsidP="005F5ADF">
            <w:pPr>
              <w:jc w:val="both"/>
              <w:rPr>
                <w:rFonts w:cs="Arial"/>
                <w:sz w:val="20"/>
                <w:szCs w:val="20"/>
              </w:rPr>
            </w:pPr>
            <w:r>
              <w:rPr>
                <w:rFonts w:cs="Arial"/>
                <w:sz w:val="20"/>
                <w:szCs w:val="20"/>
                <w:lang w:val="es-BO"/>
              </w:rPr>
              <w:t>7</w:t>
            </w:r>
            <w:r w:rsidRPr="009E01AB">
              <w:rPr>
                <w:rFonts w:cs="Arial"/>
                <w:sz w:val="20"/>
                <w:szCs w:val="20"/>
                <w:lang w:val="es-BO"/>
              </w:rPr>
              <w:t>.1.11. Elaborar e implementar un Manual para Estudios de Capacidad y Nivel de Servicio en Carreteras de Dos Carriles</w:t>
            </w:r>
          </w:p>
        </w:tc>
        <w:tc>
          <w:tcPr>
            <w:tcW w:w="3220" w:type="dxa"/>
            <w:vAlign w:val="center"/>
          </w:tcPr>
          <w:p w14:paraId="6FF6FAE4" w14:textId="77777777" w:rsidR="00813EF2" w:rsidRPr="009E01AB" w:rsidRDefault="00813EF2" w:rsidP="005F5ADF">
            <w:pPr>
              <w:jc w:val="both"/>
              <w:rPr>
                <w:rFonts w:cs="Arial"/>
                <w:sz w:val="20"/>
                <w:szCs w:val="20"/>
              </w:rPr>
            </w:pPr>
            <w:r w:rsidRPr="009E01AB">
              <w:rPr>
                <w:rFonts w:cs="Arial"/>
                <w:sz w:val="20"/>
                <w:szCs w:val="20"/>
              </w:rPr>
              <w:t>Manual para Estudios de Capacidad y Nivel de Servicio en Carreteras de Dos Carriles elaborado, aprobado y en aplicación</w:t>
            </w:r>
          </w:p>
        </w:tc>
        <w:tc>
          <w:tcPr>
            <w:tcW w:w="2180" w:type="dxa"/>
            <w:tcBorders>
              <w:left w:val="single" w:sz="8" w:space="0" w:color="9BBB59"/>
              <w:right w:val="single" w:sz="8" w:space="0" w:color="9BBB59"/>
            </w:tcBorders>
            <w:vAlign w:val="center"/>
          </w:tcPr>
          <w:p w14:paraId="7103FD2D"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noWrap/>
            <w:vAlign w:val="center"/>
          </w:tcPr>
          <w:p w14:paraId="4114AD65" w14:textId="77777777" w:rsidR="00813EF2" w:rsidRPr="009E01AB" w:rsidRDefault="00813EF2" w:rsidP="005F5ADF">
            <w:pPr>
              <w:jc w:val="center"/>
              <w:rPr>
                <w:rFonts w:cs="Arial"/>
                <w:sz w:val="20"/>
                <w:szCs w:val="20"/>
              </w:rPr>
            </w:pPr>
            <w:r w:rsidRPr="009E01AB">
              <w:rPr>
                <w:rFonts w:cs="Arial"/>
                <w:sz w:val="20"/>
                <w:szCs w:val="20"/>
              </w:rPr>
              <w:t>2</w:t>
            </w:r>
            <w:r>
              <w:rPr>
                <w:rFonts w:cs="Arial"/>
                <w:sz w:val="20"/>
                <w:szCs w:val="20"/>
              </w:rPr>
              <w:t>00</w:t>
            </w:r>
          </w:p>
        </w:tc>
        <w:tc>
          <w:tcPr>
            <w:tcW w:w="3220" w:type="dxa"/>
            <w:tcBorders>
              <w:left w:val="single" w:sz="8" w:space="0" w:color="9BBB59"/>
              <w:right w:val="single" w:sz="8" w:space="0" w:color="9BBB59"/>
            </w:tcBorders>
            <w:vAlign w:val="center"/>
          </w:tcPr>
          <w:p w14:paraId="514CD3E2" w14:textId="77777777" w:rsidR="00813EF2" w:rsidRPr="009E01AB" w:rsidRDefault="00813EF2" w:rsidP="005F5ADF">
            <w:pPr>
              <w:jc w:val="both"/>
              <w:rPr>
                <w:rFonts w:cs="Arial"/>
                <w:sz w:val="20"/>
                <w:szCs w:val="20"/>
              </w:rPr>
            </w:pPr>
          </w:p>
        </w:tc>
      </w:tr>
      <w:tr w:rsidR="00813EF2" w:rsidRPr="009E01AB" w14:paraId="53C9CD54" w14:textId="77777777" w:rsidTr="007C7ADE">
        <w:trPr>
          <w:trHeight w:val="1261"/>
        </w:trPr>
        <w:tc>
          <w:tcPr>
            <w:tcW w:w="3760" w:type="dxa"/>
            <w:tcBorders>
              <w:top w:val="single" w:sz="8" w:space="0" w:color="9BBB59"/>
              <w:left w:val="single" w:sz="8" w:space="0" w:color="9BBB59"/>
              <w:bottom w:val="single" w:sz="8" w:space="0" w:color="9BBB59"/>
              <w:right w:val="single" w:sz="8" w:space="0" w:color="9BBB59"/>
            </w:tcBorders>
            <w:vAlign w:val="center"/>
          </w:tcPr>
          <w:p w14:paraId="6338830F" w14:textId="77777777" w:rsidR="00813EF2" w:rsidRPr="00AB1235" w:rsidRDefault="00813EF2" w:rsidP="005F5ADF">
            <w:pPr>
              <w:pStyle w:val="Textosinformato"/>
              <w:rPr>
                <w:rFonts w:cs="Arial"/>
                <w:b/>
                <w:lang w:val="es-BO"/>
              </w:rPr>
            </w:pPr>
            <w:r>
              <w:rPr>
                <w:rFonts w:ascii="Trebuchet MS" w:hAnsi="Trebuchet MS" w:cs="Arial"/>
                <w:b/>
                <w:lang w:val="es-BO"/>
              </w:rPr>
              <w:t>7</w:t>
            </w:r>
            <w:r w:rsidRPr="00AB1235">
              <w:rPr>
                <w:rFonts w:ascii="Trebuchet MS" w:hAnsi="Trebuchet MS" w:cs="Arial"/>
                <w:b/>
                <w:lang w:val="es-BO"/>
              </w:rPr>
              <w:t>.2.Implementar medidas en las carreteras y vías urbanas existentes para mejorar la seguridad vial</w:t>
            </w:r>
          </w:p>
        </w:tc>
        <w:tc>
          <w:tcPr>
            <w:tcW w:w="3220" w:type="dxa"/>
            <w:tcBorders>
              <w:top w:val="single" w:sz="8" w:space="0" w:color="9BBB59"/>
              <w:bottom w:val="single" w:sz="8" w:space="0" w:color="9BBB59"/>
            </w:tcBorders>
            <w:vAlign w:val="center"/>
          </w:tcPr>
          <w:p w14:paraId="0A08C2CD" w14:textId="77777777" w:rsidR="00813EF2" w:rsidRPr="00AB1235" w:rsidRDefault="00813EF2" w:rsidP="005F5ADF">
            <w:pPr>
              <w:jc w:val="both"/>
              <w:rPr>
                <w:rFonts w:cs="Arial"/>
                <w:b/>
                <w:sz w:val="20"/>
                <w:szCs w:val="20"/>
              </w:rPr>
            </w:pPr>
            <w:r w:rsidRPr="00AB1235">
              <w:rPr>
                <w:rFonts w:cs="Arial"/>
                <w:b/>
                <w:sz w:val="20"/>
                <w:szCs w:val="20"/>
              </w:rPr>
              <w:t>Medidas para mejorar la seguridad implementadas en carreteras y vías urbanas</w:t>
            </w:r>
          </w:p>
        </w:tc>
        <w:tc>
          <w:tcPr>
            <w:tcW w:w="2180" w:type="dxa"/>
            <w:tcBorders>
              <w:top w:val="single" w:sz="8" w:space="0" w:color="9BBB59"/>
              <w:left w:val="single" w:sz="8" w:space="0" w:color="9BBB59"/>
              <w:bottom w:val="single" w:sz="8" w:space="0" w:color="9BBB59"/>
              <w:right w:val="single" w:sz="8" w:space="0" w:color="9BBB59"/>
            </w:tcBorders>
            <w:vAlign w:val="center"/>
          </w:tcPr>
          <w:p w14:paraId="0D25D89D" w14:textId="77777777" w:rsidR="00813EF2" w:rsidRPr="00AB1235" w:rsidRDefault="00813EF2" w:rsidP="005F5ADF">
            <w:pPr>
              <w:jc w:val="center"/>
              <w:rPr>
                <w:rFonts w:cs="Arial"/>
                <w:b/>
                <w:sz w:val="20"/>
                <w:szCs w:val="20"/>
              </w:rPr>
            </w:pPr>
            <w:r w:rsidRPr="00AB1235">
              <w:rPr>
                <w:rFonts w:cs="Arial"/>
                <w:b/>
                <w:sz w:val="20"/>
                <w:szCs w:val="20"/>
              </w:rPr>
              <w:t>MOPC, Municipalidades</w:t>
            </w:r>
          </w:p>
        </w:tc>
        <w:tc>
          <w:tcPr>
            <w:tcW w:w="1320" w:type="dxa"/>
            <w:tcBorders>
              <w:top w:val="single" w:sz="8" w:space="0" w:color="9BBB59"/>
              <w:bottom w:val="single" w:sz="8" w:space="0" w:color="9BBB59"/>
            </w:tcBorders>
            <w:noWrap/>
            <w:vAlign w:val="center"/>
          </w:tcPr>
          <w:p w14:paraId="7FF3C3F7" w14:textId="77777777" w:rsidR="00813EF2" w:rsidRPr="00AB1235" w:rsidRDefault="00813EF2" w:rsidP="005F5ADF">
            <w:pPr>
              <w:jc w:val="center"/>
              <w:rPr>
                <w:rFonts w:cs="Arial"/>
                <w:b/>
                <w:bCs/>
                <w:sz w:val="20"/>
                <w:szCs w:val="20"/>
              </w:rPr>
            </w:pPr>
            <w:r>
              <w:rPr>
                <w:rFonts w:cs="Arial"/>
                <w:b/>
                <w:bCs/>
                <w:sz w:val="20"/>
                <w:szCs w:val="20"/>
              </w:rPr>
              <w:t>185.150</w:t>
            </w:r>
          </w:p>
        </w:tc>
        <w:tc>
          <w:tcPr>
            <w:tcW w:w="3220" w:type="dxa"/>
            <w:tcBorders>
              <w:top w:val="single" w:sz="8" w:space="0" w:color="9BBB59"/>
              <w:left w:val="single" w:sz="8" w:space="0" w:color="9BBB59"/>
              <w:bottom w:val="single" w:sz="8" w:space="0" w:color="9BBB59"/>
              <w:right w:val="single" w:sz="8" w:space="0" w:color="9BBB59"/>
            </w:tcBorders>
            <w:vAlign w:val="center"/>
          </w:tcPr>
          <w:p w14:paraId="45B1DF21" w14:textId="77777777" w:rsidR="00813EF2" w:rsidRPr="00AB1235" w:rsidRDefault="00813EF2" w:rsidP="005F5ADF">
            <w:pPr>
              <w:jc w:val="both"/>
              <w:rPr>
                <w:rFonts w:cs="Arial"/>
                <w:b/>
                <w:sz w:val="20"/>
                <w:szCs w:val="20"/>
              </w:rPr>
            </w:pPr>
            <w:r w:rsidRPr="00AB1235">
              <w:rPr>
                <w:rFonts w:cs="Arial"/>
                <w:b/>
                <w:sz w:val="20"/>
                <w:szCs w:val="20"/>
              </w:rPr>
              <w:t>Decisión y compromiso de Ministro y Autoridades de MOPC y de Municipalidades</w:t>
            </w:r>
          </w:p>
        </w:tc>
      </w:tr>
      <w:tr w:rsidR="00813EF2" w:rsidRPr="009E01AB" w14:paraId="0AAC31F5" w14:textId="77777777" w:rsidTr="007C7ADE">
        <w:trPr>
          <w:trHeight w:val="1691"/>
        </w:trPr>
        <w:tc>
          <w:tcPr>
            <w:tcW w:w="3760" w:type="dxa"/>
            <w:tcBorders>
              <w:left w:val="single" w:sz="8" w:space="0" w:color="9BBB59"/>
              <w:right w:val="single" w:sz="8" w:space="0" w:color="9BBB59"/>
            </w:tcBorders>
            <w:vAlign w:val="center"/>
          </w:tcPr>
          <w:p w14:paraId="7FD6EF45" w14:textId="77777777" w:rsidR="00813EF2" w:rsidRPr="009E01AB" w:rsidRDefault="00813EF2" w:rsidP="005F5ADF">
            <w:pPr>
              <w:tabs>
                <w:tab w:val="num" w:pos="993"/>
              </w:tabs>
              <w:jc w:val="both"/>
              <w:rPr>
                <w:rFonts w:cs="Arial"/>
                <w:b/>
                <w:bCs/>
                <w:sz w:val="20"/>
                <w:szCs w:val="20"/>
              </w:rPr>
            </w:pPr>
            <w:r>
              <w:rPr>
                <w:rFonts w:cs="Arial"/>
                <w:bCs/>
                <w:sz w:val="20"/>
                <w:szCs w:val="20"/>
              </w:rPr>
              <w:t>7</w:t>
            </w:r>
            <w:r w:rsidRPr="009E01AB">
              <w:rPr>
                <w:rFonts w:cs="Arial"/>
                <w:bCs/>
                <w:sz w:val="20"/>
                <w:szCs w:val="20"/>
              </w:rPr>
              <w:t xml:space="preserve">.2.1. </w:t>
            </w:r>
            <w:r w:rsidRPr="009E01AB">
              <w:rPr>
                <w:rFonts w:cs="Arial"/>
                <w:sz w:val="20"/>
                <w:szCs w:val="20"/>
                <w:lang w:val="es-BO"/>
              </w:rPr>
              <w:t>Diseñar e implementar un sistema físico de r</w:t>
            </w:r>
            <w:r>
              <w:rPr>
                <w:rFonts w:cs="Arial"/>
                <w:sz w:val="20"/>
                <w:szCs w:val="20"/>
                <w:lang w:val="es-BO"/>
              </w:rPr>
              <w:t>eferencia para las carreteras</w:t>
            </w:r>
          </w:p>
        </w:tc>
        <w:tc>
          <w:tcPr>
            <w:tcW w:w="3220" w:type="dxa"/>
            <w:vAlign w:val="center"/>
          </w:tcPr>
          <w:p w14:paraId="73A62F83" w14:textId="77777777" w:rsidR="00813EF2" w:rsidRPr="009E01AB" w:rsidRDefault="00813EF2" w:rsidP="005F5ADF">
            <w:pPr>
              <w:jc w:val="both"/>
              <w:rPr>
                <w:rFonts w:cs="Arial"/>
                <w:sz w:val="20"/>
                <w:szCs w:val="20"/>
              </w:rPr>
            </w:pPr>
            <w:r w:rsidRPr="009E01AB">
              <w:rPr>
                <w:rFonts w:cs="Arial"/>
                <w:sz w:val="20"/>
                <w:szCs w:val="20"/>
              </w:rPr>
              <w:t>Resolución MOPC que establece el sistema de referencia actualizado y ordena su aplicación</w:t>
            </w:r>
          </w:p>
        </w:tc>
        <w:tc>
          <w:tcPr>
            <w:tcW w:w="2180" w:type="dxa"/>
            <w:tcBorders>
              <w:left w:val="single" w:sz="8" w:space="0" w:color="9BBB59"/>
              <w:right w:val="single" w:sz="8" w:space="0" w:color="9BBB59"/>
            </w:tcBorders>
            <w:vAlign w:val="center"/>
          </w:tcPr>
          <w:p w14:paraId="4979A1C3"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noWrap/>
            <w:vAlign w:val="center"/>
          </w:tcPr>
          <w:p w14:paraId="5A3F8257" w14:textId="77777777" w:rsidR="00813EF2" w:rsidRPr="009E01AB" w:rsidRDefault="00813EF2" w:rsidP="005F5ADF">
            <w:pPr>
              <w:jc w:val="center"/>
              <w:rPr>
                <w:rFonts w:cs="Arial"/>
                <w:sz w:val="20"/>
                <w:szCs w:val="20"/>
              </w:rPr>
            </w:pPr>
            <w:r w:rsidRPr="009E01AB">
              <w:rPr>
                <w:rFonts w:cs="Arial"/>
                <w:sz w:val="20"/>
                <w:szCs w:val="20"/>
              </w:rPr>
              <w:t>500</w:t>
            </w:r>
          </w:p>
        </w:tc>
        <w:tc>
          <w:tcPr>
            <w:tcW w:w="3220" w:type="dxa"/>
            <w:tcBorders>
              <w:left w:val="single" w:sz="8" w:space="0" w:color="9BBB59"/>
              <w:right w:val="single" w:sz="8" w:space="0" w:color="9BBB59"/>
            </w:tcBorders>
            <w:vAlign w:val="center"/>
          </w:tcPr>
          <w:p w14:paraId="51782EE7" w14:textId="77777777" w:rsidR="00813EF2" w:rsidRPr="009E01AB" w:rsidRDefault="00813EF2" w:rsidP="005F5ADF">
            <w:pPr>
              <w:jc w:val="both"/>
              <w:rPr>
                <w:rFonts w:cs="Arial"/>
                <w:sz w:val="20"/>
                <w:szCs w:val="20"/>
              </w:rPr>
            </w:pPr>
            <w:r w:rsidRPr="009E01AB">
              <w:rPr>
                <w:rFonts w:cs="Arial"/>
                <w:sz w:val="20"/>
                <w:szCs w:val="20"/>
              </w:rPr>
              <w:t>La implementación física del sistema de referencia estará incluido en el costo de las obras</w:t>
            </w:r>
          </w:p>
        </w:tc>
      </w:tr>
      <w:tr w:rsidR="00813EF2" w:rsidRPr="009E01AB" w14:paraId="662528D7" w14:textId="77777777" w:rsidTr="007C7ADE">
        <w:trPr>
          <w:trHeight w:val="2416"/>
        </w:trPr>
        <w:tc>
          <w:tcPr>
            <w:tcW w:w="3760" w:type="dxa"/>
            <w:tcBorders>
              <w:top w:val="single" w:sz="8" w:space="0" w:color="9BBB59"/>
              <w:left w:val="single" w:sz="8" w:space="0" w:color="9BBB59"/>
              <w:bottom w:val="single" w:sz="8" w:space="0" w:color="9BBB59"/>
              <w:right w:val="single" w:sz="8" w:space="0" w:color="9BBB59"/>
            </w:tcBorders>
            <w:vAlign w:val="center"/>
          </w:tcPr>
          <w:p w14:paraId="0B0535E9" w14:textId="77777777" w:rsidR="00813EF2" w:rsidRPr="009E01AB" w:rsidRDefault="00813EF2" w:rsidP="005F5ADF">
            <w:pPr>
              <w:jc w:val="both"/>
              <w:rPr>
                <w:rFonts w:cs="Arial"/>
                <w:sz w:val="20"/>
                <w:szCs w:val="20"/>
              </w:rPr>
            </w:pPr>
            <w:r>
              <w:rPr>
                <w:rFonts w:cs="Arial"/>
                <w:sz w:val="20"/>
                <w:szCs w:val="20"/>
                <w:lang w:val="es-BO"/>
              </w:rPr>
              <w:lastRenderedPageBreak/>
              <w:t>7</w:t>
            </w:r>
            <w:r w:rsidRPr="009E01AB">
              <w:rPr>
                <w:rFonts w:cs="Arial"/>
                <w:sz w:val="20"/>
                <w:szCs w:val="20"/>
                <w:lang w:val="es-BO"/>
              </w:rPr>
              <w:t>.2.2. Diseñar e implementar un programa de auditorías e inspecciones de seguridad vial y de estudio de puntos críticos, en las carreteras nacionales dando prioridad a aquellas con mayor accidentalidad y siniestralidad</w:t>
            </w:r>
          </w:p>
        </w:tc>
        <w:tc>
          <w:tcPr>
            <w:tcW w:w="3220" w:type="dxa"/>
            <w:tcBorders>
              <w:top w:val="single" w:sz="8" w:space="0" w:color="9BBB59"/>
              <w:bottom w:val="single" w:sz="8" w:space="0" w:color="9BBB59"/>
            </w:tcBorders>
            <w:vAlign w:val="center"/>
          </w:tcPr>
          <w:p w14:paraId="61F1DE12" w14:textId="77777777" w:rsidR="00813EF2" w:rsidRPr="009E01AB" w:rsidRDefault="00813EF2" w:rsidP="005F5ADF">
            <w:pPr>
              <w:jc w:val="both"/>
              <w:rPr>
                <w:rFonts w:cs="Arial"/>
                <w:sz w:val="20"/>
                <w:szCs w:val="20"/>
              </w:rPr>
            </w:pPr>
            <w:r w:rsidRPr="009E01AB">
              <w:rPr>
                <w:rFonts w:cs="Arial"/>
                <w:sz w:val="20"/>
                <w:szCs w:val="20"/>
              </w:rPr>
              <w:t>Programa de auditorías e inspecciones de seguridad vial en las carreteras nacionales dando prioridad a aquellas con mayor accidentalidad y siniestralidad</w:t>
            </w:r>
          </w:p>
        </w:tc>
        <w:tc>
          <w:tcPr>
            <w:tcW w:w="2180" w:type="dxa"/>
            <w:tcBorders>
              <w:top w:val="single" w:sz="8" w:space="0" w:color="9BBB59"/>
              <w:left w:val="single" w:sz="8" w:space="0" w:color="9BBB59"/>
              <w:bottom w:val="single" w:sz="8" w:space="0" w:color="9BBB59"/>
              <w:right w:val="single" w:sz="8" w:space="0" w:color="9BBB59"/>
            </w:tcBorders>
            <w:vAlign w:val="center"/>
          </w:tcPr>
          <w:p w14:paraId="16E13BBF"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tcBorders>
              <w:top w:val="single" w:sz="8" w:space="0" w:color="9BBB59"/>
              <w:bottom w:val="single" w:sz="8" w:space="0" w:color="9BBB59"/>
            </w:tcBorders>
            <w:noWrap/>
            <w:vAlign w:val="center"/>
          </w:tcPr>
          <w:p w14:paraId="59BDD4BE" w14:textId="77777777" w:rsidR="00813EF2" w:rsidRPr="009E01AB" w:rsidRDefault="00813EF2" w:rsidP="005F5ADF">
            <w:pPr>
              <w:jc w:val="center"/>
              <w:rPr>
                <w:rFonts w:cs="Arial"/>
                <w:sz w:val="20"/>
                <w:szCs w:val="20"/>
              </w:rPr>
            </w:pPr>
            <w:r w:rsidRPr="009E01AB">
              <w:rPr>
                <w:rFonts w:cs="Arial"/>
                <w:sz w:val="20"/>
                <w:szCs w:val="20"/>
              </w:rPr>
              <w:t>2.500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62976C5D" w14:textId="77777777" w:rsidR="00813EF2" w:rsidRPr="009E01AB" w:rsidRDefault="00813EF2" w:rsidP="005F5ADF">
            <w:pPr>
              <w:jc w:val="both"/>
              <w:rPr>
                <w:rFonts w:cs="Arial"/>
                <w:sz w:val="20"/>
                <w:szCs w:val="20"/>
              </w:rPr>
            </w:pPr>
          </w:p>
        </w:tc>
      </w:tr>
      <w:tr w:rsidR="00813EF2" w:rsidRPr="009E01AB" w14:paraId="1E3E3D57" w14:textId="77777777" w:rsidTr="007C7ADE">
        <w:trPr>
          <w:trHeight w:val="1827"/>
        </w:trPr>
        <w:tc>
          <w:tcPr>
            <w:tcW w:w="3760" w:type="dxa"/>
            <w:tcBorders>
              <w:left w:val="single" w:sz="8" w:space="0" w:color="9BBB59"/>
              <w:right w:val="single" w:sz="8" w:space="0" w:color="9BBB59"/>
            </w:tcBorders>
            <w:vAlign w:val="center"/>
          </w:tcPr>
          <w:p w14:paraId="3A9CA004" w14:textId="77777777" w:rsidR="00813EF2" w:rsidRPr="009E01AB" w:rsidRDefault="00813EF2" w:rsidP="00813EF2">
            <w:pPr>
              <w:jc w:val="both"/>
              <w:rPr>
                <w:rFonts w:cs="Arial"/>
                <w:sz w:val="20"/>
                <w:szCs w:val="20"/>
              </w:rPr>
            </w:pPr>
            <w:r>
              <w:rPr>
                <w:rFonts w:cs="Arial"/>
                <w:sz w:val="20"/>
                <w:szCs w:val="20"/>
              </w:rPr>
              <w:t>7</w:t>
            </w:r>
            <w:r w:rsidRPr="009E01AB">
              <w:rPr>
                <w:rFonts w:cs="Arial"/>
                <w:sz w:val="20"/>
                <w:szCs w:val="20"/>
              </w:rPr>
              <w:t xml:space="preserve">.2.3. </w:t>
            </w:r>
            <w:r w:rsidRPr="009E01AB">
              <w:rPr>
                <w:rFonts w:cs="Arial"/>
                <w:sz w:val="20"/>
                <w:szCs w:val="20"/>
                <w:lang w:val="es-BO"/>
              </w:rPr>
              <w:t>Verificar estudios ya realizados sobre sitios de concentración de accidentes y de auditoría de seguridad vial mediante tecnología IRAP</w:t>
            </w:r>
          </w:p>
        </w:tc>
        <w:tc>
          <w:tcPr>
            <w:tcW w:w="3220" w:type="dxa"/>
            <w:vAlign w:val="center"/>
          </w:tcPr>
          <w:p w14:paraId="25B3801D" w14:textId="77777777" w:rsidR="00813EF2" w:rsidRPr="009E01AB" w:rsidRDefault="00813EF2" w:rsidP="005F5ADF">
            <w:pPr>
              <w:jc w:val="both"/>
              <w:rPr>
                <w:rFonts w:cs="Arial"/>
                <w:sz w:val="20"/>
                <w:szCs w:val="20"/>
                <w:highlight w:val="green"/>
              </w:rPr>
            </w:pPr>
            <w:r w:rsidRPr="00197605">
              <w:rPr>
                <w:rFonts w:cs="Arial"/>
                <w:sz w:val="20"/>
                <w:szCs w:val="20"/>
              </w:rPr>
              <w:t>P</w:t>
            </w:r>
            <w:r>
              <w:rPr>
                <w:rFonts w:cs="Arial"/>
                <w:sz w:val="20"/>
                <w:szCs w:val="20"/>
              </w:rPr>
              <w:t>rograma de implementación de medidas y resultados de aplicación</w:t>
            </w:r>
          </w:p>
        </w:tc>
        <w:tc>
          <w:tcPr>
            <w:tcW w:w="2180" w:type="dxa"/>
            <w:tcBorders>
              <w:left w:val="single" w:sz="8" w:space="0" w:color="9BBB59"/>
              <w:right w:val="single" w:sz="8" w:space="0" w:color="9BBB59"/>
            </w:tcBorders>
            <w:vAlign w:val="center"/>
          </w:tcPr>
          <w:p w14:paraId="72469706" w14:textId="77777777" w:rsidR="00813EF2" w:rsidRPr="00F83EF4" w:rsidRDefault="00813EF2" w:rsidP="005F5ADF">
            <w:pPr>
              <w:jc w:val="center"/>
              <w:rPr>
                <w:rFonts w:cs="Arial"/>
                <w:sz w:val="20"/>
                <w:szCs w:val="20"/>
              </w:rPr>
            </w:pPr>
            <w:r w:rsidRPr="00F83EF4">
              <w:rPr>
                <w:rFonts w:cs="Arial"/>
                <w:sz w:val="20"/>
                <w:szCs w:val="20"/>
              </w:rPr>
              <w:t>MOPC</w:t>
            </w:r>
          </w:p>
        </w:tc>
        <w:tc>
          <w:tcPr>
            <w:tcW w:w="1320" w:type="dxa"/>
            <w:noWrap/>
            <w:vAlign w:val="center"/>
          </w:tcPr>
          <w:p w14:paraId="191CADC1" w14:textId="77777777" w:rsidR="00813EF2" w:rsidRPr="00F83EF4" w:rsidRDefault="00813EF2" w:rsidP="005F5ADF">
            <w:pPr>
              <w:jc w:val="center"/>
              <w:rPr>
                <w:rFonts w:cs="Arial"/>
                <w:sz w:val="20"/>
                <w:szCs w:val="20"/>
              </w:rPr>
            </w:pPr>
            <w:r w:rsidRPr="00F83EF4">
              <w:rPr>
                <w:rFonts w:cs="Arial"/>
                <w:sz w:val="20"/>
                <w:szCs w:val="20"/>
              </w:rPr>
              <w:t>150</w:t>
            </w:r>
          </w:p>
        </w:tc>
        <w:tc>
          <w:tcPr>
            <w:tcW w:w="3220" w:type="dxa"/>
            <w:tcBorders>
              <w:left w:val="single" w:sz="8" w:space="0" w:color="9BBB59"/>
              <w:right w:val="single" w:sz="8" w:space="0" w:color="9BBB59"/>
            </w:tcBorders>
            <w:vAlign w:val="center"/>
          </w:tcPr>
          <w:p w14:paraId="7C42803A" w14:textId="77777777" w:rsidR="00813EF2" w:rsidRPr="009E01AB" w:rsidRDefault="00813EF2" w:rsidP="005F5ADF">
            <w:pPr>
              <w:jc w:val="both"/>
              <w:rPr>
                <w:rFonts w:cs="Arial"/>
                <w:sz w:val="20"/>
                <w:szCs w:val="20"/>
                <w:highlight w:val="green"/>
              </w:rPr>
            </w:pPr>
          </w:p>
        </w:tc>
      </w:tr>
      <w:tr w:rsidR="00813EF2" w:rsidRPr="009E01AB" w14:paraId="5FA2DAB5" w14:textId="77777777" w:rsidTr="005F5ADF">
        <w:trPr>
          <w:trHeight w:val="915"/>
        </w:trPr>
        <w:tc>
          <w:tcPr>
            <w:tcW w:w="3760" w:type="dxa"/>
            <w:tcBorders>
              <w:top w:val="single" w:sz="8" w:space="0" w:color="9BBB59"/>
              <w:left w:val="single" w:sz="8" w:space="0" w:color="9BBB59"/>
              <w:bottom w:val="single" w:sz="8" w:space="0" w:color="9BBB59"/>
              <w:right w:val="single" w:sz="8" w:space="0" w:color="9BBB59"/>
            </w:tcBorders>
            <w:vAlign w:val="center"/>
          </w:tcPr>
          <w:p w14:paraId="54C3E747" w14:textId="77777777" w:rsidR="00813EF2" w:rsidRPr="009E01AB" w:rsidRDefault="00813EF2" w:rsidP="005F5ADF">
            <w:pPr>
              <w:jc w:val="both"/>
              <w:rPr>
                <w:rFonts w:cs="Arial"/>
                <w:sz w:val="20"/>
                <w:szCs w:val="20"/>
              </w:rPr>
            </w:pPr>
            <w:r>
              <w:rPr>
                <w:rFonts w:cs="Arial"/>
                <w:sz w:val="20"/>
                <w:szCs w:val="20"/>
              </w:rPr>
              <w:t>7</w:t>
            </w:r>
            <w:r w:rsidRPr="009E01AB">
              <w:rPr>
                <w:rFonts w:cs="Arial"/>
                <w:sz w:val="20"/>
                <w:szCs w:val="20"/>
              </w:rPr>
              <w:t xml:space="preserve">.2.4. </w:t>
            </w:r>
            <w:r w:rsidRPr="009E01AB">
              <w:rPr>
                <w:rFonts w:cs="Arial"/>
                <w:sz w:val="20"/>
                <w:szCs w:val="20"/>
                <w:lang w:val="es-BO"/>
              </w:rPr>
              <w:t>Proyectar y ejecutar las obras y/o el equipamiento para mejorar la seguridad vial en carreteras de acuerdo con las recomendaciones del estudio de sitios críticos por concentración de accidentes y de la auditoría e inspección de IRAP</w:t>
            </w:r>
          </w:p>
        </w:tc>
        <w:tc>
          <w:tcPr>
            <w:tcW w:w="3220" w:type="dxa"/>
            <w:tcBorders>
              <w:top w:val="single" w:sz="8" w:space="0" w:color="9BBB59"/>
              <w:bottom w:val="single" w:sz="8" w:space="0" w:color="9BBB59"/>
            </w:tcBorders>
            <w:vAlign w:val="center"/>
          </w:tcPr>
          <w:p w14:paraId="7A8C833A" w14:textId="77777777" w:rsidR="00813EF2" w:rsidRPr="009E01AB" w:rsidRDefault="00813EF2" w:rsidP="005F5ADF">
            <w:pPr>
              <w:jc w:val="both"/>
              <w:rPr>
                <w:rFonts w:cs="Arial"/>
                <w:sz w:val="20"/>
                <w:szCs w:val="20"/>
              </w:rPr>
            </w:pPr>
            <w:r w:rsidRPr="009E01AB">
              <w:rPr>
                <w:rFonts w:cs="Arial"/>
                <w:sz w:val="20"/>
                <w:szCs w:val="20"/>
              </w:rPr>
              <w:t>Relación de proyectos y de ejecución de obras y/o el equipamiento para mejorar la seguridad vial de acuerdo con las recomendaciones de las auditorías e inspecciones</w:t>
            </w:r>
          </w:p>
        </w:tc>
        <w:tc>
          <w:tcPr>
            <w:tcW w:w="2180" w:type="dxa"/>
            <w:tcBorders>
              <w:top w:val="single" w:sz="8" w:space="0" w:color="9BBB59"/>
              <w:left w:val="single" w:sz="8" w:space="0" w:color="9BBB59"/>
              <w:bottom w:val="single" w:sz="8" w:space="0" w:color="9BBB59"/>
              <w:right w:val="single" w:sz="8" w:space="0" w:color="9BBB59"/>
            </w:tcBorders>
            <w:vAlign w:val="center"/>
          </w:tcPr>
          <w:p w14:paraId="7B93529C" w14:textId="77777777" w:rsidR="00813EF2" w:rsidRPr="00F83EF4" w:rsidRDefault="00813EF2" w:rsidP="005F5ADF">
            <w:pPr>
              <w:jc w:val="center"/>
              <w:rPr>
                <w:rFonts w:cs="Arial"/>
                <w:sz w:val="20"/>
                <w:szCs w:val="20"/>
              </w:rPr>
            </w:pPr>
            <w:r w:rsidRPr="00F83EF4">
              <w:rPr>
                <w:rFonts w:cs="Arial"/>
                <w:sz w:val="20"/>
                <w:szCs w:val="20"/>
              </w:rPr>
              <w:t>MOPC</w:t>
            </w:r>
          </w:p>
        </w:tc>
        <w:tc>
          <w:tcPr>
            <w:tcW w:w="1320" w:type="dxa"/>
            <w:tcBorders>
              <w:top w:val="single" w:sz="8" w:space="0" w:color="9BBB59"/>
              <w:bottom w:val="single" w:sz="8" w:space="0" w:color="9BBB59"/>
            </w:tcBorders>
            <w:noWrap/>
            <w:vAlign w:val="center"/>
          </w:tcPr>
          <w:p w14:paraId="5DD52554" w14:textId="77777777" w:rsidR="00813EF2" w:rsidRPr="00F83EF4" w:rsidRDefault="00813EF2" w:rsidP="005F5ADF">
            <w:pPr>
              <w:jc w:val="center"/>
              <w:rPr>
                <w:rFonts w:cs="Arial"/>
                <w:sz w:val="20"/>
                <w:szCs w:val="20"/>
              </w:rPr>
            </w:pPr>
            <w:r>
              <w:rPr>
                <w:rFonts w:cs="Arial"/>
                <w:sz w:val="20"/>
                <w:szCs w:val="20"/>
              </w:rPr>
              <w:t>9</w:t>
            </w:r>
            <w:r w:rsidRPr="00F83EF4">
              <w:rPr>
                <w:rFonts w:cs="Arial"/>
                <w:sz w:val="20"/>
                <w:szCs w:val="20"/>
              </w:rPr>
              <w:t>0.000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5505EEB1" w14:textId="77777777" w:rsidR="00813EF2" w:rsidRPr="009E01AB" w:rsidRDefault="00813EF2" w:rsidP="005F5ADF">
            <w:pPr>
              <w:jc w:val="both"/>
              <w:rPr>
                <w:rFonts w:cs="Arial"/>
                <w:sz w:val="20"/>
                <w:szCs w:val="20"/>
              </w:rPr>
            </w:pPr>
            <w:r w:rsidRPr="009E01AB">
              <w:rPr>
                <w:rFonts w:cs="Arial"/>
                <w:sz w:val="20"/>
                <w:szCs w:val="20"/>
              </w:rPr>
              <w:t>Recursos disponibles en el proyecto  GEMANS con crédito del BID</w:t>
            </w:r>
            <w:r>
              <w:rPr>
                <w:rFonts w:cs="Arial"/>
                <w:sz w:val="20"/>
                <w:szCs w:val="20"/>
              </w:rPr>
              <w:t xml:space="preserve"> y gestión de otros recursos</w:t>
            </w:r>
          </w:p>
        </w:tc>
      </w:tr>
      <w:tr w:rsidR="00813EF2" w:rsidRPr="009E01AB" w14:paraId="155CFB30" w14:textId="77777777" w:rsidTr="007C7ADE">
        <w:trPr>
          <w:trHeight w:val="2275"/>
        </w:trPr>
        <w:tc>
          <w:tcPr>
            <w:tcW w:w="3760" w:type="dxa"/>
            <w:tcBorders>
              <w:left w:val="single" w:sz="8" w:space="0" w:color="9BBB59"/>
              <w:right w:val="single" w:sz="8" w:space="0" w:color="9BBB59"/>
            </w:tcBorders>
            <w:vAlign w:val="center"/>
          </w:tcPr>
          <w:p w14:paraId="05AD4CDD" w14:textId="77777777" w:rsidR="00813EF2" w:rsidRPr="009E01AB" w:rsidRDefault="00813EF2" w:rsidP="005F5ADF">
            <w:pPr>
              <w:jc w:val="both"/>
              <w:rPr>
                <w:rFonts w:cs="Arial"/>
                <w:sz w:val="20"/>
                <w:szCs w:val="20"/>
              </w:rPr>
            </w:pPr>
            <w:r>
              <w:rPr>
                <w:rFonts w:cs="Arial"/>
                <w:sz w:val="20"/>
                <w:szCs w:val="20"/>
              </w:rPr>
              <w:lastRenderedPageBreak/>
              <w:t>7</w:t>
            </w:r>
            <w:r w:rsidRPr="009E01AB">
              <w:rPr>
                <w:rFonts w:cs="Arial"/>
                <w:sz w:val="20"/>
                <w:szCs w:val="20"/>
              </w:rPr>
              <w:t xml:space="preserve">.2.5. </w:t>
            </w:r>
            <w:r w:rsidRPr="009E01AB">
              <w:rPr>
                <w:rFonts w:cs="Arial"/>
                <w:sz w:val="20"/>
                <w:szCs w:val="20"/>
                <w:lang w:val="es-BO"/>
              </w:rPr>
              <w:t>Diseñar e implementar un programa de auditorías e inspecciones de seguridad vial y de estudio de puntos críticos, en las vías urbanas de las ciudades capitales dando prioridad a aquellas con mayor accidentalidad y siniestralidad</w:t>
            </w:r>
          </w:p>
        </w:tc>
        <w:tc>
          <w:tcPr>
            <w:tcW w:w="3220" w:type="dxa"/>
            <w:vAlign w:val="center"/>
          </w:tcPr>
          <w:p w14:paraId="646A7E78" w14:textId="77777777" w:rsidR="00813EF2" w:rsidRPr="009E01AB" w:rsidRDefault="00813EF2" w:rsidP="005F5ADF">
            <w:pPr>
              <w:jc w:val="both"/>
              <w:rPr>
                <w:rFonts w:cs="Arial"/>
                <w:sz w:val="20"/>
                <w:szCs w:val="20"/>
              </w:rPr>
            </w:pPr>
            <w:r w:rsidRPr="009E01AB">
              <w:rPr>
                <w:rFonts w:cs="Arial"/>
                <w:sz w:val="20"/>
                <w:szCs w:val="20"/>
              </w:rPr>
              <w:t>Programa de auditorías e inspecciones de seguridad vial en las vías urbanas de las ciudades capitales dando prioridad a aquellas con mayor accidentalidad y siniestralidad</w:t>
            </w:r>
          </w:p>
        </w:tc>
        <w:tc>
          <w:tcPr>
            <w:tcW w:w="2180" w:type="dxa"/>
            <w:tcBorders>
              <w:left w:val="single" w:sz="8" w:space="0" w:color="9BBB59"/>
              <w:right w:val="single" w:sz="8" w:space="0" w:color="9BBB59"/>
            </w:tcBorders>
            <w:vAlign w:val="center"/>
          </w:tcPr>
          <w:p w14:paraId="6482A6AC" w14:textId="77777777" w:rsidR="00813EF2" w:rsidRPr="00F83EF4" w:rsidRDefault="00813EF2" w:rsidP="005F5ADF">
            <w:pPr>
              <w:jc w:val="center"/>
              <w:rPr>
                <w:rFonts w:cs="Arial"/>
                <w:sz w:val="20"/>
                <w:szCs w:val="20"/>
              </w:rPr>
            </w:pPr>
            <w:r w:rsidRPr="00F83EF4">
              <w:rPr>
                <w:rFonts w:cs="Arial"/>
                <w:sz w:val="20"/>
                <w:szCs w:val="20"/>
              </w:rPr>
              <w:t>MOPC</w:t>
            </w:r>
          </w:p>
        </w:tc>
        <w:tc>
          <w:tcPr>
            <w:tcW w:w="1320" w:type="dxa"/>
            <w:noWrap/>
            <w:vAlign w:val="center"/>
          </w:tcPr>
          <w:p w14:paraId="0340EF9A" w14:textId="77777777" w:rsidR="00813EF2" w:rsidRPr="00F83EF4" w:rsidRDefault="00813EF2" w:rsidP="005F5ADF">
            <w:pPr>
              <w:jc w:val="center"/>
              <w:rPr>
                <w:rFonts w:cs="Arial"/>
                <w:sz w:val="20"/>
                <w:szCs w:val="20"/>
              </w:rPr>
            </w:pPr>
            <w:r w:rsidRPr="00F83EF4">
              <w:rPr>
                <w:rFonts w:cs="Arial"/>
                <w:sz w:val="20"/>
                <w:szCs w:val="20"/>
              </w:rPr>
              <w:t>2.000</w:t>
            </w:r>
          </w:p>
        </w:tc>
        <w:tc>
          <w:tcPr>
            <w:tcW w:w="3220" w:type="dxa"/>
            <w:tcBorders>
              <w:left w:val="single" w:sz="8" w:space="0" w:color="9BBB59"/>
              <w:right w:val="single" w:sz="8" w:space="0" w:color="9BBB59"/>
            </w:tcBorders>
            <w:vAlign w:val="center"/>
          </w:tcPr>
          <w:p w14:paraId="6D3495A0" w14:textId="77777777" w:rsidR="00813EF2" w:rsidRPr="009E01AB" w:rsidRDefault="00813EF2" w:rsidP="005F5ADF">
            <w:pPr>
              <w:jc w:val="both"/>
              <w:rPr>
                <w:rFonts w:cs="Arial"/>
                <w:sz w:val="20"/>
                <w:szCs w:val="20"/>
              </w:rPr>
            </w:pPr>
            <w:r>
              <w:rPr>
                <w:rFonts w:cs="Arial"/>
                <w:sz w:val="20"/>
                <w:szCs w:val="20"/>
              </w:rPr>
              <w:t>Decisión autoridades MOPC y municipalidades</w:t>
            </w:r>
          </w:p>
        </w:tc>
      </w:tr>
      <w:tr w:rsidR="00813EF2" w:rsidRPr="009E01AB" w14:paraId="6405705E" w14:textId="77777777" w:rsidTr="007C7ADE">
        <w:trPr>
          <w:trHeight w:val="1966"/>
        </w:trPr>
        <w:tc>
          <w:tcPr>
            <w:tcW w:w="3760" w:type="dxa"/>
            <w:tcBorders>
              <w:top w:val="single" w:sz="8" w:space="0" w:color="9BBB59"/>
              <w:left w:val="single" w:sz="8" w:space="0" w:color="9BBB59"/>
              <w:bottom w:val="single" w:sz="8" w:space="0" w:color="9BBB59"/>
              <w:right w:val="single" w:sz="8" w:space="0" w:color="9BBB59"/>
            </w:tcBorders>
            <w:vAlign w:val="center"/>
          </w:tcPr>
          <w:p w14:paraId="2B1D25BF" w14:textId="77777777" w:rsidR="00813EF2" w:rsidRPr="009E01AB" w:rsidRDefault="00813EF2" w:rsidP="00356480">
            <w:pPr>
              <w:jc w:val="both"/>
              <w:rPr>
                <w:rFonts w:cs="Arial"/>
                <w:sz w:val="20"/>
                <w:szCs w:val="20"/>
              </w:rPr>
            </w:pPr>
            <w:r>
              <w:rPr>
                <w:rFonts w:cs="Arial"/>
                <w:sz w:val="20"/>
                <w:szCs w:val="20"/>
              </w:rPr>
              <w:t>7</w:t>
            </w:r>
            <w:r w:rsidRPr="009E01AB">
              <w:rPr>
                <w:rFonts w:cs="Arial"/>
                <w:sz w:val="20"/>
                <w:szCs w:val="20"/>
              </w:rPr>
              <w:t xml:space="preserve">.2.6. </w:t>
            </w:r>
            <w:r w:rsidRPr="009E01AB">
              <w:rPr>
                <w:rFonts w:cs="Arial"/>
                <w:sz w:val="20"/>
                <w:szCs w:val="20"/>
                <w:lang w:val="es-BO"/>
              </w:rPr>
              <w:t>Proyectar y ejecutar las obras y/o el equipamiento para mejorar la seguridad vial de acuerdo con las recomendaciones de las auditorías e inspecciones</w:t>
            </w:r>
          </w:p>
        </w:tc>
        <w:tc>
          <w:tcPr>
            <w:tcW w:w="3220" w:type="dxa"/>
            <w:tcBorders>
              <w:top w:val="single" w:sz="8" w:space="0" w:color="9BBB59"/>
              <w:bottom w:val="single" w:sz="8" w:space="0" w:color="9BBB59"/>
            </w:tcBorders>
            <w:vAlign w:val="center"/>
          </w:tcPr>
          <w:p w14:paraId="183DEAE7" w14:textId="77777777" w:rsidR="00813EF2" w:rsidRPr="009E01AB" w:rsidRDefault="00813EF2" w:rsidP="007C7ADE">
            <w:pPr>
              <w:jc w:val="both"/>
              <w:rPr>
                <w:rFonts w:cs="Arial"/>
                <w:sz w:val="20"/>
                <w:szCs w:val="20"/>
              </w:rPr>
            </w:pPr>
            <w:r w:rsidRPr="009E01AB">
              <w:rPr>
                <w:rFonts w:cs="Arial"/>
                <w:sz w:val="20"/>
                <w:szCs w:val="20"/>
              </w:rPr>
              <w:t>Relación de proyectos y ejecución de obras y/o el equipamiento para mejorar la seguridad vial de acuerdo con las recomendaciones de las auditorías e inspecciones</w:t>
            </w:r>
          </w:p>
        </w:tc>
        <w:tc>
          <w:tcPr>
            <w:tcW w:w="2180" w:type="dxa"/>
            <w:tcBorders>
              <w:top w:val="single" w:sz="8" w:space="0" w:color="9BBB59"/>
              <w:left w:val="single" w:sz="8" w:space="0" w:color="9BBB59"/>
              <w:bottom w:val="single" w:sz="8" w:space="0" w:color="9BBB59"/>
              <w:right w:val="single" w:sz="8" w:space="0" w:color="9BBB59"/>
            </w:tcBorders>
            <w:vAlign w:val="center"/>
          </w:tcPr>
          <w:p w14:paraId="1A696395"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tcBorders>
              <w:top w:val="single" w:sz="8" w:space="0" w:color="9BBB59"/>
              <w:bottom w:val="single" w:sz="8" w:space="0" w:color="9BBB59"/>
            </w:tcBorders>
            <w:noWrap/>
            <w:vAlign w:val="center"/>
          </w:tcPr>
          <w:p w14:paraId="581DFF6D" w14:textId="77777777" w:rsidR="00813EF2" w:rsidRPr="009E01AB" w:rsidRDefault="00813EF2" w:rsidP="005F5ADF">
            <w:pPr>
              <w:jc w:val="center"/>
              <w:rPr>
                <w:rFonts w:cs="Arial"/>
                <w:sz w:val="20"/>
                <w:szCs w:val="20"/>
              </w:rPr>
            </w:pPr>
            <w:r>
              <w:rPr>
                <w:rFonts w:cs="Arial"/>
                <w:sz w:val="20"/>
                <w:szCs w:val="20"/>
              </w:rPr>
              <w:t>90</w:t>
            </w:r>
            <w:r w:rsidRPr="009E01AB">
              <w:rPr>
                <w:rFonts w:cs="Arial"/>
                <w:sz w:val="20"/>
                <w:szCs w:val="20"/>
              </w:rPr>
              <w:t>.000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11DCF090" w14:textId="77777777" w:rsidR="00813EF2" w:rsidRPr="009E01AB" w:rsidRDefault="00813EF2" w:rsidP="005F5ADF">
            <w:pPr>
              <w:jc w:val="both"/>
              <w:rPr>
                <w:rFonts w:cs="Arial"/>
                <w:sz w:val="20"/>
                <w:szCs w:val="20"/>
              </w:rPr>
            </w:pPr>
            <w:r>
              <w:rPr>
                <w:rFonts w:cs="Arial"/>
                <w:sz w:val="20"/>
                <w:szCs w:val="20"/>
              </w:rPr>
              <w:t>Decisión autoridades MOPC y municipalidades</w:t>
            </w:r>
          </w:p>
        </w:tc>
      </w:tr>
      <w:tr w:rsidR="00813EF2" w:rsidRPr="009E01AB" w14:paraId="7C9B8BAD" w14:textId="77777777" w:rsidTr="007C7ADE">
        <w:trPr>
          <w:trHeight w:val="2264"/>
        </w:trPr>
        <w:tc>
          <w:tcPr>
            <w:tcW w:w="3760" w:type="dxa"/>
            <w:tcBorders>
              <w:left w:val="single" w:sz="8" w:space="0" w:color="9BBB59"/>
              <w:right w:val="single" w:sz="8" w:space="0" w:color="9BBB59"/>
            </w:tcBorders>
            <w:vAlign w:val="center"/>
          </w:tcPr>
          <w:p w14:paraId="3FB4BEDC" w14:textId="77777777" w:rsidR="00813EF2" w:rsidRPr="00AB1235" w:rsidRDefault="00813EF2" w:rsidP="005F5ADF">
            <w:pPr>
              <w:jc w:val="both"/>
              <w:rPr>
                <w:rFonts w:cs="Arial"/>
                <w:b/>
                <w:bCs/>
                <w:sz w:val="20"/>
                <w:szCs w:val="20"/>
              </w:rPr>
            </w:pPr>
            <w:r>
              <w:rPr>
                <w:rFonts w:cs="Arial"/>
                <w:b/>
                <w:bCs/>
                <w:sz w:val="20"/>
                <w:szCs w:val="20"/>
              </w:rPr>
              <w:t>7</w:t>
            </w:r>
            <w:r w:rsidRPr="00AB1235">
              <w:rPr>
                <w:rFonts w:cs="Arial"/>
                <w:b/>
                <w:bCs/>
                <w:sz w:val="20"/>
                <w:szCs w:val="20"/>
              </w:rPr>
              <w:t xml:space="preserve">.3. </w:t>
            </w:r>
            <w:r w:rsidRPr="00AB1235">
              <w:rPr>
                <w:rFonts w:cs="Arial"/>
                <w:b/>
                <w:sz w:val="20"/>
                <w:szCs w:val="20"/>
                <w:lang w:val="es-BO"/>
              </w:rPr>
              <w:t>Incorporación de componentes de seguridad vial en los diseños y la ejecución de obras y actividades de construcción, rehabilitación y mantenimiento de carreteras y vías urbanas</w:t>
            </w:r>
          </w:p>
        </w:tc>
        <w:tc>
          <w:tcPr>
            <w:tcW w:w="3220" w:type="dxa"/>
            <w:vAlign w:val="center"/>
          </w:tcPr>
          <w:p w14:paraId="140AC94E" w14:textId="77777777" w:rsidR="00813EF2" w:rsidRPr="00AB1235" w:rsidRDefault="00813EF2" w:rsidP="005F5ADF">
            <w:pPr>
              <w:jc w:val="both"/>
              <w:rPr>
                <w:rFonts w:cs="Arial"/>
                <w:b/>
                <w:sz w:val="20"/>
                <w:szCs w:val="20"/>
              </w:rPr>
            </w:pPr>
            <w:r w:rsidRPr="00AB1235">
              <w:rPr>
                <w:rFonts w:cs="Arial"/>
                <w:b/>
                <w:sz w:val="20"/>
                <w:szCs w:val="20"/>
              </w:rPr>
              <w:t>Componentes de seguridad vial incluidos obligatoriamente en todos los proyectos viales</w:t>
            </w:r>
          </w:p>
        </w:tc>
        <w:tc>
          <w:tcPr>
            <w:tcW w:w="2180" w:type="dxa"/>
            <w:tcBorders>
              <w:left w:val="single" w:sz="8" w:space="0" w:color="9BBB59"/>
              <w:right w:val="single" w:sz="8" w:space="0" w:color="9BBB59"/>
            </w:tcBorders>
            <w:vAlign w:val="center"/>
          </w:tcPr>
          <w:p w14:paraId="7CD95E78" w14:textId="77777777" w:rsidR="00813EF2" w:rsidRPr="00AB1235" w:rsidRDefault="00813EF2" w:rsidP="005F5ADF">
            <w:pPr>
              <w:jc w:val="center"/>
              <w:rPr>
                <w:rFonts w:cs="Arial"/>
                <w:b/>
                <w:sz w:val="20"/>
                <w:szCs w:val="20"/>
              </w:rPr>
            </w:pPr>
            <w:r w:rsidRPr="00AB1235">
              <w:rPr>
                <w:rFonts w:cs="Arial"/>
                <w:b/>
                <w:sz w:val="20"/>
                <w:szCs w:val="20"/>
              </w:rPr>
              <w:t>MOPC, Municipalidades</w:t>
            </w:r>
          </w:p>
        </w:tc>
        <w:tc>
          <w:tcPr>
            <w:tcW w:w="1320" w:type="dxa"/>
            <w:noWrap/>
            <w:vAlign w:val="center"/>
          </w:tcPr>
          <w:p w14:paraId="3A0A1715" w14:textId="77777777" w:rsidR="00813EF2" w:rsidRPr="00AB1235" w:rsidRDefault="00813EF2" w:rsidP="005F5ADF">
            <w:pPr>
              <w:jc w:val="center"/>
              <w:rPr>
                <w:rFonts w:cs="Arial"/>
                <w:b/>
                <w:bCs/>
                <w:sz w:val="20"/>
                <w:szCs w:val="20"/>
              </w:rPr>
            </w:pPr>
            <w:r w:rsidRPr="00AB1235">
              <w:rPr>
                <w:rFonts w:cs="Arial"/>
                <w:b/>
                <w:bCs/>
                <w:sz w:val="20"/>
                <w:szCs w:val="20"/>
              </w:rPr>
              <w:t>1.100</w:t>
            </w:r>
          </w:p>
        </w:tc>
        <w:tc>
          <w:tcPr>
            <w:tcW w:w="3220" w:type="dxa"/>
            <w:tcBorders>
              <w:left w:val="single" w:sz="8" w:space="0" w:color="9BBB59"/>
              <w:right w:val="single" w:sz="8" w:space="0" w:color="9BBB59"/>
            </w:tcBorders>
            <w:vAlign w:val="center"/>
          </w:tcPr>
          <w:p w14:paraId="30245347" w14:textId="77777777" w:rsidR="00813EF2" w:rsidRPr="00197605" w:rsidRDefault="00813EF2" w:rsidP="005F5ADF">
            <w:pPr>
              <w:jc w:val="both"/>
              <w:rPr>
                <w:rFonts w:cs="Arial"/>
                <w:b/>
                <w:sz w:val="20"/>
                <w:szCs w:val="20"/>
              </w:rPr>
            </w:pPr>
            <w:r w:rsidRPr="00197605">
              <w:rPr>
                <w:rFonts w:cs="Arial"/>
                <w:b/>
                <w:sz w:val="20"/>
                <w:szCs w:val="20"/>
              </w:rPr>
              <w:t>Decisión autoridades MOPC y municipalidades</w:t>
            </w:r>
          </w:p>
        </w:tc>
      </w:tr>
      <w:tr w:rsidR="00813EF2" w:rsidRPr="009E01AB" w14:paraId="5CE2F034" w14:textId="77777777" w:rsidTr="007C7ADE">
        <w:trPr>
          <w:trHeight w:val="2275"/>
        </w:trPr>
        <w:tc>
          <w:tcPr>
            <w:tcW w:w="3760" w:type="dxa"/>
            <w:tcBorders>
              <w:top w:val="single" w:sz="8" w:space="0" w:color="9BBB59"/>
              <w:left w:val="single" w:sz="8" w:space="0" w:color="9BBB59"/>
              <w:bottom w:val="single" w:sz="8" w:space="0" w:color="9BBB59"/>
              <w:right w:val="single" w:sz="8" w:space="0" w:color="9BBB59"/>
            </w:tcBorders>
            <w:vAlign w:val="center"/>
          </w:tcPr>
          <w:p w14:paraId="764A7796" w14:textId="77777777" w:rsidR="00813EF2" w:rsidRPr="009E01AB" w:rsidRDefault="00813EF2" w:rsidP="005F5ADF">
            <w:pPr>
              <w:jc w:val="both"/>
              <w:rPr>
                <w:rFonts w:cs="Arial"/>
                <w:sz w:val="20"/>
                <w:szCs w:val="20"/>
              </w:rPr>
            </w:pPr>
            <w:r>
              <w:rPr>
                <w:rFonts w:cs="Arial"/>
                <w:sz w:val="20"/>
                <w:szCs w:val="20"/>
              </w:rPr>
              <w:lastRenderedPageBreak/>
              <w:t>7</w:t>
            </w:r>
            <w:r w:rsidRPr="009E01AB">
              <w:rPr>
                <w:rFonts w:cs="Arial"/>
                <w:sz w:val="20"/>
                <w:szCs w:val="20"/>
              </w:rPr>
              <w:t xml:space="preserve">.3.1. </w:t>
            </w:r>
            <w:r w:rsidRPr="009E01AB">
              <w:rPr>
                <w:rFonts w:cs="Arial"/>
                <w:sz w:val="20"/>
                <w:szCs w:val="20"/>
                <w:lang w:val="es-BO"/>
              </w:rPr>
              <w:t>Incluir en la planificación de todos los proyectos viales el componente presupuestal necesario para dotar a la vía de los elementos de seguridad vial requeridos. Se estima un monto entre el 10% y el 20% del costo total del proyecto</w:t>
            </w:r>
          </w:p>
        </w:tc>
        <w:tc>
          <w:tcPr>
            <w:tcW w:w="3220" w:type="dxa"/>
            <w:tcBorders>
              <w:top w:val="single" w:sz="8" w:space="0" w:color="9BBB59"/>
              <w:bottom w:val="single" w:sz="8" w:space="0" w:color="9BBB59"/>
            </w:tcBorders>
            <w:vAlign w:val="center"/>
          </w:tcPr>
          <w:p w14:paraId="21DAAC8E" w14:textId="77777777" w:rsidR="00813EF2" w:rsidRPr="009E01AB" w:rsidRDefault="00813EF2" w:rsidP="005F5ADF">
            <w:pPr>
              <w:jc w:val="both"/>
              <w:rPr>
                <w:rFonts w:cs="Arial"/>
                <w:sz w:val="20"/>
                <w:szCs w:val="20"/>
              </w:rPr>
            </w:pPr>
            <w:r w:rsidRPr="009E01AB">
              <w:rPr>
                <w:rFonts w:cs="Arial"/>
                <w:sz w:val="20"/>
                <w:szCs w:val="20"/>
              </w:rPr>
              <w:t>Relación de montos presupuestales incluidos en los proyectos para el componente de seguridad vial</w:t>
            </w:r>
          </w:p>
        </w:tc>
        <w:tc>
          <w:tcPr>
            <w:tcW w:w="2180" w:type="dxa"/>
            <w:tcBorders>
              <w:top w:val="single" w:sz="8" w:space="0" w:color="9BBB59"/>
              <w:left w:val="single" w:sz="8" w:space="0" w:color="9BBB59"/>
              <w:bottom w:val="single" w:sz="8" w:space="0" w:color="9BBB59"/>
              <w:right w:val="single" w:sz="8" w:space="0" w:color="9BBB59"/>
            </w:tcBorders>
            <w:vAlign w:val="center"/>
          </w:tcPr>
          <w:p w14:paraId="5D1A8F30" w14:textId="77777777" w:rsidR="00813EF2" w:rsidRPr="009E01AB" w:rsidRDefault="00813EF2" w:rsidP="005F5ADF">
            <w:pPr>
              <w:jc w:val="center"/>
              <w:rPr>
                <w:rFonts w:cs="Arial"/>
                <w:sz w:val="20"/>
                <w:szCs w:val="20"/>
              </w:rPr>
            </w:pPr>
            <w:r w:rsidRPr="009E01AB">
              <w:rPr>
                <w:rFonts w:cs="Arial"/>
                <w:sz w:val="20"/>
                <w:szCs w:val="20"/>
              </w:rPr>
              <w:t>MOPC, Municipalidades</w:t>
            </w:r>
          </w:p>
        </w:tc>
        <w:tc>
          <w:tcPr>
            <w:tcW w:w="1320" w:type="dxa"/>
            <w:tcBorders>
              <w:top w:val="single" w:sz="8" w:space="0" w:color="9BBB59"/>
              <w:bottom w:val="single" w:sz="8" w:space="0" w:color="9BBB59"/>
            </w:tcBorders>
            <w:noWrap/>
            <w:vAlign w:val="center"/>
          </w:tcPr>
          <w:p w14:paraId="5EF408D7" w14:textId="77777777" w:rsidR="00813EF2" w:rsidRPr="009E01AB" w:rsidRDefault="00813EF2" w:rsidP="005F5ADF">
            <w:pPr>
              <w:jc w:val="center"/>
              <w:rPr>
                <w:rFonts w:cs="Arial"/>
                <w:sz w:val="20"/>
                <w:szCs w:val="20"/>
              </w:rPr>
            </w:pPr>
          </w:p>
        </w:tc>
        <w:tc>
          <w:tcPr>
            <w:tcW w:w="3220" w:type="dxa"/>
            <w:tcBorders>
              <w:top w:val="single" w:sz="8" w:space="0" w:color="9BBB59"/>
              <w:left w:val="single" w:sz="8" w:space="0" w:color="9BBB59"/>
              <w:bottom w:val="single" w:sz="8" w:space="0" w:color="9BBB59"/>
              <w:right w:val="single" w:sz="8" w:space="0" w:color="9BBB59"/>
            </w:tcBorders>
            <w:vAlign w:val="center"/>
          </w:tcPr>
          <w:p w14:paraId="5304093B" w14:textId="77777777" w:rsidR="00813EF2" w:rsidRPr="009E01AB" w:rsidRDefault="00813EF2" w:rsidP="005F5ADF">
            <w:pPr>
              <w:jc w:val="both"/>
              <w:rPr>
                <w:rFonts w:cs="Arial"/>
                <w:sz w:val="20"/>
                <w:szCs w:val="20"/>
              </w:rPr>
            </w:pPr>
            <w:r w:rsidRPr="009E01AB">
              <w:rPr>
                <w:rFonts w:cs="Arial"/>
                <w:sz w:val="20"/>
                <w:szCs w:val="20"/>
              </w:rPr>
              <w:t>Se estima un monto entre el 10% y el 20% del costo total del proyecto, para el componente de seguridad vial. Valor incluido en cada proyecto vial</w:t>
            </w:r>
          </w:p>
        </w:tc>
      </w:tr>
      <w:tr w:rsidR="00813EF2" w:rsidRPr="009E01AB" w14:paraId="6EE32891" w14:textId="77777777" w:rsidTr="007C7ADE">
        <w:trPr>
          <w:trHeight w:val="2661"/>
        </w:trPr>
        <w:tc>
          <w:tcPr>
            <w:tcW w:w="3760" w:type="dxa"/>
            <w:tcBorders>
              <w:left w:val="single" w:sz="8" w:space="0" w:color="9BBB59"/>
              <w:right w:val="single" w:sz="8" w:space="0" w:color="9BBB59"/>
            </w:tcBorders>
            <w:vAlign w:val="center"/>
          </w:tcPr>
          <w:p w14:paraId="0925D795" w14:textId="77777777" w:rsidR="00813EF2" w:rsidRPr="009E01AB" w:rsidRDefault="00813EF2" w:rsidP="005F5ADF">
            <w:pPr>
              <w:jc w:val="both"/>
              <w:rPr>
                <w:rFonts w:cs="Arial"/>
                <w:sz w:val="20"/>
                <w:szCs w:val="20"/>
              </w:rPr>
            </w:pPr>
            <w:r>
              <w:rPr>
                <w:rFonts w:cs="Arial"/>
                <w:sz w:val="20"/>
                <w:szCs w:val="20"/>
              </w:rPr>
              <w:t>7</w:t>
            </w:r>
            <w:r w:rsidRPr="009E01AB">
              <w:rPr>
                <w:rFonts w:cs="Arial"/>
                <w:sz w:val="20"/>
                <w:szCs w:val="20"/>
              </w:rPr>
              <w:t xml:space="preserve">.3.2. </w:t>
            </w:r>
            <w:r w:rsidRPr="009E01AB">
              <w:rPr>
                <w:rFonts w:cs="Arial"/>
                <w:sz w:val="20"/>
                <w:szCs w:val="20"/>
                <w:lang w:val="es-BO"/>
              </w:rPr>
              <w:t>Incluir en los Términos de Referencia para los diseños de obras viales de construcción, reconstrucción, rehabilitación y mantenimiento, la obligación de incluir el componente de seguridad vial</w:t>
            </w:r>
          </w:p>
        </w:tc>
        <w:tc>
          <w:tcPr>
            <w:tcW w:w="3220" w:type="dxa"/>
            <w:vAlign w:val="center"/>
          </w:tcPr>
          <w:p w14:paraId="0BCC16B2" w14:textId="77777777" w:rsidR="00813EF2" w:rsidRPr="009E01AB" w:rsidRDefault="00813EF2" w:rsidP="005F5ADF">
            <w:pPr>
              <w:jc w:val="both"/>
              <w:rPr>
                <w:rFonts w:cs="Arial"/>
                <w:sz w:val="20"/>
                <w:szCs w:val="20"/>
              </w:rPr>
            </w:pPr>
            <w:r w:rsidRPr="009E01AB">
              <w:rPr>
                <w:rFonts w:cs="Arial"/>
                <w:sz w:val="20"/>
                <w:szCs w:val="20"/>
              </w:rPr>
              <w:t>Resolución MOPC que establece inclusión en los Términos de Referencia para los diseños de obras viales de construcción, reconstrucción, rehabilitación y mantenimiento, la obligación de incluir el componente de seguridad vial</w:t>
            </w:r>
          </w:p>
        </w:tc>
        <w:tc>
          <w:tcPr>
            <w:tcW w:w="2180" w:type="dxa"/>
            <w:tcBorders>
              <w:left w:val="single" w:sz="8" w:space="0" w:color="9BBB59"/>
              <w:right w:val="single" w:sz="8" w:space="0" w:color="9BBB59"/>
            </w:tcBorders>
            <w:vAlign w:val="center"/>
          </w:tcPr>
          <w:p w14:paraId="2F8F5A8B"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noWrap/>
            <w:vAlign w:val="center"/>
          </w:tcPr>
          <w:p w14:paraId="299162F6" w14:textId="77777777" w:rsidR="00813EF2" w:rsidRPr="009E01AB" w:rsidRDefault="00813EF2" w:rsidP="005F5ADF">
            <w:pPr>
              <w:jc w:val="center"/>
              <w:rPr>
                <w:rFonts w:cs="Arial"/>
                <w:sz w:val="20"/>
                <w:szCs w:val="20"/>
              </w:rPr>
            </w:pPr>
          </w:p>
        </w:tc>
        <w:tc>
          <w:tcPr>
            <w:tcW w:w="3220" w:type="dxa"/>
            <w:tcBorders>
              <w:left w:val="single" w:sz="8" w:space="0" w:color="9BBB59"/>
              <w:right w:val="single" w:sz="8" w:space="0" w:color="9BBB59"/>
            </w:tcBorders>
            <w:vAlign w:val="center"/>
          </w:tcPr>
          <w:p w14:paraId="498E3063" w14:textId="77777777" w:rsidR="00813EF2" w:rsidRPr="009E01AB" w:rsidRDefault="00813EF2" w:rsidP="005F5ADF">
            <w:pPr>
              <w:jc w:val="both"/>
              <w:rPr>
                <w:rFonts w:cs="Arial"/>
                <w:sz w:val="20"/>
                <w:szCs w:val="20"/>
              </w:rPr>
            </w:pPr>
            <w:r w:rsidRPr="009E01AB">
              <w:rPr>
                <w:rFonts w:cs="Arial"/>
                <w:sz w:val="20"/>
                <w:szCs w:val="20"/>
              </w:rPr>
              <w:t>Profesionales y técnicos del MOPC realizarán el trabajo</w:t>
            </w:r>
          </w:p>
        </w:tc>
      </w:tr>
      <w:tr w:rsidR="00813EF2" w:rsidRPr="009E01AB" w14:paraId="7EFB2CCD" w14:textId="77777777" w:rsidTr="007C7ADE">
        <w:trPr>
          <w:trHeight w:val="1537"/>
        </w:trPr>
        <w:tc>
          <w:tcPr>
            <w:tcW w:w="3760" w:type="dxa"/>
            <w:tcBorders>
              <w:top w:val="single" w:sz="8" w:space="0" w:color="9BBB59"/>
              <w:left w:val="single" w:sz="8" w:space="0" w:color="9BBB59"/>
              <w:bottom w:val="single" w:sz="8" w:space="0" w:color="9BBB59"/>
              <w:right w:val="single" w:sz="8" w:space="0" w:color="9BBB59"/>
            </w:tcBorders>
            <w:vAlign w:val="center"/>
          </w:tcPr>
          <w:p w14:paraId="1B984461" w14:textId="77777777" w:rsidR="00813EF2" w:rsidRPr="009E01AB" w:rsidRDefault="00813EF2" w:rsidP="005F5ADF">
            <w:pPr>
              <w:jc w:val="both"/>
              <w:rPr>
                <w:rFonts w:cs="Arial"/>
                <w:sz w:val="20"/>
                <w:szCs w:val="20"/>
              </w:rPr>
            </w:pPr>
            <w:r>
              <w:rPr>
                <w:rFonts w:cs="Arial"/>
                <w:sz w:val="20"/>
                <w:szCs w:val="20"/>
              </w:rPr>
              <w:t>7</w:t>
            </w:r>
            <w:r w:rsidRPr="009E01AB">
              <w:rPr>
                <w:rFonts w:cs="Arial"/>
                <w:sz w:val="20"/>
                <w:szCs w:val="20"/>
              </w:rPr>
              <w:t xml:space="preserve">.3.3. </w:t>
            </w:r>
            <w:r w:rsidRPr="009E01AB">
              <w:rPr>
                <w:rFonts w:cs="Arial"/>
                <w:sz w:val="20"/>
                <w:szCs w:val="20"/>
                <w:lang w:val="es-BO"/>
              </w:rPr>
              <w:t>Realizar auditorías de seguridad vial para verificar los aspectos de seguridad vial en los planes y diseños de obras viales</w:t>
            </w:r>
          </w:p>
        </w:tc>
        <w:tc>
          <w:tcPr>
            <w:tcW w:w="3220" w:type="dxa"/>
            <w:tcBorders>
              <w:top w:val="single" w:sz="8" w:space="0" w:color="9BBB59"/>
              <w:bottom w:val="single" w:sz="8" w:space="0" w:color="9BBB59"/>
            </w:tcBorders>
            <w:vAlign w:val="center"/>
          </w:tcPr>
          <w:p w14:paraId="3B8400E6" w14:textId="77777777" w:rsidR="00813EF2" w:rsidRPr="009E01AB" w:rsidRDefault="00813EF2" w:rsidP="005F5ADF">
            <w:pPr>
              <w:jc w:val="both"/>
              <w:rPr>
                <w:rFonts w:cs="Arial"/>
                <w:sz w:val="20"/>
                <w:szCs w:val="20"/>
              </w:rPr>
            </w:pPr>
            <w:r w:rsidRPr="009E01AB">
              <w:rPr>
                <w:rFonts w:cs="Arial"/>
                <w:sz w:val="20"/>
                <w:szCs w:val="20"/>
              </w:rPr>
              <w:t>Relación de auditorías realizadas de planes y diseños de obras viales y de implementación de recomendaciones</w:t>
            </w:r>
          </w:p>
        </w:tc>
        <w:tc>
          <w:tcPr>
            <w:tcW w:w="2180" w:type="dxa"/>
            <w:tcBorders>
              <w:top w:val="single" w:sz="8" w:space="0" w:color="9BBB59"/>
              <w:left w:val="single" w:sz="8" w:space="0" w:color="9BBB59"/>
              <w:bottom w:val="single" w:sz="8" w:space="0" w:color="9BBB59"/>
              <w:right w:val="single" w:sz="8" w:space="0" w:color="9BBB59"/>
            </w:tcBorders>
            <w:vAlign w:val="center"/>
          </w:tcPr>
          <w:p w14:paraId="52235238"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tcBorders>
              <w:top w:val="single" w:sz="8" w:space="0" w:color="9BBB59"/>
              <w:bottom w:val="single" w:sz="8" w:space="0" w:color="9BBB59"/>
            </w:tcBorders>
            <w:noWrap/>
            <w:vAlign w:val="center"/>
          </w:tcPr>
          <w:p w14:paraId="3015FFF1" w14:textId="77777777" w:rsidR="00813EF2" w:rsidRPr="009E01AB" w:rsidRDefault="00813EF2" w:rsidP="005F5ADF">
            <w:pPr>
              <w:jc w:val="center"/>
              <w:rPr>
                <w:rFonts w:cs="Arial"/>
                <w:sz w:val="20"/>
                <w:szCs w:val="20"/>
              </w:rPr>
            </w:pPr>
            <w:r w:rsidRPr="009E01AB">
              <w:rPr>
                <w:rFonts w:cs="Arial"/>
                <w:sz w:val="20"/>
                <w:szCs w:val="20"/>
              </w:rPr>
              <w:t>600</w:t>
            </w:r>
          </w:p>
        </w:tc>
        <w:tc>
          <w:tcPr>
            <w:tcW w:w="3220" w:type="dxa"/>
            <w:tcBorders>
              <w:top w:val="single" w:sz="8" w:space="0" w:color="9BBB59"/>
              <w:left w:val="single" w:sz="8" w:space="0" w:color="9BBB59"/>
              <w:bottom w:val="single" w:sz="8" w:space="0" w:color="9BBB59"/>
              <w:right w:val="single" w:sz="8" w:space="0" w:color="9BBB59"/>
            </w:tcBorders>
            <w:vAlign w:val="center"/>
          </w:tcPr>
          <w:p w14:paraId="570892F9" w14:textId="77777777" w:rsidR="00813EF2" w:rsidRPr="009E01AB" w:rsidRDefault="00813EF2" w:rsidP="005F5ADF">
            <w:pPr>
              <w:jc w:val="both"/>
              <w:rPr>
                <w:rFonts w:cs="Arial"/>
                <w:sz w:val="20"/>
                <w:szCs w:val="20"/>
              </w:rPr>
            </w:pPr>
            <w:r w:rsidRPr="009E01AB">
              <w:rPr>
                <w:rFonts w:cs="Arial"/>
                <w:sz w:val="20"/>
                <w:szCs w:val="20"/>
              </w:rPr>
              <w:t>Asesoría de experto en auditorías e inspecciones de seguridad vial</w:t>
            </w:r>
          </w:p>
        </w:tc>
      </w:tr>
      <w:tr w:rsidR="00813EF2" w:rsidRPr="009E01AB" w14:paraId="3E0B36B0" w14:textId="77777777" w:rsidTr="005F5ADF">
        <w:trPr>
          <w:trHeight w:val="765"/>
        </w:trPr>
        <w:tc>
          <w:tcPr>
            <w:tcW w:w="3760" w:type="dxa"/>
            <w:tcBorders>
              <w:left w:val="single" w:sz="8" w:space="0" w:color="9BBB59"/>
              <w:right w:val="single" w:sz="8" w:space="0" w:color="9BBB59"/>
            </w:tcBorders>
            <w:vAlign w:val="center"/>
          </w:tcPr>
          <w:p w14:paraId="04F2A638" w14:textId="77777777" w:rsidR="00813EF2" w:rsidRPr="009E01AB" w:rsidRDefault="00813EF2" w:rsidP="005F5ADF">
            <w:pPr>
              <w:jc w:val="both"/>
              <w:rPr>
                <w:rFonts w:cs="Arial"/>
                <w:sz w:val="20"/>
                <w:szCs w:val="20"/>
              </w:rPr>
            </w:pPr>
            <w:r>
              <w:rPr>
                <w:rFonts w:cs="Arial"/>
                <w:sz w:val="20"/>
                <w:szCs w:val="20"/>
              </w:rPr>
              <w:lastRenderedPageBreak/>
              <w:t>7</w:t>
            </w:r>
            <w:r w:rsidRPr="009E01AB">
              <w:rPr>
                <w:rFonts w:cs="Arial"/>
                <w:sz w:val="20"/>
                <w:szCs w:val="20"/>
              </w:rPr>
              <w:t xml:space="preserve">.3.4. </w:t>
            </w:r>
            <w:r w:rsidRPr="009E01AB">
              <w:rPr>
                <w:rFonts w:cs="Arial"/>
                <w:sz w:val="20"/>
                <w:szCs w:val="20"/>
                <w:lang w:val="es-BO"/>
              </w:rPr>
              <w:t>Incluir en el contenido de los contratos la obligación de los contratistas de diseñar e implementar el control temporal del tránsito en las zonas de trabajos viales, de acuerdo con las exigencias institucionales correspondientes contenidas en la Guía para el Control Temporal del Tránsito en las Zonas de Trabajos Viales</w:t>
            </w:r>
          </w:p>
        </w:tc>
        <w:tc>
          <w:tcPr>
            <w:tcW w:w="3220" w:type="dxa"/>
            <w:vAlign w:val="center"/>
          </w:tcPr>
          <w:p w14:paraId="6BDF5BA0" w14:textId="77777777" w:rsidR="00813EF2" w:rsidRPr="009E01AB" w:rsidRDefault="00813EF2" w:rsidP="005F5ADF">
            <w:pPr>
              <w:jc w:val="both"/>
              <w:rPr>
                <w:rFonts w:cs="Arial"/>
                <w:sz w:val="20"/>
                <w:szCs w:val="20"/>
              </w:rPr>
            </w:pPr>
            <w:r w:rsidRPr="009E01AB">
              <w:rPr>
                <w:rFonts w:cs="Arial"/>
                <w:sz w:val="20"/>
                <w:szCs w:val="20"/>
              </w:rPr>
              <w:t>Resolución MOPC que establece obligación en minutas de contratos para que contratistas diseñen e implementen el control temporal del tránsito en las zonas de trabajos viales</w:t>
            </w:r>
          </w:p>
        </w:tc>
        <w:tc>
          <w:tcPr>
            <w:tcW w:w="2180" w:type="dxa"/>
            <w:tcBorders>
              <w:left w:val="single" w:sz="8" w:space="0" w:color="9BBB59"/>
              <w:right w:val="single" w:sz="8" w:space="0" w:color="9BBB59"/>
            </w:tcBorders>
            <w:vAlign w:val="center"/>
          </w:tcPr>
          <w:p w14:paraId="72CB0C8C"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noWrap/>
            <w:vAlign w:val="center"/>
          </w:tcPr>
          <w:p w14:paraId="72AD47C6" w14:textId="77777777" w:rsidR="00813EF2" w:rsidRPr="009E01AB" w:rsidRDefault="00813EF2" w:rsidP="005F5ADF">
            <w:pPr>
              <w:jc w:val="center"/>
              <w:rPr>
                <w:rFonts w:cs="Arial"/>
                <w:sz w:val="20"/>
                <w:szCs w:val="20"/>
              </w:rPr>
            </w:pPr>
          </w:p>
        </w:tc>
        <w:tc>
          <w:tcPr>
            <w:tcW w:w="3220" w:type="dxa"/>
            <w:tcBorders>
              <w:left w:val="single" w:sz="8" w:space="0" w:color="9BBB59"/>
              <w:right w:val="single" w:sz="8" w:space="0" w:color="9BBB59"/>
            </w:tcBorders>
            <w:vAlign w:val="center"/>
          </w:tcPr>
          <w:p w14:paraId="7CA76CF0" w14:textId="77777777" w:rsidR="00813EF2" w:rsidRPr="009E01AB" w:rsidRDefault="00813EF2" w:rsidP="005F5ADF">
            <w:pPr>
              <w:jc w:val="both"/>
              <w:rPr>
                <w:rFonts w:cs="Arial"/>
                <w:sz w:val="20"/>
                <w:szCs w:val="20"/>
              </w:rPr>
            </w:pPr>
            <w:r w:rsidRPr="009E01AB">
              <w:rPr>
                <w:rFonts w:cs="Arial"/>
                <w:sz w:val="20"/>
                <w:szCs w:val="20"/>
              </w:rPr>
              <w:t>Profesionales y técnicos del MOPC realizarán el trabajo</w:t>
            </w:r>
          </w:p>
        </w:tc>
      </w:tr>
      <w:tr w:rsidR="00813EF2" w:rsidRPr="009E01AB" w14:paraId="279796CA" w14:textId="77777777" w:rsidTr="005F5ADF">
        <w:trPr>
          <w:trHeight w:val="735"/>
        </w:trPr>
        <w:tc>
          <w:tcPr>
            <w:tcW w:w="3760" w:type="dxa"/>
            <w:tcBorders>
              <w:top w:val="single" w:sz="8" w:space="0" w:color="9BBB59"/>
              <w:left w:val="single" w:sz="8" w:space="0" w:color="9BBB59"/>
              <w:bottom w:val="single" w:sz="8" w:space="0" w:color="9BBB59"/>
              <w:right w:val="single" w:sz="8" w:space="0" w:color="9BBB59"/>
            </w:tcBorders>
            <w:vAlign w:val="center"/>
          </w:tcPr>
          <w:p w14:paraId="4F3DCF62" w14:textId="77777777" w:rsidR="00813EF2" w:rsidRPr="009E01AB" w:rsidRDefault="00813EF2" w:rsidP="005F5ADF">
            <w:pPr>
              <w:jc w:val="both"/>
              <w:rPr>
                <w:rFonts w:cs="Arial"/>
                <w:b/>
                <w:bCs/>
                <w:sz w:val="20"/>
                <w:szCs w:val="20"/>
              </w:rPr>
            </w:pPr>
            <w:r>
              <w:rPr>
                <w:rFonts w:cs="Arial"/>
                <w:bCs/>
                <w:sz w:val="20"/>
                <w:szCs w:val="20"/>
              </w:rPr>
              <w:t>7</w:t>
            </w:r>
            <w:r w:rsidRPr="009E01AB">
              <w:rPr>
                <w:rFonts w:cs="Arial"/>
                <w:bCs/>
                <w:sz w:val="20"/>
                <w:szCs w:val="20"/>
              </w:rPr>
              <w:t>.3.5</w:t>
            </w:r>
            <w:r>
              <w:rPr>
                <w:rFonts w:cs="Arial"/>
                <w:bCs/>
                <w:sz w:val="20"/>
                <w:szCs w:val="20"/>
              </w:rPr>
              <w:t>.</w:t>
            </w:r>
            <w:r w:rsidRPr="009E01AB">
              <w:rPr>
                <w:rFonts w:cs="Arial"/>
                <w:b/>
                <w:bCs/>
                <w:sz w:val="20"/>
                <w:szCs w:val="20"/>
              </w:rPr>
              <w:t xml:space="preserve"> </w:t>
            </w:r>
            <w:r w:rsidRPr="009E01AB">
              <w:rPr>
                <w:rFonts w:cs="Arial"/>
                <w:sz w:val="20"/>
                <w:szCs w:val="20"/>
                <w:lang w:val="es-BO"/>
              </w:rPr>
              <w:t>Realizar auditorías de seguridad vial en las obras recién construidas e implementar sus recomendaciones antes de darlas en operación</w:t>
            </w:r>
          </w:p>
        </w:tc>
        <w:tc>
          <w:tcPr>
            <w:tcW w:w="3220" w:type="dxa"/>
            <w:tcBorders>
              <w:top w:val="single" w:sz="8" w:space="0" w:color="9BBB59"/>
              <w:bottom w:val="single" w:sz="8" w:space="0" w:color="9BBB59"/>
            </w:tcBorders>
            <w:vAlign w:val="center"/>
          </w:tcPr>
          <w:p w14:paraId="1149CD74" w14:textId="77777777" w:rsidR="00813EF2" w:rsidRPr="009E01AB" w:rsidRDefault="00813EF2" w:rsidP="005F5ADF">
            <w:pPr>
              <w:jc w:val="both"/>
              <w:rPr>
                <w:rFonts w:cs="Arial"/>
                <w:sz w:val="20"/>
                <w:szCs w:val="20"/>
              </w:rPr>
            </w:pPr>
            <w:r w:rsidRPr="009E01AB">
              <w:rPr>
                <w:rFonts w:cs="Arial"/>
                <w:sz w:val="20"/>
                <w:szCs w:val="20"/>
              </w:rPr>
              <w:t>Resolución MOPC que establece obligación de efectuar auditorías de seguridad vial en las obras recién construidas y relación de auditorías realizadas y recomendaciones implementadas</w:t>
            </w:r>
          </w:p>
        </w:tc>
        <w:tc>
          <w:tcPr>
            <w:tcW w:w="2180" w:type="dxa"/>
            <w:tcBorders>
              <w:top w:val="single" w:sz="8" w:space="0" w:color="9BBB59"/>
              <w:left w:val="single" w:sz="8" w:space="0" w:color="9BBB59"/>
              <w:bottom w:val="single" w:sz="8" w:space="0" w:color="9BBB59"/>
              <w:right w:val="single" w:sz="8" w:space="0" w:color="9BBB59"/>
            </w:tcBorders>
            <w:vAlign w:val="center"/>
          </w:tcPr>
          <w:p w14:paraId="575B8F5D"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tcBorders>
              <w:top w:val="single" w:sz="8" w:space="0" w:color="9BBB59"/>
              <w:bottom w:val="single" w:sz="8" w:space="0" w:color="9BBB59"/>
            </w:tcBorders>
            <w:noWrap/>
            <w:vAlign w:val="center"/>
          </w:tcPr>
          <w:p w14:paraId="6E97D3C6" w14:textId="77777777" w:rsidR="00813EF2" w:rsidRPr="009E01AB" w:rsidRDefault="00813EF2" w:rsidP="005F5ADF">
            <w:pPr>
              <w:jc w:val="center"/>
              <w:rPr>
                <w:rFonts w:cs="Arial"/>
                <w:sz w:val="20"/>
                <w:szCs w:val="20"/>
              </w:rPr>
            </w:pPr>
            <w:r w:rsidRPr="009E01AB">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51A44FD6" w14:textId="77777777" w:rsidR="00813EF2" w:rsidRPr="009E01AB" w:rsidRDefault="00813EF2" w:rsidP="005F5ADF">
            <w:pPr>
              <w:jc w:val="both"/>
              <w:rPr>
                <w:rFonts w:cs="Arial"/>
                <w:sz w:val="20"/>
                <w:szCs w:val="20"/>
              </w:rPr>
            </w:pPr>
          </w:p>
        </w:tc>
      </w:tr>
      <w:tr w:rsidR="00813EF2" w:rsidRPr="009E01AB" w14:paraId="5CC1D4EF" w14:textId="77777777" w:rsidTr="005F5ADF">
        <w:trPr>
          <w:trHeight w:val="570"/>
        </w:trPr>
        <w:tc>
          <w:tcPr>
            <w:tcW w:w="3760" w:type="dxa"/>
            <w:tcBorders>
              <w:left w:val="single" w:sz="8" w:space="0" w:color="9BBB59"/>
              <w:right w:val="single" w:sz="8" w:space="0" w:color="9BBB59"/>
            </w:tcBorders>
            <w:vAlign w:val="center"/>
          </w:tcPr>
          <w:p w14:paraId="7D80993F" w14:textId="77777777" w:rsidR="00813EF2" w:rsidRPr="00AB1235" w:rsidRDefault="00813EF2" w:rsidP="005F5ADF">
            <w:pPr>
              <w:jc w:val="both"/>
              <w:rPr>
                <w:rFonts w:cs="Arial"/>
                <w:b/>
                <w:sz w:val="20"/>
                <w:szCs w:val="20"/>
              </w:rPr>
            </w:pPr>
            <w:r>
              <w:rPr>
                <w:rFonts w:cs="Arial"/>
                <w:b/>
                <w:sz w:val="20"/>
                <w:szCs w:val="20"/>
              </w:rPr>
              <w:t>7</w:t>
            </w:r>
            <w:r w:rsidRPr="00AB1235">
              <w:rPr>
                <w:rFonts w:cs="Arial"/>
                <w:b/>
                <w:sz w:val="20"/>
                <w:szCs w:val="20"/>
              </w:rPr>
              <w:t xml:space="preserve">.4. </w:t>
            </w:r>
            <w:r w:rsidRPr="00AB1235">
              <w:rPr>
                <w:rFonts w:cs="Arial"/>
                <w:b/>
                <w:sz w:val="20"/>
                <w:szCs w:val="20"/>
                <w:lang w:val="es-BO"/>
              </w:rPr>
              <w:t>Realizar estudios para determinar la incidencia de las características de la infraestructura carretera en la accidentalidad vial</w:t>
            </w:r>
          </w:p>
        </w:tc>
        <w:tc>
          <w:tcPr>
            <w:tcW w:w="3220" w:type="dxa"/>
            <w:vAlign w:val="center"/>
          </w:tcPr>
          <w:p w14:paraId="49840C3C" w14:textId="77777777" w:rsidR="00813EF2" w:rsidRPr="00AB1235" w:rsidRDefault="00813EF2" w:rsidP="005F5ADF">
            <w:pPr>
              <w:jc w:val="both"/>
              <w:rPr>
                <w:rFonts w:cs="Arial"/>
                <w:b/>
                <w:sz w:val="20"/>
                <w:szCs w:val="20"/>
              </w:rPr>
            </w:pPr>
            <w:r w:rsidRPr="00AB1235">
              <w:rPr>
                <w:rFonts w:cs="Arial"/>
                <w:b/>
                <w:sz w:val="20"/>
                <w:szCs w:val="20"/>
              </w:rPr>
              <w:t>Relación de estudios realizados y resultados</w:t>
            </w:r>
          </w:p>
        </w:tc>
        <w:tc>
          <w:tcPr>
            <w:tcW w:w="2180" w:type="dxa"/>
            <w:tcBorders>
              <w:left w:val="single" w:sz="8" w:space="0" w:color="9BBB59"/>
              <w:right w:val="single" w:sz="8" w:space="0" w:color="9BBB59"/>
            </w:tcBorders>
            <w:vAlign w:val="center"/>
          </w:tcPr>
          <w:p w14:paraId="69D6277F" w14:textId="77777777" w:rsidR="00813EF2" w:rsidRPr="00AB1235" w:rsidRDefault="00813EF2" w:rsidP="005F5ADF">
            <w:pPr>
              <w:jc w:val="center"/>
              <w:rPr>
                <w:rFonts w:cs="Arial"/>
                <w:b/>
                <w:sz w:val="20"/>
                <w:szCs w:val="20"/>
              </w:rPr>
            </w:pPr>
            <w:r w:rsidRPr="00AB1235">
              <w:rPr>
                <w:rFonts w:cs="Arial"/>
                <w:b/>
                <w:sz w:val="20"/>
                <w:szCs w:val="20"/>
              </w:rPr>
              <w:t>MOPC - Universidades</w:t>
            </w:r>
          </w:p>
        </w:tc>
        <w:tc>
          <w:tcPr>
            <w:tcW w:w="1320" w:type="dxa"/>
            <w:noWrap/>
            <w:vAlign w:val="center"/>
          </w:tcPr>
          <w:p w14:paraId="57B61AD6" w14:textId="77777777" w:rsidR="00813EF2" w:rsidRPr="00AB1235" w:rsidRDefault="00813EF2" w:rsidP="005F5ADF">
            <w:pPr>
              <w:jc w:val="center"/>
              <w:rPr>
                <w:rFonts w:cs="Arial"/>
                <w:b/>
                <w:bCs/>
                <w:sz w:val="20"/>
                <w:szCs w:val="20"/>
              </w:rPr>
            </w:pPr>
            <w:r>
              <w:rPr>
                <w:rFonts w:cs="Arial"/>
                <w:b/>
                <w:bCs/>
                <w:sz w:val="20"/>
                <w:szCs w:val="20"/>
              </w:rPr>
              <w:t>3.60</w:t>
            </w:r>
            <w:r w:rsidRPr="00AB1235">
              <w:rPr>
                <w:rFonts w:cs="Arial"/>
                <w:b/>
                <w:bCs/>
                <w:sz w:val="20"/>
                <w:szCs w:val="20"/>
              </w:rPr>
              <w:t>0</w:t>
            </w:r>
          </w:p>
        </w:tc>
        <w:tc>
          <w:tcPr>
            <w:tcW w:w="3220" w:type="dxa"/>
            <w:tcBorders>
              <w:left w:val="single" w:sz="8" w:space="0" w:color="9BBB59"/>
              <w:right w:val="single" w:sz="8" w:space="0" w:color="9BBB59"/>
            </w:tcBorders>
            <w:vAlign w:val="center"/>
          </w:tcPr>
          <w:p w14:paraId="00306C92" w14:textId="77777777" w:rsidR="00813EF2" w:rsidRPr="00AB1235" w:rsidRDefault="00813EF2" w:rsidP="005F5ADF">
            <w:pPr>
              <w:jc w:val="both"/>
              <w:rPr>
                <w:rFonts w:cs="Arial"/>
                <w:b/>
                <w:sz w:val="20"/>
                <w:szCs w:val="20"/>
              </w:rPr>
            </w:pPr>
            <w:r w:rsidRPr="00AB1235">
              <w:rPr>
                <w:rFonts w:cs="Arial"/>
                <w:b/>
                <w:sz w:val="20"/>
                <w:szCs w:val="20"/>
              </w:rPr>
              <w:t>Convenios entre MOPC y Universidades para realizar estudios e investigaciones</w:t>
            </w:r>
          </w:p>
        </w:tc>
      </w:tr>
      <w:tr w:rsidR="00813EF2" w:rsidRPr="009E01AB" w14:paraId="0F29751A" w14:textId="77777777" w:rsidTr="005F5ADF">
        <w:trPr>
          <w:trHeight w:val="735"/>
        </w:trPr>
        <w:tc>
          <w:tcPr>
            <w:tcW w:w="3760" w:type="dxa"/>
            <w:tcBorders>
              <w:top w:val="single" w:sz="8" w:space="0" w:color="9BBB59"/>
              <w:left w:val="single" w:sz="8" w:space="0" w:color="9BBB59"/>
              <w:bottom w:val="single" w:sz="8" w:space="0" w:color="9BBB59"/>
              <w:right w:val="single" w:sz="8" w:space="0" w:color="9BBB59"/>
            </w:tcBorders>
            <w:vAlign w:val="center"/>
          </w:tcPr>
          <w:p w14:paraId="1312C200" w14:textId="77777777" w:rsidR="00813EF2" w:rsidRPr="009E01AB" w:rsidRDefault="00813EF2" w:rsidP="005F5ADF">
            <w:pPr>
              <w:jc w:val="both"/>
              <w:rPr>
                <w:rFonts w:cs="Arial"/>
                <w:sz w:val="20"/>
                <w:szCs w:val="20"/>
              </w:rPr>
            </w:pPr>
            <w:r>
              <w:rPr>
                <w:rFonts w:cs="Arial"/>
                <w:sz w:val="20"/>
                <w:szCs w:val="20"/>
              </w:rPr>
              <w:t>7</w:t>
            </w:r>
            <w:r w:rsidRPr="009E01AB">
              <w:rPr>
                <w:rFonts w:cs="Arial"/>
                <w:sz w:val="20"/>
                <w:szCs w:val="20"/>
              </w:rPr>
              <w:t xml:space="preserve">.4.1. </w:t>
            </w:r>
            <w:r w:rsidRPr="009E01AB">
              <w:rPr>
                <w:rFonts w:cs="Arial"/>
                <w:sz w:val="20"/>
                <w:szCs w:val="20"/>
                <w:lang w:val="es-BO"/>
              </w:rPr>
              <w:t>Investigar la relación entre los elementos geométricos, superficiales y operativos de la carretera y la accidentalidad</w:t>
            </w:r>
          </w:p>
        </w:tc>
        <w:tc>
          <w:tcPr>
            <w:tcW w:w="3220" w:type="dxa"/>
            <w:tcBorders>
              <w:top w:val="single" w:sz="8" w:space="0" w:color="9BBB59"/>
              <w:bottom w:val="single" w:sz="8" w:space="0" w:color="9BBB59"/>
            </w:tcBorders>
            <w:vAlign w:val="center"/>
          </w:tcPr>
          <w:p w14:paraId="51A92E73" w14:textId="77777777" w:rsidR="00813EF2" w:rsidRPr="009E01AB" w:rsidRDefault="00813EF2" w:rsidP="005F5ADF">
            <w:pPr>
              <w:jc w:val="both"/>
              <w:rPr>
                <w:rFonts w:cs="Arial"/>
                <w:sz w:val="20"/>
                <w:szCs w:val="20"/>
              </w:rPr>
            </w:pPr>
            <w:r w:rsidRPr="009E01AB">
              <w:rPr>
                <w:rFonts w:cs="Arial"/>
                <w:sz w:val="20"/>
                <w:szCs w:val="20"/>
              </w:rPr>
              <w:t>Relación de estudios y resultados de investigación sobre relación entre elementos geométricos, superficiales y operativos de la carretera y la accidentalidad</w:t>
            </w:r>
          </w:p>
        </w:tc>
        <w:tc>
          <w:tcPr>
            <w:tcW w:w="2180" w:type="dxa"/>
            <w:tcBorders>
              <w:top w:val="single" w:sz="8" w:space="0" w:color="9BBB59"/>
              <w:left w:val="single" w:sz="8" w:space="0" w:color="9BBB59"/>
              <w:bottom w:val="single" w:sz="8" w:space="0" w:color="9BBB59"/>
              <w:right w:val="single" w:sz="8" w:space="0" w:color="9BBB59"/>
            </w:tcBorders>
            <w:vAlign w:val="center"/>
          </w:tcPr>
          <w:p w14:paraId="6267D14F"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tcBorders>
              <w:top w:val="single" w:sz="8" w:space="0" w:color="9BBB59"/>
              <w:bottom w:val="single" w:sz="8" w:space="0" w:color="9BBB59"/>
            </w:tcBorders>
            <w:noWrap/>
            <w:vAlign w:val="center"/>
          </w:tcPr>
          <w:p w14:paraId="43D5B43E" w14:textId="77777777" w:rsidR="00813EF2" w:rsidRPr="009E01AB" w:rsidRDefault="00813EF2" w:rsidP="005F5ADF">
            <w:pPr>
              <w:jc w:val="center"/>
              <w:rPr>
                <w:rFonts w:cs="Arial"/>
                <w:sz w:val="20"/>
                <w:szCs w:val="20"/>
              </w:rPr>
            </w:pPr>
            <w:r>
              <w:rPr>
                <w:rFonts w:cs="Arial"/>
                <w:sz w:val="20"/>
                <w:szCs w:val="20"/>
              </w:rPr>
              <w:t>8</w:t>
            </w:r>
            <w:r w:rsidRPr="009E01AB">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7870819E" w14:textId="77777777" w:rsidR="00813EF2" w:rsidRPr="009E01AB" w:rsidRDefault="00813EF2" w:rsidP="005F5ADF">
            <w:pPr>
              <w:jc w:val="both"/>
              <w:rPr>
                <w:rFonts w:cs="Arial"/>
                <w:sz w:val="20"/>
                <w:szCs w:val="20"/>
              </w:rPr>
            </w:pPr>
          </w:p>
        </w:tc>
      </w:tr>
      <w:tr w:rsidR="00813EF2" w:rsidRPr="009E01AB" w14:paraId="253D44F5" w14:textId="77777777" w:rsidTr="00356480">
        <w:trPr>
          <w:trHeight w:val="1991"/>
        </w:trPr>
        <w:tc>
          <w:tcPr>
            <w:tcW w:w="3760" w:type="dxa"/>
            <w:tcBorders>
              <w:left w:val="single" w:sz="8" w:space="0" w:color="9BBB59"/>
              <w:right w:val="single" w:sz="8" w:space="0" w:color="9BBB59"/>
            </w:tcBorders>
            <w:vAlign w:val="center"/>
          </w:tcPr>
          <w:p w14:paraId="447E0CBC" w14:textId="77777777" w:rsidR="00813EF2" w:rsidRPr="009E01AB" w:rsidRDefault="00813EF2" w:rsidP="005F5ADF">
            <w:pPr>
              <w:jc w:val="both"/>
              <w:rPr>
                <w:rFonts w:cs="Arial"/>
                <w:sz w:val="20"/>
                <w:szCs w:val="20"/>
              </w:rPr>
            </w:pPr>
            <w:r>
              <w:rPr>
                <w:rFonts w:cs="Arial"/>
                <w:sz w:val="20"/>
                <w:szCs w:val="20"/>
              </w:rPr>
              <w:lastRenderedPageBreak/>
              <w:t>7</w:t>
            </w:r>
            <w:r w:rsidRPr="009E01AB">
              <w:rPr>
                <w:rFonts w:cs="Arial"/>
                <w:sz w:val="20"/>
                <w:szCs w:val="20"/>
              </w:rPr>
              <w:t xml:space="preserve">.4.2. </w:t>
            </w:r>
            <w:r w:rsidRPr="009E01AB">
              <w:rPr>
                <w:rFonts w:cs="Arial"/>
                <w:sz w:val="20"/>
                <w:szCs w:val="20"/>
                <w:lang w:val="es-BO"/>
              </w:rPr>
              <w:t>Investigar el funcionamiento de las intersecciones viales con relación a la accidentalidad</w:t>
            </w:r>
          </w:p>
        </w:tc>
        <w:tc>
          <w:tcPr>
            <w:tcW w:w="3220" w:type="dxa"/>
            <w:vAlign w:val="center"/>
          </w:tcPr>
          <w:p w14:paraId="32BB5B2B" w14:textId="77777777" w:rsidR="00813EF2" w:rsidRPr="009E01AB" w:rsidRDefault="00813EF2" w:rsidP="005F5ADF">
            <w:pPr>
              <w:jc w:val="both"/>
              <w:rPr>
                <w:rFonts w:cs="Arial"/>
                <w:sz w:val="20"/>
                <w:szCs w:val="20"/>
              </w:rPr>
            </w:pPr>
            <w:r w:rsidRPr="009E01AB">
              <w:rPr>
                <w:rFonts w:cs="Arial"/>
                <w:sz w:val="20"/>
                <w:szCs w:val="20"/>
              </w:rPr>
              <w:t>Relación de estudios y resultados de investigación sobre funcionamiento de las intersecciones viales con relación a la accidentalidad</w:t>
            </w:r>
          </w:p>
        </w:tc>
        <w:tc>
          <w:tcPr>
            <w:tcW w:w="2180" w:type="dxa"/>
            <w:tcBorders>
              <w:left w:val="single" w:sz="8" w:space="0" w:color="9BBB59"/>
              <w:right w:val="single" w:sz="8" w:space="0" w:color="9BBB59"/>
            </w:tcBorders>
            <w:vAlign w:val="center"/>
          </w:tcPr>
          <w:p w14:paraId="58A5566A"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noWrap/>
            <w:vAlign w:val="center"/>
          </w:tcPr>
          <w:p w14:paraId="59F0F985" w14:textId="77777777" w:rsidR="00813EF2" w:rsidRPr="009E01AB" w:rsidRDefault="00813EF2" w:rsidP="005F5ADF">
            <w:pPr>
              <w:jc w:val="center"/>
              <w:rPr>
                <w:rFonts w:cs="Arial"/>
                <w:sz w:val="20"/>
                <w:szCs w:val="20"/>
              </w:rPr>
            </w:pPr>
            <w:r>
              <w:rPr>
                <w:rFonts w:cs="Arial"/>
                <w:sz w:val="20"/>
                <w:szCs w:val="20"/>
              </w:rPr>
              <w:t>7</w:t>
            </w:r>
            <w:r w:rsidRPr="009E01AB">
              <w:rPr>
                <w:rFonts w:cs="Arial"/>
                <w:sz w:val="20"/>
                <w:szCs w:val="20"/>
              </w:rPr>
              <w:t>00</w:t>
            </w:r>
          </w:p>
        </w:tc>
        <w:tc>
          <w:tcPr>
            <w:tcW w:w="3220" w:type="dxa"/>
            <w:tcBorders>
              <w:left w:val="single" w:sz="8" w:space="0" w:color="9BBB59"/>
              <w:right w:val="single" w:sz="8" w:space="0" w:color="9BBB59"/>
            </w:tcBorders>
            <w:vAlign w:val="center"/>
          </w:tcPr>
          <w:p w14:paraId="0CA15B6E" w14:textId="77777777" w:rsidR="00813EF2" w:rsidRPr="009E01AB" w:rsidRDefault="00813EF2" w:rsidP="005F5ADF">
            <w:pPr>
              <w:jc w:val="both"/>
              <w:rPr>
                <w:rFonts w:cs="Arial"/>
                <w:sz w:val="20"/>
                <w:szCs w:val="20"/>
              </w:rPr>
            </w:pPr>
          </w:p>
        </w:tc>
      </w:tr>
      <w:tr w:rsidR="00813EF2" w:rsidRPr="009E01AB" w14:paraId="15C66EB3" w14:textId="77777777" w:rsidTr="00356480">
        <w:trPr>
          <w:trHeight w:val="1972"/>
        </w:trPr>
        <w:tc>
          <w:tcPr>
            <w:tcW w:w="3760" w:type="dxa"/>
            <w:tcBorders>
              <w:top w:val="single" w:sz="8" w:space="0" w:color="9BBB59"/>
              <w:left w:val="single" w:sz="8" w:space="0" w:color="9BBB59"/>
              <w:bottom w:val="single" w:sz="8" w:space="0" w:color="9BBB59"/>
              <w:right w:val="single" w:sz="8" w:space="0" w:color="9BBB59"/>
            </w:tcBorders>
            <w:vAlign w:val="center"/>
          </w:tcPr>
          <w:p w14:paraId="3A8B351C" w14:textId="77777777" w:rsidR="00813EF2" w:rsidRPr="009E01AB" w:rsidRDefault="00813EF2" w:rsidP="005F5ADF">
            <w:pPr>
              <w:jc w:val="both"/>
              <w:rPr>
                <w:rFonts w:cs="Arial"/>
                <w:b/>
                <w:bCs/>
                <w:sz w:val="20"/>
                <w:szCs w:val="20"/>
              </w:rPr>
            </w:pPr>
            <w:r>
              <w:rPr>
                <w:rFonts w:cs="Arial"/>
                <w:bCs/>
                <w:sz w:val="20"/>
                <w:szCs w:val="20"/>
              </w:rPr>
              <w:t>7</w:t>
            </w:r>
            <w:r w:rsidRPr="009E01AB">
              <w:rPr>
                <w:rFonts w:cs="Arial"/>
                <w:bCs/>
                <w:sz w:val="20"/>
                <w:szCs w:val="20"/>
              </w:rPr>
              <w:t>.4.3.</w:t>
            </w:r>
            <w:r w:rsidRPr="009E01AB">
              <w:rPr>
                <w:rFonts w:cs="Arial"/>
                <w:b/>
                <w:bCs/>
                <w:sz w:val="20"/>
                <w:szCs w:val="20"/>
              </w:rPr>
              <w:t xml:space="preserve"> </w:t>
            </w:r>
            <w:r w:rsidRPr="009E01AB">
              <w:rPr>
                <w:rFonts w:cs="Arial"/>
                <w:sz w:val="20"/>
                <w:szCs w:val="20"/>
                <w:lang w:val="es-BO"/>
              </w:rPr>
              <w:t>Establecer un programa periódico de medición de capacidad y nivel de servicio en las carreteras nacionales y su relación con la accidentalidad</w:t>
            </w:r>
          </w:p>
        </w:tc>
        <w:tc>
          <w:tcPr>
            <w:tcW w:w="3220" w:type="dxa"/>
            <w:tcBorders>
              <w:top w:val="single" w:sz="8" w:space="0" w:color="9BBB59"/>
              <w:bottom w:val="single" w:sz="8" w:space="0" w:color="9BBB59"/>
            </w:tcBorders>
            <w:vAlign w:val="center"/>
          </w:tcPr>
          <w:p w14:paraId="09813F4D" w14:textId="77777777" w:rsidR="00813EF2" w:rsidRPr="009E01AB" w:rsidRDefault="00813EF2" w:rsidP="005F5ADF">
            <w:pPr>
              <w:jc w:val="both"/>
              <w:rPr>
                <w:rFonts w:cs="Arial"/>
                <w:sz w:val="20"/>
                <w:szCs w:val="20"/>
              </w:rPr>
            </w:pPr>
            <w:r w:rsidRPr="009E01AB">
              <w:rPr>
                <w:rFonts w:cs="Arial"/>
                <w:sz w:val="20"/>
                <w:szCs w:val="20"/>
              </w:rPr>
              <w:t>Programa de medición de capacidad y nivel de servicio en las carreteras nacionales y su relación con la accidentalidad elaborado e implementado</w:t>
            </w:r>
          </w:p>
        </w:tc>
        <w:tc>
          <w:tcPr>
            <w:tcW w:w="2180" w:type="dxa"/>
            <w:tcBorders>
              <w:top w:val="single" w:sz="8" w:space="0" w:color="9BBB59"/>
              <w:left w:val="single" w:sz="8" w:space="0" w:color="9BBB59"/>
              <w:bottom w:val="single" w:sz="8" w:space="0" w:color="9BBB59"/>
              <w:right w:val="single" w:sz="8" w:space="0" w:color="9BBB59"/>
            </w:tcBorders>
            <w:vAlign w:val="center"/>
          </w:tcPr>
          <w:p w14:paraId="3E66356E"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tcBorders>
              <w:top w:val="single" w:sz="8" w:space="0" w:color="9BBB59"/>
              <w:bottom w:val="single" w:sz="8" w:space="0" w:color="9BBB59"/>
            </w:tcBorders>
            <w:noWrap/>
            <w:vAlign w:val="center"/>
          </w:tcPr>
          <w:p w14:paraId="721C893C" w14:textId="77777777" w:rsidR="00813EF2" w:rsidRPr="009E01AB" w:rsidRDefault="00813EF2" w:rsidP="005F5ADF">
            <w:pPr>
              <w:jc w:val="center"/>
              <w:rPr>
                <w:rFonts w:cs="Arial"/>
                <w:sz w:val="20"/>
                <w:szCs w:val="20"/>
              </w:rPr>
            </w:pPr>
            <w:r>
              <w:rPr>
                <w:rFonts w:cs="Arial"/>
                <w:sz w:val="20"/>
                <w:szCs w:val="20"/>
              </w:rPr>
              <w:t>7</w:t>
            </w:r>
            <w:r w:rsidRPr="009E01AB">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4BC9BF8D" w14:textId="77777777" w:rsidR="00813EF2" w:rsidRPr="009E01AB" w:rsidRDefault="00813EF2" w:rsidP="005F5ADF">
            <w:pPr>
              <w:jc w:val="both"/>
              <w:rPr>
                <w:rFonts w:cs="Arial"/>
                <w:sz w:val="20"/>
                <w:szCs w:val="20"/>
              </w:rPr>
            </w:pPr>
          </w:p>
        </w:tc>
      </w:tr>
      <w:tr w:rsidR="00813EF2" w:rsidRPr="009E01AB" w14:paraId="57F1F683" w14:textId="77777777" w:rsidTr="005F5ADF">
        <w:trPr>
          <w:trHeight w:val="735"/>
        </w:trPr>
        <w:tc>
          <w:tcPr>
            <w:tcW w:w="3760" w:type="dxa"/>
            <w:tcBorders>
              <w:left w:val="single" w:sz="8" w:space="0" w:color="9BBB59"/>
              <w:right w:val="single" w:sz="8" w:space="0" w:color="9BBB59"/>
            </w:tcBorders>
            <w:vAlign w:val="center"/>
          </w:tcPr>
          <w:p w14:paraId="789180C5" w14:textId="77777777" w:rsidR="00813EF2" w:rsidRPr="009E01AB" w:rsidRDefault="00813EF2" w:rsidP="005F5ADF">
            <w:pPr>
              <w:tabs>
                <w:tab w:val="num" w:pos="993"/>
              </w:tabs>
              <w:jc w:val="both"/>
              <w:rPr>
                <w:rFonts w:cs="Arial"/>
                <w:sz w:val="20"/>
                <w:szCs w:val="20"/>
              </w:rPr>
            </w:pPr>
            <w:r>
              <w:rPr>
                <w:rFonts w:cs="Arial"/>
                <w:sz w:val="20"/>
                <w:szCs w:val="20"/>
              </w:rPr>
              <w:t>7</w:t>
            </w:r>
            <w:r w:rsidRPr="009E01AB">
              <w:rPr>
                <w:rFonts w:cs="Arial"/>
                <w:sz w:val="20"/>
                <w:szCs w:val="20"/>
              </w:rPr>
              <w:t xml:space="preserve">.4.4. </w:t>
            </w:r>
            <w:r w:rsidRPr="009E01AB">
              <w:rPr>
                <w:rFonts w:cs="Arial"/>
                <w:sz w:val="20"/>
                <w:szCs w:val="20"/>
                <w:lang w:val="es-BO"/>
              </w:rPr>
              <w:t>Efectuar estudios de relación beneficio-costo de las medidas implementadas comparad</w:t>
            </w:r>
            <w:r>
              <w:rPr>
                <w:rFonts w:cs="Arial"/>
                <w:sz w:val="20"/>
                <w:szCs w:val="20"/>
                <w:lang w:val="es-BO"/>
              </w:rPr>
              <w:t>as con los resultados obtenidos</w:t>
            </w:r>
          </w:p>
        </w:tc>
        <w:tc>
          <w:tcPr>
            <w:tcW w:w="3220" w:type="dxa"/>
            <w:vAlign w:val="center"/>
          </w:tcPr>
          <w:p w14:paraId="01060B2B" w14:textId="77777777" w:rsidR="00813EF2" w:rsidRPr="009E01AB" w:rsidRDefault="00813EF2" w:rsidP="005F5ADF">
            <w:pPr>
              <w:jc w:val="both"/>
              <w:rPr>
                <w:rFonts w:cs="Arial"/>
                <w:sz w:val="20"/>
                <w:szCs w:val="20"/>
              </w:rPr>
            </w:pPr>
            <w:r w:rsidRPr="009E01AB">
              <w:rPr>
                <w:rFonts w:cs="Arial"/>
                <w:sz w:val="20"/>
                <w:szCs w:val="20"/>
              </w:rPr>
              <w:t>Relación y resultados de estudios beneficio-costo realizados</w:t>
            </w:r>
          </w:p>
        </w:tc>
        <w:tc>
          <w:tcPr>
            <w:tcW w:w="2180" w:type="dxa"/>
            <w:tcBorders>
              <w:left w:val="single" w:sz="8" w:space="0" w:color="9BBB59"/>
              <w:right w:val="single" w:sz="8" w:space="0" w:color="9BBB59"/>
            </w:tcBorders>
            <w:vAlign w:val="center"/>
          </w:tcPr>
          <w:p w14:paraId="5FE71F00"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noWrap/>
            <w:vAlign w:val="center"/>
          </w:tcPr>
          <w:p w14:paraId="409D2D8D" w14:textId="77777777" w:rsidR="00813EF2" w:rsidRPr="009E01AB" w:rsidRDefault="00813EF2" w:rsidP="005F5ADF">
            <w:pPr>
              <w:jc w:val="center"/>
              <w:rPr>
                <w:rFonts w:cs="Arial"/>
                <w:sz w:val="20"/>
                <w:szCs w:val="20"/>
              </w:rPr>
            </w:pPr>
            <w:r>
              <w:rPr>
                <w:rFonts w:cs="Arial"/>
                <w:sz w:val="20"/>
                <w:szCs w:val="20"/>
              </w:rPr>
              <w:t>6</w:t>
            </w:r>
            <w:r w:rsidRPr="009E01AB">
              <w:rPr>
                <w:rFonts w:cs="Arial"/>
                <w:sz w:val="20"/>
                <w:szCs w:val="20"/>
              </w:rPr>
              <w:t>00</w:t>
            </w:r>
          </w:p>
        </w:tc>
        <w:tc>
          <w:tcPr>
            <w:tcW w:w="3220" w:type="dxa"/>
            <w:tcBorders>
              <w:left w:val="single" w:sz="8" w:space="0" w:color="9BBB59"/>
              <w:right w:val="single" w:sz="8" w:space="0" w:color="9BBB59"/>
            </w:tcBorders>
            <w:vAlign w:val="center"/>
          </w:tcPr>
          <w:p w14:paraId="68E94466" w14:textId="77777777" w:rsidR="00813EF2" w:rsidRPr="009E01AB" w:rsidRDefault="00813EF2" w:rsidP="005F5ADF">
            <w:pPr>
              <w:jc w:val="both"/>
              <w:rPr>
                <w:rFonts w:cs="Arial"/>
                <w:sz w:val="20"/>
                <w:szCs w:val="20"/>
              </w:rPr>
            </w:pPr>
          </w:p>
        </w:tc>
      </w:tr>
      <w:tr w:rsidR="00813EF2" w:rsidRPr="009E01AB" w14:paraId="49852611" w14:textId="77777777" w:rsidTr="005F5ADF">
        <w:trPr>
          <w:trHeight w:val="765"/>
        </w:trPr>
        <w:tc>
          <w:tcPr>
            <w:tcW w:w="3760" w:type="dxa"/>
            <w:tcBorders>
              <w:top w:val="single" w:sz="8" w:space="0" w:color="9BBB59"/>
              <w:left w:val="single" w:sz="8" w:space="0" w:color="9BBB59"/>
              <w:bottom w:val="single" w:sz="8" w:space="0" w:color="9BBB59"/>
              <w:right w:val="single" w:sz="8" w:space="0" w:color="9BBB59"/>
            </w:tcBorders>
            <w:vAlign w:val="center"/>
          </w:tcPr>
          <w:p w14:paraId="788AEA49" w14:textId="77777777" w:rsidR="00813EF2" w:rsidRPr="009E01AB" w:rsidRDefault="00813EF2" w:rsidP="005F5ADF">
            <w:pPr>
              <w:jc w:val="both"/>
              <w:rPr>
                <w:rFonts w:cs="Arial"/>
                <w:sz w:val="20"/>
                <w:szCs w:val="20"/>
              </w:rPr>
            </w:pPr>
            <w:r>
              <w:rPr>
                <w:rFonts w:cs="Arial"/>
                <w:sz w:val="20"/>
                <w:szCs w:val="20"/>
              </w:rPr>
              <w:t>7</w:t>
            </w:r>
            <w:r w:rsidRPr="009E01AB">
              <w:rPr>
                <w:rFonts w:cs="Arial"/>
                <w:sz w:val="20"/>
                <w:szCs w:val="20"/>
              </w:rPr>
              <w:t xml:space="preserve">.4.5. </w:t>
            </w:r>
            <w:r w:rsidRPr="009E01AB">
              <w:rPr>
                <w:rFonts w:cs="Arial"/>
                <w:sz w:val="20"/>
                <w:szCs w:val="20"/>
                <w:lang w:val="es-BO"/>
              </w:rPr>
              <w:t>Efectuar estudios de efectos colaterales de las medidas implementadas en la movilidad, la economía y el medio ambiente</w:t>
            </w:r>
          </w:p>
        </w:tc>
        <w:tc>
          <w:tcPr>
            <w:tcW w:w="3220" w:type="dxa"/>
            <w:tcBorders>
              <w:top w:val="single" w:sz="8" w:space="0" w:color="9BBB59"/>
              <w:bottom w:val="single" w:sz="8" w:space="0" w:color="9BBB59"/>
            </w:tcBorders>
            <w:vAlign w:val="center"/>
          </w:tcPr>
          <w:p w14:paraId="044AE58A" w14:textId="77777777" w:rsidR="00813EF2" w:rsidRPr="009E01AB" w:rsidRDefault="00813EF2" w:rsidP="005F5ADF">
            <w:pPr>
              <w:jc w:val="both"/>
              <w:rPr>
                <w:rFonts w:cs="Arial"/>
                <w:sz w:val="20"/>
                <w:szCs w:val="20"/>
              </w:rPr>
            </w:pPr>
            <w:r w:rsidRPr="009E01AB">
              <w:rPr>
                <w:rFonts w:cs="Arial"/>
                <w:sz w:val="20"/>
                <w:szCs w:val="20"/>
              </w:rPr>
              <w:t>Relación y resultados de estudios de efectos colaterales de las medidas implementadas en la movilidad, la economía y el medio ambiente realizados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48548BB7" w14:textId="77777777" w:rsidR="00813EF2" w:rsidRPr="009E01AB" w:rsidRDefault="00813EF2" w:rsidP="005F5ADF">
            <w:pPr>
              <w:jc w:val="center"/>
              <w:rPr>
                <w:rFonts w:cs="Arial"/>
                <w:sz w:val="20"/>
                <w:szCs w:val="20"/>
              </w:rPr>
            </w:pPr>
            <w:r w:rsidRPr="009E01AB">
              <w:rPr>
                <w:rFonts w:cs="Arial"/>
                <w:sz w:val="20"/>
                <w:szCs w:val="20"/>
              </w:rPr>
              <w:t>MOPC</w:t>
            </w:r>
          </w:p>
        </w:tc>
        <w:tc>
          <w:tcPr>
            <w:tcW w:w="1320" w:type="dxa"/>
            <w:tcBorders>
              <w:top w:val="single" w:sz="8" w:space="0" w:color="9BBB59"/>
              <w:bottom w:val="single" w:sz="8" w:space="0" w:color="9BBB59"/>
            </w:tcBorders>
            <w:noWrap/>
            <w:vAlign w:val="center"/>
          </w:tcPr>
          <w:p w14:paraId="6E80C83D" w14:textId="77777777" w:rsidR="00813EF2" w:rsidRPr="009E01AB" w:rsidRDefault="00813EF2" w:rsidP="005F5ADF">
            <w:pPr>
              <w:jc w:val="center"/>
              <w:rPr>
                <w:rFonts w:cs="Arial"/>
                <w:sz w:val="20"/>
                <w:szCs w:val="20"/>
              </w:rPr>
            </w:pPr>
            <w:r>
              <w:rPr>
                <w:rFonts w:cs="Arial"/>
                <w:sz w:val="20"/>
                <w:szCs w:val="20"/>
              </w:rPr>
              <w:t>8</w:t>
            </w:r>
            <w:r w:rsidRPr="009E01AB">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5D8EC76A" w14:textId="77777777" w:rsidR="00813EF2" w:rsidRPr="009E01AB" w:rsidRDefault="00813EF2" w:rsidP="005F5ADF">
            <w:pPr>
              <w:jc w:val="both"/>
              <w:rPr>
                <w:rFonts w:cs="Arial"/>
                <w:sz w:val="20"/>
                <w:szCs w:val="20"/>
              </w:rPr>
            </w:pPr>
          </w:p>
        </w:tc>
      </w:tr>
      <w:tr w:rsidR="00813EF2" w:rsidRPr="009E01AB" w14:paraId="4C41CF44" w14:textId="77777777" w:rsidTr="005F5ADF">
        <w:trPr>
          <w:trHeight w:val="720"/>
        </w:trPr>
        <w:tc>
          <w:tcPr>
            <w:tcW w:w="3760" w:type="dxa"/>
            <w:tcBorders>
              <w:left w:val="single" w:sz="8" w:space="0" w:color="9BBB59"/>
              <w:right w:val="single" w:sz="8" w:space="0" w:color="9BBB59"/>
            </w:tcBorders>
            <w:vAlign w:val="center"/>
          </w:tcPr>
          <w:p w14:paraId="14123DFC" w14:textId="77777777" w:rsidR="00813EF2" w:rsidRPr="009E01AB" w:rsidRDefault="00813EF2" w:rsidP="005F5ADF">
            <w:pPr>
              <w:tabs>
                <w:tab w:val="num" w:pos="993"/>
              </w:tabs>
              <w:jc w:val="both"/>
              <w:rPr>
                <w:rFonts w:cs="Arial"/>
                <w:sz w:val="20"/>
                <w:szCs w:val="20"/>
                <w:lang w:val="es-BO"/>
              </w:rPr>
            </w:pPr>
            <w:r>
              <w:rPr>
                <w:rFonts w:cs="Arial"/>
                <w:sz w:val="20"/>
                <w:szCs w:val="20"/>
              </w:rPr>
              <w:lastRenderedPageBreak/>
              <w:t>7</w:t>
            </w:r>
            <w:r w:rsidRPr="009E01AB">
              <w:rPr>
                <w:rFonts w:cs="Arial"/>
                <w:sz w:val="20"/>
                <w:szCs w:val="20"/>
              </w:rPr>
              <w:t xml:space="preserve">.4.6. </w:t>
            </w:r>
            <w:r w:rsidRPr="009E01AB">
              <w:rPr>
                <w:rFonts w:cs="Arial"/>
                <w:sz w:val="20"/>
                <w:szCs w:val="20"/>
                <w:lang w:val="es-BO"/>
              </w:rPr>
              <w:t>Hacer evaluación, seguimiento y monitoreo para determinar efectivid</w:t>
            </w:r>
            <w:r>
              <w:rPr>
                <w:rFonts w:cs="Arial"/>
                <w:sz w:val="20"/>
                <w:szCs w:val="20"/>
                <w:lang w:val="es-BO"/>
              </w:rPr>
              <w:t>ad de las medidas implementadas</w:t>
            </w:r>
          </w:p>
        </w:tc>
        <w:tc>
          <w:tcPr>
            <w:tcW w:w="3220" w:type="dxa"/>
            <w:vAlign w:val="center"/>
          </w:tcPr>
          <w:p w14:paraId="1AE09DED" w14:textId="77777777" w:rsidR="00813EF2" w:rsidRPr="009E01AB" w:rsidRDefault="00813EF2" w:rsidP="005F5ADF">
            <w:pPr>
              <w:jc w:val="both"/>
              <w:rPr>
                <w:rFonts w:cs="Arial"/>
                <w:sz w:val="20"/>
                <w:szCs w:val="20"/>
                <w:highlight w:val="green"/>
              </w:rPr>
            </w:pPr>
          </w:p>
        </w:tc>
        <w:tc>
          <w:tcPr>
            <w:tcW w:w="2180" w:type="dxa"/>
            <w:tcBorders>
              <w:left w:val="single" w:sz="8" w:space="0" w:color="9BBB59"/>
              <w:right w:val="single" w:sz="8" w:space="0" w:color="9BBB59"/>
            </w:tcBorders>
            <w:vAlign w:val="center"/>
          </w:tcPr>
          <w:p w14:paraId="36175B79" w14:textId="77777777" w:rsidR="00813EF2" w:rsidRPr="009E01AB" w:rsidRDefault="00813EF2" w:rsidP="005F5ADF">
            <w:pPr>
              <w:jc w:val="center"/>
              <w:rPr>
                <w:rFonts w:cs="Arial"/>
                <w:sz w:val="20"/>
                <w:szCs w:val="20"/>
                <w:highlight w:val="green"/>
              </w:rPr>
            </w:pPr>
          </w:p>
        </w:tc>
        <w:tc>
          <w:tcPr>
            <w:tcW w:w="1320" w:type="dxa"/>
            <w:noWrap/>
            <w:vAlign w:val="center"/>
          </w:tcPr>
          <w:p w14:paraId="391D0AA6" w14:textId="77777777" w:rsidR="00813EF2" w:rsidRPr="009E01AB" w:rsidRDefault="00813EF2" w:rsidP="005F5ADF">
            <w:pPr>
              <w:jc w:val="center"/>
              <w:rPr>
                <w:rFonts w:cs="Arial"/>
                <w:sz w:val="20"/>
                <w:szCs w:val="20"/>
                <w:highlight w:val="green"/>
              </w:rPr>
            </w:pPr>
          </w:p>
        </w:tc>
        <w:tc>
          <w:tcPr>
            <w:tcW w:w="3220" w:type="dxa"/>
            <w:tcBorders>
              <w:left w:val="single" w:sz="8" w:space="0" w:color="9BBB59"/>
              <w:right w:val="single" w:sz="8" w:space="0" w:color="9BBB59"/>
            </w:tcBorders>
            <w:vAlign w:val="center"/>
          </w:tcPr>
          <w:p w14:paraId="2A2E460B" w14:textId="77777777" w:rsidR="00813EF2" w:rsidRPr="009E01AB" w:rsidRDefault="00813EF2" w:rsidP="005F5ADF">
            <w:pPr>
              <w:jc w:val="both"/>
              <w:rPr>
                <w:rFonts w:cs="Arial"/>
                <w:sz w:val="20"/>
                <w:szCs w:val="20"/>
                <w:highlight w:val="green"/>
              </w:rPr>
            </w:pPr>
          </w:p>
        </w:tc>
      </w:tr>
      <w:tr w:rsidR="00813EF2" w:rsidRPr="009E01AB" w14:paraId="1E9CE321" w14:textId="77777777" w:rsidTr="005F5ADF">
        <w:trPr>
          <w:trHeight w:val="390"/>
        </w:trPr>
        <w:tc>
          <w:tcPr>
            <w:tcW w:w="3760" w:type="dxa"/>
            <w:tcBorders>
              <w:top w:val="single" w:sz="8" w:space="0" w:color="9BBB59"/>
              <w:left w:val="single" w:sz="8" w:space="0" w:color="9BBB59"/>
              <w:bottom w:val="single" w:sz="8" w:space="0" w:color="9BBB59"/>
              <w:right w:val="single" w:sz="8" w:space="0" w:color="9BBB59"/>
            </w:tcBorders>
            <w:noWrap/>
            <w:vAlign w:val="center"/>
          </w:tcPr>
          <w:p w14:paraId="13B9312F" w14:textId="77777777" w:rsidR="00813EF2" w:rsidRPr="009E01AB" w:rsidRDefault="00813EF2" w:rsidP="005F5ADF">
            <w:pPr>
              <w:jc w:val="both"/>
              <w:rPr>
                <w:rFonts w:cs="Arial"/>
                <w:sz w:val="20"/>
                <w:szCs w:val="20"/>
              </w:rPr>
            </w:pPr>
          </w:p>
        </w:tc>
        <w:tc>
          <w:tcPr>
            <w:tcW w:w="3220" w:type="dxa"/>
            <w:tcBorders>
              <w:top w:val="single" w:sz="8" w:space="0" w:color="9BBB59"/>
              <w:bottom w:val="single" w:sz="8" w:space="0" w:color="9BBB59"/>
            </w:tcBorders>
            <w:noWrap/>
            <w:vAlign w:val="center"/>
          </w:tcPr>
          <w:p w14:paraId="42A08482" w14:textId="77777777" w:rsidR="00813EF2" w:rsidRPr="009E01AB" w:rsidRDefault="00813EF2" w:rsidP="005F5ADF">
            <w:pPr>
              <w:jc w:val="both"/>
              <w:rPr>
                <w:rFonts w:cs="Arial"/>
                <w:sz w:val="20"/>
                <w:szCs w:val="20"/>
                <w:highlight w:val="green"/>
              </w:rPr>
            </w:pPr>
          </w:p>
        </w:tc>
        <w:tc>
          <w:tcPr>
            <w:tcW w:w="2180" w:type="dxa"/>
            <w:tcBorders>
              <w:top w:val="single" w:sz="8" w:space="0" w:color="9BBB59"/>
              <w:left w:val="single" w:sz="8" w:space="0" w:color="9BBB59"/>
              <w:bottom w:val="single" w:sz="8" w:space="0" w:color="9BBB59"/>
              <w:right w:val="single" w:sz="8" w:space="0" w:color="9BBB59"/>
            </w:tcBorders>
            <w:noWrap/>
            <w:vAlign w:val="center"/>
          </w:tcPr>
          <w:p w14:paraId="23083E0E" w14:textId="77777777" w:rsidR="00813EF2" w:rsidRPr="009E01AB" w:rsidRDefault="00813EF2" w:rsidP="005F5ADF">
            <w:pPr>
              <w:jc w:val="center"/>
              <w:rPr>
                <w:rFonts w:cs="Arial"/>
                <w:b/>
                <w:bCs/>
                <w:sz w:val="20"/>
                <w:szCs w:val="20"/>
              </w:rPr>
            </w:pPr>
            <w:r w:rsidRPr="009E01AB">
              <w:rPr>
                <w:rFonts w:cs="Arial"/>
                <w:b/>
                <w:bCs/>
                <w:sz w:val="20"/>
                <w:szCs w:val="20"/>
              </w:rPr>
              <w:t>TOTAL</w:t>
            </w:r>
          </w:p>
        </w:tc>
        <w:tc>
          <w:tcPr>
            <w:tcW w:w="1320" w:type="dxa"/>
            <w:tcBorders>
              <w:top w:val="single" w:sz="8" w:space="0" w:color="9BBB59"/>
              <w:bottom w:val="single" w:sz="8" w:space="0" w:color="9BBB59"/>
            </w:tcBorders>
            <w:noWrap/>
            <w:vAlign w:val="center"/>
          </w:tcPr>
          <w:p w14:paraId="0E4155DD" w14:textId="77777777" w:rsidR="00813EF2" w:rsidRPr="009E01AB" w:rsidRDefault="00813EF2" w:rsidP="005F5ADF">
            <w:pPr>
              <w:jc w:val="center"/>
              <w:rPr>
                <w:rFonts w:cs="Arial"/>
                <w:b/>
                <w:bCs/>
                <w:sz w:val="20"/>
                <w:szCs w:val="20"/>
              </w:rPr>
            </w:pPr>
            <w:r>
              <w:rPr>
                <w:rFonts w:cs="Arial"/>
                <w:b/>
                <w:bCs/>
                <w:sz w:val="20"/>
                <w:szCs w:val="20"/>
              </w:rPr>
              <w:t>192.850</w:t>
            </w:r>
          </w:p>
        </w:tc>
        <w:tc>
          <w:tcPr>
            <w:tcW w:w="3220" w:type="dxa"/>
            <w:tcBorders>
              <w:top w:val="single" w:sz="8" w:space="0" w:color="9BBB59"/>
              <w:left w:val="single" w:sz="8" w:space="0" w:color="9BBB59"/>
              <w:bottom w:val="single" w:sz="8" w:space="0" w:color="9BBB59"/>
              <w:right w:val="single" w:sz="8" w:space="0" w:color="9BBB59"/>
            </w:tcBorders>
            <w:noWrap/>
            <w:vAlign w:val="center"/>
          </w:tcPr>
          <w:p w14:paraId="7B87AA4A" w14:textId="77777777" w:rsidR="00813EF2" w:rsidRPr="009E01AB" w:rsidRDefault="00813EF2" w:rsidP="005F5ADF">
            <w:pPr>
              <w:jc w:val="center"/>
              <w:rPr>
                <w:rFonts w:cs="Arial"/>
                <w:sz w:val="20"/>
                <w:szCs w:val="20"/>
                <w:highlight w:val="green"/>
              </w:rPr>
            </w:pPr>
          </w:p>
        </w:tc>
      </w:tr>
    </w:tbl>
    <w:p w14:paraId="03C2216A" w14:textId="77777777" w:rsidR="00813EF2" w:rsidRDefault="00813EF2" w:rsidP="00262A27">
      <w:pPr>
        <w:rPr>
          <w:rFonts w:ascii="Arial" w:hAnsi="Arial" w:cs="Arial"/>
        </w:rPr>
      </w:pPr>
    </w:p>
    <w:p w14:paraId="49888A5E" w14:textId="77777777" w:rsidR="00813EF2" w:rsidRDefault="00813EF2">
      <w:pPr>
        <w:rPr>
          <w:rFonts w:ascii="Arial" w:hAnsi="Arial" w:cs="Arial"/>
        </w:rPr>
      </w:pPr>
      <w:r>
        <w:rPr>
          <w:rFonts w:ascii="Arial" w:hAnsi="Arial" w:cs="Arial"/>
        </w:rPr>
        <w:br w:type="page"/>
      </w:r>
    </w:p>
    <w:tbl>
      <w:tblPr>
        <w:tblW w:w="13700"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760"/>
        <w:gridCol w:w="3220"/>
        <w:gridCol w:w="2180"/>
        <w:gridCol w:w="1320"/>
        <w:gridCol w:w="3220"/>
      </w:tblGrid>
      <w:tr w:rsidR="00813EF2" w:rsidRPr="003502E6" w14:paraId="72F66F4E" w14:textId="77777777" w:rsidTr="00356480">
        <w:trPr>
          <w:trHeight w:val="499"/>
          <w:tblHeader/>
        </w:trPr>
        <w:tc>
          <w:tcPr>
            <w:tcW w:w="13700" w:type="dxa"/>
            <w:gridSpan w:val="5"/>
            <w:tcBorders>
              <w:top w:val="single" w:sz="8" w:space="0" w:color="9BBB59"/>
              <w:left w:val="single" w:sz="8" w:space="0" w:color="9BBB59"/>
              <w:bottom w:val="single" w:sz="8" w:space="0" w:color="9BBB59"/>
              <w:right w:val="single" w:sz="8" w:space="0" w:color="9BBB59"/>
            </w:tcBorders>
            <w:vAlign w:val="center"/>
          </w:tcPr>
          <w:p w14:paraId="16310E18" w14:textId="77777777" w:rsidR="00813EF2" w:rsidRPr="003502E6" w:rsidRDefault="00356480" w:rsidP="00356480">
            <w:pPr>
              <w:jc w:val="center"/>
              <w:rPr>
                <w:rFonts w:cs="Arial"/>
                <w:b/>
                <w:bCs/>
                <w:sz w:val="20"/>
                <w:szCs w:val="20"/>
              </w:rPr>
            </w:pPr>
            <w:bookmarkStart w:id="260" w:name="RANGE!B2:F34"/>
            <w:bookmarkStart w:id="261" w:name="_Toc202848340"/>
            <w:bookmarkStart w:id="262" w:name="_Toc210291761"/>
            <w:bookmarkStart w:id="263" w:name="_Toc216241204"/>
            <w:r>
              <w:rPr>
                <w:rFonts w:cs="Arial"/>
                <w:b/>
                <w:sz w:val="20"/>
                <w:szCs w:val="20"/>
              </w:rPr>
              <w:lastRenderedPageBreak/>
              <w:t xml:space="preserve">Tabla 32. </w:t>
            </w:r>
            <w:r w:rsidR="00813EF2" w:rsidRPr="005F5ADF">
              <w:rPr>
                <w:rFonts w:cs="Arial"/>
                <w:b/>
                <w:bCs/>
                <w:sz w:val="20"/>
                <w:szCs w:val="20"/>
              </w:rPr>
              <w:t xml:space="preserve">ESTRATEGIA 8: </w:t>
            </w:r>
            <w:r w:rsidR="00813EF2" w:rsidRPr="005F5ADF">
              <w:rPr>
                <w:b/>
                <w:sz w:val="20"/>
                <w:szCs w:val="20"/>
              </w:rPr>
              <w:t>Educación y capacitación para la seguridad vial</w:t>
            </w:r>
            <w:bookmarkEnd w:id="260"/>
            <w:bookmarkEnd w:id="261"/>
            <w:bookmarkEnd w:id="262"/>
            <w:bookmarkEnd w:id="263"/>
          </w:p>
        </w:tc>
      </w:tr>
      <w:tr w:rsidR="00813EF2" w:rsidRPr="003502E6" w14:paraId="1EC1C1BC" w14:textId="77777777" w:rsidTr="00356480">
        <w:trPr>
          <w:trHeight w:val="499"/>
          <w:tblHeader/>
        </w:trPr>
        <w:tc>
          <w:tcPr>
            <w:tcW w:w="3760" w:type="dxa"/>
            <w:tcBorders>
              <w:left w:val="single" w:sz="8" w:space="0" w:color="9BBB59"/>
              <w:right w:val="single" w:sz="8" w:space="0" w:color="9BBB59"/>
            </w:tcBorders>
            <w:vAlign w:val="center"/>
          </w:tcPr>
          <w:p w14:paraId="7318F333" w14:textId="77777777" w:rsidR="00813EF2" w:rsidRPr="003502E6" w:rsidRDefault="00813EF2" w:rsidP="00356480">
            <w:pPr>
              <w:jc w:val="center"/>
              <w:rPr>
                <w:rFonts w:cs="Arial"/>
                <w:b/>
                <w:bCs/>
                <w:sz w:val="20"/>
                <w:szCs w:val="20"/>
              </w:rPr>
            </w:pPr>
            <w:r w:rsidRPr="003502E6">
              <w:rPr>
                <w:rFonts w:cs="Arial"/>
                <w:b/>
                <w:bCs/>
                <w:sz w:val="20"/>
                <w:szCs w:val="20"/>
              </w:rPr>
              <w:t>Objetivos Específicos y Objetivos Operativos</w:t>
            </w:r>
          </w:p>
        </w:tc>
        <w:tc>
          <w:tcPr>
            <w:tcW w:w="3220" w:type="dxa"/>
            <w:vAlign w:val="center"/>
          </w:tcPr>
          <w:p w14:paraId="1F36F313" w14:textId="77777777" w:rsidR="00813EF2" w:rsidRPr="003502E6" w:rsidRDefault="00813EF2" w:rsidP="00356480">
            <w:pPr>
              <w:jc w:val="center"/>
              <w:rPr>
                <w:rFonts w:cs="Arial"/>
                <w:b/>
                <w:bCs/>
                <w:sz w:val="20"/>
                <w:szCs w:val="20"/>
              </w:rPr>
            </w:pPr>
            <w:r w:rsidRPr="003502E6">
              <w:rPr>
                <w:rFonts w:cs="Arial"/>
                <w:b/>
                <w:bCs/>
                <w:sz w:val="20"/>
                <w:szCs w:val="20"/>
              </w:rPr>
              <w:t>Indicador</w:t>
            </w:r>
          </w:p>
        </w:tc>
        <w:tc>
          <w:tcPr>
            <w:tcW w:w="2180" w:type="dxa"/>
            <w:tcBorders>
              <w:left w:val="single" w:sz="8" w:space="0" w:color="9BBB59"/>
              <w:right w:val="single" w:sz="8" w:space="0" w:color="9BBB59"/>
            </w:tcBorders>
            <w:vAlign w:val="center"/>
          </w:tcPr>
          <w:p w14:paraId="1A17EA02" w14:textId="77777777" w:rsidR="00813EF2" w:rsidRPr="003502E6" w:rsidRDefault="00813EF2" w:rsidP="00356480">
            <w:pPr>
              <w:jc w:val="center"/>
              <w:rPr>
                <w:rFonts w:cs="Arial"/>
                <w:b/>
                <w:bCs/>
                <w:sz w:val="20"/>
                <w:szCs w:val="20"/>
              </w:rPr>
            </w:pPr>
            <w:r w:rsidRPr="003502E6">
              <w:rPr>
                <w:rFonts w:cs="Arial"/>
                <w:b/>
                <w:bCs/>
                <w:sz w:val="20"/>
                <w:szCs w:val="20"/>
              </w:rPr>
              <w:t>Responsables</w:t>
            </w:r>
          </w:p>
        </w:tc>
        <w:tc>
          <w:tcPr>
            <w:tcW w:w="1320" w:type="dxa"/>
            <w:vAlign w:val="center"/>
          </w:tcPr>
          <w:p w14:paraId="22791ADB" w14:textId="77777777" w:rsidR="00813EF2" w:rsidRPr="003502E6" w:rsidRDefault="00813EF2" w:rsidP="00356480">
            <w:pPr>
              <w:jc w:val="center"/>
              <w:rPr>
                <w:rFonts w:cs="Arial"/>
                <w:b/>
                <w:bCs/>
                <w:sz w:val="20"/>
                <w:szCs w:val="20"/>
              </w:rPr>
            </w:pPr>
            <w:r w:rsidRPr="00616888">
              <w:rPr>
                <w:rFonts w:cs="Arial"/>
                <w:b/>
                <w:bCs/>
                <w:sz w:val="20"/>
                <w:szCs w:val="20"/>
              </w:rPr>
              <w:t xml:space="preserve">Costo </w:t>
            </w:r>
            <w:r>
              <w:rPr>
                <w:rFonts w:cs="Arial"/>
                <w:b/>
                <w:bCs/>
                <w:sz w:val="20"/>
                <w:szCs w:val="20"/>
              </w:rPr>
              <w:t>a</w:t>
            </w:r>
            <w:r w:rsidRPr="00616888">
              <w:rPr>
                <w:rFonts w:cs="Arial"/>
                <w:b/>
                <w:bCs/>
                <w:sz w:val="20"/>
                <w:szCs w:val="20"/>
              </w:rPr>
              <w:t>prox</w:t>
            </w:r>
            <w:r>
              <w:rPr>
                <w:rFonts w:cs="Arial"/>
                <w:b/>
                <w:bCs/>
                <w:sz w:val="20"/>
                <w:szCs w:val="20"/>
              </w:rPr>
              <w:t xml:space="preserve">imado </w:t>
            </w:r>
            <w:r w:rsidRPr="00616888">
              <w:rPr>
                <w:rFonts w:cs="Arial"/>
                <w:b/>
                <w:bCs/>
                <w:sz w:val="20"/>
                <w:szCs w:val="20"/>
              </w:rPr>
              <w:t>Millón</w:t>
            </w:r>
            <w:r>
              <w:rPr>
                <w:rFonts w:cs="Arial"/>
                <w:b/>
                <w:bCs/>
                <w:sz w:val="20"/>
                <w:szCs w:val="20"/>
              </w:rPr>
              <w:t xml:space="preserve"> Gs</w:t>
            </w:r>
          </w:p>
        </w:tc>
        <w:tc>
          <w:tcPr>
            <w:tcW w:w="3220" w:type="dxa"/>
            <w:tcBorders>
              <w:left w:val="single" w:sz="8" w:space="0" w:color="9BBB59"/>
              <w:right w:val="single" w:sz="8" w:space="0" w:color="9BBB59"/>
            </w:tcBorders>
            <w:noWrap/>
            <w:vAlign w:val="center"/>
          </w:tcPr>
          <w:p w14:paraId="1B080C04" w14:textId="77777777" w:rsidR="00813EF2" w:rsidRPr="003502E6" w:rsidRDefault="00813EF2" w:rsidP="00356480">
            <w:pPr>
              <w:jc w:val="center"/>
              <w:rPr>
                <w:rFonts w:cs="Arial"/>
                <w:b/>
                <w:bCs/>
                <w:sz w:val="20"/>
                <w:szCs w:val="20"/>
              </w:rPr>
            </w:pPr>
            <w:r w:rsidRPr="003502E6">
              <w:rPr>
                <w:rFonts w:cs="Arial"/>
                <w:b/>
                <w:bCs/>
                <w:sz w:val="20"/>
                <w:szCs w:val="20"/>
              </w:rPr>
              <w:t>Supuestos</w:t>
            </w:r>
          </w:p>
        </w:tc>
      </w:tr>
      <w:tr w:rsidR="00813EF2" w:rsidRPr="003502E6" w14:paraId="15785A9E" w14:textId="77777777" w:rsidTr="00356480">
        <w:trPr>
          <w:trHeight w:val="596"/>
        </w:trPr>
        <w:tc>
          <w:tcPr>
            <w:tcW w:w="3760" w:type="dxa"/>
            <w:tcBorders>
              <w:top w:val="single" w:sz="8" w:space="0" w:color="9BBB59"/>
              <w:left w:val="single" w:sz="8" w:space="0" w:color="9BBB59"/>
              <w:bottom w:val="single" w:sz="8" w:space="0" w:color="9BBB59"/>
              <w:right w:val="single" w:sz="8" w:space="0" w:color="9BBB59"/>
            </w:tcBorders>
            <w:vAlign w:val="center"/>
          </w:tcPr>
          <w:p w14:paraId="0A31F954" w14:textId="77777777" w:rsidR="00813EF2" w:rsidRPr="003502E6" w:rsidRDefault="00813EF2" w:rsidP="00356480">
            <w:pPr>
              <w:jc w:val="both"/>
              <w:rPr>
                <w:rFonts w:cs="Arial"/>
                <w:b/>
                <w:bCs/>
                <w:sz w:val="20"/>
                <w:szCs w:val="20"/>
              </w:rPr>
            </w:pPr>
            <w:r>
              <w:rPr>
                <w:rFonts w:cs="Arial"/>
                <w:b/>
                <w:bCs/>
                <w:sz w:val="20"/>
                <w:szCs w:val="20"/>
              </w:rPr>
              <w:t>8</w:t>
            </w:r>
            <w:r w:rsidRPr="003502E6">
              <w:rPr>
                <w:rFonts w:cs="Arial"/>
                <w:b/>
                <w:bCs/>
                <w:sz w:val="20"/>
                <w:szCs w:val="20"/>
              </w:rPr>
              <w:t>.1</w:t>
            </w:r>
            <w:r w:rsidR="00356480">
              <w:rPr>
                <w:rFonts w:cs="Arial"/>
                <w:b/>
                <w:bCs/>
                <w:sz w:val="20"/>
                <w:szCs w:val="20"/>
              </w:rPr>
              <w:t>.</w:t>
            </w:r>
            <w:r w:rsidRPr="003502E6">
              <w:rPr>
                <w:rFonts w:cs="Arial"/>
                <w:b/>
                <w:bCs/>
                <w:sz w:val="20"/>
                <w:szCs w:val="20"/>
              </w:rPr>
              <w:t xml:space="preserve"> </w:t>
            </w:r>
            <w:r w:rsidRPr="003502E6">
              <w:rPr>
                <w:b/>
                <w:bCs/>
                <w:sz w:val="20"/>
                <w:szCs w:val="20"/>
              </w:rPr>
              <w:t>Consolidar la política y los programas gubernamentales para implementar educación en seguridad vial en la población estudiantil</w:t>
            </w:r>
          </w:p>
        </w:tc>
        <w:tc>
          <w:tcPr>
            <w:tcW w:w="3220" w:type="dxa"/>
            <w:tcBorders>
              <w:top w:val="single" w:sz="8" w:space="0" w:color="9BBB59"/>
              <w:bottom w:val="single" w:sz="8" w:space="0" w:color="9BBB59"/>
            </w:tcBorders>
            <w:vAlign w:val="center"/>
          </w:tcPr>
          <w:p w14:paraId="3A36CF8D" w14:textId="77777777" w:rsidR="00813EF2" w:rsidRPr="00C44402" w:rsidRDefault="00813EF2" w:rsidP="00356480">
            <w:pPr>
              <w:jc w:val="both"/>
              <w:rPr>
                <w:rFonts w:cs="Arial"/>
                <w:b/>
                <w:sz w:val="20"/>
                <w:szCs w:val="20"/>
              </w:rPr>
            </w:pPr>
            <w:r w:rsidRPr="00C44402">
              <w:rPr>
                <w:rFonts w:cs="Arial"/>
                <w:b/>
                <w:sz w:val="20"/>
                <w:szCs w:val="20"/>
              </w:rPr>
              <w:t>Decreto gubernamental que establece la política gubernamental para educación en seguridad vial expedido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63C52B5D" w14:textId="77777777" w:rsidR="00813EF2" w:rsidRPr="00C44402" w:rsidRDefault="00813EF2" w:rsidP="00356480">
            <w:pPr>
              <w:jc w:val="center"/>
              <w:rPr>
                <w:rFonts w:cs="Arial"/>
                <w:b/>
                <w:sz w:val="20"/>
                <w:szCs w:val="20"/>
              </w:rPr>
            </w:pPr>
            <w:r w:rsidRPr="00C44402">
              <w:rPr>
                <w:rFonts w:cs="Arial"/>
                <w:b/>
                <w:sz w:val="20"/>
                <w:szCs w:val="20"/>
              </w:rPr>
              <w:t>Presidencia de la República - Ministerio de</w:t>
            </w:r>
            <w:r>
              <w:rPr>
                <w:rFonts w:cs="Arial"/>
                <w:b/>
                <w:sz w:val="20"/>
                <w:szCs w:val="20"/>
              </w:rPr>
              <w:t xml:space="preserve"> Educación y Cultura – Secretarí</w:t>
            </w:r>
            <w:r w:rsidRPr="00C44402">
              <w:rPr>
                <w:rFonts w:cs="Arial"/>
                <w:b/>
                <w:sz w:val="20"/>
                <w:szCs w:val="20"/>
              </w:rPr>
              <w:t>a Ejecutiva CNSV</w:t>
            </w:r>
          </w:p>
        </w:tc>
        <w:tc>
          <w:tcPr>
            <w:tcW w:w="1320" w:type="dxa"/>
            <w:tcBorders>
              <w:top w:val="single" w:sz="8" w:space="0" w:color="9BBB59"/>
              <w:bottom w:val="single" w:sz="8" w:space="0" w:color="9BBB59"/>
            </w:tcBorders>
            <w:noWrap/>
            <w:vAlign w:val="center"/>
          </w:tcPr>
          <w:p w14:paraId="1E1D7224" w14:textId="77777777" w:rsidR="00813EF2" w:rsidRPr="00C44402" w:rsidRDefault="00813EF2" w:rsidP="00356480">
            <w:pPr>
              <w:jc w:val="center"/>
              <w:rPr>
                <w:rFonts w:cs="Arial"/>
                <w:b/>
                <w:bCs/>
                <w:sz w:val="20"/>
                <w:szCs w:val="20"/>
              </w:rPr>
            </w:pPr>
            <w:r>
              <w:rPr>
                <w:rFonts w:cs="Arial"/>
                <w:b/>
                <w:bCs/>
                <w:sz w:val="20"/>
                <w:szCs w:val="20"/>
              </w:rPr>
              <w:t>1.10</w:t>
            </w:r>
            <w:r w:rsidRPr="00C44402">
              <w:rPr>
                <w:rFonts w:cs="Arial"/>
                <w:b/>
                <w:bCs/>
                <w:sz w:val="20"/>
                <w:szCs w:val="20"/>
              </w:rPr>
              <w:t>0</w:t>
            </w:r>
          </w:p>
        </w:tc>
        <w:tc>
          <w:tcPr>
            <w:tcW w:w="3220" w:type="dxa"/>
            <w:tcBorders>
              <w:top w:val="single" w:sz="8" w:space="0" w:color="9BBB59"/>
              <w:left w:val="single" w:sz="8" w:space="0" w:color="9BBB59"/>
              <w:bottom w:val="single" w:sz="8" w:space="0" w:color="9BBB59"/>
              <w:right w:val="single" w:sz="8" w:space="0" w:color="9BBB59"/>
            </w:tcBorders>
            <w:vAlign w:val="center"/>
          </w:tcPr>
          <w:p w14:paraId="6AB0A35F" w14:textId="77777777" w:rsidR="00813EF2" w:rsidRPr="00C44402" w:rsidRDefault="00813EF2" w:rsidP="00356480">
            <w:pPr>
              <w:jc w:val="both"/>
              <w:rPr>
                <w:rFonts w:cs="Arial"/>
                <w:b/>
                <w:sz w:val="20"/>
                <w:szCs w:val="20"/>
              </w:rPr>
            </w:pPr>
            <w:r w:rsidRPr="00C44402">
              <w:rPr>
                <w:rFonts w:cs="Arial"/>
                <w:b/>
                <w:sz w:val="20"/>
                <w:szCs w:val="20"/>
              </w:rPr>
              <w:t>Decisión y compromiso político d</w:t>
            </w:r>
            <w:r>
              <w:rPr>
                <w:rFonts w:cs="Arial"/>
                <w:b/>
                <w:sz w:val="20"/>
                <w:szCs w:val="20"/>
              </w:rPr>
              <w:t>e M</w:t>
            </w:r>
            <w:r w:rsidRPr="00C44402">
              <w:rPr>
                <w:rFonts w:cs="Arial"/>
                <w:b/>
                <w:sz w:val="20"/>
                <w:szCs w:val="20"/>
              </w:rPr>
              <w:t>inistro y autoridades de MEC</w:t>
            </w:r>
          </w:p>
        </w:tc>
      </w:tr>
      <w:tr w:rsidR="00813EF2" w:rsidRPr="003502E6" w14:paraId="04869174" w14:textId="77777777" w:rsidTr="00356480">
        <w:trPr>
          <w:trHeight w:val="735"/>
        </w:trPr>
        <w:tc>
          <w:tcPr>
            <w:tcW w:w="3760" w:type="dxa"/>
            <w:tcBorders>
              <w:left w:val="single" w:sz="8" w:space="0" w:color="9BBB59"/>
              <w:right w:val="single" w:sz="8" w:space="0" w:color="9BBB59"/>
            </w:tcBorders>
            <w:vAlign w:val="center"/>
          </w:tcPr>
          <w:p w14:paraId="4539107A" w14:textId="77777777" w:rsidR="00813EF2" w:rsidRPr="003502E6" w:rsidRDefault="00813EF2" w:rsidP="00356480">
            <w:pPr>
              <w:jc w:val="both"/>
              <w:rPr>
                <w:rFonts w:cs="Arial"/>
                <w:sz w:val="20"/>
                <w:szCs w:val="20"/>
              </w:rPr>
            </w:pPr>
            <w:r>
              <w:rPr>
                <w:rFonts w:cs="Arial"/>
                <w:sz w:val="20"/>
                <w:szCs w:val="20"/>
              </w:rPr>
              <w:t>8</w:t>
            </w:r>
            <w:r w:rsidRPr="003502E6">
              <w:rPr>
                <w:rFonts w:cs="Arial"/>
                <w:sz w:val="20"/>
                <w:szCs w:val="20"/>
              </w:rPr>
              <w:t>.1.1</w:t>
            </w:r>
            <w:r w:rsidR="00356480">
              <w:rPr>
                <w:rFonts w:cs="Arial"/>
                <w:sz w:val="20"/>
                <w:szCs w:val="20"/>
              </w:rPr>
              <w:t>.</w:t>
            </w:r>
            <w:r w:rsidRPr="003502E6">
              <w:rPr>
                <w:rFonts w:cs="Arial"/>
                <w:sz w:val="20"/>
                <w:szCs w:val="20"/>
              </w:rPr>
              <w:t xml:space="preserve"> </w:t>
            </w:r>
            <w:r w:rsidRPr="003502E6">
              <w:rPr>
                <w:rFonts w:cs="Arial"/>
                <w:sz w:val="20"/>
                <w:szCs w:val="20"/>
                <w:lang w:val="es-BO"/>
              </w:rPr>
              <w:t>Establecer formalmente mediante decreto gubernamental la política para la educación obligatoria en segu</w:t>
            </w:r>
            <w:r>
              <w:rPr>
                <w:rFonts w:cs="Arial"/>
                <w:sz w:val="20"/>
                <w:szCs w:val="20"/>
                <w:lang w:val="es-BO"/>
              </w:rPr>
              <w:t>ridad vial</w:t>
            </w:r>
          </w:p>
        </w:tc>
        <w:tc>
          <w:tcPr>
            <w:tcW w:w="3220" w:type="dxa"/>
            <w:vAlign w:val="center"/>
          </w:tcPr>
          <w:p w14:paraId="3939F130" w14:textId="77777777" w:rsidR="00813EF2" w:rsidRPr="003502E6" w:rsidRDefault="00813EF2" w:rsidP="00356480">
            <w:pPr>
              <w:jc w:val="both"/>
              <w:rPr>
                <w:rFonts w:cs="Arial"/>
                <w:sz w:val="20"/>
                <w:szCs w:val="20"/>
              </w:rPr>
            </w:pPr>
            <w:r w:rsidRPr="003502E6">
              <w:rPr>
                <w:rFonts w:cs="Arial"/>
                <w:sz w:val="20"/>
                <w:szCs w:val="20"/>
              </w:rPr>
              <w:t>Decreto gubernamental que establece la política gubernamental para educación en seguridad vial expedido y en aplicación</w:t>
            </w:r>
          </w:p>
        </w:tc>
        <w:tc>
          <w:tcPr>
            <w:tcW w:w="2180" w:type="dxa"/>
            <w:tcBorders>
              <w:left w:val="single" w:sz="8" w:space="0" w:color="9BBB59"/>
              <w:right w:val="single" w:sz="8" w:space="0" w:color="9BBB59"/>
            </w:tcBorders>
            <w:vAlign w:val="center"/>
          </w:tcPr>
          <w:p w14:paraId="7EE6823E" w14:textId="77777777" w:rsidR="00813EF2" w:rsidRPr="00C44402" w:rsidRDefault="00813EF2" w:rsidP="00356480">
            <w:pPr>
              <w:jc w:val="center"/>
              <w:rPr>
                <w:rFonts w:cs="Arial"/>
                <w:sz w:val="20"/>
                <w:szCs w:val="20"/>
              </w:rPr>
            </w:pPr>
            <w:r w:rsidRPr="00C44402">
              <w:rPr>
                <w:rFonts w:cs="Arial"/>
                <w:sz w:val="20"/>
                <w:szCs w:val="20"/>
              </w:rPr>
              <w:t>Presidencia de la República - Ministerio de</w:t>
            </w:r>
            <w:r>
              <w:rPr>
                <w:rFonts w:cs="Arial"/>
                <w:sz w:val="20"/>
                <w:szCs w:val="20"/>
              </w:rPr>
              <w:t xml:space="preserve"> Educación y Cultura – Secretarí</w:t>
            </w:r>
            <w:r w:rsidRPr="00C44402">
              <w:rPr>
                <w:rFonts w:cs="Arial"/>
                <w:sz w:val="20"/>
                <w:szCs w:val="20"/>
              </w:rPr>
              <w:t>a Ejecutiva CNSV</w:t>
            </w:r>
          </w:p>
        </w:tc>
        <w:tc>
          <w:tcPr>
            <w:tcW w:w="1320" w:type="dxa"/>
            <w:noWrap/>
            <w:vAlign w:val="center"/>
          </w:tcPr>
          <w:p w14:paraId="6C1F937C" w14:textId="77777777" w:rsidR="00813EF2" w:rsidRPr="003502E6" w:rsidRDefault="00813EF2" w:rsidP="00356480">
            <w:pPr>
              <w:jc w:val="center"/>
              <w:rPr>
                <w:rFonts w:cs="Arial"/>
                <w:sz w:val="20"/>
                <w:szCs w:val="20"/>
              </w:rPr>
            </w:pPr>
            <w:r>
              <w:rPr>
                <w:rFonts w:cs="Arial"/>
                <w:sz w:val="20"/>
                <w:szCs w:val="20"/>
              </w:rPr>
              <w:t>1</w:t>
            </w:r>
            <w:r w:rsidRPr="003502E6">
              <w:rPr>
                <w:rFonts w:cs="Arial"/>
                <w:sz w:val="20"/>
                <w:szCs w:val="20"/>
              </w:rPr>
              <w:t>00</w:t>
            </w:r>
          </w:p>
        </w:tc>
        <w:tc>
          <w:tcPr>
            <w:tcW w:w="3220" w:type="dxa"/>
            <w:tcBorders>
              <w:left w:val="single" w:sz="8" w:space="0" w:color="9BBB59"/>
              <w:right w:val="single" w:sz="8" w:space="0" w:color="9BBB59"/>
            </w:tcBorders>
            <w:vAlign w:val="center"/>
          </w:tcPr>
          <w:p w14:paraId="1269EBC5" w14:textId="77777777" w:rsidR="00813EF2" w:rsidRPr="00C44402" w:rsidRDefault="00813EF2" w:rsidP="00356480">
            <w:pPr>
              <w:jc w:val="both"/>
              <w:rPr>
                <w:rFonts w:cs="Arial"/>
                <w:sz w:val="20"/>
                <w:szCs w:val="20"/>
              </w:rPr>
            </w:pPr>
            <w:r w:rsidRPr="00C44402">
              <w:rPr>
                <w:rFonts w:cs="Arial"/>
                <w:sz w:val="20"/>
                <w:szCs w:val="20"/>
              </w:rPr>
              <w:t>Decisión y compromiso político de Ministro y autoridades de MEC</w:t>
            </w:r>
          </w:p>
        </w:tc>
      </w:tr>
      <w:tr w:rsidR="00813EF2" w:rsidRPr="003502E6" w14:paraId="6CCD8FF0" w14:textId="77777777" w:rsidTr="00356480">
        <w:trPr>
          <w:trHeight w:val="3286"/>
        </w:trPr>
        <w:tc>
          <w:tcPr>
            <w:tcW w:w="3760" w:type="dxa"/>
            <w:tcBorders>
              <w:top w:val="single" w:sz="8" w:space="0" w:color="9BBB59"/>
              <w:left w:val="single" w:sz="8" w:space="0" w:color="9BBB59"/>
              <w:bottom w:val="single" w:sz="8" w:space="0" w:color="9BBB59"/>
              <w:right w:val="single" w:sz="8" w:space="0" w:color="9BBB59"/>
            </w:tcBorders>
            <w:vAlign w:val="center"/>
          </w:tcPr>
          <w:p w14:paraId="3986BB0D" w14:textId="77777777" w:rsidR="00813EF2" w:rsidRPr="003502E6" w:rsidRDefault="00813EF2" w:rsidP="00356480">
            <w:pPr>
              <w:jc w:val="both"/>
              <w:rPr>
                <w:rFonts w:cs="Arial"/>
                <w:sz w:val="20"/>
                <w:szCs w:val="20"/>
              </w:rPr>
            </w:pPr>
            <w:r>
              <w:rPr>
                <w:rFonts w:cs="Arial"/>
                <w:sz w:val="20"/>
                <w:szCs w:val="20"/>
              </w:rPr>
              <w:t>8</w:t>
            </w:r>
            <w:r w:rsidRPr="003502E6">
              <w:rPr>
                <w:rFonts w:cs="Arial"/>
                <w:sz w:val="20"/>
                <w:szCs w:val="20"/>
              </w:rPr>
              <w:t>.1.2</w:t>
            </w:r>
            <w:r w:rsidR="00356480">
              <w:rPr>
                <w:rFonts w:cs="Arial"/>
                <w:sz w:val="20"/>
                <w:szCs w:val="20"/>
              </w:rPr>
              <w:t>.</w:t>
            </w:r>
            <w:r w:rsidRPr="003502E6">
              <w:rPr>
                <w:rFonts w:cs="Arial"/>
                <w:sz w:val="20"/>
                <w:szCs w:val="20"/>
              </w:rPr>
              <w:t xml:space="preserve"> </w:t>
            </w:r>
            <w:r w:rsidRPr="003502E6">
              <w:rPr>
                <w:rFonts w:cs="Arial"/>
                <w:sz w:val="20"/>
                <w:szCs w:val="20"/>
                <w:lang w:val="es-BO"/>
              </w:rPr>
              <w:t>Estru</w:t>
            </w:r>
            <w:r>
              <w:rPr>
                <w:rFonts w:cs="Arial"/>
                <w:sz w:val="20"/>
                <w:szCs w:val="20"/>
                <w:lang w:val="es-BO"/>
              </w:rPr>
              <w:t>cturar e implementar el plan</w:t>
            </w:r>
            <w:r w:rsidRPr="003502E6">
              <w:rPr>
                <w:rFonts w:cs="Arial"/>
                <w:sz w:val="20"/>
                <w:szCs w:val="20"/>
                <w:lang w:val="es-BO"/>
              </w:rPr>
              <w:t xml:space="preserve"> Nacional de Educación en Seguridad Vial 2013-2018, que determine las responsabilidades institucionales y defina sobre los aspectos educativos, legales, organizativos, presupuestales, de planificación y operativos, que correspondan y sobre los mecanismos para el seguimiento y evaluación</w:t>
            </w:r>
          </w:p>
        </w:tc>
        <w:tc>
          <w:tcPr>
            <w:tcW w:w="3220" w:type="dxa"/>
            <w:tcBorders>
              <w:top w:val="single" w:sz="8" w:space="0" w:color="9BBB59"/>
              <w:bottom w:val="single" w:sz="8" w:space="0" w:color="9BBB59"/>
            </w:tcBorders>
            <w:vAlign w:val="center"/>
          </w:tcPr>
          <w:p w14:paraId="00C2A623" w14:textId="77777777" w:rsidR="00813EF2" w:rsidRPr="003502E6" w:rsidRDefault="00813EF2" w:rsidP="00356480">
            <w:pPr>
              <w:jc w:val="both"/>
              <w:rPr>
                <w:rFonts w:cs="Arial"/>
                <w:sz w:val="20"/>
                <w:szCs w:val="20"/>
              </w:rPr>
            </w:pPr>
            <w:r>
              <w:rPr>
                <w:rFonts w:cs="Arial"/>
                <w:sz w:val="20"/>
                <w:szCs w:val="20"/>
              </w:rPr>
              <w:t>Resolución Ministerial del MEC</w:t>
            </w:r>
            <w:r w:rsidRPr="003502E6">
              <w:rPr>
                <w:rFonts w:cs="Arial"/>
                <w:sz w:val="20"/>
                <w:szCs w:val="20"/>
              </w:rPr>
              <w:t xml:space="preserve"> que establece y decide implementación del Plan Nacional de </w:t>
            </w:r>
            <w:r>
              <w:rPr>
                <w:rFonts w:cs="Arial"/>
                <w:sz w:val="20"/>
                <w:szCs w:val="20"/>
              </w:rPr>
              <w:t xml:space="preserve">Educación en </w:t>
            </w:r>
            <w:r w:rsidRPr="003502E6">
              <w:rPr>
                <w:rFonts w:cs="Arial"/>
                <w:sz w:val="20"/>
                <w:szCs w:val="20"/>
              </w:rPr>
              <w:t>Seguridad Vial 2008-2013, expe</w:t>
            </w:r>
            <w:r>
              <w:rPr>
                <w:rFonts w:cs="Arial"/>
                <w:sz w:val="20"/>
                <w:szCs w:val="20"/>
              </w:rPr>
              <w:t>dida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466C39F9" w14:textId="77777777" w:rsidR="00813EF2" w:rsidRPr="003502E6" w:rsidRDefault="00813EF2" w:rsidP="00356480">
            <w:pPr>
              <w:jc w:val="center"/>
              <w:rPr>
                <w:rFonts w:cs="Arial"/>
                <w:sz w:val="20"/>
                <w:szCs w:val="20"/>
              </w:rPr>
            </w:pPr>
            <w:r>
              <w:rPr>
                <w:rFonts w:cs="Arial"/>
                <w:sz w:val="20"/>
                <w:szCs w:val="20"/>
              </w:rPr>
              <w:t>MEC - Secretarí</w:t>
            </w:r>
            <w:r w:rsidRPr="00C44402">
              <w:rPr>
                <w:rFonts w:cs="Arial"/>
                <w:sz w:val="20"/>
                <w:szCs w:val="20"/>
              </w:rPr>
              <w:t>a Ejecutiva CNSV</w:t>
            </w:r>
          </w:p>
        </w:tc>
        <w:tc>
          <w:tcPr>
            <w:tcW w:w="1320" w:type="dxa"/>
            <w:tcBorders>
              <w:top w:val="single" w:sz="8" w:space="0" w:color="9BBB59"/>
              <w:bottom w:val="single" w:sz="8" w:space="0" w:color="9BBB59"/>
            </w:tcBorders>
            <w:noWrap/>
            <w:vAlign w:val="center"/>
          </w:tcPr>
          <w:p w14:paraId="40F8D435" w14:textId="77777777" w:rsidR="00813EF2" w:rsidRPr="003502E6" w:rsidRDefault="00813EF2" w:rsidP="00356480">
            <w:pPr>
              <w:jc w:val="center"/>
              <w:rPr>
                <w:rFonts w:cs="Arial"/>
                <w:sz w:val="20"/>
                <w:szCs w:val="20"/>
              </w:rPr>
            </w:pPr>
            <w:r>
              <w:rPr>
                <w:rFonts w:cs="Arial"/>
                <w:sz w:val="20"/>
                <w:szCs w:val="20"/>
              </w:rPr>
              <w:t>10</w:t>
            </w:r>
            <w:r w:rsidRPr="003502E6">
              <w:rPr>
                <w:rFonts w:cs="Arial"/>
                <w:sz w:val="20"/>
                <w:szCs w:val="20"/>
              </w:rPr>
              <w:t>0</w:t>
            </w:r>
          </w:p>
        </w:tc>
        <w:tc>
          <w:tcPr>
            <w:tcW w:w="3220" w:type="dxa"/>
            <w:tcBorders>
              <w:top w:val="single" w:sz="8" w:space="0" w:color="9BBB59"/>
              <w:left w:val="single" w:sz="8" w:space="0" w:color="9BBB59"/>
              <w:bottom w:val="single" w:sz="8" w:space="0" w:color="9BBB59"/>
              <w:right w:val="single" w:sz="8" w:space="0" w:color="9BBB59"/>
            </w:tcBorders>
            <w:vAlign w:val="center"/>
          </w:tcPr>
          <w:p w14:paraId="24F1D6E3" w14:textId="77777777" w:rsidR="00813EF2" w:rsidRPr="003502E6" w:rsidRDefault="00813EF2" w:rsidP="00356480">
            <w:pPr>
              <w:jc w:val="both"/>
              <w:rPr>
                <w:rFonts w:cs="Arial"/>
                <w:sz w:val="20"/>
                <w:szCs w:val="20"/>
              </w:rPr>
            </w:pPr>
            <w:r w:rsidRPr="00C44402">
              <w:rPr>
                <w:rFonts w:cs="Arial"/>
                <w:sz w:val="20"/>
                <w:szCs w:val="20"/>
              </w:rPr>
              <w:t>Decisión y compromiso político de Ministro y autoridades de MEC</w:t>
            </w:r>
          </w:p>
        </w:tc>
      </w:tr>
      <w:tr w:rsidR="00813EF2" w:rsidRPr="003502E6" w14:paraId="69B0899D" w14:textId="77777777" w:rsidTr="00356480">
        <w:trPr>
          <w:trHeight w:val="2275"/>
        </w:trPr>
        <w:tc>
          <w:tcPr>
            <w:tcW w:w="3760" w:type="dxa"/>
            <w:tcBorders>
              <w:left w:val="single" w:sz="8" w:space="0" w:color="9BBB59"/>
              <w:right w:val="single" w:sz="8" w:space="0" w:color="9BBB59"/>
            </w:tcBorders>
            <w:vAlign w:val="center"/>
          </w:tcPr>
          <w:p w14:paraId="2517E359" w14:textId="77777777" w:rsidR="00813EF2" w:rsidRPr="003502E6" w:rsidRDefault="00813EF2" w:rsidP="00356480">
            <w:pPr>
              <w:jc w:val="both"/>
              <w:rPr>
                <w:rFonts w:cs="Arial"/>
                <w:sz w:val="20"/>
                <w:szCs w:val="20"/>
              </w:rPr>
            </w:pPr>
            <w:r>
              <w:rPr>
                <w:rFonts w:cs="Arial"/>
                <w:sz w:val="20"/>
                <w:szCs w:val="20"/>
              </w:rPr>
              <w:lastRenderedPageBreak/>
              <w:t>8</w:t>
            </w:r>
            <w:r w:rsidRPr="003502E6">
              <w:rPr>
                <w:rFonts w:cs="Arial"/>
                <w:sz w:val="20"/>
                <w:szCs w:val="20"/>
              </w:rPr>
              <w:t>.1.3</w:t>
            </w:r>
            <w:r w:rsidR="00356480">
              <w:rPr>
                <w:rFonts w:cs="Arial"/>
                <w:sz w:val="20"/>
                <w:szCs w:val="20"/>
              </w:rPr>
              <w:t>.</w:t>
            </w:r>
            <w:r w:rsidRPr="003502E6">
              <w:rPr>
                <w:rFonts w:cs="Arial"/>
                <w:sz w:val="20"/>
                <w:szCs w:val="20"/>
              </w:rPr>
              <w:t xml:space="preserve"> </w:t>
            </w:r>
            <w:r w:rsidRPr="003502E6">
              <w:rPr>
                <w:rFonts w:cs="Arial"/>
                <w:sz w:val="20"/>
                <w:szCs w:val="20"/>
                <w:lang w:val="es-BO"/>
              </w:rPr>
              <w:t>Declarar el año 2014 como el Año de la Educación en Seguridad Vial</w:t>
            </w:r>
          </w:p>
        </w:tc>
        <w:tc>
          <w:tcPr>
            <w:tcW w:w="3220" w:type="dxa"/>
            <w:vAlign w:val="center"/>
          </w:tcPr>
          <w:p w14:paraId="20799C3C" w14:textId="77777777" w:rsidR="00813EF2" w:rsidRPr="003502E6" w:rsidRDefault="00813EF2" w:rsidP="00356480">
            <w:pPr>
              <w:jc w:val="both"/>
              <w:rPr>
                <w:rFonts w:cs="Arial"/>
                <w:sz w:val="20"/>
                <w:szCs w:val="20"/>
              </w:rPr>
            </w:pPr>
            <w:r>
              <w:rPr>
                <w:rFonts w:cs="Arial"/>
                <w:sz w:val="20"/>
                <w:szCs w:val="20"/>
              </w:rPr>
              <w:t>Resolución Ministerial del MEC que declara el año 2014</w:t>
            </w:r>
            <w:r w:rsidRPr="003502E6">
              <w:rPr>
                <w:rFonts w:cs="Arial"/>
                <w:sz w:val="20"/>
                <w:szCs w:val="20"/>
                <w:lang w:val="es-BO"/>
              </w:rPr>
              <w:t xml:space="preserve"> como el Año de la Educación en Seguridad Vial</w:t>
            </w:r>
            <w:r w:rsidRPr="003502E6">
              <w:rPr>
                <w:rFonts w:cs="Arial"/>
                <w:sz w:val="20"/>
                <w:szCs w:val="20"/>
              </w:rPr>
              <w:t>, expe</w:t>
            </w:r>
            <w:r>
              <w:rPr>
                <w:rFonts w:cs="Arial"/>
                <w:sz w:val="20"/>
                <w:szCs w:val="20"/>
              </w:rPr>
              <w:t>dida y en aplicación</w:t>
            </w:r>
          </w:p>
        </w:tc>
        <w:tc>
          <w:tcPr>
            <w:tcW w:w="2180" w:type="dxa"/>
            <w:tcBorders>
              <w:left w:val="single" w:sz="8" w:space="0" w:color="9BBB59"/>
              <w:right w:val="single" w:sz="8" w:space="0" w:color="9BBB59"/>
            </w:tcBorders>
            <w:vAlign w:val="center"/>
          </w:tcPr>
          <w:p w14:paraId="746B6789" w14:textId="77777777" w:rsidR="00813EF2" w:rsidRPr="003502E6" w:rsidRDefault="00813EF2" w:rsidP="00356480">
            <w:pPr>
              <w:jc w:val="center"/>
              <w:rPr>
                <w:rFonts w:cs="Arial"/>
                <w:sz w:val="20"/>
                <w:szCs w:val="20"/>
              </w:rPr>
            </w:pPr>
            <w:r>
              <w:rPr>
                <w:rFonts w:cs="Arial"/>
                <w:sz w:val="20"/>
                <w:szCs w:val="20"/>
              </w:rPr>
              <w:t>MEC - Secretarí</w:t>
            </w:r>
            <w:r w:rsidRPr="00C44402">
              <w:rPr>
                <w:rFonts w:cs="Arial"/>
                <w:sz w:val="20"/>
                <w:szCs w:val="20"/>
              </w:rPr>
              <w:t>a Ejecutiva CNSV.</w:t>
            </w:r>
          </w:p>
        </w:tc>
        <w:tc>
          <w:tcPr>
            <w:tcW w:w="1320" w:type="dxa"/>
            <w:noWrap/>
            <w:vAlign w:val="center"/>
          </w:tcPr>
          <w:p w14:paraId="576FE662" w14:textId="77777777" w:rsidR="00813EF2" w:rsidRPr="003502E6" w:rsidRDefault="00813EF2" w:rsidP="00356480">
            <w:pPr>
              <w:jc w:val="center"/>
              <w:rPr>
                <w:rFonts w:cs="Arial"/>
                <w:sz w:val="20"/>
                <w:szCs w:val="20"/>
              </w:rPr>
            </w:pPr>
            <w:r>
              <w:rPr>
                <w:rFonts w:cs="Arial"/>
                <w:sz w:val="20"/>
                <w:szCs w:val="20"/>
              </w:rPr>
              <w:t>900</w:t>
            </w:r>
          </w:p>
        </w:tc>
        <w:tc>
          <w:tcPr>
            <w:tcW w:w="3220" w:type="dxa"/>
            <w:tcBorders>
              <w:left w:val="single" w:sz="8" w:space="0" w:color="9BBB59"/>
              <w:right w:val="single" w:sz="8" w:space="0" w:color="9BBB59"/>
            </w:tcBorders>
            <w:vAlign w:val="center"/>
          </w:tcPr>
          <w:p w14:paraId="7AE621ED" w14:textId="77777777" w:rsidR="00813EF2" w:rsidRPr="003502E6" w:rsidRDefault="00813EF2" w:rsidP="00356480">
            <w:pPr>
              <w:jc w:val="both"/>
              <w:rPr>
                <w:rFonts w:cs="Arial"/>
                <w:sz w:val="20"/>
                <w:szCs w:val="20"/>
              </w:rPr>
            </w:pPr>
            <w:r w:rsidRPr="00C44402">
              <w:rPr>
                <w:rFonts w:cs="Arial"/>
                <w:sz w:val="20"/>
                <w:szCs w:val="20"/>
              </w:rPr>
              <w:t>Decisión y compromiso político de Ministro y autoridades de MEC</w:t>
            </w:r>
          </w:p>
        </w:tc>
      </w:tr>
      <w:tr w:rsidR="00813EF2" w:rsidRPr="003502E6" w14:paraId="4D31799D" w14:textId="77777777" w:rsidTr="00356480">
        <w:trPr>
          <w:trHeight w:val="1830"/>
        </w:trPr>
        <w:tc>
          <w:tcPr>
            <w:tcW w:w="3760" w:type="dxa"/>
            <w:tcBorders>
              <w:top w:val="single" w:sz="8" w:space="0" w:color="9BBB59"/>
              <w:left w:val="single" w:sz="8" w:space="0" w:color="9BBB59"/>
              <w:bottom w:val="single" w:sz="8" w:space="0" w:color="9BBB59"/>
              <w:right w:val="single" w:sz="8" w:space="0" w:color="9BBB59"/>
            </w:tcBorders>
            <w:vAlign w:val="center"/>
          </w:tcPr>
          <w:p w14:paraId="349C4A71" w14:textId="77777777" w:rsidR="00813EF2" w:rsidRPr="003502E6" w:rsidRDefault="00813EF2" w:rsidP="00356480">
            <w:pPr>
              <w:jc w:val="both"/>
              <w:rPr>
                <w:rFonts w:cs="Arial"/>
                <w:b/>
                <w:bCs/>
                <w:sz w:val="20"/>
                <w:szCs w:val="20"/>
              </w:rPr>
            </w:pPr>
            <w:r>
              <w:rPr>
                <w:rFonts w:cs="Arial"/>
                <w:b/>
                <w:bCs/>
                <w:sz w:val="20"/>
                <w:szCs w:val="20"/>
              </w:rPr>
              <w:t>8</w:t>
            </w:r>
            <w:r w:rsidRPr="003502E6">
              <w:rPr>
                <w:rFonts w:cs="Arial"/>
                <w:b/>
                <w:bCs/>
                <w:sz w:val="20"/>
                <w:szCs w:val="20"/>
              </w:rPr>
              <w:t>.2</w:t>
            </w:r>
            <w:r w:rsidR="00356480">
              <w:rPr>
                <w:rFonts w:cs="Arial"/>
                <w:b/>
                <w:bCs/>
                <w:sz w:val="20"/>
                <w:szCs w:val="20"/>
              </w:rPr>
              <w:t>.</w:t>
            </w:r>
            <w:r w:rsidRPr="003502E6">
              <w:rPr>
                <w:rFonts w:cs="Arial"/>
                <w:b/>
                <w:bCs/>
                <w:sz w:val="20"/>
                <w:szCs w:val="20"/>
              </w:rPr>
              <w:t xml:space="preserve"> </w:t>
            </w:r>
            <w:r w:rsidRPr="003502E6">
              <w:rPr>
                <w:b/>
                <w:bCs/>
                <w:sz w:val="20"/>
                <w:szCs w:val="20"/>
              </w:rPr>
              <w:t>Capacitar el personal de las entidades de tránsito: nacionales, departamentales y municipales</w:t>
            </w:r>
          </w:p>
        </w:tc>
        <w:tc>
          <w:tcPr>
            <w:tcW w:w="3220" w:type="dxa"/>
            <w:tcBorders>
              <w:top w:val="single" w:sz="8" w:space="0" w:color="9BBB59"/>
              <w:bottom w:val="single" w:sz="8" w:space="0" w:color="9BBB59"/>
            </w:tcBorders>
            <w:vAlign w:val="center"/>
          </w:tcPr>
          <w:p w14:paraId="6AE094EF" w14:textId="77777777" w:rsidR="00813EF2" w:rsidRPr="00E669B8" w:rsidRDefault="00813EF2" w:rsidP="00356480">
            <w:pPr>
              <w:jc w:val="both"/>
              <w:rPr>
                <w:rFonts w:cs="Arial"/>
                <w:b/>
                <w:sz w:val="20"/>
                <w:szCs w:val="20"/>
              </w:rPr>
            </w:pPr>
            <w:r w:rsidRPr="00E669B8">
              <w:rPr>
                <w:rFonts w:cs="Arial"/>
                <w:b/>
                <w:sz w:val="20"/>
                <w:szCs w:val="20"/>
              </w:rPr>
              <w:t>Descripción de programas especiales implementados y relación de instituciones y número de personas capacitadas</w:t>
            </w:r>
          </w:p>
        </w:tc>
        <w:tc>
          <w:tcPr>
            <w:tcW w:w="2180" w:type="dxa"/>
            <w:tcBorders>
              <w:top w:val="single" w:sz="8" w:space="0" w:color="9BBB59"/>
              <w:left w:val="single" w:sz="8" w:space="0" w:color="9BBB59"/>
              <w:bottom w:val="single" w:sz="8" w:space="0" w:color="9BBB59"/>
              <w:right w:val="single" w:sz="8" w:space="0" w:color="9BBB59"/>
            </w:tcBorders>
            <w:vAlign w:val="center"/>
          </w:tcPr>
          <w:p w14:paraId="44BE8464" w14:textId="77777777" w:rsidR="00813EF2" w:rsidRPr="00E669B8" w:rsidRDefault="00813EF2" w:rsidP="00356480">
            <w:pPr>
              <w:jc w:val="center"/>
              <w:rPr>
                <w:rFonts w:cs="Arial"/>
                <w:b/>
                <w:sz w:val="20"/>
                <w:szCs w:val="20"/>
              </w:rPr>
            </w:pPr>
            <w:r>
              <w:rPr>
                <w:rFonts w:cs="Arial"/>
                <w:b/>
                <w:sz w:val="20"/>
                <w:szCs w:val="20"/>
              </w:rPr>
              <w:t>Secretarí</w:t>
            </w:r>
            <w:r w:rsidRPr="00E669B8">
              <w:rPr>
                <w:rFonts w:cs="Arial"/>
                <w:b/>
                <w:sz w:val="20"/>
                <w:szCs w:val="20"/>
              </w:rPr>
              <w:t>a Ejecutiva CNSV-entidades de tránsito</w:t>
            </w:r>
          </w:p>
        </w:tc>
        <w:tc>
          <w:tcPr>
            <w:tcW w:w="1320" w:type="dxa"/>
            <w:tcBorders>
              <w:top w:val="single" w:sz="8" w:space="0" w:color="9BBB59"/>
              <w:bottom w:val="single" w:sz="8" w:space="0" w:color="9BBB59"/>
            </w:tcBorders>
            <w:noWrap/>
            <w:vAlign w:val="center"/>
          </w:tcPr>
          <w:p w14:paraId="5BE9DC00" w14:textId="77777777" w:rsidR="00813EF2" w:rsidRPr="00E669B8" w:rsidRDefault="00813EF2" w:rsidP="00356480">
            <w:pPr>
              <w:jc w:val="center"/>
              <w:rPr>
                <w:rFonts w:cs="Arial"/>
                <w:b/>
                <w:bCs/>
                <w:sz w:val="20"/>
                <w:szCs w:val="20"/>
              </w:rPr>
            </w:pPr>
            <w:r>
              <w:rPr>
                <w:rFonts w:cs="Arial"/>
                <w:b/>
                <w:bCs/>
                <w:sz w:val="20"/>
                <w:szCs w:val="20"/>
              </w:rPr>
              <w:t>7.70</w:t>
            </w:r>
            <w:r w:rsidRPr="00E669B8">
              <w:rPr>
                <w:rFonts w:cs="Arial"/>
                <w:b/>
                <w:bCs/>
                <w:sz w:val="20"/>
                <w:szCs w:val="20"/>
              </w:rPr>
              <w:t>0</w:t>
            </w:r>
          </w:p>
        </w:tc>
        <w:tc>
          <w:tcPr>
            <w:tcW w:w="3220" w:type="dxa"/>
            <w:tcBorders>
              <w:top w:val="single" w:sz="8" w:space="0" w:color="9BBB59"/>
              <w:left w:val="single" w:sz="8" w:space="0" w:color="9BBB59"/>
              <w:bottom w:val="single" w:sz="8" w:space="0" w:color="9BBB59"/>
              <w:right w:val="single" w:sz="8" w:space="0" w:color="9BBB59"/>
            </w:tcBorders>
            <w:vAlign w:val="center"/>
          </w:tcPr>
          <w:p w14:paraId="35A9C684" w14:textId="77777777" w:rsidR="00813EF2" w:rsidRPr="00E669B8" w:rsidRDefault="00813EF2" w:rsidP="00356480">
            <w:pPr>
              <w:jc w:val="both"/>
              <w:rPr>
                <w:rFonts w:cs="Arial"/>
                <w:b/>
                <w:sz w:val="20"/>
                <w:szCs w:val="20"/>
              </w:rPr>
            </w:pPr>
            <w:r w:rsidRPr="00E669B8">
              <w:rPr>
                <w:rFonts w:cs="Arial"/>
                <w:b/>
                <w:sz w:val="20"/>
                <w:szCs w:val="20"/>
              </w:rPr>
              <w:t>Decisión y compromiso de autoridades de diferentes instituciones nacionales y municipales</w:t>
            </w:r>
          </w:p>
        </w:tc>
      </w:tr>
      <w:tr w:rsidR="00813EF2" w:rsidRPr="003502E6" w14:paraId="1F618431" w14:textId="77777777" w:rsidTr="00356480">
        <w:trPr>
          <w:trHeight w:val="2395"/>
        </w:trPr>
        <w:tc>
          <w:tcPr>
            <w:tcW w:w="3760" w:type="dxa"/>
            <w:tcBorders>
              <w:left w:val="single" w:sz="8" w:space="0" w:color="9BBB59"/>
              <w:right w:val="single" w:sz="8" w:space="0" w:color="9BBB59"/>
            </w:tcBorders>
            <w:vAlign w:val="center"/>
          </w:tcPr>
          <w:p w14:paraId="7E1356B2" w14:textId="77777777" w:rsidR="00813EF2" w:rsidRDefault="00813EF2" w:rsidP="00356480">
            <w:pPr>
              <w:tabs>
                <w:tab w:val="num" w:pos="993"/>
              </w:tabs>
              <w:jc w:val="both"/>
              <w:rPr>
                <w:rFonts w:cs="Arial"/>
                <w:sz w:val="20"/>
                <w:szCs w:val="20"/>
                <w:lang w:val="es-BO"/>
              </w:rPr>
            </w:pPr>
            <w:r>
              <w:rPr>
                <w:rFonts w:cs="Arial"/>
                <w:sz w:val="20"/>
                <w:szCs w:val="20"/>
              </w:rPr>
              <w:t>8</w:t>
            </w:r>
            <w:r w:rsidRPr="003502E6">
              <w:rPr>
                <w:rFonts w:cs="Arial"/>
                <w:sz w:val="20"/>
                <w:szCs w:val="20"/>
              </w:rPr>
              <w:t>.2.1</w:t>
            </w:r>
            <w:r w:rsidR="00356480">
              <w:rPr>
                <w:rFonts w:cs="Arial"/>
                <w:sz w:val="20"/>
                <w:szCs w:val="20"/>
              </w:rPr>
              <w:t>.</w:t>
            </w:r>
            <w:r w:rsidRPr="003502E6">
              <w:rPr>
                <w:rFonts w:cs="Arial"/>
                <w:sz w:val="20"/>
                <w:szCs w:val="20"/>
              </w:rPr>
              <w:t xml:space="preserve"> </w:t>
            </w:r>
            <w:r w:rsidRPr="003502E6">
              <w:rPr>
                <w:rFonts w:cs="Arial"/>
                <w:sz w:val="20"/>
                <w:szCs w:val="20"/>
                <w:lang w:val="es-BO"/>
              </w:rPr>
              <w:t>Diseñar y realizar un programa especial de capacitación en seguridad vial para la Policía Nacional.</w:t>
            </w:r>
          </w:p>
          <w:p w14:paraId="46F1E2A0" w14:textId="77777777" w:rsidR="00813EF2" w:rsidRPr="003502E6" w:rsidRDefault="00813EF2" w:rsidP="00356480">
            <w:pPr>
              <w:tabs>
                <w:tab w:val="num" w:pos="993"/>
              </w:tabs>
              <w:jc w:val="both"/>
              <w:rPr>
                <w:rFonts w:cs="Arial"/>
                <w:sz w:val="20"/>
                <w:szCs w:val="20"/>
                <w:lang w:val="es-BO"/>
              </w:rPr>
            </w:pPr>
            <w:r w:rsidRPr="003502E6">
              <w:rPr>
                <w:rFonts w:cs="Arial"/>
                <w:sz w:val="20"/>
                <w:szCs w:val="20"/>
              </w:rPr>
              <w:t>Iniciar con cursos de formación de formado</w:t>
            </w:r>
            <w:r>
              <w:rPr>
                <w:rFonts w:cs="Arial"/>
                <w:sz w:val="20"/>
                <w:szCs w:val="20"/>
              </w:rPr>
              <w:t>res</w:t>
            </w:r>
          </w:p>
        </w:tc>
        <w:tc>
          <w:tcPr>
            <w:tcW w:w="3220" w:type="dxa"/>
            <w:vAlign w:val="center"/>
          </w:tcPr>
          <w:p w14:paraId="488FE69F" w14:textId="77777777" w:rsidR="00813EF2" w:rsidRPr="003502E6" w:rsidRDefault="00813EF2" w:rsidP="00356480">
            <w:pPr>
              <w:jc w:val="both"/>
              <w:rPr>
                <w:rFonts w:cs="Arial"/>
                <w:sz w:val="20"/>
                <w:szCs w:val="20"/>
              </w:rPr>
            </w:pPr>
            <w:r w:rsidRPr="003502E6">
              <w:rPr>
                <w:rFonts w:cs="Arial"/>
                <w:sz w:val="20"/>
                <w:szCs w:val="20"/>
              </w:rPr>
              <w:t>Programa especial de capacitación en seguridad vial para la Policía Nacional, elaborado e implementado. Descripción de la capacitación y número de policías capacitados</w:t>
            </w:r>
          </w:p>
        </w:tc>
        <w:tc>
          <w:tcPr>
            <w:tcW w:w="2180" w:type="dxa"/>
            <w:tcBorders>
              <w:left w:val="single" w:sz="8" w:space="0" w:color="9BBB59"/>
              <w:right w:val="single" w:sz="8" w:space="0" w:color="9BBB59"/>
            </w:tcBorders>
            <w:vAlign w:val="center"/>
          </w:tcPr>
          <w:p w14:paraId="538F3B13" w14:textId="77777777" w:rsidR="00813EF2" w:rsidRPr="003502E6" w:rsidRDefault="00813EF2" w:rsidP="00356480">
            <w:pPr>
              <w:jc w:val="center"/>
              <w:rPr>
                <w:rFonts w:cs="Arial"/>
                <w:sz w:val="20"/>
                <w:szCs w:val="20"/>
              </w:rPr>
            </w:pPr>
            <w:r>
              <w:rPr>
                <w:rFonts w:cs="Arial"/>
                <w:sz w:val="20"/>
                <w:szCs w:val="20"/>
              </w:rPr>
              <w:t>Secretarí</w:t>
            </w:r>
            <w:r w:rsidRPr="00C44402">
              <w:rPr>
                <w:rFonts w:cs="Arial"/>
                <w:sz w:val="20"/>
                <w:szCs w:val="20"/>
              </w:rPr>
              <w:t>a Ejecutiva CNSV</w:t>
            </w:r>
            <w:r w:rsidRPr="003502E6">
              <w:rPr>
                <w:rFonts w:cs="Arial"/>
                <w:sz w:val="20"/>
                <w:szCs w:val="20"/>
              </w:rPr>
              <w:t xml:space="preserve"> - Policía Nacional</w:t>
            </w:r>
          </w:p>
        </w:tc>
        <w:tc>
          <w:tcPr>
            <w:tcW w:w="1320" w:type="dxa"/>
            <w:noWrap/>
            <w:vAlign w:val="center"/>
          </w:tcPr>
          <w:p w14:paraId="38DA3586" w14:textId="77777777" w:rsidR="00813EF2" w:rsidRPr="003502E6" w:rsidRDefault="00813EF2" w:rsidP="00356480">
            <w:pPr>
              <w:jc w:val="center"/>
              <w:rPr>
                <w:rFonts w:cs="Arial"/>
                <w:sz w:val="20"/>
                <w:szCs w:val="20"/>
              </w:rPr>
            </w:pPr>
            <w:r>
              <w:rPr>
                <w:rFonts w:cs="Arial"/>
                <w:sz w:val="20"/>
                <w:szCs w:val="20"/>
              </w:rPr>
              <w:t>9</w:t>
            </w:r>
            <w:r w:rsidRPr="003502E6">
              <w:rPr>
                <w:rFonts w:cs="Arial"/>
                <w:sz w:val="20"/>
                <w:szCs w:val="20"/>
              </w:rPr>
              <w:t>00</w:t>
            </w:r>
          </w:p>
        </w:tc>
        <w:tc>
          <w:tcPr>
            <w:tcW w:w="3220" w:type="dxa"/>
            <w:tcBorders>
              <w:left w:val="single" w:sz="8" w:space="0" w:color="9BBB59"/>
              <w:right w:val="single" w:sz="8" w:space="0" w:color="9BBB59"/>
            </w:tcBorders>
            <w:vAlign w:val="center"/>
          </w:tcPr>
          <w:p w14:paraId="2644258E" w14:textId="77777777" w:rsidR="00813EF2" w:rsidRPr="00356480" w:rsidRDefault="00813EF2" w:rsidP="00356480">
            <w:pPr>
              <w:jc w:val="both"/>
              <w:rPr>
                <w:rFonts w:cs="Arial"/>
                <w:sz w:val="20"/>
                <w:szCs w:val="20"/>
              </w:rPr>
            </w:pPr>
            <w:r w:rsidRPr="00356480">
              <w:rPr>
                <w:rFonts w:cs="Arial"/>
                <w:sz w:val="20"/>
                <w:szCs w:val="20"/>
              </w:rPr>
              <w:t>Decisión y compromiso de autoridades de Ministerio Interior y Policía Nacional</w:t>
            </w:r>
          </w:p>
        </w:tc>
      </w:tr>
      <w:tr w:rsidR="00813EF2" w:rsidRPr="003502E6" w14:paraId="059F5355" w14:textId="77777777" w:rsidTr="00356480">
        <w:trPr>
          <w:trHeight w:val="930"/>
        </w:trPr>
        <w:tc>
          <w:tcPr>
            <w:tcW w:w="3760" w:type="dxa"/>
            <w:tcBorders>
              <w:top w:val="single" w:sz="8" w:space="0" w:color="9BBB59"/>
              <w:left w:val="single" w:sz="8" w:space="0" w:color="9BBB59"/>
              <w:bottom w:val="single" w:sz="8" w:space="0" w:color="9BBB59"/>
              <w:right w:val="single" w:sz="8" w:space="0" w:color="9BBB59"/>
            </w:tcBorders>
            <w:vAlign w:val="center"/>
          </w:tcPr>
          <w:p w14:paraId="7B1909D7" w14:textId="77777777" w:rsidR="00813EF2" w:rsidRDefault="00813EF2" w:rsidP="00356480">
            <w:pPr>
              <w:tabs>
                <w:tab w:val="num" w:pos="993"/>
              </w:tabs>
              <w:jc w:val="both"/>
              <w:rPr>
                <w:rFonts w:cs="Arial"/>
                <w:sz w:val="20"/>
                <w:szCs w:val="20"/>
                <w:lang w:val="es-BO"/>
              </w:rPr>
            </w:pPr>
            <w:r>
              <w:rPr>
                <w:rFonts w:cs="Arial"/>
                <w:sz w:val="20"/>
                <w:szCs w:val="20"/>
              </w:rPr>
              <w:lastRenderedPageBreak/>
              <w:t>8</w:t>
            </w:r>
            <w:r w:rsidRPr="003502E6">
              <w:rPr>
                <w:rFonts w:cs="Arial"/>
                <w:sz w:val="20"/>
                <w:szCs w:val="20"/>
              </w:rPr>
              <w:t xml:space="preserve">.2.2 </w:t>
            </w:r>
            <w:r w:rsidRPr="003502E6">
              <w:rPr>
                <w:rFonts w:cs="Arial"/>
                <w:sz w:val="20"/>
                <w:szCs w:val="20"/>
                <w:lang w:val="es-BO"/>
              </w:rPr>
              <w:t>Diseñar y realizar un programa especial de capacitación en seguridad vial para la Policía Caminera.</w:t>
            </w:r>
          </w:p>
          <w:p w14:paraId="0A9B663C" w14:textId="77777777" w:rsidR="00813EF2" w:rsidRPr="003502E6" w:rsidRDefault="00813EF2" w:rsidP="00356480">
            <w:pPr>
              <w:tabs>
                <w:tab w:val="num" w:pos="993"/>
              </w:tabs>
              <w:jc w:val="both"/>
              <w:rPr>
                <w:rFonts w:cs="Arial"/>
                <w:sz w:val="20"/>
                <w:szCs w:val="20"/>
                <w:lang w:val="es-BO"/>
              </w:rPr>
            </w:pPr>
            <w:r w:rsidRPr="003502E6">
              <w:rPr>
                <w:rFonts w:cs="Arial"/>
                <w:sz w:val="20"/>
                <w:szCs w:val="20"/>
              </w:rPr>
              <w:t>Iniciar con cursos de formación de formado</w:t>
            </w:r>
            <w:r>
              <w:rPr>
                <w:rFonts w:cs="Arial"/>
                <w:sz w:val="20"/>
                <w:szCs w:val="20"/>
              </w:rPr>
              <w:t>res</w:t>
            </w:r>
          </w:p>
        </w:tc>
        <w:tc>
          <w:tcPr>
            <w:tcW w:w="3220" w:type="dxa"/>
            <w:tcBorders>
              <w:top w:val="single" w:sz="8" w:space="0" w:color="9BBB59"/>
              <w:bottom w:val="single" w:sz="8" w:space="0" w:color="9BBB59"/>
            </w:tcBorders>
            <w:vAlign w:val="center"/>
          </w:tcPr>
          <w:p w14:paraId="06ADB948" w14:textId="77777777" w:rsidR="00813EF2" w:rsidRPr="003502E6" w:rsidRDefault="00813EF2" w:rsidP="00356480">
            <w:pPr>
              <w:jc w:val="both"/>
              <w:rPr>
                <w:rFonts w:cs="Arial"/>
                <w:sz w:val="20"/>
                <w:szCs w:val="20"/>
              </w:rPr>
            </w:pPr>
            <w:r w:rsidRPr="003502E6">
              <w:rPr>
                <w:rFonts w:cs="Arial"/>
                <w:sz w:val="20"/>
                <w:szCs w:val="20"/>
              </w:rPr>
              <w:t>Programa especial de capacitación en seguridad vial para la Policía Caminera. Descripción de la capacitación y número de policías capacitados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51A9BC72" w14:textId="77777777" w:rsidR="00813EF2" w:rsidRPr="003502E6" w:rsidRDefault="00813EF2" w:rsidP="00356480">
            <w:pPr>
              <w:jc w:val="center"/>
              <w:rPr>
                <w:rFonts w:cs="Arial"/>
                <w:sz w:val="20"/>
                <w:szCs w:val="20"/>
              </w:rPr>
            </w:pPr>
            <w:r w:rsidRPr="00C44402">
              <w:rPr>
                <w:rFonts w:cs="Arial"/>
                <w:sz w:val="20"/>
                <w:szCs w:val="20"/>
              </w:rPr>
              <w:t>Secretar</w:t>
            </w:r>
            <w:r>
              <w:rPr>
                <w:rFonts w:cs="Arial"/>
                <w:sz w:val="20"/>
                <w:szCs w:val="20"/>
              </w:rPr>
              <w:t>í</w:t>
            </w:r>
            <w:r w:rsidRPr="00C44402">
              <w:rPr>
                <w:rFonts w:cs="Arial"/>
                <w:sz w:val="20"/>
                <w:szCs w:val="20"/>
              </w:rPr>
              <w:t>a Ejecutiva CNSV</w:t>
            </w:r>
            <w:r w:rsidRPr="003502E6">
              <w:rPr>
                <w:rFonts w:cs="Arial"/>
                <w:sz w:val="20"/>
                <w:szCs w:val="20"/>
              </w:rPr>
              <w:t xml:space="preserve"> - Policía Caminera</w:t>
            </w:r>
          </w:p>
        </w:tc>
        <w:tc>
          <w:tcPr>
            <w:tcW w:w="1320" w:type="dxa"/>
            <w:tcBorders>
              <w:top w:val="single" w:sz="8" w:space="0" w:color="9BBB59"/>
              <w:bottom w:val="single" w:sz="8" w:space="0" w:color="9BBB59"/>
            </w:tcBorders>
            <w:noWrap/>
            <w:vAlign w:val="center"/>
          </w:tcPr>
          <w:p w14:paraId="77AF5194" w14:textId="77777777" w:rsidR="00813EF2" w:rsidRPr="003502E6" w:rsidRDefault="00813EF2" w:rsidP="00356480">
            <w:pPr>
              <w:jc w:val="center"/>
              <w:rPr>
                <w:rFonts w:cs="Arial"/>
                <w:sz w:val="20"/>
                <w:szCs w:val="20"/>
              </w:rPr>
            </w:pPr>
            <w:r>
              <w:rPr>
                <w:rFonts w:cs="Arial"/>
                <w:sz w:val="20"/>
                <w:szCs w:val="20"/>
              </w:rPr>
              <w:t>9</w:t>
            </w:r>
            <w:r w:rsidRPr="003502E6">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1BD997C0" w14:textId="77777777" w:rsidR="00813EF2" w:rsidRPr="003502E6" w:rsidRDefault="00813EF2" w:rsidP="00356480">
            <w:pPr>
              <w:jc w:val="both"/>
              <w:rPr>
                <w:rFonts w:cs="Arial"/>
                <w:sz w:val="20"/>
                <w:szCs w:val="20"/>
              </w:rPr>
            </w:pPr>
            <w:r w:rsidRPr="00E669B8">
              <w:rPr>
                <w:rFonts w:cs="Arial"/>
                <w:sz w:val="20"/>
                <w:szCs w:val="20"/>
              </w:rPr>
              <w:t>Decisión y compromiso de autoridades de MOPC y Policía Caminera</w:t>
            </w:r>
          </w:p>
        </w:tc>
      </w:tr>
      <w:tr w:rsidR="00813EF2" w:rsidRPr="003502E6" w14:paraId="5D43E116" w14:textId="77777777" w:rsidTr="00356480">
        <w:trPr>
          <w:trHeight w:val="2275"/>
        </w:trPr>
        <w:tc>
          <w:tcPr>
            <w:tcW w:w="3760" w:type="dxa"/>
            <w:tcBorders>
              <w:left w:val="single" w:sz="8" w:space="0" w:color="9BBB59"/>
              <w:right w:val="single" w:sz="8" w:space="0" w:color="9BBB59"/>
            </w:tcBorders>
            <w:vAlign w:val="center"/>
          </w:tcPr>
          <w:p w14:paraId="4C4C884B" w14:textId="77777777" w:rsidR="00813EF2" w:rsidRDefault="00813EF2" w:rsidP="00356480">
            <w:pPr>
              <w:jc w:val="both"/>
              <w:rPr>
                <w:rFonts w:cs="Arial"/>
                <w:sz w:val="20"/>
                <w:szCs w:val="20"/>
                <w:lang w:val="es-BO"/>
              </w:rPr>
            </w:pPr>
            <w:r>
              <w:rPr>
                <w:rFonts w:cs="Arial"/>
                <w:sz w:val="20"/>
                <w:szCs w:val="20"/>
              </w:rPr>
              <w:t>8</w:t>
            </w:r>
            <w:r w:rsidRPr="003502E6">
              <w:rPr>
                <w:rFonts w:cs="Arial"/>
                <w:sz w:val="20"/>
                <w:szCs w:val="20"/>
              </w:rPr>
              <w:t xml:space="preserve">.2.3 </w:t>
            </w:r>
            <w:r w:rsidRPr="003502E6">
              <w:rPr>
                <w:rFonts w:cs="Arial"/>
                <w:sz w:val="20"/>
                <w:szCs w:val="20"/>
                <w:lang w:val="es-BO"/>
              </w:rPr>
              <w:t>Diseñar y realizar un programa especial de capacitación en seguridad vial para la Policía Municipal de Tránsito</w:t>
            </w:r>
            <w:r>
              <w:rPr>
                <w:rFonts w:cs="Arial"/>
                <w:sz w:val="20"/>
                <w:szCs w:val="20"/>
                <w:lang w:val="es-BO"/>
              </w:rPr>
              <w:t>.</w:t>
            </w:r>
          </w:p>
          <w:p w14:paraId="2F1589BA" w14:textId="77777777" w:rsidR="00813EF2" w:rsidRPr="003502E6" w:rsidRDefault="00813EF2" w:rsidP="00356480">
            <w:pPr>
              <w:tabs>
                <w:tab w:val="num" w:pos="993"/>
              </w:tabs>
              <w:jc w:val="both"/>
              <w:rPr>
                <w:rFonts w:cs="Arial"/>
                <w:sz w:val="20"/>
                <w:szCs w:val="20"/>
              </w:rPr>
            </w:pPr>
            <w:r w:rsidRPr="003502E6">
              <w:rPr>
                <w:rFonts w:cs="Arial"/>
                <w:sz w:val="20"/>
                <w:szCs w:val="20"/>
              </w:rPr>
              <w:t>Iniciar con cursos de formación de formado</w:t>
            </w:r>
            <w:r>
              <w:rPr>
                <w:rFonts w:cs="Arial"/>
                <w:sz w:val="20"/>
                <w:szCs w:val="20"/>
              </w:rPr>
              <w:t>res</w:t>
            </w:r>
          </w:p>
        </w:tc>
        <w:tc>
          <w:tcPr>
            <w:tcW w:w="3220" w:type="dxa"/>
            <w:vAlign w:val="center"/>
          </w:tcPr>
          <w:p w14:paraId="68516E4C" w14:textId="77777777" w:rsidR="00813EF2" w:rsidRPr="003502E6" w:rsidRDefault="00813EF2" w:rsidP="00356480">
            <w:pPr>
              <w:jc w:val="both"/>
              <w:rPr>
                <w:rFonts w:cs="Arial"/>
                <w:sz w:val="20"/>
                <w:szCs w:val="20"/>
              </w:rPr>
            </w:pPr>
            <w:r w:rsidRPr="003502E6">
              <w:rPr>
                <w:rFonts w:cs="Arial"/>
                <w:sz w:val="20"/>
                <w:szCs w:val="20"/>
              </w:rPr>
              <w:t>Programa especial de capacitación en seguridad vial para la Policía Municipal de Tránsito. Descripción de la capacitación y número y relación,</w:t>
            </w:r>
            <w:r>
              <w:rPr>
                <w:rFonts w:cs="Arial"/>
                <w:sz w:val="20"/>
                <w:szCs w:val="20"/>
              </w:rPr>
              <w:t xml:space="preserve"> </w:t>
            </w:r>
            <w:r w:rsidRPr="003502E6">
              <w:rPr>
                <w:rFonts w:cs="Arial"/>
                <w:sz w:val="20"/>
                <w:szCs w:val="20"/>
              </w:rPr>
              <w:t>de policías municipales capacitados</w:t>
            </w:r>
          </w:p>
        </w:tc>
        <w:tc>
          <w:tcPr>
            <w:tcW w:w="2180" w:type="dxa"/>
            <w:tcBorders>
              <w:left w:val="single" w:sz="8" w:space="0" w:color="9BBB59"/>
              <w:right w:val="single" w:sz="8" w:space="0" w:color="9BBB59"/>
            </w:tcBorders>
            <w:vAlign w:val="center"/>
          </w:tcPr>
          <w:p w14:paraId="17014FA0" w14:textId="77777777" w:rsidR="00813EF2" w:rsidRPr="003502E6" w:rsidRDefault="00813EF2" w:rsidP="00356480">
            <w:pPr>
              <w:jc w:val="center"/>
              <w:rPr>
                <w:rFonts w:cs="Arial"/>
                <w:sz w:val="20"/>
                <w:szCs w:val="20"/>
              </w:rPr>
            </w:pPr>
            <w:r>
              <w:rPr>
                <w:rFonts w:cs="Arial"/>
                <w:sz w:val="20"/>
                <w:szCs w:val="20"/>
              </w:rPr>
              <w:t>Secretarí</w:t>
            </w:r>
            <w:r w:rsidRPr="00C44402">
              <w:rPr>
                <w:rFonts w:cs="Arial"/>
                <w:sz w:val="20"/>
                <w:szCs w:val="20"/>
              </w:rPr>
              <w:t>a Ejecutiva CNSV</w:t>
            </w:r>
            <w:r w:rsidRPr="003502E6">
              <w:rPr>
                <w:rFonts w:cs="Arial"/>
                <w:sz w:val="20"/>
                <w:szCs w:val="20"/>
              </w:rPr>
              <w:t xml:space="preserve"> - Municipalidades</w:t>
            </w:r>
          </w:p>
        </w:tc>
        <w:tc>
          <w:tcPr>
            <w:tcW w:w="1320" w:type="dxa"/>
            <w:noWrap/>
            <w:vAlign w:val="center"/>
          </w:tcPr>
          <w:p w14:paraId="285863D3" w14:textId="77777777" w:rsidR="00813EF2" w:rsidRPr="003502E6" w:rsidRDefault="00813EF2" w:rsidP="00356480">
            <w:pPr>
              <w:jc w:val="center"/>
              <w:rPr>
                <w:rFonts w:cs="Arial"/>
                <w:sz w:val="20"/>
                <w:szCs w:val="20"/>
              </w:rPr>
            </w:pPr>
            <w:r w:rsidRPr="003502E6">
              <w:rPr>
                <w:rFonts w:cs="Arial"/>
                <w:sz w:val="20"/>
                <w:szCs w:val="20"/>
              </w:rPr>
              <w:t>2.000</w:t>
            </w:r>
          </w:p>
        </w:tc>
        <w:tc>
          <w:tcPr>
            <w:tcW w:w="3220" w:type="dxa"/>
            <w:tcBorders>
              <w:left w:val="single" w:sz="8" w:space="0" w:color="9BBB59"/>
              <w:right w:val="single" w:sz="8" w:space="0" w:color="9BBB59"/>
            </w:tcBorders>
            <w:vAlign w:val="center"/>
          </w:tcPr>
          <w:p w14:paraId="61FA600E" w14:textId="77777777" w:rsidR="00813EF2" w:rsidRPr="003502E6" w:rsidRDefault="00813EF2" w:rsidP="00356480">
            <w:pPr>
              <w:jc w:val="both"/>
              <w:rPr>
                <w:rFonts w:cs="Arial"/>
                <w:sz w:val="20"/>
                <w:szCs w:val="20"/>
              </w:rPr>
            </w:pPr>
            <w:r w:rsidRPr="00E669B8">
              <w:rPr>
                <w:rFonts w:cs="Arial"/>
                <w:sz w:val="20"/>
                <w:szCs w:val="20"/>
              </w:rPr>
              <w:t>Decisión y compromiso de autoridades</w:t>
            </w:r>
            <w:r>
              <w:rPr>
                <w:rFonts w:cs="Arial"/>
                <w:sz w:val="20"/>
                <w:szCs w:val="20"/>
              </w:rPr>
              <w:t xml:space="preserve"> policiales municipales</w:t>
            </w:r>
          </w:p>
        </w:tc>
      </w:tr>
      <w:tr w:rsidR="00813EF2" w:rsidRPr="003502E6" w14:paraId="44AD2830" w14:textId="77777777" w:rsidTr="00356480">
        <w:trPr>
          <w:trHeight w:val="2675"/>
        </w:trPr>
        <w:tc>
          <w:tcPr>
            <w:tcW w:w="3760" w:type="dxa"/>
            <w:tcBorders>
              <w:top w:val="single" w:sz="8" w:space="0" w:color="9BBB59"/>
              <w:left w:val="single" w:sz="8" w:space="0" w:color="9BBB59"/>
              <w:bottom w:val="single" w:sz="8" w:space="0" w:color="9BBB59"/>
              <w:right w:val="single" w:sz="8" w:space="0" w:color="9BBB59"/>
            </w:tcBorders>
            <w:vAlign w:val="center"/>
          </w:tcPr>
          <w:p w14:paraId="101EE755" w14:textId="77777777" w:rsidR="00813EF2" w:rsidRDefault="00813EF2" w:rsidP="00356480">
            <w:pPr>
              <w:jc w:val="both"/>
              <w:rPr>
                <w:rFonts w:cs="Arial"/>
                <w:sz w:val="20"/>
                <w:szCs w:val="20"/>
                <w:lang w:val="es-BO"/>
              </w:rPr>
            </w:pPr>
            <w:r>
              <w:rPr>
                <w:rFonts w:cs="Arial"/>
                <w:sz w:val="20"/>
                <w:szCs w:val="20"/>
              </w:rPr>
              <w:t>8</w:t>
            </w:r>
            <w:r w:rsidRPr="003502E6">
              <w:rPr>
                <w:rFonts w:cs="Arial"/>
                <w:sz w:val="20"/>
                <w:szCs w:val="20"/>
              </w:rPr>
              <w:t xml:space="preserve">.2.4 </w:t>
            </w:r>
            <w:r w:rsidRPr="003502E6">
              <w:rPr>
                <w:rFonts w:cs="Arial"/>
                <w:sz w:val="20"/>
                <w:szCs w:val="20"/>
                <w:lang w:val="es-BO"/>
              </w:rPr>
              <w:t>Capacitar en aspectos de tránsito al personal de las Fuerzas Armadas y de otros organismos de seguridad estatal</w:t>
            </w:r>
            <w:r>
              <w:rPr>
                <w:rFonts w:cs="Arial"/>
                <w:sz w:val="20"/>
                <w:szCs w:val="20"/>
                <w:lang w:val="es-BO"/>
              </w:rPr>
              <w:t>.</w:t>
            </w:r>
          </w:p>
          <w:p w14:paraId="0C9D4F4B" w14:textId="77777777" w:rsidR="00813EF2" w:rsidRPr="003502E6" w:rsidRDefault="00813EF2" w:rsidP="00356480">
            <w:pPr>
              <w:tabs>
                <w:tab w:val="num" w:pos="993"/>
              </w:tabs>
              <w:jc w:val="both"/>
              <w:rPr>
                <w:rFonts w:cs="Arial"/>
                <w:sz w:val="20"/>
                <w:szCs w:val="20"/>
              </w:rPr>
            </w:pPr>
            <w:r w:rsidRPr="003502E6">
              <w:rPr>
                <w:rFonts w:cs="Arial"/>
                <w:sz w:val="20"/>
                <w:szCs w:val="20"/>
              </w:rPr>
              <w:t>Iniciar con cursos de formación de formado</w:t>
            </w:r>
            <w:r>
              <w:rPr>
                <w:rFonts w:cs="Arial"/>
                <w:sz w:val="20"/>
                <w:szCs w:val="20"/>
              </w:rPr>
              <w:t>res</w:t>
            </w:r>
          </w:p>
        </w:tc>
        <w:tc>
          <w:tcPr>
            <w:tcW w:w="3220" w:type="dxa"/>
            <w:tcBorders>
              <w:top w:val="single" w:sz="8" w:space="0" w:color="9BBB59"/>
              <w:bottom w:val="single" w:sz="8" w:space="0" w:color="9BBB59"/>
            </w:tcBorders>
            <w:vAlign w:val="center"/>
          </w:tcPr>
          <w:p w14:paraId="09F7B88E" w14:textId="77777777" w:rsidR="00813EF2" w:rsidRPr="003502E6" w:rsidRDefault="00813EF2" w:rsidP="00356480">
            <w:pPr>
              <w:jc w:val="both"/>
              <w:rPr>
                <w:rFonts w:cs="Arial"/>
                <w:sz w:val="20"/>
                <w:szCs w:val="20"/>
              </w:rPr>
            </w:pPr>
            <w:r w:rsidRPr="003502E6">
              <w:rPr>
                <w:rFonts w:cs="Arial"/>
                <w:sz w:val="20"/>
                <w:szCs w:val="20"/>
              </w:rPr>
              <w:t>Programa especial de capacitación en seguridad vial para las Fuerzas Armadas y organismos de seguridad estatal, elaborado e implementado.  Descripción de la capacitación y número y relación de personal capacitado</w:t>
            </w:r>
          </w:p>
        </w:tc>
        <w:tc>
          <w:tcPr>
            <w:tcW w:w="2180" w:type="dxa"/>
            <w:tcBorders>
              <w:top w:val="single" w:sz="8" w:space="0" w:color="9BBB59"/>
              <w:left w:val="single" w:sz="8" w:space="0" w:color="9BBB59"/>
              <w:bottom w:val="single" w:sz="8" w:space="0" w:color="9BBB59"/>
              <w:right w:val="single" w:sz="8" w:space="0" w:color="9BBB59"/>
            </w:tcBorders>
            <w:vAlign w:val="center"/>
          </w:tcPr>
          <w:p w14:paraId="7F6FDDEC" w14:textId="77777777" w:rsidR="00813EF2" w:rsidRPr="003502E6" w:rsidRDefault="00813EF2" w:rsidP="00356480">
            <w:pPr>
              <w:jc w:val="center"/>
              <w:rPr>
                <w:rFonts w:cs="Arial"/>
                <w:sz w:val="20"/>
                <w:szCs w:val="20"/>
              </w:rPr>
            </w:pPr>
            <w:r>
              <w:rPr>
                <w:rFonts w:cs="Arial"/>
                <w:sz w:val="20"/>
                <w:szCs w:val="20"/>
              </w:rPr>
              <w:t>Secretarí</w:t>
            </w:r>
            <w:r w:rsidRPr="00C44402">
              <w:rPr>
                <w:rFonts w:cs="Arial"/>
                <w:sz w:val="20"/>
                <w:szCs w:val="20"/>
              </w:rPr>
              <w:t>a Ejecutiva CNSV</w:t>
            </w:r>
            <w:r w:rsidRPr="003502E6">
              <w:rPr>
                <w:rFonts w:cs="Arial"/>
                <w:sz w:val="20"/>
                <w:szCs w:val="20"/>
              </w:rPr>
              <w:t xml:space="preserve"> - Fuerzas Armadas - Organismos de Seguridad Estatal</w:t>
            </w:r>
          </w:p>
        </w:tc>
        <w:tc>
          <w:tcPr>
            <w:tcW w:w="1320" w:type="dxa"/>
            <w:tcBorders>
              <w:top w:val="single" w:sz="8" w:space="0" w:color="9BBB59"/>
              <w:bottom w:val="single" w:sz="8" w:space="0" w:color="9BBB59"/>
            </w:tcBorders>
            <w:noWrap/>
            <w:vAlign w:val="center"/>
          </w:tcPr>
          <w:p w14:paraId="01A1ABBC" w14:textId="77777777" w:rsidR="00813EF2" w:rsidRPr="003502E6" w:rsidRDefault="00813EF2" w:rsidP="00356480">
            <w:pPr>
              <w:jc w:val="center"/>
              <w:rPr>
                <w:rFonts w:cs="Arial"/>
                <w:sz w:val="20"/>
                <w:szCs w:val="20"/>
              </w:rPr>
            </w:pPr>
            <w:r>
              <w:rPr>
                <w:rFonts w:cs="Arial"/>
                <w:sz w:val="20"/>
                <w:szCs w:val="20"/>
              </w:rPr>
              <w:t>9</w:t>
            </w:r>
            <w:r w:rsidRPr="003502E6">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32460EA9" w14:textId="77777777" w:rsidR="00813EF2" w:rsidRPr="003502E6" w:rsidRDefault="00813EF2" w:rsidP="00356480">
            <w:pPr>
              <w:jc w:val="both"/>
              <w:rPr>
                <w:rFonts w:cs="Arial"/>
                <w:sz w:val="20"/>
                <w:szCs w:val="20"/>
              </w:rPr>
            </w:pPr>
            <w:r w:rsidRPr="00E669B8">
              <w:rPr>
                <w:rFonts w:cs="Arial"/>
                <w:sz w:val="20"/>
                <w:szCs w:val="20"/>
              </w:rPr>
              <w:t>Decisión y compromiso de autoridades</w:t>
            </w:r>
            <w:r>
              <w:rPr>
                <w:rFonts w:cs="Arial"/>
                <w:sz w:val="20"/>
                <w:szCs w:val="20"/>
              </w:rPr>
              <w:t xml:space="preserve"> de Ministerio de Defensa</w:t>
            </w:r>
          </w:p>
        </w:tc>
      </w:tr>
      <w:tr w:rsidR="00813EF2" w:rsidRPr="003502E6" w14:paraId="0460B1B0" w14:textId="77777777" w:rsidTr="00356480">
        <w:trPr>
          <w:trHeight w:val="574"/>
        </w:trPr>
        <w:tc>
          <w:tcPr>
            <w:tcW w:w="3760" w:type="dxa"/>
            <w:tcBorders>
              <w:left w:val="single" w:sz="8" w:space="0" w:color="9BBB59"/>
              <w:right w:val="single" w:sz="8" w:space="0" w:color="9BBB59"/>
            </w:tcBorders>
            <w:vAlign w:val="center"/>
          </w:tcPr>
          <w:p w14:paraId="41EB80A8" w14:textId="77777777" w:rsidR="00813EF2" w:rsidRDefault="00813EF2" w:rsidP="00356480">
            <w:pPr>
              <w:tabs>
                <w:tab w:val="num" w:pos="993"/>
              </w:tabs>
              <w:jc w:val="both"/>
              <w:rPr>
                <w:rFonts w:cs="Arial"/>
                <w:sz w:val="20"/>
                <w:szCs w:val="20"/>
                <w:lang w:val="es-BO"/>
              </w:rPr>
            </w:pPr>
            <w:r>
              <w:rPr>
                <w:rFonts w:cs="Arial"/>
                <w:sz w:val="20"/>
                <w:szCs w:val="20"/>
              </w:rPr>
              <w:lastRenderedPageBreak/>
              <w:t>8</w:t>
            </w:r>
            <w:r w:rsidRPr="003502E6">
              <w:rPr>
                <w:rFonts w:cs="Arial"/>
                <w:sz w:val="20"/>
                <w:szCs w:val="20"/>
              </w:rPr>
              <w:t xml:space="preserve">.2.5 </w:t>
            </w:r>
            <w:r w:rsidRPr="003502E6">
              <w:rPr>
                <w:rFonts w:cs="Arial"/>
                <w:sz w:val="20"/>
                <w:szCs w:val="20"/>
                <w:lang w:val="es-BO"/>
              </w:rPr>
              <w:t>Diseñar y realizar un programa especial de capacitación en seguridad vial para los funcionarios de organismos responsables del transporte terrestre como la Dirección Nacional de Transporte- DINATRAN, Servicio de Transporte Metropolitano-SETAMA y Direcciones de Tránsito Municipal.</w:t>
            </w:r>
          </w:p>
          <w:p w14:paraId="02B38CA5" w14:textId="77777777" w:rsidR="00813EF2" w:rsidRPr="003502E6" w:rsidRDefault="00813EF2" w:rsidP="00356480">
            <w:pPr>
              <w:tabs>
                <w:tab w:val="num" w:pos="993"/>
              </w:tabs>
              <w:jc w:val="both"/>
              <w:rPr>
                <w:rFonts w:cs="Arial"/>
                <w:sz w:val="20"/>
                <w:szCs w:val="20"/>
                <w:lang w:val="es-BO"/>
              </w:rPr>
            </w:pPr>
            <w:r w:rsidRPr="003502E6">
              <w:rPr>
                <w:rFonts w:cs="Arial"/>
                <w:sz w:val="20"/>
                <w:szCs w:val="20"/>
              </w:rPr>
              <w:t>Iniciar con cursos de formación de formado</w:t>
            </w:r>
            <w:r>
              <w:rPr>
                <w:rFonts w:cs="Arial"/>
                <w:sz w:val="20"/>
                <w:szCs w:val="20"/>
              </w:rPr>
              <w:t>res</w:t>
            </w:r>
          </w:p>
        </w:tc>
        <w:tc>
          <w:tcPr>
            <w:tcW w:w="3220" w:type="dxa"/>
            <w:vAlign w:val="center"/>
          </w:tcPr>
          <w:p w14:paraId="3D2740BA" w14:textId="77777777" w:rsidR="00813EF2" w:rsidRPr="003502E6" w:rsidRDefault="00813EF2" w:rsidP="00356480">
            <w:pPr>
              <w:jc w:val="both"/>
              <w:rPr>
                <w:rFonts w:cs="Arial"/>
                <w:sz w:val="20"/>
                <w:szCs w:val="20"/>
              </w:rPr>
            </w:pPr>
            <w:r w:rsidRPr="003502E6">
              <w:rPr>
                <w:rFonts w:cs="Arial"/>
                <w:sz w:val="20"/>
                <w:szCs w:val="20"/>
              </w:rPr>
              <w:t>Programa especial de capacitación en seguridad vial para DINATRAN, SETAMA y Direcciones de Tránsito Municipal, elaborado e implementado. Descripción de la capacitación y número y relación de personal capacitado</w:t>
            </w:r>
          </w:p>
        </w:tc>
        <w:tc>
          <w:tcPr>
            <w:tcW w:w="2180" w:type="dxa"/>
            <w:tcBorders>
              <w:left w:val="single" w:sz="8" w:space="0" w:color="9BBB59"/>
              <w:right w:val="single" w:sz="8" w:space="0" w:color="9BBB59"/>
            </w:tcBorders>
            <w:vAlign w:val="center"/>
          </w:tcPr>
          <w:p w14:paraId="25EAEE8D" w14:textId="77777777" w:rsidR="00813EF2" w:rsidRPr="003502E6" w:rsidRDefault="00813EF2" w:rsidP="00356480">
            <w:pPr>
              <w:jc w:val="center"/>
              <w:rPr>
                <w:rFonts w:cs="Arial"/>
                <w:sz w:val="20"/>
                <w:szCs w:val="20"/>
              </w:rPr>
            </w:pPr>
            <w:r w:rsidRPr="00C44402">
              <w:rPr>
                <w:rFonts w:cs="Arial"/>
                <w:sz w:val="20"/>
                <w:szCs w:val="20"/>
              </w:rPr>
              <w:t>Secretar</w:t>
            </w:r>
            <w:r>
              <w:rPr>
                <w:rFonts w:cs="Arial"/>
                <w:sz w:val="20"/>
                <w:szCs w:val="20"/>
              </w:rPr>
              <w:t>í</w:t>
            </w:r>
            <w:r w:rsidRPr="00C44402">
              <w:rPr>
                <w:rFonts w:cs="Arial"/>
                <w:sz w:val="20"/>
                <w:szCs w:val="20"/>
              </w:rPr>
              <w:t>a Ejecutiva CNSV</w:t>
            </w:r>
            <w:r w:rsidRPr="003502E6">
              <w:rPr>
                <w:rFonts w:cs="Arial"/>
                <w:sz w:val="20"/>
                <w:szCs w:val="20"/>
              </w:rPr>
              <w:t xml:space="preserve"> - DINATRAN - SETAMA - Dirección de Tránsito Municipal</w:t>
            </w:r>
          </w:p>
        </w:tc>
        <w:tc>
          <w:tcPr>
            <w:tcW w:w="1320" w:type="dxa"/>
            <w:noWrap/>
            <w:vAlign w:val="center"/>
          </w:tcPr>
          <w:p w14:paraId="40CE4C92" w14:textId="77777777" w:rsidR="00813EF2" w:rsidRPr="003502E6" w:rsidRDefault="00813EF2" w:rsidP="00356480">
            <w:pPr>
              <w:jc w:val="center"/>
              <w:rPr>
                <w:rFonts w:cs="Arial"/>
                <w:sz w:val="20"/>
                <w:szCs w:val="20"/>
              </w:rPr>
            </w:pPr>
            <w:r w:rsidRPr="003502E6">
              <w:rPr>
                <w:rFonts w:cs="Arial"/>
                <w:sz w:val="20"/>
                <w:szCs w:val="20"/>
              </w:rPr>
              <w:t>3.000</w:t>
            </w:r>
          </w:p>
        </w:tc>
        <w:tc>
          <w:tcPr>
            <w:tcW w:w="3220" w:type="dxa"/>
            <w:tcBorders>
              <w:left w:val="single" w:sz="8" w:space="0" w:color="9BBB59"/>
              <w:right w:val="single" w:sz="8" w:space="0" w:color="9BBB59"/>
            </w:tcBorders>
            <w:vAlign w:val="center"/>
          </w:tcPr>
          <w:p w14:paraId="455C6377" w14:textId="77777777" w:rsidR="00813EF2" w:rsidRPr="003502E6" w:rsidRDefault="00813EF2" w:rsidP="00356480">
            <w:pPr>
              <w:jc w:val="both"/>
              <w:rPr>
                <w:rFonts w:cs="Arial"/>
                <w:sz w:val="20"/>
                <w:szCs w:val="20"/>
              </w:rPr>
            </w:pPr>
            <w:r w:rsidRPr="00E669B8">
              <w:rPr>
                <w:rFonts w:cs="Arial"/>
                <w:sz w:val="20"/>
                <w:szCs w:val="20"/>
              </w:rPr>
              <w:t>Decisión y compromiso de autoridades</w:t>
            </w:r>
            <w:r>
              <w:rPr>
                <w:rFonts w:cs="Arial"/>
                <w:sz w:val="20"/>
                <w:szCs w:val="20"/>
              </w:rPr>
              <w:t xml:space="preserve"> de DINATRAN-SETAMA y autoridades municipales de tránsito</w:t>
            </w:r>
          </w:p>
        </w:tc>
      </w:tr>
      <w:tr w:rsidR="00813EF2" w:rsidRPr="003502E6" w14:paraId="451C37F2" w14:textId="77777777" w:rsidTr="00356480">
        <w:trPr>
          <w:trHeight w:val="1610"/>
        </w:trPr>
        <w:tc>
          <w:tcPr>
            <w:tcW w:w="3760" w:type="dxa"/>
            <w:tcBorders>
              <w:top w:val="single" w:sz="8" w:space="0" w:color="9BBB59"/>
              <w:left w:val="single" w:sz="8" w:space="0" w:color="9BBB59"/>
              <w:bottom w:val="single" w:sz="8" w:space="0" w:color="9BBB59"/>
              <w:right w:val="single" w:sz="8" w:space="0" w:color="9BBB59"/>
            </w:tcBorders>
            <w:vAlign w:val="center"/>
          </w:tcPr>
          <w:p w14:paraId="0C8D5E2B" w14:textId="77777777" w:rsidR="00813EF2" w:rsidRPr="003502E6" w:rsidRDefault="00813EF2" w:rsidP="00356480">
            <w:pPr>
              <w:jc w:val="both"/>
              <w:rPr>
                <w:rFonts w:cs="Arial"/>
                <w:b/>
                <w:bCs/>
                <w:sz w:val="20"/>
                <w:szCs w:val="20"/>
              </w:rPr>
            </w:pPr>
            <w:r>
              <w:rPr>
                <w:rFonts w:cs="Arial"/>
                <w:b/>
                <w:bCs/>
                <w:sz w:val="20"/>
                <w:szCs w:val="20"/>
              </w:rPr>
              <w:t>8</w:t>
            </w:r>
            <w:r w:rsidRPr="003502E6">
              <w:rPr>
                <w:rFonts w:cs="Arial"/>
                <w:b/>
                <w:bCs/>
                <w:sz w:val="20"/>
                <w:szCs w:val="20"/>
              </w:rPr>
              <w:t xml:space="preserve">.3. </w:t>
            </w:r>
            <w:r w:rsidRPr="003502E6">
              <w:rPr>
                <w:b/>
                <w:bCs/>
                <w:sz w:val="20"/>
                <w:szCs w:val="20"/>
              </w:rPr>
              <w:t>Efectuar sensibilización y re</w:t>
            </w:r>
            <w:r w:rsidR="00356480">
              <w:rPr>
                <w:b/>
                <w:bCs/>
                <w:sz w:val="20"/>
                <w:szCs w:val="20"/>
              </w:rPr>
              <w:t>-</w:t>
            </w:r>
            <w:r w:rsidRPr="003502E6">
              <w:rPr>
                <w:b/>
                <w:bCs/>
                <w:sz w:val="20"/>
                <w:szCs w:val="20"/>
              </w:rPr>
              <w:t>educaci</w:t>
            </w:r>
            <w:r>
              <w:rPr>
                <w:b/>
                <w:bCs/>
                <w:sz w:val="20"/>
                <w:szCs w:val="20"/>
              </w:rPr>
              <w:t>ón de conductores profesionales</w:t>
            </w:r>
          </w:p>
        </w:tc>
        <w:tc>
          <w:tcPr>
            <w:tcW w:w="3220" w:type="dxa"/>
            <w:tcBorders>
              <w:top w:val="single" w:sz="8" w:space="0" w:color="9BBB59"/>
              <w:bottom w:val="single" w:sz="8" w:space="0" w:color="9BBB59"/>
            </w:tcBorders>
            <w:vAlign w:val="center"/>
          </w:tcPr>
          <w:p w14:paraId="26625810" w14:textId="77777777" w:rsidR="00813EF2" w:rsidRPr="0092041A" w:rsidRDefault="00813EF2" w:rsidP="00356480">
            <w:pPr>
              <w:jc w:val="both"/>
              <w:rPr>
                <w:rFonts w:cs="Arial"/>
                <w:b/>
                <w:sz w:val="20"/>
                <w:szCs w:val="20"/>
              </w:rPr>
            </w:pPr>
            <w:r w:rsidRPr="0092041A">
              <w:rPr>
                <w:rFonts w:cs="Arial"/>
                <w:b/>
                <w:sz w:val="20"/>
                <w:szCs w:val="20"/>
              </w:rPr>
              <w:t>Descripción de programas realizados y del número y relación de conduc</w:t>
            </w:r>
            <w:r>
              <w:rPr>
                <w:rFonts w:cs="Arial"/>
                <w:b/>
                <w:sz w:val="20"/>
                <w:szCs w:val="20"/>
              </w:rPr>
              <w:t>tores profesionales capacitados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25D91962" w14:textId="77777777" w:rsidR="00813EF2" w:rsidRPr="0092041A" w:rsidRDefault="00813EF2" w:rsidP="00356480">
            <w:pPr>
              <w:jc w:val="center"/>
              <w:rPr>
                <w:rFonts w:cs="Arial"/>
                <w:b/>
                <w:sz w:val="20"/>
                <w:szCs w:val="20"/>
              </w:rPr>
            </w:pPr>
            <w:r>
              <w:rPr>
                <w:rFonts w:cs="Arial"/>
                <w:b/>
                <w:sz w:val="20"/>
                <w:szCs w:val="20"/>
              </w:rPr>
              <w:t>Secretarí</w:t>
            </w:r>
            <w:r w:rsidRPr="0092041A">
              <w:rPr>
                <w:rFonts w:cs="Arial"/>
                <w:b/>
                <w:sz w:val="20"/>
                <w:szCs w:val="20"/>
              </w:rPr>
              <w:t>a Ejecutiva CNSV - DINATRAN - SETAMA</w:t>
            </w:r>
          </w:p>
        </w:tc>
        <w:tc>
          <w:tcPr>
            <w:tcW w:w="1320" w:type="dxa"/>
            <w:tcBorders>
              <w:top w:val="single" w:sz="8" w:space="0" w:color="9BBB59"/>
              <w:bottom w:val="single" w:sz="8" w:space="0" w:color="9BBB59"/>
            </w:tcBorders>
            <w:noWrap/>
            <w:vAlign w:val="center"/>
          </w:tcPr>
          <w:p w14:paraId="14AF8797" w14:textId="77777777" w:rsidR="00813EF2" w:rsidRPr="0092041A" w:rsidRDefault="00813EF2" w:rsidP="00356480">
            <w:pPr>
              <w:jc w:val="center"/>
              <w:rPr>
                <w:rFonts w:cs="Arial"/>
                <w:b/>
                <w:bCs/>
                <w:sz w:val="20"/>
                <w:szCs w:val="20"/>
              </w:rPr>
            </w:pPr>
            <w:r>
              <w:rPr>
                <w:rFonts w:cs="Arial"/>
                <w:b/>
                <w:bCs/>
                <w:sz w:val="20"/>
                <w:szCs w:val="20"/>
              </w:rPr>
              <w:t>2</w:t>
            </w:r>
            <w:r w:rsidRPr="0092041A">
              <w:rPr>
                <w:rFonts w:cs="Arial"/>
                <w:b/>
                <w:bCs/>
                <w:sz w:val="20"/>
                <w:szCs w:val="20"/>
              </w:rPr>
              <w:t>.</w:t>
            </w:r>
            <w:r>
              <w:rPr>
                <w:rFonts w:cs="Arial"/>
                <w:b/>
                <w:bCs/>
                <w:sz w:val="20"/>
                <w:szCs w:val="20"/>
              </w:rPr>
              <w:t>9</w:t>
            </w:r>
            <w:r w:rsidRPr="0092041A">
              <w:rPr>
                <w:rFonts w:cs="Arial"/>
                <w:b/>
                <w:bCs/>
                <w:sz w:val="20"/>
                <w:szCs w:val="20"/>
              </w:rPr>
              <w:t>50</w:t>
            </w:r>
          </w:p>
        </w:tc>
        <w:tc>
          <w:tcPr>
            <w:tcW w:w="3220" w:type="dxa"/>
            <w:tcBorders>
              <w:top w:val="single" w:sz="8" w:space="0" w:color="9BBB59"/>
              <w:left w:val="single" w:sz="8" w:space="0" w:color="9BBB59"/>
              <w:bottom w:val="single" w:sz="8" w:space="0" w:color="9BBB59"/>
              <w:right w:val="single" w:sz="8" w:space="0" w:color="9BBB59"/>
            </w:tcBorders>
            <w:vAlign w:val="center"/>
          </w:tcPr>
          <w:p w14:paraId="2CF16E2B" w14:textId="77777777" w:rsidR="00813EF2" w:rsidRPr="0092041A" w:rsidRDefault="00813EF2" w:rsidP="00356480">
            <w:pPr>
              <w:jc w:val="both"/>
              <w:rPr>
                <w:rFonts w:cs="Arial"/>
                <w:b/>
                <w:sz w:val="20"/>
                <w:szCs w:val="20"/>
              </w:rPr>
            </w:pPr>
            <w:r w:rsidRPr="0092041A">
              <w:rPr>
                <w:rFonts w:cs="Arial"/>
                <w:b/>
                <w:sz w:val="20"/>
                <w:szCs w:val="20"/>
              </w:rPr>
              <w:t>Decisión y compromiso de autoridades y directivos de DINATRAN, SETAMA y empresas de transporte</w:t>
            </w:r>
          </w:p>
        </w:tc>
      </w:tr>
      <w:tr w:rsidR="00813EF2" w:rsidRPr="003502E6" w14:paraId="5BC7F927" w14:textId="77777777" w:rsidTr="00356480">
        <w:trPr>
          <w:trHeight w:val="1688"/>
        </w:trPr>
        <w:tc>
          <w:tcPr>
            <w:tcW w:w="3760" w:type="dxa"/>
            <w:tcBorders>
              <w:left w:val="single" w:sz="8" w:space="0" w:color="9BBB59"/>
              <w:right w:val="single" w:sz="8" w:space="0" w:color="9BBB59"/>
            </w:tcBorders>
            <w:vAlign w:val="center"/>
          </w:tcPr>
          <w:p w14:paraId="669B0DF6" w14:textId="77777777" w:rsidR="00813EF2" w:rsidRPr="003502E6" w:rsidRDefault="00813EF2" w:rsidP="00356480">
            <w:pPr>
              <w:jc w:val="both"/>
              <w:rPr>
                <w:rFonts w:cs="Arial"/>
                <w:sz w:val="20"/>
                <w:szCs w:val="20"/>
              </w:rPr>
            </w:pPr>
            <w:r>
              <w:rPr>
                <w:rFonts w:cs="Arial"/>
                <w:sz w:val="20"/>
                <w:szCs w:val="20"/>
              </w:rPr>
              <w:t>8</w:t>
            </w:r>
            <w:r w:rsidRPr="003502E6">
              <w:rPr>
                <w:rFonts w:cs="Arial"/>
                <w:sz w:val="20"/>
                <w:szCs w:val="20"/>
              </w:rPr>
              <w:t>.3.1</w:t>
            </w:r>
            <w:r w:rsidR="00356480">
              <w:rPr>
                <w:rFonts w:cs="Arial"/>
                <w:sz w:val="20"/>
                <w:szCs w:val="20"/>
              </w:rPr>
              <w:t>.</w:t>
            </w:r>
            <w:r w:rsidRPr="003502E6">
              <w:rPr>
                <w:rFonts w:cs="Arial"/>
                <w:sz w:val="20"/>
                <w:szCs w:val="20"/>
              </w:rPr>
              <w:t xml:space="preserve"> </w:t>
            </w:r>
            <w:r w:rsidRPr="003502E6">
              <w:rPr>
                <w:rFonts w:cs="Arial"/>
                <w:sz w:val="20"/>
                <w:szCs w:val="20"/>
                <w:lang w:val="es-BO"/>
              </w:rPr>
              <w:t>Elaborar el contenido de los programas y el material educativo</w:t>
            </w:r>
          </w:p>
        </w:tc>
        <w:tc>
          <w:tcPr>
            <w:tcW w:w="3220" w:type="dxa"/>
            <w:vAlign w:val="center"/>
          </w:tcPr>
          <w:p w14:paraId="65738868" w14:textId="77777777" w:rsidR="00813EF2" w:rsidRPr="003502E6" w:rsidRDefault="00813EF2" w:rsidP="00356480">
            <w:pPr>
              <w:jc w:val="both"/>
              <w:rPr>
                <w:rFonts w:cs="Arial"/>
                <w:sz w:val="20"/>
                <w:szCs w:val="20"/>
              </w:rPr>
            </w:pPr>
            <w:r w:rsidRPr="003502E6">
              <w:rPr>
                <w:rFonts w:cs="Arial"/>
                <w:sz w:val="20"/>
                <w:szCs w:val="20"/>
              </w:rPr>
              <w:t>Programa y contenidos para sensibilización y re-educación de conductores profesionales elaborado y material educativo editado</w:t>
            </w:r>
          </w:p>
        </w:tc>
        <w:tc>
          <w:tcPr>
            <w:tcW w:w="2180" w:type="dxa"/>
            <w:tcBorders>
              <w:left w:val="single" w:sz="8" w:space="0" w:color="9BBB59"/>
              <w:right w:val="single" w:sz="8" w:space="0" w:color="9BBB59"/>
            </w:tcBorders>
            <w:vAlign w:val="center"/>
          </w:tcPr>
          <w:p w14:paraId="1C44E928" w14:textId="77777777" w:rsidR="00813EF2" w:rsidRPr="003502E6" w:rsidRDefault="00813EF2" w:rsidP="00356480">
            <w:pPr>
              <w:jc w:val="center"/>
              <w:rPr>
                <w:rFonts w:cs="Arial"/>
                <w:sz w:val="20"/>
                <w:szCs w:val="20"/>
              </w:rPr>
            </w:pPr>
            <w:r>
              <w:rPr>
                <w:rFonts w:cs="Arial"/>
                <w:sz w:val="20"/>
                <w:szCs w:val="20"/>
              </w:rPr>
              <w:t>Secretarí</w:t>
            </w:r>
            <w:r w:rsidRPr="00C44402">
              <w:rPr>
                <w:rFonts w:cs="Arial"/>
                <w:sz w:val="20"/>
                <w:szCs w:val="20"/>
              </w:rPr>
              <w:t>a Ejecutiva CNSV</w:t>
            </w:r>
            <w:r w:rsidRPr="003502E6">
              <w:rPr>
                <w:rFonts w:cs="Arial"/>
                <w:sz w:val="20"/>
                <w:szCs w:val="20"/>
              </w:rPr>
              <w:t xml:space="preserve"> - DINATRAN - SETAMA</w:t>
            </w:r>
          </w:p>
        </w:tc>
        <w:tc>
          <w:tcPr>
            <w:tcW w:w="1320" w:type="dxa"/>
            <w:noWrap/>
            <w:vAlign w:val="center"/>
          </w:tcPr>
          <w:p w14:paraId="1AB1622D" w14:textId="77777777" w:rsidR="00813EF2" w:rsidRPr="003502E6" w:rsidRDefault="00813EF2" w:rsidP="00356480">
            <w:pPr>
              <w:jc w:val="center"/>
              <w:rPr>
                <w:rFonts w:cs="Arial"/>
                <w:sz w:val="20"/>
                <w:szCs w:val="20"/>
              </w:rPr>
            </w:pPr>
            <w:r w:rsidRPr="003502E6">
              <w:rPr>
                <w:rFonts w:cs="Arial"/>
                <w:sz w:val="20"/>
                <w:szCs w:val="20"/>
              </w:rPr>
              <w:t>250</w:t>
            </w:r>
          </w:p>
        </w:tc>
        <w:tc>
          <w:tcPr>
            <w:tcW w:w="3220" w:type="dxa"/>
            <w:tcBorders>
              <w:left w:val="single" w:sz="8" w:space="0" w:color="9BBB59"/>
              <w:right w:val="single" w:sz="8" w:space="0" w:color="9BBB59"/>
            </w:tcBorders>
            <w:vAlign w:val="center"/>
          </w:tcPr>
          <w:p w14:paraId="22100622" w14:textId="77777777" w:rsidR="00813EF2" w:rsidRPr="0092041A" w:rsidRDefault="00813EF2" w:rsidP="00356480">
            <w:pPr>
              <w:jc w:val="both"/>
              <w:rPr>
                <w:rFonts w:cs="Arial"/>
                <w:sz w:val="20"/>
                <w:szCs w:val="20"/>
              </w:rPr>
            </w:pPr>
            <w:r w:rsidRPr="0092041A">
              <w:rPr>
                <w:rFonts w:cs="Arial"/>
                <w:sz w:val="20"/>
                <w:szCs w:val="20"/>
              </w:rPr>
              <w:t>Decisión y compromiso de autoridades y directivos de DI</w:t>
            </w:r>
            <w:r>
              <w:rPr>
                <w:rFonts w:cs="Arial"/>
                <w:sz w:val="20"/>
                <w:szCs w:val="20"/>
              </w:rPr>
              <w:t>NATRAN y</w:t>
            </w:r>
            <w:r w:rsidRPr="0092041A">
              <w:rPr>
                <w:rFonts w:cs="Arial"/>
                <w:sz w:val="20"/>
                <w:szCs w:val="20"/>
              </w:rPr>
              <w:t xml:space="preserve"> SETAMA</w:t>
            </w:r>
          </w:p>
        </w:tc>
      </w:tr>
      <w:tr w:rsidR="00813EF2" w:rsidRPr="003502E6" w14:paraId="04BFEC90" w14:textId="77777777" w:rsidTr="00356480">
        <w:trPr>
          <w:trHeight w:val="2275"/>
        </w:trPr>
        <w:tc>
          <w:tcPr>
            <w:tcW w:w="3760" w:type="dxa"/>
            <w:tcBorders>
              <w:top w:val="single" w:sz="8" w:space="0" w:color="9BBB59"/>
              <w:left w:val="single" w:sz="8" w:space="0" w:color="9BBB59"/>
              <w:bottom w:val="single" w:sz="8" w:space="0" w:color="9BBB59"/>
              <w:right w:val="single" w:sz="8" w:space="0" w:color="9BBB59"/>
            </w:tcBorders>
            <w:vAlign w:val="center"/>
          </w:tcPr>
          <w:p w14:paraId="21AE2CDB" w14:textId="77777777" w:rsidR="00813EF2" w:rsidRPr="003502E6" w:rsidRDefault="00813EF2" w:rsidP="00356480">
            <w:pPr>
              <w:jc w:val="both"/>
              <w:rPr>
                <w:rFonts w:cs="Arial"/>
                <w:sz w:val="20"/>
                <w:szCs w:val="20"/>
              </w:rPr>
            </w:pPr>
            <w:r>
              <w:rPr>
                <w:rFonts w:cs="Arial"/>
                <w:sz w:val="20"/>
                <w:szCs w:val="20"/>
              </w:rPr>
              <w:lastRenderedPageBreak/>
              <w:t>8</w:t>
            </w:r>
            <w:r w:rsidRPr="003502E6">
              <w:rPr>
                <w:rFonts w:cs="Arial"/>
                <w:sz w:val="20"/>
                <w:szCs w:val="20"/>
              </w:rPr>
              <w:t>.3.2</w:t>
            </w:r>
            <w:r w:rsidR="00356480">
              <w:rPr>
                <w:rFonts w:cs="Arial"/>
                <w:sz w:val="20"/>
                <w:szCs w:val="20"/>
              </w:rPr>
              <w:t>.</w:t>
            </w:r>
            <w:r w:rsidRPr="003502E6">
              <w:rPr>
                <w:rFonts w:cs="Arial"/>
                <w:sz w:val="20"/>
                <w:szCs w:val="20"/>
              </w:rPr>
              <w:t xml:space="preserve"> </w:t>
            </w:r>
            <w:r w:rsidRPr="003502E6">
              <w:rPr>
                <w:rFonts w:cs="Arial"/>
                <w:sz w:val="20"/>
                <w:szCs w:val="20"/>
                <w:lang w:val="es-BO"/>
              </w:rPr>
              <w:t>Realizar los programas de sensibilización y re-educación con conductores de autobuses de pasajeros</w:t>
            </w:r>
          </w:p>
        </w:tc>
        <w:tc>
          <w:tcPr>
            <w:tcW w:w="3220" w:type="dxa"/>
            <w:tcBorders>
              <w:top w:val="single" w:sz="8" w:space="0" w:color="9BBB59"/>
              <w:bottom w:val="single" w:sz="8" w:space="0" w:color="9BBB59"/>
            </w:tcBorders>
            <w:vAlign w:val="center"/>
          </w:tcPr>
          <w:p w14:paraId="31FB7F50" w14:textId="77777777" w:rsidR="00813EF2" w:rsidRPr="003502E6" w:rsidRDefault="00813EF2" w:rsidP="00356480">
            <w:pPr>
              <w:jc w:val="both"/>
              <w:rPr>
                <w:rFonts w:cs="Arial"/>
                <w:sz w:val="20"/>
                <w:szCs w:val="20"/>
              </w:rPr>
            </w:pPr>
            <w:r w:rsidRPr="003502E6">
              <w:rPr>
                <w:rFonts w:cs="Arial"/>
                <w:sz w:val="20"/>
                <w:szCs w:val="20"/>
              </w:rPr>
              <w:t>Descripción de programas de sensibilización y re-educación de conductores de autobuses, realizados y del número y relación de conductores capacitados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184FEAEB" w14:textId="77777777" w:rsidR="00813EF2" w:rsidRPr="003502E6" w:rsidRDefault="00813EF2" w:rsidP="00356480">
            <w:pPr>
              <w:jc w:val="center"/>
              <w:rPr>
                <w:rFonts w:cs="Arial"/>
                <w:sz w:val="20"/>
                <w:szCs w:val="20"/>
              </w:rPr>
            </w:pPr>
            <w:r>
              <w:rPr>
                <w:rFonts w:cs="Arial"/>
                <w:sz w:val="20"/>
                <w:szCs w:val="20"/>
              </w:rPr>
              <w:t>Secretarí</w:t>
            </w:r>
            <w:r w:rsidRPr="00C44402">
              <w:rPr>
                <w:rFonts w:cs="Arial"/>
                <w:sz w:val="20"/>
                <w:szCs w:val="20"/>
              </w:rPr>
              <w:t>a Ejecutiva CNSV</w:t>
            </w:r>
            <w:r w:rsidRPr="003502E6">
              <w:rPr>
                <w:rFonts w:cs="Arial"/>
                <w:sz w:val="20"/>
                <w:szCs w:val="20"/>
              </w:rPr>
              <w:t xml:space="preserve"> - DINATRAN - SETAMA</w:t>
            </w:r>
          </w:p>
        </w:tc>
        <w:tc>
          <w:tcPr>
            <w:tcW w:w="1320" w:type="dxa"/>
            <w:tcBorders>
              <w:top w:val="single" w:sz="8" w:space="0" w:color="9BBB59"/>
              <w:bottom w:val="single" w:sz="8" w:space="0" w:color="9BBB59"/>
            </w:tcBorders>
            <w:noWrap/>
            <w:vAlign w:val="center"/>
          </w:tcPr>
          <w:p w14:paraId="4CF3FE74" w14:textId="77777777" w:rsidR="00813EF2" w:rsidRPr="003502E6" w:rsidRDefault="00813EF2" w:rsidP="00356480">
            <w:pPr>
              <w:jc w:val="center"/>
              <w:rPr>
                <w:rFonts w:cs="Arial"/>
                <w:sz w:val="20"/>
                <w:szCs w:val="20"/>
              </w:rPr>
            </w:pPr>
            <w:r>
              <w:rPr>
                <w:rFonts w:cs="Arial"/>
                <w:sz w:val="20"/>
                <w:szCs w:val="20"/>
              </w:rPr>
              <w:t>9</w:t>
            </w:r>
            <w:r w:rsidRPr="003502E6">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4775941D" w14:textId="77777777" w:rsidR="00813EF2" w:rsidRPr="0092041A" w:rsidRDefault="00813EF2" w:rsidP="00356480">
            <w:pPr>
              <w:jc w:val="both"/>
              <w:rPr>
                <w:rFonts w:cs="Arial"/>
                <w:sz w:val="20"/>
                <w:szCs w:val="20"/>
              </w:rPr>
            </w:pPr>
            <w:r w:rsidRPr="0092041A">
              <w:rPr>
                <w:rFonts w:cs="Arial"/>
                <w:sz w:val="20"/>
                <w:szCs w:val="20"/>
              </w:rPr>
              <w:t>Decisión y compromiso de autoridades y directivos de DINATRAN, SETAMA y empresas de transporte</w:t>
            </w:r>
          </w:p>
        </w:tc>
      </w:tr>
      <w:tr w:rsidR="00813EF2" w:rsidRPr="003502E6" w14:paraId="1F01C364" w14:textId="77777777" w:rsidTr="00356480">
        <w:trPr>
          <w:trHeight w:val="2144"/>
        </w:trPr>
        <w:tc>
          <w:tcPr>
            <w:tcW w:w="3760" w:type="dxa"/>
            <w:tcBorders>
              <w:left w:val="single" w:sz="8" w:space="0" w:color="9BBB59"/>
              <w:right w:val="single" w:sz="8" w:space="0" w:color="9BBB59"/>
            </w:tcBorders>
            <w:vAlign w:val="center"/>
          </w:tcPr>
          <w:p w14:paraId="51E3037D" w14:textId="77777777" w:rsidR="00813EF2" w:rsidRPr="003502E6" w:rsidRDefault="00813EF2" w:rsidP="00356480">
            <w:pPr>
              <w:jc w:val="both"/>
              <w:rPr>
                <w:rFonts w:cs="Arial"/>
                <w:sz w:val="20"/>
                <w:szCs w:val="20"/>
              </w:rPr>
            </w:pPr>
            <w:r>
              <w:rPr>
                <w:rFonts w:cs="Arial"/>
                <w:sz w:val="20"/>
                <w:szCs w:val="20"/>
              </w:rPr>
              <w:t>8</w:t>
            </w:r>
            <w:r w:rsidRPr="003502E6">
              <w:rPr>
                <w:rFonts w:cs="Arial"/>
                <w:sz w:val="20"/>
                <w:szCs w:val="20"/>
              </w:rPr>
              <w:t>.3.3</w:t>
            </w:r>
            <w:r w:rsidR="00356480">
              <w:rPr>
                <w:rFonts w:cs="Arial"/>
                <w:sz w:val="20"/>
                <w:szCs w:val="20"/>
              </w:rPr>
              <w:t>.</w:t>
            </w:r>
            <w:r w:rsidRPr="003502E6">
              <w:rPr>
                <w:rFonts w:cs="Arial"/>
                <w:sz w:val="20"/>
                <w:szCs w:val="20"/>
              </w:rPr>
              <w:t xml:space="preserve"> </w:t>
            </w:r>
            <w:r w:rsidRPr="003502E6">
              <w:rPr>
                <w:rFonts w:cs="Arial"/>
                <w:sz w:val="20"/>
                <w:szCs w:val="20"/>
                <w:lang w:val="es-BO"/>
              </w:rPr>
              <w:t>Realizar los programas de sensibilización y re-educación con conductores de vehículos de carga</w:t>
            </w:r>
          </w:p>
        </w:tc>
        <w:tc>
          <w:tcPr>
            <w:tcW w:w="3220" w:type="dxa"/>
            <w:vAlign w:val="center"/>
          </w:tcPr>
          <w:p w14:paraId="0D09AE93" w14:textId="77777777" w:rsidR="00813EF2" w:rsidRPr="003502E6" w:rsidRDefault="00813EF2" w:rsidP="00356480">
            <w:pPr>
              <w:jc w:val="both"/>
              <w:rPr>
                <w:rFonts w:cs="Arial"/>
                <w:sz w:val="20"/>
                <w:szCs w:val="20"/>
              </w:rPr>
            </w:pPr>
            <w:r w:rsidRPr="003502E6">
              <w:rPr>
                <w:rFonts w:cs="Arial"/>
                <w:sz w:val="20"/>
                <w:szCs w:val="20"/>
              </w:rPr>
              <w:t>Descripción de programas de sensibilización y re-educación de conductores de vehículos de carga, realizados y del número y relación de conductores capacitados</w:t>
            </w:r>
          </w:p>
        </w:tc>
        <w:tc>
          <w:tcPr>
            <w:tcW w:w="2180" w:type="dxa"/>
            <w:tcBorders>
              <w:left w:val="single" w:sz="8" w:space="0" w:color="9BBB59"/>
              <w:right w:val="single" w:sz="8" w:space="0" w:color="9BBB59"/>
            </w:tcBorders>
            <w:vAlign w:val="center"/>
          </w:tcPr>
          <w:p w14:paraId="477B00EA" w14:textId="77777777" w:rsidR="00813EF2" w:rsidRPr="003502E6" w:rsidRDefault="00813EF2" w:rsidP="00356480">
            <w:pPr>
              <w:jc w:val="center"/>
              <w:rPr>
                <w:rFonts w:cs="Arial"/>
                <w:sz w:val="20"/>
                <w:szCs w:val="20"/>
              </w:rPr>
            </w:pPr>
            <w:r>
              <w:rPr>
                <w:rFonts w:cs="Arial"/>
                <w:sz w:val="20"/>
                <w:szCs w:val="20"/>
              </w:rPr>
              <w:t>Secretarí</w:t>
            </w:r>
            <w:r w:rsidRPr="00C44402">
              <w:rPr>
                <w:rFonts w:cs="Arial"/>
                <w:sz w:val="20"/>
                <w:szCs w:val="20"/>
              </w:rPr>
              <w:t>a Ejecutiva CNSV</w:t>
            </w:r>
            <w:r w:rsidRPr="003502E6">
              <w:rPr>
                <w:rFonts w:cs="Arial"/>
                <w:sz w:val="20"/>
                <w:szCs w:val="20"/>
              </w:rPr>
              <w:t xml:space="preserve"> - DINATRAN</w:t>
            </w:r>
          </w:p>
        </w:tc>
        <w:tc>
          <w:tcPr>
            <w:tcW w:w="1320" w:type="dxa"/>
            <w:noWrap/>
            <w:vAlign w:val="center"/>
          </w:tcPr>
          <w:p w14:paraId="54DEDDBC" w14:textId="77777777" w:rsidR="00813EF2" w:rsidRPr="003502E6" w:rsidRDefault="00813EF2" w:rsidP="00356480">
            <w:pPr>
              <w:jc w:val="center"/>
              <w:rPr>
                <w:rFonts w:cs="Arial"/>
                <w:sz w:val="20"/>
                <w:szCs w:val="20"/>
              </w:rPr>
            </w:pPr>
            <w:r>
              <w:rPr>
                <w:rFonts w:cs="Arial"/>
                <w:sz w:val="20"/>
                <w:szCs w:val="20"/>
              </w:rPr>
              <w:t>9</w:t>
            </w:r>
            <w:r w:rsidRPr="003502E6">
              <w:rPr>
                <w:rFonts w:cs="Arial"/>
                <w:sz w:val="20"/>
                <w:szCs w:val="20"/>
              </w:rPr>
              <w:t>00</w:t>
            </w:r>
          </w:p>
        </w:tc>
        <w:tc>
          <w:tcPr>
            <w:tcW w:w="3220" w:type="dxa"/>
            <w:tcBorders>
              <w:left w:val="single" w:sz="8" w:space="0" w:color="9BBB59"/>
              <w:right w:val="single" w:sz="8" w:space="0" w:color="9BBB59"/>
            </w:tcBorders>
            <w:vAlign w:val="center"/>
          </w:tcPr>
          <w:p w14:paraId="04ED4F24" w14:textId="77777777" w:rsidR="00813EF2" w:rsidRPr="0092041A" w:rsidRDefault="00813EF2" w:rsidP="00356480">
            <w:pPr>
              <w:jc w:val="both"/>
              <w:rPr>
                <w:rFonts w:cs="Arial"/>
                <w:sz w:val="20"/>
                <w:szCs w:val="20"/>
              </w:rPr>
            </w:pPr>
            <w:r w:rsidRPr="0092041A">
              <w:rPr>
                <w:rFonts w:cs="Arial"/>
                <w:sz w:val="20"/>
                <w:szCs w:val="20"/>
              </w:rPr>
              <w:t>Decisión y compromiso de autoridades y directivos de DI</w:t>
            </w:r>
            <w:r>
              <w:rPr>
                <w:rFonts w:cs="Arial"/>
                <w:sz w:val="20"/>
                <w:szCs w:val="20"/>
              </w:rPr>
              <w:t xml:space="preserve">NATRAN </w:t>
            </w:r>
            <w:r w:rsidRPr="0092041A">
              <w:rPr>
                <w:rFonts w:cs="Arial"/>
                <w:sz w:val="20"/>
                <w:szCs w:val="20"/>
              </w:rPr>
              <w:t>y empresas de transporte</w:t>
            </w:r>
            <w:r>
              <w:rPr>
                <w:rFonts w:cs="Arial"/>
                <w:sz w:val="20"/>
                <w:szCs w:val="20"/>
              </w:rPr>
              <w:t xml:space="preserve"> de carga</w:t>
            </w:r>
          </w:p>
        </w:tc>
      </w:tr>
      <w:tr w:rsidR="00813EF2" w:rsidRPr="003502E6" w14:paraId="29537847" w14:textId="77777777" w:rsidTr="00356480">
        <w:trPr>
          <w:trHeight w:val="2171"/>
        </w:trPr>
        <w:tc>
          <w:tcPr>
            <w:tcW w:w="3760" w:type="dxa"/>
            <w:tcBorders>
              <w:top w:val="single" w:sz="8" w:space="0" w:color="9BBB59"/>
              <w:left w:val="single" w:sz="8" w:space="0" w:color="9BBB59"/>
              <w:bottom w:val="single" w:sz="8" w:space="0" w:color="9BBB59"/>
              <w:right w:val="single" w:sz="8" w:space="0" w:color="9BBB59"/>
            </w:tcBorders>
            <w:vAlign w:val="center"/>
          </w:tcPr>
          <w:p w14:paraId="21B1865B" w14:textId="77777777" w:rsidR="00813EF2" w:rsidRPr="003502E6" w:rsidRDefault="00813EF2" w:rsidP="00356480">
            <w:pPr>
              <w:tabs>
                <w:tab w:val="num" w:pos="993"/>
              </w:tabs>
              <w:jc w:val="both"/>
              <w:rPr>
                <w:rFonts w:cs="Arial"/>
                <w:sz w:val="20"/>
                <w:szCs w:val="20"/>
                <w:lang w:val="es-BO"/>
              </w:rPr>
            </w:pPr>
            <w:r>
              <w:rPr>
                <w:rFonts w:cs="Arial"/>
                <w:sz w:val="20"/>
                <w:szCs w:val="20"/>
              </w:rPr>
              <w:t>8</w:t>
            </w:r>
            <w:r w:rsidRPr="003502E6">
              <w:rPr>
                <w:rFonts w:cs="Arial"/>
                <w:sz w:val="20"/>
                <w:szCs w:val="20"/>
              </w:rPr>
              <w:t>.3.4</w:t>
            </w:r>
            <w:r w:rsidR="00356480">
              <w:rPr>
                <w:rFonts w:cs="Arial"/>
                <w:sz w:val="20"/>
                <w:szCs w:val="20"/>
              </w:rPr>
              <w:t>.</w:t>
            </w:r>
            <w:r w:rsidRPr="003502E6">
              <w:rPr>
                <w:rFonts w:cs="Arial"/>
                <w:sz w:val="20"/>
                <w:szCs w:val="20"/>
              </w:rPr>
              <w:t xml:space="preserve"> </w:t>
            </w:r>
            <w:r w:rsidRPr="003502E6">
              <w:rPr>
                <w:rFonts w:cs="Arial"/>
                <w:sz w:val="20"/>
                <w:szCs w:val="20"/>
                <w:lang w:val="es-BO"/>
              </w:rPr>
              <w:t>Realizar los programas de sensibilización y re-educación con conductores de taxis</w:t>
            </w:r>
          </w:p>
        </w:tc>
        <w:tc>
          <w:tcPr>
            <w:tcW w:w="3220" w:type="dxa"/>
            <w:tcBorders>
              <w:top w:val="single" w:sz="8" w:space="0" w:color="9BBB59"/>
              <w:bottom w:val="single" w:sz="8" w:space="0" w:color="9BBB59"/>
            </w:tcBorders>
            <w:vAlign w:val="center"/>
          </w:tcPr>
          <w:p w14:paraId="327C1F49" w14:textId="77777777" w:rsidR="00813EF2" w:rsidRPr="003502E6" w:rsidRDefault="00813EF2" w:rsidP="00356480">
            <w:pPr>
              <w:jc w:val="both"/>
              <w:rPr>
                <w:rFonts w:cs="Arial"/>
                <w:sz w:val="20"/>
                <w:szCs w:val="20"/>
              </w:rPr>
            </w:pPr>
            <w:r w:rsidRPr="003502E6">
              <w:rPr>
                <w:rFonts w:cs="Arial"/>
                <w:sz w:val="20"/>
                <w:szCs w:val="20"/>
              </w:rPr>
              <w:t>Descripción de programas de sensibilización y re-educación de conductores de taxistas, realizados y del número y relación de conductores capacitados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5EC8FF45" w14:textId="77777777" w:rsidR="00813EF2" w:rsidRPr="003502E6" w:rsidRDefault="00813EF2" w:rsidP="00356480">
            <w:pPr>
              <w:jc w:val="center"/>
              <w:rPr>
                <w:rFonts w:cs="Arial"/>
                <w:sz w:val="20"/>
                <w:szCs w:val="20"/>
              </w:rPr>
            </w:pPr>
            <w:r>
              <w:rPr>
                <w:rFonts w:cs="Arial"/>
                <w:sz w:val="20"/>
                <w:szCs w:val="20"/>
              </w:rPr>
              <w:t>Secretarí</w:t>
            </w:r>
            <w:r w:rsidRPr="00C44402">
              <w:rPr>
                <w:rFonts w:cs="Arial"/>
                <w:sz w:val="20"/>
                <w:szCs w:val="20"/>
              </w:rPr>
              <w:t>a Ejecutiva CNSV</w:t>
            </w:r>
            <w:r w:rsidRPr="003502E6">
              <w:rPr>
                <w:rFonts w:cs="Arial"/>
                <w:sz w:val="20"/>
                <w:szCs w:val="20"/>
              </w:rPr>
              <w:t xml:space="preserve"> - SETAMA</w:t>
            </w:r>
          </w:p>
        </w:tc>
        <w:tc>
          <w:tcPr>
            <w:tcW w:w="1320" w:type="dxa"/>
            <w:tcBorders>
              <w:top w:val="single" w:sz="8" w:space="0" w:color="9BBB59"/>
              <w:bottom w:val="single" w:sz="8" w:space="0" w:color="9BBB59"/>
            </w:tcBorders>
            <w:noWrap/>
            <w:vAlign w:val="center"/>
          </w:tcPr>
          <w:p w14:paraId="5FF5EC68" w14:textId="77777777" w:rsidR="00813EF2" w:rsidRPr="003502E6" w:rsidRDefault="00813EF2" w:rsidP="00356480">
            <w:pPr>
              <w:jc w:val="center"/>
              <w:rPr>
                <w:rFonts w:cs="Arial"/>
                <w:sz w:val="20"/>
                <w:szCs w:val="20"/>
              </w:rPr>
            </w:pPr>
            <w:r>
              <w:rPr>
                <w:rFonts w:cs="Arial"/>
                <w:sz w:val="20"/>
                <w:szCs w:val="20"/>
              </w:rPr>
              <w:t>9</w:t>
            </w:r>
            <w:r w:rsidRPr="003502E6">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787B32A9" w14:textId="77777777" w:rsidR="00813EF2" w:rsidRPr="003502E6" w:rsidRDefault="00813EF2" w:rsidP="00356480">
            <w:pPr>
              <w:jc w:val="both"/>
              <w:rPr>
                <w:rFonts w:cs="Arial"/>
                <w:sz w:val="20"/>
                <w:szCs w:val="20"/>
              </w:rPr>
            </w:pPr>
            <w:r w:rsidRPr="0092041A">
              <w:rPr>
                <w:rFonts w:cs="Arial"/>
                <w:sz w:val="20"/>
                <w:szCs w:val="20"/>
              </w:rPr>
              <w:t>Decisión y compromiso de auto</w:t>
            </w:r>
            <w:r w:rsidR="00356480">
              <w:rPr>
                <w:rFonts w:cs="Arial"/>
                <w:sz w:val="20"/>
                <w:szCs w:val="20"/>
              </w:rPr>
              <w:t>ridades y directivos</w:t>
            </w:r>
            <w:r>
              <w:rPr>
                <w:rFonts w:cs="Arial"/>
                <w:sz w:val="20"/>
                <w:szCs w:val="20"/>
              </w:rPr>
              <w:t xml:space="preserve"> de</w:t>
            </w:r>
            <w:r w:rsidRPr="0092041A">
              <w:rPr>
                <w:rFonts w:cs="Arial"/>
                <w:sz w:val="20"/>
                <w:szCs w:val="20"/>
              </w:rPr>
              <w:t xml:space="preserve"> SETAMA</w:t>
            </w:r>
            <w:r>
              <w:rPr>
                <w:rFonts w:cs="Arial"/>
                <w:sz w:val="20"/>
                <w:szCs w:val="20"/>
              </w:rPr>
              <w:t xml:space="preserve"> y empresas de taxis o agremiaciones de taxistas</w:t>
            </w:r>
          </w:p>
        </w:tc>
      </w:tr>
      <w:tr w:rsidR="00813EF2" w:rsidRPr="003502E6" w14:paraId="456ADC84" w14:textId="77777777" w:rsidTr="00356480">
        <w:trPr>
          <w:trHeight w:val="622"/>
        </w:trPr>
        <w:tc>
          <w:tcPr>
            <w:tcW w:w="3760" w:type="dxa"/>
            <w:tcBorders>
              <w:left w:val="single" w:sz="8" w:space="0" w:color="9BBB59"/>
              <w:right w:val="single" w:sz="8" w:space="0" w:color="9BBB59"/>
            </w:tcBorders>
            <w:vAlign w:val="center"/>
          </w:tcPr>
          <w:p w14:paraId="023A1171" w14:textId="77777777" w:rsidR="00813EF2" w:rsidRPr="003502E6" w:rsidRDefault="00813EF2" w:rsidP="00356480">
            <w:pPr>
              <w:jc w:val="both"/>
              <w:rPr>
                <w:rFonts w:cs="Arial"/>
                <w:b/>
                <w:bCs/>
                <w:sz w:val="20"/>
                <w:szCs w:val="20"/>
              </w:rPr>
            </w:pPr>
            <w:r>
              <w:rPr>
                <w:rFonts w:cs="Arial"/>
                <w:b/>
                <w:bCs/>
                <w:sz w:val="20"/>
                <w:szCs w:val="20"/>
              </w:rPr>
              <w:lastRenderedPageBreak/>
              <w:t>8</w:t>
            </w:r>
            <w:r w:rsidRPr="003502E6">
              <w:rPr>
                <w:rFonts w:cs="Arial"/>
                <w:b/>
                <w:bCs/>
                <w:sz w:val="20"/>
                <w:szCs w:val="20"/>
              </w:rPr>
              <w:t>.4</w:t>
            </w:r>
            <w:r w:rsidR="00356480">
              <w:rPr>
                <w:rFonts w:cs="Arial"/>
                <w:b/>
                <w:bCs/>
                <w:sz w:val="20"/>
                <w:szCs w:val="20"/>
              </w:rPr>
              <w:t>.</w:t>
            </w:r>
            <w:r w:rsidRPr="003502E6">
              <w:rPr>
                <w:rFonts w:cs="Arial"/>
                <w:b/>
                <w:bCs/>
                <w:sz w:val="20"/>
                <w:szCs w:val="20"/>
              </w:rPr>
              <w:t xml:space="preserve"> </w:t>
            </w:r>
            <w:r w:rsidRPr="003502E6">
              <w:rPr>
                <w:b/>
                <w:bCs/>
                <w:sz w:val="20"/>
                <w:szCs w:val="20"/>
              </w:rPr>
              <w:t>Llevar a cabo cursos y ciclos de conferencias para el personal de entidades gubernamentales</w:t>
            </w:r>
          </w:p>
        </w:tc>
        <w:tc>
          <w:tcPr>
            <w:tcW w:w="3220" w:type="dxa"/>
            <w:vAlign w:val="center"/>
          </w:tcPr>
          <w:p w14:paraId="08BBC0C5" w14:textId="77777777" w:rsidR="00813EF2" w:rsidRPr="0092041A" w:rsidRDefault="00813EF2" w:rsidP="00356480">
            <w:pPr>
              <w:jc w:val="both"/>
              <w:rPr>
                <w:rFonts w:cs="Arial"/>
                <w:b/>
                <w:sz w:val="20"/>
                <w:szCs w:val="20"/>
              </w:rPr>
            </w:pPr>
            <w:r w:rsidRPr="0092041A">
              <w:rPr>
                <w:rFonts w:cs="Arial"/>
                <w:b/>
                <w:sz w:val="20"/>
                <w:szCs w:val="20"/>
              </w:rPr>
              <w:t>Descripción de programas desarrollados y relación de instituciones y de número de participantes</w:t>
            </w:r>
          </w:p>
        </w:tc>
        <w:tc>
          <w:tcPr>
            <w:tcW w:w="2180" w:type="dxa"/>
            <w:tcBorders>
              <w:left w:val="single" w:sz="8" w:space="0" w:color="9BBB59"/>
              <w:right w:val="single" w:sz="8" w:space="0" w:color="9BBB59"/>
            </w:tcBorders>
            <w:vAlign w:val="center"/>
          </w:tcPr>
          <w:p w14:paraId="25DEF932" w14:textId="77777777" w:rsidR="00813EF2" w:rsidRPr="0092041A" w:rsidRDefault="00813EF2" w:rsidP="00356480">
            <w:pPr>
              <w:jc w:val="center"/>
              <w:rPr>
                <w:rFonts w:cs="Arial"/>
                <w:b/>
                <w:sz w:val="20"/>
                <w:szCs w:val="20"/>
              </w:rPr>
            </w:pPr>
            <w:r>
              <w:rPr>
                <w:rFonts w:cs="Arial"/>
                <w:b/>
                <w:sz w:val="20"/>
                <w:szCs w:val="20"/>
              </w:rPr>
              <w:t>Secretarí</w:t>
            </w:r>
            <w:r w:rsidRPr="0092041A">
              <w:rPr>
                <w:rFonts w:cs="Arial"/>
                <w:b/>
                <w:sz w:val="20"/>
                <w:szCs w:val="20"/>
              </w:rPr>
              <w:t>a Ejecutiva CNSV</w:t>
            </w:r>
          </w:p>
        </w:tc>
        <w:tc>
          <w:tcPr>
            <w:tcW w:w="1320" w:type="dxa"/>
            <w:noWrap/>
            <w:vAlign w:val="center"/>
          </w:tcPr>
          <w:p w14:paraId="760AC366" w14:textId="77777777" w:rsidR="00813EF2" w:rsidRPr="0092041A" w:rsidRDefault="00813EF2" w:rsidP="00356480">
            <w:pPr>
              <w:jc w:val="center"/>
              <w:rPr>
                <w:rFonts w:cs="Arial"/>
                <w:b/>
                <w:bCs/>
                <w:sz w:val="20"/>
                <w:szCs w:val="20"/>
              </w:rPr>
            </w:pPr>
            <w:r>
              <w:rPr>
                <w:rFonts w:cs="Arial"/>
                <w:b/>
                <w:bCs/>
                <w:sz w:val="20"/>
                <w:szCs w:val="20"/>
              </w:rPr>
              <w:t>2.050</w:t>
            </w:r>
          </w:p>
        </w:tc>
        <w:tc>
          <w:tcPr>
            <w:tcW w:w="3220" w:type="dxa"/>
            <w:tcBorders>
              <w:left w:val="single" w:sz="8" w:space="0" w:color="9BBB59"/>
              <w:right w:val="single" w:sz="8" w:space="0" w:color="9BBB59"/>
            </w:tcBorders>
            <w:vAlign w:val="center"/>
          </w:tcPr>
          <w:p w14:paraId="15F7259E" w14:textId="77777777" w:rsidR="00813EF2" w:rsidRPr="0092041A" w:rsidRDefault="00813EF2" w:rsidP="00356480">
            <w:pPr>
              <w:jc w:val="both"/>
              <w:rPr>
                <w:rFonts w:cs="Arial"/>
                <w:b/>
                <w:sz w:val="20"/>
                <w:szCs w:val="20"/>
              </w:rPr>
            </w:pPr>
            <w:r w:rsidRPr="0092041A">
              <w:rPr>
                <w:rFonts w:cs="Arial"/>
                <w:b/>
                <w:sz w:val="20"/>
                <w:szCs w:val="20"/>
              </w:rPr>
              <w:t>Decisión y compromiso de autoridades y directivos de las diferentes instituciones</w:t>
            </w:r>
          </w:p>
        </w:tc>
      </w:tr>
      <w:tr w:rsidR="00813EF2" w:rsidRPr="003502E6" w14:paraId="0CACFCED" w14:textId="77777777" w:rsidTr="00356480">
        <w:trPr>
          <w:trHeight w:val="945"/>
        </w:trPr>
        <w:tc>
          <w:tcPr>
            <w:tcW w:w="3760" w:type="dxa"/>
            <w:tcBorders>
              <w:top w:val="single" w:sz="8" w:space="0" w:color="9BBB59"/>
              <w:left w:val="single" w:sz="8" w:space="0" w:color="9BBB59"/>
              <w:bottom w:val="single" w:sz="8" w:space="0" w:color="9BBB59"/>
              <w:right w:val="single" w:sz="8" w:space="0" w:color="9BBB59"/>
            </w:tcBorders>
            <w:vAlign w:val="center"/>
          </w:tcPr>
          <w:p w14:paraId="2F9A7DAF" w14:textId="77777777" w:rsidR="00813EF2" w:rsidRPr="003502E6" w:rsidRDefault="00813EF2" w:rsidP="00356480">
            <w:pPr>
              <w:tabs>
                <w:tab w:val="num" w:pos="993"/>
              </w:tabs>
              <w:jc w:val="both"/>
              <w:rPr>
                <w:rFonts w:cs="Arial"/>
                <w:sz w:val="20"/>
                <w:szCs w:val="20"/>
                <w:lang w:val="es-BO"/>
              </w:rPr>
            </w:pPr>
            <w:r>
              <w:rPr>
                <w:rFonts w:cs="Arial"/>
                <w:sz w:val="20"/>
                <w:szCs w:val="20"/>
              </w:rPr>
              <w:t>8</w:t>
            </w:r>
            <w:r w:rsidRPr="003502E6">
              <w:rPr>
                <w:rFonts w:cs="Arial"/>
                <w:sz w:val="20"/>
                <w:szCs w:val="20"/>
              </w:rPr>
              <w:t xml:space="preserve">.4.1. </w:t>
            </w:r>
            <w:r w:rsidRPr="003502E6">
              <w:rPr>
                <w:rFonts w:cs="Arial"/>
                <w:sz w:val="20"/>
                <w:szCs w:val="20"/>
                <w:lang w:val="es-BO"/>
              </w:rPr>
              <w:t>Elaborar el programa institucional y el material educativo</w:t>
            </w:r>
          </w:p>
        </w:tc>
        <w:tc>
          <w:tcPr>
            <w:tcW w:w="3220" w:type="dxa"/>
            <w:tcBorders>
              <w:top w:val="single" w:sz="8" w:space="0" w:color="9BBB59"/>
              <w:bottom w:val="single" w:sz="8" w:space="0" w:color="9BBB59"/>
            </w:tcBorders>
            <w:vAlign w:val="center"/>
          </w:tcPr>
          <w:p w14:paraId="54D47239" w14:textId="77777777" w:rsidR="00813EF2" w:rsidRPr="003502E6" w:rsidRDefault="00813EF2" w:rsidP="00356480">
            <w:pPr>
              <w:jc w:val="both"/>
              <w:rPr>
                <w:rFonts w:cs="Arial"/>
                <w:sz w:val="20"/>
                <w:szCs w:val="20"/>
              </w:rPr>
            </w:pPr>
            <w:r w:rsidRPr="003502E6">
              <w:rPr>
                <w:rFonts w:cs="Arial"/>
                <w:sz w:val="20"/>
                <w:szCs w:val="20"/>
              </w:rPr>
              <w:t>Descripción del programa institucional elaborado y relación del material educativo elaborado</w:t>
            </w:r>
          </w:p>
        </w:tc>
        <w:tc>
          <w:tcPr>
            <w:tcW w:w="2180" w:type="dxa"/>
            <w:tcBorders>
              <w:top w:val="single" w:sz="8" w:space="0" w:color="9BBB59"/>
              <w:left w:val="single" w:sz="8" w:space="0" w:color="9BBB59"/>
              <w:bottom w:val="single" w:sz="8" w:space="0" w:color="9BBB59"/>
              <w:right w:val="single" w:sz="8" w:space="0" w:color="9BBB59"/>
            </w:tcBorders>
            <w:vAlign w:val="center"/>
          </w:tcPr>
          <w:p w14:paraId="752ED1C4" w14:textId="77777777" w:rsidR="00813EF2" w:rsidRPr="0092041A" w:rsidRDefault="00813EF2" w:rsidP="00356480">
            <w:pPr>
              <w:jc w:val="center"/>
              <w:rPr>
                <w:rFonts w:cs="Arial"/>
                <w:sz w:val="20"/>
                <w:szCs w:val="20"/>
              </w:rPr>
            </w:pPr>
            <w:r>
              <w:rPr>
                <w:rFonts w:cs="Arial"/>
                <w:sz w:val="20"/>
                <w:szCs w:val="20"/>
              </w:rPr>
              <w:t>Secretarí</w:t>
            </w:r>
            <w:r w:rsidRPr="0092041A">
              <w:rPr>
                <w:rFonts w:cs="Arial"/>
                <w:sz w:val="20"/>
                <w:szCs w:val="20"/>
              </w:rPr>
              <w:t>a Ejecutiva CNSV</w:t>
            </w:r>
          </w:p>
        </w:tc>
        <w:tc>
          <w:tcPr>
            <w:tcW w:w="1320" w:type="dxa"/>
            <w:tcBorders>
              <w:top w:val="single" w:sz="8" w:space="0" w:color="9BBB59"/>
              <w:bottom w:val="single" w:sz="8" w:space="0" w:color="9BBB59"/>
            </w:tcBorders>
            <w:noWrap/>
            <w:vAlign w:val="center"/>
          </w:tcPr>
          <w:p w14:paraId="20323CF9" w14:textId="77777777" w:rsidR="00813EF2" w:rsidRPr="003502E6" w:rsidRDefault="00813EF2" w:rsidP="00356480">
            <w:pPr>
              <w:jc w:val="center"/>
              <w:rPr>
                <w:rFonts w:cs="Arial"/>
                <w:sz w:val="20"/>
                <w:szCs w:val="20"/>
              </w:rPr>
            </w:pPr>
            <w:r w:rsidRPr="003502E6">
              <w:rPr>
                <w:rFonts w:cs="Arial"/>
                <w:sz w:val="20"/>
                <w:szCs w:val="20"/>
              </w:rPr>
              <w:t>250</w:t>
            </w:r>
          </w:p>
        </w:tc>
        <w:tc>
          <w:tcPr>
            <w:tcW w:w="3220" w:type="dxa"/>
            <w:tcBorders>
              <w:top w:val="single" w:sz="8" w:space="0" w:color="9BBB59"/>
              <w:left w:val="single" w:sz="8" w:space="0" w:color="9BBB59"/>
              <w:bottom w:val="single" w:sz="8" w:space="0" w:color="9BBB59"/>
              <w:right w:val="single" w:sz="8" w:space="0" w:color="9BBB59"/>
            </w:tcBorders>
            <w:vAlign w:val="center"/>
          </w:tcPr>
          <w:p w14:paraId="4259DE2B" w14:textId="77777777" w:rsidR="00813EF2" w:rsidRPr="0092041A" w:rsidRDefault="00813EF2" w:rsidP="00356480">
            <w:pPr>
              <w:jc w:val="both"/>
              <w:rPr>
                <w:rFonts w:cs="Arial"/>
                <w:sz w:val="20"/>
                <w:szCs w:val="20"/>
              </w:rPr>
            </w:pPr>
            <w:r w:rsidRPr="0092041A">
              <w:rPr>
                <w:rFonts w:cs="Arial"/>
                <w:sz w:val="20"/>
                <w:szCs w:val="20"/>
              </w:rPr>
              <w:t>Decisión y compromiso de autoridades y directivos de las diferentes instituciones</w:t>
            </w:r>
          </w:p>
        </w:tc>
      </w:tr>
      <w:tr w:rsidR="00813EF2" w:rsidRPr="003502E6" w14:paraId="769B5479" w14:textId="77777777" w:rsidTr="00356480">
        <w:trPr>
          <w:trHeight w:val="900"/>
        </w:trPr>
        <w:tc>
          <w:tcPr>
            <w:tcW w:w="3760" w:type="dxa"/>
            <w:tcBorders>
              <w:left w:val="single" w:sz="8" w:space="0" w:color="9BBB59"/>
              <w:right w:val="single" w:sz="8" w:space="0" w:color="9BBB59"/>
            </w:tcBorders>
            <w:vAlign w:val="center"/>
          </w:tcPr>
          <w:p w14:paraId="636FD9C0" w14:textId="77777777" w:rsidR="00813EF2" w:rsidRPr="003502E6" w:rsidRDefault="00813EF2" w:rsidP="00356480">
            <w:pPr>
              <w:tabs>
                <w:tab w:val="num" w:pos="993"/>
              </w:tabs>
              <w:jc w:val="both"/>
              <w:rPr>
                <w:rFonts w:cs="Arial"/>
                <w:sz w:val="20"/>
                <w:szCs w:val="20"/>
                <w:lang w:val="es-BO"/>
              </w:rPr>
            </w:pPr>
            <w:r>
              <w:rPr>
                <w:rFonts w:cs="Arial"/>
                <w:sz w:val="20"/>
                <w:szCs w:val="20"/>
              </w:rPr>
              <w:t>8</w:t>
            </w:r>
            <w:r w:rsidRPr="003502E6">
              <w:rPr>
                <w:rFonts w:cs="Arial"/>
                <w:sz w:val="20"/>
                <w:szCs w:val="20"/>
              </w:rPr>
              <w:t xml:space="preserve">.4.2. </w:t>
            </w:r>
            <w:r w:rsidRPr="003502E6">
              <w:rPr>
                <w:rFonts w:cs="Arial"/>
                <w:sz w:val="20"/>
                <w:szCs w:val="20"/>
                <w:lang w:val="es-BO"/>
              </w:rPr>
              <w:t>Realizar los programas de sensibilización y capacitación en instituciones de los diferentes niveles de gobierno</w:t>
            </w:r>
          </w:p>
        </w:tc>
        <w:tc>
          <w:tcPr>
            <w:tcW w:w="3220" w:type="dxa"/>
            <w:vAlign w:val="center"/>
          </w:tcPr>
          <w:p w14:paraId="550189CB" w14:textId="77777777" w:rsidR="00813EF2" w:rsidRPr="003502E6" w:rsidRDefault="00813EF2" w:rsidP="00356480">
            <w:pPr>
              <w:jc w:val="both"/>
              <w:rPr>
                <w:rFonts w:cs="Arial"/>
                <w:sz w:val="20"/>
                <w:szCs w:val="20"/>
              </w:rPr>
            </w:pPr>
            <w:r w:rsidRPr="003502E6">
              <w:rPr>
                <w:rFonts w:cs="Arial"/>
                <w:sz w:val="20"/>
                <w:szCs w:val="20"/>
              </w:rPr>
              <w:t>Descripción de los programas institucionales realizados y del número y relación del personal sensibilizado y capacitado</w:t>
            </w:r>
          </w:p>
        </w:tc>
        <w:tc>
          <w:tcPr>
            <w:tcW w:w="2180" w:type="dxa"/>
            <w:tcBorders>
              <w:left w:val="single" w:sz="8" w:space="0" w:color="9BBB59"/>
              <w:right w:val="single" w:sz="8" w:space="0" w:color="9BBB59"/>
            </w:tcBorders>
            <w:vAlign w:val="center"/>
          </w:tcPr>
          <w:p w14:paraId="371011EE" w14:textId="77777777" w:rsidR="00813EF2" w:rsidRPr="003502E6" w:rsidRDefault="00813EF2" w:rsidP="00356480">
            <w:pPr>
              <w:jc w:val="center"/>
              <w:rPr>
                <w:rFonts w:cs="Arial"/>
                <w:sz w:val="20"/>
                <w:szCs w:val="20"/>
              </w:rPr>
            </w:pPr>
            <w:r>
              <w:rPr>
                <w:rFonts w:cs="Arial"/>
                <w:sz w:val="20"/>
                <w:szCs w:val="20"/>
              </w:rPr>
              <w:t>Secretarí</w:t>
            </w:r>
            <w:r w:rsidRPr="0092041A">
              <w:rPr>
                <w:rFonts w:cs="Arial"/>
                <w:sz w:val="20"/>
                <w:szCs w:val="20"/>
              </w:rPr>
              <w:t>a Ejecutiva CNSV</w:t>
            </w:r>
          </w:p>
        </w:tc>
        <w:tc>
          <w:tcPr>
            <w:tcW w:w="1320" w:type="dxa"/>
            <w:noWrap/>
            <w:vAlign w:val="center"/>
          </w:tcPr>
          <w:p w14:paraId="7E8CA17D" w14:textId="77777777" w:rsidR="00813EF2" w:rsidRPr="003502E6" w:rsidRDefault="00813EF2" w:rsidP="00356480">
            <w:pPr>
              <w:jc w:val="center"/>
              <w:rPr>
                <w:rFonts w:cs="Arial"/>
                <w:sz w:val="20"/>
                <w:szCs w:val="20"/>
              </w:rPr>
            </w:pPr>
            <w:r>
              <w:rPr>
                <w:rFonts w:cs="Arial"/>
                <w:sz w:val="20"/>
                <w:szCs w:val="20"/>
              </w:rPr>
              <w:t>900</w:t>
            </w:r>
          </w:p>
        </w:tc>
        <w:tc>
          <w:tcPr>
            <w:tcW w:w="3220" w:type="dxa"/>
            <w:tcBorders>
              <w:left w:val="single" w:sz="8" w:space="0" w:color="9BBB59"/>
              <w:right w:val="single" w:sz="8" w:space="0" w:color="9BBB59"/>
            </w:tcBorders>
            <w:vAlign w:val="center"/>
          </w:tcPr>
          <w:p w14:paraId="741C23EE" w14:textId="77777777" w:rsidR="00813EF2" w:rsidRPr="003502E6" w:rsidRDefault="00813EF2" w:rsidP="00356480">
            <w:pPr>
              <w:jc w:val="both"/>
              <w:rPr>
                <w:rFonts w:cs="Arial"/>
                <w:sz w:val="20"/>
                <w:szCs w:val="20"/>
              </w:rPr>
            </w:pPr>
            <w:r w:rsidRPr="0092041A">
              <w:rPr>
                <w:rFonts w:cs="Arial"/>
                <w:sz w:val="20"/>
                <w:szCs w:val="20"/>
              </w:rPr>
              <w:t>Decisión y compromiso de autoridades y directivos de las diferentes instituciones</w:t>
            </w:r>
          </w:p>
        </w:tc>
      </w:tr>
      <w:tr w:rsidR="00813EF2" w:rsidRPr="003502E6" w14:paraId="666EB0F0" w14:textId="77777777" w:rsidTr="00356480">
        <w:trPr>
          <w:trHeight w:val="705"/>
        </w:trPr>
        <w:tc>
          <w:tcPr>
            <w:tcW w:w="3760" w:type="dxa"/>
            <w:tcBorders>
              <w:top w:val="single" w:sz="8" w:space="0" w:color="9BBB59"/>
              <w:left w:val="single" w:sz="8" w:space="0" w:color="9BBB59"/>
              <w:bottom w:val="single" w:sz="8" w:space="0" w:color="9BBB59"/>
              <w:right w:val="single" w:sz="8" w:space="0" w:color="9BBB59"/>
            </w:tcBorders>
            <w:vAlign w:val="center"/>
          </w:tcPr>
          <w:p w14:paraId="40049F44" w14:textId="77777777" w:rsidR="00813EF2" w:rsidRPr="003502E6" w:rsidRDefault="00813EF2" w:rsidP="00356480">
            <w:pPr>
              <w:tabs>
                <w:tab w:val="num" w:pos="993"/>
              </w:tabs>
              <w:jc w:val="both"/>
              <w:rPr>
                <w:rFonts w:cs="Arial"/>
                <w:sz w:val="20"/>
                <w:szCs w:val="20"/>
                <w:lang w:val="es-BO"/>
              </w:rPr>
            </w:pPr>
            <w:r>
              <w:rPr>
                <w:rFonts w:cs="Arial"/>
                <w:sz w:val="20"/>
                <w:szCs w:val="20"/>
              </w:rPr>
              <w:t>8</w:t>
            </w:r>
            <w:r w:rsidRPr="003502E6">
              <w:rPr>
                <w:rFonts w:cs="Arial"/>
                <w:sz w:val="20"/>
                <w:szCs w:val="20"/>
              </w:rPr>
              <w:t xml:space="preserve">.4.3. </w:t>
            </w:r>
            <w:r w:rsidRPr="003502E6">
              <w:rPr>
                <w:rFonts w:cs="Arial"/>
                <w:sz w:val="20"/>
                <w:szCs w:val="20"/>
                <w:lang w:val="es-BO"/>
              </w:rPr>
              <w:t>Realizar capacitación permanente y obligatoria para conductores de entidades oficiales, dando prelación a los de las instituciones relacionadas con el sector salud, obras públicas, educación y organismos de control</w:t>
            </w:r>
          </w:p>
        </w:tc>
        <w:tc>
          <w:tcPr>
            <w:tcW w:w="3220" w:type="dxa"/>
            <w:tcBorders>
              <w:top w:val="single" w:sz="8" w:space="0" w:color="9BBB59"/>
              <w:bottom w:val="single" w:sz="8" w:space="0" w:color="9BBB59"/>
            </w:tcBorders>
            <w:vAlign w:val="center"/>
          </w:tcPr>
          <w:p w14:paraId="0C5ED08B" w14:textId="77777777" w:rsidR="00813EF2" w:rsidRPr="003502E6" w:rsidRDefault="00813EF2" w:rsidP="00356480">
            <w:pPr>
              <w:jc w:val="both"/>
              <w:rPr>
                <w:rFonts w:cs="Arial"/>
                <w:sz w:val="20"/>
                <w:szCs w:val="20"/>
              </w:rPr>
            </w:pPr>
            <w:r w:rsidRPr="003502E6">
              <w:rPr>
                <w:rFonts w:cs="Arial"/>
                <w:sz w:val="20"/>
                <w:szCs w:val="20"/>
              </w:rPr>
              <w:t>Descripción de los programas de capacitación de conductores de entidades oficiales y del número y relación del personal sensibilizado y capacitado</w:t>
            </w:r>
          </w:p>
        </w:tc>
        <w:tc>
          <w:tcPr>
            <w:tcW w:w="2180" w:type="dxa"/>
            <w:tcBorders>
              <w:top w:val="single" w:sz="8" w:space="0" w:color="9BBB59"/>
              <w:left w:val="single" w:sz="8" w:space="0" w:color="9BBB59"/>
              <w:bottom w:val="single" w:sz="8" w:space="0" w:color="9BBB59"/>
              <w:right w:val="single" w:sz="8" w:space="0" w:color="9BBB59"/>
            </w:tcBorders>
            <w:vAlign w:val="center"/>
          </w:tcPr>
          <w:p w14:paraId="2C7319FF" w14:textId="77777777" w:rsidR="00813EF2" w:rsidRPr="003502E6" w:rsidRDefault="00813EF2" w:rsidP="00356480">
            <w:pPr>
              <w:jc w:val="center"/>
              <w:rPr>
                <w:rFonts w:cs="Arial"/>
                <w:sz w:val="20"/>
                <w:szCs w:val="20"/>
              </w:rPr>
            </w:pPr>
            <w:r>
              <w:rPr>
                <w:rFonts w:cs="Arial"/>
                <w:sz w:val="20"/>
                <w:szCs w:val="20"/>
              </w:rPr>
              <w:t>Secretarí</w:t>
            </w:r>
            <w:r w:rsidRPr="0092041A">
              <w:rPr>
                <w:rFonts w:cs="Arial"/>
                <w:sz w:val="20"/>
                <w:szCs w:val="20"/>
              </w:rPr>
              <w:t>a Ejecutiva CNSV</w:t>
            </w:r>
          </w:p>
        </w:tc>
        <w:tc>
          <w:tcPr>
            <w:tcW w:w="1320" w:type="dxa"/>
            <w:tcBorders>
              <w:top w:val="single" w:sz="8" w:space="0" w:color="9BBB59"/>
              <w:bottom w:val="single" w:sz="8" w:space="0" w:color="9BBB59"/>
            </w:tcBorders>
            <w:noWrap/>
            <w:vAlign w:val="center"/>
          </w:tcPr>
          <w:p w14:paraId="56B919A3" w14:textId="77777777" w:rsidR="00813EF2" w:rsidRPr="003502E6" w:rsidRDefault="00813EF2" w:rsidP="00356480">
            <w:pPr>
              <w:jc w:val="center"/>
              <w:rPr>
                <w:rFonts w:cs="Arial"/>
                <w:sz w:val="20"/>
                <w:szCs w:val="20"/>
              </w:rPr>
            </w:pPr>
            <w:r>
              <w:rPr>
                <w:rFonts w:cs="Arial"/>
                <w:sz w:val="20"/>
                <w:szCs w:val="20"/>
              </w:rPr>
              <w:t>9</w:t>
            </w:r>
            <w:r w:rsidRPr="003502E6">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16195F6E" w14:textId="77777777" w:rsidR="00813EF2" w:rsidRPr="003502E6" w:rsidRDefault="00813EF2" w:rsidP="00356480">
            <w:pPr>
              <w:jc w:val="both"/>
              <w:rPr>
                <w:rFonts w:cs="Arial"/>
                <w:sz w:val="20"/>
                <w:szCs w:val="20"/>
              </w:rPr>
            </w:pPr>
            <w:r w:rsidRPr="0092041A">
              <w:rPr>
                <w:rFonts w:cs="Arial"/>
                <w:sz w:val="20"/>
                <w:szCs w:val="20"/>
              </w:rPr>
              <w:t>Decisión y compromiso de autoridades y directivos de las diferentes instituciones</w:t>
            </w:r>
          </w:p>
        </w:tc>
      </w:tr>
      <w:tr w:rsidR="00813EF2" w:rsidRPr="003502E6" w14:paraId="742E7217" w14:textId="77777777" w:rsidTr="00356480">
        <w:trPr>
          <w:trHeight w:val="705"/>
        </w:trPr>
        <w:tc>
          <w:tcPr>
            <w:tcW w:w="3760" w:type="dxa"/>
            <w:tcBorders>
              <w:left w:val="single" w:sz="8" w:space="0" w:color="9BBB59"/>
              <w:right w:val="single" w:sz="8" w:space="0" w:color="9BBB59"/>
            </w:tcBorders>
            <w:vAlign w:val="center"/>
          </w:tcPr>
          <w:p w14:paraId="3F86C6F2" w14:textId="77777777" w:rsidR="00813EF2" w:rsidRPr="003502E6" w:rsidRDefault="00813EF2" w:rsidP="00356480">
            <w:pPr>
              <w:jc w:val="both"/>
              <w:rPr>
                <w:rFonts w:cs="Arial"/>
                <w:b/>
                <w:sz w:val="20"/>
                <w:szCs w:val="20"/>
              </w:rPr>
            </w:pPr>
            <w:r>
              <w:rPr>
                <w:rFonts w:cs="Arial"/>
                <w:b/>
                <w:sz w:val="20"/>
                <w:szCs w:val="20"/>
              </w:rPr>
              <w:t>8</w:t>
            </w:r>
            <w:r w:rsidRPr="003502E6">
              <w:rPr>
                <w:rFonts w:cs="Arial"/>
                <w:b/>
                <w:sz w:val="20"/>
                <w:szCs w:val="20"/>
              </w:rPr>
              <w:t xml:space="preserve">.5. </w:t>
            </w:r>
            <w:r w:rsidRPr="003502E6">
              <w:rPr>
                <w:rFonts w:eastAsia="MS Mincho" w:cs="Arial"/>
                <w:b/>
                <w:sz w:val="20"/>
                <w:szCs w:val="20"/>
                <w:lang w:val="es-BO"/>
              </w:rPr>
              <w:t>Supervisar la calidad educativa de las escuelas de formación de conductores</w:t>
            </w:r>
          </w:p>
        </w:tc>
        <w:tc>
          <w:tcPr>
            <w:tcW w:w="3220" w:type="dxa"/>
            <w:vAlign w:val="center"/>
          </w:tcPr>
          <w:p w14:paraId="308B1100" w14:textId="77777777" w:rsidR="00813EF2" w:rsidRPr="002F1BFB" w:rsidRDefault="00813EF2" w:rsidP="00356480">
            <w:pPr>
              <w:jc w:val="both"/>
              <w:rPr>
                <w:rFonts w:cs="Arial"/>
                <w:b/>
                <w:sz w:val="20"/>
                <w:szCs w:val="20"/>
              </w:rPr>
            </w:pPr>
            <w:r w:rsidRPr="002F1BFB">
              <w:rPr>
                <w:rFonts w:cs="Arial"/>
                <w:b/>
                <w:sz w:val="20"/>
                <w:szCs w:val="20"/>
              </w:rPr>
              <w:t>Programa de supervisión de escuelas de conducción elaborado, aprobado e implementado</w:t>
            </w:r>
          </w:p>
        </w:tc>
        <w:tc>
          <w:tcPr>
            <w:tcW w:w="2180" w:type="dxa"/>
            <w:tcBorders>
              <w:left w:val="single" w:sz="8" w:space="0" w:color="9BBB59"/>
              <w:right w:val="single" w:sz="8" w:space="0" w:color="9BBB59"/>
            </w:tcBorders>
            <w:vAlign w:val="center"/>
          </w:tcPr>
          <w:p w14:paraId="6217F3BB" w14:textId="77777777" w:rsidR="00813EF2" w:rsidRPr="002F1BFB" w:rsidRDefault="00813EF2" w:rsidP="00356480">
            <w:pPr>
              <w:jc w:val="center"/>
              <w:rPr>
                <w:rFonts w:cs="Arial"/>
                <w:b/>
                <w:sz w:val="20"/>
                <w:szCs w:val="20"/>
              </w:rPr>
            </w:pPr>
            <w:r w:rsidRPr="002F1BFB">
              <w:rPr>
                <w:rFonts w:cs="Arial"/>
                <w:b/>
                <w:sz w:val="20"/>
                <w:szCs w:val="20"/>
              </w:rPr>
              <w:t>Secretar</w:t>
            </w:r>
            <w:r>
              <w:rPr>
                <w:rFonts w:cs="Arial"/>
                <w:b/>
                <w:sz w:val="20"/>
                <w:szCs w:val="20"/>
              </w:rPr>
              <w:t>í</w:t>
            </w:r>
            <w:r w:rsidRPr="002F1BFB">
              <w:rPr>
                <w:rFonts w:cs="Arial"/>
                <w:b/>
                <w:sz w:val="20"/>
                <w:szCs w:val="20"/>
              </w:rPr>
              <w:t>a Ejecutiva CNSV</w:t>
            </w:r>
          </w:p>
        </w:tc>
        <w:tc>
          <w:tcPr>
            <w:tcW w:w="1320" w:type="dxa"/>
            <w:noWrap/>
            <w:vAlign w:val="center"/>
          </w:tcPr>
          <w:p w14:paraId="4BEE38C1" w14:textId="77777777" w:rsidR="00813EF2" w:rsidRPr="002F1BFB" w:rsidRDefault="00813EF2" w:rsidP="00356480">
            <w:pPr>
              <w:jc w:val="center"/>
              <w:rPr>
                <w:rFonts w:cs="Arial"/>
                <w:b/>
                <w:bCs/>
                <w:sz w:val="20"/>
                <w:szCs w:val="20"/>
              </w:rPr>
            </w:pPr>
            <w:r>
              <w:rPr>
                <w:rFonts w:cs="Arial"/>
                <w:b/>
                <w:bCs/>
                <w:sz w:val="20"/>
                <w:szCs w:val="20"/>
              </w:rPr>
              <w:t>6.700</w:t>
            </w:r>
          </w:p>
        </w:tc>
        <w:tc>
          <w:tcPr>
            <w:tcW w:w="3220" w:type="dxa"/>
            <w:tcBorders>
              <w:left w:val="single" w:sz="8" w:space="0" w:color="9BBB59"/>
              <w:right w:val="single" w:sz="8" w:space="0" w:color="9BBB59"/>
            </w:tcBorders>
            <w:vAlign w:val="center"/>
          </w:tcPr>
          <w:p w14:paraId="0D042C91" w14:textId="77777777" w:rsidR="00813EF2" w:rsidRPr="002F1BFB" w:rsidRDefault="00813EF2" w:rsidP="00356480">
            <w:pPr>
              <w:jc w:val="both"/>
              <w:rPr>
                <w:rFonts w:cs="Arial"/>
                <w:b/>
                <w:sz w:val="20"/>
                <w:szCs w:val="20"/>
              </w:rPr>
            </w:pPr>
            <w:r w:rsidRPr="002F1BFB">
              <w:rPr>
                <w:rFonts w:cs="Arial"/>
                <w:b/>
                <w:sz w:val="20"/>
                <w:szCs w:val="20"/>
              </w:rPr>
              <w:t>Decisión y compromiso de</w:t>
            </w:r>
            <w:r>
              <w:rPr>
                <w:rFonts w:cs="Arial"/>
                <w:b/>
                <w:sz w:val="20"/>
                <w:szCs w:val="20"/>
              </w:rPr>
              <w:t xml:space="preserve"> CNSV</w:t>
            </w:r>
          </w:p>
        </w:tc>
      </w:tr>
      <w:tr w:rsidR="00813EF2" w:rsidRPr="003502E6" w14:paraId="48027A35" w14:textId="77777777" w:rsidTr="00356480">
        <w:trPr>
          <w:trHeight w:val="2275"/>
        </w:trPr>
        <w:tc>
          <w:tcPr>
            <w:tcW w:w="3760" w:type="dxa"/>
            <w:tcBorders>
              <w:top w:val="single" w:sz="8" w:space="0" w:color="9BBB59"/>
              <w:left w:val="single" w:sz="8" w:space="0" w:color="9BBB59"/>
              <w:bottom w:val="single" w:sz="8" w:space="0" w:color="9BBB59"/>
              <w:right w:val="single" w:sz="8" w:space="0" w:color="9BBB59"/>
            </w:tcBorders>
            <w:vAlign w:val="center"/>
          </w:tcPr>
          <w:p w14:paraId="34DBDE22" w14:textId="77777777" w:rsidR="00813EF2" w:rsidRPr="003502E6" w:rsidRDefault="00813EF2" w:rsidP="00356480">
            <w:pPr>
              <w:jc w:val="both"/>
              <w:rPr>
                <w:rFonts w:cs="Arial"/>
                <w:sz w:val="20"/>
                <w:szCs w:val="20"/>
              </w:rPr>
            </w:pPr>
            <w:r>
              <w:rPr>
                <w:rFonts w:cs="Arial"/>
                <w:sz w:val="20"/>
                <w:szCs w:val="20"/>
              </w:rPr>
              <w:lastRenderedPageBreak/>
              <w:t>8</w:t>
            </w:r>
            <w:r w:rsidRPr="003502E6">
              <w:rPr>
                <w:rFonts w:cs="Arial"/>
                <w:sz w:val="20"/>
                <w:szCs w:val="20"/>
              </w:rPr>
              <w:t xml:space="preserve">.5.1. </w:t>
            </w:r>
            <w:r w:rsidRPr="003502E6">
              <w:rPr>
                <w:rFonts w:cs="Arial"/>
                <w:sz w:val="20"/>
                <w:szCs w:val="20"/>
                <w:lang w:val="es-BO"/>
              </w:rPr>
              <w:t>Elaborar y aplicar un estudio que defina la organización y los requerimientos que debe cumplir una escuela de formación de conductores</w:t>
            </w:r>
          </w:p>
        </w:tc>
        <w:tc>
          <w:tcPr>
            <w:tcW w:w="3220" w:type="dxa"/>
            <w:tcBorders>
              <w:top w:val="single" w:sz="8" w:space="0" w:color="9BBB59"/>
              <w:bottom w:val="single" w:sz="8" w:space="0" w:color="9BBB59"/>
            </w:tcBorders>
            <w:vAlign w:val="center"/>
          </w:tcPr>
          <w:p w14:paraId="71E588E7" w14:textId="77777777" w:rsidR="00813EF2" w:rsidRPr="003502E6" w:rsidRDefault="00813EF2" w:rsidP="00356480">
            <w:pPr>
              <w:jc w:val="both"/>
              <w:rPr>
                <w:rFonts w:cs="Arial"/>
                <w:sz w:val="20"/>
                <w:szCs w:val="20"/>
              </w:rPr>
            </w:pPr>
            <w:r w:rsidRPr="003502E6">
              <w:rPr>
                <w:rFonts w:cs="Arial"/>
                <w:sz w:val="20"/>
                <w:szCs w:val="20"/>
              </w:rPr>
              <w:t>Estudio que define organización y requerimientos que debe cumplir una escuela de formación de conductores elaborado, aprobado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0DC1FBDC" w14:textId="77777777" w:rsidR="00813EF2" w:rsidRPr="003502E6" w:rsidRDefault="00813EF2" w:rsidP="00356480">
            <w:pPr>
              <w:jc w:val="center"/>
              <w:rPr>
                <w:rFonts w:cs="Arial"/>
                <w:sz w:val="20"/>
                <w:szCs w:val="20"/>
              </w:rPr>
            </w:pPr>
            <w:r>
              <w:rPr>
                <w:rFonts w:cs="Arial"/>
                <w:sz w:val="20"/>
                <w:szCs w:val="20"/>
              </w:rPr>
              <w:t>Secretarí</w:t>
            </w:r>
            <w:r w:rsidRPr="0092041A">
              <w:rPr>
                <w:rFonts w:cs="Arial"/>
                <w:sz w:val="20"/>
                <w:szCs w:val="20"/>
              </w:rPr>
              <w:t>a Ejecutiva CNSV</w:t>
            </w:r>
          </w:p>
        </w:tc>
        <w:tc>
          <w:tcPr>
            <w:tcW w:w="1320" w:type="dxa"/>
            <w:tcBorders>
              <w:top w:val="single" w:sz="8" w:space="0" w:color="9BBB59"/>
              <w:bottom w:val="single" w:sz="8" w:space="0" w:color="9BBB59"/>
            </w:tcBorders>
            <w:noWrap/>
            <w:vAlign w:val="center"/>
          </w:tcPr>
          <w:p w14:paraId="65E7D6CD" w14:textId="77777777" w:rsidR="00813EF2" w:rsidRPr="003502E6" w:rsidRDefault="00813EF2" w:rsidP="00356480">
            <w:pPr>
              <w:jc w:val="center"/>
              <w:rPr>
                <w:rFonts w:cs="Arial"/>
                <w:sz w:val="20"/>
                <w:szCs w:val="20"/>
              </w:rPr>
            </w:pPr>
            <w:r>
              <w:rPr>
                <w:rFonts w:cs="Arial"/>
                <w:sz w:val="20"/>
                <w:szCs w:val="20"/>
              </w:rPr>
              <w:t>2</w:t>
            </w:r>
            <w:r w:rsidRPr="003502E6">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0A2852F0" w14:textId="77777777" w:rsidR="00813EF2" w:rsidRPr="002F1BFB" w:rsidRDefault="00813EF2" w:rsidP="00356480">
            <w:pPr>
              <w:jc w:val="both"/>
              <w:rPr>
                <w:rFonts w:cs="Arial"/>
                <w:sz w:val="20"/>
                <w:szCs w:val="20"/>
              </w:rPr>
            </w:pPr>
            <w:r w:rsidRPr="002F1BFB">
              <w:rPr>
                <w:rFonts w:cs="Arial"/>
                <w:sz w:val="20"/>
                <w:szCs w:val="20"/>
              </w:rPr>
              <w:t>Decisión y compromiso de CNSV</w:t>
            </w:r>
          </w:p>
        </w:tc>
      </w:tr>
      <w:tr w:rsidR="00813EF2" w:rsidRPr="003502E6" w14:paraId="37B8EC0F" w14:textId="77777777" w:rsidTr="00356480">
        <w:trPr>
          <w:trHeight w:val="1952"/>
        </w:trPr>
        <w:tc>
          <w:tcPr>
            <w:tcW w:w="3760" w:type="dxa"/>
            <w:tcBorders>
              <w:left w:val="single" w:sz="8" w:space="0" w:color="9BBB59"/>
              <w:right w:val="single" w:sz="8" w:space="0" w:color="9BBB59"/>
            </w:tcBorders>
            <w:vAlign w:val="center"/>
          </w:tcPr>
          <w:p w14:paraId="221725DD" w14:textId="77777777" w:rsidR="00813EF2" w:rsidRPr="003502E6" w:rsidRDefault="00813EF2" w:rsidP="00356480">
            <w:pPr>
              <w:tabs>
                <w:tab w:val="num" w:pos="993"/>
              </w:tabs>
              <w:jc w:val="both"/>
              <w:rPr>
                <w:rFonts w:cs="Arial"/>
                <w:sz w:val="20"/>
                <w:szCs w:val="20"/>
                <w:lang w:val="es-BO"/>
              </w:rPr>
            </w:pPr>
            <w:r>
              <w:rPr>
                <w:rFonts w:cs="Arial"/>
                <w:sz w:val="20"/>
                <w:szCs w:val="20"/>
              </w:rPr>
              <w:t>8</w:t>
            </w:r>
            <w:r w:rsidRPr="003502E6">
              <w:rPr>
                <w:rFonts w:cs="Arial"/>
                <w:sz w:val="20"/>
                <w:szCs w:val="20"/>
              </w:rPr>
              <w:t xml:space="preserve">.5.2. </w:t>
            </w:r>
            <w:r w:rsidRPr="003502E6">
              <w:rPr>
                <w:rFonts w:cs="Arial"/>
                <w:sz w:val="20"/>
                <w:szCs w:val="20"/>
                <w:lang w:val="es-BO"/>
              </w:rPr>
              <w:t>Elaborar y aplicar manuales y procedimientos específicos para auditoria de escuelas de conducción</w:t>
            </w:r>
          </w:p>
        </w:tc>
        <w:tc>
          <w:tcPr>
            <w:tcW w:w="3220" w:type="dxa"/>
            <w:vAlign w:val="center"/>
          </w:tcPr>
          <w:p w14:paraId="6D144442" w14:textId="77777777" w:rsidR="00813EF2" w:rsidRPr="003502E6" w:rsidRDefault="00813EF2" w:rsidP="00356480">
            <w:pPr>
              <w:jc w:val="both"/>
              <w:rPr>
                <w:rFonts w:cs="Arial"/>
                <w:sz w:val="20"/>
                <w:szCs w:val="20"/>
              </w:rPr>
            </w:pPr>
            <w:r w:rsidRPr="003502E6">
              <w:rPr>
                <w:rFonts w:cs="Arial"/>
                <w:sz w:val="20"/>
                <w:szCs w:val="20"/>
              </w:rPr>
              <w:t>Manuales y procedim</w:t>
            </w:r>
            <w:r w:rsidR="00356480">
              <w:rPr>
                <w:rFonts w:cs="Arial"/>
                <w:sz w:val="20"/>
                <w:szCs w:val="20"/>
              </w:rPr>
              <w:t>ientos específicos para auditorí</w:t>
            </w:r>
            <w:r w:rsidRPr="003502E6">
              <w:rPr>
                <w:rFonts w:cs="Arial"/>
                <w:sz w:val="20"/>
                <w:szCs w:val="20"/>
              </w:rPr>
              <w:t>a de escuelas de conducción elaborados, aprobados y en aplicación</w:t>
            </w:r>
          </w:p>
        </w:tc>
        <w:tc>
          <w:tcPr>
            <w:tcW w:w="2180" w:type="dxa"/>
            <w:tcBorders>
              <w:left w:val="single" w:sz="8" w:space="0" w:color="9BBB59"/>
              <w:right w:val="single" w:sz="8" w:space="0" w:color="9BBB59"/>
            </w:tcBorders>
            <w:vAlign w:val="center"/>
          </w:tcPr>
          <w:p w14:paraId="3D8B81ED" w14:textId="77777777" w:rsidR="00813EF2" w:rsidRPr="003502E6" w:rsidRDefault="00813EF2" w:rsidP="00356480">
            <w:pPr>
              <w:jc w:val="center"/>
              <w:rPr>
                <w:rFonts w:cs="Arial"/>
                <w:sz w:val="20"/>
                <w:szCs w:val="20"/>
              </w:rPr>
            </w:pPr>
            <w:r>
              <w:rPr>
                <w:rFonts w:cs="Arial"/>
                <w:sz w:val="20"/>
                <w:szCs w:val="20"/>
              </w:rPr>
              <w:t>Secretarí</w:t>
            </w:r>
            <w:r w:rsidRPr="0092041A">
              <w:rPr>
                <w:rFonts w:cs="Arial"/>
                <w:sz w:val="20"/>
                <w:szCs w:val="20"/>
              </w:rPr>
              <w:t>a Ejecutiva CNSV</w:t>
            </w:r>
          </w:p>
        </w:tc>
        <w:tc>
          <w:tcPr>
            <w:tcW w:w="1320" w:type="dxa"/>
            <w:noWrap/>
            <w:vAlign w:val="center"/>
          </w:tcPr>
          <w:p w14:paraId="2C0434F2" w14:textId="77777777" w:rsidR="00813EF2" w:rsidRPr="003502E6" w:rsidRDefault="00813EF2" w:rsidP="00356480">
            <w:pPr>
              <w:jc w:val="center"/>
              <w:rPr>
                <w:rFonts w:cs="Arial"/>
                <w:sz w:val="20"/>
                <w:szCs w:val="20"/>
              </w:rPr>
            </w:pPr>
            <w:r w:rsidRPr="003502E6">
              <w:rPr>
                <w:rFonts w:cs="Arial"/>
                <w:sz w:val="20"/>
                <w:szCs w:val="20"/>
              </w:rPr>
              <w:t>200</w:t>
            </w:r>
          </w:p>
        </w:tc>
        <w:tc>
          <w:tcPr>
            <w:tcW w:w="3220" w:type="dxa"/>
            <w:tcBorders>
              <w:left w:val="single" w:sz="8" w:space="0" w:color="9BBB59"/>
              <w:right w:val="single" w:sz="8" w:space="0" w:color="9BBB59"/>
            </w:tcBorders>
            <w:vAlign w:val="center"/>
          </w:tcPr>
          <w:p w14:paraId="386FE535" w14:textId="77777777" w:rsidR="00813EF2" w:rsidRPr="003502E6" w:rsidRDefault="00813EF2" w:rsidP="00356480">
            <w:pPr>
              <w:jc w:val="both"/>
              <w:rPr>
                <w:rFonts w:cs="Arial"/>
                <w:sz w:val="20"/>
                <w:szCs w:val="20"/>
              </w:rPr>
            </w:pPr>
            <w:r w:rsidRPr="002F1BFB">
              <w:rPr>
                <w:rFonts w:cs="Arial"/>
                <w:sz w:val="20"/>
                <w:szCs w:val="20"/>
              </w:rPr>
              <w:t>Decisión y compromiso de CNSV</w:t>
            </w:r>
          </w:p>
        </w:tc>
      </w:tr>
      <w:tr w:rsidR="00813EF2" w:rsidRPr="003502E6" w14:paraId="26CDB5D5" w14:textId="77777777" w:rsidTr="00356480">
        <w:trPr>
          <w:trHeight w:val="775"/>
        </w:trPr>
        <w:tc>
          <w:tcPr>
            <w:tcW w:w="3760" w:type="dxa"/>
            <w:tcBorders>
              <w:top w:val="single" w:sz="8" w:space="0" w:color="9BBB59"/>
              <w:left w:val="single" w:sz="8" w:space="0" w:color="9BBB59"/>
              <w:bottom w:val="single" w:sz="8" w:space="0" w:color="9BBB59"/>
              <w:right w:val="single" w:sz="8" w:space="0" w:color="9BBB59"/>
            </w:tcBorders>
            <w:vAlign w:val="center"/>
          </w:tcPr>
          <w:p w14:paraId="4C44D211" w14:textId="77777777" w:rsidR="00813EF2" w:rsidRPr="003502E6" w:rsidRDefault="00813EF2" w:rsidP="00356480">
            <w:pPr>
              <w:jc w:val="both"/>
              <w:rPr>
                <w:rFonts w:cs="Arial"/>
                <w:sz w:val="20"/>
                <w:szCs w:val="20"/>
              </w:rPr>
            </w:pPr>
            <w:r>
              <w:rPr>
                <w:rFonts w:cs="Arial"/>
                <w:sz w:val="20"/>
                <w:szCs w:val="20"/>
              </w:rPr>
              <w:t>8</w:t>
            </w:r>
            <w:r w:rsidRPr="003502E6">
              <w:rPr>
                <w:rFonts w:cs="Arial"/>
                <w:sz w:val="20"/>
                <w:szCs w:val="20"/>
              </w:rPr>
              <w:t xml:space="preserve">.5.3. </w:t>
            </w:r>
            <w:r w:rsidRPr="003502E6">
              <w:rPr>
                <w:rFonts w:cs="Arial"/>
                <w:sz w:val="20"/>
                <w:szCs w:val="20"/>
                <w:lang w:val="es-BO"/>
              </w:rPr>
              <w:t>Formar profesores y auditores de escuelas de conducción</w:t>
            </w:r>
          </w:p>
        </w:tc>
        <w:tc>
          <w:tcPr>
            <w:tcW w:w="3220" w:type="dxa"/>
            <w:tcBorders>
              <w:top w:val="single" w:sz="8" w:space="0" w:color="9BBB59"/>
              <w:bottom w:val="single" w:sz="8" w:space="0" w:color="9BBB59"/>
            </w:tcBorders>
            <w:vAlign w:val="center"/>
          </w:tcPr>
          <w:p w14:paraId="073BAF1F" w14:textId="77777777" w:rsidR="00813EF2" w:rsidRDefault="00813EF2" w:rsidP="00356480">
            <w:pPr>
              <w:jc w:val="both"/>
              <w:rPr>
                <w:rFonts w:cs="Arial"/>
                <w:sz w:val="20"/>
                <w:szCs w:val="20"/>
              </w:rPr>
            </w:pPr>
            <w:r w:rsidRPr="003502E6">
              <w:rPr>
                <w:rFonts w:cs="Arial"/>
                <w:sz w:val="20"/>
                <w:szCs w:val="20"/>
              </w:rPr>
              <w:t>Programa de formación de profesores y auditores de escuelas de conducción elaborado e implementado. Descripción del número y de la relación de profesores y de auditores formados</w:t>
            </w:r>
          </w:p>
          <w:p w14:paraId="17B9DCAE" w14:textId="77777777" w:rsidR="00356480" w:rsidRPr="003502E6" w:rsidRDefault="00356480" w:rsidP="00356480">
            <w:pPr>
              <w:jc w:val="both"/>
              <w:rPr>
                <w:rFonts w:cs="Arial"/>
                <w:sz w:val="20"/>
                <w:szCs w:val="20"/>
              </w:rPr>
            </w:pPr>
          </w:p>
        </w:tc>
        <w:tc>
          <w:tcPr>
            <w:tcW w:w="2180" w:type="dxa"/>
            <w:tcBorders>
              <w:top w:val="single" w:sz="8" w:space="0" w:color="9BBB59"/>
              <w:left w:val="single" w:sz="8" w:space="0" w:color="9BBB59"/>
              <w:bottom w:val="single" w:sz="8" w:space="0" w:color="9BBB59"/>
              <w:right w:val="single" w:sz="8" w:space="0" w:color="9BBB59"/>
            </w:tcBorders>
            <w:vAlign w:val="center"/>
          </w:tcPr>
          <w:p w14:paraId="5053BD53" w14:textId="77777777" w:rsidR="00813EF2" w:rsidRPr="003502E6" w:rsidRDefault="00813EF2" w:rsidP="00356480">
            <w:pPr>
              <w:jc w:val="center"/>
              <w:rPr>
                <w:rFonts w:cs="Arial"/>
                <w:sz w:val="20"/>
                <w:szCs w:val="20"/>
              </w:rPr>
            </w:pPr>
            <w:r>
              <w:rPr>
                <w:rFonts w:cs="Arial"/>
                <w:sz w:val="20"/>
                <w:szCs w:val="20"/>
              </w:rPr>
              <w:t>Secretarí</w:t>
            </w:r>
            <w:r w:rsidRPr="0092041A">
              <w:rPr>
                <w:rFonts w:cs="Arial"/>
                <w:sz w:val="20"/>
                <w:szCs w:val="20"/>
              </w:rPr>
              <w:t>a Ejecutiva CNSV</w:t>
            </w:r>
            <w:r w:rsidRPr="003502E6">
              <w:rPr>
                <w:rFonts w:cs="Arial"/>
                <w:sz w:val="20"/>
                <w:szCs w:val="20"/>
              </w:rPr>
              <w:t>- Municipalidades - Escuelas de Conducción</w:t>
            </w:r>
          </w:p>
        </w:tc>
        <w:tc>
          <w:tcPr>
            <w:tcW w:w="1320" w:type="dxa"/>
            <w:tcBorders>
              <w:top w:val="single" w:sz="8" w:space="0" w:color="9BBB59"/>
              <w:bottom w:val="single" w:sz="8" w:space="0" w:color="9BBB59"/>
            </w:tcBorders>
            <w:noWrap/>
            <w:vAlign w:val="center"/>
          </w:tcPr>
          <w:p w14:paraId="3793093F" w14:textId="77777777" w:rsidR="00813EF2" w:rsidRPr="003502E6" w:rsidRDefault="00813EF2" w:rsidP="00356480">
            <w:pPr>
              <w:jc w:val="center"/>
              <w:rPr>
                <w:rFonts w:cs="Arial"/>
                <w:sz w:val="20"/>
                <w:szCs w:val="20"/>
              </w:rPr>
            </w:pPr>
            <w:r w:rsidRPr="003502E6">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1ED6858A" w14:textId="77777777" w:rsidR="00813EF2" w:rsidRPr="003502E6" w:rsidRDefault="00813EF2" w:rsidP="00356480">
            <w:pPr>
              <w:jc w:val="both"/>
              <w:rPr>
                <w:rFonts w:cs="Arial"/>
                <w:sz w:val="20"/>
                <w:szCs w:val="20"/>
              </w:rPr>
            </w:pPr>
            <w:r w:rsidRPr="002F1BFB">
              <w:rPr>
                <w:rFonts w:cs="Arial"/>
                <w:sz w:val="20"/>
                <w:szCs w:val="20"/>
              </w:rPr>
              <w:t>Decisión y compromiso de CNSV</w:t>
            </w:r>
          </w:p>
        </w:tc>
      </w:tr>
      <w:tr w:rsidR="00813EF2" w:rsidRPr="003502E6" w14:paraId="4CD6EA29" w14:textId="77777777" w:rsidTr="00356480">
        <w:trPr>
          <w:trHeight w:val="775"/>
        </w:trPr>
        <w:tc>
          <w:tcPr>
            <w:tcW w:w="3760" w:type="dxa"/>
            <w:tcBorders>
              <w:left w:val="single" w:sz="8" w:space="0" w:color="9BBB59"/>
              <w:right w:val="single" w:sz="8" w:space="0" w:color="9BBB59"/>
            </w:tcBorders>
            <w:vAlign w:val="center"/>
          </w:tcPr>
          <w:p w14:paraId="3CC576C9" w14:textId="77777777" w:rsidR="00813EF2" w:rsidRPr="003502E6" w:rsidRDefault="00813EF2" w:rsidP="00356480">
            <w:pPr>
              <w:tabs>
                <w:tab w:val="num" w:pos="993"/>
              </w:tabs>
              <w:jc w:val="both"/>
              <w:rPr>
                <w:rFonts w:cs="Arial"/>
                <w:sz w:val="20"/>
                <w:szCs w:val="20"/>
                <w:lang w:val="es-BO"/>
              </w:rPr>
            </w:pPr>
            <w:r>
              <w:rPr>
                <w:rFonts w:cs="Arial"/>
                <w:sz w:val="20"/>
                <w:szCs w:val="20"/>
              </w:rPr>
              <w:lastRenderedPageBreak/>
              <w:t>8</w:t>
            </w:r>
            <w:r w:rsidRPr="003502E6">
              <w:rPr>
                <w:rFonts w:cs="Arial"/>
                <w:sz w:val="20"/>
                <w:szCs w:val="20"/>
              </w:rPr>
              <w:t xml:space="preserve">.5.4. </w:t>
            </w:r>
            <w:r w:rsidRPr="003502E6">
              <w:rPr>
                <w:rFonts w:cs="Arial"/>
                <w:sz w:val="20"/>
                <w:szCs w:val="20"/>
                <w:lang w:val="es-BO"/>
              </w:rPr>
              <w:t>Formular e implementar un programa de auditoría y certificación de escuelas de conducción</w:t>
            </w:r>
          </w:p>
        </w:tc>
        <w:tc>
          <w:tcPr>
            <w:tcW w:w="3220" w:type="dxa"/>
            <w:vAlign w:val="center"/>
          </w:tcPr>
          <w:p w14:paraId="7E6ABEA7" w14:textId="77777777" w:rsidR="00813EF2" w:rsidRPr="003502E6" w:rsidRDefault="00813EF2" w:rsidP="00356480">
            <w:pPr>
              <w:jc w:val="both"/>
              <w:rPr>
                <w:rFonts w:cs="Arial"/>
                <w:sz w:val="20"/>
                <w:szCs w:val="20"/>
              </w:rPr>
            </w:pPr>
            <w:r w:rsidRPr="003502E6">
              <w:rPr>
                <w:rFonts w:cs="Arial"/>
                <w:sz w:val="20"/>
                <w:szCs w:val="20"/>
              </w:rPr>
              <w:t>Programa de auditoría y certificación de escuelas de conducción, elaborado, aprobado e implementado. Descripción de auditorías y certificaciones</w:t>
            </w:r>
          </w:p>
        </w:tc>
        <w:tc>
          <w:tcPr>
            <w:tcW w:w="2180" w:type="dxa"/>
            <w:tcBorders>
              <w:left w:val="single" w:sz="8" w:space="0" w:color="9BBB59"/>
              <w:right w:val="single" w:sz="8" w:space="0" w:color="9BBB59"/>
            </w:tcBorders>
            <w:vAlign w:val="center"/>
          </w:tcPr>
          <w:p w14:paraId="6021115D" w14:textId="77777777" w:rsidR="00813EF2" w:rsidRPr="003502E6" w:rsidRDefault="00813EF2" w:rsidP="00356480">
            <w:pPr>
              <w:jc w:val="center"/>
              <w:rPr>
                <w:rFonts w:cs="Arial"/>
                <w:sz w:val="20"/>
                <w:szCs w:val="20"/>
              </w:rPr>
            </w:pPr>
            <w:r>
              <w:rPr>
                <w:rFonts w:cs="Arial"/>
                <w:sz w:val="20"/>
                <w:szCs w:val="20"/>
              </w:rPr>
              <w:t>Secretarí</w:t>
            </w:r>
            <w:r w:rsidRPr="0092041A">
              <w:rPr>
                <w:rFonts w:cs="Arial"/>
                <w:sz w:val="20"/>
                <w:szCs w:val="20"/>
              </w:rPr>
              <w:t>a Ejecutiva CNSV</w:t>
            </w:r>
            <w:r>
              <w:rPr>
                <w:rFonts w:cs="Arial"/>
                <w:sz w:val="20"/>
                <w:szCs w:val="20"/>
              </w:rPr>
              <w:t xml:space="preserve"> </w:t>
            </w:r>
            <w:r w:rsidRPr="003502E6">
              <w:rPr>
                <w:rFonts w:cs="Arial"/>
                <w:sz w:val="20"/>
                <w:szCs w:val="20"/>
              </w:rPr>
              <w:t>- Municipalida</w:t>
            </w:r>
            <w:r>
              <w:rPr>
                <w:rFonts w:cs="Arial"/>
                <w:sz w:val="20"/>
                <w:szCs w:val="20"/>
              </w:rPr>
              <w:t>des.</w:t>
            </w:r>
          </w:p>
        </w:tc>
        <w:tc>
          <w:tcPr>
            <w:tcW w:w="1320" w:type="dxa"/>
            <w:noWrap/>
            <w:vAlign w:val="center"/>
          </w:tcPr>
          <w:p w14:paraId="6FA410FF" w14:textId="77777777" w:rsidR="00813EF2" w:rsidRPr="003502E6" w:rsidRDefault="00813EF2" w:rsidP="00356480">
            <w:pPr>
              <w:jc w:val="center"/>
              <w:rPr>
                <w:rFonts w:cs="Arial"/>
                <w:sz w:val="20"/>
                <w:szCs w:val="20"/>
              </w:rPr>
            </w:pPr>
            <w:r w:rsidRPr="003502E6">
              <w:rPr>
                <w:rFonts w:cs="Arial"/>
                <w:sz w:val="20"/>
                <w:szCs w:val="20"/>
              </w:rPr>
              <w:t>300</w:t>
            </w:r>
          </w:p>
        </w:tc>
        <w:tc>
          <w:tcPr>
            <w:tcW w:w="3220" w:type="dxa"/>
            <w:tcBorders>
              <w:left w:val="single" w:sz="8" w:space="0" w:color="9BBB59"/>
              <w:right w:val="single" w:sz="8" w:space="0" w:color="9BBB59"/>
            </w:tcBorders>
            <w:vAlign w:val="center"/>
          </w:tcPr>
          <w:p w14:paraId="042CFC47" w14:textId="77777777" w:rsidR="00813EF2" w:rsidRPr="003502E6" w:rsidRDefault="00813EF2" w:rsidP="00356480">
            <w:pPr>
              <w:jc w:val="both"/>
              <w:rPr>
                <w:rFonts w:cs="Arial"/>
                <w:sz w:val="20"/>
                <w:szCs w:val="20"/>
              </w:rPr>
            </w:pPr>
            <w:r w:rsidRPr="002F1BFB">
              <w:rPr>
                <w:rFonts w:cs="Arial"/>
                <w:sz w:val="20"/>
                <w:szCs w:val="20"/>
              </w:rPr>
              <w:t>Decisión y compromiso de CNSV</w:t>
            </w:r>
          </w:p>
        </w:tc>
      </w:tr>
      <w:tr w:rsidR="00813EF2" w:rsidRPr="003502E6" w14:paraId="1311A866" w14:textId="77777777" w:rsidTr="00356480">
        <w:trPr>
          <w:trHeight w:val="775"/>
        </w:trPr>
        <w:tc>
          <w:tcPr>
            <w:tcW w:w="3760" w:type="dxa"/>
            <w:tcBorders>
              <w:top w:val="single" w:sz="8" w:space="0" w:color="9BBB59"/>
              <w:left w:val="single" w:sz="8" w:space="0" w:color="9BBB59"/>
              <w:bottom w:val="single" w:sz="8" w:space="0" w:color="9BBB59"/>
              <w:right w:val="single" w:sz="8" w:space="0" w:color="9BBB59"/>
            </w:tcBorders>
            <w:vAlign w:val="center"/>
          </w:tcPr>
          <w:p w14:paraId="6BE213D7" w14:textId="77777777" w:rsidR="00813EF2" w:rsidRPr="003502E6" w:rsidRDefault="00813EF2" w:rsidP="00356480">
            <w:pPr>
              <w:tabs>
                <w:tab w:val="num" w:pos="993"/>
              </w:tabs>
              <w:jc w:val="both"/>
              <w:rPr>
                <w:rFonts w:cs="Arial"/>
                <w:sz w:val="20"/>
                <w:szCs w:val="20"/>
              </w:rPr>
            </w:pPr>
            <w:r>
              <w:rPr>
                <w:rFonts w:cs="Arial"/>
                <w:sz w:val="20"/>
                <w:szCs w:val="20"/>
              </w:rPr>
              <w:t>8</w:t>
            </w:r>
            <w:r w:rsidRPr="003502E6">
              <w:rPr>
                <w:rFonts w:cs="Arial"/>
                <w:sz w:val="20"/>
                <w:szCs w:val="20"/>
              </w:rPr>
              <w:t xml:space="preserve">.5.5. </w:t>
            </w:r>
            <w:r w:rsidRPr="003502E6">
              <w:rPr>
                <w:rFonts w:cs="Arial"/>
                <w:sz w:val="20"/>
                <w:szCs w:val="20"/>
                <w:lang w:val="es-BO"/>
              </w:rPr>
              <w:t>Diseñar y propiciar un programa especial para la formación de conductores profesionales de vehículos de servicio público</w:t>
            </w:r>
          </w:p>
        </w:tc>
        <w:tc>
          <w:tcPr>
            <w:tcW w:w="3220" w:type="dxa"/>
            <w:tcBorders>
              <w:top w:val="single" w:sz="8" w:space="0" w:color="9BBB59"/>
              <w:bottom w:val="single" w:sz="8" w:space="0" w:color="9BBB59"/>
            </w:tcBorders>
            <w:vAlign w:val="center"/>
          </w:tcPr>
          <w:p w14:paraId="5B1FFCFD" w14:textId="77777777" w:rsidR="00813EF2" w:rsidRPr="003502E6" w:rsidRDefault="00813EF2" w:rsidP="00356480">
            <w:pPr>
              <w:jc w:val="both"/>
              <w:rPr>
                <w:rFonts w:cs="Arial"/>
                <w:sz w:val="20"/>
                <w:szCs w:val="20"/>
              </w:rPr>
            </w:pPr>
            <w:r w:rsidRPr="003502E6">
              <w:rPr>
                <w:rFonts w:cs="Arial"/>
                <w:sz w:val="20"/>
                <w:szCs w:val="20"/>
              </w:rPr>
              <w:t>Programa especial para la formación de conductores profesionales de vehículos de servicio público, elaborado, aprobado e implementado. Descripción del número y relación de conductores formados</w:t>
            </w:r>
          </w:p>
        </w:tc>
        <w:tc>
          <w:tcPr>
            <w:tcW w:w="2180" w:type="dxa"/>
            <w:tcBorders>
              <w:top w:val="single" w:sz="8" w:space="0" w:color="9BBB59"/>
              <w:left w:val="single" w:sz="8" w:space="0" w:color="9BBB59"/>
              <w:bottom w:val="single" w:sz="8" w:space="0" w:color="9BBB59"/>
              <w:right w:val="single" w:sz="8" w:space="0" w:color="9BBB59"/>
            </w:tcBorders>
            <w:vAlign w:val="center"/>
          </w:tcPr>
          <w:p w14:paraId="753966AD" w14:textId="77777777" w:rsidR="00813EF2" w:rsidRPr="003502E6" w:rsidRDefault="00813EF2" w:rsidP="00356480">
            <w:pPr>
              <w:jc w:val="center"/>
              <w:rPr>
                <w:rFonts w:cs="Arial"/>
                <w:sz w:val="20"/>
                <w:szCs w:val="20"/>
              </w:rPr>
            </w:pPr>
            <w:r>
              <w:rPr>
                <w:rFonts w:cs="Arial"/>
                <w:sz w:val="20"/>
                <w:szCs w:val="20"/>
              </w:rPr>
              <w:t>Secretarí</w:t>
            </w:r>
            <w:r w:rsidRPr="0092041A">
              <w:rPr>
                <w:rFonts w:cs="Arial"/>
                <w:sz w:val="20"/>
                <w:szCs w:val="20"/>
              </w:rPr>
              <w:t>a Ejecutiva CNSV</w:t>
            </w:r>
            <w:r w:rsidRPr="003502E6">
              <w:rPr>
                <w:rFonts w:cs="Arial"/>
                <w:sz w:val="20"/>
                <w:szCs w:val="20"/>
              </w:rPr>
              <w:t>- Municipalidades - Escuelas de Conducción</w:t>
            </w:r>
            <w:r>
              <w:rPr>
                <w:rFonts w:cs="Arial"/>
                <w:sz w:val="20"/>
                <w:szCs w:val="20"/>
              </w:rPr>
              <w:t>.</w:t>
            </w:r>
          </w:p>
        </w:tc>
        <w:tc>
          <w:tcPr>
            <w:tcW w:w="1320" w:type="dxa"/>
            <w:tcBorders>
              <w:top w:val="single" w:sz="8" w:space="0" w:color="9BBB59"/>
              <w:bottom w:val="single" w:sz="8" w:space="0" w:color="9BBB59"/>
            </w:tcBorders>
            <w:noWrap/>
            <w:vAlign w:val="center"/>
          </w:tcPr>
          <w:p w14:paraId="3624E2D9" w14:textId="77777777" w:rsidR="00813EF2" w:rsidRPr="003502E6" w:rsidRDefault="00813EF2" w:rsidP="00356480">
            <w:pPr>
              <w:jc w:val="center"/>
              <w:rPr>
                <w:rFonts w:cs="Arial"/>
                <w:sz w:val="20"/>
                <w:szCs w:val="20"/>
              </w:rPr>
            </w:pPr>
            <w:r>
              <w:rPr>
                <w:rFonts w:cs="Arial"/>
                <w:sz w:val="20"/>
                <w:szCs w:val="20"/>
              </w:rPr>
              <w:t>1.0</w:t>
            </w:r>
            <w:r w:rsidRPr="003502E6">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401F7D2B" w14:textId="77777777" w:rsidR="00813EF2" w:rsidRPr="003502E6" w:rsidRDefault="00813EF2" w:rsidP="00356480">
            <w:pPr>
              <w:jc w:val="both"/>
              <w:rPr>
                <w:rFonts w:cs="Arial"/>
                <w:sz w:val="20"/>
                <w:szCs w:val="20"/>
              </w:rPr>
            </w:pPr>
            <w:r w:rsidRPr="003502E6">
              <w:rPr>
                <w:rFonts w:cs="Arial"/>
                <w:sz w:val="20"/>
                <w:szCs w:val="20"/>
              </w:rPr>
              <w:t>Realización con apoyo de las empresas</w:t>
            </w:r>
          </w:p>
        </w:tc>
      </w:tr>
      <w:tr w:rsidR="00813EF2" w:rsidRPr="003502E6" w14:paraId="3AB518F1" w14:textId="77777777" w:rsidTr="00356480">
        <w:trPr>
          <w:trHeight w:val="574"/>
        </w:trPr>
        <w:tc>
          <w:tcPr>
            <w:tcW w:w="3760" w:type="dxa"/>
            <w:tcBorders>
              <w:left w:val="single" w:sz="8" w:space="0" w:color="9BBB59"/>
              <w:right w:val="single" w:sz="8" w:space="0" w:color="9BBB59"/>
            </w:tcBorders>
            <w:vAlign w:val="center"/>
          </w:tcPr>
          <w:p w14:paraId="2776195D" w14:textId="77777777" w:rsidR="00813EF2" w:rsidRPr="003502E6" w:rsidRDefault="00813EF2" w:rsidP="00356480">
            <w:pPr>
              <w:tabs>
                <w:tab w:val="num" w:pos="993"/>
              </w:tabs>
              <w:jc w:val="both"/>
              <w:rPr>
                <w:rFonts w:cs="Arial"/>
                <w:sz w:val="20"/>
                <w:szCs w:val="20"/>
              </w:rPr>
            </w:pPr>
            <w:r>
              <w:rPr>
                <w:rFonts w:cs="Arial"/>
                <w:sz w:val="20"/>
                <w:szCs w:val="20"/>
              </w:rPr>
              <w:t>8</w:t>
            </w:r>
            <w:r w:rsidRPr="003502E6">
              <w:rPr>
                <w:rFonts w:cs="Arial"/>
                <w:sz w:val="20"/>
                <w:szCs w:val="20"/>
              </w:rPr>
              <w:t xml:space="preserve">.5.6. </w:t>
            </w:r>
            <w:r w:rsidRPr="003502E6">
              <w:rPr>
                <w:rFonts w:cs="Arial"/>
                <w:sz w:val="20"/>
                <w:szCs w:val="20"/>
                <w:lang w:val="es-BO"/>
              </w:rPr>
              <w:t>Diseñar y propiciar un programa especial para la formación de conductores de motocicletas y ciclomotores</w:t>
            </w:r>
          </w:p>
        </w:tc>
        <w:tc>
          <w:tcPr>
            <w:tcW w:w="3220" w:type="dxa"/>
            <w:vAlign w:val="center"/>
          </w:tcPr>
          <w:p w14:paraId="78B7C31F" w14:textId="77777777" w:rsidR="00813EF2" w:rsidRPr="003502E6" w:rsidRDefault="00813EF2" w:rsidP="00356480">
            <w:pPr>
              <w:jc w:val="both"/>
              <w:rPr>
                <w:rFonts w:cs="Arial"/>
                <w:sz w:val="20"/>
                <w:szCs w:val="20"/>
              </w:rPr>
            </w:pPr>
            <w:r w:rsidRPr="003502E6">
              <w:rPr>
                <w:rFonts w:cs="Arial"/>
                <w:sz w:val="20"/>
                <w:szCs w:val="20"/>
              </w:rPr>
              <w:t>Programa especial para la formación de conductores de motocicletas y ciclomotores, elaborado, aprobado e implementado. Descripción de número y relación de motociclistas y ciclo motoristas formados</w:t>
            </w:r>
          </w:p>
        </w:tc>
        <w:tc>
          <w:tcPr>
            <w:tcW w:w="2180" w:type="dxa"/>
            <w:tcBorders>
              <w:left w:val="single" w:sz="8" w:space="0" w:color="9BBB59"/>
              <w:right w:val="single" w:sz="8" w:space="0" w:color="9BBB59"/>
            </w:tcBorders>
            <w:vAlign w:val="center"/>
          </w:tcPr>
          <w:p w14:paraId="3CC58143" w14:textId="77777777" w:rsidR="00813EF2" w:rsidRPr="003502E6" w:rsidRDefault="00813EF2" w:rsidP="00356480">
            <w:pPr>
              <w:jc w:val="center"/>
              <w:rPr>
                <w:rFonts w:cs="Arial"/>
                <w:sz w:val="20"/>
                <w:szCs w:val="20"/>
              </w:rPr>
            </w:pPr>
            <w:r>
              <w:rPr>
                <w:rFonts w:cs="Arial"/>
                <w:sz w:val="20"/>
                <w:szCs w:val="20"/>
              </w:rPr>
              <w:t>Secretarí</w:t>
            </w:r>
            <w:r w:rsidRPr="0092041A">
              <w:rPr>
                <w:rFonts w:cs="Arial"/>
                <w:sz w:val="20"/>
                <w:szCs w:val="20"/>
              </w:rPr>
              <w:t>a Ejecutiva CNSV</w:t>
            </w:r>
            <w:r w:rsidRPr="003502E6">
              <w:rPr>
                <w:rFonts w:cs="Arial"/>
                <w:sz w:val="20"/>
                <w:szCs w:val="20"/>
              </w:rPr>
              <w:t>- Municipalidades - Escuelas de Conducción n</w:t>
            </w:r>
          </w:p>
        </w:tc>
        <w:tc>
          <w:tcPr>
            <w:tcW w:w="1320" w:type="dxa"/>
            <w:noWrap/>
            <w:vAlign w:val="center"/>
          </w:tcPr>
          <w:p w14:paraId="7FFCAAB2" w14:textId="77777777" w:rsidR="00813EF2" w:rsidRPr="003502E6" w:rsidRDefault="00813EF2" w:rsidP="00356480">
            <w:pPr>
              <w:jc w:val="center"/>
              <w:rPr>
                <w:rFonts w:cs="Arial"/>
                <w:sz w:val="20"/>
                <w:szCs w:val="20"/>
              </w:rPr>
            </w:pPr>
            <w:r>
              <w:rPr>
                <w:rFonts w:cs="Arial"/>
                <w:sz w:val="20"/>
                <w:szCs w:val="20"/>
              </w:rPr>
              <w:t>4.5</w:t>
            </w:r>
            <w:r w:rsidRPr="003502E6">
              <w:rPr>
                <w:rFonts w:cs="Arial"/>
                <w:sz w:val="20"/>
                <w:szCs w:val="20"/>
              </w:rPr>
              <w:t>00</w:t>
            </w:r>
          </w:p>
        </w:tc>
        <w:tc>
          <w:tcPr>
            <w:tcW w:w="3220" w:type="dxa"/>
            <w:tcBorders>
              <w:left w:val="single" w:sz="8" w:space="0" w:color="9BBB59"/>
              <w:right w:val="single" w:sz="8" w:space="0" w:color="9BBB59"/>
            </w:tcBorders>
            <w:vAlign w:val="center"/>
          </w:tcPr>
          <w:p w14:paraId="1B2D7A2F" w14:textId="77777777" w:rsidR="00813EF2" w:rsidRPr="003502E6" w:rsidRDefault="00813EF2" w:rsidP="00356480">
            <w:pPr>
              <w:jc w:val="both"/>
              <w:rPr>
                <w:rFonts w:cs="Arial"/>
                <w:sz w:val="20"/>
                <w:szCs w:val="20"/>
              </w:rPr>
            </w:pPr>
            <w:r w:rsidRPr="003502E6">
              <w:rPr>
                <w:rFonts w:cs="Arial"/>
                <w:sz w:val="20"/>
                <w:szCs w:val="20"/>
              </w:rPr>
              <w:t>Realización con empresa privada proveedora de motocicletas y ciclomotores</w:t>
            </w:r>
          </w:p>
        </w:tc>
      </w:tr>
      <w:tr w:rsidR="00813EF2" w:rsidRPr="003502E6" w14:paraId="53494750" w14:textId="77777777" w:rsidTr="00356480">
        <w:trPr>
          <w:trHeight w:val="775"/>
        </w:trPr>
        <w:tc>
          <w:tcPr>
            <w:tcW w:w="3760" w:type="dxa"/>
            <w:tcBorders>
              <w:top w:val="single" w:sz="8" w:space="0" w:color="9BBB59"/>
              <w:left w:val="single" w:sz="8" w:space="0" w:color="9BBB59"/>
              <w:bottom w:val="single" w:sz="8" w:space="0" w:color="9BBB59"/>
              <w:right w:val="single" w:sz="8" w:space="0" w:color="9BBB59"/>
            </w:tcBorders>
            <w:vAlign w:val="center"/>
          </w:tcPr>
          <w:p w14:paraId="508AB469" w14:textId="77777777" w:rsidR="00813EF2" w:rsidRPr="003502E6" w:rsidRDefault="00813EF2" w:rsidP="00356480">
            <w:pPr>
              <w:tabs>
                <w:tab w:val="num" w:pos="993"/>
              </w:tabs>
              <w:jc w:val="both"/>
              <w:rPr>
                <w:rFonts w:cs="Arial"/>
                <w:b/>
                <w:sz w:val="20"/>
                <w:szCs w:val="20"/>
              </w:rPr>
            </w:pPr>
            <w:r>
              <w:rPr>
                <w:rFonts w:cs="Arial"/>
                <w:b/>
                <w:sz w:val="20"/>
                <w:szCs w:val="20"/>
              </w:rPr>
              <w:lastRenderedPageBreak/>
              <w:t>8</w:t>
            </w:r>
            <w:r w:rsidRPr="003502E6">
              <w:rPr>
                <w:rFonts w:cs="Arial"/>
                <w:b/>
                <w:sz w:val="20"/>
                <w:szCs w:val="20"/>
              </w:rPr>
              <w:t xml:space="preserve">.6. </w:t>
            </w:r>
            <w:r w:rsidRPr="003502E6">
              <w:rPr>
                <w:rFonts w:eastAsia="MS Mincho" w:cs="Arial"/>
                <w:b/>
                <w:sz w:val="20"/>
                <w:szCs w:val="20"/>
                <w:lang w:val="es-BO"/>
              </w:rPr>
              <w:t>Preparar y desarrollar una oferta educativa para diferentes grupos sociales</w:t>
            </w:r>
          </w:p>
        </w:tc>
        <w:tc>
          <w:tcPr>
            <w:tcW w:w="3220" w:type="dxa"/>
            <w:tcBorders>
              <w:top w:val="single" w:sz="8" w:space="0" w:color="9BBB59"/>
              <w:bottom w:val="single" w:sz="8" w:space="0" w:color="9BBB59"/>
            </w:tcBorders>
            <w:vAlign w:val="center"/>
          </w:tcPr>
          <w:p w14:paraId="7437F855" w14:textId="77777777" w:rsidR="00813EF2" w:rsidRPr="002F1BFB" w:rsidRDefault="00813EF2" w:rsidP="00356480">
            <w:pPr>
              <w:jc w:val="both"/>
              <w:rPr>
                <w:rFonts w:cs="Arial"/>
                <w:b/>
                <w:sz w:val="20"/>
                <w:szCs w:val="20"/>
              </w:rPr>
            </w:pPr>
            <w:r w:rsidRPr="002F1BFB">
              <w:rPr>
                <w:rFonts w:cs="Arial"/>
                <w:b/>
                <w:sz w:val="20"/>
                <w:szCs w:val="20"/>
              </w:rPr>
              <w:t>Descripción de oferta educativa preparada y desarrollada</w:t>
            </w:r>
          </w:p>
        </w:tc>
        <w:tc>
          <w:tcPr>
            <w:tcW w:w="2180" w:type="dxa"/>
            <w:tcBorders>
              <w:top w:val="single" w:sz="8" w:space="0" w:color="9BBB59"/>
              <w:left w:val="single" w:sz="8" w:space="0" w:color="9BBB59"/>
              <w:bottom w:val="single" w:sz="8" w:space="0" w:color="9BBB59"/>
              <w:right w:val="single" w:sz="8" w:space="0" w:color="9BBB59"/>
            </w:tcBorders>
            <w:vAlign w:val="center"/>
          </w:tcPr>
          <w:p w14:paraId="223ECD11" w14:textId="77777777" w:rsidR="00813EF2" w:rsidRPr="002F1BFB" w:rsidRDefault="00813EF2" w:rsidP="00356480">
            <w:pPr>
              <w:jc w:val="center"/>
              <w:rPr>
                <w:rFonts w:cs="Arial"/>
                <w:b/>
                <w:sz w:val="20"/>
                <w:szCs w:val="20"/>
              </w:rPr>
            </w:pPr>
            <w:r w:rsidRPr="00AF51D9">
              <w:rPr>
                <w:rFonts w:cs="Arial"/>
                <w:b/>
                <w:sz w:val="20"/>
                <w:szCs w:val="20"/>
              </w:rPr>
              <w:t>Secretaría Ejecutiva CNSV-</w:t>
            </w:r>
            <w:r w:rsidRPr="002F1BFB">
              <w:rPr>
                <w:rFonts w:cs="Arial"/>
                <w:b/>
                <w:sz w:val="20"/>
                <w:szCs w:val="20"/>
              </w:rPr>
              <w:t>organizaciones sociales</w:t>
            </w:r>
          </w:p>
        </w:tc>
        <w:tc>
          <w:tcPr>
            <w:tcW w:w="1320" w:type="dxa"/>
            <w:tcBorders>
              <w:top w:val="single" w:sz="8" w:space="0" w:color="9BBB59"/>
              <w:bottom w:val="single" w:sz="8" w:space="0" w:color="9BBB59"/>
            </w:tcBorders>
            <w:noWrap/>
            <w:vAlign w:val="center"/>
          </w:tcPr>
          <w:p w14:paraId="5E4DC623" w14:textId="77777777" w:rsidR="00813EF2" w:rsidRPr="002F1BFB" w:rsidRDefault="00813EF2" w:rsidP="00356480">
            <w:pPr>
              <w:jc w:val="center"/>
              <w:rPr>
                <w:rFonts w:cs="Arial"/>
                <w:b/>
                <w:bCs/>
                <w:sz w:val="20"/>
                <w:szCs w:val="20"/>
              </w:rPr>
            </w:pPr>
            <w:r>
              <w:rPr>
                <w:rFonts w:cs="Arial"/>
                <w:b/>
                <w:bCs/>
                <w:sz w:val="20"/>
                <w:szCs w:val="20"/>
              </w:rPr>
              <w:t>1.2</w:t>
            </w:r>
            <w:r w:rsidRPr="002F1BFB">
              <w:rPr>
                <w:rFonts w:cs="Arial"/>
                <w:b/>
                <w:bCs/>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68B7190F" w14:textId="77777777" w:rsidR="00813EF2" w:rsidRPr="002F1BFB" w:rsidRDefault="00813EF2" w:rsidP="00356480">
            <w:pPr>
              <w:jc w:val="both"/>
              <w:rPr>
                <w:rFonts w:cs="Arial"/>
                <w:b/>
                <w:sz w:val="20"/>
                <w:szCs w:val="20"/>
              </w:rPr>
            </w:pPr>
            <w:r w:rsidRPr="002F1BFB">
              <w:rPr>
                <w:rFonts w:cs="Arial"/>
                <w:b/>
                <w:sz w:val="20"/>
                <w:szCs w:val="20"/>
              </w:rPr>
              <w:t>Vinculación de organizaciones de la sociedad civil</w:t>
            </w:r>
          </w:p>
        </w:tc>
      </w:tr>
      <w:tr w:rsidR="00813EF2" w:rsidRPr="003502E6" w14:paraId="5D19610F" w14:textId="77777777" w:rsidTr="00356480">
        <w:trPr>
          <w:trHeight w:val="775"/>
        </w:trPr>
        <w:tc>
          <w:tcPr>
            <w:tcW w:w="3760" w:type="dxa"/>
            <w:tcBorders>
              <w:left w:val="single" w:sz="8" w:space="0" w:color="9BBB59"/>
              <w:right w:val="single" w:sz="8" w:space="0" w:color="9BBB59"/>
            </w:tcBorders>
            <w:vAlign w:val="center"/>
          </w:tcPr>
          <w:p w14:paraId="3D41B35C" w14:textId="77777777" w:rsidR="00813EF2" w:rsidRPr="003502E6" w:rsidRDefault="00813EF2" w:rsidP="00356480">
            <w:pPr>
              <w:tabs>
                <w:tab w:val="num" w:pos="993"/>
              </w:tabs>
              <w:jc w:val="both"/>
              <w:rPr>
                <w:rFonts w:cs="Arial"/>
                <w:sz w:val="20"/>
                <w:szCs w:val="20"/>
              </w:rPr>
            </w:pPr>
            <w:r>
              <w:rPr>
                <w:rFonts w:cs="Arial"/>
                <w:sz w:val="20"/>
                <w:szCs w:val="20"/>
              </w:rPr>
              <w:t>8</w:t>
            </w:r>
            <w:r w:rsidRPr="003502E6">
              <w:rPr>
                <w:rFonts w:cs="Arial"/>
                <w:sz w:val="20"/>
                <w:szCs w:val="20"/>
              </w:rPr>
              <w:t xml:space="preserve">.6.1. </w:t>
            </w:r>
            <w:r w:rsidRPr="003502E6">
              <w:rPr>
                <w:rFonts w:cs="Arial"/>
                <w:sz w:val="20"/>
                <w:szCs w:val="20"/>
                <w:lang w:val="es-BO"/>
              </w:rPr>
              <w:t>Elaborar un estudio para estructurar una oferta educativa variada para la seguridad vial y elaborar los materiales correspondientes: cursos y conferencias especiales, sesiones de verano, teatro, pintura, concursos, sensibilización en ruta y otras de diversa índole</w:t>
            </w:r>
          </w:p>
        </w:tc>
        <w:tc>
          <w:tcPr>
            <w:tcW w:w="3220" w:type="dxa"/>
            <w:vAlign w:val="center"/>
          </w:tcPr>
          <w:p w14:paraId="1C8AAE76" w14:textId="77777777" w:rsidR="00813EF2" w:rsidRPr="003502E6" w:rsidRDefault="00813EF2" w:rsidP="00356480">
            <w:pPr>
              <w:jc w:val="both"/>
              <w:rPr>
                <w:rFonts w:cs="Arial"/>
                <w:sz w:val="20"/>
                <w:szCs w:val="20"/>
              </w:rPr>
            </w:pPr>
            <w:r w:rsidRPr="003502E6">
              <w:rPr>
                <w:rFonts w:cs="Arial"/>
                <w:sz w:val="20"/>
                <w:szCs w:val="20"/>
              </w:rPr>
              <w:t>Estudio para elaborar una oferta educativa variada para la seguridad vial, elaborado y aprobado</w:t>
            </w:r>
          </w:p>
        </w:tc>
        <w:tc>
          <w:tcPr>
            <w:tcW w:w="2180" w:type="dxa"/>
            <w:tcBorders>
              <w:left w:val="single" w:sz="8" w:space="0" w:color="9BBB59"/>
              <w:right w:val="single" w:sz="8" w:space="0" w:color="9BBB59"/>
            </w:tcBorders>
            <w:vAlign w:val="center"/>
          </w:tcPr>
          <w:p w14:paraId="0F5396C6" w14:textId="77777777" w:rsidR="00813EF2" w:rsidRPr="002F1BFB" w:rsidRDefault="00813EF2" w:rsidP="00356480">
            <w:pPr>
              <w:jc w:val="center"/>
              <w:rPr>
                <w:rFonts w:cs="Arial"/>
                <w:sz w:val="20"/>
                <w:szCs w:val="20"/>
              </w:rPr>
            </w:pPr>
            <w:r>
              <w:rPr>
                <w:rFonts w:cs="Arial"/>
                <w:sz w:val="20"/>
                <w:szCs w:val="20"/>
              </w:rPr>
              <w:t>Secretarí</w:t>
            </w:r>
            <w:r w:rsidRPr="0092041A">
              <w:rPr>
                <w:rFonts w:cs="Arial"/>
                <w:sz w:val="20"/>
                <w:szCs w:val="20"/>
              </w:rPr>
              <w:t>a Ejecutiva CNSV</w:t>
            </w:r>
            <w:r w:rsidRPr="002F1BFB">
              <w:rPr>
                <w:rFonts w:cs="Arial"/>
                <w:sz w:val="20"/>
                <w:szCs w:val="20"/>
              </w:rPr>
              <w:t>-organizaciones sociales</w:t>
            </w:r>
          </w:p>
        </w:tc>
        <w:tc>
          <w:tcPr>
            <w:tcW w:w="1320" w:type="dxa"/>
            <w:noWrap/>
            <w:vAlign w:val="center"/>
          </w:tcPr>
          <w:p w14:paraId="14CBDC5C" w14:textId="77777777" w:rsidR="00813EF2" w:rsidRPr="003502E6" w:rsidRDefault="00813EF2" w:rsidP="00356480">
            <w:pPr>
              <w:jc w:val="center"/>
              <w:rPr>
                <w:rFonts w:cs="Arial"/>
                <w:sz w:val="20"/>
                <w:szCs w:val="20"/>
              </w:rPr>
            </w:pPr>
            <w:r w:rsidRPr="003502E6">
              <w:rPr>
                <w:rFonts w:cs="Arial"/>
                <w:sz w:val="20"/>
                <w:szCs w:val="20"/>
              </w:rPr>
              <w:t>200</w:t>
            </w:r>
          </w:p>
        </w:tc>
        <w:tc>
          <w:tcPr>
            <w:tcW w:w="3220" w:type="dxa"/>
            <w:tcBorders>
              <w:left w:val="single" w:sz="8" w:space="0" w:color="9BBB59"/>
              <w:right w:val="single" w:sz="8" w:space="0" w:color="9BBB59"/>
            </w:tcBorders>
            <w:vAlign w:val="center"/>
          </w:tcPr>
          <w:p w14:paraId="6BD17243" w14:textId="77777777" w:rsidR="00813EF2" w:rsidRPr="003502E6" w:rsidRDefault="00813EF2" w:rsidP="00356480">
            <w:pPr>
              <w:jc w:val="both"/>
              <w:rPr>
                <w:rFonts w:cs="Arial"/>
                <w:sz w:val="20"/>
                <w:szCs w:val="20"/>
              </w:rPr>
            </w:pPr>
            <w:r>
              <w:rPr>
                <w:rFonts w:cs="Arial"/>
                <w:sz w:val="20"/>
                <w:szCs w:val="20"/>
              </w:rPr>
              <w:t>Decisión y compromiso de organizaciones sociales</w:t>
            </w:r>
          </w:p>
        </w:tc>
      </w:tr>
      <w:tr w:rsidR="00813EF2" w:rsidRPr="003502E6" w14:paraId="098A7492" w14:textId="77777777" w:rsidTr="00356480">
        <w:trPr>
          <w:trHeight w:val="775"/>
        </w:trPr>
        <w:tc>
          <w:tcPr>
            <w:tcW w:w="3760" w:type="dxa"/>
            <w:tcBorders>
              <w:top w:val="single" w:sz="8" w:space="0" w:color="9BBB59"/>
              <w:left w:val="single" w:sz="8" w:space="0" w:color="9BBB59"/>
              <w:bottom w:val="single" w:sz="8" w:space="0" w:color="9BBB59"/>
              <w:right w:val="single" w:sz="8" w:space="0" w:color="9BBB59"/>
            </w:tcBorders>
            <w:vAlign w:val="center"/>
          </w:tcPr>
          <w:p w14:paraId="31AD6BDE" w14:textId="77777777" w:rsidR="00813EF2" w:rsidRPr="003502E6" w:rsidRDefault="00813EF2" w:rsidP="00356480">
            <w:pPr>
              <w:tabs>
                <w:tab w:val="num" w:pos="993"/>
              </w:tabs>
              <w:jc w:val="both"/>
              <w:rPr>
                <w:rFonts w:cs="Arial"/>
                <w:sz w:val="20"/>
                <w:szCs w:val="20"/>
              </w:rPr>
            </w:pPr>
            <w:r>
              <w:rPr>
                <w:rFonts w:cs="Arial"/>
                <w:sz w:val="20"/>
                <w:szCs w:val="20"/>
              </w:rPr>
              <w:t>8</w:t>
            </w:r>
            <w:r w:rsidRPr="003502E6">
              <w:rPr>
                <w:rFonts w:cs="Arial"/>
                <w:sz w:val="20"/>
                <w:szCs w:val="20"/>
              </w:rPr>
              <w:t xml:space="preserve">.6.2. </w:t>
            </w:r>
            <w:r w:rsidRPr="003502E6">
              <w:rPr>
                <w:rFonts w:cs="Arial"/>
                <w:sz w:val="20"/>
                <w:szCs w:val="20"/>
                <w:lang w:val="es-BO"/>
              </w:rPr>
              <w:t>Diseñar, promocionar y realizar un programa de oferta educativa y evaluar sus resultados</w:t>
            </w:r>
          </w:p>
        </w:tc>
        <w:tc>
          <w:tcPr>
            <w:tcW w:w="3220" w:type="dxa"/>
            <w:tcBorders>
              <w:top w:val="single" w:sz="8" w:space="0" w:color="9BBB59"/>
              <w:bottom w:val="single" w:sz="8" w:space="0" w:color="9BBB59"/>
            </w:tcBorders>
            <w:vAlign w:val="center"/>
          </w:tcPr>
          <w:p w14:paraId="6510014F" w14:textId="77777777" w:rsidR="00813EF2" w:rsidRPr="003502E6" w:rsidRDefault="00813EF2" w:rsidP="00356480">
            <w:pPr>
              <w:jc w:val="both"/>
              <w:rPr>
                <w:rFonts w:cs="Arial"/>
                <w:sz w:val="20"/>
                <w:szCs w:val="20"/>
              </w:rPr>
            </w:pPr>
            <w:r w:rsidRPr="003502E6">
              <w:rPr>
                <w:rFonts w:cs="Arial"/>
                <w:sz w:val="20"/>
                <w:szCs w:val="20"/>
              </w:rPr>
              <w:t>Descripción de oferta educativa realizada, número y tipo de grupos sociales participantes</w:t>
            </w:r>
          </w:p>
        </w:tc>
        <w:tc>
          <w:tcPr>
            <w:tcW w:w="2180" w:type="dxa"/>
            <w:tcBorders>
              <w:top w:val="single" w:sz="8" w:space="0" w:color="9BBB59"/>
              <w:left w:val="single" w:sz="8" w:space="0" w:color="9BBB59"/>
              <w:bottom w:val="single" w:sz="8" w:space="0" w:color="9BBB59"/>
              <w:right w:val="single" w:sz="8" w:space="0" w:color="9BBB59"/>
            </w:tcBorders>
            <w:vAlign w:val="center"/>
          </w:tcPr>
          <w:p w14:paraId="320F0F7D" w14:textId="77777777" w:rsidR="00813EF2" w:rsidRPr="003502E6" w:rsidRDefault="00813EF2" w:rsidP="00356480">
            <w:pPr>
              <w:jc w:val="center"/>
              <w:rPr>
                <w:rFonts w:cs="Arial"/>
                <w:sz w:val="20"/>
                <w:szCs w:val="20"/>
              </w:rPr>
            </w:pPr>
            <w:r>
              <w:rPr>
                <w:rFonts w:cs="Arial"/>
                <w:sz w:val="20"/>
                <w:szCs w:val="20"/>
              </w:rPr>
              <w:t>Secretarí</w:t>
            </w:r>
            <w:r w:rsidRPr="0092041A">
              <w:rPr>
                <w:rFonts w:cs="Arial"/>
                <w:sz w:val="20"/>
                <w:szCs w:val="20"/>
              </w:rPr>
              <w:t>a Ejecutiva CNSV</w:t>
            </w:r>
            <w:r>
              <w:rPr>
                <w:rFonts w:cs="Arial"/>
                <w:sz w:val="20"/>
                <w:szCs w:val="20"/>
              </w:rPr>
              <w:t>- ME</w:t>
            </w:r>
            <w:r w:rsidRPr="003502E6">
              <w:rPr>
                <w:rFonts w:cs="Arial"/>
                <w:sz w:val="20"/>
                <w:szCs w:val="20"/>
              </w:rPr>
              <w:t>C - MSPyBS - Municipalidades</w:t>
            </w:r>
          </w:p>
        </w:tc>
        <w:tc>
          <w:tcPr>
            <w:tcW w:w="1320" w:type="dxa"/>
            <w:tcBorders>
              <w:top w:val="single" w:sz="8" w:space="0" w:color="9BBB59"/>
              <w:bottom w:val="single" w:sz="8" w:space="0" w:color="9BBB59"/>
            </w:tcBorders>
            <w:noWrap/>
            <w:vAlign w:val="center"/>
          </w:tcPr>
          <w:p w14:paraId="06D1F572" w14:textId="77777777" w:rsidR="00813EF2" w:rsidRPr="003502E6" w:rsidRDefault="00813EF2" w:rsidP="00356480">
            <w:pPr>
              <w:jc w:val="center"/>
              <w:rPr>
                <w:rFonts w:cs="Arial"/>
                <w:sz w:val="20"/>
                <w:szCs w:val="20"/>
              </w:rPr>
            </w:pPr>
            <w:r>
              <w:rPr>
                <w:rFonts w:cs="Arial"/>
                <w:sz w:val="20"/>
                <w:szCs w:val="20"/>
              </w:rPr>
              <w:t>1.0</w:t>
            </w:r>
            <w:r w:rsidRPr="003502E6">
              <w:rPr>
                <w:rFonts w:cs="Arial"/>
                <w:sz w:val="20"/>
                <w:szCs w:val="20"/>
              </w:rPr>
              <w:t>00</w:t>
            </w:r>
          </w:p>
        </w:tc>
        <w:tc>
          <w:tcPr>
            <w:tcW w:w="3220" w:type="dxa"/>
            <w:tcBorders>
              <w:top w:val="single" w:sz="8" w:space="0" w:color="9BBB59"/>
              <w:left w:val="single" w:sz="8" w:space="0" w:color="9BBB59"/>
              <w:bottom w:val="single" w:sz="8" w:space="0" w:color="9BBB59"/>
              <w:right w:val="single" w:sz="8" w:space="0" w:color="9BBB59"/>
            </w:tcBorders>
            <w:vAlign w:val="center"/>
          </w:tcPr>
          <w:p w14:paraId="3FC1D162" w14:textId="77777777" w:rsidR="00813EF2" w:rsidRPr="003502E6" w:rsidRDefault="00813EF2" w:rsidP="00356480">
            <w:pPr>
              <w:jc w:val="both"/>
              <w:rPr>
                <w:rFonts w:cs="Arial"/>
                <w:sz w:val="20"/>
                <w:szCs w:val="20"/>
              </w:rPr>
            </w:pPr>
            <w:r>
              <w:rPr>
                <w:rFonts w:cs="Arial"/>
                <w:sz w:val="20"/>
                <w:szCs w:val="20"/>
              </w:rPr>
              <w:t>Decisión y compromiso de autoridades</w:t>
            </w:r>
          </w:p>
        </w:tc>
      </w:tr>
      <w:tr w:rsidR="00813EF2" w:rsidRPr="003502E6" w14:paraId="18F16FBB" w14:textId="77777777" w:rsidTr="00356480">
        <w:trPr>
          <w:trHeight w:val="390"/>
        </w:trPr>
        <w:tc>
          <w:tcPr>
            <w:tcW w:w="9160" w:type="dxa"/>
            <w:gridSpan w:val="3"/>
            <w:tcBorders>
              <w:left w:val="single" w:sz="8" w:space="0" w:color="9BBB59"/>
              <w:bottom w:val="single" w:sz="8" w:space="0" w:color="9BBB59"/>
              <w:right w:val="single" w:sz="8" w:space="0" w:color="9BBB59"/>
            </w:tcBorders>
            <w:noWrap/>
            <w:vAlign w:val="center"/>
          </w:tcPr>
          <w:p w14:paraId="1FA6C1F5" w14:textId="77777777" w:rsidR="00813EF2" w:rsidRPr="003502E6" w:rsidRDefault="00813EF2" w:rsidP="00356480">
            <w:pPr>
              <w:jc w:val="center"/>
              <w:rPr>
                <w:rFonts w:cs="Arial"/>
                <w:b/>
                <w:bCs/>
                <w:sz w:val="20"/>
                <w:szCs w:val="20"/>
              </w:rPr>
            </w:pPr>
            <w:r w:rsidRPr="003502E6">
              <w:rPr>
                <w:rFonts w:cs="Arial"/>
                <w:b/>
                <w:bCs/>
                <w:sz w:val="20"/>
                <w:szCs w:val="20"/>
              </w:rPr>
              <w:t>TOTAL</w:t>
            </w:r>
          </w:p>
        </w:tc>
        <w:tc>
          <w:tcPr>
            <w:tcW w:w="1320" w:type="dxa"/>
            <w:noWrap/>
            <w:vAlign w:val="center"/>
          </w:tcPr>
          <w:p w14:paraId="5B6BA154" w14:textId="77777777" w:rsidR="00813EF2" w:rsidRPr="003502E6" w:rsidRDefault="00813EF2" w:rsidP="00356480">
            <w:pPr>
              <w:jc w:val="center"/>
              <w:rPr>
                <w:rFonts w:cs="Arial"/>
                <w:b/>
                <w:bCs/>
                <w:sz w:val="20"/>
                <w:szCs w:val="20"/>
              </w:rPr>
            </w:pPr>
            <w:r>
              <w:rPr>
                <w:rFonts w:cs="Arial"/>
                <w:b/>
                <w:bCs/>
                <w:sz w:val="20"/>
                <w:szCs w:val="20"/>
              </w:rPr>
              <w:t>21.700</w:t>
            </w:r>
          </w:p>
        </w:tc>
        <w:tc>
          <w:tcPr>
            <w:tcW w:w="3220" w:type="dxa"/>
            <w:tcBorders>
              <w:left w:val="single" w:sz="8" w:space="0" w:color="9BBB59"/>
              <w:bottom w:val="single" w:sz="8" w:space="0" w:color="9BBB59"/>
              <w:right w:val="single" w:sz="8" w:space="0" w:color="9BBB59"/>
            </w:tcBorders>
            <w:noWrap/>
            <w:vAlign w:val="center"/>
          </w:tcPr>
          <w:p w14:paraId="4B18FEBD" w14:textId="77777777" w:rsidR="00813EF2" w:rsidRPr="003502E6" w:rsidRDefault="00813EF2" w:rsidP="00356480">
            <w:pPr>
              <w:jc w:val="center"/>
              <w:rPr>
                <w:rFonts w:cs="Arial"/>
                <w:sz w:val="20"/>
                <w:szCs w:val="20"/>
              </w:rPr>
            </w:pPr>
          </w:p>
        </w:tc>
      </w:tr>
    </w:tbl>
    <w:p w14:paraId="01580EF6" w14:textId="77777777" w:rsidR="00262A27" w:rsidRDefault="00262A27" w:rsidP="00262A27">
      <w:pPr>
        <w:rPr>
          <w:rFonts w:ascii="Arial" w:hAnsi="Arial" w:cs="Arial"/>
        </w:rPr>
      </w:pPr>
    </w:p>
    <w:p w14:paraId="2A42A56C" w14:textId="77777777" w:rsidR="00813EF2" w:rsidRDefault="00813EF2" w:rsidP="00262A27">
      <w:pPr>
        <w:rPr>
          <w:rFonts w:ascii="Arial" w:hAnsi="Arial" w:cs="Arial"/>
        </w:rPr>
      </w:pPr>
    </w:p>
    <w:p w14:paraId="59D0E099" w14:textId="77777777" w:rsidR="00262A27" w:rsidRPr="00E06F34" w:rsidRDefault="00262A27" w:rsidP="00262A27">
      <w:pPr>
        <w:rPr>
          <w:rFonts w:ascii="Arial" w:hAnsi="Arial" w:cs="Arial"/>
        </w:rPr>
      </w:pPr>
      <w:r>
        <w:rPr>
          <w:rFonts w:ascii="Arial" w:hAnsi="Arial" w:cs="Arial"/>
        </w:rPr>
        <w:br w:type="page"/>
      </w:r>
    </w:p>
    <w:tbl>
      <w:tblPr>
        <w:tblW w:w="13700"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760"/>
        <w:gridCol w:w="3220"/>
        <w:gridCol w:w="2180"/>
        <w:gridCol w:w="1320"/>
        <w:gridCol w:w="3220"/>
      </w:tblGrid>
      <w:tr w:rsidR="00262A27" w:rsidRPr="003502E6" w14:paraId="22EA8614" w14:textId="77777777" w:rsidTr="00E64F62">
        <w:trPr>
          <w:trHeight w:val="499"/>
          <w:tblHeader/>
        </w:trPr>
        <w:tc>
          <w:tcPr>
            <w:tcW w:w="13700" w:type="dxa"/>
            <w:gridSpan w:val="5"/>
            <w:tcBorders>
              <w:top w:val="single" w:sz="8" w:space="0" w:color="9BBB59"/>
              <w:left w:val="single" w:sz="8" w:space="0" w:color="9BBB59"/>
              <w:bottom w:val="single" w:sz="8" w:space="0" w:color="9BBB59"/>
              <w:right w:val="single" w:sz="8" w:space="0" w:color="9BBB59"/>
            </w:tcBorders>
            <w:vAlign w:val="center"/>
          </w:tcPr>
          <w:p w14:paraId="3D45340C" w14:textId="77777777" w:rsidR="00262A27" w:rsidRPr="003502E6" w:rsidRDefault="00E64F62" w:rsidP="00E64F62">
            <w:pPr>
              <w:jc w:val="center"/>
              <w:rPr>
                <w:rFonts w:cs="Arial"/>
                <w:b/>
                <w:bCs/>
                <w:sz w:val="20"/>
                <w:szCs w:val="20"/>
              </w:rPr>
            </w:pPr>
            <w:bookmarkStart w:id="264" w:name="RANGE!B2:F10"/>
            <w:bookmarkStart w:id="265" w:name="_Toc202848342"/>
            <w:bookmarkStart w:id="266" w:name="_Toc210291762"/>
            <w:bookmarkStart w:id="267" w:name="_Toc216241205"/>
            <w:r w:rsidRPr="00E64F62">
              <w:rPr>
                <w:rFonts w:cs="Arial"/>
                <w:b/>
                <w:sz w:val="20"/>
                <w:szCs w:val="20"/>
              </w:rPr>
              <w:lastRenderedPageBreak/>
              <w:t xml:space="preserve">Tabla 33. </w:t>
            </w:r>
            <w:r w:rsidR="00262A27" w:rsidRPr="00E64F62">
              <w:rPr>
                <w:rFonts w:cs="Arial"/>
                <w:b/>
                <w:bCs/>
                <w:sz w:val="20"/>
                <w:szCs w:val="20"/>
              </w:rPr>
              <w:t xml:space="preserve">ESTRATEGIA 9: </w:t>
            </w:r>
            <w:r w:rsidR="00262A27" w:rsidRPr="00E64F62">
              <w:rPr>
                <w:b/>
                <w:sz w:val="20"/>
                <w:szCs w:val="20"/>
              </w:rPr>
              <w:t>Fomento de vehículos más seguros para movilizarse</w:t>
            </w:r>
            <w:bookmarkEnd w:id="264"/>
            <w:bookmarkEnd w:id="265"/>
            <w:bookmarkEnd w:id="266"/>
            <w:bookmarkEnd w:id="267"/>
          </w:p>
        </w:tc>
      </w:tr>
      <w:tr w:rsidR="00262A27" w:rsidRPr="003502E6" w14:paraId="240DAEBC" w14:textId="77777777" w:rsidTr="00E64F62">
        <w:trPr>
          <w:trHeight w:val="499"/>
          <w:tblHeader/>
        </w:trPr>
        <w:tc>
          <w:tcPr>
            <w:tcW w:w="3760" w:type="dxa"/>
            <w:tcBorders>
              <w:left w:val="single" w:sz="8" w:space="0" w:color="9BBB59"/>
              <w:right w:val="single" w:sz="8" w:space="0" w:color="9BBB59"/>
            </w:tcBorders>
            <w:vAlign w:val="center"/>
          </w:tcPr>
          <w:p w14:paraId="1A267F51" w14:textId="77777777" w:rsidR="00262A27" w:rsidRPr="003502E6" w:rsidRDefault="00262A27" w:rsidP="00E64F62">
            <w:pPr>
              <w:jc w:val="center"/>
              <w:rPr>
                <w:rFonts w:cs="Arial"/>
                <w:b/>
                <w:bCs/>
                <w:sz w:val="20"/>
                <w:szCs w:val="20"/>
              </w:rPr>
            </w:pPr>
            <w:r w:rsidRPr="003502E6">
              <w:rPr>
                <w:rFonts w:cs="Arial"/>
                <w:b/>
                <w:bCs/>
                <w:sz w:val="20"/>
                <w:szCs w:val="20"/>
              </w:rPr>
              <w:t>Objetivos Específicos y Objetivos Operativos</w:t>
            </w:r>
          </w:p>
        </w:tc>
        <w:tc>
          <w:tcPr>
            <w:tcW w:w="3220" w:type="dxa"/>
            <w:vAlign w:val="center"/>
          </w:tcPr>
          <w:p w14:paraId="51EEF5EE" w14:textId="77777777" w:rsidR="00262A27" w:rsidRPr="003502E6" w:rsidRDefault="00262A27" w:rsidP="00E64F62">
            <w:pPr>
              <w:jc w:val="center"/>
              <w:rPr>
                <w:rFonts w:cs="Arial"/>
                <w:b/>
                <w:bCs/>
                <w:sz w:val="20"/>
                <w:szCs w:val="20"/>
              </w:rPr>
            </w:pPr>
            <w:r w:rsidRPr="003502E6">
              <w:rPr>
                <w:rFonts w:cs="Arial"/>
                <w:b/>
                <w:bCs/>
                <w:sz w:val="20"/>
                <w:szCs w:val="20"/>
              </w:rPr>
              <w:t>Indicador</w:t>
            </w:r>
          </w:p>
        </w:tc>
        <w:tc>
          <w:tcPr>
            <w:tcW w:w="2180" w:type="dxa"/>
            <w:tcBorders>
              <w:left w:val="single" w:sz="8" w:space="0" w:color="9BBB59"/>
              <w:right w:val="single" w:sz="8" w:space="0" w:color="9BBB59"/>
            </w:tcBorders>
            <w:vAlign w:val="center"/>
          </w:tcPr>
          <w:p w14:paraId="575D8B71" w14:textId="77777777" w:rsidR="00262A27" w:rsidRPr="003502E6" w:rsidRDefault="00262A27" w:rsidP="00E64F62">
            <w:pPr>
              <w:jc w:val="center"/>
              <w:rPr>
                <w:rFonts w:cs="Arial"/>
                <w:b/>
                <w:bCs/>
                <w:sz w:val="20"/>
                <w:szCs w:val="20"/>
              </w:rPr>
            </w:pPr>
            <w:r w:rsidRPr="003502E6">
              <w:rPr>
                <w:rFonts w:cs="Arial"/>
                <w:b/>
                <w:bCs/>
                <w:sz w:val="20"/>
                <w:szCs w:val="20"/>
              </w:rPr>
              <w:t>Responsables</w:t>
            </w:r>
          </w:p>
        </w:tc>
        <w:tc>
          <w:tcPr>
            <w:tcW w:w="1320" w:type="dxa"/>
            <w:vAlign w:val="center"/>
          </w:tcPr>
          <w:p w14:paraId="3ABB620A" w14:textId="77777777" w:rsidR="00262A27" w:rsidRPr="003502E6" w:rsidRDefault="005178D3" w:rsidP="00E64F62">
            <w:pPr>
              <w:jc w:val="center"/>
              <w:rPr>
                <w:rFonts w:cs="Arial"/>
                <w:b/>
                <w:bCs/>
                <w:sz w:val="20"/>
                <w:szCs w:val="20"/>
              </w:rPr>
            </w:pPr>
            <w:r w:rsidRPr="00616888">
              <w:rPr>
                <w:rFonts w:cs="Arial"/>
                <w:b/>
                <w:bCs/>
                <w:sz w:val="20"/>
                <w:szCs w:val="20"/>
              </w:rPr>
              <w:t xml:space="preserve">Costo </w:t>
            </w:r>
            <w:r>
              <w:rPr>
                <w:rFonts w:cs="Arial"/>
                <w:b/>
                <w:bCs/>
                <w:sz w:val="20"/>
                <w:szCs w:val="20"/>
              </w:rPr>
              <w:t>a</w:t>
            </w:r>
            <w:r w:rsidRPr="00616888">
              <w:rPr>
                <w:rFonts w:cs="Arial"/>
                <w:b/>
                <w:bCs/>
                <w:sz w:val="20"/>
                <w:szCs w:val="20"/>
              </w:rPr>
              <w:t>prox</w:t>
            </w:r>
            <w:r>
              <w:rPr>
                <w:rFonts w:cs="Arial"/>
                <w:b/>
                <w:bCs/>
                <w:sz w:val="20"/>
                <w:szCs w:val="20"/>
              </w:rPr>
              <w:t xml:space="preserve">imado </w:t>
            </w:r>
            <w:r w:rsidRPr="00616888">
              <w:rPr>
                <w:rFonts w:cs="Arial"/>
                <w:b/>
                <w:bCs/>
                <w:sz w:val="20"/>
                <w:szCs w:val="20"/>
              </w:rPr>
              <w:t>Millón</w:t>
            </w:r>
            <w:r>
              <w:rPr>
                <w:rFonts w:cs="Arial"/>
                <w:b/>
                <w:bCs/>
                <w:sz w:val="20"/>
                <w:szCs w:val="20"/>
              </w:rPr>
              <w:t xml:space="preserve"> Gs</w:t>
            </w:r>
          </w:p>
        </w:tc>
        <w:tc>
          <w:tcPr>
            <w:tcW w:w="3220" w:type="dxa"/>
            <w:tcBorders>
              <w:left w:val="single" w:sz="8" w:space="0" w:color="9BBB59"/>
              <w:right w:val="single" w:sz="8" w:space="0" w:color="9BBB59"/>
            </w:tcBorders>
            <w:noWrap/>
            <w:vAlign w:val="center"/>
          </w:tcPr>
          <w:p w14:paraId="41ACFA5E" w14:textId="77777777" w:rsidR="00262A27" w:rsidRPr="003502E6" w:rsidRDefault="00262A27" w:rsidP="00E64F62">
            <w:pPr>
              <w:jc w:val="center"/>
              <w:rPr>
                <w:rFonts w:cs="Arial"/>
                <w:b/>
                <w:bCs/>
                <w:sz w:val="20"/>
                <w:szCs w:val="20"/>
              </w:rPr>
            </w:pPr>
            <w:r w:rsidRPr="003502E6">
              <w:rPr>
                <w:rFonts w:cs="Arial"/>
                <w:b/>
                <w:bCs/>
                <w:sz w:val="20"/>
                <w:szCs w:val="20"/>
              </w:rPr>
              <w:t>Supuestos</w:t>
            </w:r>
          </w:p>
        </w:tc>
      </w:tr>
      <w:tr w:rsidR="00262A27" w:rsidRPr="003502E6" w14:paraId="3364A242" w14:textId="77777777" w:rsidTr="00E64F62">
        <w:trPr>
          <w:trHeight w:val="720"/>
        </w:trPr>
        <w:tc>
          <w:tcPr>
            <w:tcW w:w="3760" w:type="dxa"/>
            <w:tcBorders>
              <w:top w:val="single" w:sz="8" w:space="0" w:color="9BBB59"/>
              <w:left w:val="single" w:sz="8" w:space="0" w:color="9BBB59"/>
              <w:bottom w:val="single" w:sz="8" w:space="0" w:color="9BBB59"/>
              <w:right w:val="single" w:sz="8" w:space="0" w:color="9BBB59"/>
            </w:tcBorders>
            <w:vAlign w:val="center"/>
          </w:tcPr>
          <w:p w14:paraId="3BF519D2" w14:textId="77777777" w:rsidR="00262A27" w:rsidRPr="003502E6" w:rsidRDefault="00262A27" w:rsidP="00E64F62">
            <w:pPr>
              <w:jc w:val="both"/>
              <w:rPr>
                <w:rFonts w:cs="Arial"/>
                <w:b/>
                <w:sz w:val="20"/>
                <w:szCs w:val="20"/>
              </w:rPr>
            </w:pPr>
            <w:r w:rsidRPr="003502E6">
              <w:rPr>
                <w:rFonts w:cs="Arial"/>
                <w:b/>
                <w:bCs/>
                <w:sz w:val="20"/>
                <w:szCs w:val="20"/>
              </w:rPr>
              <w:t>9.1</w:t>
            </w:r>
            <w:r w:rsidR="00E64F62">
              <w:rPr>
                <w:rFonts w:cs="Arial"/>
                <w:b/>
                <w:bCs/>
                <w:sz w:val="20"/>
                <w:szCs w:val="20"/>
              </w:rPr>
              <w:t>.</w:t>
            </w:r>
            <w:r w:rsidRPr="003502E6">
              <w:rPr>
                <w:rFonts w:cs="Arial"/>
                <w:b/>
                <w:bCs/>
                <w:sz w:val="20"/>
                <w:szCs w:val="20"/>
              </w:rPr>
              <w:t xml:space="preserve"> </w:t>
            </w:r>
            <w:r w:rsidRPr="003502E6">
              <w:rPr>
                <w:b/>
                <w:bCs/>
                <w:sz w:val="20"/>
                <w:szCs w:val="20"/>
              </w:rPr>
              <w:t>Establecer un sistema para controlar el estado de los vehículos a motor</w:t>
            </w:r>
            <w:r w:rsidR="00AF51D9">
              <w:rPr>
                <w:b/>
                <w:bCs/>
                <w:sz w:val="20"/>
                <w:szCs w:val="20"/>
              </w:rPr>
              <w:t xml:space="preserve"> de acuerdo con la normativa vigente</w:t>
            </w:r>
          </w:p>
        </w:tc>
        <w:tc>
          <w:tcPr>
            <w:tcW w:w="3220" w:type="dxa"/>
            <w:tcBorders>
              <w:top w:val="single" w:sz="8" w:space="0" w:color="9BBB59"/>
              <w:bottom w:val="single" w:sz="8" w:space="0" w:color="9BBB59"/>
            </w:tcBorders>
            <w:vAlign w:val="center"/>
          </w:tcPr>
          <w:p w14:paraId="44EC579E" w14:textId="77777777" w:rsidR="00262A27" w:rsidRPr="003502E6" w:rsidRDefault="00262A27" w:rsidP="00E64F62">
            <w:pPr>
              <w:jc w:val="both"/>
              <w:rPr>
                <w:rFonts w:cs="Arial"/>
                <w:b/>
                <w:sz w:val="20"/>
                <w:szCs w:val="20"/>
              </w:rPr>
            </w:pPr>
            <w:r w:rsidRPr="003502E6">
              <w:rPr>
                <w:rFonts w:cs="Arial"/>
                <w:b/>
                <w:sz w:val="20"/>
                <w:szCs w:val="20"/>
              </w:rPr>
              <w:t>Sistema para controlar el estado de los vehículos a motor, diseñado, aprobado legalmente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39EA296E" w14:textId="77777777" w:rsidR="00262A27" w:rsidRPr="003502E6" w:rsidRDefault="00262A27" w:rsidP="00E64F62">
            <w:pPr>
              <w:jc w:val="center"/>
              <w:rPr>
                <w:rFonts w:cs="Arial"/>
                <w:b/>
                <w:sz w:val="20"/>
                <w:szCs w:val="20"/>
              </w:rPr>
            </w:pPr>
            <w:r>
              <w:rPr>
                <w:rFonts w:cs="Arial"/>
                <w:b/>
                <w:sz w:val="20"/>
                <w:szCs w:val="20"/>
              </w:rPr>
              <w:t>Ministerio Interior-Policía Nacional. MOPC-Policía Caminera</w:t>
            </w:r>
            <w:r w:rsidR="00E64F62">
              <w:rPr>
                <w:rFonts w:cs="Arial"/>
                <w:b/>
                <w:sz w:val="20"/>
                <w:szCs w:val="20"/>
              </w:rPr>
              <w:t xml:space="preserve"> - </w:t>
            </w:r>
            <w:r>
              <w:rPr>
                <w:rFonts w:cs="Arial"/>
                <w:b/>
                <w:sz w:val="20"/>
                <w:szCs w:val="20"/>
              </w:rPr>
              <w:t>Municipalidades</w:t>
            </w:r>
          </w:p>
        </w:tc>
        <w:tc>
          <w:tcPr>
            <w:tcW w:w="1320" w:type="dxa"/>
            <w:tcBorders>
              <w:top w:val="single" w:sz="8" w:space="0" w:color="9BBB59"/>
              <w:bottom w:val="single" w:sz="8" w:space="0" w:color="9BBB59"/>
            </w:tcBorders>
            <w:noWrap/>
            <w:vAlign w:val="center"/>
          </w:tcPr>
          <w:p w14:paraId="6744436A" w14:textId="77777777" w:rsidR="00262A27" w:rsidRPr="003502E6" w:rsidRDefault="00262A27" w:rsidP="00E64F62">
            <w:pPr>
              <w:jc w:val="center"/>
              <w:rPr>
                <w:rFonts w:cs="Arial"/>
                <w:b/>
                <w:bCs/>
                <w:sz w:val="20"/>
                <w:szCs w:val="20"/>
              </w:rPr>
            </w:pPr>
            <w:r w:rsidRPr="003502E6">
              <w:rPr>
                <w:rFonts w:cs="Arial"/>
                <w:b/>
                <w:bCs/>
                <w:sz w:val="20"/>
                <w:szCs w:val="20"/>
              </w:rPr>
              <w:t>5.000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40DB2D46" w14:textId="77777777" w:rsidR="00262A27" w:rsidRPr="003502E6" w:rsidRDefault="00262A27" w:rsidP="00E64F62">
            <w:pPr>
              <w:jc w:val="both"/>
              <w:rPr>
                <w:rFonts w:cs="Arial"/>
                <w:b/>
                <w:sz w:val="20"/>
                <w:szCs w:val="20"/>
              </w:rPr>
            </w:pPr>
            <w:r w:rsidRPr="003502E6">
              <w:rPr>
                <w:rFonts w:cs="Arial"/>
                <w:b/>
                <w:sz w:val="20"/>
                <w:szCs w:val="20"/>
              </w:rPr>
              <w:t>Decisión y compromiso político de ministro</w:t>
            </w:r>
            <w:r>
              <w:rPr>
                <w:rFonts w:cs="Arial"/>
                <w:b/>
                <w:sz w:val="20"/>
                <w:szCs w:val="20"/>
              </w:rPr>
              <w:t>s</w:t>
            </w:r>
            <w:r w:rsidRPr="003502E6">
              <w:rPr>
                <w:rFonts w:cs="Arial"/>
                <w:b/>
                <w:sz w:val="20"/>
                <w:szCs w:val="20"/>
              </w:rPr>
              <w:t xml:space="preserve"> y autoridades d</w:t>
            </w:r>
            <w:r>
              <w:rPr>
                <w:rFonts w:cs="Arial"/>
                <w:b/>
                <w:sz w:val="20"/>
                <w:szCs w:val="20"/>
              </w:rPr>
              <w:t>e las entidades competentes</w:t>
            </w:r>
          </w:p>
        </w:tc>
      </w:tr>
      <w:tr w:rsidR="00196EF8" w:rsidRPr="003502E6" w14:paraId="2790F21A" w14:textId="77777777" w:rsidTr="00E64F62">
        <w:trPr>
          <w:trHeight w:val="720"/>
        </w:trPr>
        <w:tc>
          <w:tcPr>
            <w:tcW w:w="3760" w:type="dxa"/>
            <w:tcBorders>
              <w:top w:val="single" w:sz="8" w:space="0" w:color="9BBB59"/>
              <w:left w:val="single" w:sz="8" w:space="0" w:color="9BBB59"/>
              <w:bottom w:val="single" w:sz="8" w:space="0" w:color="9BBB59"/>
              <w:right w:val="single" w:sz="8" w:space="0" w:color="9BBB59"/>
            </w:tcBorders>
            <w:vAlign w:val="center"/>
          </w:tcPr>
          <w:p w14:paraId="36B190EC" w14:textId="77777777" w:rsidR="00196EF8" w:rsidRPr="003502E6" w:rsidRDefault="00196EF8" w:rsidP="00E64F62">
            <w:pPr>
              <w:jc w:val="both"/>
              <w:rPr>
                <w:rFonts w:cs="Arial"/>
                <w:b/>
                <w:bCs/>
                <w:sz w:val="20"/>
                <w:szCs w:val="20"/>
              </w:rPr>
            </w:pPr>
            <w:r>
              <w:rPr>
                <w:rFonts w:cs="Arial"/>
                <w:sz w:val="20"/>
                <w:szCs w:val="20"/>
              </w:rPr>
              <w:t>9.1.1</w:t>
            </w:r>
            <w:r w:rsidRPr="00CF2AD4">
              <w:rPr>
                <w:rFonts w:cs="Arial"/>
                <w:sz w:val="20"/>
                <w:szCs w:val="20"/>
              </w:rPr>
              <w:t xml:space="preserve">. </w:t>
            </w:r>
            <w:r w:rsidRPr="00CF2AD4">
              <w:rPr>
                <w:rFonts w:cs="Arial"/>
                <w:sz w:val="20"/>
                <w:szCs w:val="20"/>
                <w:lang w:val="es-BO"/>
              </w:rPr>
              <w:t>Diseñar e implementar un programa para la inspección técnica periódica del parque vehicular</w:t>
            </w:r>
          </w:p>
        </w:tc>
        <w:tc>
          <w:tcPr>
            <w:tcW w:w="3220" w:type="dxa"/>
            <w:tcBorders>
              <w:top w:val="single" w:sz="8" w:space="0" w:color="9BBB59"/>
              <w:bottom w:val="single" w:sz="8" w:space="0" w:color="9BBB59"/>
            </w:tcBorders>
            <w:vAlign w:val="center"/>
          </w:tcPr>
          <w:p w14:paraId="55118A7F" w14:textId="77777777" w:rsidR="00196EF8" w:rsidRPr="003502E6" w:rsidRDefault="00196EF8" w:rsidP="00E64F62">
            <w:pPr>
              <w:jc w:val="both"/>
              <w:rPr>
                <w:rFonts w:cs="Arial"/>
                <w:sz w:val="20"/>
                <w:szCs w:val="20"/>
              </w:rPr>
            </w:pPr>
            <w:r w:rsidRPr="003502E6">
              <w:rPr>
                <w:rFonts w:cs="Arial"/>
                <w:sz w:val="20"/>
                <w:szCs w:val="20"/>
              </w:rPr>
              <w:t>Programa para inspección técnica periódica del parque vehicular, aprobado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1CFAFF08" w14:textId="77777777" w:rsidR="00196EF8" w:rsidRPr="003502E6" w:rsidRDefault="00196EF8" w:rsidP="00E64F62">
            <w:pPr>
              <w:jc w:val="center"/>
              <w:rPr>
                <w:rFonts w:cs="Arial"/>
                <w:sz w:val="20"/>
                <w:szCs w:val="20"/>
              </w:rPr>
            </w:pPr>
            <w:r w:rsidRPr="003502E6">
              <w:rPr>
                <w:rFonts w:cs="Arial"/>
                <w:sz w:val="20"/>
                <w:szCs w:val="20"/>
              </w:rPr>
              <w:t>MOPC- DINATRAN - SETAMA</w:t>
            </w:r>
          </w:p>
        </w:tc>
        <w:tc>
          <w:tcPr>
            <w:tcW w:w="1320" w:type="dxa"/>
            <w:tcBorders>
              <w:top w:val="single" w:sz="8" w:space="0" w:color="9BBB59"/>
              <w:bottom w:val="single" w:sz="8" w:space="0" w:color="9BBB59"/>
            </w:tcBorders>
            <w:noWrap/>
            <w:vAlign w:val="center"/>
          </w:tcPr>
          <w:p w14:paraId="6416A807" w14:textId="77777777" w:rsidR="00196EF8" w:rsidRPr="003502E6" w:rsidRDefault="00196EF8" w:rsidP="00E64F62">
            <w:pPr>
              <w:jc w:val="center"/>
              <w:rPr>
                <w:rFonts w:cs="Arial"/>
                <w:sz w:val="20"/>
                <w:szCs w:val="20"/>
              </w:rPr>
            </w:pPr>
            <w:r w:rsidRPr="003502E6">
              <w:rPr>
                <w:rFonts w:cs="Arial"/>
                <w:sz w:val="20"/>
                <w:szCs w:val="20"/>
              </w:rPr>
              <w:t>2.500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5438F161" w14:textId="77777777" w:rsidR="00196EF8" w:rsidRPr="003502E6" w:rsidRDefault="00196EF8" w:rsidP="00E64F62">
            <w:pPr>
              <w:jc w:val="both"/>
              <w:rPr>
                <w:rFonts w:cs="Arial"/>
                <w:sz w:val="20"/>
                <w:szCs w:val="20"/>
              </w:rPr>
            </w:pPr>
            <w:r w:rsidRPr="003502E6">
              <w:rPr>
                <w:rFonts w:cs="Arial"/>
                <w:sz w:val="20"/>
                <w:szCs w:val="20"/>
              </w:rPr>
              <w:t>Desarrollo principal a través de inversión privada</w:t>
            </w:r>
          </w:p>
        </w:tc>
      </w:tr>
      <w:tr w:rsidR="00196EF8" w:rsidRPr="003502E6" w14:paraId="719F09D5" w14:textId="77777777" w:rsidTr="00E64F62">
        <w:trPr>
          <w:trHeight w:val="720"/>
        </w:trPr>
        <w:tc>
          <w:tcPr>
            <w:tcW w:w="3760" w:type="dxa"/>
            <w:tcBorders>
              <w:top w:val="single" w:sz="8" w:space="0" w:color="9BBB59"/>
              <w:left w:val="single" w:sz="8" w:space="0" w:color="9BBB59"/>
              <w:bottom w:val="single" w:sz="8" w:space="0" w:color="9BBB59"/>
              <w:right w:val="single" w:sz="8" w:space="0" w:color="9BBB59"/>
            </w:tcBorders>
            <w:vAlign w:val="center"/>
          </w:tcPr>
          <w:p w14:paraId="7EA49D71" w14:textId="77777777" w:rsidR="00196EF8" w:rsidRPr="003502E6" w:rsidRDefault="00196EF8" w:rsidP="00E64F62">
            <w:pPr>
              <w:jc w:val="both"/>
              <w:rPr>
                <w:rFonts w:cs="Arial"/>
                <w:sz w:val="20"/>
                <w:szCs w:val="20"/>
              </w:rPr>
            </w:pPr>
            <w:r w:rsidRPr="003502E6">
              <w:rPr>
                <w:rFonts w:cs="Arial"/>
                <w:sz w:val="20"/>
                <w:szCs w:val="20"/>
              </w:rPr>
              <w:t>9.1.</w:t>
            </w:r>
            <w:r>
              <w:rPr>
                <w:rFonts w:cs="Arial"/>
                <w:sz w:val="20"/>
                <w:szCs w:val="20"/>
              </w:rPr>
              <w:t>2</w:t>
            </w:r>
            <w:r w:rsidRPr="003502E6">
              <w:rPr>
                <w:rFonts w:cs="Arial"/>
                <w:sz w:val="20"/>
                <w:szCs w:val="20"/>
              </w:rPr>
              <w:t xml:space="preserve">. </w:t>
            </w:r>
            <w:r w:rsidRPr="003502E6">
              <w:rPr>
                <w:rFonts w:cs="Arial"/>
                <w:sz w:val="20"/>
                <w:szCs w:val="20"/>
                <w:lang w:val="es-BO"/>
              </w:rPr>
              <w:t>Establecer un programa específico para la revisión técnica periódica de los vehículos de servicio público</w:t>
            </w:r>
          </w:p>
        </w:tc>
        <w:tc>
          <w:tcPr>
            <w:tcW w:w="3220" w:type="dxa"/>
            <w:tcBorders>
              <w:top w:val="single" w:sz="8" w:space="0" w:color="9BBB59"/>
              <w:bottom w:val="single" w:sz="8" w:space="0" w:color="9BBB59"/>
            </w:tcBorders>
            <w:vAlign w:val="center"/>
          </w:tcPr>
          <w:p w14:paraId="0C38FBA1" w14:textId="77777777" w:rsidR="00196EF8" w:rsidRPr="003502E6" w:rsidRDefault="00196EF8" w:rsidP="00E64F62">
            <w:pPr>
              <w:jc w:val="both"/>
              <w:rPr>
                <w:rFonts w:cs="Arial"/>
                <w:sz w:val="20"/>
                <w:szCs w:val="20"/>
              </w:rPr>
            </w:pPr>
            <w:r w:rsidRPr="003502E6">
              <w:rPr>
                <w:rFonts w:cs="Arial"/>
                <w:sz w:val="20"/>
                <w:szCs w:val="20"/>
              </w:rPr>
              <w:t>Programa específico para la revisión técnica periódica de los vehículos de servicio público, aprobado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011A0178" w14:textId="77777777" w:rsidR="00196EF8" w:rsidRPr="003502E6" w:rsidRDefault="00196EF8" w:rsidP="00E64F62">
            <w:pPr>
              <w:jc w:val="center"/>
              <w:rPr>
                <w:rFonts w:cs="Arial"/>
                <w:sz w:val="20"/>
                <w:szCs w:val="20"/>
              </w:rPr>
            </w:pPr>
            <w:r w:rsidRPr="003502E6">
              <w:rPr>
                <w:rFonts w:cs="Arial"/>
                <w:sz w:val="20"/>
                <w:szCs w:val="20"/>
              </w:rPr>
              <w:t>MOPC - DINATRAN - SETAMA</w:t>
            </w:r>
          </w:p>
        </w:tc>
        <w:tc>
          <w:tcPr>
            <w:tcW w:w="1320" w:type="dxa"/>
            <w:tcBorders>
              <w:top w:val="single" w:sz="8" w:space="0" w:color="9BBB59"/>
              <w:bottom w:val="single" w:sz="8" w:space="0" w:color="9BBB59"/>
            </w:tcBorders>
            <w:noWrap/>
            <w:vAlign w:val="center"/>
          </w:tcPr>
          <w:p w14:paraId="5DB711FD" w14:textId="77777777" w:rsidR="00196EF8" w:rsidRPr="003502E6" w:rsidRDefault="00196EF8" w:rsidP="00E64F62">
            <w:pPr>
              <w:jc w:val="center"/>
              <w:rPr>
                <w:rFonts w:cs="Arial"/>
                <w:sz w:val="20"/>
                <w:szCs w:val="20"/>
              </w:rPr>
            </w:pPr>
            <w:r w:rsidRPr="003502E6">
              <w:rPr>
                <w:rFonts w:cs="Arial"/>
                <w:sz w:val="20"/>
                <w:szCs w:val="20"/>
              </w:rPr>
              <w:t>2.500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5339F5FF" w14:textId="77777777" w:rsidR="00196EF8" w:rsidRPr="003502E6" w:rsidRDefault="00196EF8" w:rsidP="00E64F62">
            <w:pPr>
              <w:jc w:val="both"/>
              <w:rPr>
                <w:rFonts w:cs="Arial"/>
                <w:sz w:val="20"/>
                <w:szCs w:val="20"/>
              </w:rPr>
            </w:pPr>
            <w:r w:rsidRPr="003502E6">
              <w:rPr>
                <w:rFonts w:cs="Arial"/>
                <w:sz w:val="20"/>
                <w:szCs w:val="20"/>
              </w:rPr>
              <w:t>Desarrollo principal a través de inversión privada</w:t>
            </w:r>
          </w:p>
        </w:tc>
      </w:tr>
      <w:tr w:rsidR="00196EF8" w:rsidRPr="003502E6" w14:paraId="363F0780" w14:textId="77777777" w:rsidTr="00E64F62">
        <w:trPr>
          <w:trHeight w:val="720"/>
        </w:trPr>
        <w:tc>
          <w:tcPr>
            <w:tcW w:w="3760" w:type="dxa"/>
            <w:tcBorders>
              <w:top w:val="single" w:sz="8" w:space="0" w:color="9BBB59"/>
              <w:left w:val="single" w:sz="8" w:space="0" w:color="9BBB59"/>
              <w:bottom w:val="single" w:sz="8" w:space="0" w:color="9BBB59"/>
              <w:right w:val="single" w:sz="8" w:space="0" w:color="9BBB59"/>
            </w:tcBorders>
            <w:vAlign w:val="center"/>
          </w:tcPr>
          <w:p w14:paraId="7D49142E" w14:textId="77777777" w:rsidR="00196EF8" w:rsidRPr="003502E6" w:rsidRDefault="00196EF8" w:rsidP="00E64F62">
            <w:pPr>
              <w:jc w:val="both"/>
              <w:rPr>
                <w:rFonts w:cs="Arial"/>
                <w:b/>
                <w:sz w:val="20"/>
                <w:szCs w:val="20"/>
              </w:rPr>
            </w:pPr>
            <w:r w:rsidRPr="003502E6">
              <w:rPr>
                <w:rFonts w:cs="Arial"/>
                <w:b/>
                <w:sz w:val="20"/>
                <w:szCs w:val="20"/>
              </w:rPr>
              <w:t xml:space="preserve">9.2. </w:t>
            </w:r>
            <w:r w:rsidRPr="003502E6">
              <w:rPr>
                <w:rFonts w:cs="Arial"/>
                <w:b/>
                <w:sz w:val="20"/>
                <w:szCs w:val="20"/>
                <w:lang w:val="es-BO"/>
              </w:rPr>
              <w:t>Establecer políticas, planes y programas gubernamentales para la renovación del parque automotor</w:t>
            </w:r>
          </w:p>
        </w:tc>
        <w:tc>
          <w:tcPr>
            <w:tcW w:w="3220" w:type="dxa"/>
            <w:tcBorders>
              <w:top w:val="single" w:sz="8" w:space="0" w:color="9BBB59"/>
              <w:bottom w:val="single" w:sz="8" w:space="0" w:color="9BBB59"/>
            </w:tcBorders>
            <w:vAlign w:val="center"/>
          </w:tcPr>
          <w:p w14:paraId="779826D0" w14:textId="77777777" w:rsidR="00196EF8" w:rsidRPr="003502E6" w:rsidRDefault="00196EF8" w:rsidP="00E64F62">
            <w:pPr>
              <w:jc w:val="both"/>
              <w:rPr>
                <w:rFonts w:cs="Arial"/>
                <w:b/>
                <w:sz w:val="20"/>
                <w:szCs w:val="20"/>
              </w:rPr>
            </w:pPr>
            <w:r w:rsidRPr="003502E6">
              <w:rPr>
                <w:rFonts w:cs="Arial"/>
                <w:b/>
                <w:sz w:val="20"/>
                <w:szCs w:val="20"/>
              </w:rPr>
              <w:t>Políticas y programas para renovación del parque automotor, diseñadas, aprobadas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2315EE61" w14:textId="77777777" w:rsidR="00196EF8" w:rsidRPr="003502E6" w:rsidRDefault="00196EF8" w:rsidP="00E64F62">
            <w:pPr>
              <w:jc w:val="center"/>
              <w:rPr>
                <w:rFonts w:cs="Arial"/>
                <w:b/>
                <w:sz w:val="20"/>
                <w:szCs w:val="20"/>
              </w:rPr>
            </w:pPr>
            <w:r w:rsidRPr="003502E6">
              <w:rPr>
                <w:rFonts w:cs="Arial"/>
                <w:b/>
                <w:sz w:val="20"/>
                <w:szCs w:val="20"/>
              </w:rPr>
              <w:t>MOPC - Presidencia de la República</w:t>
            </w:r>
          </w:p>
        </w:tc>
        <w:tc>
          <w:tcPr>
            <w:tcW w:w="1320" w:type="dxa"/>
            <w:tcBorders>
              <w:top w:val="single" w:sz="8" w:space="0" w:color="9BBB59"/>
              <w:bottom w:val="single" w:sz="8" w:space="0" w:color="9BBB59"/>
            </w:tcBorders>
            <w:noWrap/>
            <w:vAlign w:val="center"/>
          </w:tcPr>
          <w:p w14:paraId="1B66B99C" w14:textId="77777777" w:rsidR="00196EF8" w:rsidRPr="003502E6" w:rsidRDefault="00196EF8" w:rsidP="00E64F62">
            <w:pPr>
              <w:jc w:val="center"/>
              <w:rPr>
                <w:rFonts w:cs="Arial"/>
                <w:b/>
                <w:bCs/>
                <w:sz w:val="20"/>
                <w:szCs w:val="20"/>
              </w:rPr>
            </w:pPr>
            <w:r w:rsidRPr="003502E6">
              <w:rPr>
                <w:rFonts w:cs="Arial"/>
                <w:b/>
                <w:bCs/>
                <w:sz w:val="20"/>
                <w:szCs w:val="20"/>
              </w:rPr>
              <w:t>800</w:t>
            </w:r>
          </w:p>
        </w:tc>
        <w:tc>
          <w:tcPr>
            <w:tcW w:w="3220" w:type="dxa"/>
            <w:tcBorders>
              <w:top w:val="single" w:sz="8" w:space="0" w:color="9BBB59"/>
              <w:left w:val="single" w:sz="8" w:space="0" w:color="9BBB59"/>
              <w:bottom w:val="single" w:sz="8" w:space="0" w:color="9BBB59"/>
              <w:right w:val="single" w:sz="8" w:space="0" w:color="9BBB59"/>
            </w:tcBorders>
            <w:vAlign w:val="center"/>
          </w:tcPr>
          <w:p w14:paraId="4EEB5C41" w14:textId="77777777" w:rsidR="00196EF8" w:rsidRPr="003502E6" w:rsidRDefault="00196EF8" w:rsidP="00E64F62">
            <w:pPr>
              <w:jc w:val="both"/>
              <w:rPr>
                <w:rFonts w:cs="Arial"/>
                <w:b/>
                <w:sz w:val="20"/>
                <w:szCs w:val="20"/>
              </w:rPr>
            </w:pPr>
            <w:r w:rsidRPr="003502E6">
              <w:rPr>
                <w:rFonts w:cs="Arial"/>
                <w:b/>
                <w:sz w:val="20"/>
                <w:szCs w:val="20"/>
              </w:rPr>
              <w:t>Decisión y compromiso de autoridades del alto gobierno</w:t>
            </w:r>
          </w:p>
        </w:tc>
      </w:tr>
      <w:tr w:rsidR="00196EF8" w:rsidRPr="003502E6" w14:paraId="5C6D26EA" w14:textId="77777777" w:rsidTr="00E64F62">
        <w:trPr>
          <w:trHeight w:val="720"/>
        </w:trPr>
        <w:tc>
          <w:tcPr>
            <w:tcW w:w="3760" w:type="dxa"/>
            <w:tcBorders>
              <w:top w:val="single" w:sz="8" w:space="0" w:color="9BBB59"/>
              <w:left w:val="single" w:sz="8" w:space="0" w:color="9BBB59"/>
              <w:bottom w:val="single" w:sz="8" w:space="0" w:color="9BBB59"/>
              <w:right w:val="single" w:sz="8" w:space="0" w:color="9BBB59"/>
            </w:tcBorders>
            <w:vAlign w:val="center"/>
          </w:tcPr>
          <w:p w14:paraId="2B0F83D5" w14:textId="77777777" w:rsidR="00196EF8" w:rsidRPr="003502E6" w:rsidRDefault="00196EF8" w:rsidP="00E64F62">
            <w:pPr>
              <w:tabs>
                <w:tab w:val="num" w:pos="993"/>
              </w:tabs>
              <w:jc w:val="both"/>
              <w:rPr>
                <w:rFonts w:cs="Arial"/>
                <w:b/>
                <w:sz w:val="20"/>
                <w:szCs w:val="20"/>
                <w:lang w:val="es-BO"/>
              </w:rPr>
            </w:pPr>
            <w:r w:rsidRPr="003502E6">
              <w:rPr>
                <w:rFonts w:cs="Arial"/>
                <w:sz w:val="20"/>
                <w:szCs w:val="20"/>
              </w:rPr>
              <w:t>9.2.1.</w:t>
            </w:r>
            <w:r w:rsidRPr="003502E6">
              <w:rPr>
                <w:rFonts w:cs="Arial"/>
                <w:b/>
                <w:sz w:val="20"/>
                <w:szCs w:val="20"/>
              </w:rPr>
              <w:t xml:space="preserve"> </w:t>
            </w:r>
            <w:r w:rsidRPr="003502E6">
              <w:rPr>
                <w:rFonts w:cs="Arial"/>
                <w:sz w:val="20"/>
                <w:szCs w:val="20"/>
                <w:lang w:val="es-BO"/>
              </w:rPr>
              <w:t>Realizar un estudio del parque automotor del país y definir mecanismos para su renovación</w:t>
            </w:r>
          </w:p>
        </w:tc>
        <w:tc>
          <w:tcPr>
            <w:tcW w:w="3220" w:type="dxa"/>
            <w:tcBorders>
              <w:top w:val="single" w:sz="8" w:space="0" w:color="9BBB59"/>
              <w:bottom w:val="single" w:sz="8" w:space="0" w:color="9BBB59"/>
            </w:tcBorders>
            <w:vAlign w:val="center"/>
          </w:tcPr>
          <w:p w14:paraId="0D413D0D" w14:textId="77777777" w:rsidR="00196EF8" w:rsidRPr="003502E6" w:rsidRDefault="00196EF8" w:rsidP="00E64F62">
            <w:pPr>
              <w:jc w:val="both"/>
              <w:rPr>
                <w:rFonts w:cs="Arial"/>
                <w:sz w:val="20"/>
                <w:szCs w:val="20"/>
              </w:rPr>
            </w:pPr>
            <w:r w:rsidRPr="003502E6">
              <w:rPr>
                <w:rFonts w:cs="Arial"/>
                <w:sz w:val="20"/>
                <w:szCs w:val="20"/>
              </w:rPr>
              <w:t>Estudio del parque automotor realizado y aprobado. Implementación de medidas gubernamentales para renovación del parque automotor</w:t>
            </w:r>
          </w:p>
        </w:tc>
        <w:tc>
          <w:tcPr>
            <w:tcW w:w="2180" w:type="dxa"/>
            <w:tcBorders>
              <w:top w:val="single" w:sz="8" w:space="0" w:color="9BBB59"/>
              <w:left w:val="single" w:sz="8" w:space="0" w:color="9BBB59"/>
              <w:bottom w:val="single" w:sz="8" w:space="0" w:color="9BBB59"/>
              <w:right w:val="single" w:sz="8" w:space="0" w:color="9BBB59"/>
            </w:tcBorders>
            <w:vAlign w:val="center"/>
          </w:tcPr>
          <w:p w14:paraId="1ACFD7D1" w14:textId="77777777" w:rsidR="00196EF8" w:rsidRPr="003502E6" w:rsidRDefault="00196EF8" w:rsidP="00E64F62">
            <w:pPr>
              <w:jc w:val="center"/>
              <w:rPr>
                <w:rFonts w:cs="Arial"/>
                <w:sz w:val="20"/>
                <w:szCs w:val="20"/>
              </w:rPr>
            </w:pPr>
            <w:r w:rsidRPr="003502E6">
              <w:rPr>
                <w:rFonts w:cs="Arial"/>
                <w:sz w:val="20"/>
                <w:szCs w:val="20"/>
              </w:rPr>
              <w:t>MOPC - Presidencia de la República</w:t>
            </w:r>
          </w:p>
        </w:tc>
        <w:tc>
          <w:tcPr>
            <w:tcW w:w="1320" w:type="dxa"/>
            <w:tcBorders>
              <w:top w:val="single" w:sz="8" w:space="0" w:color="9BBB59"/>
              <w:bottom w:val="single" w:sz="8" w:space="0" w:color="9BBB59"/>
            </w:tcBorders>
            <w:noWrap/>
            <w:vAlign w:val="center"/>
          </w:tcPr>
          <w:p w14:paraId="32973A54" w14:textId="77777777" w:rsidR="00196EF8" w:rsidRPr="003502E6" w:rsidRDefault="00196EF8" w:rsidP="00E64F62">
            <w:pPr>
              <w:jc w:val="center"/>
              <w:rPr>
                <w:rFonts w:cs="Arial"/>
                <w:sz w:val="20"/>
                <w:szCs w:val="20"/>
              </w:rPr>
            </w:pPr>
            <w:r w:rsidRPr="003502E6">
              <w:rPr>
                <w:rFonts w:cs="Arial"/>
                <w:sz w:val="20"/>
                <w:szCs w:val="20"/>
              </w:rPr>
              <w:t>400</w:t>
            </w:r>
          </w:p>
        </w:tc>
        <w:tc>
          <w:tcPr>
            <w:tcW w:w="3220" w:type="dxa"/>
            <w:tcBorders>
              <w:top w:val="single" w:sz="8" w:space="0" w:color="9BBB59"/>
              <w:left w:val="single" w:sz="8" w:space="0" w:color="9BBB59"/>
              <w:bottom w:val="single" w:sz="8" w:space="0" w:color="9BBB59"/>
              <w:right w:val="single" w:sz="8" w:space="0" w:color="9BBB59"/>
            </w:tcBorders>
            <w:vAlign w:val="center"/>
          </w:tcPr>
          <w:p w14:paraId="6EA57457" w14:textId="77777777" w:rsidR="00196EF8" w:rsidRPr="003502E6" w:rsidRDefault="00196EF8" w:rsidP="00E64F62">
            <w:pPr>
              <w:jc w:val="both"/>
              <w:rPr>
                <w:rFonts w:cs="Arial"/>
                <w:sz w:val="20"/>
                <w:szCs w:val="20"/>
              </w:rPr>
            </w:pPr>
            <w:r w:rsidRPr="003502E6">
              <w:rPr>
                <w:rFonts w:cs="Arial"/>
                <w:sz w:val="20"/>
                <w:szCs w:val="20"/>
              </w:rPr>
              <w:t>Estudio por parte de funcionarios oficiales con asesoría. Desarrollo a través de inversión privada</w:t>
            </w:r>
          </w:p>
        </w:tc>
      </w:tr>
      <w:tr w:rsidR="00196EF8" w:rsidRPr="003502E6" w14:paraId="3530E628" w14:textId="77777777" w:rsidTr="00E64F62">
        <w:trPr>
          <w:trHeight w:val="900"/>
        </w:trPr>
        <w:tc>
          <w:tcPr>
            <w:tcW w:w="3760" w:type="dxa"/>
            <w:tcBorders>
              <w:left w:val="single" w:sz="8" w:space="0" w:color="9BBB59"/>
              <w:right w:val="single" w:sz="8" w:space="0" w:color="9BBB59"/>
            </w:tcBorders>
            <w:vAlign w:val="center"/>
          </w:tcPr>
          <w:p w14:paraId="627ABBD8" w14:textId="77777777" w:rsidR="00196EF8" w:rsidRPr="003502E6" w:rsidRDefault="00196EF8" w:rsidP="00E64F62">
            <w:pPr>
              <w:jc w:val="both"/>
              <w:rPr>
                <w:rFonts w:cs="Arial"/>
                <w:b/>
                <w:sz w:val="20"/>
                <w:szCs w:val="20"/>
              </w:rPr>
            </w:pPr>
            <w:r w:rsidRPr="003502E6">
              <w:rPr>
                <w:rFonts w:cs="Arial"/>
                <w:sz w:val="20"/>
                <w:szCs w:val="20"/>
              </w:rPr>
              <w:lastRenderedPageBreak/>
              <w:t>9.2.2.</w:t>
            </w:r>
            <w:r w:rsidRPr="003502E6">
              <w:rPr>
                <w:rFonts w:cs="Arial"/>
                <w:b/>
                <w:sz w:val="20"/>
                <w:szCs w:val="20"/>
              </w:rPr>
              <w:t xml:space="preserve"> </w:t>
            </w:r>
            <w:r w:rsidRPr="003502E6">
              <w:rPr>
                <w:rFonts w:cs="Arial"/>
                <w:sz w:val="20"/>
                <w:szCs w:val="20"/>
                <w:lang w:val="es-BO"/>
              </w:rPr>
              <w:t>Establecer una reglamentación para la importación vehicular que impida la entrada al país de vehículos que por su antigüedad afectan la seguridad vial</w:t>
            </w:r>
          </w:p>
        </w:tc>
        <w:tc>
          <w:tcPr>
            <w:tcW w:w="3220" w:type="dxa"/>
            <w:vAlign w:val="center"/>
          </w:tcPr>
          <w:p w14:paraId="19852955" w14:textId="77777777" w:rsidR="00196EF8" w:rsidRPr="003502E6" w:rsidRDefault="00196EF8" w:rsidP="00E64F62">
            <w:pPr>
              <w:jc w:val="both"/>
              <w:rPr>
                <w:rFonts w:cs="Arial"/>
                <w:sz w:val="20"/>
                <w:szCs w:val="20"/>
              </w:rPr>
            </w:pPr>
            <w:r w:rsidRPr="003502E6">
              <w:rPr>
                <w:rFonts w:cs="Arial"/>
                <w:sz w:val="20"/>
                <w:szCs w:val="20"/>
              </w:rPr>
              <w:t>Decreto gubernamental que establece reglamentación para la importación vehicular y limita entrada al país de vehículos que puedan afectar la seguridad vial</w:t>
            </w:r>
          </w:p>
        </w:tc>
        <w:tc>
          <w:tcPr>
            <w:tcW w:w="2180" w:type="dxa"/>
            <w:tcBorders>
              <w:left w:val="single" w:sz="8" w:space="0" w:color="9BBB59"/>
              <w:right w:val="single" w:sz="8" w:space="0" w:color="9BBB59"/>
            </w:tcBorders>
            <w:vAlign w:val="center"/>
          </w:tcPr>
          <w:p w14:paraId="248F6FE2" w14:textId="77777777" w:rsidR="00196EF8" w:rsidRPr="003502E6" w:rsidRDefault="00196EF8" w:rsidP="00E64F62">
            <w:pPr>
              <w:jc w:val="center"/>
              <w:rPr>
                <w:rFonts w:cs="Arial"/>
                <w:sz w:val="20"/>
                <w:szCs w:val="20"/>
              </w:rPr>
            </w:pPr>
            <w:r w:rsidRPr="003502E6">
              <w:rPr>
                <w:rFonts w:cs="Arial"/>
                <w:sz w:val="20"/>
                <w:szCs w:val="20"/>
              </w:rPr>
              <w:t>MOPC - Presidencia de la República</w:t>
            </w:r>
          </w:p>
        </w:tc>
        <w:tc>
          <w:tcPr>
            <w:tcW w:w="1320" w:type="dxa"/>
            <w:noWrap/>
            <w:vAlign w:val="center"/>
          </w:tcPr>
          <w:p w14:paraId="2DC3E7F3" w14:textId="77777777" w:rsidR="00196EF8" w:rsidRPr="003502E6" w:rsidRDefault="00196EF8" w:rsidP="00E64F62">
            <w:pPr>
              <w:jc w:val="center"/>
              <w:rPr>
                <w:rFonts w:cs="Arial"/>
                <w:sz w:val="20"/>
                <w:szCs w:val="20"/>
              </w:rPr>
            </w:pPr>
            <w:r w:rsidRPr="003502E6">
              <w:rPr>
                <w:rFonts w:cs="Arial"/>
                <w:sz w:val="20"/>
                <w:szCs w:val="20"/>
              </w:rPr>
              <w:t>400</w:t>
            </w:r>
          </w:p>
        </w:tc>
        <w:tc>
          <w:tcPr>
            <w:tcW w:w="3220" w:type="dxa"/>
            <w:tcBorders>
              <w:left w:val="single" w:sz="8" w:space="0" w:color="9BBB59"/>
              <w:right w:val="single" w:sz="8" w:space="0" w:color="9BBB59"/>
            </w:tcBorders>
            <w:vAlign w:val="center"/>
          </w:tcPr>
          <w:p w14:paraId="4FA62D9E" w14:textId="77777777" w:rsidR="00196EF8" w:rsidRPr="003502E6" w:rsidRDefault="00196EF8" w:rsidP="00E64F62">
            <w:pPr>
              <w:jc w:val="both"/>
              <w:rPr>
                <w:rFonts w:cs="Arial"/>
                <w:sz w:val="20"/>
                <w:szCs w:val="20"/>
              </w:rPr>
            </w:pPr>
            <w:r w:rsidRPr="003502E6">
              <w:rPr>
                <w:rFonts w:cs="Arial"/>
                <w:sz w:val="20"/>
                <w:szCs w:val="20"/>
              </w:rPr>
              <w:t>Estudio por parte de funcionarios oficiales con asesoría. Desarrollo a través de inversión privada</w:t>
            </w:r>
          </w:p>
        </w:tc>
      </w:tr>
      <w:tr w:rsidR="00196EF8" w:rsidRPr="003502E6" w14:paraId="213661A7" w14:textId="77777777" w:rsidTr="00E64F62">
        <w:trPr>
          <w:trHeight w:val="390"/>
        </w:trPr>
        <w:tc>
          <w:tcPr>
            <w:tcW w:w="9160" w:type="dxa"/>
            <w:gridSpan w:val="3"/>
            <w:tcBorders>
              <w:top w:val="single" w:sz="8" w:space="0" w:color="9BBB59"/>
              <w:left w:val="single" w:sz="8" w:space="0" w:color="9BBB59"/>
              <w:bottom w:val="single" w:sz="8" w:space="0" w:color="9BBB59"/>
              <w:right w:val="single" w:sz="8" w:space="0" w:color="9BBB59"/>
            </w:tcBorders>
            <w:noWrap/>
            <w:vAlign w:val="center"/>
          </w:tcPr>
          <w:p w14:paraId="2FFA6B9E" w14:textId="77777777" w:rsidR="00196EF8" w:rsidRPr="003502E6" w:rsidRDefault="00196EF8" w:rsidP="00E64F62">
            <w:pPr>
              <w:jc w:val="center"/>
              <w:rPr>
                <w:rFonts w:cs="Arial"/>
                <w:b/>
                <w:bCs/>
                <w:sz w:val="20"/>
                <w:szCs w:val="20"/>
              </w:rPr>
            </w:pPr>
            <w:r w:rsidRPr="003502E6">
              <w:rPr>
                <w:rFonts w:cs="Arial"/>
                <w:b/>
                <w:bCs/>
                <w:sz w:val="20"/>
                <w:szCs w:val="20"/>
              </w:rPr>
              <w:t>TOTAL</w:t>
            </w:r>
          </w:p>
        </w:tc>
        <w:tc>
          <w:tcPr>
            <w:tcW w:w="1320" w:type="dxa"/>
            <w:tcBorders>
              <w:top w:val="single" w:sz="8" w:space="0" w:color="9BBB59"/>
              <w:bottom w:val="single" w:sz="8" w:space="0" w:color="9BBB59"/>
            </w:tcBorders>
            <w:noWrap/>
            <w:vAlign w:val="center"/>
          </w:tcPr>
          <w:p w14:paraId="34FF5322" w14:textId="77777777" w:rsidR="00196EF8" w:rsidRPr="003502E6" w:rsidRDefault="004029AE" w:rsidP="00E64F62">
            <w:pPr>
              <w:jc w:val="center"/>
              <w:rPr>
                <w:rFonts w:cs="Arial"/>
                <w:b/>
                <w:bCs/>
                <w:sz w:val="20"/>
                <w:szCs w:val="20"/>
              </w:rPr>
            </w:pPr>
            <w:r>
              <w:rPr>
                <w:rFonts w:cs="Arial"/>
                <w:b/>
                <w:bCs/>
                <w:sz w:val="20"/>
                <w:szCs w:val="20"/>
              </w:rPr>
              <w:t>5.</w:t>
            </w:r>
            <w:r w:rsidR="00196EF8" w:rsidRPr="003502E6">
              <w:rPr>
                <w:rFonts w:cs="Arial"/>
                <w:b/>
                <w:bCs/>
                <w:sz w:val="20"/>
                <w:szCs w:val="20"/>
              </w:rPr>
              <w:t>800</w:t>
            </w:r>
          </w:p>
        </w:tc>
        <w:tc>
          <w:tcPr>
            <w:tcW w:w="3220" w:type="dxa"/>
            <w:tcBorders>
              <w:top w:val="single" w:sz="8" w:space="0" w:color="9BBB59"/>
              <w:left w:val="single" w:sz="8" w:space="0" w:color="9BBB59"/>
              <w:bottom w:val="single" w:sz="8" w:space="0" w:color="9BBB59"/>
              <w:right w:val="single" w:sz="8" w:space="0" w:color="9BBB59"/>
            </w:tcBorders>
            <w:noWrap/>
            <w:vAlign w:val="center"/>
          </w:tcPr>
          <w:p w14:paraId="422504CF" w14:textId="77777777" w:rsidR="00196EF8" w:rsidRPr="003502E6" w:rsidRDefault="00196EF8" w:rsidP="00E64F62">
            <w:pPr>
              <w:jc w:val="center"/>
              <w:rPr>
                <w:rFonts w:cs="Arial"/>
                <w:sz w:val="20"/>
                <w:szCs w:val="20"/>
                <w:highlight w:val="green"/>
              </w:rPr>
            </w:pPr>
          </w:p>
        </w:tc>
      </w:tr>
    </w:tbl>
    <w:p w14:paraId="3E4CFF16" w14:textId="77777777" w:rsidR="00262A27" w:rsidRDefault="00262A27" w:rsidP="004029AE">
      <w:pPr>
        <w:jc w:val="center"/>
        <w:rPr>
          <w:sz w:val="24"/>
          <w:szCs w:val="24"/>
        </w:rPr>
      </w:pPr>
    </w:p>
    <w:p w14:paraId="2AE2CA68" w14:textId="77777777" w:rsidR="00262A27" w:rsidRDefault="00262A27">
      <w:pPr>
        <w:rPr>
          <w:sz w:val="24"/>
          <w:szCs w:val="24"/>
        </w:rPr>
      </w:pPr>
      <w:r>
        <w:rPr>
          <w:sz w:val="24"/>
          <w:szCs w:val="24"/>
        </w:rPr>
        <w:br w:type="page"/>
      </w:r>
    </w:p>
    <w:tbl>
      <w:tblPr>
        <w:tblW w:w="13700"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936"/>
        <w:gridCol w:w="3044"/>
        <w:gridCol w:w="2342"/>
        <w:gridCol w:w="1316"/>
        <w:gridCol w:w="3220"/>
      </w:tblGrid>
      <w:tr w:rsidR="00640797" w:rsidRPr="00BF54CA" w14:paraId="7BDB2CD0" w14:textId="77777777" w:rsidTr="00E64F62">
        <w:trPr>
          <w:trHeight w:val="499"/>
          <w:tblHeader/>
        </w:trPr>
        <w:tc>
          <w:tcPr>
            <w:tcW w:w="13700" w:type="dxa"/>
            <w:gridSpan w:val="5"/>
            <w:tcBorders>
              <w:top w:val="single" w:sz="8" w:space="0" w:color="9BBB59"/>
              <w:left w:val="single" w:sz="8" w:space="0" w:color="9BBB59"/>
              <w:bottom w:val="single" w:sz="8" w:space="0" w:color="9BBB59"/>
              <w:right w:val="single" w:sz="8" w:space="0" w:color="9BBB59"/>
            </w:tcBorders>
            <w:vAlign w:val="center"/>
          </w:tcPr>
          <w:p w14:paraId="597BC255" w14:textId="77777777" w:rsidR="00640797" w:rsidRPr="00BF54CA" w:rsidRDefault="00E64F62" w:rsidP="00E64F62">
            <w:pPr>
              <w:jc w:val="center"/>
              <w:rPr>
                <w:rFonts w:cs="Arial"/>
                <w:b/>
                <w:bCs/>
                <w:sz w:val="20"/>
                <w:szCs w:val="20"/>
              </w:rPr>
            </w:pPr>
            <w:bookmarkStart w:id="268" w:name="_Toc202848343"/>
            <w:bookmarkStart w:id="269" w:name="_Toc210291763"/>
            <w:bookmarkStart w:id="270" w:name="_Toc216241206"/>
            <w:r>
              <w:rPr>
                <w:rFonts w:cs="Arial"/>
                <w:b/>
                <w:sz w:val="20"/>
                <w:szCs w:val="20"/>
              </w:rPr>
              <w:lastRenderedPageBreak/>
              <w:t xml:space="preserve">Tabla 34. </w:t>
            </w:r>
            <w:r w:rsidR="00640797" w:rsidRPr="00BF54CA">
              <w:rPr>
                <w:rFonts w:cs="Arial"/>
                <w:b/>
                <w:bCs/>
                <w:sz w:val="20"/>
                <w:szCs w:val="20"/>
              </w:rPr>
              <w:t xml:space="preserve">ESTRATEGIA 10: </w:t>
            </w:r>
            <w:bookmarkEnd w:id="268"/>
            <w:bookmarkEnd w:id="269"/>
            <w:bookmarkEnd w:id="270"/>
            <w:r w:rsidR="00640797" w:rsidRPr="00BF54CA">
              <w:rPr>
                <w:b/>
                <w:sz w:val="20"/>
                <w:szCs w:val="20"/>
              </w:rPr>
              <w:t>Financiación sostenible de la seguridad vial</w:t>
            </w:r>
          </w:p>
        </w:tc>
      </w:tr>
      <w:tr w:rsidR="00640797" w:rsidRPr="00BF54CA" w14:paraId="636B7B81" w14:textId="77777777" w:rsidTr="00E64F62">
        <w:trPr>
          <w:trHeight w:val="499"/>
          <w:tblHeader/>
        </w:trPr>
        <w:tc>
          <w:tcPr>
            <w:tcW w:w="3936" w:type="dxa"/>
            <w:tcBorders>
              <w:left w:val="single" w:sz="8" w:space="0" w:color="9BBB59"/>
              <w:right w:val="single" w:sz="8" w:space="0" w:color="9BBB59"/>
            </w:tcBorders>
            <w:vAlign w:val="center"/>
          </w:tcPr>
          <w:p w14:paraId="22532405" w14:textId="77777777" w:rsidR="00640797" w:rsidRPr="00BF54CA" w:rsidRDefault="00640797" w:rsidP="00E64F62">
            <w:pPr>
              <w:jc w:val="center"/>
              <w:rPr>
                <w:rFonts w:cs="Arial"/>
                <w:b/>
                <w:bCs/>
                <w:sz w:val="20"/>
                <w:szCs w:val="20"/>
              </w:rPr>
            </w:pPr>
            <w:r w:rsidRPr="00BF54CA">
              <w:rPr>
                <w:rFonts w:cs="Arial"/>
                <w:b/>
                <w:bCs/>
                <w:sz w:val="20"/>
                <w:szCs w:val="20"/>
              </w:rPr>
              <w:t>Objetivos Específicos y Objetivos Operativos</w:t>
            </w:r>
          </w:p>
        </w:tc>
        <w:tc>
          <w:tcPr>
            <w:tcW w:w="3044" w:type="dxa"/>
            <w:vAlign w:val="center"/>
          </w:tcPr>
          <w:p w14:paraId="6A99A26A" w14:textId="77777777" w:rsidR="00640797" w:rsidRPr="00BF54CA" w:rsidRDefault="00640797" w:rsidP="00E64F62">
            <w:pPr>
              <w:jc w:val="center"/>
              <w:rPr>
                <w:rFonts w:cs="Arial"/>
                <w:b/>
                <w:bCs/>
                <w:sz w:val="20"/>
                <w:szCs w:val="20"/>
              </w:rPr>
            </w:pPr>
            <w:r w:rsidRPr="00BF54CA">
              <w:rPr>
                <w:rFonts w:cs="Arial"/>
                <w:b/>
                <w:bCs/>
                <w:sz w:val="20"/>
                <w:szCs w:val="20"/>
              </w:rPr>
              <w:t>Indicador</w:t>
            </w:r>
          </w:p>
        </w:tc>
        <w:tc>
          <w:tcPr>
            <w:tcW w:w="2342" w:type="dxa"/>
            <w:tcBorders>
              <w:left w:val="single" w:sz="8" w:space="0" w:color="9BBB59"/>
              <w:right w:val="single" w:sz="8" w:space="0" w:color="9BBB59"/>
            </w:tcBorders>
            <w:vAlign w:val="center"/>
          </w:tcPr>
          <w:p w14:paraId="22F8AB1B" w14:textId="77777777" w:rsidR="00640797" w:rsidRPr="00BF54CA" w:rsidRDefault="00640797" w:rsidP="00E64F62">
            <w:pPr>
              <w:jc w:val="center"/>
              <w:rPr>
                <w:rFonts w:cs="Arial"/>
                <w:b/>
                <w:bCs/>
                <w:sz w:val="20"/>
                <w:szCs w:val="20"/>
              </w:rPr>
            </w:pPr>
            <w:r w:rsidRPr="00BF54CA">
              <w:rPr>
                <w:rFonts w:cs="Arial"/>
                <w:b/>
                <w:bCs/>
                <w:sz w:val="20"/>
                <w:szCs w:val="20"/>
              </w:rPr>
              <w:t>Responsables</w:t>
            </w:r>
          </w:p>
        </w:tc>
        <w:tc>
          <w:tcPr>
            <w:tcW w:w="1158" w:type="dxa"/>
            <w:vAlign w:val="center"/>
          </w:tcPr>
          <w:p w14:paraId="38C8E22E" w14:textId="77777777" w:rsidR="00640797" w:rsidRPr="00BF54CA" w:rsidRDefault="005178D3" w:rsidP="00E64F62">
            <w:pPr>
              <w:jc w:val="center"/>
              <w:rPr>
                <w:rFonts w:cs="Arial"/>
                <w:b/>
                <w:bCs/>
                <w:sz w:val="20"/>
                <w:szCs w:val="20"/>
              </w:rPr>
            </w:pPr>
            <w:r w:rsidRPr="00616888">
              <w:rPr>
                <w:rFonts w:cs="Arial"/>
                <w:b/>
                <w:bCs/>
                <w:sz w:val="20"/>
                <w:szCs w:val="20"/>
              </w:rPr>
              <w:t xml:space="preserve">Costo </w:t>
            </w:r>
            <w:r>
              <w:rPr>
                <w:rFonts w:cs="Arial"/>
                <w:b/>
                <w:bCs/>
                <w:sz w:val="20"/>
                <w:szCs w:val="20"/>
              </w:rPr>
              <w:t>a</w:t>
            </w:r>
            <w:r w:rsidRPr="00616888">
              <w:rPr>
                <w:rFonts w:cs="Arial"/>
                <w:b/>
                <w:bCs/>
                <w:sz w:val="20"/>
                <w:szCs w:val="20"/>
              </w:rPr>
              <w:t>prox</w:t>
            </w:r>
            <w:r>
              <w:rPr>
                <w:rFonts w:cs="Arial"/>
                <w:b/>
                <w:bCs/>
                <w:sz w:val="20"/>
                <w:szCs w:val="20"/>
              </w:rPr>
              <w:t xml:space="preserve">imado </w:t>
            </w:r>
            <w:r w:rsidRPr="00616888">
              <w:rPr>
                <w:rFonts w:cs="Arial"/>
                <w:b/>
                <w:bCs/>
                <w:sz w:val="20"/>
                <w:szCs w:val="20"/>
              </w:rPr>
              <w:t>Millón</w:t>
            </w:r>
            <w:r>
              <w:rPr>
                <w:rFonts w:cs="Arial"/>
                <w:b/>
                <w:bCs/>
                <w:sz w:val="20"/>
                <w:szCs w:val="20"/>
              </w:rPr>
              <w:t xml:space="preserve"> Gs</w:t>
            </w:r>
          </w:p>
        </w:tc>
        <w:tc>
          <w:tcPr>
            <w:tcW w:w="3220" w:type="dxa"/>
            <w:tcBorders>
              <w:left w:val="single" w:sz="8" w:space="0" w:color="9BBB59"/>
              <w:right w:val="single" w:sz="8" w:space="0" w:color="9BBB59"/>
            </w:tcBorders>
            <w:noWrap/>
            <w:vAlign w:val="center"/>
          </w:tcPr>
          <w:p w14:paraId="0D99E178" w14:textId="77777777" w:rsidR="00640797" w:rsidRPr="00BF54CA" w:rsidRDefault="00640797" w:rsidP="00E64F62">
            <w:pPr>
              <w:jc w:val="center"/>
              <w:rPr>
                <w:rFonts w:cs="Arial"/>
                <w:b/>
                <w:bCs/>
                <w:sz w:val="20"/>
                <w:szCs w:val="20"/>
              </w:rPr>
            </w:pPr>
            <w:r w:rsidRPr="00BF54CA">
              <w:rPr>
                <w:rFonts w:cs="Arial"/>
                <w:b/>
                <w:bCs/>
                <w:sz w:val="20"/>
                <w:szCs w:val="20"/>
              </w:rPr>
              <w:t>Supuestos</w:t>
            </w:r>
          </w:p>
        </w:tc>
      </w:tr>
      <w:tr w:rsidR="00640797" w:rsidRPr="00BF54CA" w14:paraId="0DB8A99B" w14:textId="77777777" w:rsidTr="00E64F62">
        <w:trPr>
          <w:trHeight w:val="1601"/>
        </w:trPr>
        <w:tc>
          <w:tcPr>
            <w:tcW w:w="3936" w:type="dxa"/>
            <w:tcBorders>
              <w:top w:val="single" w:sz="8" w:space="0" w:color="9BBB59"/>
              <w:left w:val="single" w:sz="8" w:space="0" w:color="9BBB59"/>
              <w:bottom w:val="single" w:sz="8" w:space="0" w:color="9BBB59"/>
              <w:right w:val="single" w:sz="8" w:space="0" w:color="9BBB59"/>
            </w:tcBorders>
            <w:vAlign w:val="center"/>
          </w:tcPr>
          <w:p w14:paraId="2D6DE592" w14:textId="77777777" w:rsidR="00640797" w:rsidRPr="00BF54CA" w:rsidRDefault="00640797" w:rsidP="00E64F62">
            <w:pPr>
              <w:jc w:val="both"/>
              <w:rPr>
                <w:rFonts w:cs="Arial"/>
                <w:b/>
                <w:bCs/>
                <w:sz w:val="20"/>
                <w:szCs w:val="20"/>
              </w:rPr>
            </w:pPr>
            <w:r w:rsidRPr="00BF54CA">
              <w:rPr>
                <w:rFonts w:cs="Arial"/>
                <w:b/>
                <w:bCs/>
                <w:sz w:val="20"/>
                <w:szCs w:val="20"/>
              </w:rPr>
              <w:t xml:space="preserve">10.1. </w:t>
            </w:r>
            <w:r w:rsidRPr="00BF54CA">
              <w:rPr>
                <w:b/>
                <w:bCs/>
                <w:sz w:val="20"/>
                <w:szCs w:val="20"/>
              </w:rPr>
              <w:t>Lograr asignación de recursos específicos para la seguridad vial en el presupuesto de las diferentes entidades</w:t>
            </w:r>
          </w:p>
        </w:tc>
        <w:tc>
          <w:tcPr>
            <w:tcW w:w="3044" w:type="dxa"/>
            <w:tcBorders>
              <w:top w:val="single" w:sz="8" w:space="0" w:color="9BBB59"/>
              <w:bottom w:val="single" w:sz="8" w:space="0" w:color="9BBB59"/>
            </w:tcBorders>
            <w:vAlign w:val="center"/>
          </w:tcPr>
          <w:p w14:paraId="6C0CE67B" w14:textId="77777777" w:rsidR="00640797" w:rsidRPr="00BF54CA" w:rsidRDefault="00640797" w:rsidP="00E64F62">
            <w:pPr>
              <w:jc w:val="both"/>
              <w:rPr>
                <w:rFonts w:cs="Arial"/>
                <w:b/>
                <w:sz w:val="20"/>
                <w:szCs w:val="20"/>
              </w:rPr>
            </w:pPr>
            <w:r w:rsidRPr="00BF54CA">
              <w:rPr>
                <w:rFonts w:cs="Arial"/>
                <w:b/>
                <w:sz w:val="20"/>
                <w:szCs w:val="20"/>
              </w:rPr>
              <w:t>Montos de recursos destinados para seguridad vial en el presupuesto anual de ministerios y entidades</w:t>
            </w:r>
          </w:p>
        </w:tc>
        <w:tc>
          <w:tcPr>
            <w:tcW w:w="2342" w:type="dxa"/>
            <w:tcBorders>
              <w:top w:val="single" w:sz="8" w:space="0" w:color="9BBB59"/>
              <w:left w:val="single" w:sz="8" w:space="0" w:color="9BBB59"/>
              <w:bottom w:val="single" w:sz="8" w:space="0" w:color="9BBB59"/>
              <w:right w:val="single" w:sz="8" w:space="0" w:color="9BBB59"/>
            </w:tcBorders>
            <w:vAlign w:val="center"/>
          </w:tcPr>
          <w:p w14:paraId="45F2F1B9" w14:textId="77777777" w:rsidR="00640797" w:rsidRPr="00BF54CA" w:rsidRDefault="00640797" w:rsidP="00E64F62">
            <w:pPr>
              <w:jc w:val="center"/>
              <w:rPr>
                <w:rFonts w:cs="Arial"/>
                <w:b/>
                <w:sz w:val="20"/>
                <w:szCs w:val="20"/>
              </w:rPr>
            </w:pPr>
            <w:r w:rsidRPr="00BF54CA">
              <w:rPr>
                <w:rFonts w:cs="Arial"/>
                <w:b/>
                <w:sz w:val="20"/>
                <w:szCs w:val="20"/>
              </w:rPr>
              <w:t>MOPC - MSPyBS - MEC - Ministerio Público - Ministerio de Hacienda y otras entidades - Congreso de la República</w:t>
            </w:r>
          </w:p>
        </w:tc>
        <w:tc>
          <w:tcPr>
            <w:tcW w:w="1158" w:type="dxa"/>
            <w:tcBorders>
              <w:top w:val="single" w:sz="8" w:space="0" w:color="9BBB59"/>
              <w:bottom w:val="single" w:sz="8" w:space="0" w:color="9BBB59"/>
            </w:tcBorders>
            <w:noWrap/>
            <w:vAlign w:val="center"/>
          </w:tcPr>
          <w:p w14:paraId="1430158F" w14:textId="77777777" w:rsidR="00640797" w:rsidRPr="00BF54CA" w:rsidRDefault="00640797" w:rsidP="00E64F62">
            <w:pPr>
              <w:jc w:val="center"/>
              <w:rPr>
                <w:rFonts w:cs="Arial"/>
                <w:b/>
                <w:bCs/>
                <w:sz w:val="20"/>
                <w:szCs w:val="20"/>
              </w:rPr>
            </w:pPr>
          </w:p>
        </w:tc>
        <w:tc>
          <w:tcPr>
            <w:tcW w:w="3220" w:type="dxa"/>
            <w:tcBorders>
              <w:top w:val="single" w:sz="8" w:space="0" w:color="9BBB59"/>
              <w:left w:val="single" w:sz="8" w:space="0" w:color="9BBB59"/>
              <w:bottom w:val="single" w:sz="8" w:space="0" w:color="9BBB59"/>
              <w:right w:val="single" w:sz="8" w:space="0" w:color="9BBB59"/>
            </w:tcBorders>
            <w:vAlign w:val="center"/>
          </w:tcPr>
          <w:p w14:paraId="13B7D024" w14:textId="77777777" w:rsidR="00640797" w:rsidRPr="00BF54CA" w:rsidRDefault="00640797" w:rsidP="00E64F62">
            <w:pPr>
              <w:jc w:val="both"/>
              <w:rPr>
                <w:rFonts w:cs="Arial"/>
                <w:b/>
                <w:sz w:val="20"/>
                <w:szCs w:val="20"/>
              </w:rPr>
            </w:pPr>
            <w:r w:rsidRPr="00BF54CA">
              <w:rPr>
                <w:rFonts w:cs="Arial"/>
                <w:b/>
                <w:sz w:val="20"/>
                <w:szCs w:val="20"/>
              </w:rPr>
              <w:t>Decisión y compromiso de autoridades legislativas y gubernamentales con la seguridad vial</w:t>
            </w:r>
          </w:p>
        </w:tc>
      </w:tr>
      <w:tr w:rsidR="00640797" w:rsidRPr="00BF54CA" w14:paraId="23533CEC" w14:textId="77777777" w:rsidTr="00E64F62">
        <w:trPr>
          <w:trHeight w:val="1979"/>
        </w:trPr>
        <w:tc>
          <w:tcPr>
            <w:tcW w:w="3936" w:type="dxa"/>
            <w:tcBorders>
              <w:left w:val="single" w:sz="8" w:space="0" w:color="9BBB59"/>
              <w:right w:val="single" w:sz="8" w:space="0" w:color="9BBB59"/>
            </w:tcBorders>
            <w:vAlign w:val="center"/>
          </w:tcPr>
          <w:p w14:paraId="004F5F74" w14:textId="77777777" w:rsidR="00640797" w:rsidRPr="00BF54CA" w:rsidRDefault="00640797" w:rsidP="00E64F62">
            <w:pPr>
              <w:tabs>
                <w:tab w:val="num" w:pos="993"/>
              </w:tabs>
              <w:jc w:val="both"/>
              <w:rPr>
                <w:rFonts w:cs="Arial"/>
                <w:sz w:val="20"/>
                <w:szCs w:val="20"/>
                <w:lang w:val="es-BO"/>
              </w:rPr>
            </w:pPr>
            <w:r w:rsidRPr="00BF54CA">
              <w:rPr>
                <w:rFonts w:cs="Arial"/>
                <w:sz w:val="20"/>
                <w:szCs w:val="20"/>
              </w:rPr>
              <w:t xml:space="preserve">10.1.1. </w:t>
            </w:r>
            <w:r w:rsidRPr="00BF54CA">
              <w:rPr>
                <w:rFonts w:cs="Arial"/>
                <w:sz w:val="20"/>
                <w:szCs w:val="20"/>
                <w:lang w:val="es-BO"/>
              </w:rPr>
              <w:t>Asignar recursos para seguridad vial en los presupuestos de los Ministerios de: Obras Públicas y Comunicaciones; Salud Pública y Bienestar Social; Educación y Cultura; Interior; Público; Policía Nacional; Policía Caminera y otros relacionados</w:t>
            </w:r>
          </w:p>
        </w:tc>
        <w:tc>
          <w:tcPr>
            <w:tcW w:w="3044" w:type="dxa"/>
            <w:vAlign w:val="center"/>
          </w:tcPr>
          <w:p w14:paraId="000D84D7" w14:textId="77777777" w:rsidR="00640797" w:rsidRPr="00BF54CA" w:rsidRDefault="00640797" w:rsidP="00E64F62">
            <w:pPr>
              <w:jc w:val="both"/>
              <w:rPr>
                <w:rFonts w:cs="Arial"/>
                <w:sz w:val="20"/>
                <w:szCs w:val="20"/>
              </w:rPr>
            </w:pPr>
            <w:r w:rsidRPr="00BF54CA">
              <w:rPr>
                <w:rFonts w:cs="Arial"/>
                <w:sz w:val="20"/>
                <w:szCs w:val="20"/>
              </w:rPr>
              <w:t>Presupuesto de MOPC, MSPyBS, MEC, Ministerio Interior; Ministerio Público; la Policía Nacional; la Policía Caminera, con recursos asignados para seguridad vial</w:t>
            </w:r>
          </w:p>
        </w:tc>
        <w:tc>
          <w:tcPr>
            <w:tcW w:w="2342" w:type="dxa"/>
            <w:tcBorders>
              <w:left w:val="single" w:sz="8" w:space="0" w:color="9BBB59"/>
              <w:right w:val="single" w:sz="8" w:space="0" w:color="9BBB59"/>
            </w:tcBorders>
            <w:vAlign w:val="center"/>
          </w:tcPr>
          <w:p w14:paraId="21ADD937" w14:textId="77777777" w:rsidR="00640797" w:rsidRPr="00BF54CA" w:rsidRDefault="00640797" w:rsidP="00E64F62">
            <w:pPr>
              <w:jc w:val="center"/>
              <w:rPr>
                <w:rFonts w:cs="Arial"/>
                <w:sz w:val="20"/>
                <w:szCs w:val="20"/>
              </w:rPr>
            </w:pPr>
            <w:r w:rsidRPr="00BF54CA">
              <w:rPr>
                <w:rFonts w:cs="Arial"/>
                <w:sz w:val="20"/>
                <w:szCs w:val="20"/>
              </w:rPr>
              <w:t>Congreso de la República - MOPC - MSPyBS - MEC - Ministerio Interior - Ministerio Público - Policía Nacional - Policía Caminera</w:t>
            </w:r>
          </w:p>
        </w:tc>
        <w:tc>
          <w:tcPr>
            <w:tcW w:w="1158" w:type="dxa"/>
            <w:noWrap/>
            <w:vAlign w:val="center"/>
          </w:tcPr>
          <w:p w14:paraId="2572E22B" w14:textId="77777777" w:rsidR="00640797" w:rsidRPr="00BF54CA" w:rsidRDefault="00640797" w:rsidP="00E64F62">
            <w:pPr>
              <w:jc w:val="center"/>
              <w:rPr>
                <w:rFonts w:cs="Arial"/>
                <w:sz w:val="20"/>
                <w:szCs w:val="20"/>
              </w:rPr>
            </w:pPr>
          </w:p>
        </w:tc>
        <w:tc>
          <w:tcPr>
            <w:tcW w:w="3220" w:type="dxa"/>
            <w:tcBorders>
              <w:left w:val="single" w:sz="8" w:space="0" w:color="9BBB59"/>
              <w:right w:val="single" w:sz="8" w:space="0" w:color="9BBB59"/>
            </w:tcBorders>
            <w:vAlign w:val="center"/>
          </w:tcPr>
          <w:p w14:paraId="435B5EDE" w14:textId="77777777" w:rsidR="00640797" w:rsidRPr="00BF54CA" w:rsidRDefault="00640797" w:rsidP="00E64F62">
            <w:pPr>
              <w:jc w:val="both"/>
              <w:rPr>
                <w:rFonts w:cs="Arial"/>
                <w:sz w:val="20"/>
                <w:szCs w:val="20"/>
              </w:rPr>
            </w:pPr>
            <w:r w:rsidRPr="00BF54CA">
              <w:rPr>
                <w:rFonts w:cs="Arial"/>
                <w:sz w:val="20"/>
                <w:szCs w:val="20"/>
              </w:rPr>
              <w:t>Los recursos presupuestales asignados para seguridad vial en el primer año hacen parte del presupuesto de las instituciones y se espera que a partir de 2014 se logren incluir recursos específicos de acuerdo con las actividades a desarrollar</w:t>
            </w:r>
          </w:p>
        </w:tc>
      </w:tr>
      <w:tr w:rsidR="00640797" w:rsidRPr="00BF54CA" w14:paraId="685B78DA" w14:textId="77777777" w:rsidTr="00E64F62">
        <w:trPr>
          <w:trHeight w:val="868"/>
        </w:trPr>
        <w:tc>
          <w:tcPr>
            <w:tcW w:w="3936" w:type="dxa"/>
            <w:tcBorders>
              <w:top w:val="single" w:sz="8" w:space="0" w:color="9BBB59"/>
              <w:left w:val="single" w:sz="8" w:space="0" w:color="9BBB59"/>
              <w:bottom w:val="single" w:sz="8" w:space="0" w:color="9BBB59"/>
              <w:right w:val="single" w:sz="8" w:space="0" w:color="9BBB59"/>
            </w:tcBorders>
            <w:vAlign w:val="center"/>
          </w:tcPr>
          <w:p w14:paraId="4B54EE25" w14:textId="77777777" w:rsidR="00640797" w:rsidRPr="00BF54CA" w:rsidRDefault="00640797" w:rsidP="00E64F62">
            <w:pPr>
              <w:jc w:val="both"/>
              <w:rPr>
                <w:rFonts w:cs="Arial"/>
                <w:sz w:val="20"/>
                <w:szCs w:val="20"/>
              </w:rPr>
            </w:pPr>
            <w:r w:rsidRPr="00BF54CA">
              <w:rPr>
                <w:rFonts w:cs="Arial"/>
                <w:sz w:val="20"/>
                <w:szCs w:val="20"/>
              </w:rPr>
              <w:t xml:space="preserve">10.1.2. </w:t>
            </w:r>
            <w:r w:rsidRPr="00BF54CA">
              <w:rPr>
                <w:rFonts w:cs="Arial"/>
                <w:sz w:val="20"/>
                <w:szCs w:val="20"/>
                <w:lang w:val="es-BO"/>
              </w:rPr>
              <w:t>Asignar recursos presupuestales para seguridad vial en la DINATRAN y SETAMA</w:t>
            </w:r>
          </w:p>
        </w:tc>
        <w:tc>
          <w:tcPr>
            <w:tcW w:w="3044" w:type="dxa"/>
            <w:tcBorders>
              <w:top w:val="single" w:sz="8" w:space="0" w:color="9BBB59"/>
              <w:bottom w:val="single" w:sz="8" w:space="0" w:color="9BBB59"/>
            </w:tcBorders>
            <w:vAlign w:val="center"/>
          </w:tcPr>
          <w:p w14:paraId="1440D510" w14:textId="77777777" w:rsidR="00640797" w:rsidRPr="00BF54CA" w:rsidRDefault="00640797" w:rsidP="00E64F62">
            <w:pPr>
              <w:jc w:val="both"/>
              <w:rPr>
                <w:rFonts w:cs="Arial"/>
                <w:sz w:val="20"/>
                <w:szCs w:val="20"/>
              </w:rPr>
            </w:pPr>
            <w:r w:rsidRPr="00BF54CA">
              <w:rPr>
                <w:rFonts w:cs="Arial"/>
                <w:sz w:val="20"/>
                <w:szCs w:val="20"/>
                <w:lang w:val="es-BO"/>
              </w:rPr>
              <w:t>Presupuesto en DINATRAN y SETAMA, para la seguridad vial</w:t>
            </w:r>
          </w:p>
        </w:tc>
        <w:tc>
          <w:tcPr>
            <w:tcW w:w="2342" w:type="dxa"/>
            <w:tcBorders>
              <w:top w:val="single" w:sz="8" w:space="0" w:color="9BBB59"/>
              <w:left w:val="single" w:sz="8" w:space="0" w:color="9BBB59"/>
              <w:bottom w:val="single" w:sz="8" w:space="0" w:color="9BBB59"/>
              <w:right w:val="single" w:sz="8" w:space="0" w:color="9BBB59"/>
            </w:tcBorders>
            <w:vAlign w:val="center"/>
          </w:tcPr>
          <w:p w14:paraId="163A9591" w14:textId="77777777" w:rsidR="00640797" w:rsidRPr="00BF54CA" w:rsidRDefault="00640797" w:rsidP="00E64F62">
            <w:pPr>
              <w:jc w:val="center"/>
              <w:rPr>
                <w:rFonts w:cs="Arial"/>
                <w:sz w:val="20"/>
                <w:szCs w:val="20"/>
              </w:rPr>
            </w:pPr>
            <w:r w:rsidRPr="00BF54CA">
              <w:rPr>
                <w:rFonts w:cs="Arial"/>
                <w:sz w:val="20"/>
                <w:szCs w:val="20"/>
              </w:rPr>
              <w:t>DINATRAN</w:t>
            </w:r>
            <w:r w:rsidR="00E64F62">
              <w:rPr>
                <w:rFonts w:cs="Arial"/>
                <w:sz w:val="20"/>
                <w:szCs w:val="20"/>
              </w:rPr>
              <w:t xml:space="preserve"> - </w:t>
            </w:r>
            <w:r w:rsidRPr="00BF54CA">
              <w:rPr>
                <w:rFonts w:cs="Arial"/>
                <w:sz w:val="20"/>
                <w:szCs w:val="20"/>
              </w:rPr>
              <w:t>SETAMA</w:t>
            </w:r>
          </w:p>
        </w:tc>
        <w:tc>
          <w:tcPr>
            <w:tcW w:w="1158" w:type="dxa"/>
            <w:tcBorders>
              <w:top w:val="single" w:sz="8" w:space="0" w:color="9BBB59"/>
              <w:bottom w:val="single" w:sz="8" w:space="0" w:color="9BBB59"/>
            </w:tcBorders>
            <w:noWrap/>
            <w:vAlign w:val="center"/>
          </w:tcPr>
          <w:p w14:paraId="60888B7A" w14:textId="77777777" w:rsidR="00640797" w:rsidRPr="00BF54CA" w:rsidRDefault="00640797" w:rsidP="00E64F62">
            <w:pPr>
              <w:jc w:val="center"/>
              <w:rPr>
                <w:rFonts w:cs="Arial"/>
                <w:sz w:val="20"/>
                <w:szCs w:val="20"/>
              </w:rPr>
            </w:pPr>
          </w:p>
        </w:tc>
        <w:tc>
          <w:tcPr>
            <w:tcW w:w="3220" w:type="dxa"/>
            <w:tcBorders>
              <w:top w:val="single" w:sz="8" w:space="0" w:color="9BBB59"/>
              <w:left w:val="single" w:sz="8" w:space="0" w:color="9BBB59"/>
              <w:bottom w:val="single" w:sz="8" w:space="0" w:color="9BBB59"/>
              <w:right w:val="single" w:sz="8" w:space="0" w:color="9BBB59"/>
            </w:tcBorders>
            <w:vAlign w:val="center"/>
          </w:tcPr>
          <w:p w14:paraId="715BC32D" w14:textId="77777777" w:rsidR="00640797" w:rsidRPr="00BF54CA" w:rsidRDefault="00640797" w:rsidP="00E64F62">
            <w:pPr>
              <w:jc w:val="both"/>
              <w:rPr>
                <w:rFonts w:cs="Arial"/>
                <w:sz w:val="20"/>
                <w:szCs w:val="20"/>
              </w:rPr>
            </w:pPr>
            <w:r w:rsidRPr="00BF54CA">
              <w:rPr>
                <w:rFonts w:cs="Arial"/>
                <w:sz w:val="20"/>
                <w:szCs w:val="20"/>
              </w:rPr>
              <w:t>Recursos para seguridad vial a partir de 2014</w:t>
            </w:r>
          </w:p>
        </w:tc>
      </w:tr>
      <w:tr w:rsidR="00640797" w:rsidRPr="00BF54CA" w14:paraId="307CB7EF" w14:textId="77777777" w:rsidTr="00E64F62">
        <w:trPr>
          <w:trHeight w:val="900"/>
        </w:trPr>
        <w:tc>
          <w:tcPr>
            <w:tcW w:w="3936" w:type="dxa"/>
            <w:tcBorders>
              <w:left w:val="single" w:sz="8" w:space="0" w:color="9BBB59"/>
              <w:right w:val="single" w:sz="8" w:space="0" w:color="9BBB59"/>
            </w:tcBorders>
            <w:vAlign w:val="center"/>
          </w:tcPr>
          <w:p w14:paraId="1838256E" w14:textId="77777777" w:rsidR="00640797" w:rsidRPr="00BF54CA" w:rsidRDefault="00640797" w:rsidP="00E64F62">
            <w:pPr>
              <w:tabs>
                <w:tab w:val="num" w:pos="993"/>
              </w:tabs>
              <w:jc w:val="both"/>
              <w:rPr>
                <w:rFonts w:cs="Arial"/>
                <w:b/>
                <w:bCs/>
                <w:sz w:val="20"/>
                <w:szCs w:val="20"/>
                <w:lang w:val="es-BO"/>
              </w:rPr>
            </w:pPr>
            <w:r w:rsidRPr="00BF54CA">
              <w:rPr>
                <w:rFonts w:cs="Arial"/>
                <w:bCs/>
                <w:sz w:val="20"/>
                <w:szCs w:val="20"/>
              </w:rPr>
              <w:t>10.1.3.</w:t>
            </w:r>
            <w:r w:rsidRPr="00BF54CA">
              <w:rPr>
                <w:rFonts w:cs="Arial"/>
                <w:b/>
                <w:bCs/>
                <w:sz w:val="20"/>
                <w:szCs w:val="20"/>
              </w:rPr>
              <w:t xml:space="preserve"> </w:t>
            </w:r>
            <w:r w:rsidRPr="00BF54CA">
              <w:rPr>
                <w:rFonts w:cs="Arial"/>
                <w:sz w:val="20"/>
                <w:szCs w:val="20"/>
                <w:lang w:val="es-BO"/>
              </w:rPr>
              <w:t>Asignar recursos presupuestales para la seguridad vial en los Municipios</w:t>
            </w:r>
          </w:p>
        </w:tc>
        <w:tc>
          <w:tcPr>
            <w:tcW w:w="3044" w:type="dxa"/>
            <w:vAlign w:val="center"/>
          </w:tcPr>
          <w:p w14:paraId="3D00A575" w14:textId="77777777" w:rsidR="00640797" w:rsidRPr="00BF54CA" w:rsidRDefault="00640797" w:rsidP="00E64F62">
            <w:pPr>
              <w:jc w:val="both"/>
              <w:rPr>
                <w:rFonts w:cs="Arial"/>
                <w:sz w:val="20"/>
                <w:szCs w:val="20"/>
              </w:rPr>
            </w:pPr>
            <w:r w:rsidRPr="00BF54CA">
              <w:rPr>
                <w:rFonts w:cs="Arial"/>
                <w:sz w:val="20"/>
                <w:szCs w:val="20"/>
                <w:lang w:val="es-BO"/>
              </w:rPr>
              <w:t>Presupuesto</w:t>
            </w:r>
            <w:r>
              <w:rPr>
                <w:rFonts w:cs="Arial"/>
                <w:sz w:val="20"/>
                <w:szCs w:val="20"/>
                <w:lang w:val="es-BO"/>
              </w:rPr>
              <w:t xml:space="preserve">s de los Municipios con presupuesto específico </w:t>
            </w:r>
            <w:r w:rsidRPr="00BF54CA">
              <w:rPr>
                <w:rFonts w:cs="Arial"/>
                <w:sz w:val="20"/>
                <w:szCs w:val="20"/>
                <w:lang w:val="es-BO"/>
              </w:rPr>
              <w:t>para seguridad vial</w:t>
            </w:r>
          </w:p>
        </w:tc>
        <w:tc>
          <w:tcPr>
            <w:tcW w:w="2342" w:type="dxa"/>
            <w:tcBorders>
              <w:left w:val="single" w:sz="8" w:space="0" w:color="9BBB59"/>
              <w:right w:val="single" w:sz="8" w:space="0" w:color="9BBB59"/>
            </w:tcBorders>
            <w:vAlign w:val="center"/>
          </w:tcPr>
          <w:p w14:paraId="5CD851B1" w14:textId="77777777" w:rsidR="00640797" w:rsidRPr="00BF54CA" w:rsidRDefault="00640797" w:rsidP="00E64F62">
            <w:pPr>
              <w:jc w:val="center"/>
              <w:rPr>
                <w:rFonts w:cs="Arial"/>
                <w:sz w:val="20"/>
                <w:szCs w:val="20"/>
              </w:rPr>
            </w:pPr>
            <w:r>
              <w:rPr>
                <w:rFonts w:cs="Arial"/>
                <w:sz w:val="20"/>
                <w:szCs w:val="20"/>
              </w:rPr>
              <w:t>Municipios</w:t>
            </w:r>
          </w:p>
        </w:tc>
        <w:tc>
          <w:tcPr>
            <w:tcW w:w="1158" w:type="dxa"/>
            <w:noWrap/>
            <w:vAlign w:val="center"/>
          </w:tcPr>
          <w:p w14:paraId="71C2EB7C" w14:textId="77777777" w:rsidR="00640797" w:rsidRPr="00BF54CA" w:rsidRDefault="00640797" w:rsidP="00E64F62">
            <w:pPr>
              <w:jc w:val="center"/>
              <w:rPr>
                <w:rFonts w:cs="Arial"/>
                <w:b/>
                <w:bCs/>
                <w:sz w:val="20"/>
                <w:szCs w:val="20"/>
              </w:rPr>
            </w:pPr>
          </w:p>
        </w:tc>
        <w:tc>
          <w:tcPr>
            <w:tcW w:w="3220" w:type="dxa"/>
            <w:tcBorders>
              <w:left w:val="single" w:sz="8" w:space="0" w:color="9BBB59"/>
              <w:right w:val="single" w:sz="8" w:space="0" w:color="9BBB59"/>
            </w:tcBorders>
            <w:vAlign w:val="center"/>
          </w:tcPr>
          <w:p w14:paraId="5DD0DB5F" w14:textId="77777777" w:rsidR="00640797" w:rsidRPr="00BF54CA" w:rsidRDefault="00640797" w:rsidP="00E64F62">
            <w:pPr>
              <w:jc w:val="both"/>
              <w:rPr>
                <w:rFonts w:cs="Arial"/>
                <w:sz w:val="20"/>
                <w:szCs w:val="20"/>
              </w:rPr>
            </w:pPr>
            <w:r w:rsidRPr="00BF54CA">
              <w:rPr>
                <w:rFonts w:cs="Arial"/>
                <w:sz w:val="20"/>
                <w:szCs w:val="20"/>
              </w:rPr>
              <w:t>Recursos para seguridad vial a partir de 2014</w:t>
            </w:r>
          </w:p>
        </w:tc>
      </w:tr>
      <w:tr w:rsidR="00640797" w:rsidRPr="00BF54CA" w14:paraId="0A347458" w14:textId="77777777" w:rsidTr="00E64F62">
        <w:trPr>
          <w:trHeight w:val="1282"/>
        </w:trPr>
        <w:tc>
          <w:tcPr>
            <w:tcW w:w="3936" w:type="dxa"/>
            <w:tcBorders>
              <w:top w:val="single" w:sz="8" w:space="0" w:color="9BBB59"/>
              <w:left w:val="single" w:sz="8" w:space="0" w:color="9BBB59"/>
              <w:bottom w:val="single" w:sz="8" w:space="0" w:color="9BBB59"/>
              <w:right w:val="single" w:sz="8" w:space="0" w:color="9BBB59"/>
            </w:tcBorders>
            <w:vAlign w:val="center"/>
          </w:tcPr>
          <w:p w14:paraId="3BA91F4C" w14:textId="77777777" w:rsidR="00640797" w:rsidRPr="00BF54CA" w:rsidRDefault="00640797" w:rsidP="00E64F62">
            <w:pPr>
              <w:jc w:val="both"/>
              <w:rPr>
                <w:rFonts w:cs="Arial"/>
                <w:b/>
                <w:sz w:val="20"/>
                <w:szCs w:val="20"/>
              </w:rPr>
            </w:pPr>
            <w:r w:rsidRPr="00BF54CA">
              <w:rPr>
                <w:rFonts w:cs="Arial"/>
                <w:b/>
                <w:sz w:val="20"/>
                <w:szCs w:val="20"/>
              </w:rPr>
              <w:lastRenderedPageBreak/>
              <w:t xml:space="preserve">10.2. </w:t>
            </w:r>
            <w:r w:rsidRPr="00BF54CA">
              <w:rPr>
                <w:rFonts w:cs="Arial"/>
                <w:b/>
                <w:sz w:val="20"/>
                <w:szCs w:val="20"/>
                <w:lang w:val="es-BO"/>
              </w:rPr>
              <w:t>Vincular a las empresas del sector privado en la cooperación para la seguridad vial</w:t>
            </w:r>
          </w:p>
        </w:tc>
        <w:tc>
          <w:tcPr>
            <w:tcW w:w="3044" w:type="dxa"/>
            <w:tcBorders>
              <w:top w:val="single" w:sz="8" w:space="0" w:color="9BBB59"/>
              <w:bottom w:val="single" w:sz="8" w:space="0" w:color="9BBB59"/>
            </w:tcBorders>
            <w:vAlign w:val="center"/>
          </w:tcPr>
          <w:p w14:paraId="6222676C" w14:textId="77777777" w:rsidR="00640797" w:rsidRPr="00BF54CA" w:rsidRDefault="00640797" w:rsidP="00E64F62">
            <w:pPr>
              <w:jc w:val="both"/>
              <w:rPr>
                <w:rFonts w:cs="Arial"/>
                <w:b/>
                <w:sz w:val="20"/>
                <w:szCs w:val="20"/>
              </w:rPr>
            </w:pPr>
            <w:r w:rsidRPr="00BF54CA">
              <w:rPr>
                <w:rFonts w:cs="Arial"/>
                <w:b/>
                <w:sz w:val="20"/>
                <w:szCs w:val="20"/>
              </w:rPr>
              <w:t>Relación de empresas y mecanismos y montos de cooperación para la seguridad vial</w:t>
            </w:r>
          </w:p>
        </w:tc>
        <w:tc>
          <w:tcPr>
            <w:tcW w:w="2342" w:type="dxa"/>
            <w:tcBorders>
              <w:top w:val="single" w:sz="8" w:space="0" w:color="9BBB59"/>
              <w:left w:val="single" w:sz="8" w:space="0" w:color="9BBB59"/>
              <w:bottom w:val="single" w:sz="8" w:space="0" w:color="9BBB59"/>
              <w:right w:val="single" w:sz="8" w:space="0" w:color="9BBB59"/>
            </w:tcBorders>
            <w:vAlign w:val="center"/>
          </w:tcPr>
          <w:p w14:paraId="5CE678A5" w14:textId="77777777" w:rsidR="00640797" w:rsidRPr="00BF54CA" w:rsidRDefault="00640797" w:rsidP="00E64F62">
            <w:pPr>
              <w:jc w:val="center"/>
              <w:rPr>
                <w:rFonts w:cs="Arial"/>
                <w:b/>
                <w:sz w:val="20"/>
                <w:szCs w:val="20"/>
              </w:rPr>
            </w:pPr>
            <w:r w:rsidRPr="00BF54CA">
              <w:rPr>
                <w:rFonts w:cs="Arial"/>
                <w:b/>
                <w:sz w:val="20"/>
                <w:szCs w:val="20"/>
              </w:rPr>
              <w:t>MOPC - MEC - MSPyBS</w:t>
            </w:r>
          </w:p>
        </w:tc>
        <w:tc>
          <w:tcPr>
            <w:tcW w:w="1158" w:type="dxa"/>
            <w:tcBorders>
              <w:top w:val="single" w:sz="8" w:space="0" w:color="9BBB59"/>
              <w:bottom w:val="single" w:sz="8" w:space="0" w:color="9BBB59"/>
            </w:tcBorders>
            <w:noWrap/>
            <w:vAlign w:val="center"/>
          </w:tcPr>
          <w:p w14:paraId="10AF26B0" w14:textId="77777777" w:rsidR="00640797" w:rsidRPr="00BF54CA" w:rsidRDefault="004029AE" w:rsidP="00E64F62">
            <w:pPr>
              <w:jc w:val="center"/>
              <w:rPr>
                <w:rFonts w:cs="Arial"/>
                <w:b/>
                <w:bCs/>
                <w:sz w:val="20"/>
                <w:szCs w:val="20"/>
              </w:rPr>
            </w:pPr>
            <w:r>
              <w:rPr>
                <w:rFonts w:cs="Arial"/>
                <w:b/>
                <w:bCs/>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2A6BF220" w14:textId="77777777" w:rsidR="00640797" w:rsidRPr="00BF54CA" w:rsidRDefault="00640797" w:rsidP="00E64F62">
            <w:pPr>
              <w:jc w:val="both"/>
              <w:rPr>
                <w:rFonts w:cs="Arial"/>
                <w:b/>
                <w:sz w:val="20"/>
                <w:szCs w:val="20"/>
              </w:rPr>
            </w:pPr>
            <w:r w:rsidRPr="00BF54CA">
              <w:rPr>
                <w:rFonts w:cs="Arial"/>
                <w:b/>
                <w:sz w:val="20"/>
                <w:szCs w:val="20"/>
              </w:rPr>
              <w:t>Asesoría y apoyo de cooperación internacional</w:t>
            </w:r>
          </w:p>
        </w:tc>
      </w:tr>
      <w:tr w:rsidR="00640797" w:rsidRPr="00BF54CA" w14:paraId="310102F4" w14:textId="77777777" w:rsidTr="00E64F62">
        <w:trPr>
          <w:trHeight w:val="1185"/>
        </w:trPr>
        <w:tc>
          <w:tcPr>
            <w:tcW w:w="3936" w:type="dxa"/>
            <w:tcBorders>
              <w:left w:val="single" w:sz="8" w:space="0" w:color="9BBB59"/>
              <w:right w:val="single" w:sz="8" w:space="0" w:color="9BBB59"/>
            </w:tcBorders>
            <w:vAlign w:val="center"/>
          </w:tcPr>
          <w:p w14:paraId="196008B9" w14:textId="77777777" w:rsidR="00640797" w:rsidRPr="00BF54CA" w:rsidRDefault="00640797" w:rsidP="00E64F62">
            <w:pPr>
              <w:tabs>
                <w:tab w:val="num" w:pos="993"/>
              </w:tabs>
              <w:jc w:val="both"/>
              <w:rPr>
                <w:rFonts w:cs="Arial"/>
                <w:sz w:val="20"/>
                <w:szCs w:val="20"/>
                <w:lang w:val="es-BO"/>
              </w:rPr>
            </w:pPr>
            <w:r w:rsidRPr="00BF54CA">
              <w:rPr>
                <w:rFonts w:cs="Arial"/>
                <w:sz w:val="20"/>
                <w:szCs w:val="20"/>
              </w:rPr>
              <w:t xml:space="preserve">10.2.1. </w:t>
            </w:r>
            <w:r w:rsidRPr="00BF54CA">
              <w:rPr>
                <w:rFonts w:cs="Arial"/>
                <w:sz w:val="20"/>
                <w:szCs w:val="20"/>
                <w:lang w:val="es-BO"/>
              </w:rPr>
              <w:t>Diseñar e implementar un programa para la consecución de recursos para parte del sector privado que incluya: concesionarias de automóviles, fabricantes de motocicletas, compañías aseguradoras, transportadores y sectores de la producción y los servicios, entre otros</w:t>
            </w:r>
          </w:p>
        </w:tc>
        <w:tc>
          <w:tcPr>
            <w:tcW w:w="3044" w:type="dxa"/>
            <w:vAlign w:val="center"/>
          </w:tcPr>
          <w:p w14:paraId="143B4FE4" w14:textId="77777777" w:rsidR="00640797" w:rsidRPr="00BF54CA" w:rsidRDefault="00640797" w:rsidP="00E64F62">
            <w:pPr>
              <w:jc w:val="both"/>
              <w:rPr>
                <w:rFonts w:cs="Arial"/>
                <w:sz w:val="20"/>
                <w:szCs w:val="20"/>
              </w:rPr>
            </w:pPr>
            <w:r w:rsidRPr="00BF54CA">
              <w:rPr>
                <w:rFonts w:cs="Arial"/>
                <w:sz w:val="20"/>
                <w:szCs w:val="20"/>
              </w:rPr>
              <w:t>Programa de gestión para consecución de recursos con el sector privado, diseñado, aprobado y en aplicación</w:t>
            </w:r>
          </w:p>
        </w:tc>
        <w:tc>
          <w:tcPr>
            <w:tcW w:w="2342" w:type="dxa"/>
            <w:tcBorders>
              <w:left w:val="single" w:sz="8" w:space="0" w:color="9BBB59"/>
              <w:right w:val="single" w:sz="8" w:space="0" w:color="9BBB59"/>
            </w:tcBorders>
            <w:vAlign w:val="center"/>
          </w:tcPr>
          <w:p w14:paraId="42749786" w14:textId="77777777" w:rsidR="00640797" w:rsidRPr="00BF54CA" w:rsidRDefault="00640797" w:rsidP="00E64F62">
            <w:pPr>
              <w:jc w:val="center"/>
              <w:rPr>
                <w:rFonts w:cs="Arial"/>
                <w:sz w:val="20"/>
                <w:szCs w:val="20"/>
              </w:rPr>
            </w:pPr>
            <w:r w:rsidRPr="00BF54CA">
              <w:rPr>
                <w:rFonts w:cs="Arial"/>
                <w:sz w:val="20"/>
                <w:szCs w:val="20"/>
              </w:rPr>
              <w:t xml:space="preserve">MOPC - MEC </w:t>
            </w:r>
            <w:r>
              <w:rPr>
                <w:rFonts w:cs="Arial"/>
                <w:sz w:val="20"/>
                <w:szCs w:val="20"/>
              </w:rPr>
              <w:t>–</w:t>
            </w:r>
            <w:r w:rsidRPr="00BF54CA">
              <w:rPr>
                <w:rFonts w:cs="Arial"/>
                <w:sz w:val="20"/>
                <w:szCs w:val="20"/>
              </w:rPr>
              <w:t xml:space="preserve"> MSPyBS</w:t>
            </w:r>
            <w:r>
              <w:rPr>
                <w:rFonts w:cs="Arial"/>
                <w:sz w:val="20"/>
                <w:szCs w:val="20"/>
              </w:rPr>
              <w:t xml:space="preserve"> – </w:t>
            </w:r>
            <w:r w:rsidR="00AF51D9">
              <w:rPr>
                <w:rFonts w:cs="Arial"/>
                <w:sz w:val="20"/>
                <w:szCs w:val="20"/>
              </w:rPr>
              <w:t>Secretarí</w:t>
            </w:r>
            <w:r w:rsidR="00AF51D9" w:rsidRPr="0092041A">
              <w:rPr>
                <w:rFonts w:cs="Arial"/>
                <w:sz w:val="20"/>
                <w:szCs w:val="20"/>
              </w:rPr>
              <w:t>a Ejecutiva CNSV</w:t>
            </w:r>
          </w:p>
        </w:tc>
        <w:tc>
          <w:tcPr>
            <w:tcW w:w="1158" w:type="dxa"/>
            <w:noWrap/>
            <w:vAlign w:val="center"/>
          </w:tcPr>
          <w:p w14:paraId="0DE5C447" w14:textId="77777777" w:rsidR="00640797" w:rsidRPr="00BF54CA" w:rsidRDefault="004029AE" w:rsidP="00E64F62">
            <w:pPr>
              <w:jc w:val="center"/>
              <w:rPr>
                <w:rFonts w:cs="Arial"/>
                <w:sz w:val="20"/>
                <w:szCs w:val="20"/>
              </w:rPr>
            </w:pPr>
            <w:r>
              <w:rPr>
                <w:rFonts w:cs="Arial"/>
                <w:sz w:val="20"/>
                <w:szCs w:val="20"/>
              </w:rPr>
              <w:t>500</w:t>
            </w:r>
          </w:p>
        </w:tc>
        <w:tc>
          <w:tcPr>
            <w:tcW w:w="3220" w:type="dxa"/>
            <w:tcBorders>
              <w:left w:val="single" w:sz="8" w:space="0" w:color="9BBB59"/>
              <w:right w:val="single" w:sz="8" w:space="0" w:color="9BBB59"/>
            </w:tcBorders>
            <w:vAlign w:val="center"/>
          </w:tcPr>
          <w:p w14:paraId="42A78E0B" w14:textId="77777777" w:rsidR="00640797" w:rsidRPr="00BF54CA" w:rsidRDefault="00640797" w:rsidP="00E64F62">
            <w:pPr>
              <w:jc w:val="both"/>
              <w:rPr>
                <w:rFonts w:cs="Arial"/>
                <w:sz w:val="20"/>
                <w:szCs w:val="20"/>
              </w:rPr>
            </w:pPr>
            <w:r w:rsidRPr="00BF54CA">
              <w:rPr>
                <w:rFonts w:cs="Arial"/>
                <w:sz w:val="20"/>
                <w:szCs w:val="20"/>
              </w:rPr>
              <w:t>Recursos para diseño e implementación del programa</w:t>
            </w:r>
          </w:p>
        </w:tc>
      </w:tr>
      <w:tr w:rsidR="00640797" w:rsidRPr="00BF54CA" w14:paraId="0E6FC318" w14:textId="77777777" w:rsidTr="00E64F62">
        <w:trPr>
          <w:trHeight w:val="1185"/>
        </w:trPr>
        <w:tc>
          <w:tcPr>
            <w:tcW w:w="3936" w:type="dxa"/>
            <w:tcBorders>
              <w:top w:val="single" w:sz="8" w:space="0" w:color="9BBB59"/>
              <w:left w:val="single" w:sz="8" w:space="0" w:color="9BBB59"/>
              <w:bottom w:val="single" w:sz="8" w:space="0" w:color="9BBB59"/>
              <w:right w:val="single" w:sz="8" w:space="0" w:color="9BBB59"/>
            </w:tcBorders>
            <w:vAlign w:val="center"/>
          </w:tcPr>
          <w:p w14:paraId="0EDB2502" w14:textId="77777777" w:rsidR="00640797" w:rsidRPr="00BF54CA" w:rsidRDefault="00640797" w:rsidP="00E64F62">
            <w:pPr>
              <w:jc w:val="both"/>
              <w:rPr>
                <w:rFonts w:cs="Arial"/>
                <w:b/>
                <w:sz w:val="20"/>
                <w:szCs w:val="20"/>
              </w:rPr>
            </w:pPr>
            <w:r w:rsidRPr="00BF54CA">
              <w:rPr>
                <w:rFonts w:cs="Arial"/>
                <w:b/>
                <w:sz w:val="20"/>
                <w:szCs w:val="20"/>
              </w:rPr>
              <w:t xml:space="preserve">10.3. </w:t>
            </w:r>
            <w:r w:rsidRPr="00BF54CA">
              <w:rPr>
                <w:rFonts w:eastAsia="MS Mincho" w:cs="Arial"/>
                <w:b/>
                <w:sz w:val="20"/>
                <w:szCs w:val="20"/>
                <w:lang w:val="es-BO"/>
              </w:rPr>
              <w:t>Gestionar recursos de cooperación y de crédito internacional para la seguridad vial</w:t>
            </w:r>
          </w:p>
        </w:tc>
        <w:tc>
          <w:tcPr>
            <w:tcW w:w="3044" w:type="dxa"/>
            <w:tcBorders>
              <w:top w:val="single" w:sz="8" w:space="0" w:color="9BBB59"/>
              <w:bottom w:val="single" w:sz="8" w:space="0" w:color="9BBB59"/>
            </w:tcBorders>
            <w:vAlign w:val="center"/>
          </w:tcPr>
          <w:p w14:paraId="08277374" w14:textId="77777777" w:rsidR="00640797" w:rsidRPr="00BF54CA" w:rsidRDefault="00640797" w:rsidP="00E64F62">
            <w:pPr>
              <w:jc w:val="both"/>
              <w:rPr>
                <w:rFonts w:cs="Arial"/>
                <w:b/>
                <w:sz w:val="20"/>
                <w:szCs w:val="20"/>
              </w:rPr>
            </w:pPr>
            <w:r w:rsidRPr="00BF54CA">
              <w:rPr>
                <w:rFonts w:cs="Arial"/>
                <w:b/>
                <w:sz w:val="20"/>
                <w:szCs w:val="20"/>
              </w:rPr>
              <w:t>Relación de entidades y recursos de cooperación internacional para la seguridad vial</w:t>
            </w:r>
          </w:p>
        </w:tc>
        <w:tc>
          <w:tcPr>
            <w:tcW w:w="2342" w:type="dxa"/>
            <w:tcBorders>
              <w:top w:val="single" w:sz="8" w:space="0" w:color="9BBB59"/>
              <w:left w:val="single" w:sz="8" w:space="0" w:color="9BBB59"/>
              <w:bottom w:val="single" w:sz="8" w:space="0" w:color="9BBB59"/>
              <w:right w:val="single" w:sz="8" w:space="0" w:color="9BBB59"/>
            </w:tcBorders>
            <w:vAlign w:val="center"/>
          </w:tcPr>
          <w:p w14:paraId="6C84E5AE" w14:textId="77777777" w:rsidR="00640797" w:rsidRPr="00BF54CA" w:rsidRDefault="00640797" w:rsidP="00E64F62">
            <w:pPr>
              <w:jc w:val="center"/>
              <w:rPr>
                <w:rFonts w:cs="Arial"/>
                <w:b/>
                <w:sz w:val="20"/>
                <w:szCs w:val="20"/>
              </w:rPr>
            </w:pPr>
            <w:r>
              <w:rPr>
                <w:rFonts w:cs="Arial"/>
                <w:b/>
                <w:sz w:val="20"/>
                <w:szCs w:val="20"/>
              </w:rPr>
              <w:t>MOPC - ME</w:t>
            </w:r>
            <w:r w:rsidRPr="00BF54CA">
              <w:rPr>
                <w:rFonts w:cs="Arial"/>
                <w:b/>
                <w:sz w:val="20"/>
                <w:szCs w:val="20"/>
              </w:rPr>
              <w:t>C - MSPyBS</w:t>
            </w:r>
          </w:p>
        </w:tc>
        <w:tc>
          <w:tcPr>
            <w:tcW w:w="1158" w:type="dxa"/>
            <w:tcBorders>
              <w:top w:val="single" w:sz="8" w:space="0" w:color="9BBB59"/>
              <w:bottom w:val="single" w:sz="8" w:space="0" w:color="9BBB59"/>
            </w:tcBorders>
            <w:noWrap/>
            <w:vAlign w:val="center"/>
          </w:tcPr>
          <w:p w14:paraId="416C3B6C" w14:textId="77777777" w:rsidR="00640797" w:rsidRPr="00BF54CA" w:rsidRDefault="004029AE" w:rsidP="00E64F62">
            <w:pPr>
              <w:jc w:val="center"/>
              <w:rPr>
                <w:rFonts w:cs="Arial"/>
                <w:b/>
                <w:bCs/>
                <w:sz w:val="20"/>
                <w:szCs w:val="20"/>
              </w:rPr>
            </w:pPr>
            <w:r>
              <w:rPr>
                <w:rFonts w:cs="Arial"/>
                <w:b/>
                <w:bCs/>
                <w:sz w:val="20"/>
                <w:szCs w:val="20"/>
              </w:rPr>
              <w:t>800</w:t>
            </w:r>
          </w:p>
        </w:tc>
        <w:tc>
          <w:tcPr>
            <w:tcW w:w="3220" w:type="dxa"/>
            <w:tcBorders>
              <w:top w:val="single" w:sz="8" w:space="0" w:color="9BBB59"/>
              <w:left w:val="single" w:sz="8" w:space="0" w:color="9BBB59"/>
              <w:bottom w:val="single" w:sz="8" w:space="0" w:color="9BBB59"/>
              <w:right w:val="single" w:sz="8" w:space="0" w:color="9BBB59"/>
            </w:tcBorders>
            <w:vAlign w:val="center"/>
          </w:tcPr>
          <w:p w14:paraId="703077C5" w14:textId="77777777" w:rsidR="00640797" w:rsidRPr="00BF54CA" w:rsidRDefault="00640797" w:rsidP="00E64F62">
            <w:pPr>
              <w:jc w:val="both"/>
              <w:rPr>
                <w:rFonts w:cs="Arial"/>
                <w:b/>
                <w:sz w:val="20"/>
                <w:szCs w:val="20"/>
              </w:rPr>
            </w:pPr>
          </w:p>
        </w:tc>
      </w:tr>
      <w:tr w:rsidR="00640797" w:rsidRPr="00BF54CA" w14:paraId="029E567F" w14:textId="77777777" w:rsidTr="00E64F62">
        <w:trPr>
          <w:trHeight w:val="2508"/>
        </w:trPr>
        <w:tc>
          <w:tcPr>
            <w:tcW w:w="3936" w:type="dxa"/>
            <w:tcBorders>
              <w:left w:val="single" w:sz="8" w:space="0" w:color="9BBB59"/>
              <w:right w:val="single" w:sz="8" w:space="0" w:color="9BBB59"/>
            </w:tcBorders>
            <w:vAlign w:val="center"/>
          </w:tcPr>
          <w:p w14:paraId="709C3360" w14:textId="77777777" w:rsidR="00640797" w:rsidRPr="00BF54CA" w:rsidRDefault="00640797" w:rsidP="00E64F62">
            <w:pPr>
              <w:tabs>
                <w:tab w:val="num" w:pos="993"/>
              </w:tabs>
              <w:jc w:val="both"/>
              <w:rPr>
                <w:rFonts w:cs="Arial"/>
                <w:sz w:val="20"/>
                <w:szCs w:val="20"/>
                <w:lang w:val="es-BO"/>
              </w:rPr>
            </w:pPr>
            <w:r w:rsidRPr="00BF54CA">
              <w:rPr>
                <w:rFonts w:cs="Arial"/>
                <w:sz w:val="20"/>
                <w:szCs w:val="20"/>
              </w:rPr>
              <w:lastRenderedPageBreak/>
              <w:t xml:space="preserve">10.3.1. </w:t>
            </w:r>
            <w:r w:rsidRPr="00BF54CA">
              <w:rPr>
                <w:rFonts w:cs="Arial"/>
                <w:sz w:val="20"/>
                <w:szCs w:val="20"/>
                <w:lang w:val="es-BO"/>
              </w:rPr>
              <w:t>Diseñar e implementar un programa para la consecución de recursos de cooperación internacional para la seguridad vial, en organismos como: la Comunidad Europea, el Fondo Nórdico, la Agencia de Cooperación Alemana, la Agencia de Cooperación Japonesa, Organización Panamericana de la Salud y otro tipo de organizaciones como la Fundación MAPFRE, entre otras</w:t>
            </w:r>
          </w:p>
        </w:tc>
        <w:tc>
          <w:tcPr>
            <w:tcW w:w="3044" w:type="dxa"/>
            <w:vAlign w:val="center"/>
          </w:tcPr>
          <w:p w14:paraId="336BEAE7" w14:textId="77777777" w:rsidR="00640797" w:rsidRPr="00BF54CA" w:rsidRDefault="00640797" w:rsidP="00E64F62">
            <w:pPr>
              <w:jc w:val="both"/>
              <w:rPr>
                <w:rFonts w:cs="Arial"/>
                <w:sz w:val="20"/>
                <w:szCs w:val="20"/>
              </w:rPr>
            </w:pPr>
            <w:r w:rsidRPr="00BF54CA">
              <w:rPr>
                <w:rFonts w:cs="Arial"/>
                <w:sz w:val="20"/>
                <w:szCs w:val="20"/>
              </w:rPr>
              <w:t>Programa de gestión para consecución de recursos de cooperación internacional, diseñado, aprobado y en ejecución</w:t>
            </w:r>
          </w:p>
        </w:tc>
        <w:tc>
          <w:tcPr>
            <w:tcW w:w="2342" w:type="dxa"/>
            <w:tcBorders>
              <w:left w:val="single" w:sz="8" w:space="0" w:color="9BBB59"/>
              <w:right w:val="single" w:sz="8" w:space="0" w:color="9BBB59"/>
            </w:tcBorders>
            <w:vAlign w:val="center"/>
          </w:tcPr>
          <w:p w14:paraId="4E1F71AA" w14:textId="77777777" w:rsidR="00640797" w:rsidRPr="00BF54CA" w:rsidRDefault="00640797" w:rsidP="00E64F62">
            <w:pPr>
              <w:jc w:val="center"/>
              <w:rPr>
                <w:rFonts w:cs="Arial"/>
                <w:sz w:val="20"/>
                <w:szCs w:val="20"/>
              </w:rPr>
            </w:pPr>
            <w:r>
              <w:rPr>
                <w:rFonts w:cs="Arial"/>
                <w:sz w:val="20"/>
                <w:szCs w:val="20"/>
              </w:rPr>
              <w:t>MOPC - ME</w:t>
            </w:r>
            <w:r w:rsidRPr="00BF54CA">
              <w:rPr>
                <w:rFonts w:cs="Arial"/>
                <w:sz w:val="20"/>
                <w:szCs w:val="20"/>
              </w:rPr>
              <w:t>C - MSPyBS</w:t>
            </w:r>
          </w:p>
        </w:tc>
        <w:tc>
          <w:tcPr>
            <w:tcW w:w="1158" w:type="dxa"/>
            <w:noWrap/>
            <w:vAlign w:val="center"/>
          </w:tcPr>
          <w:p w14:paraId="2758671E" w14:textId="77777777" w:rsidR="00640797" w:rsidRPr="00BF54CA" w:rsidRDefault="004029AE" w:rsidP="00E64F62">
            <w:pPr>
              <w:jc w:val="center"/>
              <w:rPr>
                <w:rFonts w:cs="Arial"/>
                <w:sz w:val="20"/>
                <w:szCs w:val="20"/>
              </w:rPr>
            </w:pPr>
            <w:r>
              <w:rPr>
                <w:rFonts w:cs="Arial"/>
                <w:sz w:val="20"/>
                <w:szCs w:val="20"/>
              </w:rPr>
              <w:t>500</w:t>
            </w:r>
          </w:p>
        </w:tc>
        <w:tc>
          <w:tcPr>
            <w:tcW w:w="3220" w:type="dxa"/>
            <w:tcBorders>
              <w:left w:val="single" w:sz="8" w:space="0" w:color="9BBB59"/>
              <w:right w:val="single" w:sz="8" w:space="0" w:color="9BBB59"/>
            </w:tcBorders>
            <w:vAlign w:val="center"/>
          </w:tcPr>
          <w:p w14:paraId="0578B402" w14:textId="77777777" w:rsidR="00640797" w:rsidRPr="00BF54CA" w:rsidRDefault="00640797" w:rsidP="00E64F62">
            <w:pPr>
              <w:jc w:val="both"/>
              <w:rPr>
                <w:rFonts w:cs="Arial"/>
                <w:sz w:val="20"/>
                <w:szCs w:val="20"/>
              </w:rPr>
            </w:pPr>
            <w:r w:rsidRPr="00BF54CA">
              <w:rPr>
                <w:rFonts w:cs="Arial"/>
                <w:sz w:val="20"/>
                <w:szCs w:val="20"/>
              </w:rPr>
              <w:t>Recursos para diseño e implementación del programa</w:t>
            </w:r>
          </w:p>
        </w:tc>
      </w:tr>
      <w:tr w:rsidR="00640797" w:rsidRPr="00BF54CA" w14:paraId="1667E34F" w14:textId="77777777" w:rsidTr="00E64F62">
        <w:trPr>
          <w:trHeight w:val="1523"/>
        </w:trPr>
        <w:tc>
          <w:tcPr>
            <w:tcW w:w="3936" w:type="dxa"/>
            <w:tcBorders>
              <w:top w:val="single" w:sz="8" w:space="0" w:color="9BBB59"/>
              <w:left w:val="single" w:sz="8" w:space="0" w:color="9BBB59"/>
              <w:bottom w:val="single" w:sz="8" w:space="0" w:color="9BBB59"/>
              <w:right w:val="single" w:sz="8" w:space="0" w:color="9BBB59"/>
            </w:tcBorders>
            <w:vAlign w:val="center"/>
          </w:tcPr>
          <w:p w14:paraId="0F68E83B" w14:textId="77777777" w:rsidR="00640797" w:rsidRPr="00BF54CA" w:rsidRDefault="00640797" w:rsidP="00E64F62">
            <w:pPr>
              <w:tabs>
                <w:tab w:val="num" w:pos="993"/>
              </w:tabs>
              <w:jc w:val="both"/>
              <w:rPr>
                <w:rFonts w:cs="Arial"/>
                <w:sz w:val="20"/>
                <w:szCs w:val="20"/>
              </w:rPr>
            </w:pPr>
            <w:r w:rsidRPr="00BF54CA">
              <w:rPr>
                <w:rFonts w:cs="Arial"/>
                <w:sz w:val="20"/>
                <w:szCs w:val="20"/>
              </w:rPr>
              <w:t xml:space="preserve">10.3.2. </w:t>
            </w:r>
            <w:r w:rsidRPr="00BF54CA">
              <w:rPr>
                <w:rFonts w:cs="Arial"/>
                <w:sz w:val="20"/>
                <w:szCs w:val="20"/>
                <w:lang w:val="es-BO"/>
              </w:rPr>
              <w:t>Gestionar la consecución de recursos con organismos internacionales de crédito como el Banco Interamericano de Desarrollo</w:t>
            </w:r>
            <w:r>
              <w:rPr>
                <w:rFonts w:cs="Arial"/>
                <w:sz w:val="20"/>
                <w:szCs w:val="20"/>
                <w:lang w:val="es-BO"/>
              </w:rPr>
              <w:t>- BID;</w:t>
            </w:r>
            <w:r w:rsidRPr="00BF54CA">
              <w:rPr>
                <w:rFonts w:cs="Arial"/>
                <w:sz w:val="20"/>
                <w:szCs w:val="20"/>
                <w:lang w:val="es-BO"/>
              </w:rPr>
              <w:t xml:space="preserve">, el Banco Mundial y </w:t>
            </w:r>
            <w:r>
              <w:rPr>
                <w:rFonts w:cs="Arial"/>
                <w:sz w:val="20"/>
                <w:szCs w:val="20"/>
                <w:lang w:val="es-BO"/>
              </w:rPr>
              <w:t xml:space="preserve">el Banco Latinoamericano de Desarrollo – CAF, </w:t>
            </w:r>
            <w:r w:rsidRPr="00BF54CA">
              <w:rPr>
                <w:rFonts w:cs="Arial"/>
                <w:sz w:val="20"/>
                <w:szCs w:val="20"/>
                <w:lang w:val="es-BO"/>
              </w:rPr>
              <w:t>entre otros</w:t>
            </w:r>
          </w:p>
        </w:tc>
        <w:tc>
          <w:tcPr>
            <w:tcW w:w="3044" w:type="dxa"/>
            <w:tcBorders>
              <w:top w:val="single" w:sz="8" w:space="0" w:color="9BBB59"/>
              <w:bottom w:val="single" w:sz="8" w:space="0" w:color="9BBB59"/>
            </w:tcBorders>
            <w:vAlign w:val="center"/>
          </w:tcPr>
          <w:p w14:paraId="46A1EBB6" w14:textId="77777777" w:rsidR="00640797" w:rsidRPr="00BF54CA" w:rsidRDefault="00640797" w:rsidP="00E64F62">
            <w:pPr>
              <w:jc w:val="both"/>
              <w:rPr>
                <w:rFonts w:cs="Arial"/>
                <w:sz w:val="20"/>
                <w:szCs w:val="20"/>
              </w:rPr>
            </w:pPr>
            <w:r w:rsidRPr="00BF54CA">
              <w:rPr>
                <w:rFonts w:cs="Arial"/>
                <w:sz w:val="20"/>
                <w:szCs w:val="20"/>
              </w:rPr>
              <w:t>Programa de gestión para consecución de recursos de organismos internacionales de crédito, diseñado, aprobado y en ejecución</w:t>
            </w:r>
          </w:p>
        </w:tc>
        <w:tc>
          <w:tcPr>
            <w:tcW w:w="2342" w:type="dxa"/>
            <w:tcBorders>
              <w:top w:val="single" w:sz="8" w:space="0" w:color="9BBB59"/>
              <w:left w:val="single" w:sz="8" w:space="0" w:color="9BBB59"/>
              <w:bottom w:val="single" w:sz="8" w:space="0" w:color="9BBB59"/>
              <w:right w:val="single" w:sz="8" w:space="0" w:color="9BBB59"/>
            </w:tcBorders>
            <w:vAlign w:val="center"/>
          </w:tcPr>
          <w:p w14:paraId="4CDC9283" w14:textId="77777777" w:rsidR="00640797" w:rsidRPr="00BF54CA" w:rsidRDefault="00640797" w:rsidP="00E64F62">
            <w:pPr>
              <w:jc w:val="center"/>
              <w:rPr>
                <w:rFonts w:cs="Arial"/>
                <w:sz w:val="20"/>
                <w:szCs w:val="20"/>
              </w:rPr>
            </w:pPr>
            <w:r w:rsidRPr="00BF54CA">
              <w:rPr>
                <w:rFonts w:cs="Arial"/>
                <w:sz w:val="20"/>
                <w:szCs w:val="20"/>
              </w:rPr>
              <w:t>MOPC - MEC - MSPyBS</w:t>
            </w:r>
          </w:p>
        </w:tc>
        <w:tc>
          <w:tcPr>
            <w:tcW w:w="1158" w:type="dxa"/>
            <w:tcBorders>
              <w:top w:val="single" w:sz="8" w:space="0" w:color="9BBB59"/>
              <w:bottom w:val="single" w:sz="8" w:space="0" w:color="9BBB59"/>
            </w:tcBorders>
            <w:noWrap/>
            <w:vAlign w:val="center"/>
          </w:tcPr>
          <w:p w14:paraId="44ED8CEC" w14:textId="77777777" w:rsidR="00640797" w:rsidRPr="00BF54CA" w:rsidRDefault="004029AE" w:rsidP="00E64F62">
            <w:pPr>
              <w:jc w:val="center"/>
              <w:rPr>
                <w:rFonts w:cs="Arial"/>
                <w:sz w:val="20"/>
                <w:szCs w:val="20"/>
              </w:rPr>
            </w:pPr>
            <w:r>
              <w:rPr>
                <w:rFonts w:cs="Arial"/>
                <w:sz w:val="20"/>
                <w:szCs w:val="20"/>
              </w:rPr>
              <w:t>300</w:t>
            </w:r>
          </w:p>
        </w:tc>
        <w:tc>
          <w:tcPr>
            <w:tcW w:w="3220" w:type="dxa"/>
            <w:tcBorders>
              <w:top w:val="single" w:sz="8" w:space="0" w:color="9BBB59"/>
              <w:left w:val="single" w:sz="8" w:space="0" w:color="9BBB59"/>
              <w:bottom w:val="single" w:sz="8" w:space="0" w:color="9BBB59"/>
              <w:right w:val="single" w:sz="8" w:space="0" w:color="9BBB59"/>
            </w:tcBorders>
            <w:vAlign w:val="center"/>
          </w:tcPr>
          <w:p w14:paraId="684411B3" w14:textId="77777777" w:rsidR="00640797" w:rsidRPr="00BF54CA" w:rsidRDefault="00640797" w:rsidP="00E64F62">
            <w:pPr>
              <w:jc w:val="both"/>
              <w:rPr>
                <w:rFonts w:cs="Arial"/>
                <w:sz w:val="20"/>
                <w:szCs w:val="20"/>
              </w:rPr>
            </w:pPr>
            <w:r w:rsidRPr="00BF54CA">
              <w:rPr>
                <w:rFonts w:cs="Arial"/>
                <w:sz w:val="20"/>
                <w:szCs w:val="20"/>
              </w:rPr>
              <w:t>Recursos para la gestión</w:t>
            </w:r>
          </w:p>
        </w:tc>
      </w:tr>
      <w:tr w:rsidR="00640797" w:rsidRPr="00BF54CA" w14:paraId="69885976" w14:textId="77777777" w:rsidTr="00E64F62">
        <w:trPr>
          <w:trHeight w:val="1262"/>
        </w:trPr>
        <w:tc>
          <w:tcPr>
            <w:tcW w:w="3936" w:type="dxa"/>
            <w:tcBorders>
              <w:left w:val="single" w:sz="8" w:space="0" w:color="9BBB59"/>
              <w:right w:val="single" w:sz="8" w:space="0" w:color="9BBB59"/>
            </w:tcBorders>
            <w:vAlign w:val="center"/>
          </w:tcPr>
          <w:p w14:paraId="2A881B07" w14:textId="77777777" w:rsidR="00640797" w:rsidRPr="00BF54CA" w:rsidRDefault="00640797" w:rsidP="00E64F62">
            <w:pPr>
              <w:tabs>
                <w:tab w:val="num" w:pos="993"/>
              </w:tabs>
              <w:jc w:val="both"/>
              <w:rPr>
                <w:rFonts w:cs="Arial"/>
                <w:b/>
                <w:sz w:val="20"/>
                <w:szCs w:val="20"/>
              </w:rPr>
            </w:pPr>
            <w:r w:rsidRPr="00BF54CA">
              <w:rPr>
                <w:rFonts w:cs="Arial"/>
                <w:b/>
                <w:sz w:val="20"/>
                <w:szCs w:val="20"/>
              </w:rPr>
              <w:t xml:space="preserve">10.4. </w:t>
            </w:r>
            <w:r w:rsidRPr="00BF54CA">
              <w:rPr>
                <w:rFonts w:cs="Arial"/>
                <w:b/>
                <w:sz w:val="20"/>
                <w:szCs w:val="20"/>
                <w:lang w:val="es-BO"/>
              </w:rPr>
              <w:t>Diseñar e implementar un sistema de financiamiento sostenible para la seguridad vial</w:t>
            </w:r>
          </w:p>
        </w:tc>
        <w:tc>
          <w:tcPr>
            <w:tcW w:w="3044" w:type="dxa"/>
            <w:vAlign w:val="center"/>
          </w:tcPr>
          <w:p w14:paraId="4281A067" w14:textId="77777777" w:rsidR="00640797" w:rsidRPr="00BF54CA" w:rsidRDefault="00640797" w:rsidP="00E64F62">
            <w:pPr>
              <w:jc w:val="both"/>
              <w:rPr>
                <w:rFonts w:cs="Arial"/>
                <w:b/>
                <w:sz w:val="20"/>
                <w:szCs w:val="20"/>
              </w:rPr>
            </w:pPr>
            <w:r w:rsidRPr="00BF54CA">
              <w:rPr>
                <w:rFonts w:cs="Arial"/>
                <w:b/>
                <w:sz w:val="20"/>
                <w:szCs w:val="20"/>
              </w:rPr>
              <w:t>Ley que crea y pone en funcionamiento mecanismo sostenible de financiamiento para la seguridad vial, expedida y en aplicación</w:t>
            </w:r>
          </w:p>
        </w:tc>
        <w:tc>
          <w:tcPr>
            <w:tcW w:w="2342" w:type="dxa"/>
            <w:tcBorders>
              <w:left w:val="single" w:sz="8" w:space="0" w:color="9BBB59"/>
              <w:right w:val="single" w:sz="8" w:space="0" w:color="9BBB59"/>
            </w:tcBorders>
            <w:vAlign w:val="center"/>
          </w:tcPr>
          <w:p w14:paraId="01F3667D" w14:textId="77777777" w:rsidR="00640797" w:rsidRPr="00BF54CA" w:rsidRDefault="00640797" w:rsidP="00E64F62">
            <w:pPr>
              <w:jc w:val="center"/>
              <w:rPr>
                <w:rFonts w:cs="Arial"/>
                <w:b/>
                <w:sz w:val="20"/>
                <w:szCs w:val="20"/>
              </w:rPr>
            </w:pPr>
            <w:r w:rsidRPr="00BF54CA">
              <w:rPr>
                <w:rFonts w:cs="Arial"/>
                <w:b/>
                <w:sz w:val="20"/>
                <w:szCs w:val="20"/>
              </w:rPr>
              <w:t>Congreso de la República - Presidencia de la República - MOPC</w:t>
            </w:r>
          </w:p>
        </w:tc>
        <w:tc>
          <w:tcPr>
            <w:tcW w:w="1158" w:type="dxa"/>
            <w:noWrap/>
            <w:vAlign w:val="center"/>
          </w:tcPr>
          <w:p w14:paraId="71AF7F6E" w14:textId="77777777" w:rsidR="00640797" w:rsidRPr="00BF54CA" w:rsidRDefault="004029AE" w:rsidP="00E64F62">
            <w:pPr>
              <w:jc w:val="center"/>
              <w:rPr>
                <w:rFonts w:cs="Arial"/>
                <w:b/>
                <w:bCs/>
                <w:sz w:val="20"/>
                <w:szCs w:val="20"/>
              </w:rPr>
            </w:pPr>
            <w:r>
              <w:rPr>
                <w:rFonts w:cs="Arial"/>
                <w:b/>
                <w:bCs/>
                <w:sz w:val="20"/>
                <w:szCs w:val="20"/>
              </w:rPr>
              <w:t>500</w:t>
            </w:r>
          </w:p>
        </w:tc>
        <w:tc>
          <w:tcPr>
            <w:tcW w:w="3220" w:type="dxa"/>
            <w:tcBorders>
              <w:left w:val="single" w:sz="8" w:space="0" w:color="9BBB59"/>
              <w:right w:val="single" w:sz="8" w:space="0" w:color="9BBB59"/>
            </w:tcBorders>
            <w:vAlign w:val="center"/>
          </w:tcPr>
          <w:p w14:paraId="74B89DBD" w14:textId="77777777" w:rsidR="00640797" w:rsidRPr="00BF54CA" w:rsidRDefault="00640797" w:rsidP="00E64F62">
            <w:pPr>
              <w:jc w:val="both"/>
              <w:rPr>
                <w:rFonts w:cs="Arial"/>
                <w:b/>
                <w:sz w:val="20"/>
                <w:szCs w:val="20"/>
              </w:rPr>
            </w:pPr>
          </w:p>
        </w:tc>
      </w:tr>
      <w:tr w:rsidR="00640797" w:rsidRPr="00BF54CA" w14:paraId="6EAD38AE" w14:textId="77777777" w:rsidTr="00E64F62">
        <w:trPr>
          <w:trHeight w:val="1185"/>
        </w:trPr>
        <w:tc>
          <w:tcPr>
            <w:tcW w:w="3936" w:type="dxa"/>
            <w:tcBorders>
              <w:top w:val="single" w:sz="8" w:space="0" w:color="9BBB59"/>
              <w:left w:val="single" w:sz="8" w:space="0" w:color="9BBB59"/>
              <w:bottom w:val="single" w:sz="8" w:space="0" w:color="9BBB59"/>
              <w:right w:val="single" w:sz="8" w:space="0" w:color="9BBB59"/>
            </w:tcBorders>
            <w:vAlign w:val="center"/>
          </w:tcPr>
          <w:p w14:paraId="2EDD032C" w14:textId="77777777" w:rsidR="00640797" w:rsidRPr="002456A9" w:rsidRDefault="00640797" w:rsidP="00E64F62">
            <w:pPr>
              <w:tabs>
                <w:tab w:val="num" w:pos="993"/>
              </w:tabs>
              <w:jc w:val="both"/>
              <w:rPr>
                <w:rFonts w:cs="Arial"/>
                <w:sz w:val="20"/>
                <w:szCs w:val="20"/>
                <w:lang w:val="es-BO"/>
              </w:rPr>
            </w:pPr>
            <w:r w:rsidRPr="00BF54CA">
              <w:rPr>
                <w:rFonts w:cs="Arial"/>
                <w:sz w:val="20"/>
                <w:szCs w:val="20"/>
              </w:rPr>
              <w:lastRenderedPageBreak/>
              <w:t xml:space="preserve">10.4.1. </w:t>
            </w:r>
            <w:r w:rsidRPr="00BF54CA">
              <w:rPr>
                <w:rFonts w:cs="Arial"/>
                <w:sz w:val="20"/>
                <w:szCs w:val="20"/>
                <w:lang w:val="es-BO"/>
              </w:rPr>
              <w:t>Expedir y poner en marcha la normativa legal de creación y funcionamiento de un mecanismo de financiamiento sostenible para seguridad vial. Al respecto, es de mencionar que en la Ley de Tránsito y Seguridad Vial actualmente en trámite de aprobación en el Congreso de la República se prevé la asignación de recursos financieros para la seguridad vial</w:t>
            </w:r>
          </w:p>
        </w:tc>
        <w:tc>
          <w:tcPr>
            <w:tcW w:w="3044" w:type="dxa"/>
            <w:tcBorders>
              <w:top w:val="single" w:sz="8" w:space="0" w:color="9BBB59"/>
              <w:bottom w:val="single" w:sz="8" w:space="0" w:color="9BBB59"/>
            </w:tcBorders>
            <w:vAlign w:val="center"/>
          </w:tcPr>
          <w:p w14:paraId="6FCF79C3" w14:textId="77777777" w:rsidR="00640797" w:rsidRPr="00BF54CA" w:rsidRDefault="00640797" w:rsidP="00E64F62">
            <w:pPr>
              <w:jc w:val="both"/>
              <w:rPr>
                <w:rFonts w:cs="Arial"/>
                <w:sz w:val="20"/>
                <w:szCs w:val="20"/>
              </w:rPr>
            </w:pPr>
            <w:r w:rsidRPr="00BF54CA">
              <w:rPr>
                <w:rFonts w:cs="Arial"/>
                <w:sz w:val="20"/>
                <w:szCs w:val="20"/>
              </w:rPr>
              <w:t>Normativa legal que crea y pone en funcionamiento mecanismo sostenible de financiamiento para seguridad vial, expedido y en aplicación</w:t>
            </w:r>
          </w:p>
        </w:tc>
        <w:tc>
          <w:tcPr>
            <w:tcW w:w="2342" w:type="dxa"/>
            <w:tcBorders>
              <w:top w:val="single" w:sz="8" w:space="0" w:color="9BBB59"/>
              <w:left w:val="single" w:sz="8" w:space="0" w:color="9BBB59"/>
              <w:bottom w:val="single" w:sz="8" w:space="0" w:color="9BBB59"/>
              <w:right w:val="single" w:sz="8" w:space="0" w:color="9BBB59"/>
            </w:tcBorders>
            <w:vAlign w:val="center"/>
          </w:tcPr>
          <w:p w14:paraId="057F1253" w14:textId="77777777" w:rsidR="00640797" w:rsidRPr="00BF54CA" w:rsidRDefault="00640797" w:rsidP="00E64F62">
            <w:pPr>
              <w:jc w:val="center"/>
              <w:rPr>
                <w:rFonts w:cs="Arial"/>
                <w:sz w:val="20"/>
                <w:szCs w:val="20"/>
              </w:rPr>
            </w:pPr>
            <w:r w:rsidRPr="00BF54CA">
              <w:rPr>
                <w:rFonts w:cs="Arial"/>
                <w:sz w:val="20"/>
                <w:szCs w:val="20"/>
              </w:rPr>
              <w:t>Congreso de la República - Presidencia de la República</w:t>
            </w:r>
            <w:r>
              <w:rPr>
                <w:rFonts w:cs="Arial"/>
                <w:sz w:val="20"/>
                <w:szCs w:val="20"/>
              </w:rPr>
              <w:t xml:space="preserve"> - MOPC -ME</w:t>
            </w:r>
            <w:r w:rsidRPr="00BF54CA">
              <w:rPr>
                <w:rFonts w:cs="Arial"/>
                <w:sz w:val="20"/>
                <w:szCs w:val="20"/>
              </w:rPr>
              <w:t xml:space="preserve">C </w:t>
            </w:r>
            <w:r>
              <w:rPr>
                <w:rFonts w:cs="Arial"/>
                <w:sz w:val="20"/>
                <w:szCs w:val="20"/>
              </w:rPr>
              <w:t>–</w:t>
            </w:r>
            <w:r w:rsidRPr="00BF54CA">
              <w:rPr>
                <w:rFonts w:cs="Arial"/>
                <w:sz w:val="20"/>
                <w:szCs w:val="20"/>
              </w:rPr>
              <w:t xml:space="preserve"> MSPyBS</w:t>
            </w:r>
            <w:r>
              <w:rPr>
                <w:rFonts w:cs="Arial"/>
                <w:sz w:val="20"/>
                <w:szCs w:val="20"/>
              </w:rPr>
              <w:t xml:space="preserve"> - Secretaría Ejecutiva CNSV</w:t>
            </w:r>
          </w:p>
        </w:tc>
        <w:tc>
          <w:tcPr>
            <w:tcW w:w="1158" w:type="dxa"/>
            <w:tcBorders>
              <w:top w:val="single" w:sz="8" w:space="0" w:color="9BBB59"/>
              <w:bottom w:val="single" w:sz="8" w:space="0" w:color="9BBB59"/>
            </w:tcBorders>
            <w:noWrap/>
            <w:vAlign w:val="center"/>
          </w:tcPr>
          <w:p w14:paraId="76EE9D97" w14:textId="77777777" w:rsidR="00640797" w:rsidRPr="00BF54CA" w:rsidRDefault="004029AE" w:rsidP="00E64F62">
            <w:pPr>
              <w:jc w:val="center"/>
              <w:rPr>
                <w:rFonts w:cs="Arial"/>
                <w:sz w:val="20"/>
                <w:szCs w:val="20"/>
              </w:rPr>
            </w:pPr>
            <w:r>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3B20A6D6" w14:textId="77777777" w:rsidR="00640797" w:rsidRPr="00BF54CA" w:rsidRDefault="00640797" w:rsidP="00E64F62">
            <w:pPr>
              <w:jc w:val="both"/>
              <w:rPr>
                <w:rFonts w:cs="Arial"/>
                <w:sz w:val="20"/>
                <w:szCs w:val="20"/>
              </w:rPr>
            </w:pPr>
            <w:r w:rsidRPr="00BF54CA">
              <w:rPr>
                <w:rFonts w:cs="Arial"/>
                <w:sz w:val="20"/>
                <w:szCs w:val="20"/>
              </w:rPr>
              <w:t>Recursos para estudio, gestión y documentación</w:t>
            </w:r>
          </w:p>
        </w:tc>
      </w:tr>
      <w:tr w:rsidR="00640797" w:rsidRPr="009E01AB" w14:paraId="300DFFB2" w14:textId="77777777" w:rsidTr="00E64F62">
        <w:trPr>
          <w:trHeight w:val="390"/>
        </w:trPr>
        <w:tc>
          <w:tcPr>
            <w:tcW w:w="9322" w:type="dxa"/>
            <w:gridSpan w:val="3"/>
            <w:tcBorders>
              <w:left w:val="single" w:sz="8" w:space="0" w:color="9BBB59"/>
              <w:bottom w:val="single" w:sz="8" w:space="0" w:color="9BBB59"/>
              <w:right w:val="single" w:sz="8" w:space="0" w:color="9BBB59"/>
            </w:tcBorders>
            <w:noWrap/>
            <w:vAlign w:val="center"/>
          </w:tcPr>
          <w:p w14:paraId="06645C5B" w14:textId="77777777" w:rsidR="00640797" w:rsidRPr="00BF54CA" w:rsidRDefault="00640797" w:rsidP="00E64F62">
            <w:pPr>
              <w:jc w:val="center"/>
              <w:rPr>
                <w:rFonts w:cs="Arial"/>
                <w:b/>
                <w:bCs/>
                <w:sz w:val="20"/>
                <w:szCs w:val="20"/>
              </w:rPr>
            </w:pPr>
            <w:r w:rsidRPr="00BF54CA">
              <w:rPr>
                <w:rFonts w:cs="Arial"/>
                <w:b/>
                <w:bCs/>
                <w:sz w:val="20"/>
                <w:szCs w:val="20"/>
              </w:rPr>
              <w:t>TOTAL</w:t>
            </w:r>
          </w:p>
        </w:tc>
        <w:tc>
          <w:tcPr>
            <w:tcW w:w="1158" w:type="dxa"/>
            <w:noWrap/>
            <w:vAlign w:val="center"/>
          </w:tcPr>
          <w:p w14:paraId="5337CD53" w14:textId="77777777" w:rsidR="00640797" w:rsidRPr="00BF54CA" w:rsidRDefault="004029AE" w:rsidP="00E64F62">
            <w:pPr>
              <w:jc w:val="center"/>
              <w:rPr>
                <w:rFonts w:cs="Arial"/>
                <w:b/>
                <w:bCs/>
                <w:sz w:val="20"/>
                <w:szCs w:val="20"/>
              </w:rPr>
            </w:pPr>
            <w:r>
              <w:rPr>
                <w:rFonts w:cs="Arial"/>
                <w:b/>
                <w:bCs/>
                <w:sz w:val="20"/>
                <w:szCs w:val="20"/>
              </w:rPr>
              <w:t>1.800</w:t>
            </w:r>
          </w:p>
        </w:tc>
        <w:tc>
          <w:tcPr>
            <w:tcW w:w="3220" w:type="dxa"/>
            <w:tcBorders>
              <w:left w:val="single" w:sz="8" w:space="0" w:color="9BBB59"/>
              <w:bottom w:val="single" w:sz="8" w:space="0" w:color="9BBB59"/>
              <w:right w:val="single" w:sz="8" w:space="0" w:color="9BBB59"/>
            </w:tcBorders>
            <w:noWrap/>
            <w:vAlign w:val="center"/>
          </w:tcPr>
          <w:p w14:paraId="1ECCC0D2" w14:textId="77777777" w:rsidR="00640797" w:rsidRPr="00BF54CA" w:rsidRDefault="00640797" w:rsidP="00E64F62">
            <w:pPr>
              <w:jc w:val="center"/>
              <w:rPr>
                <w:rFonts w:cs="Arial"/>
                <w:sz w:val="20"/>
                <w:szCs w:val="20"/>
              </w:rPr>
            </w:pPr>
          </w:p>
        </w:tc>
      </w:tr>
    </w:tbl>
    <w:p w14:paraId="24172D7A" w14:textId="77777777" w:rsidR="002A4D30" w:rsidRDefault="002A4D30" w:rsidP="007C3726">
      <w:pPr>
        <w:spacing w:line="360" w:lineRule="auto"/>
        <w:ind w:left="567"/>
        <w:jc w:val="both"/>
        <w:rPr>
          <w:sz w:val="24"/>
          <w:szCs w:val="24"/>
        </w:rPr>
      </w:pPr>
    </w:p>
    <w:p w14:paraId="283864AF" w14:textId="77777777" w:rsidR="00640797" w:rsidRDefault="00640797">
      <w:pPr>
        <w:rPr>
          <w:sz w:val="24"/>
          <w:szCs w:val="24"/>
        </w:rPr>
      </w:pPr>
      <w:r>
        <w:rPr>
          <w:sz w:val="24"/>
          <w:szCs w:val="24"/>
        </w:rPr>
        <w:br w:type="page"/>
      </w:r>
    </w:p>
    <w:tbl>
      <w:tblPr>
        <w:tblW w:w="13700"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760"/>
        <w:gridCol w:w="3220"/>
        <w:gridCol w:w="2180"/>
        <w:gridCol w:w="1320"/>
        <w:gridCol w:w="3220"/>
      </w:tblGrid>
      <w:tr w:rsidR="00397A55" w:rsidRPr="003502E6" w14:paraId="132D6DDF" w14:textId="77777777" w:rsidTr="00E64F62">
        <w:trPr>
          <w:trHeight w:val="499"/>
          <w:tblHeader/>
        </w:trPr>
        <w:tc>
          <w:tcPr>
            <w:tcW w:w="13700" w:type="dxa"/>
            <w:gridSpan w:val="5"/>
            <w:tcBorders>
              <w:top w:val="single" w:sz="8" w:space="0" w:color="9BBB59"/>
              <w:left w:val="single" w:sz="8" w:space="0" w:color="9BBB59"/>
              <w:bottom w:val="single" w:sz="8" w:space="0" w:color="9BBB59"/>
              <w:right w:val="single" w:sz="8" w:space="0" w:color="9BBB59"/>
            </w:tcBorders>
            <w:vAlign w:val="center"/>
          </w:tcPr>
          <w:p w14:paraId="167B4C5E" w14:textId="77777777" w:rsidR="00397A55" w:rsidRPr="003502E6" w:rsidRDefault="00E64F62" w:rsidP="00E64F62">
            <w:pPr>
              <w:jc w:val="center"/>
              <w:rPr>
                <w:rFonts w:cs="Arial"/>
                <w:b/>
                <w:bCs/>
                <w:sz w:val="20"/>
                <w:szCs w:val="20"/>
              </w:rPr>
            </w:pPr>
            <w:bookmarkStart w:id="271" w:name="RANGE!B2:F13"/>
            <w:bookmarkStart w:id="272" w:name="_Toc202848344"/>
            <w:bookmarkStart w:id="273" w:name="_Toc210291764"/>
            <w:bookmarkStart w:id="274" w:name="_Toc216241207"/>
            <w:r>
              <w:rPr>
                <w:rFonts w:cs="Arial"/>
                <w:b/>
                <w:sz w:val="20"/>
                <w:szCs w:val="20"/>
              </w:rPr>
              <w:lastRenderedPageBreak/>
              <w:t xml:space="preserve">Tabla 35. </w:t>
            </w:r>
            <w:r w:rsidR="00397A55" w:rsidRPr="003502E6">
              <w:rPr>
                <w:rFonts w:cs="Arial"/>
                <w:b/>
                <w:bCs/>
                <w:sz w:val="20"/>
                <w:szCs w:val="20"/>
              </w:rPr>
              <w:t xml:space="preserve">ESTRATEGIA 11: </w:t>
            </w:r>
            <w:r w:rsidR="00397A55" w:rsidRPr="003502E6">
              <w:rPr>
                <w:b/>
                <w:sz w:val="20"/>
                <w:szCs w:val="20"/>
              </w:rPr>
              <w:t>Establecimiento de normas legales y de formas para garantizar su cumplimiento</w:t>
            </w:r>
            <w:bookmarkEnd w:id="271"/>
            <w:bookmarkEnd w:id="272"/>
            <w:bookmarkEnd w:id="273"/>
            <w:bookmarkEnd w:id="274"/>
          </w:p>
        </w:tc>
      </w:tr>
      <w:tr w:rsidR="00397A55" w:rsidRPr="003502E6" w14:paraId="1CDE85DD" w14:textId="77777777" w:rsidTr="00E64F62">
        <w:trPr>
          <w:trHeight w:val="499"/>
          <w:tblHeader/>
        </w:trPr>
        <w:tc>
          <w:tcPr>
            <w:tcW w:w="3760" w:type="dxa"/>
            <w:tcBorders>
              <w:left w:val="single" w:sz="8" w:space="0" w:color="9BBB59"/>
              <w:right w:val="single" w:sz="8" w:space="0" w:color="9BBB59"/>
            </w:tcBorders>
            <w:vAlign w:val="center"/>
          </w:tcPr>
          <w:p w14:paraId="50DCAE92" w14:textId="77777777" w:rsidR="00397A55" w:rsidRPr="003502E6" w:rsidRDefault="00397A55" w:rsidP="00E64F62">
            <w:pPr>
              <w:jc w:val="center"/>
              <w:rPr>
                <w:rFonts w:cs="Arial"/>
                <w:b/>
                <w:bCs/>
                <w:sz w:val="20"/>
                <w:szCs w:val="20"/>
              </w:rPr>
            </w:pPr>
            <w:r w:rsidRPr="003502E6">
              <w:rPr>
                <w:rFonts w:cs="Arial"/>
                <w:b/>
                <w:bCs/>
                <w:sz w:val="20"/>
                <w:szCs w:val="20"/>
              </w:rPr>
              <w:t>Objetivos Específicos y Objetivos Operativos</w:t>
            </w:r>
          </w:p>
        </w:tc>
        <w:tc>
          <w:tcPr>
            <w:tcW w:w="3220" w:type="dxa"/>
            <w:vAlign w:val="center"/>
          </w:tcPr>
          <w:p w14:paraId="3D21F779" w14:textId="77777777" w:rsidR="00397A55" w:rsidRPr="003502E6" w:rsidRDefault="00397A55" w:rsidP="00E64F62">
            <w:pPr>
              <w:jc w:val="center"/>
              <w:rPr>
                <w:rFonts w:cs="Arial"/>
                <w:b/>
                <w:bCs/>
                <w:sz w:val="20"/>
                <w:szCs w:val="20"/>
              </w:rPr>
            </w:pPr>
            <w:r w:rsidRPr="003502E6">
              <w:rPr>
                <w:rFonts w:cs="Arial"/>
                <w:b/>
                <w:bCs/>
                <w:sz w:val="20"/>
                <w:szCs w:val="20"/>
              </w:rPr>
              <w:t>Indicador</w:t>
            </w:r>
          </w:p>
        </w:tc>
        <w:tc>
          <w:tcPr>
            <w:tcW w:w="2180" w:type="dxa"/>
            <w:tcBorders>
              <w:left w:val="single" w:sz="8" w:space="0" w:color="9BBB59"/>
              <w:right w:val="single" w:sz="8" w:space="0" w:color="9BBB59"/>
            </w:tcBorders>
            <w:vAlign w:val="center"/>
          </w:tcPr>
          <w:p w14:paraId="5B1FAE07" w14:textId="77777777" w:rsidR="00397A55" w:rsidRPr="003502E6" w:rsidRDefault="00397A55" w:rsidP="00E64F62">
            <w:pPr>
              <w:jc w:val="center"/>
              <w:rPr>
                <w:rFonts w:cs="Arial"/>
                <w:b/>
                <w:bCs/>
                <w:sz w:val="20"/>
                <w:szCs w:val="20"/>
              </w:rPr>
            </w:pPr>
            <w:r w:rsidRPr="003502E6">
              <w:rPr>
                <w:rFonts w:cs="Arial"/>
                <w:b/>
                <w:bCs/>
                <w:sz w:val="20"/>
                <w:szCs w:val="20"/>
              </w:rPr>
              <w:t>Responsables</w:t>
            </w:r>
          </w:p>
        </w:tc>
        <w:tc>
          <w:tcPr>
            <w:tcW w:w="1320" w:type="dxa"/>
            <w:vAlign w:val="center"/>
          </w:tcPr>
          <w:p w14:paraId="696430E9" w14:textId="77777777" w:rsidR="00397A55" w:rsidRPr="003502E6" w:rsidRDefault="005178D3" w:rsidP="00E64F62">
            <w:pPr>
              <w:jc w:val="center"/>
              <w:rPr>
                <w:rFonts w:cs="Arial"/>
                <w:b/>
                <w:bCs/>
                <w:sz w:val="20"/>
                <w:szCs w:val="20"/>
              </w:rPr>
            </w:pPr>
            <w:r w:rsidRPr="00616888">
              <w:rPr>
                <w:rFonts w:cs="Arial"/>
                <w:b/>
                <w:bCs/>
                <w:sz w:val="20"/>
                <w:szCs w:val="20"/>
              </w:rPr>
              <w:t xml:space="preserve">Costo </w:t>
            </w:r>
            <w:r>
              <w:rPr>
                <w:rFonts w:cs="Arial"/>
                <w:b/>
                <w:bCs/>
                <w:sz w:val="20"/>
                <w:szCs w:val="20"/>
              </w:rPr>
              <w:t>a</w:t>
            </w:r>
            <w:r w:rsidRPr="00616888">
              <w:rPr>
                <w:rFonts w:cs="Arial"/>
                <w:b/>
                <w:bCs/>
                <w:sz w:val="20"/>
                <w:szCs w:val="20"/>
              </w:rPr>
              <w:t>prox</w:t>
            </w:r>
            <w:r>
              <w:rPr>
                <w:rFonts w:cs="Arial"/>
                <w:b/>
                <w:bCs/>
                <w:sz w:val="20"/>
                <w:szCs w:val="20"/>
              </w:rPr>
              <w:t xml:space="preserve">imado </w:t>
            </w:r>
            <w:r w:rsidRPr="00616888">
              <w:rPr>
                <w:rFonts w:cs="Arial"/>
                <w:b/>
                <w:bCs/>
                <w:sz w:val="20"/>
                <w:szCs w:val="20"/>
              </w:rPr>
              <w:t>Millón</w:t>
            </w:r>
            <w:r>
              <w:rPr>
                <w:rFonts w:cs="Arial"/>
                <w:b/>
                <w:bCs/>
                <w:sz w:val="20"/>
                <w:szCs w:val="20"/>
              </w:rPr>
              <w:t xml:space="preserve"> Gs</w:t>
            </w:r>
          </w:p>
        </w:tc>
        <w:tc>
          <w:tcPr>
            <w:tcW w:w="3220" w:type="dxa"/>
            <w:tcBorders>
              <w:left w:val="single" w:sz="8" w:space="0" w:color="9BBB59"/>
              <w:right w:val="single" w:sz="8" w:space="0" w:color="9BBB59"/>
            </w:tcBorders>
            <w:noWrap/>
            <w:vAlign w:val="center"/>
          </w:tcPr>
          <w:p w14:paraId="43B549D7" w14:textId="77777777" w:rsidR="00397A55" w:rsidRPr="003502E6" w:rsidRDefault="00397A55" w:rsidP="00E64F62">
            <w:pPr>
              <w:jc w:val="center"/>
              <w:rPr>
                <w:rFonts w:cs="Arial"/>
                <w:b/>
                <w:bCs/>
                <w:sz w:val="20"/>
                <w:szCs w:val="20"/>
              </w:rPr>
            </w:pPr>
            <w:r w:rsidRPr="003502E6">
              <w:rPr>
                <w:rFonts w:cs="Arial"/>
                <w:b/>
                <w:bCs/>
                <w:sz w:val="20"/>
                <w:szCs w:val="20"/>
              </w:rPr>
              <w:t>Supuestos</w:t>
            </w:r>
          </w:p>
        </w:tc>
      </w:tr>
      <w:tr w:rsidR="00397A55" w:rsidRPr="003502E6" w14:paraId="7D7342A9" w14:textId="77777777" w:rsidTr="00E64F62">
        <w:trPr>
          <w:trHeight w:val="1708"/>
        </w:trPr>
        <w:tc>
          <w:tcPr>
            <w:tcW w:w="3760" w:type="dxa"/>
            <w:tcBorders>
              <w:top w:val="single" w:sz="8" w:space="0" w:color="9BBB59"/>
              <w:left w:val="single" w:sz="8" w:space="0" w:color="9BBB59"/>
              <w:bottom w:val="single" w:sz="8" w:space="0" w:color="9BBB59"/>
              <w:right w:val="single" w:sz="8" w:space="0" w:color="9BBB59"/>
            </w:tcBorders>
            <w:vAlign w:val="center"/>
          </w:tcPr>
          <w:p w14:paraId="1FC23113" w14:textId="77777777" w:rsidR="00397A55" w:rsidRPr="009E3439" w:rsidRDefault="00397A55" w:rsidP="00E64F62">
            <w:pPr>
              <w:tabs>
                <w:tab w:val="num" w:pos="993"/>
              </w:tabs>
              <w:jc w:val="both"/>
              <w:rPr>
                <w:rFonts w:cs="Arial"/>
                <w:b/>
                <w:bCs/>
                <w:sz w:val="20"/>
                <w:szCs w:val="20"/>
              </w:rPr>
            </w:pPr>
            <w:r w:rsidRPr="009E3439">
              <w:rPr>
                <w:rFonts w:cs="Arial"/>
                <w:b/>
                <w:bCs/>
                <w:sz w:val="20"/>
                <w:szCs w:val="20"/>
              </w:rPr>
              <w:t xml:space="preserve">11.1. </w:t>
            </w:r>
            <w:r w:rsidRPr="009E3439">
              <w:rPr>
                <w:b/>
                <w:sz w:val="20"/>
                <w:szCs w:val="20"/>
              </w:rPr>
              <w:t>Continuar la gestión para la aprobación</w:t>
            </w:r>
            <w:r w:rsidRPr="009E3439">
              <w:rPr>
                <w:b/>
                <w:bCs/>
                <w:sz w:val="20"/>
                <w:szCs w:val="20"/>
              </w:rPr>
              <w:t xml:space="preserve"> y puesta en vigencia de la Ley de Tránsito y Seguri</w:t>
            </w:r>
            <w:r>
              <w:rPr>
                <w:b/>
                <w:bCs/>
                <w:sz w:val="20"/>
                <w:szCs w:val="20"/>
              </w:rPr>
              <w:t>dad Vial</w:t>
            </w:r>
          </w:p>
        </w:tc>
        <w:tc>
          <w:tcPr>
            <w:tcW w:w="3220" w:type="dxa"/>
            <w:tcBorders>
              <w:top w:val="single" w:sz="8" w:space="0" w:color="9BBB59"/>
              <w:bottom w:val="single" w:sz="8" w:space="0" w:color="9BBB59"/>
            </w:tcBorders>
            <w:vAlign w:val="center"/>
          </w:tcPr>
          <w:p w14:paraId="77E16BCF" w14:textId="77777777" w:rsidR="00397A55" w:rsidRPr="009E3439" w:rsidRDefault="00397A55" w:rsidP="00E64F62">
            <w:pPr>
              <w:jc w:val="both"/>
              <w:rPr>
                <w:rFonts w:cs="Arial"/>
                <w:b/>
                <w:sz w:val="20"/>
                <w:szCs w:val="20"/>
              </w:rPr>
            </w:pPr>
            <w:r w:rsidRPr="009E3439">
              <w:rPr>
                <w:rFonts w:cs="Arial"/>
                <w:b/>
                <w:sz w:val="20"/>
                <w:szCs w:val="20"/>
              </w:rPr>
              <w:t>Ley que aprueba la Ley de Tránsito y Seguridad Vial expedida y divulgada</w:t>
            </w:r>
          </w:p>
        </w:tc>
        <w:tc>
          <w:tcPr>
            <w:tcW w:w="2180" w:type="dxa"/>
            <w:tcBorders>
              <w:top w:val="single" w:sz="8" w:space="0" w:color="9BBB59"/>
              <w:left w:val="single" w:sz="8" w:space="0" w:color="9BBB59"/>
              <w:bottom w:val="single" w:sz="8" w:space="0" w:color="9BBB59"/>
              <w:right w:val="single" w:sz="8" w:space="0" w:color="9BBB59"/>
            </w:tcBorders>
            <w:vAlign w:val="center"/>
          </w:tcPr>
          <w:p w14:paraId="1DF1D019" w14:textId="77777777" w:rsidR="00397A55" w:rsidRPr="009E3439" w:rsidRDefault="00397A55" w:rsidP="00E64F62">
            <w:pPr>
              <w:jc w:val="center"/>
              <w:rPr>
                <w:rFonts w:cs="Arial"/>
                <w:b/>
                <w:sz w:val="20"/>
                <w:szCs w:val="20"/>
              </w:rPr>
            </w:pPr>
            <w:r w:rsidRPr="009E3439">
              <w:rPr>
                <w:rFonts w:cs="Arial"/>
                <w:b/>
                <w:sz w:val="20"/>
                <w:szCs w:val="20"/>
              </w:rPr>
              <w:t>MOPC – CNSV - Congreso de la República - Presidencia de la República</w:t>
            </w:r>
          </w:p>
        </w:tc>
        <w:tc>
          <w:tcPr>
            <w:tcW w:w="1320" w:type="dxa"/>
            <w:tcBorders>
              <w:top w:val="single" w:sz="8" w:space="0" w:color="9BBB59"/>
              <w:bottom w:val="single" w:sz="8" w:space="0" w:color="9BBB59"/>
            </w:tcBorders>
            <w:noWrap/>
            <w:vAlign w:val="center"/>
          </w:tcPr>
          <w:p w14:paraId="60C91823" w14:textId="77777777" w:rsidR="00397A55" w:rsidRPr="009E3439" w:rsidRDefault="004029AE" w:rsidP="00E64F62">
            <w:pPr>
              <w:jc w:val="center"/>
              <w:rPr>
                <w:rFonts w:cs="Arial"/>
                <w:b/>
                <w:bCs/>
                <w:sz w:val="20"/>
                <w:szCs w:val="20"/>
              </w:rPr>
            </w:pPr>
            <w:r>
              <w:rPr>
                <w:rFonts w:cs="Arial"/>
                <w:b/>
                <w:bCs/>
                <w:sz w:val="20"/>
                <w:szCs w:val="20"/>
              </w:rPr>
              <w:t>700</w:t>
            </w:r>
          </w:p>
        </w:tc>
        <w:tc>
          <w:tcPr>
            <w:tcW w:w="3220" w:type="dxa"/>
            <w:tcBorders>
              <w:top w:val="single" w:sz="8" w:space="0" w:color="9BBB59"/>
              <w:left w:val="single" w:sz="8" w:space="0" w:color="9BBB59"/>
              <w:bottom w:val="single" w:sz="8" w:space="0" w:color="9BBB59"/>
              <w:right w:val="single" w:sz="8" w:space="0" w:color="9BBB59"/>
            </w:tcBorders>
            <w:vAlign w:val="center"/>
          </w:tcPr>
          <w:p w14:paraId="1DAFD461" w14:textId="77777777" w:rsidR="00397A55" w:rsidRPr="009E3439" w:rsidRDefault="00397A55" w:rsidP="00E64F62">
            <w:pPr>
              <w:jc w:val="both"/>
              <w:rPr>
                <w:rFonts w:cs="Arial"/>
                <w:b/>
                <w:sz w:val="20"/>
                <w:szCs w:val="20"/>
              </w:rPr>
            </w:pPr>
            <w:r w:rsidRPr="009E3439">
              <w:rPr>
                <w:rFonts w:cs="Arial"/>
                <w:b/>
                <w:sz w:val="20"/>
                <w:szCs w:val="20"/>
              </w:rPr>
              <w:t>Decisión y compromiso del alto gobierno y del Congreso de la República</w:t>
            </w:r>
          </w:p>
        </w:tc>
      </w:tr>
      <w:tr w:rsidR="00397A55" w:rsidRPr="003502E6" w14:paraId="606461EA" w14:textId="77777777" w:rsidTr="00E64F62">
        <w:trPr>
          <w:trHeight w:val="1533"/>
        </w:trPr>
        <w:tc>
          <w:tcPr>
            <w:tcW w:w="3760" w:type="dxa"/>
            <w:tcBorders>
              <w:left w:val="single" w:sz="8" w:space="0" w:color="9BBB59"/>
              <w:right w:val="single" w:sz="8" w:space="0" w:color="9BBB59"/>
            </w:tcBorders>
            <w:vAlign w:val="center"/>
          </w:tcPr>
          <w:p w14:paraId="49D13ACA" w14:textId="77777777" w:rsidR="00397A55" w:rsidRPr="003502E6" w:rsidRDefault="00397A55" w:rsidP="00E64F62">
            <w:pPr>
              <w:jc w:val="both"/>
              <w:rPr>
                <w:rFonts w:cs="Arial"/>
                <w:sz w:val="20"/>
                <w:szCs w:val="20"/>
              </w:rPr>
            </w:pPr>
            <w:r w:rsidRPr="003502E6">
              <w:rPr>
                <w:rFonts w:cs="Arial"/>
                <w:sz w:val="20"/>
                <w:szCs w:val="20"/>
              </w:rPr>
              <w:t xml:space="preserve">11.1.1. </w:t>
            </w:r>
            <w:r w:rsidRPr="003502E6">
              <w:rPr>
                <w:sz w:val="20"/>
                <w:szCs w:val="20"/>
              </w:rPr>
              <w:t>Efectuar el seguimiento y la gestión de apoyo al Congreso de la República para la aprobación de la Ley</w:t>
            </w:r>
          </w:p>
        </w:tc>
        <w:tc>
          <w:tcPr>
            <w:tcW w:w="3220" w:type="dxa"/>
            <w:vAlign w:val="center"/>
          </w:tcPr>
          <w:p w14:paraId="7AC938B6" w14:textId="77777777" w:rsidR="00397A55" w:rsidRPr="003502E6" w:rsidRDefault="00397A55" w:rsidP="00E64F62">
            <w:pPr>
              <w:jc w:val="both"/>
              <w:rPr>
                <w:rFonts w:cs="Arial"/>
                <w:sz w:val="20"/>
                <w:szCs w:val="20"/>
              </w:rPr>
            </w:pPr>
            <w:r>
              <w:rPr>
                <w:rFonts w:cs="Arial"/>
                <w:sz w:val="20"/>
                <w:szCs w:val="20"/>
              </w:rPr>
              <w:t xml:space="preserve">Gestión para la </w:t>
            </w:r>
            <w:r w:rsidRPr="003502E6">
              <w:rPr>
                <w:rFonts w:cs="Arial"/>
                <w:sz w:val="20"/>
                <w:szCs w:val="20"/>
              </w:rPr>
              <w:t>aprobación de</w:t>
            </w:r>
            <w:r>
              <w:rPr>
                <w:rFonts w:cs="Arial"/>
                <w:sz w:val="20"/>
                <w:szCs w:val="20"/>
              </w:rPr>
              <w:t xml:space="preserve"> </w:t>
            </w:r>
            <w:r w:rsidRPr="003502E6">
              <w:rPr>
                <w:rFonts w:cs="Arial"/>
                <w:sz w:val="20"/>
                <w:szCs w:val="20"/>
              </w:rPr>
              <w:t>l</w:t>
            </w:r>
            <w:r>
              <w:rPr>
                <w:rFonts w:cs="Arial"/>
                <w:sz w:val="20"/>
                <w:szCs w:val="20"/>
              </w:rPr>
              <w:t>a</w:t>
            </w:r>
            <w:r w:rsidRPr="003502E6">
              <w:rPr>
                <w:rFonts w:cs="Arial"/>
                <w:sz w:val="20"/>
                <w:szCs w:val="20"/>
              </w:rPr>
              <w:t xml:space="preserve"> </w:t>
            </w:r>
            <w:r w:rsidRPr="009E3439">
              <w:rPr>
                <w:rFonts w:cs="Arial"/>
                <w:sz w:val="20"/>
                <w:szCs w:val="20"/>
              </w:rPr>
              <w:t>Ley de Tránsito y Seguridad Vial</w:t>
            </w:r>
          </w:p>
        </w:tc>
        <w:tc>
          <w:tcPr>
            <w:tcW w:w="2180" w:type="dxa"/>
            <w:tcBorders>
              <w:left w:val="single" w:sz="8" w:space="0" w:color="9BBB59"/>
              <w:right w:val="single" w:sz="8" w:space="0" w:color="9BBB59"/>
            </w:tcBorders>
            <w:vAlign w:val="center"/>
          </w:tcPr>
          <w:p w14:paraId="14919C73" w14:textId="77777777" w:rsidR="00397A55" w:rsidRPr="003502E6" w:rsidRDefault="00397A55" w:rsidP="00E64F62">
            <w:pPr>
              <w:jc w:val="center"/>
              <w:rPr>
                <w:rFonts w:cs="Arial"/>
                <w:sz w:val="20"/>
                <w:szCs w:val="20"/>
              </w:rPr>
            </w:pPr>
            <w:r w:rsidRPr="003502E6">
              <w:rPr>
                <w:rFonts w:cs="Arial"/>
                <w:sz w:val="20"/>
                <w:szCs w:val="20"/>
              </w:rPr>
              <w:t xml:space="preserve">MOPC </w:t>
            </w:r>
            <w:r>
              <w:rPr>
                <w:rFonts w:cs="Arial"/>
                <w:sz w:val="20"/>
                <w:szCs w:val="20"/>
              </w:rPr>
              <w:t>–</w:t>
            </w:r>
            <w:r w:rsidRPr="003502E6">
              <w:rPr>
                <w:rFonts w:cs="Arial"/>
                <w:sz w:val="20"/>
                <w:szCs w:val="20"/>
              </w:rPr>
              <w:t xml:space="preserve"> </w:t>
            </w:r>
            <w:r>
              <w:rPr>
                <w:rFonts w:cs="Arial"/>
                <w:sz w:val="20"/>
                <w:szCs w:val="20"/>
              </w:rPr>
              <w:t>CNSV - -</w:t>
            </w:r>
            <w:r w:rsidRPr="003502E6">
              <w:rPr>
                <w:rFonts w:cs="Arial"/>
                <w:sz w:val="20"/>
                <w:szCs w:val="20"/>
              </w:rPr>
              <w:t>Congreso de la República</w:t>
            </w:r>
          </w:p>
        </w:tc>
        <w:tc>
          <w:tcPr>
            <w:tcW w:w="1320" w:type="dxa"/>
            <w:noWrap/>
            <w:vAlign w:val="center"/>
          </w:tcPr>
          <w:p w14:paraId="312BA4D8" w14:textId="77777777" w:rsidR="00397A55" w:rsidRPr="003502E6" w:rsidRDefault="00397A55" w:rsidP="00E64F62">
            <w:pPr>
              <w:jc w:val="center"/>
              <w:rPr>
                <w:rFonts w:cs="Arial"/>
                <w:sz w:val="20"/>
                <w:szCs w:val="20"/>
              </w:rPr>
            </w:pPr>
          </w:p>
        </w:tc>
        <w:tc>
          <w:tcPr>
            <w:tcW w:w="3220" w:type="dxa"/>
            <w:tcBorders>
              <w:left w:val="single" w:sz="8" w:space="0" w:color="9BBB59"/>
              <w:right w:val="single" w:sz="8" w:space="0" w:color="9BBB59"/>
            </w:tcBorders>
            <w:vAlign w:val="center"/>
          </w:tcPr>
          <w:p w14:paraId="725FCDBB" w14:textId="77777777" w:rsidR="00397A55" w:rsidRPr="003502E6" w:rsidRDefault="00397A55" w:rsidP="00E64F62">
            <w:pPr>
              <w:jc w:val="both"/>
              <w:rPr>
                <w:rFonts w:cs="Arial"/>
                <w:sz w:val="20"/>
                <w:szCs w:val="20"/>
              </w:rPr>
            </w:pPr>
            <w:r w:rsidRPr="009E3439">
              <w:rPr>
                <w:rFonts w:cs="Arial"/>
                <w:b/>
                <w:sz w:val="20"/>
                <w:szCs w:val="20"/>
              </w:rPr>
              <w:t>Decisión y compromiso del alto gobierno y del Congreso de la República</w:t>
            </w:r>
          </w:p>
        </w:tc>
      </w:tr>
      <w:tr w:rsidR="00397A55" w:rsidRPr="003502E6" w14:paraId="74E86954" w14:textId="77777777" w:rsidTr="00E64F62">
        <w:trPr>
          <w:trHeight w:val="1825"/>
        </w:trPr>
        <w:tc>
          <w:tcPr>
            <w:tcW w:w="3760" w:type="dxa"/>
            <w:tcBorders>
              <w:top w:val="single" w:sz="8" w:space="0" w:color="9BBB59"/>
              <w:left w:val="single" w:sz="8" w:space="0" w:color="9BBB59"/>
              <w:bottom w:val="single" w:sz="8" w:space="0" w:color="9BBB59"/>
              <w:right w:val="single" w:sz="8" w:space="0" w:color="9BBB59"/>
            </w:tcBorders>
            <w:vAlign w:val="center"/>
          </w:tcPr>
          <w:p w14:paraId="060D25E7" w14:textId="77777777" w:rsidR="00397A55" w:rsidRPr="003502E6" w:rsidRDefault="00397A55" w:rsidP="00E64F62">
            <w:pPr>
              <w:jc w:val="both"/>
              <w:rPr>
                <w:rFonts w:cs="Arial"/>
                <w:b/>
                <w:bCs/>
                <w:sz w:val="20"/>
                <w:szCs w:val="20"/>
              </w:rPr>
            </w:pPr>
            <w:r w:rsidRPr="003502E6">
              <w:rPr>
                <w:rFonts w:cs="Arial"/>
                <w:bCs/>
                <w:sz w:val="20"/>
                <w:szCs w:val="20"/>
              </w:rPr>
              <w:t>11.1.2.</w:t>
            </w:r>
            <w:r w:rsidRPr="003502E6">
              <w:rPr>
                <w:rFonts w:cs="Arial"/>
                <w:b/>
                <w:bCs/>
                <w:sz w:val="20"/>
                <w:szCs w:val="20"/>
              </w:rPr>
              <w:t xml:space="preserve"> </w:t>
            </w:r>
            <w:r w:rsidRPr="003502E6">
              <w:rPr>
                <w:sz w:val="20"/>
                <w:szCs w:val="20"/>
              </w:rPr>
              <w:t>Llevar a cabo la divulgación de la Ley Tránsito y Seguridad Vial aprobada, para su debida aplicación</w:t>
            </w:r>
          </w:p>
        </w:tc>
        <w:tc>
          <w:tcPr>
            <w:tcW w:w="3220" w:type="dxa"/>
            <w:tcBorders>
              <w:top w:val="single" w:sz="8" w:space="0" w:color="9BBB59"/>
              <w:bottom w:val="single" w:sz="8" w:space="0" w:color="9BBB59"/>
            </w:tcBorders>
            <w:vAlign w:val="center"/>
          </w:tcPr>
          <w:p w14:paraId="4173C4DE" w14:textId="77777777" w:rsidR="00397A55" w:rsidRPr="003502E6" w:rsidRDefault="00397A55" w:rsidP="00E64F62">
            <w:pPr>
              <w:jc w:val="both"/>
              <w:rPr>
                <w:rFonts w:cs="Arial"/>
                <w:sz w:val="20"/>
                <w:szCs w:val="20"/>
              </w:rPr>
            </w:pPr>
            <w:r w:rsidRPr="003502E6">
              <w:rPr>
                <w:rFonts w:cs="Arial"/>
                <w:sz w:val="20"/>
                <w:szCs w:val="20"/>
              </w:rPr>
              <w:t xml:space="preserve">Descripción del </w:t>
            </w:r>
            <w:r>
              <w:rPr>
                <w:rFonts w:cs="Arial"/>
                <w:sz w:val="20"/>
                <w:szCs w:val="20"/>
              </w:rPr>
              <w:t xml:space="preserve">programa, </w:t>
            </w:r>
            <w:r w:rsidRPr="003502E6">
              <w:rPr>
                <w:rFonts w:cs="Arial"/>
                <w:sz w:val="20"/>
                <w:szCs w:val="20"/>
              </w:rPr>
              <w:t>número y ti</w:t>
            </w:r>
            <w:r>
              <w:rPr>
                <w:rFonts w:cs="Arial"/>
                <w:sz w:val="20"/>
                <w:szCs w:val="20"/>
              </w:rPr>
              <w:t>po de difusión realizada de la</w:t>
            </w:r>
            <w:r w:rsidRPr="003502E6">
              <w:rPr>
                <w:rFonts w:cs="Arial"/>
                <w:sz w:val="20"/>
                <w:szCs w:val="20"/>
              </w:rPr>
              <w:t xml:space="preserve"> </w:t>
            </w:r>
            <w:r w:rsidRPr="009E3439">
              <w:rPr>
                <w:rFonts w:cs="Arial"/>
                <w:sz w:val="20"/>
                <w:szCs w:val="20"/>
              </w:rPr>
              <w:t>Ley de Tránsito y Seguridad Vial</w:t>
            </w:r>
            <w:r>
              <w:rPr>
                <w:rFonts w:cs="Arial"/>
                <w:sz w:val="20"/>
                <w:szCs w:val="20"/>
              </w:rPr>
              <w:t xml:space="preserve"> </w:t>
            </w:r>
            <w:r w:rsidRPr="003502E6">
              <w:rPr>
                <w:rFonts w:cs="Arial"/>
                <w:sz w:val="20"/>
                <w:szCs w:val="20"/>
              </w:rPr>
              <w:t>para su adecuada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11544A19" w14:textId="77777777" w:rsidR="00397A55" w:rsidRPr="003502E6" w:rsidRDefault="00397A55" w:rsidP="00E64F62">
            <w:pPr>
              <w:jc w:val="center"/>
              <w:rPr>
                <w:rFonts w:cs="Arial"/>
                <w:sz w:val="20"/>
                <w:szCs w:val="20"/>
              </w:rPr>
            </w:pPr>
            <w:r w:rsidRPr="003502E6">
              <w:rPr>
                <w:rFonts w:cs="Arial"/>
                <w:sz w:val="20"/>
                <w:szCs w:val="20"/>
              </w:rPr>
              <w:t>MOPC</w:t>
            </w:r>
            <w:r>
              <w:rPr>
                <w:rFonts w:cs="Arial"/>
                <w:sz w:val="20"/>
                <w:szCs w:val="20"/>
              </w:rPr>
              <w:t xml:space="preserve"> - Secretaría Ejecutiva CNSV</w:t>
            </w:r>
          </w:p>
        </w:tc>
        <w:tc>
          <w:tcPr>
            <w:tcW w:w="1320" w:type="dxa"/>
            <w:tcBorders>
              <w:top w:val="single" w:sz="8" w:space="0" w:color="9BBB59"/>
              <w:bottom w:val="single" w:sz="8" w:space="0" w:color="9BBB59"/>
            </w:tcBorders>
            <w:noWrap/>
            <w:vAlign w:val="center"/>
          </w:tcPr>
          <w:p w14:paraId="69AB6590" w14:textId="77777777" w:rsidR="00397A55" w:rsidRPr="003502E6" w:rsidRDefault="004029AE" w:rsidP="00E64F62">
            <w:pPr>
              <w:jc w:val="center"/>
              <w:rPr>
                <w:rFonts w:cs="Arial"/>
                <w:sz w:val="20"/>
                <w:szCs w:val="20"/>
              </w:rPr>
            </w:pPr>
            <w:r>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6F644643" w14:textId="77777777" w:rsidR="00397A55" w:rsidRPr="003502E6" w:rsidRDefault="00397A55" w:rsidP="00E64F62">
            <w:pPr>
              <w:jc w:val="both"/>
              <w:rPr>
                <w:rFonts w:cs="Arial"/>
                <w:sz w:val="20"/>
                <w:szCs w:val="20"/>
              </w:rPr>
            </w:pPr>
          </w:p>
        </w:tc>
      </w:tr>
      <w:tr w:rsidR="00397A55" w:rsidRPr="003502E6" w14:paraId="266AE97D" w14:textId="77777777" w:rsidTr="00E64F62">
        <w:trPr>
          <w:trHeight w:val="1539"/>
        </w:trPr>
        <w:tc>
          <w:tcPr>
            <w:tcW w:w="3760" w:type="dxa"/>
            <w:tcBorders>
              <w:left w:val="single" w:sz="8" w:space="0" w:color="9BBB59"/>
              <w:right w:val="single" w:sz="8" w:space="0" w:color="9BBB59"/>
            </w:tcBorders>
            <w:vAlign w:val="center"/>
          </w:tcPr>
          <w:p w14:paraId="131DB86D" w14:textId="77777777" w:rsidR="00397A55" w:rsidRPr="003502E6" w:rsidRDefault="00397A55" w:rsidP="00E64F62">
            <w:pPr>
              <w:jc w:val="both"/>
              <w:rPr>
                <w:rFonts w:cs="Arial"/>
                <w:sz w:val="20"/>
                <w:szCs w:val="20"/>
              </w:rPr>
            </w:pPr>
            <w:r w:rsidRPr="003502E6">
              <w:rPr>
                <w:rFonts w:cs="Arial"/>
                <w:sz w:val="20"/>
                <w:szCs w:val="20"/>
              </w:rPr>
              <w:t xml:space="preserve">11.2.3. </w:t>
            </w:r>
            <w:r w:rsidRPr="003502E6">
              <w:rPr>
                <w:sz w:val="20"/>
                <w:szCs w:val="20"/>
              </w:rPr>
              <w:t>Promover y apoyar la elaboración y aprobación de los decretos reglamentarios que correspondan</w:t>
            </w:r>
          </w:p>
        </w:tc>
        <w:tc>
          <w:tcPr>
            <w:tcW w:w="3220" w:type="dxa"/>
            <w:vAlign w:val="center"/>
          </w:tcPr>
          <w:p w14:paraId="7638D947" w14:textId="77777777" w:rsidR="00397A55" w:rsidRPr="003502E6" w:rsidRDefault="00397A55" w:rsidP="00E64F62">
            <w:pPr>
              <w:jc w:val="both"/>
              <w:rPr>
                <w:rFonts w:cs="Arial"/>
                <w:sz w:val="20"/>
                <w:szCs w:val="20"/>
              </w:rPr>
            </w:pPr>
            <w:r>
              <w:rPr>
                <w:rFonts w:cs="Arial"/>
                <w:sz w:val="20"/>
                <w:szCs w:val="20"/>
              </w:rPr>
              <w:t xml:space="preserve">Decretos elaborados y aprobados de la </w:t>
            </w:r>
            <w:r w:rsidRPr="009E3439">
              <w:rPr>
                <w:rFonts w:cs="Arial"/>
                <w:sz w:val="20"/>
                <w:szCs w:val="20"/>
              </w:rPr>
              <w:t>Ley de Tránsito y Seguridad Vial</w:t>
            </w:r>
          </w:p>
        </w:tc>
        <w:tc>
          <w:tcPr>
            <w:tcW w:w="2180" w:type="dxa"/>
            <w:tcBorders>
              <w:left w:val="single" w:sz="8" w:space="0" w:color="9BBB59"/>
              <w:right w:val="single" w:sz="8" w:space="0" w:color="9BBB59"/>
            </w:tcBorders>
            <w:vAlign w:val="center"/>
          </w:tcPr>
          <w:p w14:paraId="7DF47505" w14:textId="77777777" w:rsidR="00397A55" w:rsidRPr="003502E6" w:rsidRDefault="00397A55" w:rsidP="00E64F62">
            <w:pPr>
              <w:jc w:val="center"/>
              <w:rPr>
                <w:rFonts w:cs="Arial"/>
                <w:sz w:val="20"/>
                <w:szCs w:val="20"/>
              </w:rPr>
            </w:pPr>
            <w:r w:rsidRPr="003502E6">
              <w:rPr>
                <w:rFonts w:cs="Arial"/>
                <w:sz w:val="20"/>
                <w:szCs w:val="20"/>
              </w:rPr>
              <w:t>MOPC</w:t>
            </w:r>
            <w:r>
              <w:rPr>
                <w:rFonts w:cs="Arial"/>
                <w:sz w:val="20"/>
                <w:szCs w:val="20"/>
              </w:rPr>
              <w:t xml:space="preserve"> - Secretaría Ejecutiva CNSV</w:t>
            </w:r>
          </w:p>
        </w:tc>
        <w:tc>
          <w:tcPr>
            <w:tcW w:w="1320" w:type="dxa"/>
            <w:noWrap/>
            <w:vAlign w:val="center"/>
          </w:tcPr>
          <w:p w14:paraId="263A4751" w14:textId="77777777" w:rsidR="00397A55" w:rsidRPr="003502E6" w:rsidRDefault="004029AE" w:rsidP="00E64F62">
            <w:pPr>
              <w:jc w:val="center"/>
              <w:rPr>
                <w:rFonts w:cs="Arial"/>
                <w:sz w:val="20"/>
                <w:szCs w:val="20"/>
              </w:rPr>
            </w:pPr>
            <w:r>
              <w:rPr>
                <w:rFonts w:cs="Arial"/>
                <w:sz w:val="20"/>
                <w:szCs w:val="20"/>
              </w:rPr>
              <w:t>200</w:t>
            </w:r>
          </w:p>
        </w:tc>
        <w:tc>
          <w:tcPr>
            <w:tcW w:w="3220" w:type="dxa"/>
            <w:tcBorders>
              <w:left w:val="single" w:sz="8" w:space="0" w:color="9BBB59"/>
              <w:right w:val="single" w:sz="8" w:space="0" w:color="9BBB59"/>
            </w:tcBorders>
            <w:vAlign w:val="center"/>
          </w:tcPr>
          <w:p w14:paraId="24CEA3B4" w14:textId="77777777" w:rsidR="00397A55" w:rsidRPr="003502E6" w:rsidRDefault="00397A55" w:rsidP="00E64F62">
            <w:pPr>
              <w:jc w:val="both"/>
              <w:rPr>
                <w:rFonts w:cs="Arial"/>
                <w:sz w:val="20"/>
                <w:szCs w:val="20"/>
              </w:rPr>
            </w:pPr>
          </w:p>
        </w:tc>
      </w:tr>
      <w:tr w:rsidR="00397A55" w:rsidRPr="003502E6" w14:paraId="1ED1F483" w14:textId="77777777" w:rsidTr="00E64F62">
        <w:trPr>
          <w:trHeight w:val="795"/>
        </w:trPr>
        <w:tc>
          <w:tcPr>
            <w:tcW w:w="3760" w:type="dxa"/>
            <w:tcBorders>
              <w:top w:val="single" w:sz="8" w:space="0" w:color="9BBB59"/>
              <w:left w:val="single" w:sz="8" w:space="0" w:color="9BBB59"/>
              <w:bottom w:val="single" w:sz="8" w:space="0" w:color="9BBB59"/>
              <w:right w:val="single" w:sz="8" w:space="0" w:color="9BBB59"/>
            </w:tcBorders>
            <w:vAlign w:val="center"/>
          </w:tcPr>
          <w:p w14:paraId="6E8C239E" w14:textId="77777777" w:rsidR="00397A55" w:rsidRPr="009E3439" w:rsidRDefault="00397A55" w:rsidP="00E64F62">
            <w:pPr>
              <w:jc w:val="both"/>
              <w:rPr>
                <w:rFonts w:cs="Arial"/>
                <w:b/>
                <w:bCs/>
                <w:sz w:val="20"/>
                <w:szCs w:val="20"/>
              </w:rPr>
            </w:pPr>
            <w:r w:rsidRPr="009E3439">
              <w:rPr>
                <w:rFonts w:cs="Arial"/>
                <w:b/>
                <w:bCs/>
                <w:sz w:val="20"/>
                <w:szCs w:val="20"/>
              </w:rPr>
              <w:lastRenderedPageBreak/>
              <w:t xml:space="preserve">11.2. </w:t>
            </w:r>
            <w:r w:rsidRPr="009E3439">
              <w:rPr>
                <w:b/>
                <w:sz w:val="20"/>
                <w:szCs w:val="20"/>
              </w:rPr>
              <w:t>Continuar la gestión para la aprobación</w:t>
            </w:r>
            <w:r w:rsidRPr="009E3439">
              <w:rPr>
                <w:b/>
                <w:bCs/>
                <w:sz w:val="20"/>
                <w:szCs w:val="20"/>
              </w:rPr>
              <w:t xml:space="preserve"> y puesta en vigencia de la Ley del Seguro Obligatorio de Accidentes de Tránsito (SOAT)</w:t>
            </w:r>
          </w:p>
        </w:tc>
        <w:tc>
          <w:tcPr>
            <w:tcW w:w="3220" w:type="dxa"/>
            <w:tcBorders>
              <w:top w:val="single" w:sz="8" w:space="0" w:color="9BBB59"/>
              <w:bottom w:val="single" w:sz="8" w:space="0" w:color="9BBB59"/>
            </w:tcBorders>
            <w:vAlign w:val="center"/>
          </w:tcPr>
          <w:p w14:paraId="113F61FB" w14:textId="77777777" w:rsidR="00397A55" w:rsidRPr="009E3439" w:rsidRDefault="00397A55" w:rsidP="00E64F62">
            <w:pPr>
              <w:jc w:val="both"/>
              <w:rPr>
                <w:rFonts w:cs="Arial"/>
                <w:b/>
                <w:sz w:val="20"/>
                <w:szCs w:val="20"/>
              </w:rPr>
            </w:pPr>
            <w:r w:rsidRPr="009E3439">
              <w:rPr>
                <w:rFonts w:cs="Arial"/>
                <w:b/>
                <w:sz w:val="20"/>
                <w:szCs w:val="20"/>
              </w:rPr>
              <w:t>Ley que aprueba la Ley del Seguro Obligatorio de Accidentes de Tránsito (SOAT)</w:t>
            </w:r>
          </w:p>
        </w:tc>
        <w:tc>
          <w:tcPr>
            <w:tcW w:w="2180" w:type="dxa"/>
            <w:tcBorders>
              <w:top w:val="single" w:sz="8" w:space="0" w:color="9BBB59"/>
              <w:left w:val="single" w:sz="8" w:space="0" w:color="9BBB59"/>
              <w:bottom w:val="single" w:sz="8" w:space="0" w:color="9BBB59"/>
              <w:right w:val="single" w:sz="8" w:space="0" w:color="9BBB59"/>
            </w:tcBorders>
            <w:vAlign w:val="center"/>
          </w:tcPr>
          <w:p w14:paraId="479E9E25" w14:textId="77777777" w:rsidR="00397A55" w:rsidRPr="009E3439" w:rsidRDefault="00397A55" w:rsidP="00E64F62">
            <w:pPr>
              <w:jc w:val="center"/>
              <w:rPr>
                <w:rFonts w:cs="Arial"/>
                <w:b/>
                <w:sz w:val="20"/>
                <w:szCs w:val="20"/>
              </w:rPr>
            </w:pPr>
            <w:r w:rsidRPr="009E3439">
              <w:rPr>
                <w:rFonts w:cs="Arial"/>
                <w:b/>
                <w:sz w:val="20"/>
                <w:szCs w:val="20"/>
              </w:rPr>
              <w:t>MOPC - Secretaría Ejecutiva CNSV - Aseguradoras</w:t>
            </w:r>
          </w:p>
        </w:tc>
        <w:tc>
          <w:tcPr>
            <w:tcW w:w="1320" w:type="dxa"/>
            <w:tcBorders>
              <w:top w:val="single" w:sz="8" w:space="0" w:color="9BBB59"/>
              <w:bottom w:val="single" w:sz="8" w:space="0" w:color="9BBB59"/>
            </w:tcBorders>
            <w:noWrap/>
            <w:vAlign w:val="center"/>
          </w:tcPr>
          <w:p w14:paraId="2B25C19E" w14:textId="77777777" w:rsidR="00397A55" w:rsidRPr="009E3439" w:rsidRDefault="004029AE" w:rsidP="00E64F62">
            <w:pPr>
              <w:jc w:val="center"/>
              <w:rPr>
                <w:rFonts w:cs="Arial"/>
                <w:b/>
                <w:bCs/>
                <w:sz w:val="20"/>
                <w:szCs w:val="20"/>
              </w:rPr>
            </w:pPr>
            <w:r>
              <w:rPr>
                <w:rFonts w:cs="Arial"/>
                <w:b/>
                <w:bCs/>
                <w:sz w:val="20"/>
                <w:szCs w:val="20"/>
              </w:rPr>
              <w:t>700</w:t>
            </w:r>
          </w:p>
        </w:tc>
        <w:tc>
          <w:tcPr>
            <w:tcW w:w="3220" w:type="dxa"/>
            <w:tcBorders>
              <w:top w:val="single" w:sz="8" w:space="0" w:color="9BBB59"/>
              <w:left w:val="single" w:sz="8" w:space="0" w:color="9BBB59"/>
              <w:bottom w:val="single" w:sz="8" w:space="0" w:color="9BBB59"/>
              <w:right w:val="single" w:sz="8" w:space="0" w:color="9BBB59"/>
            </w:tcBorders>
            <w:vAlign w:val="center"/>
          </w:tcPr>
          <w:p w14:paraId="62818B82" w14:textId="77777777" w:rsidR="00397A55" w:rsidRPr="009E3439" w:rsidRDefault="00397A55" w:rsidP="00E64F62">
            <w:pPr>
              <w:jc w:val="both"/>
              <w:rPr>
                <w:rFonts w:cs="Arial"/>
                <w:b/>
                <w:sz w:val="20"/>
                <w:szCs w:val="20"/>
              </w:rPr>
            </w:pPr>
            <w:r w:rsidRPr="009E3439">
              <w:rPr>
                <w:rFonts w:cs="Arial"/>
                <w:b/>
                <w:sz w:val="20"/>
                <w:szCs w:val="20"/>
              </w:rPr>
              <w:t>Decisión y compromiso del Gobierno y del Congreso de la República</w:t>
            </w:r>
          </w:p>
        </w:tc>
      </w:tr>
      <w:tr w:rsidR="00397A55" w:rsidRPr="003502E6" w14:paraId="18253132" w14:textId="77777777" w:rsidTr="00E64F62">
        <w:trPr>
          <w:trHeight w:val="1072"/>
        </w:trPr>
        <w:tc>
          <w:tcPr>
            <w:tcW w:w="3760" w:type="dxa"/>
            <w:tcBorders>
              <w:left w:val="single" w:sz="8" w:space="0" w:color="9BBB59"/>
              <w:right w:val="single" w:sz="8" w:space="0" w:color="9BBB59"/>
            </w:tcBorders>
            <w:vAlign w:val="center"/>
          </w:tcPr>
          <w:p w14:paraId="779E09D9" w14:textId="77777777" w:rsidR="00397A55" w:rsidRPr="003502E6" w:rsidRDefault="00397A55" w:rsidP="00E64F62">
            <w:pPr>
              <w:jc w:val="both"/>
              <w:rPr>
                <w:rFonts w:cs="Arial"/>
                <w:sz w:val="20"/>
                <w:szCs w:val="20"/>
              </w:rPr>
            </w:pPr>
            <w:r w:rsidRPr="003502E6">
              <w:rPr>
                <w:rFonts w:cs="Arial"/>
                <w:sz w:val="20"/>
                <w:szCs w:val="20"/>
              </w:rPr>
              <w:t xml:space="preserve">11.2.1. </w:t>
            </w:r>
            <w:r w:rsidRPr="003502E6">
              <w:rPr>
                <w:sz w:val="20"/>
                <w:szCs w:val="20"/>
              </w:rPr>
              <w:t>Efectuar el seguimiento y la gestión de apoyo al Congreso de la República para la aprobación de la Ley</w:t>
            </w:r>
            <w:r w:rsidR="00196EF8">
              <w:rPr>
                <w:sz w:val="20"/>
                <w:szCs w:val="20"/>
              </w:rPr>
              <w:t xml:space="preserve"> del </w:t>
            </w:r>
            <w:r w:rsidR="00196EF8" w:rsidRPr="00AB38D1">
              <w:rPr>
                <w:bCs/>
                <w:sz w:val="20"/>
                <w:szCs w:val="20"/>
              </w:rPr>
              <w:t>el Seguro Obligatorio de Accidentes de Tránsito (SOAT</w:t>
            </w:r>
            <w:r w:rsidR="00196EF8" w:rsidRPr="00CF2AD4">
              <w:rPr>
                <w:b/>
                <w:bCs/>
                <w:sz w:val="20"/>
                <w:szCs w:val="20"/>
              </w:rPr>
              <w:t>)</w:t>
            </w:r>
          </w:p>
        </w:tc>
        <w:tc>
          <w:tcPr>
            <w:tcW w:w="3220" w:type="dxa"/>
            <w:vAlign w:val="center"/>
          </w:tcPr>
          <w:p w14:paraId="04ECB5E2" w14:textId="77777777" w:rsidR="00397A55" w:rsidRPr="003502E6" w:rsidRDefault="00397A55" w:rsidP="00E64F62">
            <w:pPr>
              <w:jc w:val="both"/>
              <w:rPr>
                <w:rFonts w:cs="Arial"/>
                <w:sz w:val="20"/>
                <w:szCs w:val="20"/>
              </w:rPr>
            </w:pPr>
            <w:r>
              <w:rPr>
                <w:rFonts w:cs="Arial"/>
                <w:sz w:val="20"/>
                <w:szCs w:val="20"/>
              </w:rPr>
              <w:t>Ley que aprueba el SOAT</w:t>
            </w:r>
          </w:p>
        </w:tc>
        <w:tc>
          <w:tcPr>
            <w:tcW w:w="2180" w:type="dxa"/>
            <w:tcBorders>
              <w:left w:val="single" w:sz="8" w:space="0" w:color="9BBB59"/>
              <w:right w:val="single" w:sz="8" w:space="0" w:color="9BBB59"/>
            </w:tcBorders>
            <w:vAlign w:val="center"/>
          </w:tcPr>
          <w:p w14:paraId="080A4FE2" w14:textId="77777777" w:rsidR="00397A55" w:rsidRPr="009E3439" w:rsidRDefault="00397A55" w:rsidP="00E64F62">
            <w:pPr>
              <w:jc w:val="center"/>
              <w:rPr>
                <w:rFonts w:cs="Arial"/>
                <w:sz w:val="20"/>
                <w:szCs w:val="20"/>
              </w:rPr>
            </w:pPr>
            <w:r w:rsidRPr="009E3439">
              <w:rPr>
                <w:rFonts w:cs="Arial"/>
                <w:sz w:val="20"/>
                <w:szCs w:val="20"/>
              </w:rPr>
              <w:t>MOPC - Secretaría Ejecutiva CNSV - Aseguradoras</w:t>
            </w:r>
          </w:p>
        </w:tc>
        <w:tc>
          <w:tcPr>
            <w:tcW w:w="1320" w:type="dxa"/>
            <w:noWrap/>
            <w:vAlign w:val="center"/>
          </w:tcPr>
          <w:p w14:paraId="0EA74E19" w14:textId="77777777" w:rsidR="00397A55" w:rsidRPr="009E3439" w:rsidRDefault="00397A55" w:rsidP="00E64F62">
            <w:pPr>
              <w:jc w:val="center"/>
              <w:rPr>
                <w:rFonts w:cs="Arial"/>
                <w:sz w:val="20"/>
                <w:szCs w:val="20"/>
              </w:rPr>
            </w:pPr>
          </w:p>
        </w:tc>
        <w:tc>
          <w:tcPr>
            <w:tcW w:w="3220" w:type="dxa"/>
            <w:tcBorders>
              <w:left w:val="single" w:sz="8" w:space="0" w:color="9BBB59"/>
              <w:right w:val="single" w:sz="8" w:space="0" w:color="9BBB59"/>
            </w:tcBorders>
            <w:vAlign w:val="center"/>
          </w:tcPr>
          <w:p w14:paraId="436BC303" w14:textId="77777777" w:rsidR="00397A55" w:rsidRPr="009E3439" w:rsidRDefault="00397A55" w:rsidP="00E64F62">
            <w:pPr>
              <w:jc w:val="both"/>
              <w:rPr>
                <w:rFonts w:cs="Arial"/>
                <w:sz w:val="20"/>
                <w:szCs w:val="20"/>
              </w:rPr>
            </w:pPr>
            <w:r w:rsidRPr="009E3439">
              <w:rPr>
                <w:rFonts w:cs="Arial"/>
                <w:sz w:val="20"/>
                <w:szCs w:val="20"/>
              </w:rPr>
              <w:t>Decisión y compromiso del Gobierno y del Congreso de la República</w:t>
            </w:r>
          </w:p>
        </w:tc>
      </w:tr>
      <w:tr w:rsidR="00397A55" w:rsidRPr="003502E6" w14:paraId="20A3C5D4" w14:textId="77777777" w:rsidTr="00E64F62">
        <w:trPr>
          <w:trHeight w:val="1110"/>
        </w:trPr>
        <w:tc>
          <w:tcPr>
            <w:tcW w:w="3760" w:type="dxa"/>
            <w:tcBorders>
              <w:top w:val="single" w:sz="8" w:space="0" w:color="9BBB59"/>
              <w:left w:val="single" w:sz="8" w:space="0" w:color="9BBB59"/>
              <w:bottom w:val="single" w:sz="8" w:space="0" w:color="9BBB59"/>
              <w:right w:val="single" w:sz="8" w:space="0" w:color="9BBB59"/>
            </w:tcBorders>
            <w:vAlign w:val="center"/>
          </w:tcPr>
          <w:p w14:paraId="65DCFC3D" w14:textId="77777777" w:rsidR="00397A55" w:rsidRPr="00C101E9" w:rsidRDefault="00397A55" w:rsidP="00E64F62">
            <w:pPr>
              <w:jc w:val="both"/>
              <w:rPr>
                <w:rFonts w:cs="Arial"/>
                <w:sz w:val="20"/>
                <w:szCs w:val="20"/>
              </w:rPr>
            </w:pPr>
            <w:r w:rsidRPr="00C101E9">
              <w:rPr>
                <w:rFonts w:cs="Arial"/>
                <w:sz w:val="20"/>
                <w:szCs w:val="20"/>
              </w:rPr>
              <w:t xml:space="preserve">11.2.2. </w:t>
            </w:r>
            <w:r w:rsidRPr="00C101E9">
              <w:rPr>
                <w:sz w:val="20"/>
                <w:szCs w:val="20"/>
              </w:rPr>
              <w:t xml:space="preserve">Llevar a cabo la divulgación de la </w:t>
            </w:r>
            <w:r w:rsidRPr="00C101E9">
              <w:rPr>
                <w:bCs/>
                <w:sz w:val="20"/>
                <w:szCs w:val="20"/>
              </w:rPr>
              <w:t>Ley del Seguro Obligatorio de Accidentes de Tránsito (SOAT)</w:t>
            </w:r>
            <w:r w:rsidRPr="00C101E9">
              <w:rPr>
                <w:sz w:val="20"/>
                <w:szCs w:val="20"/>
              </w:rPr>
              <w:t xml:space="preserve"> aprobada, para su debida aplicación</w:t>
            </w:r>
          </w:p>
        </w:tc>
        <w:tc>
          <w:tcPr>
            <w:tcW w:w="3220" w:type="dxa"/>
            <w:tcBorders>
              <w:top w:val="single" w:sz="8" w:space="0" w:color="9BBB59"/>
              <w:bottom w:val="single" w:sz="8" w:space="0" w:color="9BBB59"/>
            </w:tcBorders>
            <w:vAlign w:val="center"/>
          </w:tcPr>
          <w:p w14:paraId="69C5AF63" w14:textId="77777777" w:rsidR="00397A55" w:rsidRPr="003502E6" w:rsidRDefault="00397A55" w:rsidP="00E64F62">
            <w:pPr>
              <w:jc w:val="both"/>
              <w:rPr>
                <w:rFonts w:cs="Arial"/>
                <w:sz w:val="20"/>
                <w:szCs w:val="20"/>
              </w:rPr>
            </w:pPr>
            <w:r>
              <w:rPr>
                <w:rFonts w:cs="Arial"/>
                <w:sz w:val="20"/>
                <w:szCs w:val="20"/>
              </w:rPr>
              <w:t>Programa para difusión y resultados de divulgación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5FE65323" w14:textId="77777777" w:rsidR="00397A55" w:rsidRPr="003502E6" w:rsidRDefault="00397A55" w:rsidP="00E64F62">
            <w:pPr>
              <w:jc w:val="center"/>
              <w:rPr>
                <w:rFonts w:cs="Arial"/>
                <w:sz w:val="20"/>
                <w:szCs w:val="20"/>
              </w:rPr>
            </w:pPr>
            <w:r w:rsidRPr="009E3439">
              <w:rPr>
                <w:rFonts w:cs="Arial"/>
                <w:sz w:val="20"/>
                <w:szCs w:val="20"/>
              </w:rPr>
              <w:t xml:space="preserve">Secretaría Ejecutiva CNSV </w:t>
            </w:r>
            <w:r>
              <w:rPr>
                <w:rFonts w:cs="Arial"/>
                <w:sz w:val="20"/>
                <w:szCs w:val="20"/>
              </w:rPr>
              <w:t>–</w:t>
            </w:r>
            <w:r w:rsidRPr="009E3439">
              <w:rPr>
                <w:rFonts w:cs="Arial"/>
                <w:sz w:val="20"/>
                <w:szCs w:val="20"/>
              </w:rPr>
              <w:t xml:space="preserve"> </w:t>
            </w:r>
            <w:r>
              <w:rPr>
                <w:rFonts w:cs="Arial"/>
                <w:sz w:val="20"/>
                <w:szCs w:val="20"/>
              </w:rPr>
              <w:t>Compañías a</w:t>
            </w:r>
            <w:r w:rsidRPr="009E3439">
              <w:rPr>
                <w:rFonts w:cs="Arial"/>
                <w:sz w:val="20"/>
                <w:szCs w:val="20"/>
              </w:rPr>
              <w:t>seguradoras</w:t>
            </w:r>
          </w:p>
        </w:tc>
        <w:tc>
          <w:tcPr>
            <w:tcW w:w="1320" w:type="dxa"/>
            <w:tcBorders>
              <w:top w:val="single" w:sz="8" w:space="0" w:color="9BBB59"/>
              <w:bottom w:val="single" w:sz="8" w:space="0" w:color="9BBB59"/>
            </w:tcBorders>
            <w:noWrap/>
            <w:vAlign w:val="center"/>
          </w:tcPr>
          <w:p w14:paraId="22104E51" w14:textId="77777777" w:rsidR="00397A55" w:rsidRPr="003502E6" w:rsidRDefault="004029AE" w:rsidP="00E64F62">
            <w:pPr>
              <w:jc w:val="center"/>
              <w:rPr>
                <w:rFonts w:cs="Arial"/>
                <w:sz w:val="20"/>
                <w:szCs w:val="20"/>
              </w:rPr>
            </w:pPr>
            <w:r>
              <w:rPr>
                <w:rFonts w:cs="Arial"/>
                <w:sz w:val="20"/>
                <w:szCs w:val="20"/>
              </w:rPr>
              <w:t>500</w:t>
            </w:r>
          </w:p>
        </w:tc>
        <w:tc>
          <w:tcPr>
            <w:tcW w:w="3220" w:type="dxa"/>
            <w:tcBorders>
              <w:top w:val="single" w:sz="8" w:space="0" w:color="9BBB59"/>
              <w:left w:val="single" w:sz="8" w:space="0" w:color="9BBB59"/>
              <w:bottom w:val="single" w:sz="8" w:space="0" w:color="9BBB59"/>
              <w:right w:val="single" w:sz="8" w:space="0" w:color="9BBB59"/>
            </w:tcBorders>
            <w:vAlign w:val="center"/>
          </w:tcPr>
          <w:p w14:paraId="669942C7" w14:textId="77777777" w:rsidR="00397A55" w:rsidRPr="003502E6" w:rsidRDefault="00397A55" w:rsidP="00E64F62">
            <w:pPr>
              <w:jc w:val="both"/>
              <w:rPr>
                <w:rFonts w:cs="Arial"/>
                <w:sz w:val="20"/>
                <w:szCs w:val="20"/>
              </w:rPr>
            </w:pPr>
          </w:p>
        </w:tc>
      </w:tr>
      <w:tr w:rsidR="00397A55" w:rsidRPr="003502E6" w14:paraId="19BD62E7" w14:textId="77777777" w:rsidTr="00E64F62">
        <w:trPr>
          <w:trHeight w:val="945"/>
        </w:trPr>
        <w:tc>
          <w:tcPr>
            <w:tcW w:w="3760" w:type="dxa"/>
            <w:tcBorders>
              <w:left w:val="single" w:sz="8" w:space="0" w:color="9BBB59"/>
              <w:right w:val="single" w:sz="8" w:space="0" w:color="9BBB59"/>
            </w:tcBorders>
            <w:vAlign w:val="center"/>
          </w:tcPr>
          <w:p w14:paraId="45E92152" w14:textId="77777777" w:rsidR="00397A55" w:rsidRPr="003502E6" w:rsidRDefault="00397A55" w:rsidP="00E64F62">
            <w:pPr>
              <w:jc w:val="both"/>
              <w:rPr>
                <w:rFonts w:cs="Arial"/>
                <w:b/>
                <w:bCs/>
                <w:sz w:val="20"/>
                <w:szCs w:val="20"/>
              </w:rPr>
            </w:pPr>
            <w:r w:rsidRPr="003502E6">
              <w:rPr>
                <w:rFonts w:cs="Arial"/>
                <w:bCs/>
                <w:sz w:val="20"/>
                <w:szCs w:val="20"/>
              </w:rPr>
              <w:t>11.2.3.</w:t>
            </w:r>
            <w:r w:rsidRPr="003502E6">
              <w:rPr>
                <w:rFonts w:cs="Arial"/>
                <w:b/>
                <w:bCs/>
                <w:sz w:val="20"/>
                <w:szCs w:val="20"/>
              </w:rPr>
              <w:t xml:space="preserve"> </w:t>
            </w:r>
            <w:r w:rsidRPr="003502E6">
              <w:rPr>
                <w:sz w:val="20"/>
                <w:szCs w:val="20"/>
              </w:rPr>
              <w:t>Promover y apoyar la elaboración y aprobación de los decretos reglamentarios que correspondan</w:t>
            </w:r>
          </w:p>
        </w:tc>
        <w:tc>
          <w:tcPr>
            <w:tcW w:w="3220" w:type="dxa"/>
            <w:vAlign w:val="center"/>
          </w:tcPr>
          <w:p w14:paraId="1BB00F52" w14:textId="77777777" w:rsidR="00397A55" w:rsidRPr="003502E6" w:rsidRDefault="00397A55" w:rsidP="00E64F62">
            <w:pPr>
              <w:jc w:val="both"/>
              <w:rPr>
                <w:rFonts w:cs="Arial"/>
                <w:sz w:val="20"/>
                <w:szCs w:val="20"/>
              </w:rPr>
            </w:pPr>
            <w:r>
              <w:rPr>
                <w:rFonts w:cs="Arial"/>
                <w:sz w:val="20"/>
                <w:szCs w:val="20"/>
              </w:rPr>
              <w:t>Decretos elaborados y aprobados</w:t>
            </w:r>
          </w:p>
        </w:tc>
        <w:tc>
          <w:tcPr>
            <w:tcW w:w="2180" w:type="dxa"/>
            <w:tcBorders>
              <w:left w:val="single" w:sz="8" w:space="0" w:color="9BBB59"/>
              <w:right w:val="single" w:sz="8" w:space="0" w:color="9BBB59"/>
            </w:tcBorders>
            <w:vAlign w:val="center"/>
          </w:tcPr>
          <w:p w14:paraId="4C489009" w14:textId="77777777" w:rsidR="00397A55" w:rsidRPr="003502E6" w:rsidRDefault="00397A55" w:rsidP="00E64F62">
            <w:pPr>
              <w:jc w:val="center"/>
              <w:rPr>
                <w:rFonts w:cs="Arial"/>
                <w:sz w:val="20"/>
                <w:szCs w:val="20"/>
              </w:rPr>
            </w:pPr>
            <w:r w:rsidRPr="009E3439">
              <w:rPr>
                <w:rFonts w:cs="Arial"/>
                <w:sz w:val="20"/>
                <w:szCs w:val="20"/>
              </w:rPr>
              <w:t xml:space="preserve">Secretaría Ejecutiva CNSV </w:t>
            </w:r>
            <w:r>
              <w:rPr>
                <w:rFonts w:cs="Arial"/>
                <w:sz w:val="20"/>
                <w:szCs w:val="20"/>
              </w:rPr>
              <w:t>–</w:t>
            </w:r>
            <w:r w:rsidRPr="009E3439">
              <w:rPr>
                <w:rFonts w:cs="Arial"/>
                <w:sz w:val="20"/>
                <w:szCs w:val="20"/>
              </w:rPr>
              <w:t xml:space="preserve"> </w:t>
            </w:r>
            <w:r>
              <w:rPr>
                <w:rFonts w:cs="Arial"/>
                <w:sz w:val="20"/>
                <w:szCs w:val="20"/>
              </w:rPr>
              <w:t>Compañías a</w:t>
            </w:r>
            <w:r w:rsidRPr="009E3439">
              <w:rPr>
                <w:rFonts w:cs="Arial"/>
                <w:sz w:val="20"/>
                <w:szCs w:val="20"/>
              </w:rPr>
              <w:t>seguradoras</w:t>
            </w:r>
          </w:p>
        </w:tc>
        <w:tc>
          <w:tcPr>
            <w:tcW w:w="1320" w:type="dxa"/>
            <w:noWrap/>
            <w:vAlign w:val="center"/>
          </w:tcPr>
          <w:p w14:paraId="16CA7B8B" w14:textId="77777777" w:rsidR="00397A55" w:rsidRPr="003502E6" w:rsidRDefault="004029AE" w:rsidP="00E64F62">
            <w:pPr>
              <w:jc w:val="center"/>
              <w:rPr>
                <w:rFonts w:cs="Arial"/>
                <w:b/>
                <w:bCs/>
                <w:sz w:val="20"/>
                <w:szCs w:val="20"/>
              </w:rPr>
            </w:pPr>
            <w:r>
              <w:rPr>
                <w:rFonts w:cs="Arial"/>
                <w:b/>
                <w:bCs/>
                <w:sz w:val="20"/>
                <w:szCs w:val="20"/>
              </w:rPr>
              <w:t>200</w:t>
            </w:r>
          </w:p>
        </w:tc>
        <w:tc>
          <w:tcPr>
            <w:tcW w:w="3220" w:type="dxa"/>
            <w:tcBorders>
              <w:left w:val="single" w:sz="8" w:space="0" w:color="9BBB59"/>
              <w:right w:val="single" w:sz="8" w:space="0" w:color="9BBB59"/>
            </w:tcBorders>
            <w:vAlign w:val="center"/>
          </w:tcPr>
          <w:p w14:paraId="70F247E7" w14:textId="77777777" w:rsidR="00397A55" w:rsidRPr="003502E6" w:rsidRDefault="00397A55" w:rsidP="00E64F62">
            <w:pPr>
              <w:jc w:val="both"/>
              <w:rPr>
                <w:rFonts w:cs="Arial"/>
                <w:sz w:val="20"/>
                <w:szCs w:val="20"/>
              </w:rPr>
            </w:pPr>
          </w:p>
        </w:tc>
      </w:tr>
      <w:tr w:rsidR="00397A55" w:rsidRPr="003502E6" w14:paraId="4E7CC661" w14:textId="77777777" w:rsidTr="00E64F62">
        <w:trPr>
          <w:trHeight w:val="390"/>
        </w:trPr>
        <w:tc>
          <w:tcPr>
            <w:tcW w:w="9160" w:type="dxa"/>
            <w:gridSpan w:val="3"/>
            <w:tcBorders>
              <w:top w:val="single" w:sz="8" w:space="0" w:color="9BBB59"/>
              <w:left w:val="single" w:sz="8" w:space="0" w:color="9BBB59"/>
              <w:bottom w:val="single" w:sz="8" w:space="0" w:color="9BBB59"/>
              <w:right w:val="single" w:sz="8" w:space="0" w:color="9BBB59"/>
            </w:tcBorders>
            <w:noWrap/>
            <w:vAlign w:val="center"/>
          </w:tcPr>
          <w:p w14:paraId="118806AC" w14:textId="77777777" w:rsidR="00397A55" w:rsidRPr="003502E6" w:rsidRDefault="00397A55" w:rsidP="00E64F62">
            <w:pPr>
              <w:jc w:val="center"/>
              <w:rPr>
                <w:rFonts w:cs="Arial"/>
                <w:b/>
                <w:bCs/>
                <w:sz w:val="20"/>
                <w:szCs w:val="20"/>
              </w:rPr>
            </w:pPr>
            <w:r w:rsidRPr="003502E6">
              <w:rPr>
                <w:rFonts w:cs="Arial"/>
                <w:b/>
                <w:bCs/>
                <w:sz w:val="20"/>
                <w:szCs w:val="20"/>
              </w:rPr>
              <w:t>TOTAL</w:t>
            </w:r>
          </w:p>
        </w:tc>
        <w:tc>
          <w:tcPr>
            <w:tcW w:w="1320" w:type="dxa"/>
            <w:tcBorders>
              <w:top w:val="single" w:sz="8" w:space="0" w:color="9BBB59"/>
              <w:bottom w:val="single" w:sz="8" w:space="0" w:color="9BBB59"/>
            </w:tcBorders>
            <w:noWrap/>
            <w:vAlign w:val="center"/>
          </w:tcPr>
          <w:p w14:paraId="2A74A44A" w14:textId="77777777" w:rsidR="00397A55" w:rsidRPr="003502E6" w:rsidRDefault="004029AE" w:rsidP="00E64F62">
            <w:pPr>
              <w:jc w:val="center"/>
              <w:rPr>
                <w:rFonts w:cs="Arial"/>
                <w:b/>
                <w:bCs/>
                <w:sz w:val="20"/>
                <w:szCs w:val="20"/>
              </w:rPr>
            </w:pPr>
            <w:r>
              <w:rPr>
                <w:rFonts w:cs="Arial"/>
                <w:b/>
                <w:bCs/>
                <w:sz w:val="20"/>
                <w:szCs w:val="20"/>
              </w:rPr>
              <w:t>1.400</w:t>
            </w:r>
          </w:p>
        </w:tc>
        <w:tc>
          <w:tcPr>
            <w:tcW w:w="3220" w:type="dxa"/>
            <w:tcBorders>
              <w:top w:val="single" w:sz="8" w:space="0" w:color="9BBB59"/>
              <w:left w:val="single" w:sz="8" w:space="0" w:color="9BBB59"/>
              <w:bottom w:val="single" w:sz="8" w:space="0" w:color="9BBB59"/>
              <w:right w:val="single" w:sz="8" w:space="0" w:color="9BBB59"/>
            </w:tcBorders>
            <w:noWrap/>
            <w:vAlign w:val="center"/>
          </w:tcPr>
          <w:p w14:paraId="57CF8060" w14:textId="77777777" w:rsidR="00397A55" w:rsidRPr="003502E6" w:rsidRDefault="00397A55" w:rsidP="00E64F62">
            <w:pPr>
              <w:jc w:val="center"/>
              <w:rPr>
                <w:rFonts w:cs="Arial"/>
                <w:sz w:val="20"/>
                <w:szCs w:val="20"/>
              </w:rPr>
            </w:pPr>
          </w:p>
        </w:tc>
      </w:tr>
    </w:tbl>
    <w:p w14:paraId="23D35979" w14:textId="77777777" w:rsidR="00640797" w:rsidRDefault="00640797" w:rsidP="007C3726">
      <w:pPr>
        <w:spacing w:line="360" w:lineRule="auto"/>
        <w:ind w:left="567"/>
        <w:jc w:val="both"/>
        <w:rPr>
          <w:sz w:val="24"/>
          <w:szCs w:val="24"/>
        </w:rPr>
      </w:pPr>
    </w:p>
    <w:p w14:paraId="7E1C2F73" w14:textId="77777777" w:rsidR="00397A55" w:rsidRDefault="00397A55">
      <w:pPr>
        <w:rPr>
          <w:sz w:val="24"/>
          <w:szCs w:val="24"/>
        </w:rPr>
      </w:pPr>
      <w:r>
        <w:rPr>
          <w:sz w:val="24"/>
          <w:szCs w:val="24"/>
        </w:rPr>
        <w:br w:type="page"/>
      </w:r>
    </w:p>
    <w:tbl>
      <w:tblPr>
        <w:tblW w:w="14023" w:type="dxa"/>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760"/>
        <w:gridCol w:w="3220"/>
        <w:gridCol w:w="2180"/>
        <w:gridCol w:w="1643"/>
        <w:gridCol w:w="3220"/>
      </w:tblGrid>
      <w:tr w:rsidR="00262A27" w:rsidRPr="00D77757" w14:paraId="558487C6" w14:textId="77777777" w:rsidTr="00E64F62">
        <w:trPr>
          <w:trHeight w:val="499"/>
          <w:tblHeader/>
        </w:trPr>
        <w:tc>
          <w:tcPr>
            <w:tcW w:w="14023" w:type="dxa"/>
            <w:gridSpan w:val="5"/>
            <w:tcBorders>
              <w:top w:val="single" w:sz="8" w:space="0" w:color="9BBB59"/>
              <w:left w:val="single" w:sz="8" w:space="0" w:color="9BBB59"/>
              <w:bottom w:val="single" w:sz="8" w:space="0" w:color="9BBB59"/>
              <w:right w:val="single" w:sz="8" w:space="0" w:color="9BBB59"/>
            </w:tcBorders>
            <w:vAlign w:val="center"/>
          </w:tcPr>
          <w:p w14:paraId="1A554D55" w14:textId="77777777" w:rsidR="00262A27" w:rsidRPr="00D77757" w:rsidRDefault="00E64F62" w:rsidP="00E64F62">
            <w:pPr>
              <w:jc w:val="center"/>
              <w:rPr>
                <w:rFonts w:cs="Arial"/>
                <w:b/>
                <w:bCs/>
                <w:sz w:val="20"/>
                <w:szCs w:val="20"/>
              </w:rPr>
            </w:pPr>
            <w:bookmarkStart w:id="275" w:name="_Toc202848345"/>
            <w:bookmarkStart w:id="276" w:name="_Toc210291765"/>
            <w:bookmarkStart w:id="277" w:name="_Toc216241208"/>
            <w:r>
              <w:rPr>
                <w:rFonts w:cs="Arial"/>
                <w:b/>
                <w:sz w:val="20"/>
                <w:szCs w:val="20"/>
              </w:rPr>
              <w:lastRenderedPageBreak/>
              <w:t xml:space="preserve">Tabla 36. </w:t>
            </w:r>
            <w:r w:rsidR="00262A27" w:rsidRPr="00D77757">
              <w:rPr>
                <w:rFonts w:cs="Arial"/>
                <w:b/>
                <w:bCs/>
                <w:sz w:val="20"/>
                <w:szCs w:val="20"/>
              </w:rPr>
              <w:t xml:space="preserve">ESTRATEGIA 12: </w:t>
            </w:r>
            <w:r w:rsidR="00262A27" w:rsidRPr="00D77757">
              <w:rPr>
                <w:rFonts w:eastAsia="Constantia" w:cs="Times New Roman"/>
                <w:b/>
                <w:bCs/>
                <w:sz w:val="20"/>
                <w:szCs w:val="20"/>
              </w:rPr>
              <w:t>Seguimiento, control, evaluación y ajustes del Plan</w:t>
            </w:r>
            <w:bookmarkEnd w:id="275"/>
            <w:bookmarkEnd w:id="276"/>
            <w:bookmarkEnd w:id="277"/>
          </w:p>
        </w:tc>
      </w:tr>
      <w:tr w:rsidR="00262A27" w:rsidRPr="00D77757" w14:paraId="11FD7924" w14:textId="77777777" w:rsidTr="00E64F62">
        <w:trPr>
          <w:trHeight w:val="499"/>
          <w:tblHeader/>
        </w:trPr>
        <w:tc>
          <w:tcPr>
            <w:tcW w:w="3760" w:type="dxa"/>
            <w:tcBorders>
              <w:left w:val="single" w:sz="8" w:space="0" w:color="9BBB59"/>
              <w:right w:val="single" w:sz="8" w:space="0" w:color="9BBB59"/>
            </w:tcBorders>
            <w:vAlign w:val="center"/>
          </w:tcPr>
          <w:p w14:paraId="5859A539" w14:textId="77777777" w:rsidR="00262A27" w:rsidRPr="00D77757" w:rsidRDefault="00262A27" w:rsidP="00E64F62">
            <w:pPr>
              <w:jc w:val="center"/>
              <w:rPr>
                <w:rFonts w:cs="Arial"/>
                <w:b/>
                <w:bCs/>
                <w:sz w:val="20"/>
                <w:szCs w:val="20"/>
              </w:rPr>
            </w:pPr>
            <w:r w:rsidRPr="00D77757">
              <w:rPr>
                <w:rFonts w:cs="Arial"/>
                <w:b/>
                <w:bCs/>
                <w:sz w:val="20"/>
                <w:szCs w:val="20"/>
              </w:rPr>
              <w:t>Objetivos Específicos y Objetivos Operativos</w:t>
            </w:r>
          </w:p>
        </w:tc>
        <w:tc>
          <w:tcPr>
            <w:tcW w:w="3220" w:type="dxa"/>
            <w:vAlign w:val="center"/>
          </w:tcPr>
          <w:p w14:paraId="022463F0" w14:textId="77777777" w:rsidR="00262A27" w:rsidRPr="00D77757" w:rsidRDefault="00262A27" w:rsidP="00E64F62">
            <w:pPr>
              <w:jc w:val="center"/>
              <w:rPr>
                <w:rFonts w:cs="Arial"/>
                <w:b/>
                <w:bCs/>
                <w:sz w:val="20"/>
                <w:szCs w:val="20"/>
              </w:rPr>
            </w:pPr>
            <w:r w:rsidRPr="00D77757">
              <w:rPr>
                <w:rFonts w:cs="Arial"/>
                <w:b/>
                <w:bCs/>
                <w:sz w:val="20"/>
                <w:szCs w:val="20"/>
              </w:rPr>
              <w:t>Indicador</w:t>
            </w:r>
          </w:p>
        </w:tc>
        <w:tc>
          <w:tcPr>
            <w:tcW w:w="2180" w:type="dxa"/>
            <w:tcBorders>
              <w:left w:val="single" w:sz="8" w:space="0" w:color="9BBB59"/>
              <w:right w:val="single" w:sz="8" w:space="0" w:color="9BBB59"/>
            </w:tcBorders>
            <w:vAlign w:val="center"/>
          </w:tcPr>
          <w:p w14:paraId="491A94B3" w14:textId="77777777" w:rsidR="00262A27" w:rsidRPr="00D77757" w:rsidRDefault="00262A27" w:rsidP="00E64F62">
            <w:pPr>
              <w:jc w:val="center"/>
              <w:rPr>
                <w:rFonts w:cs="Arial"/>
                <w:b/>
                <w:bCs/>
                <w:sz w:val="20"/>
                <w:szCs w:val="20"/>
              </w:rPr>
            </w:pPr>
            <w:r w:rsidRPr="00D77757">
              <w:rPr>
                <w:rFonts w:cs="Arial"/>
                <w:b/>
                <w:bCs/>
                <w:sz w:val="20"/>
                <w:szCs w:val="20"/>
              </w:rPr>
              <w:t>Responsables</w:t>
            </w:r>
          </w:p>
        </w:tc>
        <w:tc>
          <w:tcPr>
            <w:tcW w:w="1643" w:type="dxa"/>
            <w:vAlign w:val="center"/>
          </w:tcPr>
          <w:p w14:paraId="1BC77ECF" w14:textId="77777777" w:rsidR="00262A27" w:rsidRPr="00D77757" w:rsidRDefault="005178D3" w:rsidP="00E64F62">
            <w:pPr>
              <w:jc w:val="center"/>
              <w:rPr>
                <w:rFonts w:cs="Arial"/>
                <w:b/>
                <w:bCs/>
                <w:sz w:val="20"/>
                <w:szCs w:val="20"/>
              </w:rPr>
            </w:pPr>
            <w:r w:rsidRPr="00616888">
              <w:rPr>
                <w:rFonts w:cs="Arial"/>
                <w:b/>
                <w:bCs/>
                <w:sz w:val="20"/>
                <w:szCs w:val="20"/>
              </w:rPr>
              <w:t xml:space="preserve">Costo </w:t>
            </w:r>
            <w:r>
              <w:rPr>
                <w:rFonts w:cs="Arial"/>
                <w:b/>
                <w:bCs/>
                <w:sz w:val="20"/>
                <w:szCs w:val="20"/>
              </w:rPr>
              <w:t>a</w:t>
            </w:r>
            <w:r w:rsidRPr="00616888">
              <w:rPr>
                <w:rFonts w:cs="Arial"/>
                <w:b/>
                <w:bCs/>
                <w:sz w:val="20"/>
                <w:szCs w:val="20"/>
              </w:rPr>
              <w:t>prox</w:t>
            </w:r>
            <w:r>
              <w:rPr>
                <w:rFonts w:cs="Arial"/>
                <w:b/>
                <w:bCs/>
                <w:sz w:val="20"/>
                <w:szCs w:val="20"/>
              </w:rPr>
              <w:t xml:space="preserve">imado </w:t>
            </w:r>
            <w:r w:rsidRPr="00616888">
              <w:rPr>
                <w:rFonts w:cs="Arial"/>
                <w:b/>
                <w:bCs/>
                <w:sz w:val="20"/>
                <w:szCs w:val="20"/>
              </w:rPr>
              <w:t>Millón</w:t>
            </w:r>
            <w:r>
              <w:rPr>
                <w:rFonts w:cs="Arial"/>
                <w:b/>
                <w:bCs/>
                <w:sz w:val="20"/>
                <w:szCs w:val="20"/>
              </w:rPr>
              <w:t xml:space="preserve"> Gs</w:t>
            </w:r>
          </w:p>
        </w:tc>
        <w:tc>
          <w:tcPr>
            <w:tcW w:w="3220" w:type="dxa"/>
            <w:tcBorders>
              <w:left w:val="single" w:sz="8" w:space="0" w:color="9BBB59"/>
              <w:right w:val="single" w:sz="8" w:space="0" w:color="9BBB59"/>
            </w:tcBorders>
            <w:noWrap/>
            <w:vAlign w:val="center"/>
          </w:tcPr>
          <w:p w14:paraId="4F588545" w14:textId="77777777" w:rsidR="00262A27" w:rsidRPr="00D77757" w:rsidRDefault="00262A27" w:rsidP="00E64F62">
            <w:pPr>
              <w:jc w:val="center"/>
              <w:rPr>
                <w:rFonts w:cs="Arial"/>
                <w:b/>
                <w:bCs/>
                <w:sz w:val="20"/>
                <w:szCs w:val="20"/>
              </w:rPr>
            </w:pPr>
            <w:r w:rsidRPr="00D77757">
              <w:rPr>
                <w:rFonts w:cs="Arial"/>
                <w:b/>
                <w:bCs/>
                <w:sz w:val="20"/>
                <w:szCs w:val="20"/>
              </w:rPr>
              <w:t>Supuestos</w:t>
            </w:r>
          </w:p>
        </w:tc>
      </w:tr>
      <w:tr w:rsidR="00262A27" w:rsidRPr="00D77757" w14:paraId="042D65D6" w14:textId="77777777" w:rsidTr="00E64F62">
        <w:trPr>
          <w:trHeight w:val="720"/>
        </w:trPr>
        <w:tc>
          <w:tcPr>
            <w:tcW w:w="3760" w:type="dxa"/>
            <w:tcBorders>
              <w:top w:val="single" w:sz="8" w:space="0" w:color="9BBB59"/>
              <w:left w:val="single" w:sz="8" w:space="0" w:color="9BBB59"/>
              <w:bottom w:val="single" w:sz="8" w:space="0" w:color="9BBB59"/>
              <w:right w:val="single" w:sz="8" w:space="0" w:color="9BBB59"/>
            </w:tcBorders>
            <w:vAlign w:val="center"/>
          </w:tcPr>
          <w:p w14:paraId="441D2216" w14:textId="77777777" w:rsidR="00262A27" w:rsidRPr="00D77757" w:rsidRDefault="00262A27" w:rsidP="00E64F62">
            <w:pPr>
              <w:jc w:val="both"/>
              <w:rPr>
                <w:rFonts w:cs="Arial"/>
                <w:b/>
                <w:bCs/>
                <w:sz w:val="20"/>
                <w:szCs w:val="20"/>
              </w:rPr>
            </w:pPr>
            <w:r w:rsidRPr="00D77757">
              <w:rPr>
                <w:rFonts w:cs="Arial"/>
                <w:b/>
                <w:bCs/>
                <w:sz w:val="20"/>
                <w:szCs w:val="20"/>
              </w:rPr>
              <w:t xml:space="preserve">12.1. </w:t>
            </w:r>
            <w:r w:rsidRPr="00D77757">
              <w:rPr>
                <w:rFonts w:eastAsia="Constantia"/>
                <w:b/>
                <w:bCs/>
                <w:sz w:val="20"/>
                <w:szCs w:val="20"/>
              </w:rPr>
              <w:t xml:space="preserve">Establecer e implementar un mecanismo de seguimiento, control y evaluación del Plan </w:t>
            </w:r>
            <w:r w:rsidRPr="00D77757">
              <w:rPr>
                <w:rFonts w:eastAsia="Constantia"/>
                <w:b/>
                <w:sz w:val="20"/>
                <w:szCs w:val="20"/>
              </w:rPr>
              <w:t>Nacional de Seguridad Vial</w:t>
            </w:r>
            <w:r w:rsidR="00196EF8">
              <w:rPr>
                <w:rFonts w:eastAsia="Constantia"/>
                <w:b/>
                <w:sz w:val="20"/>
                <w:szCs w:val="20"/>
              </w:rPr>
              <w:t xml:space="preserve"> 2013-2018</w:t>
            </w:r>
          </w:p>
        </w:tc>
        <w:tc>
          <w:tcPr>
            <w:tcW w:w="3220" w:type="dxa"/>
            <w:tcBorders>
              <w:top w:val="single" w:sz="8" w:space="0" w:color="9BBB59"/>
              <w:bottom w:val="single" w:sz="8" w:space="0" w:color="9BBB59"/>
            </w:tcBorders>
            <w:vAlign w:val="center"/>
          </w:tcPr>
          <w:p w14:paraId="2CB16ED3" w14:textId="77777777" w:rsidR="00262A27" w:rsidRPr="00D77757" w:rsidRDefault="00262A27" w:rsidP="00E64F62">
            <w:pPr>
              <w:jc w:val="both"/>
              <w:rPr>
                <w:rFonts w:cs="Arial"/>
                <w:b/>
                <w:sz w:val="20"/>
                <w:szCs w:val="20"/>
              </w:rPr>
            </w:pPr>
            <w:r w:rsidRPr="00D77757">
              <w:rPr>
                <w:rFonts w:cs="Arial"/>
                <w:b/>
                <w:sz w:val="20"/>
                <w:szCs w:val="20"/>
              </w:rPr>
              <w:t>Resolución Ministerial del MOPC que establece y pone en funcionamiento mecanismo de seguimiento, control y evaluación del plan, expedida y en aplicación</w:t>
            </w:r>
          </w:p>
        </w:tc>
        <w:tc>
          <w:tcPr>
            <w:tcW w:w="2180" w:type="dxa"/>
            <w:tcBorders>
              <w:top w:val="single" w:sz="8" w:space="0" w:color="9BBB59"/>
              <w:left w:val="single" w:sz="8" w:space="0" w:color="9BBB59"/>
              <w:bottom w:val="single" w:sz="8" w:space="0" w:color="9BBB59"/>
              <w:right w:val="single" w:sz="8" w:space="0" w:color="9BBB59"/>
            </w:tcBorders>
            <w:vAlign w:val="center"/>
          </w:tcPr>
          <w:p w14:paraId="2DF55D69" w14:textId="77777777" w:rsidR="00262A27" w:rsidRPr="00D77757" w:rsidRDefault="00262A27" w:rsidP="00E64F62">
            <w:pPr>
              <w:jc w:val="center"/>
              <w:rPr>
                <w:rFonts w:cs="Arial"/>
                <w:b/>
                <w:sz w:val="20"/>
                <w:szCs w:val="20"/>
              </w:rPr>
            </w:pPr>
            <w:r w:rsidRPr="00D77757">
              <w:rPr>
                <w:rFonts w:cs="Arial"/>
                <w:b/>
                <w:sz w:val="20"/>
                <w:szCs w:val="20"/>
              </w:rPr>
              <w:t>MOPC – Secretaría Ejecutiva CNSV</w:t>
            </w:r>
          </w:p>
        </w:tc>
        <w:tc>
          <w:tcPr>
            <w:tcW w:w="1643" w:type="dxa"/>
            <w:tcBorders>
              <w:top w:val="single" w:sz="8" w:space="0" w:color="9BBB59"/>
              <w:bottom w:val="single" w:sz="8" w:space="0" w:color="9BBB59"/>
            </w:tcBorders>
            <w:noWrap/>
            <w:vAlign w:val="center"/>
          </w:tcPr>
          <w:p w14:paraId="390D46EF" w14:textId="77777777" w:rsidR="00262A27" w:rsidRPr="00D77757" w:rsidRDefault="004029AE" w:rsidP="00E64F62">
            <w:pPr>
              <w:jc w:val="center"/>
              <w:rPr>
                <w:rFonts w:cs="Arial"/>
                <w:b/>
                <w:bCs/>
                <w:sz w:val="20"/>
                <w:szCs w:val="20"/>
              </w:rPr>
            </w:pPr>
            <w:r>
              <w:rPr>
                <w:rFonts w:cs="Arial"/>
                <w:b/>
                <w:bCs/>
                <w:sz w:val="20"/>
                <w:szCs w:val="20"/>
              </w:rPr>
              <w:t>1.000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4D6704BB" w14:textId="77777777" w:rsidR="00262A27" w:rsidRPr="00D77757" w:rsidRDefault="00262A27" w:rsidP="00E64F62">
            <w:pPr>
              <w:jc w:val="both"/>
              <w:rPr>
                <w:rFonts w:cs="Arial"/>
                <w:b/>
                <w:sz w:val="20"/>
                <w:szCs w:val="20"/>
              </w:rPr>
            </w:pPr>
            <w:r w:rsidRPr="00D77757">
              <w:rPr>
                <w:rFonts w:cs="Arial"/>
                <w:b/>
                <w:sz w:val="20"/>
                <w:szCs w:val="20"/>
              </w:rPr>
              <w:t>Decisión y compromiso del ministro y autoridades de MOPC</w:t>
            </w:r>
          </w:p>
        </w:tc>
      </w:tr>
      <w:tr w:rsidR="00262A27" w:rsidRPr="00D77757" w14:paraId="14B7FBE2" w14:textId="77777777" w:rsidTr="00E64F62">
        <w:trPr>
          <w:trHeight w:val="1440"/>
        </w:trPr>
        <w:tc>
          <w:tcPr>
            <w:tcW w:w="3760" w:type="dxa"/>
            <w:tcBorders>
              <w:left w:val="single" w:sz="8" w:space="0" w:color="9BBB59"/>
              <w:right w:val="single" w:sz="8" w:space="0" w:color="9BBB59"/>
            </w:tcBorders>
            <w:vAlign w:val="center"/>
          </w:tcPr>
          <w:p w14:paraId="5CA8656F" w14:textId="77777777" w:rsidR="00262A27" w:rsidRPr="00D77757" w:rsidRDefault="00262A27" w:rsidP="00E64F62">
            <w:pPr>
              <w:jc w:val="both"/>
              <w:rPr>
                <w:rFonts w:cs="Arial"/>
                <w:sz w:val="20"/>
                <w:szCs w:val="20"/>
              </w:rPr>
            </w:pPr>
            <w:r w:rsidRPr="00D77757">
              <w:rPr>
                <w:rFonts w:cs="Arial"/>
                <w:sz w:val="20"/>
                <w:szCs w:val="20"/>
              </w:rPr>
              <w:t xml:space="preserve">12.1.1. </w:t>
            </w:r>
            <w:r w:rsidRPr="00D77757">
              <w:rPr>
                <w:rFonts w:eastAsia="Constantia"/>
                <w:sz w:val="20"/>
                <w:szCs w:val="20"/>
              </w:rPr>
              <w:t>Definir una comisión externa o independiente para evaluar y establecer los procedimientos que permitan realizar el seguimiento y evaluación sistemática de la implementación del Plan Nacional de Seguridad Vial</w:t>
            </w:r>
          </w:p>
        </w:tc>
        <w:tc>
          <w:tcPr>
            <w:tcW w:w="3220" w:type="dxa"/>
            <w:vAlign w:val="center"/>
          </w:tcPr>
          <w:p w14:paraId="434830FC" w14:textId="77777777" w:rsidR="00262A27" w:rsidRPr="00D77757" w:rsidRDefault="00262A27" w:rsidP="00E64F62">
            <w:pPr>
              <w:jc w:val="both"/>
              <w:rPr>
                <w:rFonts w:cs="Arial"/>
                <w:sz w:val="20"/>
                <w:szCs w:val="20"/>
              </w:rPr>
            </w:pPr>
            <w:r w:rsidRPr="00D77757">
              <w:rPr>
                <w:rFonts w:cs="Arial"/>
                <w:sz w:val="20"/>
                <w:szCs w:val="20"/>
              </w:rPr>
              <w:t>Documentación de procedimientos para seguimiento y evaluación sistemática de la implementación del Plan Nacional de Seguridad Vial</w:t>
            </w:r>
          </w:p>
        </w:tc>
        <w:tc>
          <w:tcPr>
            <w:tcW w:w="2180" w:type="dxa"/>
            <w:tcBorders>
              <w:left w:val="single" w:sz="8" w:space="0" w:color="9BBB59"/>
              <w:right w:val="single" w:sz="8" w:space="0" w:color="9BBB59"/>
            </w:tcBorders>
            <w:vAlign w:val="center"/>
          </w:tcPr>
          <w:p w14:paraId="438C0F56" w14:textId="77777777" w:rsidR="00262A27" w:rsidRPr="00D77757" w:rsidRDefault="00262A27" w:rsidP="00E64F62">
            <w:pPr>
              <w:jc w:val="center"/>
              <w:rPr>
                <w:rFonts w:cs="Arial"/>
                <w:sz w:val="20"/>
                <w:szCs w:val="20"/>
              </w:rPr>
            </w:pPr>
            <w:r w:rsidRPr="00D77757">
              <w:rPr>
                <w:rFonts w:cs="Arial"/>
                <w:sz w:val="20"/>
                <w:szCs w:val="20"/>
              </w:rPr>
              <w:t>MOPC - Secretaría Ejecutiva CNSV</w:t>
            </w:r>
          </w:p>
        </w:tc>
        <w:tc>
          <w:tcPr>
            <w:tcW w:w="1643" w:type="dxa"/>
            <w:noWrap/>
            <w:vAlign w:val="center"/>
          </w:tcPr>
          <w:p w14:paraId="6F351D46" w14:textId="77777777" w:rsidR="00262A27" w:rsidRPr="00D77757" w:rsidRDefault="00262A27" w:rsidP="00E64F62">
            <w:pPr>
              <w:jc w:val="center"/>
              <w:rPr>
                <w:rFonts w:cs="Arial"/>
                <w:sz w:val="20"/>
                <w:szCs w:val="20"/>
              </w:rPr>
            </w:pPr>
          </w:p>
        </w:tc>
        <w:tc>
          <w:tcPr>
            <w:tcW w:w="3220" w:type="dxa"/>
            <w:tcBorders>
              <w:left w:val="single" w:sz="8" w:space="0" w:color="9BBB59"/>
              <w:right w:val="single" w:sz="8" w:space="0" w:color="9BBB59"/>
            </w:tcBorders>
            <w:vAlign w:val="center"/>
          </w:tcPr>
          <w:p w14:paraId="63B0E7C2" w14:textId="77777777" w:rsidR="00262A27" w:rsidRPr="00D77757" w:rsidRDefault="00262A27" w:rsidP="00E64F62">
            <w:pPr>
              <w:jc w:val="both"/>
              <w:rPr>
                <w:rFonts w:cs="Arial"/>
                <w:sz w:val="20"/>
                <w:szCs w:val="20"/>
              </w:rPr>
            </w:pPr>
            <w:r w:rsidRPr="00D77757">
              <w:rPr>
                <w:rFonts w:cs="Arial"/>
                <w:sz w:val="20"/>
                <w:szCs w:val="20"/>
              </w:rPr>
              <w:t>Recursos para la gestión, elaboración de instrumentos de evaluación y aplicación de los mismos</w:t>
            </w:r>
          </w:p>
        </w:tc>
      </w:tr>
      <w:tr w:rsidR="00262A27" w:rsidRPr="00D77757" w14:paraId="1CA87ABC" w14:textId="77777777" w:rsidTr="00E64F62">
        <w:trPr>
          <w:trHeight w:val="795"/>
        </w:trPr>
        <w:tc>
          <w:tcPr>
            <w:tcW w:w="3760" w:type="dxa"/>
            <w:tcBorders>
              <w:top w:val="single" w:sz="8" w:space="0" w:color="9BBB59"/>
              <w:left w:val="single" w:sz="8" w:space="0" w:color="9BBB59"/>
              <w:bottom w:val="single" w:sz="8" w:space="0" w:color="9BBB59"/>
              <w:right w:val="single" w:sz="8" w:space="0" w:color="9BBB59"/>
            </w:tcBorders>
            <w:vAlign w:val="center"/>
          </w:tcPr>
          <w:p w14:paraId="7146D0FC" w14:textId="77777777" w:rsidR="00262A27" w:rsidRPr="00D77757" w:rsidRDefault="00262A27" w:rsidP="00E64F62">
            <w:pPr>
              <w:jc w:val="both"/>
              <w:rPr>
                <w:rFonts w:cs="Arial"/>
                <w:sz w:val="20"/>
                <w:szCs w:val="20"/>
              </w:rPr>
            </w:pPr>
            <w:r w:rsidRPr="00D77757">
              <w:rPr>
                <w:rFonts w:cs="Arial"/>
                <w:sz w:val="20"/>
                <w:szCs w:val="20"/>
              </w:rPr>
              <w:t xml:space="preserve">12.1.2. </w:t>
            </w:r>
            <w:r w:rsidRPr="00D77757">
              <w:rPr>
                <w:sz w:val="20"/>
                <w:szCs w:val="20"/>
              </w:rPr>
              <w:t xml:space="preserve">Realizar la publicación periódica de actividades de progreso y resultados de la implementación del Plan </w:t>
            </w:r>
            <w:r w:rsidRPr="00D77757">
              <w:rPr>
                <w:rFonts w:eastAsia="Constantia"/>
                <w:sz w:val="20"/>
                <w:szCs w:val="20"/>
              </w:rPr>
              <w:t>Nacional de Seguridad Vial</w:t>
            </w:r>
          </w:p>
        </w:tc>
        <w:tc>
          <w:tcPr>
            <w:tcW w:w="3220" w:type="dxa"/>
            <w:tcBorders>
              <w:top w:val="single" w:sz="8" w:space="0" w:color="9BBB59"/>
              <w:bottom w:val="single" w:sz="8" w:space="0" w:color="9BBB59"/>
            </w:tcBorders>
            <w:vAlign w:val="center"/>
          </w:tcPr>
          <w:p w14:paraId="44CC431D" w14:textId="77777777" w:rsidR="00262A27" w:rsidRPr="00D77757" w:rsidRDefault="00262A27" w:rsidP="00E64F62">
            <w:pPr>
              <w:jc w:val="both"/>
              <w:rPr>
                <w:rFonts w:cs="Arial"/>
                <w:sz w:val="20"/>
                <w:szCs w:val="20"/>
              </w:rPr>
            </w:pPr>
            <w:r w:rsidRPr="00D77757">
              <w:rPr>
                <w:rFonts w:cs="Arial"/>
                <w:sz w:val="20"/>
                <w:szCs w:val="20"/>
              </w:rPr>
              <w:t>Relación de publicaciones periódica de informes de progreso y resultados de la implementación del Plan Nacional de Seguridad Vial</w:t>
            </w:r>
          </w:p>
        </w:tc>
        <w:tc>
          <w:tcPr>
            <w:tcW w:w="2180" w:type="dxa"/>
            <w:tcBorders>
              <w:top w:val="single" w:sz="8" w:space="0" w:color="9BBB59"/>
              <w:left w:val="single" w:sz="8" w:space="0" w:color="9BBB59"/>
              <w:bottom w:val="single" w:sz="8" w:space="0" w:color="9BBB59"/>
              <w:right w:val="single" w:sz="8" w:space="0" w:color="9BBB59"/>
            </w:tcBorders>
            <w:vAlign w:val="center"/>
          </w:tcPr>
          <w:p w14:paraId="6B379B34" w14:textId="77777777" w:rsidR="00262A27" w:rsidRPr="00D77757" w:rsidRDefault="00262A27" w:rsidP="00E64F62">
            <w:pPr>
              <w:jc w:val="center"/>
              <w:rPr>
                <w:rFonts w:cs="Arial"/>
                <w:sz w:val="20"/>
                <w:szCs w:val="20"/>
              </w:rPr>
            </w:pPr>
            <w:r w:rsidRPr="00D77757">
              <w:rPr>
                <w:rFonts w:cs="Arial"/>
                <w:sz w:val="20"/>
                <w:szCs w:val="20"/>
              </w:rPr>
              <w:t>MOPC - Secretaría Ejecutiva CNSV</w:t>
            </w:r>
          </w:p>
        </w:tc>
        <w:tc>
          <w:tcPr>
            <w:tcW w:w="1643" w:type="dxa"/>
            <w:tcBorders>
              <w:top w:val="single" w:sz="8" w:space="0" w:color="9BBB59"/>
              <w:bottom w:val="single" w:sz="8" w:space="0" w:color="9BBB59"/>
            </w:tcBorders>
            <w:noWrap/>
            <w:vAlign w:val="center"/>
          </w:tcPr>
          <w:p w14:paraId="4F4A1AC4" w14:textId="77777777" w:rsidR="00262A27" w:rsidRPr="00D77757" w:rsidRDefault="004029AE" w:rsidP="00E64F62">
            <w:pPr>
              <w:jc w:val="center"/>
              <w:rPr>
                <w:rFonts w:cs="Arial"/>
                <w:sz w:val="20"/>
                <w:szCs w:val="20"/>
              </w:rPr>
            </w:pPr>
            <w:r>
              <w:rPr>
                <w:rFonts w:cs="Arial"/>
                <w:sz w:val="20"/>
                <w:szCs w:val="20"/>
              </w:rPr>
              <w:t>1.000</w:t>
            </w:r>
          </w:p>
        </w:tc>
        <w:tc>
          <w:tcPr>
            <w:tcW w:w="3220" w:type="dxa"/>
            <w:tcBorders>
              <w:top w:val="single" w:sz="8" w:space="0" w:color="9BBB59"/>
              <w:left w:val="single" w:sz="8" w:space="0" w:color="9BBB59"/>
              <w:bottom w:val="single" w:sz="8" w:space="0" w:color="9BBB59"/>
              <w:right w:val="single" w:sz="8" w:space="0" w:color="9BBB59"/>
            </w:tcBorders>
            <w:vAlign w:val="center"/>
          </w:tcPr>
          <w:p w14:paraId="68F1BB39" w14:textId="77777777" w:rsidR="00262A27" w:rsidRPr="00D77757" w:rsidRDefault="00262A27" w:rsidP="00E64F62">
            <w:pPr>
              <w:jc w:val="both"/>
              <w:rPr>
                <w:rFonts w:cs="Arial"/>
                <w:sz w:val="20"/>
                <w:szCs w:val="20"/>
              </w:rPr>
            </w:pPr>
          </w:p>
        </w:tc>
      </w:tr>
      <w:tr w:rsidR="00262A27" w:rsidRPr="00D77757" w14:paraId="33D9D2E1" w14:textId="77777777" w:rsidTr="00E64F62">
        <w:trPr>
          <w:trHeight w:val="915"/>
        </w:trPr>
        <w:tc>
          <w:tcPr>
            <w:tcW w:w="3760" w:type="dxa"/>
            <w:tcBorders>
              <w:left w:val="single" w:sz="8" w:space="0" w:color="9BBB59"/>
              <w:right w:val="single" w:sz="8" w:space="0" w:color="9BBB59"/>
            </w:tcBorders>
            <w:vAlign w:val="center"/>
          </w:tcPr>
          <w:p w14:paraId="06794FE6" w14:textId="77777777" w:rsidR="00262A27" w:rsidRPr="00D77757" w:rsidRDefault="00262A27" w:rsidP="00E64F62">
            <w:pPr>
              <w:jc w:val="both"/>
              <w:rPr>
                <w:rFonts w:cs="Arial"/>
                <w:b/>
                <w:sz w:val="20"/>
                <w:szCs w:val="20"/>
              </w:rPr>
            </w:pPr>
            <w:r w:rsidRPr="00D77757">
              <w:rPr>
                <w:rFonts w:cs="Arial"/>
                <w:b/>
                <w:sz w:val="20"/>
                <w:szCs w:val="20"/>
              </w:rPr>
              <w:t xml:space="preserve">12.2. </w:t>
            </w:r>
            <w:r w:rsidRPr="00D77757">
              <w:rPr>
                <w:b/>
                <w:sz w:val="20"/>
                <w:szCs w:val="20"/>
              </w:rPr>
              <w:t>Diseñar e implementar un Observatorio Ciudadano por la Seguridad Vial</w:t>
            </w:r>
            <w:r w:rsidR="002A1E4A">
              <w:rPr>
                <w:b/>
                <w:sz w:val="20"/>
                <w:szCs w:val="20"/>
              </w:rPr>
              <w:t xml:space="preserve"> - OCSV</w:t>
            </w:r>
          </w:p>
        </w:tc>
        <w:tc>
          <w:tcPr>
            <w:tcW w:w="3220" w:type="dxa"/>
            <w:vAlign w:val="center"/>
          </w:tcPr>
          <w:p w14:paraId="76FAD69C" w14:textId="77777777" w:rsidR="00262A27" w:rsidRPr="00D77757" w:rsidRDefault="00262A27" w:rsidP="00E64F62">
            <w:pPr>
              <w:jc w:val="both"/>
              <w:rPr>
                <w:rFonts w:cs="Arial"/>
                <w:b/>
                <w:sz w:val="20"/>
                <w:szCs w:val="20"/>
              </w:rPr>
            </w:pPr>
            <w:r w:rsidRPr="00D77757">
              <w:rPr>
                <w:rFonts w:cs="Arial"/>
                <w:b/>
                <w:sz w:val="20"/>
                <w:szCs w:val="20"/>
              </w:rPr>
              <w:t>Estructuración y aprobación de propuesta de fortalecimiento de OVLCE del MSPyBS</w:t>
            </w:r>
          </w:p>
        </w:tc>
        <w:tc>
          <w:tcPr>
            <w:tcW w:w="2180" w:type="dxa"/>
            <w:tcBorders>
              <w:left w:val="single" w:sz="8" w:space="0" w:color="9BBB59"/>
              <w:right w:val="single" w:sz="8" w:space="0" w:color="9BBB59"/>
            </w:tcBorders>
            <w:vAlign w:val="center"/>
          </w:tcPr>
          <w:p w14:paraId="10081762" w14:textId="77777777" w:rsidR="00262A27" w:rsidRPr="00D77757" w:rsidRDefault="00262A27" w:rsidP="00E64F62">
            <w:pPr>
              <w:jc w:val="center"/>
              <w:rPr>
                <w:rFonts w:cs="Arial"/>
                <w:b/>
                <w:sz w:val="20"/>
                <w:szCs w:val="20"/>
              </w:rPr>
            </w:pPr>
            <w:r w:rsidRPr="00D77757">
              <w:rPr>
                <w:rFonts w:cs="Arial"/>
                <w:b/>
                <w:sz w:val="20"/>
                <w:szCs w:val="20"/>
              </w:rPr>
              <w:t>Fortalecimiento de OVLCE.</w:t>
            </w:r>
          </w:p>
          <w:p w14:paraId="2175D60E" w14:textId="77777777" w:rsidR="00262A27" w:rsidRPr="00D77757" w:rsidRDefault="00262A27" w:rsidP="00E64F62">
            <w:pPr>
              <w:jc w:val="center"/>
              <w:rPr>
                <w:rFonts w:cs="Arial"/>
                <w:b/>
                <w:sz w:val="20"/>
                <w:szCs w:val="20"/>
              </w:rPr>
            </w:pPr>
            <w:r w:rsidRPr="00D77757">
              <w:rPr>
                <w:rFonts w:cs="Arial"/>
                <w:b/>
                <w:sz w:val="20"/>
                <w:szCs w:val="20"/>
              </w:rPr>
              <w:t>Evaluación y rendición de cuentas</w:t>
            </w:r>
          </w:p>
        </w:tc>
        <w:tc>
          <w:tcPr>
            <w:tcW w:w="1643" w:type="dxa"/>
            <w:noWrap/>
            <w:vAlign w:val="center"/>
          </w:tcPr>
          <w:p w14:paraId="40A1AD8E" w14:textId="77777777" w:rsidR="00262A27" w:rsidRPr="00D77757" w:rsidRDefault="004029AE" w:rsidP="00E64F62">
            <w:pPr>
              <w:jc w:val="center"/>
              <w:rPr>
                <w:rFonts w:cs="Arial"/>
                <w:b/>
                <w:sz w:val="20"/>
                <w:szCs w:val="20"/>
              </w:rPr>
            </w:pPr>
            <w:r>
              <w:rPr>
                <w:rFonts w:cs="Arial"/>
                <w:b/>
                <w:sz w:val="20"/>
                <w:szCs w:val="20"/>
              </w:rPr>
              <w:t>1.200</w:t>
            </w:r>
          </w:p>
        </w:tc>
        <w:tc>
          <w:tcPr>
            <w:tcW w:w="3220" w:type="dxa"/>
            <w:tcBorders>
              <w:left w:val="single" w:sz="8" w:space="0" w:color="9BBB59"/>
              <w:right w:val="single" w:sz="8" w:space="0" w:color="9BBB59"/>
            </w:tcBorders>
            <w:vAlign w:val="center"/>
          </w:tcPr>
          <w:p w14:paraId="158BEB98" w14:textId="77777777" w:rsidR="00262A27" w:rsidRPr="00D77757" w:rsidRDefault="00262A27" w:rsidP="00E64F62">
            <w:pPr>
              <w:jc w:val="both"/>
              <w:rPr>
                <w:rFonts w:cs="Arial"/>
                <w:b/>
                <w:sz w:val="20"/>
                <w:szCs w:val="20"/>
              </w:rPr>
            </w:pPr>
            <w:r w:rsidRPr="00D77757">
              <w:rPr>
                <w:rFonts w:cs="Arial"/>
                <w:b/>
                <w:sz w:val="20"/>
                <w:szCs w:val="20"/>
              </w:rPr>
              <w:t>Fortalecimiento de OVLCE. Evaluación y rendición de cuentas</w:t>
            </w:r>
          </w:p>
        </w:tc>
      </w:tr>
      <w:tr w:rsidR="00262A27" w:rsidRPr="00D77757" w14:paraId="6E139CA5" w14:textId="77777777" w:rsidTr="00E64F62">
        <w:trPr>
          <w:trHeight w:val="855"/>
        </w:trPr>
        <w:tc>
          <w:tcPr>
            <w:tcW w:w="3760" w:type="dxa"/>
            <w:tcBorders>
              <w:top w:val="single" w:sz="8" w:space="0" w:color="9BBB59"/>
              <w:left w:val="single" w:sz="8" w:space="0" w:color="9BBB59"/>
              <w:bottom w:val="single" w:sz="8" w:space="0" w:color="9BBB59"/>
              <w:right w:val="single" w:sz="8" w:space="0" w:color="9BBB59"/>
            </w:tcBorders>
            <w:vAlign w:val="center"/>
          </w:tcPr>
          <w:p w14:paraId="467BBF1B" w14:textId="77777777" w:rsidR="00262A27" w:rsidRPr="00D77757" w:rsidRDefault="00262A27" w:rsidP="00E64F62">
            <w:pPr>
              <w:jc w:val="both"/>
              <w:rPr>
                <w:rFonts w:cs="Arial"/>
                <w:sz w:val="20"/>
                <w:szCs w:val="20"/>
              </w:rPr>
            </w:pPr>
            <w:r w:rsidRPr="00D77757">
              <w:rPr>
                <w:sz w:val="20"/>
                <w:szCs w:val="20"/>
              </w:rPr>
              <w:lastRenderedPageBreak/>
              <w:t>12.2.1. Constituir legalmente el Observatorio Ciudadano por la Seguridad Vial, como un ente no gubernamental cons</w:t>
            </w:r>
            <w:r w:rsidR="002A1E4A">
              <w:rPr>
                <w:sz w:val="20"/>
                <w:szCs w:val="20"/>
              </w:rPr>
              <w:t>tituido por organizaciones de ví</w:t>
            </w:r>
            <w:r w:rsidR="002A1E4A" w:rsidRPr="00D77757">
              <w:rPr>
                <w:sz w:val="20"/>
                <w:szCs w:val="20"/>
              </w:rPr>
              <w:t>ctimas</w:t>
            </w:r>
            <w:r w:rsidRPr="00D77757">
              <w:rPr>
                <w:sz w:val="20"/>
                <w:szCs w:val="20"/>
              </w:rPr>
              <w:t xml:space="preserve"> y otros organismos sociales</w:t>
            </w:r>
          </w:p>
        </w:tc>
        <w:tc>
          <w:tcPr>
            <w:tcW w:w="3220" w:type="dxa"/>
            <w:tcBorders>
              <w:top w:val="single" w:sz="8" w:space="0" w:color="9BBB59"/>
              <w:bottom w:val="single" w:sz="8" w:space="0" w:color="9BBB59"/>
            </w:tcBorders>
            <w:vAlign w:val="center"/>
          </w:tcPr>
          <w:p w14:paraId="145F3F96" w14:textId="77777777" w:rsidR="00262A27" w:rsidRPr="00D77757" w:rsidRDefault="00262A27" w:rsidP="00E64F62">
            <w:pPr>
              <w:jc w:val="both"/>
              <w:rPr>
                <w:rFonts w:cs="Arial"/>
                <w:sz w:val="20"/>
                <w:szCs w:val="20"/>
              </w:rPr>
            </w:pPr>
            <w:r w:rsidRPr="00D77757">
              <w:rPr>
                <w:rFonts w:cs="Arial"/>
                <w:sz w:val="20"/>
                <w:szCs w:val="20"/>
              </w:rPr>
              <w:t>Constitución legal del Observatorio</w:t>
            </w:r>
            <w:r>
              <w:rPr>
                <w:rFonts w:cs="Arial"/>
                <w:sz w:val="20"/>
                <w:szCs w:val="20"/>
              </w:rPr>
              <w:t xml:space="preserve"> </w:t>
            </w:r>
            <w:r w:rsidRPr="00D77757">
              <w:rPr>
                <w:sz w:val="20"/>
                <w:szCs w:val="20"/>
              </w:rPr>
              <w:t>Ciudadano por la Seguridad Vi</w:t>
            </w:r>
            <w:r>
              <w:rPr>
                <w:sz w:val="20"/>
                <w:szCs w:val="20"/>
              </w:rPr>
              <w:t>al</w:t>
            </w:r>
          </w:p>
        </w:tc>
        <w:tc>
          <w:tcPr>
            <w:tcW w:w="2180" w:type="dxa"/>
            <w:tcBorders>
              <w:top w:val="single" w:sz="8" w:space="0" w:color="9BBB59"/>
              <w:left w:val="single" w:sz="8" w:space="0" w:color="9BBB59"/>
              <w:bottom w:val="single" w:sz="8" w:space="0" w:color="9BBB59"/>
              <w:right w:val="single" w:sz="8" w:space="0" w:color="9BBB59"/>
            </w:tcBorders>
            <w:vAlign w:val="center"/>
          </w:tcPr>
          <w:p w14:paraId="251709A0" w14:textId="77777777" w:rsidR="00262A27" w:rsidRPr="00D77757" w:rsidRDefault="00262A27" w:rsidP="00E64F62">
            <w:pPr>
              <w:jc w:val="center"/>
              <w:rPr>
                <w:rFonts w:cs="Arial"/>
                <w:sz w:val="20"/>
                <w:szCs w:val="20"/>
              </w:rPr>
            </w:pPr>
            <w:r>
              <w:rPr>
                <w:rFonts w:cs="Arial"/>
                <w:sz w:val="20"/>
                <w:szCs w:val="20"/>
              </w:rPr>
              <w:t>Organización de víctimas y otros: AFAVIV, SER, Puertas Abiertas</w:t>
            </w:r>
          </w:p>
        </w:tc>
        <w:tc>
          <w:tcPr>
            <w:tcW w:w="1643" w:type="dxa"/>
            <w:tcBorders>
              <w:top w:val="single" w:sz="8" w:space="0" w:color="9BBB59"/>
              <w:bottom w:val="single" w:sz="8" w:space="0" w:color="9BBB59"/>
            </w:tcBorders>
            <w:noWrap/>
            <w:vAlign w:val="center"/>
          </w:tcPr>
          <w:p w14:paraId="7FD91870" w14:textId="77777777" w:rsidR="00262A27" w:rsidRPr="00D77757" w:rsidRDefault="004029AE" w:rsidP="00E64F62">
            <w:pPr>
              <w:jc w:val="center"/>
              <w:rPr>
                <w:rFonts w:cs="Arial"/>
                <w:sz w:val="20"/>
                <w:szCs w:val="20"/>
              </w:rPr>
            </w:pPr>
            <w:r>
              <w:rPr>
                <w:rFonts w:cs="Arial"/>
                <w:sz w:val="20"/>
                <w:szCs w:val="20"/>
              </w:rPr>
              <w:t>150</w:t>
            </w:r>
          </w:p>
        </w:tc>
        <w:tc>
          <w:tcPr>
            <w:tcW w:w="3220" w:type="dxa"/>
            <w:tcBorders>
              <w:top w:val="single" w:sz="8" w:space="0" w:color="9BBB59"/>
              <w:left w:val="single" w:sz="8" w:space="0" w:color="9BBB59"/>
              <w:bottom w:val="single" w:sz="8" w:space="0" w:color="9BBB59"/>
              <w:right w:val="single" w:sz="8" w:space="0" w:color="9BBB59"/>
            </w:tcBorders>
            <w:vAlign w:val="center"/>
          </w:tcPr>
          <w:p w14:paraId="468B6E4F" w14:textId="77777777" w:rsidR="00262A27" w:rsidRPr="00D77757" w:rsidRDefault="00262A27" w:rsidP="00E64F62">
            <w:pPr>
              <w:jc w:val="both"/>
              <w:rPr>
                <w:rFonts w:cs="Arial"/>
                <w:sz w:val="20"/>
                <w:szCs w:val="20"/>
              </w:rPr>
            </w:pPr>
            <w:r>
              <w:rPr>
                <w:rFonts w:cs="Arial"/>
                <w:sz w:val="20"/>
                <w:szCs w:val="20"/>
              </w:rPr>
              <w:t>Decisión y compromiso de las organizaciones</w:t>
            </w:r>
          </w:p>
        </w:tc>
      </w:tr>
      <w:tr w:rsidR="00262A27" w:rsidRPr="00D77757" w14:paraId="5F644F57" w14:textId="77777777" w:rsidTr="00E64F62">
        <w:trPr>
          <w:trHeight w:val="885"/>
        </w:trPr>
        <w:tc>
          <w:tcPr>
            <w:tcW w:w="3760" w:type="dxa"/>
            <w:tcBorders>
              <w:left w:val="single" w:sz="8" w:space="0" w:color="9BBB59"/>
              <w:right w:val="single" w:sz="8" w:space="0" w:color="9BBB59"/>
            </w:tcBorders>
            <w:vAlign w:val="center"/>
          </w:tcPr>
          <w:p w14:paraId="016D5EE1" w14:textId="77777777" w:rsidR="00262A27" w:rsidRPr="00D77757" w:rsidRDefault="00262A27" w:rsidP="00E64F62">
            <w:pPr>
              <w:jc w:val="both"/>
              <w:rPr>
                <w:rFonts w:cs="Arial"/>
                <w:sz w:val="20"/>
                <w:szCs w:val="20"/>
              </w:rPr>
            </w:pPr>
            <w:r w:rsidRPr="00D77757">
              <w:rPr>
                <w:rFonts w:cs="Arial"/>
                <w:sz w:val="20"/>
                <w:szCs w:val="20"/>
              </w:rPr>
              <w:t xml:space="preserve">12.2.2. </w:t>
            </w:r>
            <w:r w:rsidRPr="00D77757">
              <w:rPr>
                <w:sz w:val="20"/>
                <w:szCs w:val="20"/>
              </w:rPr>
              <w:t>Establecer los procedimientos y efectuar el seguimiento de las estrategias y medidas implementadas y evaluar sistemáticamente los avances y resultados del Plan Nacional de Seguridad Vial 2013 – 2018 y proponer los ajustes y complementos que correspondan</w:t>
            </w:r>
          </w:p>
        </w:tc>
        <w:tc>
          <w:tcPr>
            <w:tcW w:w="3220" w:type="dxa"/>
            <w:vAlign w:val="center"/>
          </w:tcPr>
          <w:p w14:paraId="5BDD97CE" w14:textId="77777777" w:rsidR="00262A27" w:rsidRPr="00D77757" w:rsidRDefault="00262A27" w:rsidP="00E64F62">
            <w:pPr>
              <w:jc w:val="both"/>
              <w:rPr>
                <w:rFonts w:cs="Arial"/>
                <w:sz w:val="20"/>
                <w:szCs w:val="20"/>
              </w:rPr>
            </w:pPr>
            <w:r>
              <w:rPr>
                <w:rFonts w:cs="Arial"/>
                <w:sz w:val="20"/>
                <w:szCs w:val="20"/>
              </w:rPr>
              <w:t>Documentos de procedimientos y resultados</w:t>
            </w:r>
          </w:p>
        </w:tc>
        <w:tc>
          <w:tcPr>
            <w:tcW w:w="2180" w:type="dxa"/>
            <w:tcBorders>
              <w:left w:val="single" w:sz="8" w:space="0" w:color="9BBB59"/>
              <w:right w:val="single" w:sz="8" w:space="0" w:color="9BBB59"/>
            </w:tcBorders>
            <w:vAlign w:val="center"/>
          </w:tcPr>
          <w:p w14:paraId="5F15B145" w14:textId="77777777" w:rsidR="00262A27" w:rsidRPr="00D77757" w:rsidRDefault="00262A27" w:rsidP="00E64F62">
            <w:pPr>
              <w:jc w:val="center"/>
              <w:rPr>
                <w:rFonts w:cs="Arial"/>
                <w:sz w:val="20"/>
                <w:szCs w:val="20"/>
              </w:rPr>
            </w:pPr>
            <w:r>
              <w:rPr>
                <w:rFonts w:cs="Arial"/>
                <w:sz w:val="20"/>
                <w:szCs w:val="20"/>
              </w:rPr>
              <w:t>Observatorio Ciudadano por la Seguridad Vial</w:t>
            </w:r>
          </w:p>
        </w:tc>
        <w:tc>
          <w:tcPr>
            <w:tcW w:w="1643" w:type="dxa"/>
            <w:noWrap/>
            <w:vAlign w:val="center"/>
          </w:tcPr>
          <w:p w14:paraId="5E3E9DE6" w14:textId="77777777" w:rsidR="00262A27" w:rsidRPr="00D77757" w:rsidRDefault="004029AE" w:rsidP="00E64F62">
            <w:pPr>
              <w:jc w:val="center"/>
              <w:rPr>
                <w:rFonts w:cs="Arial"/>
                <w:sz w:val="20"/>
                <w:szCs w:val="20"/>
              </w:rPr>
            </w:pPr>
            <w:r>
              <w:rPr>
                <w:rFonts w:cs="Arial"/>
                <w:sz w:val="20"/>
                <w:szCs w:val="20"/>
              </w:rPr>
              <w:t>150</w:t>
            </w:r>
          </w:p>
        </w:tc>
        <w:tc>
          <w:tcPr>
            <w:tcW w:w="3220" w:type="dxa"/>
            <w:tcBorders>
              <w:left w:val="single" w:sz="8" w:space="0" w:color="9BBB59"/>
              <w:right w:val="single" w:sz="8" w:space="0" w:color="9BBB59"/>
            </w:tcBorders>
            <w:vAlign w:val="center"/>
          </w:tcPr>
          <w:p w14:paraId="233C67BC" w14:textId="77777777" w:rsidR="00262A27" w:rsidRPr="00D77757" w:rsidRDefault="00262A27" w:rsidP="00E64F62">
            <w:pPr>
              <w:jc w:val="both"/>
              <w:rPr>
                <w:rFonts w:cs="Arial"/>
                <w:sz w:val="20"/>
                <w:szCs w:val="20"/>
              </w:rPr>
            </w:pPr>
            <w:r>
              <w:rPr>
                <w:rFonts w:cs="Arial"/>
                <w:sz w:val="20"/>
                <w:szCs w:val="20"/>
              </w:rPr>
              <w:t>Decisión y compromiso de las organizaciones</w:t>
            </w:r>
          </w:p>
        </w:tc>
      </w:tr>
      <w:tr w:rsidR="00262A27" w:rsidRPr="00D77757" w14:paraId="6E2EFF00" w14:textId="77777777" w:rsidTr="00E64F62">
        <w:trPr>
          <w:trHeight w:val="885"/>
        </w:trPr>
        <w:tc>
          <w:tcPr>
            <w:tcW w:w="3760" w:type="dxa"/>
            <w:tcBorders>
              <w:top w:val="single" w:sz="8" w:space="0" w:color="9BBB59"/>
              <w:left w:val="single" w:sz="8" w:space="0" w:color="9BBB59"/>
              <w:bottom w:val="single" w:sz="8" w:space="0" w:color="9BBB59"/>
              <w:right w:val="single" w:sz="8" w:space="0" w:color="9BBB59"/>
            </w:tcBorders>
            <w:vAlign w:val="center"/>
          </w:tcPr>
          <w:p w14:paraId="2644B7B7" w14:textId="77777777" w:rsidR="00262A27" w:rsidRPr="00D77757" w:rsidRDefault="00262A27" w:rsidP="00E64F62">
            <w:pPr>
              <w:jc w:val="both"/>
              <w:rPr>
                <w:rFonts w:cs="Arial"/>
                <w:sz w:val="20"/>
                <w:szCs w:val="20"/>
              </w:rPr>
            </w:pPr>
            <w:r w:rsidRPr="00D77757">
              <w:rPr>
                <w:rFonts w:cs="Arial"/>
                <w:sz w:val="20"/>
                <w:szCs w:val="20"/>
              </w:rPr>
              <w:t xml:space="preserve">12.2.3. </w:t>
            </w:r>
            <w:r w:rsidRPr="00D77757">
              <w:rPr>
                <w:sz w:val="20"/>
                <w:szCs w:val="20"/>
              </w:rPr>
              <w:t>Generar demandas e iniciativas sociales por una mejor se</w:t>
            </w:r>
            <w:r>
              <w:rPr>
                <w:sz w:val="20"/>
                <w:szCs w:val="20"/>
              </w:rPr>
              <w:t>guridad vial en el país</w:t>
            </w:r>
          </w:p>
        </w:tc>
        <w:tc>
          <w:tcPr>
            <w:tcW w:w="3220" w:type="dxa"/>
            <w:tcBorders>
              <w:top w:val="single" w:sz="8" w:space="0" w:color="9BBB59"/>
              <w:bottom w:val="single" w:sz="8" w:space="0" w:color="9BBB59"/>
            </w:tcBorders>
            <w:vAlign w:val="center"/>
          </w:tcPr>
          <w:p w14:paraId="3548ABAB" w14:textId="77777777" w:rsidR="00262A27" w:rsidRPr="00D77757" w:rsidRDefault="00262A27" w:rsidP="00E64F62">
            <w:pPr>
              <w:jc w:val="both"/>
              <w:rPr>
                <w:rFonts w:cs="Arial"/>
                <w:sz w:val="20"/>
                <w:szCs w:val="20"/>
              </w:rPr>
            </w:pPr>
            <w:r>
              <w:rPr>
                <w:rFonts w:cs="Arial"/>
                <w:sz w:val="20"/>
                <w:szCs w:val="20"/>
              </w:rPr>
              <w:t>Documentos que contienen demandas e iniciativas</w:t>
            </w:r>
          </w:p>
        </w:tc>
        <w:tc>
          <w:tcPr>
            <w:tcW w:w="2180" w:type="dxa"/>
            <w:tcBorders>
              <w:top w:val="single" w:sz="8" w:space="0" w:color="9BBB59"/>
              <w:left w:val="single" w:sz="8" w:space="0" w:color="9BBB59"/>
              <w:bottom w:val="single" w:sz="8" w:space="0" w:color="9BBB59"/>
              <w:right w:val="single" w:sz="8" w:space="0" w:color="9BBB59"/>
            </w:tcBorders>
            <w:vAlign w:val="center"/>
          </w:tcPr>
          <w:p w14:paraId="3FEE7DD6" w14:textId="77777777" w:rsidR="00262A27" w:rsidRPr="00D77757" w:rsidRDefault="00262A27" w:rsidP="00E64F62">
            <w:pPr>
              <w:jc w:val="center"/>
              <w:rPr>
                <w:rFonts w:cs="Arial"/>
                <w:sz w:val="20"/>
                <w:szCs w:val="20"/>
              </w:rPr>
            </w:pPr>
            <w:r>
              <w:rPr>
                <w:rFonts w:cs="Arial"/>
                <w:sz w:val="20"/>
                <w:szCs w:val="20"/>
              </w:rPr>
              <w:t>Observatorio Ciudadano por la Seguridad Vial</w:t>
            </w:r>
          </w:p>
        </w:tc>
        <w:tc>
          <w:tcPr>
            <w:tcW w:w="1643" w:type="dxa"/>
            <w:tcBorders>
              <w:top w:val="single" w:sz="8" w:space="0" w:color="9BBB59"/>
              <w:bottom w:val="single" w:sz="8" w:space="0" w:color="9BBB59"/>
            </w:tcBorders>
            <w:noWrap/>
            <w:vAlign w:val="center"/>
          </w:tcPr>
          <w:p w14:paraId="3B5E55DB" w14:textId="77777777" w:rsidR="00262A27" w:rsidRPr="00D77757" w:rsidRDefault="004029AE" w:rsidP="00E64F62">
            <w:pPr>
              <w:jc w:val="center"/>
              <w:rPr>
                <w:rFonts w:cs="Arial"/>
                <w:sz w:val="20"/>
                <w:szCs w:val="20"/>
              </w:rPr>
            </w:pPr>
            <w:r>
              <w:rPr>
                <w:rFonts w:cs="Arial"/>
                <w:sz w:val="20"/>
                <w:szCs w:val="20"/>
              </w:rPr>
              <w:t>900</w:t>
            </w:r>
          </w:p>
        </w:tc>
        <w:tc>
          <w:tcPr>
            <w:tcW w:w="3220" w:type="dxa"/>
            <w:tcBorders>
              <w:top w:val="single" w:sz="8" w:space="0" w:color="9BBB59"/>
              <w:left w:val="single" w:sz="8" w:space="0" w:color="9BBB59"/>
              <w:bottom w:val="single" w:sz="8" w:space="0" w:color="9BBB59"/>
              <w:right w:val="single" w:sz="8" w:space="0" w:color="9BBB59"/>
            </w:tcBorders>
            <w:vAlign w:val="center"/>
          </w:tcPr>
          <w:p w14:paraId="2D10879B" w14:textId="77777777" w:rsidR="00262A27" w:rsidRPr="00D77757" w:rsidRDefault="00262A27" w:rsidP="00E64F62">
            <w:pPr>
              <w:jc w:val="both"/>
              <w:rPr>
                <w:rFonts w:cs="Arial"/>
                <w:sz w:val="20"/>
                <w:szCs w:val="20"/>
              </w:rPr>
            </w:pPr>
            <w:r>
              <w:rPr>
                <w:rFonts w:cs="Arial"/>
                <w:sz w:val="20"/>
                <w:szCs w:val="20"/>
              </w:rPr>
              <w:t>Decisión y compromiso de las organizaciones</w:t>
            </w:r>
          </w:p>
        </w:tc>
      </w:tr>
      <w:tr w:rsidR="00262A27" w:rsidRPr="00D77757" w14:paraId="64D28750" w14:textId="77777777" w:rsidTr="00E64F62">
        <w:trPr>
          <w:trHeight w:val="390"/>
        </w:trPr>
        <w:tc>
          <w:tcPr>
            <w:tcW w:w="9160" w:type="dxa"/>
            <w:gridSpan w:val="3"/>
            <w:tcBorders>
              <w:left w:val="single" w:sz="8" w:space="0" w:color="9BBB59"/>
              <w:bottom w:val="single" w:sz="8" w:space="0" w:color="9BBB59"/>
              <w:right w:val="single" w:sz="8" w:space="0" w:color="9BBB59"/>
            </w:tcBorders>
            <w:noWrap/>
            <w:vAlign w:val="center"/>
          </w:tcPr>
          <w:p w14:paraId="1BF99DF6" w14:textId="77777777" w:rsidR="00262A27" w:rsidRPr="00D77757" w:rsidRDefault="00262A27" w:rsidP="00E64F62">
            <w:pPr>
              <w:jc w:val="center"/>
              <w:rPr>
                <w:rFonts w:cs="Arial"/>
                <w:b/>
                <w:bCs/>
                <w:sz w:val="20"/>
                <w:szCs w:val="20"/>
              </w:rPr>
            </w:pPr>
            <w:r w:rsidRPr="00D77757">
              <w:rPr>
                <w:rFonts w:cs="Arial"/>
                <w:b/>
                <w:bCs/>
                <w:sz w:val="20"/>
                <w:szCs w:val="20"/>
              </w:rPr>
              <w:t>TOTAL</w:t>
            </w:r>
          </w:p>
        </w:tc>
        <w:tc>
          <w:tcPr>
            <w:tcW w:w="1643" w:type="dxa"/>
            <w:noWrap/>
            <w:vAlign w:val="center"/>
          </w:tcPr>
          <w:p w14:paraId="522D9CB0" w14:textId="77777777" w:rsidR="00262A27" w:rsidRPr="00D77757" w:rsidRDefault="004029AE" w:rsidP="00E64F62">
            <w:pPr>
              <w:jc w:val="center"/>
              <w:rPr>
                <w:rFonts w:cs="Arial"/>
                <w:b/>
                <w:bCs/>
                <w:sz w:val="20"/>
                <w:szCs w:val="20"/>
              </w:rPr>
            </w:pPr>
            <w:r>
              <w:rPr>
                <w:rFonts w:cs="Arial"/>
                <w:b/>
                <w:bCs/>
                <w:sz w:val="20"/>
                <w:szCs w:val="20"/>
              </w:rPr>
              <w:t>2.200</w:t>
            </w:r>
          </w:p>
        </w:tc>
        <w:tc>
          <w:tcPr>
            <w:tcW w:w="3220" w:type="dxa"/>
            <w:tcBorders>
              <w:left w:val="single" w:sz="8" w:space="0" w:color="9BBB59"/>
              <w:bottom w:val="single" w:sz="8" w:space="0" w:color="9BBB59"/>
              <w:right w:val="single" w:sz="8" w:space="0" w:color="9BBB59"/>
            </w:tcBorders>
            <w:noWrap/>
            <w:vAlign w:val="center"/>
          </w:tcPr>
          <w:p w14:paraId="3AE1003A" w14:textId="77777777" w:rsidR="00262A27" w:rsidRPr="00D77757" w:rsidRDefault="00262A27" w:rsidP="00E64F62">
            <w:pPr>
              <w:jc w:val="center"/>
              <w:rPr>
                <w:rFonts w:cs="Arial"/>
                <w:sz w:val="20"/>
                <w:szCs w:val="20"/>
              </w:rPr>
            </w:pPr>
          </w:p>
        </w:tc>
      </w:tr>
    </w:tbl>
    <w:p w14:paraId="7B9DE485" w14:textId="77777777" w:rsidR="00397A55" w:rsidRDefault="00397A55" w:rsidP="007C3726">
      <w:pPr>
        <w:spacing w:line="360" w:lineRule="auto"/>
        <w:ind w:left="567"/>
        <w:jc w:val="both"/>
        <w:rPr>
          <w:sz w:val="24"/>
          <w:szCs w:val="24"/>
        </w:rPr>
      </w:pPr>
    </w:p>
    <w:p w14:paraId="7354C810" w14:textId="77777777" w:rsidR="00A01E29" w:rsidRDefault="00262A27">
      <w:pPr>
        <w:rPr>
          <w:sz w:val="24"/>
          <w:szCs w:val="24"/>
        </w:rPr>
        <w:sectPr w:rsidR="00A01E29" w:rsidSect="007C3726">
          <w:pgSz w:w="15840" w:h="12240" w:orient="landscape" w:code="1"/>
          <w:pgMar w:top="1701" w:right="1417" w:bottom="1701" w:left="1417" w:header="708" w:footer="708" w:gutter="0"/>
          <w:cols w:space="708"/>
          <w:titlePg/>
          <w:docGrid w:linePitch="360"/>
        </w:sectPr>
      </w:pPr>
      <w:r>
        <w:rPr>
          <w:sz w:val="24"/>
          <w:szCs w:val="24"/>
        </w:rPr>
        <w:br w:type="page"/>
      </w:r>
    </w:p>
    <w:p w14:paraId="168BF07F" w14:textId="77777777" w:rsidR="00262A27" w:rsidRDefault="00262A27">
      <w:pPr>
        <w:rPr>
          <w:sz w:val="24"/>
          <w:szCs w:val="24"/>
        </w:rPr>
      </w:pPr>
    </w:p>
    <w:p w14:paraId="1195F428" w14:textId="77777777" w:rsidR="00DC73F4" w:rsidRPr="00E06F34" w:rsidRDefault="00D917BE" w:rsidP="00CB49D0">
      <w:pPr>
        <w:pStyle w:val="Ttulo1"/>
        <w:rPr>
          <w:lang w:val="es-BO"/>
        </w:rPr>
      </w:pPr>
      <w:bookmarkStart w:id="278" w:name="_Toc202084653"/>
      <w:bookmarkStart w:id="279" w:name="_Toc203201750"/>
      <w:bookmarkStart w:id="280" w:name="_Toc235652535"/>
      <w:bookmarkStart w:id="281" w:name="_Toc361826461"/>
      <w:r>
        <w:rPr>
          <w:lang w:val="es-BO"/>
        </w:rPr>
        <w:t xml:space="preserve">15. </w:t>
      </w:r>
      <w:r w:rsidR="00DC73F4" w:rsidRPr="00E06F34">
        <w:rPr>
          <w:lang w:val="es-BO"/>
        </w:rPr>
        <w:t>PROGRAMACIÓN PARA</w:t>
      </w:r>
      <w:r w:rsidR="00DC73F4">
        <w:rPr>
          <w:lang w:val="es-BO"/>
        </w:rPr>
        <w:t xml:space="preserve"> LA IMPLEMENTACIÓN DE LAS ESTRATEGIA</w:t>
      </w:r>
      <w:r w:rsidR="00DC73F4" w:rsidRPr="00E06F34">
        <w:rPr>
          <w:lang w:val="es-BO"/>
        </w:rPr>
        <w:t>S</w:t>
      </w:r>
      <w:bookmarkEnd w:id="278"/>
      <w:bookmarkEnd w:id="279"/>
      <w:bookmarkEnd w:id="280"/>
      <w:bookmarkEnd w:id="281"/>
    </w:p>
    <w:p w14:paraId="40C468F7" w14:textId="77777777" w:rsidR="00DC73F4" w:rsidRPr="00E06F34" w:rsidRDefault="00DC73F4" w:rsidP="00DC73F4">
      <w:pPr>
        <w:jc w:val="both"/>
        <w:rPr>
          <w:rFonts w:ascii="Arial" w:hAnsi="Arial" w:cs="Arial"/>
          <w:lang w:val="es-BO"/>
        </w:rPr>
      </w:pPr>
    </w:p>
    <w:p w14:paraId="49FB9BAE" w14:textId="77777777" w:rsidR="00E64F62" w:rsidRDefault="00DC73F4" w:rsidP="00DC73F4">
      <w:pPr>
        <w:spacing w:line="360" w:lineRule="auto"/>
        <w:jc w:val="both"/>
        <w:rPr>
          <w:rFonts w:cs="Arial"/>
          <w:lang w:val="es-BO"/>
        </w:rPr>
      </w:pPr>
      <w:r w:rsidRPr="00E64F62">
        <w:rPr>
          <w:rFonts w:cs="Arial"/>
          <w:lang w:val="es-BO"/>
        </w:rPr>
        <w:t>La programación para la implementación de las estrategias y los objetivos específicos y operativos que constituyen el Plan Nacional de Seguridad Vial 2013-2018, se hace en consideración a la iniciación de un nuevo gobierno en agosto de 2013 y que, por lo mismo, requiere de un tiempo para la integración de los equipos directivos institucionales, para conocer y tomar decisiones con relación a la puesta en marcha e implementación del Pla</w:t>
      </w:r>
      <w:r w:rsidR="00E64F62">
        <w:rPr>
          <w:rFonts w:cs="Arial"/>
          <w:lang w:val="es-BO"/>
        </w:rPr>
        <w:t>n.</w:t>
      </w:r>
    </w:p>
    <w:p w14:paraId="549034C8" w14:textId="77777777" w:rsidR="00DC73F4" w:rsidRPr="00E64F62" w:rsidRDefault="00DC73F4" w:rsidP="00DC73F4">
      <w:pPr>
        <w:spacing w:line="360" w:lineRule="auto"/>
        <w:jc w:val="both"/>
        <w:rPr>
          <w:rFonts w:cs="Arial"/>
          <w:lang w:val="es-BO"/>
        </w:rPr>
      </w:pPr>
      <w:r w:rsidRPr="00E64F62">
        <w:rPr>
          <w:rFonts w:cs="Arial"/>
          <w:lang w:val="es-BO"/>
        </w:rPr>
        <w:t>También, se supone que el Plan tendrá una acogida favorable y que el alto gobierno estará comprometido con llevarlo a cabo con prontitud dada la importancia que tiene para el país. En razón de lo anterior, en lo que resta del año 2013 la labor estará enfocada a fijar las bases, a designar responsables, a constituir equipos directivos y profesionales que se encarguen de la gestión para implementar los diferentes objetivos específicos y operativos, a asignar y conseguir recursos y a continuar con las medidas que ya están en proceso de implementación como resultado del plan anterior</w:t>
      </w:r>
      <w:r w:rsidR="00E64F62">
        <w:rPr>
          <w:rFonts w:cs="Arial"/>
          <w:lang w:val="es-BO"/>
        </w:rPr>
        <w:t>.</w:t>
      </w:r>
    </w:p>
    <w:p w14:paraId="3B45BCF1" w14:textId="77777777" w:rsidR="00DC73F4" w:rsidRPr="00E64F62" w:rsidRDefault="00DC73F4" w:rsidP="00DC73F4">
      <w:pPr>
        <w:spacing w:line="360" w:lineRule="auto"/>
        <w:jc w:val="both"/>
        <w:rPr>
          <w:rFonts w:cs="Arial"/>
          <w:lang w:val="es-BO"/>
        </w:rPr>
      </w:pPr>
      <w:r w:rsidRPr="00E64F62">
        <w:rPr>
          <w:rFonts w:cs="Arial"/>
          <w:lang w:val="es-BO"/>
        </w:rPr>
        <w:t>Durante los años 2014 y 2015, se espera que se implementen progresivamente las diferente</w:t>
      </w:r>
      <w:r w:rsidR="00E64F62">
        <w:rPr>
          <w:rFonts w:cs="Arial"/>
          <w:lang w:val="es-BO"/>
        </w:rPr>
        <w:t xml:space="preserve">s estrategias y sus objetivos, </w:t>
      </w:r>
      <w:r w:rsidRPr="00E64F62">
        <w:rPr>
          <w:rFonts w:cs="Arial"/>
          <w:lang w:val="es-BO"/>
        </w:rPr>
        <w:t>de tal manera que en los años, 2016, 2017 y 2018, estén en pleno funcionamiento todas las medidas y se vayan alcanzando los resultados esperados.</w:t>
      </w:r>
    </w:p>
    <w:p w14:paraId="7D6E2CAF" w14:textId="77777777" w:rsidR="00DC73F4" w:rsidRPr="00E64F62" w:rsidRDefault="00DC73F4" w:rsidP="00DC73F4">
      <w:pPr>
        <w:spacing w:line="360" w:lineRule="auto"/>
        <w:jc w:val="both"/>
        <w:rPr>
          <w:rFonts w:cs="Arial"/>
          <w:lang w:val="es-BO"/>
        </w:rPr>
      </w:pPr>
      <w:r w:rsidRPr="00E64F62">
        <w:rPr>
          <w:rFonts w:cs="Arial"/>
          <w:lang w:val="es-BO"/>
        </w:rPr>
        <w:t>Como los primeros resultados pueden darse más allá del tiempo deseable, se recomienda programar durante el primer año algún hito o logro de gran notoriedad, a objeto de incentivar la motivación y generar confianza en la implementación del Plan. En este sentido se recomienda efectuar el fortalecimiento del control policial del tránsito, la atención oportuna a las víctimas de los accidentes y realizar campañas educativas a través de los medios de comunicación. También, es de recordar, que la implementación efectiva del Plan se logra desarrollando anualmente un Plan Estratégico de Acción para la Seguridad Vial mediante el cual se definan anualmente todas las acciones claves a ejecutar, las entidades responsables y los recursos realmente disponibles.</w:t>
      </w:r>
    </w:p>
    <w:p w14:paraId="06B52C31" w14:textId="77777777" w:rsidR="00DC73F4" w:rsidRPr="00E64F62" w:rsidRDefault="00DC73F4" w:rsidP="00DC73F4">
      <w:pPr>
        <w:spacing w:line="360" w:lineRule="auto"/>
        <w:jc w:val="both"/>
        <w:rPr>
          <w:rFonts w:cs="Arial"/>
          <w:lang w:val="es-BO"/>
        </w:rPr>
      </w:pPr>
      <w:r w:rsidRPr="00E64F62">
        <w:rPr>
          <w:rFonts w:cs="Arial"/>
          <w:lang w:val="es-BO"/>
        </w:rPr>
        <w:lastRenderedPageBreak/>
        <w:t xml:space="preserve">En las </w:t>
      </w:r>
      <w:r w:rsidR="00E64F62" w:rsidRPr="00E64F62">
        <w:rPr>
          <w:rFonts w:cs="Arial"/>
          <w:lang w:val="es-BO"/>
        </w:rPr>
        <w:t>T</w:t>
      </w:r>
      <w:r w:rsidRPr="00E64F62">
        <w:rPr>
          <w:rFonts w:cs="Arial"/>
          <w:lang w:val="es-BO"/>
        </w:rPr>
        <w:t xml:space="preserve">ablas siguientes </w:t>
      </w:r>
      <w:r w:rsidR="00E64F62" w:rsidRPr="00E64F62">
        <w:rPr>
          <w:rFonts w:cs="Arial"/>
          <w:lang w:val="es-BO"/>
        </w:rPr>
        <w:t xml:space="preserve">37,38,39,40,10,42,43,44,45,46,47 y 48 </w:t>
      </w:r>
      <w:r w:rsidRPr="00E64F62">
        <w:rPr>
          <w:rFonts w:cs="Arial"/>
          <w:lang w:val="es-BO"/>
        </w:rPr>
        <w:t>se propone un cronograma general 2013-2018 para la implementación de cada una de las 12 estrategias y sus respectivos objetivos específicos y operativos.</w:t>
      </w:r>
    </w:p>
    <w:p w14:paraId="6F6CF597" w14:textId="77777777" w:rsidR="00A01E29" w:rsidRDefault="00A01E29" w:rsidP="00DC73F4">
      <w:pPr>
        <w:spacing w:line="360" w:lineRule="auto"/>
        <w:jc w:val="both"/>
        <w:rPr>
          <w:rFonts w:ascii="Arial" w:hAnsi="Arial" w:cs="Arial"/>
          <w:lang w:val="es-BO"/>
        </w:rPr>
      </w:pPr>
    </w:p>
    <w:p w14:paraId="42169EFC" w14:textId="77777777" w:rsidR="00A01E29" w:rsidRDefault="006C6F0B">
      <w:pPr>
        <w:rPr>
          <w:sz w:val="24"/>
          <w:szCs w:val="24"/>
        </w:rPr>
        <w:sectPr w:rsidR="00A01E29" w:rsidSect="00A01E29">
          <w:pgSz w:w="12240" w:h="15840" w:code="1"/>
          <w:pgMar w:top="1417" w:right="1701" w:bottom="1417" w:left="1701" w:header="708" w:footer="708" w:gutter="0"/>
          <w:cols w:space="708"/>
          <w:titlePg/>
          <w:docGrid w:linePitch="360"/>
        </w:sectPr>
      </w:pPr>
      <w:r>
        <w:rPr>
          <w:sz w:val="24"/>
          <w:szCs w:val="24"/>
        </w:rPr>
        <w:br w:type="page"/>
      </w:r>
    </w:p>
    <w:tbl>
      <w:tblPr>
        <w:tblW w:w="137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2376"/>
        <w:gridCol w:w="2069"/>
        <w:gridCol w:w="2042"/>
        <w:gridCol w:w="1843"/>
        <w:gridCol w:w="1843"/>
        <w:gridCol w:w="1842"/>
        <w:gridCol w:w="1765"/>
      </w:tblGrid>
      <w:tr w:rsidR="00262A27" w:rsidRPr="00273D95" w14:paraId="7A2EA7DF" w14:textId="77777777" w:rsidTr="00E64F62">
        <w:trPr>
          <w:trHeight w:val="551"/>
          <w:tblHeader/>
        </w:trPr>
        <w:tc>
          <w:tcPr>
            <w:tcW w:w="13780" w:type="dxa"/>
            <w:gridSpan w:val="7"/>
            <w:tcBorders>
              <w:top w:val="single" w:sz="8" w:space="0" w:color="9BBB59"/>
              <w:left w:val="single" w:sz="8" w:space="0" w:color="9BBB59"/>
              <w:bottom w:val="single" w:sz="8" w:space="0" w:color="9BBB59"/>
              <w:right w:val="single" w:sz="8" w:space="0" w:color="9BBB59"/>
            </w:tcBorders>
            <w:shd w:val="clear" w:color="auto" w:fill="E6EED5"/>
            <w:vAlign w:val="center"/>
          </w:tcPr>
          <w:p w14:paraId="78DE1092" w14:textId="77777777" w:rsidR="00262A27" w:rsidRPr="00273D95" w:rsidRDefault="00E64F62" w:rsidP="00E64F62">
            <w:pPr>
              <w:jc w:val="center"/>
              <w:rPr>
                <w:rFonts w:cs="Arial"/>
                <w:b/>
                <w:bCs/>
                <w:sz w:val="18"/>
                <w:szCs w:val="18"/>
              </w:rPr>
            </w:pPr>
            <w:bookmarkStart w:id="282" w:name="_Toc202848360"/>
            <w:bookmarkStart w:id="283" w:name="_Toc210291780"/>
            <w:bookmarkStart w:id="284" w:name="_Toc216241223"/>
            <w:r>
              <w:rPr>
                <w:rFonts w:cs="Arial"/>
                <w:b/>
                <w:sz w:val="20"/>
                <w:szCs w:val="20"/>
              </w:rPr>
              <w:lastRenderedPageBreak/>
              <w:t xml:space="preserve">Tabla 37. </w:t>
            </w:r>
            <w:r w:rsidR="00262A27" w:rsidRPr="00273D95">
              <w:rPr>
                <w:rFonts w:cs="Arial"/>
                <w:b/>
                <w:bCs/>
                <w:sz w:val="18"/>
                <w:szCs w:val="18"/>
              </w:rPr>
              <w:t xml:space="preserve">ESTRATEGIA 1: </w:t>
            </w:r>
            <w:bookmarkEnd w:id="282"/>
            <w:bookmarkEnd w:id="283"/>
            <w:bookmarkEnd w:id="284"/>
            <w:r w:rsidR="00262A27" w:rsidRPr="00273D95">
              <w:rPr>
                <w:rFonts w:cs="Arial"/>
                <w:b/>
                <w:sz w:val="18"/>
                <w:szCs w:val="18"/>
              </w:rPr>
              <w:t>Participación activa de la sociedad civil en demanda y la generación de soluciones</w:t>
            </w:r>
          </w:p>
        </w:tc>
      </w:tr>
      <w:tr w:rsidR="00262A27" w:rsidRPr="00273D95" w14:paraId="349FBEE4" w14:textId="77777777" w:rsidTr="00E64F62">
        <w:trPr>
          <w:trHeight w:val="545"/>
          <w:tblHeader/>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AEB1982" w14:textId="77777777" w:rsidR="00262A27" w:rsidRPr="00273D95" w:rsidRDefault="00262A27" w:rsidP="00E64F62">
            <w:pPr>
              <w:jc w:val="center"/>
              <w:rPr>
                <w:rFonts w:cs="Arial"/>
                <w:b/>
                <w:bCs/>
                <w:sz w:val="18"/>
                <w:szCs w:val="18"/>
              </w:rPr>
            </w:pPr>
            <w:r w:rsidRPr="00273D95">
              <w:rPr>
                <w:rFonts w:cs="Arial"/>
                <w:b/>
                <w:bCs/>
                <w:sz w:val="18"/>
                <w:szCs w:val="18"/>
              </w:rPr>
              <w:t>Objetivos Específicos y Objetivos Operativos</w:t>
            </w:r>
          </w:p>
        </w:tc>
        <w:tc>
          <w:tcPr>
            <w:tcW w:w="2069" w:type="dxa"/>
            <w:tcBorders>
              <w:top w:val="single" w:sz="8" w:space="0" w:color="9BBB59"/>
              <w:left w:val="single" w:sz="8" w:space="0" w:color="9BBB59"/>
              <w:bottom w:val="single" w:sz="8" w:space="0" w:color="9BBB59"/>
              <w:right w:val="single" w:sz="8" w:space="0" w:color="9BBB59"/>
            </w:tcBorders>
            <w:vAlign w:val="center"/>
          </w:tcPr>
          <w:p w14:paraId="583E8809" w14:textId="77777777" w:rsidR="00262A27" w:rsidRPr="00273D95" w:rsidRDefault="00262A27" w:rsidP="00E64F62">
            <w:pPr>
              <w:jc w:val="center"/>
              <w:rPr>
                <w:rFonts w:cs="Arial"/>
                <w:b/>
                <w:bCs/>
                <w:sz w:val="18"/>
                <w:szCs w:val="18"/>
              </w:rPr>
            </w:pPr>
            <w:r w:rsidRPr="00273D95">
              <w:rPr>
                <w:rFonts w:cs="Arial"/>
                <w:b/>
                <w:bCs/>
                <w:sz w:val="18"/>
                <w:szCs w:val="18"/>
              </w:rPr>
              <w:t>2013</w:t>
            </w:r>
          </w:p>
        </w:tc>
        <w:tc>
          <w:tcPr>
            <w:tcW w:w="20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1F5AC31" w14:textId="77777777" w:rsidR="00262A27" w:rsidRPr="00273D95" w:rsidRDefault="00262A27" w:rsidP="00E64F62">
            <w:pPr>
              <w:jc w:val="center"/>
              <w:rPr>
                <w:rFonts w:cs="Arial"/>
                <w:b/>
                <w:bCs/>
                <w:sz w:val="18"/>
                <w:szCs w:val="18"/>
              </w:rPr>
            </w:pPr>
            <w:r w:rsidRPr="00273D95">
              <w:rPr>
                <w:rFonts w:cs="Arial"/>
                <w:b/>
                <w:bCs/>
                <w:sz w:val="18"/>
                <w:szCs w:val="18"/>
              </w:rPr>
              <w:t>2014</w:t>
            </w:r>
          </w:p>
        </w:tc>
        <w:tc>
          <w:tcPr>
            <w:tcW w:w="1843" w:type="dxa"/>
            <w:tcBorders>
              <w:top w:val="single" w:sz="8" w:space="0" w:color="9BBB59"/>
              <w:left w:val="single" w:sz="8" w:space="0" w:color="9BBB59"/>
              <w:bottom w:val="single" w:sz="8" w:space="0" w:color="9BBB59"/>
              <w:right w:val="single" w:sz="8" w:space="0" w:color="9BBB59"/>
            </w:tcBorders>
            <w:vAlign w:val="center"/>
          </w:tcPr>
          <w:p w14:paraId="78DBB55B" w14:textId="77777777" w:rsidR="00262A27" w:rsidRPr="00273D95" w:rsidRDefault="00262A27" w:rsidP="00E64F62">
            <w:pPr>
              <w:jc w:val="center"/>
              <w:rPr>
                <w:rFonts w:cs="Arial"/>
                <w:b/>
                <w:bCs/>
                <w:sz w:val="18"/>
                <w:szCs w:val="18"/>
              </w:rPr>
            </w:pPr>
            <w:r w:rsidRPr="00273D95">
              <w:rPr>
                <w:rFonts w:cs="Arial"/>
                <w:b/>
                <w:bCs/>
                <w:sz w:val="18"/>
                <w:szCs w:val="18"/>
              </w:rPr>
              <w:t>2015</w:t>
            </w:r>
          </w:p>
        </w:tc>
        <w:tc>
          <w:tcPr>
            <w:tcW w:w="1843"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FC95115" w14:textId="77777777" w:rsidR="00262A27" w:rsidRPr="00273D95" w:rsidRDefault="00262A27" w:rsidP="00E64F62">
            <w:pPr>
              <w:jc w:val="center"/>
              <w:rPr>
                <w:rFonts w:cs="Arial"/>
                <w:b/>
                <w:bCs/>
                <w:sz w:val="18"/>
                <w:szCs w:val="18"/>
              </w:rPr>
            </w:pPr>
            <w:r w:rsidRPr="00273D95">
              <w:rPr>
                <w:rFonts w:cs="Arial"/>
                <w:b/>
                <w:bCs/>
                <w:sz w:val="18"/>
                <w:szCs w:val="18"/>
              </w:rPr>
              <w:t>2016</w:t>
            </w:r>
          </w:p>
        </w:tc>
        <w:tc>
          <w:tcPr>
            <w:tcW w:w="1842" w:type="dxa"/>
            <w:tcBorders>
              <w:top w:val="single" w:sz="8" w:space="0" w:color="9BBB59"/>
              <w:left w:val="single" w:sz="8" w:space="0" w:color="9BBB59"/>
              <w:bottom w:val="single" w:sz="8" w:space="0" w:color="9BBB59"/>
              <w:right w:val="single" w:sz="8" w:space="0" w:color="9BBB59"/>
            </w:tcBorders>
            <w:vAlign w:val="center"/>
          </w:tcPr>
          <w:p w14:paraId="09385133" w14:textId="77777777" w:rsidR="00262A27" w:rsidRPr="00273D95" w:rsidRDefault="00262A27" w:rsidP="00E64F62">
            <w:pPr>
              <w:jc w:val="center"/>
              <w:rPr>
                <w:rFonts w:cs="Arial"/>
                <w:b/>
                <w:bCs/>
                <w:sz w:val="18"/>
                <w:szCs w:val="18"/>
              </w:rPr>
            </w:pPr>
            <w:r w:rsidRPr="00273D95">
              <w:rPr>
                <w:rFonts w:cs="Arial"/>
                <w:b/>
                <w:bCs/>
                <w:sz w:val="18"/>
                <w:szCs w:val="18"/>
              </w:rPr>
              <w:t>2017</w:t>
            </w:r>
          </w:p>
        </w:tc>
        <w:tc>
          <w:tcPr>
            <w:tcW w:w="1765"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14:paraId="508FB857" w14:textId="77777777" w:rsidR="00262A27" w:rsidRPr="00273D95" w:rsidRDefault="00262A27" w:rsidP="00E64F62">
            <w:pPr>
              <w:jc w:val="center"/>
              <w:rPr>
                <w:rFonts w:cs="Arial"/>
                <w:b/>
                <w:bCs/>
                <w:sz w:val="18"/>
                <w:szCs w:val="18"/>
              </w:rPr>
            </w:pPr>
            <w:r w:rsidRPr="00273D95">
              <w:rPr>
                <w:rFonts w:cs="Arial"/>
                <w:b/>
                <w:bCs/>
                <w:sz w:val="18"/>
                <w:szCs w:val="18"/>
              </w:rPr>
              <w:t>2018</w:t>
            </w:r>
          </w:p>
        </w:tc>
      </w:tr>
      <w:tr w:rsidR="007766DC" w:rsidRPr="00273D95" w14:paraId="61403793" w14:textId="77777777" w:rsidTr="00E64F62">
        <w:trPr>
          <w:trHeight w:val="4525"/>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F6B1022" w14:textId="77777777" w:rsidR="007766DC" w:rsidRPr="00273D95" w:rsidRDefault="007766DC" w:rsidP="00E64F62">
            <w:pPr>
              <w:jc w:val="both"/>
              <w:rPr>
                <w:rFonts w:cs="Arial"/>
                <w:b/>
                <w:bCs/>
                <w:sz w:val="18"/>
                <w:szCs w:val="18"/>
              </w:rPr>
            </w:pPr>
            <w:r w:rsidRPr="00273D95">
              <w:rPr>
                <w:b/>
                <w:sz w:val="18"/>
                <w:szCs w:val="18"/>
              </w:rPr>
              <w:t>1.1. Diseñar e implementar un programa para la participación de las organizaciones civiles en pro de la seguridad vial</w:t>
            </w:r>
          </w:p>
        </w:tc>
        <w:tc>
          <w:tcPr>
            <w:tcW w:w="2069"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956EA59" w14:textId="77777777" w:rsidR="007766DC" w:rsidRPr="00273D95" w:rsidRDefault="007766DC" w:rsidP="00E64F62">
            <w:pPr>
              <w:jc w:val="both"/>
              <w:rPr>
                <w:rFonts w:cs="Arial"/>
                <w:b/>
                <w:sz w:val="18"/>
                <w:szCs w:val="18"/>
              </w:rPr>
            </w:pPr>
            <w:r w:rsidRPr="00273D95">
              <w:rPr>
                <w:rFonts w:cs="Arial"/>
                <w:b/>
                <w:sz w:val="18"/>
                <w:szCs w:val="18"/>
              </w:rPr>
              <w:t xml:space="preserve">Designar equipos directivos y profesionales que se encarguen de la gestión para la participación de organizaciones </w:t>
            </w:r>
            <w:r w:rsidR="00867ED6" w:rsidRPr="00273D95">
              <w:rPr>
                <w:rFonts w:cs="Arial"/>
                <w:b/>
                <w:sz w:val="18"/>
                <w:szCs w:val="18"/>
              </w:rPr>
              <w:t>c</w:t>
            </w:r>
            <w:r w:rsidRPr="00273D95">
              <w:rPr>
                <w:rFonts w:cs="Arial"/>
                <w:b/>
                <w:sz w:val="18"/>
                <w:szCs w:val="18"/>
              </w:rPr>
              <w:t>iviles en pro de la seguridad vial e identificar situación inicial</w:t>
            </w:r>
          </w:p>
        </w:tc>
        <w:tc>
          <w:tcPr>
            <w:tcW w:w="20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6695E3B" w14:textId="77777777" w:rsidR="007766DC" w:rsidRPr="00273D95" w:rsidRDefault="007766DC" w:rsidP="00E64F62">
            <w:pPr>
              <w:jc w:val="both"/>
              <w:rPr>
                <w:rFonts w:cs="Arial"/>
                <w:b/>
                <w:sz w:val="18"/>
                <w:szCs w:val="18"/>
              </w:rPr>
            </w:pPr>
            <w:r w:rsidRPr="00273D95">
              <w:rPr>
                <w:rFonts w:cs="Arial"/>
                <w:b/>
                <w:sz w:val="18"/>
                <w:szCs w:val="18"/>
              </w:rPr>
              <w:t>1.</w:t>
            </w:r>
            <w:r w:rsidR="00867ED6" w:rsidRPr="00273D95">
              <w:rPr>
                <w:rFonts w:cs="Arial"/>
                <w:b/>
                <w:sz w:val="18"/>
                <w:szCs w:val="18"/>
              </w:rPr>
              <w:t xml:space="preserve"> </w:t>
            </w:r>
            <w:r w:rsidRPr="00273D95">
              <w:rPr>
                <w:rFonts w:cs="Arial"/>
                <w:b/>
                <w:sz w:val="18"/>
                <w:szCs w:val="18"/>
              </w:rPr>
              <w:t>Identificar y desarrollar mecanismos para la participación de diferentes organizaciones civiles en pro de la seguridad vial</w:t>
            </w:r>
          </w:p>
          <w:p w14:paraId="6350C7B0" w14:textId="77777777" w:rsidR="007766DC" w:rsidRPr="00273D95" w:rsidRDefault="007766DC" w:rsidP="00E64F62">
            <w:pPr>
              <w:jc w:val="both"/>
              <w:rPr>
                <w:rFonts w:cs="Arial"/>
                <w:b/>
                <w:sz w:val="18"/>
                <w:szCs w:val="18"/>
              </w:rPr>
            </w:pPr>
            <w:r w:rsidRPr="00273D95">
              <w:rPr>
                <w:rFonts w:cs="Arial"/>
                <w:b/>
                <w:sz w:val="18"/>
                <w:szCs w:val="18"/>
              </w:rPr>
              <w:t>2.</w:t>
            </w:r>
            <w:r w:rsidR="00867ED6" w:rsidRPr="00273D95">
              <w:rPr>
                <w:rFonts w:cs="Arial"/>
                <w:b/>
                <w:sz w:val="18"/>
                <w:szCs w:val="18"/>
              </w:rPr>
              <w:t xml:space="preserve"> </w:t>
            </w:r>
            <w:r w:rsidRPr="00273D95">
              <w:rPr>
                <w:rFonts w:cs="Arial"/>
                <w:b/>
                <w:sz w:val="18"/>
                <w:szCs w:val="18"/>
              </w:rPr>
              <w:t>Diseñar e implementar programas específicos para la participación de organizaciones civiles en pro de la seguridad vial</w:t>
            </w:r>
          </w:p>
        </w:tc>
        <w:tc>
          <w:tcPr>
            <w:tcW w:w="7293"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2D098501" w14:textId="77777777" w:rsidR="007766DC" w:rsidRPr="00273D95" w:rsidRDefault="007766DC" w:rsidP="00E64F62">
            <w:pPr>
              <w:jc w:val="both"/>
              <w:rPr>
                <w:rFonts w:cs="Arial"/>
                <w:b/>
                <w:sz w:val="18"/>
                <w:szCs w:val="18"/>
              </w:rPr>
            </w:pPr>
            <w:r w:rsidRPr="00273D95">
              <w:rPr>
                <w:rFonts w:cs="Arial"/>
                <w:b/>
                <w:sz w:val="18"/>
                <w:szCs w:val="18"/>
              </w:rPr>
              <w:t>Desarrollo de los programas específicos para la participación de organizaciones civiles en pro de la seguridad vial. Evaluación, ajustes y mejoras</w:t>
            </w:r>
          </w:p>
        </w:tc>
      </w:tr>
      <w:tr w:rsidR="00867ED6" w:rsidRPr="00273D95" w14:paraId="10F61B77" w14:textId="77777777" w:rsidTr="00E64F62">
        <w:trPr>
          <w:trHeight w:val="4667"/>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7A0F5CA" w14:textId="77777777" w:rsidR="00867ED6" w:rsidRPr="00273D95" w:rsidRDefault="00867ED6" w:rsidP="00E64F62">
            <w:pPr>
              <w:jc w:val="both"/>
              <w:rPr>
                <w:rFonts w:cs="Arial"/>
                <w:sz w:val="18"/>
                <w:szCs w:val="18"/>
              </w:rPr>
            </w:pPr>
            <w:r w:rsidRPr="00273D95">
              <w:rPr>
                <w:sz w:val="18"/>
                <w:szCs w:val="18"/>
              </w:rPr>
              <w:lastRenderedPageBreak/>
              <w:t>1.1.1. Fortalecer la gestión y la acción de las asociaciones de víctimas de accidentes de tránsito</w:t>
            </w:r>
          </w:p>
        </w:tc>
        <w:tc>
          <w:tcPr>
            <w:tcW w:w="2069" w:type="dxa"/>
            <w:tcBorders>
              <w:top w:val="single" w:sz="8" w:space="0" w:color="9BBB59"/>
              <w:left w:val="single" w:sz="8" w:space="0" w:color="9BBB59"/>
              <w:bottom w:val="single" w:sz="8" w:space="0" w:color="9BBB59"/>
              <w:right w:val="single" w:sz="8" w:space="0" w:color="9BBB59"/>
            </w:tcBorders>
            <w:vAlign w:val="center"/>
          </w:tcPr>
          <w:p w14:paraId="75023C18" w14:textId="77777777" w:rsidR="00867ED6" w:rsidRPr="00273D95" w:rsidRDefault="00867ED6" w:rsidP="00E64F62">
            <w:pPr>
              <w:jc w:val="both"/>
              <w:rPr>
                <w:rFonts w:cs="Arial"/>
                <w:sz w:val="18"/>
                <w:szCs w:val="18"/>
              </w:rPr>
            </w:pPr>
            <w:r w:rsidRPr="00273D95">
              <w:rPr>
                <w:rFonts w:cs="Arial"/>
                <w:sz w:val="18"/>
                <w:szCs w:val="18"/>
              </w:rPr>
              <w:t>Designar equipo directivo y profesional que se encargue de promover, organizar y definir un programa de participación de asociaciones de víctimas pro de la seguridad vial</w:t>
            </w:r>
          </w:p>
        </w:tc>
        <w:tc>
          <w:tcPr>
            <w:tcW w:w="20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1C84C58" w14:textId="77777777" w:rsidR="00867ED6" w:rsidRPr="00273D95" w:rsidRDefault="00867ED6" w:rsidP="00E64F62">
            <w:pPr>
              <w:jc w:val="both"/>
              <w:rPr>
                <w:rFonts w:cs="Arial"/>
                <w:sz w:val="18"/>
                <w:szCs w:val="18"/>
              </w:rPr>
            </w:pPr>
            <w:r w:rsidRPr="00273D95">
              <w:rPr>
                <w:rFonts w:cs="Arial"/>
                <w:sz w:val="18"/>
                <w:szCs w:val="18"/>
              </w:rPr>
              <w:t>1. Identificar y desarrollar mecanismos para la participación de las asociaciones de víctimas en pro de la seguridad vial</w:t>
            </w:r>
          </w:p>
          <w:p w14:paraId="2C25ADE7" w14:textId="77777777" w:rsidR="00867ED6" w:rsidRPr="00273D95" w:rsidRDefault="00867ED6" w:rsidP="00E64F62">
            <w:pPr>
              <w:jc w:val="both"/>
              <w:rPr>
                <w:rFonts w:cs="Arial"/>
                <w:sz w:val="18"/>
                <w:szCs w:val="18"/>
              </w:rPr>
            </w:pPr>
            <w:r w:rsidRPr="00273D95">
              <w:rPr>
                <w:rFonts w:cs="Arial"/>
                <w:sz w:val="18"/>
                <w:szCs w:val="18"/>
              </w:rPr>
              <w:t>2. Diseñar e implementar programa para la participación de asociaciones de víctimas en pro de la seguridad vial</w:t>
            </w:r>
          </w:p>
        </w:tc>
        <w:tc>
          <w:tcPr>
            <w:tcW w:w="7293" w:type="dxa"/>
            <w:gridSpan w:val="4"/>
            <w:tcBorders>
              <w:top w:val="single" w:sz="8" w:space="0" w:color="9BBB59"/>
              <w:left w:val="single" w:sz="8" w:space="0" w:color="9BBB59"/>
              <w:bottom w:val="single" w:sz="8" w:space="0" w:color="9BBB59"/>
              <w:right w:val="single" w:sz="8" w:space="0" w:color="9BBB59"/>
            </w:tcBorders>
            <w:vAlign w:val="center"/>
          </w:tcPr>
          <w:p w14:paraId="3C8D39FB" w14:textId="77777777" w:rsidR="00867ED6" w:rsidRPr="00273D95" w:rsidRDefault="00867ED6" w:rsidP="00E64F62">
            <w:pPr>
              <w:jc w:val="both"/>
              <w:rPr>
                <w:rFonts w:cs="Arial"/>
                <w:sz w:val="18"/>
                <w:szCs w:val="18"/>
              </w:rPr>
            </w:pPr>
            <w:r w:rsidRPr="00273D95">
              <w:rPr>
                <w:rFonts w:cs="Arial"/>
                <w:sz w:val="18"/>
                <w:szCs w:val="18"/>
              </w:rPr>
              <w:t>Desarrollo del programa para la participación de asociaciones de víctimas en pro de la seguridad vial. Evaluación de avances y resultados, ajustes y mejoras</w:t>
            </w:r>
          </w:p>
        </w:tc>
      </w:tr>
      <w:tr w:rsidR="00867ED6" w:rsidRPr="00273D95" w14:paraId="3DD652B2" w14:textId="77777777" w:rsidTr="00E64F62">
        <w:trPr>
          <w:trHeight w:val="3820"/>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C88706F" w14:textId="77777777" w:rsidR="00867ED6" w:rsidRPr="00273D95" w:rsidRDefault="00867ED6" w:rsidP="00E64F62">
            <w:pPr>
              <w:jc w:val="both"/>
              <w:rPr>
                <w:rFonts w:cs="Arial"/>
                <w:sz w:val="18"/>
                <w:szCs w:val="18"/>
              </w:rPr>
            </w:pPr>
            <w:r w:rsidRPr="00273D95">
              <w:rPr>
                <w:sz w:val="18"/>
                <w:szCs w:val="18"/>
              </w:rPr>
              <w:lastRenderedPageBreak/>
              <w:t>1.1.2. Establecer mecanismos para involucrar a las empresas privadas y Organizaciones No Gubernamentales (ONGs), en actividades y programas en pro de la seguridad vial</w:t>
            </w:r>
          </w:p>
        </w:tc>
        <w:tc>
          <w:tcPr>
            <w:tcW w:w="2069"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94E21C0" w14:textId="77777777" w:rsidR="00867ED6" w:rsidRPr="00273D95" w:rsidRDefault="00867ED6" w:rsidP="00E64F62">
            <w:pPr>
              <w:jc w:val="both"/>
              <w:rPr>
                <w:rFonts w:cs="Arial"/>
                <w:sz w:val="18"/>
                <w:szCs w:val="18"/>
              </w:rPr>
            </w:pPr>
            <w:r w:rsidRPr="00273D95">
              <w:rPr>
                <w:rFonts w:cs="Arial"/>
                <w:sz w:val="18"/>
                <w:szCs w:val="18"/>
              </w:rPr>
              <w:t>Designar equipo directivo y profesional que se encargue de promover, organizar y definir un programa de participación de empresas privadas y Organizaciones No Gubernamentales (ONGs) en pro de la seguridad vial</w:t>
            </w:r>
          </w:p>
        </w:tc>
        <w:tc>
          <w:tcPr>
            <w:tcW w:w="20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5718AE8" w14:textId="77777777" w:rsidR="00867ED6" w:rsidRPr="00273D95" w:rsidRDefault="00867ED6" w:rsidP="00E64F62">
            <w:pPr>
              <w:jc w:val="both"/>
              <w:rPr>
                <w:rFonts w:cs="Arial"/>
                <w:sz w:val="18"/>
                <w:szCs w:val="18"/>
              </w:rPr>
            </w:pPr>
            <w:r w:rsidRPr="00273D95">
              <w:rPr>
                <w:rFonts w:cs="Arial"/>
                <w:sz w:val="18"/>
                <w:szCs w:val="18"/>
              </w:rPr>
              <w:t>1. Identificar y desarrollar mecanismos para la participación de empresas privadas y ONGs en pro de la seguridad vial</w:t>
            </w:r>
          </w:p>
          <w:p w14:paraId="5FEABD0C" w14:textId="77777777" w:rsidR="00867ED6" w:rsidRPr="00273D95" w:rsidRDefault="00867ED6" w:rsidP="00E64F62">
            <w:pPr>
              <w:jc w:val="both"/>
              <w:rPr>
                <w:rFonts w:cs="Arial"/>
                <w:sz w:val="18"/>
                <w:szCs w:val="18"/>
              </w:rPr>
            </w:pPr>
            <w:r w:rsidRPr="00273D95">
              <w:rPr>
                <w:rFonts w:cs="Arial"/>
                <w:sz w:val="18"/>
                <w:szCs w:val="18"/>
              </w:rPr>
              <w:t>2. Diseñar e implementar programa para la participación de de empresas privadas y ONGs en pro de la seguridad vial</w:t>
            </w:r>
          </w:p>
        </w:tc>
        <w:tc>
          <w:tcPr>
            <w:tcW w:w="7293"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4B635C3C" w14:textId="77777777" w:rsidR="00867ED6" w:rsidRPr="00273D95" w:rsidRDefault="00867ED6" w:rsidP="00E64F62">
            <w:pPr>
              <w:jc w:val="both"/>
              <w:rPr>
                <w:rFonts w:cs="Arial"/>
                <w:sz w:val="18"/>
                <w:szCs w:val="18"/>
              </w:rPr>
            </w:pPr>
            <w:r w:rsidRPr="00273D95">
              <w:rPr>
                <w:rFonts w:cs="Arial"/>
                <w:sz w:val="18"/>
                <w:szCs w:val="18"/>
              </w:rPr>
              <w:t>Desarrollo del programa para la participación de de empresas privadas y ONGs en pro de la seguridad vial. Evaluación de avances y resultados, ajustes y mejoras</w:t>
            </w:r>
          </w:p>
        </w:tc>
      </w:tr>
      <w:tr w:rsidR="00867ED6" w:rsidRPr="00273D95" w14:paraId="2A78CF1A" w14:textId="77777777" w:rsidTr="00E64F62">
        <w:trPr>
          <w:trHeight w:val="276"/>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22F5BE4" w14:textId="77777777" w:rsidR="00867ED6" w:rsidRPr="00273D95" w:rsidRDefault="00867ED6" w:rsidP="00E64F62">
            <w:pPr>
              <w:jc w:val="both"/>
              <w:rPr>
                <w:rFonts w:cs="Arial"/>
                <w:b/>
                <w:sz w:val="18"/>
                <w:szCs w:val="18"/>
              </w:rPr>
            </w:pPr>
            <w:r w:rsidRPr="00273D95">
              <w:rPr>
                <w:rFonts w:cs="Arial"/>
                <w:b/>
                <w:bCs/>
                <w:sz w:val="18"/>
                <w:szCs w:val="18"/>
              </w:rPr>
              <w:t xml:space="preserve">1.2. </w:t>
            </w:r>
            <w:r w:rsidRPr="00273D95">
              <w:rPr>
                <w:b/>
                <w:sz w:val="18"/>
                <w:szCs w:val="18"/>
              </w:rPr>
              <w:t>Fortalecer la participación de los medios de comunicación</w:t>
            </w:r>
          </w:p>
        </w:tc>
        <w:tc>
          <w:tcPr>
            <w:tcW w:w="2069" w:type="dxa"/>
            <w:tcBorders>
              <w:top w:val="single" w:sz="8" w:space="0" w:color="9BBB59"/>
              <w:left w:val="single" w:sz="8" w:space="0" w:color="9BBB59"/>
              <w:bottom w:val="single" w:sz="8" w:space="0" w:color="9BBB59"/>
              <w:right w:val="single" w:sz="8" w:space="0" w:color="9BBB59"/>
            </w:tcBorders>
            <w:vAlign w:val="center"/>
          </w:tcPr>
          <w:p w14:paraId="4DE522E1" w14:textId="77777777" w:rsidR="00867ED6" w:rsidRPr="00273D95" w:rsidRDefault="00867ED6" w:rsidP="00E64F62">
            <w:pPr>
              <w:jc w:val="both"/>
              <w:rPr>
                <w:rFonts w:cs="Arial"/>
                <w:b/>
                <w:sz w:val="18"/>
                <w:szCs w:val="18"/>
              </w:rPr>
            </w:pPr>
            <w:r w:rsidRPr="00273D95">
              <w:rPr>
                <w:rFonts w:cs="Arial"/>
                <w:b/>
                <w:sz w:val="18"/>
                <w:szCs w:val="18"/>
              </w:rPr>
              <w:t>Realización de reuniones de inducción y preparación de estudio de mecanismos para involucrar medios de comunicación</w:t>
            </w:r>
          </w:p>
        </w:tc>
        <w:tc>
          <w:tcPr>
            <w:tcW w:w="20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A77DE8A" w14:textId="77777777" w:rsidR="00867ED6" w:rsidRPr="00273D95" w:rsidRDefault="00867ED6" w:rsidP="00E64F62">
            <w:pPr>
              <w:jc w:val="both"/>
              <w:rPr>
                <w:rFonts w:cs="Arial"/>
                <w:b/>
                <w:sz w:val="18"/>
                <w:szCs w:val="18"/>
              </w:rPr>
            </w:pPr>
            <w:r w:rsidRPr="00273D95">
              <w:rPr>
                <w:rFonts w:cs="Arial"/>
                <w:b/>
                <w:sz w:val="18"/>
                <w:szCs w:val="18"/>
              </w:rPr>
              <w:t>Realización de reuniones explicativas de avance y celebración de convenios para aplicar mecanismos específicos para involucrar a medios</w:t>
            </w:r>
          </w:p>
        </w:tc>
        <w:tc>
          <w:tcPr>
            <w:tcW w:w="7293" w:type="dxa"/>
            <w:gridSpan w:val="4"/>
            <w:tcBorders>
              <w:top w:val="single" w:sz="8" w:space="0" w:color="9BBB59"/>
              <w:left w:val="single" w:sz="8" w:space="0" w:color="9BBB59"/>
              <w:bottom w:val="single" w:sz="8" w:space="0" w:color="9BBB59"/>
              <w:right w:val="single" w:sz="8" w:space="0" w:color="9BBB59"/>
            </w:tcBorders>
            <w:vAlign w:val="center"/>
          </w:tcPr>
          <w:p w14:paraId="13A134F1" w14:textId="77777777" w:rsidR="00867ED6" w:rsidRPr="00273D95" w:rsidRDefault="00867ED6" w:rsidP="00E64F62">
            <w:pPr>
              <w:jc w:val="both"/>
              <w:rPr>
                <w:rFonts w:cs="Arial"/>
                <w:b/>
                <w:sz w:val="18"/>
                <w:szCs w:val="18"/>
              </w:rPr>
            </w:pPr>
            <w:r w:rsidRPr="00273D95">
              <w:rPr>
                <w:rFonts w:cs="Arial"/>
                <w:b/>
                <w:sz w:val="18"/>
                <w:szCs w:val="18"/>
              </w:rPr>
              <w:t>Realización de reuniones explicativas de avance y aplicación de mecanismos específicos de participación de medios</w:t>
            </w:r>
          </w:p>
        </w:tc>
      </w:tr>
      <w:tr w:rsidR="00C934FF" w:rsidRPr="00273D95" w14:paraId="2CBD8EB2" w14:textId="77777777" w:rsidTr="00E64F62">
        <w:trPr>
          <w:trHeight w:val="1605"/>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7ADF235" w14:textId="77777777" w:rsidR="00C934FF" w:rsidRPr="00273D95" w:rsidRDefault="00C934FF" w:rsidP="00E64F62">
            <w:pPr>
              <w:jc w:val="both"/>
              <w:rPr>
                <w:rFonts w:cs="Arial"/>
                <w:sz w:val="18"/>
                <w:szCs w:val="18"/>
              </w:rPr>
            </w:pPr>
            <w:r w:rsidRPr="00273D95">
              <w:rPr>
                <w:rFonts w:cs="Arial"/>
                <w:sz w:val="18"/>
                <w:szCs w:val="18"/>
              </w:rPr>
              <w:lastRenderedPageBreak/>
              <w:t xml:space="preserve">1.2.1. </w:t>
            </w:r>
            <w:r w:rsidRPr="00273D95">
              <w:rPr>
                <w:sz w:val="18"/>
                <w:szCs w:val="18"/>
              </w:rPr>
              <w:t>Realizar reuniones explicativas sobre la problemática de la accidentalidad con los directivos de los principales diarios del país</w:t>
            </w:r>
          </w:p>
        </w:tc>
        <w:tc>
          <w:tcPr>
            <w:tcW w:w="2069"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731CC52" w14:textId="77777777" w:rsidR="00C934FF" w:rsidRPr="00273D95" w:rsidRDefault="00C934FF" w:rsidP="00E64F62">
            <w:pPr>
              <w:jc w:val="both"/>
              <w:rPr>
                <w:rFonts w:cs="Arial"/>
                <w:sz w:val="18"/>
                <w:szCs w:val="18"/>
              </w:rPr>
            </w:pPr>
            <w:r w:rsidRPr="00273D95">
              <w:rPr>
                <w:rFonts w:cs="Arial"/>
                <w:sz w:val="18"/>
                <w:szCs w:val="18"/>
              </w:rPr>
              <w:t>Mínimo una reunión e inducción con directivos de cada diario</w:t>
            </w:r>
          </w:p>
        </w:tc>
        <w:tc>
          <w:tcPr>
            <w:tcW w:w="9335"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7C78435F" w14:textId="77777777" w:rsidR="00C934FF" w:rsidRPr="00273D95" w:rsidRDefault="00C934FF" w:rsidP="00E64F62">
            <w:pPr>
              <w:jc w:val="both"/>
              <w:rPr>
                <w:rFonts w:cs="Arial"/>
                <w:sz w:val="18"/>
                <w:szCs w:val="18"/>
              </w:rPr>
            </w:pPr>
            <w:r w:rsidRPr="00273D95">
              <w:rPr>
                <w:rFonts w:cs="Arial"/>
                <w:sz w:val="18"/>
                <w:szCs w:val="18"/>
              </w:rPr>
              <w:t>Mínimo una reunión explicativa de avance con directivos de cada diario</w:t>
            </w:r>
          </w:p>
        </w:tc>
      </w:tr>
      <w:tr w:rsidR="00C934FF" w:rsidRPr="00273D95" w14:paraId="2BD5EA1F" w14:textId="77777777" w:rsidTr="00E64F62">
        <w:trPr>
          <w:trHeight w:val="1605"/>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F180DD0" w14:textId="77777777" w:rsidR="00C934FF" w:rsidRPr="00273D95" w:rsidRDefault="00C934FF" w:rsidP="00E64F62">
            <w:pPr>
              <w:jc w:val="both"/>
              <w:rPr>
                <w:rFonts w:cs="Arial"/>
                <w:sz w:val="18"/>
                <w:szCs w:val="18"/>
              </w:rPr>
            </w:pPr>
            <w:r w:rsidRPr="00273D95">
              <w:rPr>
                <w:rFonts w:cs="Arial"/>
                <w:sz w:val="18"/>
                <w:szCs w:val="18"/>
              </w:rPr>
              <w:t xml:space="preserve">1.2.2. </w:t>
            </w:r>
            <w:r w:rsidRPr="00273D95">
              <w:rPr>
                <w:sz w:val="18"/>
                <w:szCs w:val="18"/>
              </w:rPr>
              <w:t>Realizar reuniones explicativas sobre la problemática de la accidentalidad con los directivos de los principales medios televisivos y de radio del país</w:t>
            </w:r>
          </w:p>
        </w:tc>
        <w:tc>
          <w:tcPr>
            <w:tcW w:w="2069" w:type="dxa"/>
            <w:tcBorders>
              <w:top w:val="single" w:sz="8" w:space="0" w:color="9BBB59"/>
              <w:left w:val="single" w:sz="8" w:space="0" w:color="9BBB59"/>
              <w:bottom w:val="single" w:sz="8" w:space="0" w:color="9BBB59"/>
              <w:right w:val="single" w:sz="8" w:space="0" w:color="9BBB59"/>
            </w:tcBorders>
            <w:vAlign w:val="center"/>
          </w:tcPr>
          <w:p w14:paraId="58D6EBE2" w14:textId="77777777" w:rsidR="00C934FF" w:rsidRPr="00273D95" w:rsidRDefault="00C934FF" w:rsidP="00E64F62">
            <w:pPr>
              <w:jc w:val="both"/>
              <w:rPr>
                <w:rFonts w:cs="Arial"/>
                <w:sz w:val="18"/>
                <w:szCs w:val="18"/>
              </w:rPr>
            </w:pPr>
            <w:r w:rsidRPr="00273D95">
              <w:rPr>
                <w:rFonts w:cs="Arial"/>
                <w:sz w:val="18"/>
                <w:szCs w:val="18"/>
              </w:rPr>
              <w:t>Mínimo una reunión e inducción con cada medio de televisión y radio</w:t>
            </w:r>
          </w:p>
        </w:tc>
        <w:tc>
          <w:tcPr>
            <w:tcW w:w="9335"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482418BD" w14:textId="77777777" w:rsidR="00C934FF" w:rsidRPr="00273D95" w:rsidRDefault="00C934FF" w:rsidP="00E64F62">
            <w:pPr>
              <w:jc w:val="both"/>
              <w:rPr>
                <w:rFonts w:cs="Arial"/>
                <w:sz w:val="18"/>
                <w:szCs w:val="18"/>
              </w:rPr>
            </w:pPr>
            <w:r w:rsidRPr="00273D95">
              <w:rPr>
                <w:rFonts w:cs="Arial"/>
                <w:sz w:val="18"/>
                <w:szCs w:val="18"/>
              </w:rPr>
              <w:t>Mínimo una reunión explicativa de avance con cada medio de televisión y radio</w:t>
            </w:r>
          </w:p>
        </w:tc>
      </w:tr>
      <w:tr w:rsidR="00C934FF" w:rsidRPr="00273D95" w14:paraId="0B26F95D" w14:textId="77777777" w:rsidTr="00E64F62">
        <w:trPr>
          <w:trHeight w:val="1605"/>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8836A79" w14:textId="77777777" w:rsidR="00C934FF" w:rsidRPr="00273D95" w:rsidRDefault="00C934FF" w:rsidP="00E64F62">
            <w:pPr>
              <w:jc w:val="both"/>
              <w:rPr>
                <w:rFonts w:cs="Arial"/>
                <w:sz w:val="18"/>
                <w:szCs w:val="18"/>
              </w:rPr>
            </w:pPr>
            <w:r w:rsidRPr="00273D95">
              <w:rPr>
                <w:rFonts w:cs="Arial"/>
                <w:sz w:val="18"/>
                <w:szCs w:val="18"/>
              </w:rPr>
              <w:t xml:space="preserve">1.2.3. </w:t>
            </w:r>
            <w:r w:rsidRPr="00273D95">
              <w:rPr>
                <w:sz w:val="18"/>
                <w:szCs w:val="18"/>
              </w:rPr>
              <w:t>Establecer mecanismos para que los medios de comunicación masiva: prensa, televisión y radio, coadyuven en la mejora de la seguridad vial</w:t>
            </w:r>
          </w:p>
        </w:tc>
        <w:tc>
          <w:tcPr>
            <w:tcW w:w="2069"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4987B2C" w14:textId="77777777" w:rsidR="00C934FF" w:rsidRPr="00273D95" w:rsidRDefault="00C934FF" w:rsidP="00E64F62">
            <w:pPr>
              <w:jc w:val="both"/>
              <w:rPr>
                <w:rFonts w:cs="Arial"/>
                <w:sz w:val="18"/>
                <w:szCs w:val="18"/>
              </w:rPr>
            </w:pPr>
            <w:r w:rsidRPr="00273D95">
              <w:rPr>
                <w:rFonts w:cs="Arial"/>
                <w:sz w:val="18"/>
                <w:szCs w:val="18"/>
              </w:rPr>
              <w:t>Estudio de mecanismos, elaboración de documento y presentación</w:t>
            </w:r>
          </w:p>
        </w:tc>
        <w:tc>
          <w:tcPr>
            <w:tcW w:w="20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8BA314F" w14:textId="77777777" w:rsidR="00C934FF" w:rsidRPr="00273D95" w:rsidRDefault="00C934FF" w:rsidP="00E64F62">
            <w:pPr>
              <w:jc w:val="both"/>
              <w:rPr>
                <w:rFonts w:cs="Arial"/>
                <w:sz w:val="18"/>
                <w:szCs w:val="18"/>
              </w:rPr>
            </w:pPr>
            <w:r w:rsidRPr="00273D95">
              <w:rPr>
                <w:rFonts w:cs="Arial"/>
                <w:sz w:val="18"/>
                <w:szCs w:val="18"/>
              </w:rPr>
              <w:t>Celebración de convenios con cada medio para implementación específica de mecanismos y evaluación de resultados</w:t>
            </w:r>
          </w:p>
        </w:tc>
        <w:tc>
          <w:tcPr>
            <w:tcW w:w="7293"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3A0273F3" w14:textId="77777777" w:rsidR="00C934FF" w:rsidRPr="00273D95" w:rsidRDefault="00C934FF" w:rsidP="00E64F62">
            <w:pPr>
              <w:jc w:val="both"/>
              <w:rPr>
                <w:rFonts w:cs="Arial"/>
                <w:sz w:val="18"/>
                <w:szCs w:val="18"/>
              </w:rPr>
            </w:pPr>
            <w:r w:rsidRPr="00273D95">
              <w:rPr>
                <w:rFonts w:cs="Arial"/>
                <w:sz w:val="18"/>
                <w:szCs w:val="18"/>
              </w:rPr>
              <w:t>Aplicación de mecanismos, evaluación de resultados, ajustes y mejoras</w:t>
            </w:r>
          </w:p>
        </w:tc>
      </w:tr>
      <w:tr w:rsidR="00C934FF" w:rsidRPr="00273D95" w14:paraId="12B3A322" w14:textId="77777777" w:rsidTr="00E64F62">
        <w:trPr>
          <w:trHeight w:val="1029"/>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1390E38" w14:textId="77777777" w:rsidR="00C934FF" w:rsidRPr="00273D95" w:rsidRDefault="00C934FF" w:rsidP="00E64F62">
            <w:pPr>
              <w:jc w:val="both"/>
              <w:rPr>
                <w:rFonts w:cs="Arial"/>
                <w:sz w:val="18"/>
                <w:szCs w:val="18"/>
              </w:rPr>
            </w:pPr>
            <w:r w:rsidRPr="00273D95">
              <w:rPr>
                <w:rFonts w:cs="Arial"/>
                <w:sz w:val="18"/>
                <w:szCs w:val="18"/>
              </w:rPr>
              <w:t xml:space="preserve">1.2.4. </w:t>
            </w:r>
            <w:r w:rsidRPr="00273D95">
              <w:rPr>
                <w:sz w:val="18"/>
                <w:szCs w:val="18"/>
              </w:rPr>
              <w:t>Foros públicos en espacios televisivos</w:t>
            </w:r>
          </w:p>
        </w:tc>
        <w:tc>
          <w:tcPr>
            <w:tcW w:w="11404" w:type="dxa"/>
            <w:gridSpan w:val="6"/>
            <w:tcBorders>
              <w:top w:val="single" w:sz="8" w:space="0" w:color="9BBB59"/>
              <w:left w:val="single" w:sz="8" w:space="0" w:color="9BBB59"/>
              <w:bottom w:val="single" w:sz="8" w:space="0" w:color="9BBB59"/>
              <w:right w:val="single" w:sz="8" w:space="0" w:color="9BBB59"/>
            </w:tcBorders>
            <w:vAlign w:val="center"/>
          </w:tcPr>
          <w:p w14:paraId="34E36558" w14:textId="77777777" w:rsidR="00C934FF" w:rsidRPr="00273D95" w:rsidRDefault="00C934FF" w:rsidP="00E64F62">
            <w:pPr>
              <w:jc w:val="center"/>
              <w:rPr>
                <w:rFonts w:cs="Arial"/>
                <w:sz w:val="18"/>
                <w:szCs w:val="18"/>
              </w:rPr>
            </w:pPr>
            <w:r w:rsidRPr="00273D95">
              <w:rPr>
                <w:rFonts w:cs="Arial"/>
                <w:sz w:val="18"/>
                <w:szCs w:val="18"/>
              </w:rPr>
              <w:t>Mínimo un foro temático en cada espacio televisivo</w:t>
            </w:r>
          </w:p>
        </w:tc>
      </w:tr>
      <w:tr w:rsidR="00B74AA5" w:rsidRPr="00273D95" w14:paraId="300F4218" w14:textId="77777777" w:rsidTr="00E64F62">
        <w:trPr>
          <w:trHeight w:val="1110"/>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08611BE" w14:textId="77777777" w:rsidR="00B74AA5" w:rsidRPr="00273D95" w:rsidRDefault="00B74AA5" w:rsidP="00E64F62">
            <w:pPr>
              <w:jc w:val="both"/>
              <w:rPr>
                <w:rFonts w:cs="Arial"/>
                <w:sz w:val="18"/>
                <w:szCs w:val="18"/>
              </w:rPr>
            </w:pPr>
            <w:r w:rsidRPr="00273D95">
              <w:rPr>
                <w:rFonts w:cs="Arial"/>
                <w:sz w:val="18"/>
                <w:szCs w:val="18"/>
              </w:rPr>
              <w:lastRenderedPageBreak/>
              <w:t xml:space="preserve">1.2.5. </w:t>
            </w:r>
            <w:r w:rsidRPr="00273D95">
              <w:rPr>
                <w:sz w:val="18"/>
                <w:szCs w:val="18"/>
              </w:rPr>
              <w:t>Ruedas de prensa con los principales diarios y revistas del país</w:t>
            </w:r>
          </w:p>
        </w:tc>
        <w:tc>
          <w:tcPr>
            <w:tcW w:w="2069"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26356F5" w14:textId="77777777" w:rsidR="00B74AA5" w:rsidRPr="00273D95" w:rsidRDefault="00B74AA5" w:rsidP="00E64F62">
            <w:pPr>
              <w:jc w:val="both"/>
              <w:rPr>
                <w:rFonts w:cs="Arial"/>
                <w:sz w:val="18"/>
                <w:szCs w:val="18"/>
              </w:rPr>
            </w:pPr>
            <w:r w:rsidRPr="00273D95">
              <w:rPr>
                <w:rFonts w:cs="Arial"/>
                <w:sz w:val="18"/>
                <w:szCs w:val="18"/>
              </w:rPr>
              <w:t>Mínimo una rueda de prensa</w:t>
            </w:r>
          </w:p>
        </w:tc>
        <w:tc>
          <w:tcPr>
            <w:tcW w:w="9335"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380B9992" w14:textId="77777777" w:rsidR="00B74AA5" w:rsidRPr="00273D95" w:rsidRDefault="00B74AA5" w:rsidP="00E64F62">
            <w:pPr>
              <w:jc w:val="center"/>
              <w:rPr>
                <w:rFonts w:cs="Arial"/>
                <w:sz w:val="18"/>
                <w:szCs w:val="18"/>
              </w:rPr>
            </w:pPr>
            <w:r w:rsidRPr="00273D95">
              <w:rPr>
                <w:rFonts w:cs="Arial"/>
                <w:sz w:val="18"/>
                <w:szCs w:val="18"/>
              </w:rPr>
              <w:t>Mínimo dos ruedas de prensa</w:t>
            </w:r>
          </w:p>
        </w:tc>
      </w:tr>
      <w:tr w:rsidR="00B74AA5" w:rsidRPr="00273D95" w14:paraId="7EEBEA1E" w14:textId="77777777" w:rsidTr="00E64F62">
        <w:trPr>
          <w:trHeight w:val="1388"/>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4676B35" w14:textId="77777777" w:rsidR="00B74AA5" w:rsidRPr="00273D95" w:rsidRDefault="00B74AA5" w:rsidP="00E64F62">
            <w:pPr>
              <w:jc w:val="both"/>
              <w:rPr>
                <w:rFonts w:cs="Arial"/>
                <w:sz w:val="18"/>
                <w:szCs w:val="18"/>
              </w:rPr>
            </w:pPr>
            <w:r w:rsidRPr="00273D95">
              <w:rPr>
                <w:rFonts w:cs="Arial"/>
                <w:sz w:val="18"/>
                <w:szCs w:val="18"/>
              </w:rPr>
              <w:t xml:space="preserve">1.2.6. </w:t>
            </w:r>
            <w:r w:rsidRPr="00273D95">
              <w:rPr>
                <w:sz w:val="18"/>
                <w:szCs w:val="18"/>
              </w:rPr>
              <w:t>Información a través de las principales cadenas de radio</w:t>
            </w:r>
          </w:p>
        </w:tc>
        <w:tc>
          <w:tcPr>
            <w:tcW w:w="11404" w:type="dxa"/>
            <w:gridSpan w:val="6"/>
            <w:tcBorders>
              <w:top w:val="single" w:sz="8" w:space="0" w:color="9BBB59"/>
              <w:left w:val="single" w:sz="8" w:space="0" w:color="9BBB59"/>
              <w:bottom w:val="single" w:sz="8" w:space="0" w:color="9BBB59"/>
              <w:right w:val="single" w:sz="8" w:space="0" w:color="9BBB59"/>
            </w:tcBorders>
            <w:vAlign w:val="center"/>
          </w:tcPr>
          <w:p w14:paraId="1E88BDF4" w14:textId="77777777" w:rsidR="00B74AA5" w:rsidRPr="00273D95" w:rsidRDefault="00B74AA5" w:rsidP="00E64F62">
            <w:pPr>
              <w:jc w:val="center"/>
              <w:rPr>
                <w:rFonts w:cs="Arial"/>
                <w:sz w:val="18"/>
                <w:szCs w:val="18"/>
              </w:rPr>
            </w:pPr>
            <w:r w:rsidRPr="00273D95">
              <w:rPr>
                <w:rFonts w:cs="Arial"/>
                <w:sz w:val="18"/>
                <w:szCs w:val="18"/>
              </w:rPr>
              <w:t>Información diaria y resúmenes semanales, mensuales y anuales</w:t>
            </w:r>
          </w:p>
        </w:tc>
      </w:tr>
      <w:tr w:rsidR="00B74AA5" w:rsidRPr="00273D95" w14:paraId="75DB84D0" w14:textId="77777777" w:rsidTr="00E64F62">
        <w:trPr>
          <w:trHeight w:val="1535"/>
        </w:trPr>
        <w:tc>
          <w:tcPr>
            <w:tcW w:w="237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B816EBE" w14:textId="77777777" w:rsidR="00B74AA5" w:rsidRPr="00273D95" w:rsidRDefault="00B74AA5" w:rsidP="00E64F62">
            <w:pPr>
              <w:jc w:val="both"/>
              <w:rPr>
                <w:rFonts w:cs="Arial"/>
                <w:sz w:val="18"/>
                <w:szCs w:val="18"/>
              </w:rPr>
            </w:pPr>
            <w:r w:rsidRPr="00273D95">
              <w:rPr>
                <w:rFonts w:cs="Arial"/>
                <w:sz w:val="18"/>
                <w:szCs w:val="18"/>
              </w:rPr>
              <w:t xml:space="preserve">1.2.7. </w:t>
            </w:r>
            <w:r w:rsidRPr="00273D95">
              <w:rPr>
                <w:sz w:val="18"/>
                <w:szCs w:val="18"/>
              </w:rPr>
              <w:t>Información en los espacios de noticias de televisión, radio y prensa</w:t>
            </w:r>
          </w:p>
        </w:tc>
        <w:tc>
          <w:tcPr>
            <w:tcW w:w="11404" w:type="dxa"/>
            <w:gridSpan w:val="6"/>
            <w:tcBorders>
              <w:top w:val="single" w:sz="8" w:space="0" w:color="9BBB59"/>
              <w:left w:val="single" w:sz="8" w:space="0" w:color="9BBB59"/>
              <w:bottom w:val="single" w:sz="8" w:space="0" w:color="9BBB59"/>
              <w:right w:val="single" w:sz="8" w:space="0" w:color="9BBB59"/>
            </w:tcBorders>
            <w:shd w:val="clear" w:color="auto" w:fill="E6EED5"/>
            <w:vAlign w:val="center"/>
          </w:tcPr>
          <w:p w14:paraId="6F8253F3" w14:textId="77777777" w:rsidR="00B74AA5" w:rsidRPr="00273D95" w:rsidRDefault="00B74AA5" w:rsidP="00E64F62">
            <w:pPr>
              <w:jc w:val="center"/>
              <w:rPr>
                <w:rFonts w:cs="Arial"/>
                <w:sz w:val="18"/>
                <w:szCs w:val="18"/>
              </w:rPr>
            </w:pPr>
            <w:r w:rsidRPr="00273D95">
              <w:rPr>
                <w:rFonts w:cs="Arial"/>
                <w:sz w:val="18"/>
                <w:szCs w:val="18"/>
              </w:rPr>
              <w:t>Información diaria y resúmenes semanales, mensuales y anuales</w:t>
            </w:r>
          </w:p>
        </w:tc>
      </w:tr>
    </w:tbl>
    <w:p w14:paraId="0183235E" w14:textId="77777777" w:rsidR="00262A27" w:rsidRDefault="00262A27" w:rsidP="00262A27">
      <w:pPr>
        <w:rPr>
          <w:rFonts w:ascii="Arial" w:hAnsi="Arial" w:cs="Arial"/>
        </w:rPr>
      </w:pPr>
    </w:p>
    <w:p w14:paraId="1EF06DBF" w14:textId="77777777" w:rsidR="00262A27" w:rsidRDefault="00262A27" w:rsidP="00262A27">
      <w:pPr>
        <w:rPr>
          <w:rFonts w:ascii="Arial" w:hAnsi="Arial" w:cs="Arial"/>
        </w:rPr>
      </w:pPr>
      <w:r>
        <w:rPr>
          <w:rFonts w:ascii="Arial" w:hAnsi="Arial" w:cs="Arial"/>
        </w:rPr>
        <w:br w:type="page"/>
      </w:r>
    </w:p>
    <w:tbl>
      <w:tblPr>
        <w:tblW w:w="13412" w:type="dxa"/>
        <w:jc w:val="center"/>
        <w:tblInd w:w="43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2942"/>
        <w:gridCol w:w="1666"/>
        <w:gridCol w:w="1832"/>
        <w:gridCol w:w="1616"/>
        <w:gridCol w:w="1763"/>
        <w:gridCol w:w="1763"/>
        <w:gridCol w:w="1830"/>
      </w:tblGrid>
      <w:tr w:rsidR="00262A27" w:rsidRPr="00273D95" w14:paraId="39AF798E" w14:textId="77777777" w:rsidTr="00273D95">
        <w:trPr>
          <w:trHeight w:val="693"/>
          <w:tblHeader/>
          <w:jc w:val="center"/>
        </w:trPr>
        <w:tc>
          <w:tcPr>
            <w:tcW w:w="13412" w:type="dxa"/>
            <w:gridSpan w:val="7"/>
            <w:tcBorders>
              <w:top w:val="single" w:sz="8" w:space="0" w:color="9BBB59"/>
              <w:left w:val="single" w:sz="8" w:space="0" w:color="9BBB59"/>
              <w:bottom w:val="single" w:sz="8" w:space="0" w:color="9BBB59"/>
              <w:right w:val="single" w:sz="8" w:space="0" w:color="9BBB59"/>
            </w:tcBorders>
            <w:shd w:val="clear" w:color="auto" w:fill="E6EED5"/>
            <w:vAlign w:val="center"/>
          </w:tcPr>
          <w:p w14:paraId="08AEEC64" w14:textId="77777777" w:rsidR="00262A27" w:rsidRPr="00273D95" w:rsidRDefault="00E64F62" w:rsidP="00E64F62">
            <w:pPr>
              <w:jc w:val="center"/>
              <w:rPr>
                <w:rFonts w:cs="Arial"/>
                <w:b/>
                <w:bCs/>
                <w:sz w:val="18"/>
                <w:szCs w:val="18"/>
              </w:rPr>
            </w:pPr>
            <w:bookmarkStart w:id="285" w:name="RANGE!B2:H14"/>
            <w:bookmarkStart w:id="286" w:name="_Toc202848350"/>
            <w:bookmarkStart w:id="287" w:name="_Toc210291770"/>
            <w:bookmarkStart w:id="288" w:name="_Toc216241213"/>
            <w:r>
              <w:rPr>
                <w:rFonts w:cs="Arial"/>
                <w:b/>
                <w:sz w:val="20"/>
                <w:szCs w:val="20"/>
              </w:rPr>
              <w:lastRenderedPageBreak/>
              <w:t xml:space="preserve">Tabla 38. </w:t>
            </w:r>
            <w:r w:rsidR="00262A27" w:rsidRPr="00273D95">
              <w:rPr>
                <w:rFonts w:cs="Arial"/>
                <w:b/>
                <w:bCs/>
                <w:sz w:val="18"/>
                <w:szCs w:val="18"/>
              </w:rPr>
              <w:t xml:space="preserve">ESTRATEGIA 2: </w:t>
            </w:r>
            <w:bookmarkEnd w:id="285"/>
            <w:bookmarkEnd w:id="286"/>
            <w:bookmarkEnd w:id="287"/>
            <w:bookmarkEnd w:id="288"/>
            <w:r w:rsidR="00262A27" w:rsidRPr="00273D95">
              <w:rPr>
                <w:b/>
                <w:sz w:val="18"/>
                <w:szCs w:val="18"/>
              </w:rPr>
              <w:t>Concienciación e involucramiento gubernamental</w:t>
            </w:r>
          </w:p>
        </w:tc>
      </w:tr>
      <w:tr w:rsidR="00B35065" w:rsidRPr="00273D95" w14:paraId="5DFDB8CD" w14:textId="77777777" w:rsidTr="0059428F">
        <w:trPr>
          <w:trHeight w:val="974"/>
          <w:tblHeader/>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BD707C7" w14:textId="77777777" w:rsidR="00262A27" w:rsidRPr="00273D95" w:rsidRDefault="00262A27" w:rsidP="00B77953">
            <w:pPr>
              <w:jc w:val="center"/>
              <w:rPr>
                <w:rFonts w:cs="Arial"/>
                <w:b/>
                <w:bCs/>
                <w:sz w:val="18"/>
                <w:szCs w:val="18"/>
              </w:rPr>
            </w:pPr>
            <w:r w:rsidRPr="00273D95">
              <w:rPr>
                <w:rFonts w:cs="Arial"/>
                <w:b/>
                <w:bCs/>
                <w:sz w:val="18"/>
                <w:szCs w:val="18"/>
              </w:rPr>
              <w:t>Objetivos Específicos y Objetivos Operativos</w:t>
            </w:r>
          </w:p>
        </w:tc>
        <w:tc>
          <w:tcPr>
            <w:tcW w:w="1666" w:type="dxa"/>
            <w:tcBorders>
              <w:top w:val="single" w:sz="8" w:space="0" w:color="9BBB59"/>
              <w:left w:val="single" w:sz="8" w:space="0" w:color="9BBB59"/>
              <w:bottom w:val="single" w:sz="8" w:space="0" w:color="9BBB59"/>
              <w:right w:val="single" w:sz="8" w:space="0" w:color="9BBB59"/>
            </w:tcBorders>
            <w:vAlign w:val="center"/>
          </w:tcPr>
          <w:p w14:paraId="23522E84" w14:textId="77777777" w:rsidR="00262A27" w:rsidRPr="00273D95" w:rsidRDefault="00262A27" w:rsidP="00B77953">
            <w:pPr>
              <w:jc w:val="center"/>
              <w:rPr>
                <w:rFonts w:cs="Arial"/>
                <w:b/>
                <w:bCs/>
                <w:sz w:val="18"/>
                <w:szCs w:val="18"/>
              </w:rPr>
            </w:pPr>
            <w:r w:rsidRPr="00273D95">
              <w:rPr>
                <w:rFonts w:cs="Arial"/>
                <w:b/>
                <w:bCs/>
                <w:sz w:val="18"/>
                <w:szCs w:val="18"/>
              </w:rPr>
              <w:t>2013</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2CF53E6" w14:textId="77777777" w:rsidR="00262A27" w:rsidRPr="00273D95" w:rsidRDefault="00262A27" w:rsidP="00B77953">
            <w:pPr>
              <w:jc w:val="center"/>
              <w:rPr>
                <w:rFonts w:cs="Arial"/>
                <w:b/>
                <w:bCs/>
                <w:sz w:val="18"/>
                <w:szCs w:val="18"/>
              </w:rPr>
            </w:pPr>
            <w:r w:rsidRPr="00273D95">
              <w:rPr>
                <w:rFonts w:cs="Arial"/>
                <w:b/>
                <w:bCs/>
                <w:sz w:val="18"/>
                <w:szCs w:val="18"/>
              </w:rPr>
              <w:t>2014</w:t>
            </w:r>
          </w:p>
        </w:tc>
        <w:tc>
          <w:tcPr>
            <w:tcW w:w="1616" w:type="dxa"/>
            <w:tcBorders>
              <w:top w:val="single" w:sz="8" w:space="0" w:color="9BBB59"/>
              <w:left w:val="single" w:sz="8" w:space="0" w:color="9BBB59"/>
              <w:bottom w:val="single" w:sz="8" w:space="0" w:color="9BBB59"/>
              <w:right w:val="single" w:sz="8" w:space="0" w:color="9BBB59"/>
            </w:tcBorders>
            <w:vAlign w:val="center"/>
          </w:tcPr>
          <w:p w14:paraId="06D25F26" w14:textId="77777777" w:rsidR="00262A27" w:rsidRPr="00273D95" w:rsidRDefault="00262A27" w:rsidP="00B77953">
            <w:pPr>
              <w:jc w:val="center"/>
              <w:rPr>
                <w:rFonts w:cs="Arial"/>
                <w:b/>
                <w:bCs/>
                <w:sz w:val="18"/>
                <w:szCs w:val="18"/>
              </w:rPr>
            </w:pPr>
            <w:r w:rsidRPr="00273D95">
              <w:rPr>
                <w:rFonts w:cs="Arial"/>
                <w:b/>
                <w:bCs/>
                <w:sz w:val="18"/>
                <w:szCs w:val="18"/>
              </w:rPr>
              <w:t>2015</w:t>
            </w:r>
          </w:p>
        </w:tc>
        <w:tc>
          <w:tcPr>
            <w:tcW w:w="1763"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F98D7F2" w14:textId="77777777" w:rsidR="00262A27" w:rsidRPr="00273D95" w:rsidRDefault="00262A27" w:rsidP="00B77953">
            <w:pPr>
              <w:jc w:val="center"/>
              <w:rPr>
                <w:rFonts w:cs="Arial"/>
                <w:b/>
                <w:bCs/>
                <w:sz w:val="18"/>
                <w:szCs w:val="18"/>
              </w:rPr>
            </w:pPr>
            <w:r w:rsidRPr="00273D95">
              <w:rPr>
                <w:rFonts w:cs="Arial"/>
                <w:b/>
                <w:bCs/>
                <w:sz w:val="18"/>
                <w:szCs w:val="18"/>
              </w:rPr>
              <w:t>2016</w:t>
            </w:r>
          </w:p>
        </w:tc>
        <w:tc>
          <w:tcPr>
            <w:tcW w:w="1763" w:type="dxa"/>
            <w:tcBorders>
              <w:top w:val="single" w:sz="8" w:space="0" w:color="9BBB59"/>
              <w:left w:val="single" w:sz="8" w:space="0" w:color="9BBB59"/>
              <w:bottom w:val="single" w:sz="8" w:space="0" w:color="9BBB59"/>
              <w:right w:val="single" w:sz="8" w:space="0" w:color="9BBB59"/>
            </w:tcBorders>
            <w:vAlign w:val="center"/>
          </w:tcPr>
          <w:p w14:paraId="35A14006" w14:textId="77777777" w:rsidR="00262A27" w:rsidRPr="00273D95" w:rsidRDefault="00262A27" w:rsidP="00B77953">
            <w:pPr>
              <w:jc w:val="center"/>
              <w:rPr>
                <w:rFonts w:cs="Arial"/>
                <w:b/>
                <w:bCs/>
                <w:sz w:val="18"/>
                <w:szCs w:val="18"/>
              </w:rPr>
            </w:pPr>
            <w:r w:rsidRPr="00273D95">
              <w:rPr>
                <w:rFonts w:cs="Arial"/>
                <w:b/>
                <w:bCs/>
                <w:sz w:val="18"/>
                <w:szCs w:val="18"/>
              </w:rPr>
              <w:t>2017</w:t>
            </w:r>
          </w:p>
        </w:tc>
        <w:tc>
          <w:tcPr>
            <w:tcW w:w="1830"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14:paraId="0621E93F" w14:textId="77777777" w:rsidR="00262A27" w:rsidRPr="00273D95" w:rsidRDefault="00262A27" w:rsidP="00B77953">
            <w:pPr>
              <w:jc w:val="center"/>
              <w:rPr>
                <w:rFonts w:cs="Arial"/>
                <w:b/>
                <w:bCs/>
                <w:sz w:val="18"/>
                <w:szCs w:val="18"/>
              </w:rPr>
            </w:pPr>
            <w:r w:rsidRPr="00273D95">
              <w:rPr>
                <w:rFonts w:cs="Arial"/>
                <w:b/>
                <w:bCs/>
                <w:sz w:val="18"/>
                <w:szCs w:val="18"/>
              </w:rPr>
              <w:t>2018</w:t>
            </w:r>
          </w:p>
        </w:tc>
      </w:tr>
      <w:tr w:rsidR="00B35065" w:rsidRPr="00273D95" w14:paraId="3B1DE9EE" w14:textId="77777777" w:rsidTr="0059428F">
        <w:trPr>
          <w:trHeight w:val="5640"/>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9A78309" w14:textId="77777777" w:rsidR="008E29E6" w:rsidRPr="00273D95" w:rsidRDefault="008E29E6" w:rsidP="008E29E6">
            <w:pPr>
              <w:jc w:val="both"/>
              <w:rPr>
                <w:rFonts w:cs="Arial"/>
                <w:b/>
                <w:bCs/>
                <w:sz w:val="18"/>
                <w:szCs w:val="18"/>
              </w:rPr>
            </w:pPr>
            <w:r w:rsidRPr="00273D95">
              <w:rPr>
                <w:rFonts w:cs="Arial"/>
                <w:b/>
                <w:bCs/>
                <w:sz w:val="18"/>
                <w:szCs w:val="18"/>
              </w:rPr>
              <w:t xml:space="preserve">2.1. </w:t>
            </w:r>
            <w:r w:rsidRPr="00273D95">
              <w:rPr>
                <w:b/>
                <w:bCs/>
                <w:sz w:val="18"/>
                <w:szCs w:val="18"/>
              </w:rPr>
              <w:t>Designar la entidad responsable de liderar la implementación del Plan y los organismos dirección y coordinación a nivel nacional</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A5AE60E" w14:textId="77777777" w:rsidR="008E29E6" w:rsidRPr="00273D95" w:rsidRDefault="008E29E6" w:rsidP="008E29E6">
            <w:pPr>
              <w:jc w:val="both"/>
              <w:rPr>
                <w:rFonts w:cs="Arial"/>
                <w:b/>
                <w:sz w:val="18"/>
                <w:szCs w:val="18"/>
              </w:rPr>
            </w:pPr>
            <w:r w:rsidRPr="00273D95">
              <w:rPr>
                <w:rFonts w:cs="Arial"/>
                <w:b/>
                <w:sz w:val="18"/>
                <w:szCs w:val="18"/>
              </w:rPr>
              <w:t>Designación del Ministro de Obras Públicas y Comunicaciones para que se responsabilice de gestión del Plan Nacional de Seguridad Vial</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C38959A" w14:textId="77777777" w:rsidR="008E29E6" w:rsidRPr="00273D95" w:rsidRDefault="008E29E6" w:rsidP="008E29E6">
            <w:pPr>
              <w:jc w:val="both"/>
              <w:rPr>
                <w:rFonts w:cs="Arial"/>
                <w:b/>
                <w:sz w:val="18"/>
                <w:szCs w:val="18"/>
              </w:rPr>
            </w:pPr>
            <w:r w:rsidRPr="00273D95">
              <w:rPr>
                <w:rFonts w:cs="Arial"/>
                <w:b/>
                <w:sz w:val="18"/>
                <w:szCs w:val="18"/>
              </w:rPr>
              <w:t>Fortalecimiento del CNSV y del CNCSV. Creación y funcionamiento de unidades de seguridad vial y fortalecimiento de entidades existentes que trabajan en seguridad vial</w:t>
            </w:r>
          </w:p>
        </w:tc>
        <w:tc>
          <w:tcPr>
            <w:tcW w:w="6972"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51D03213" w14:textId="77777777" w:rsidR="008E29E6" w:rsidRPr="00273D95" w:rsidRDefault="008E29E6" w:rsidP="008E29E6">
            <w:pPr>
              <w:jc w:val="both"/>
              <w:rPr>
                <w:rFonts w:cs="Arial"/>
                <w:b/>
                <w:sz w:val="18"/>
                <w:szCs w:val="18"/>
              </w:rPr>
            </w:pPr>
            <w:r w:rsidRPr="00273D95">
              <w:rPr>
                <w:rFonts w:cs="Arial"/>
                <w:b/>
                <w:sz w:val="18"/>
                <w:szCs w:val="18"/>
              </w:rPr>
              <w:t>Operación de CNSV y del CNCSV, Unidades de SV en entidades y operación de entidades fortalecidas, evaluación, ajustes y rendición de cuentas</w:t>
            </w:r>
          </w:p>
        </w:tc>
      </w:tr>
      <w:tr w:rsidR="00273D95" w:rsidRPr="00273D95" w14:paraId="3CDA08C2" w14:textId="77777777" w:rsidTr="009055A3">
        <w:trPr>
          <w:trHeight w:val="5934"/>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5A41FF0" w14:textId="77777777" w:rsidR="00B77953" w:rsidRPr="00273D95" w:rsidRDefault="00B77953" w:rsidP="00B77953">
            <w:pPr>
              <w:jc w:val="both"/>
              <w:rPr>
                <w:rFonts w:cs="Arial"/>
                <w:sz w:val="18"/>
                <w:szCs w:val="18"/>
              </w:rPr>
            </w:pPr>
            <w:r w:rsidRPr="00273D95">
              <w:rPr>
                <w:rFonts w:cs="Arial"/>
                <w:sz w:val="18"/>
                <w:szCs w:val="18"/>
              </w:rPr>
              <w:lastRenderedPageBreak/>
              <w:t xml:space="preserve">2.1.1. </w:t>
            </w:r>
            <w:r w:rsidRPr="00273D95">
              <w:rPr>
                <w:sz w:val="18"/>
                <w:szCs w:val="18"/>
              </w:rPr>
              <w:t>Reconfirmar al Ministerio de Obras Públicas y Comunicaciones como entidad responsable de liderar y coordinar la implementación del Plan Nacional de Seguridad Vial 2013-2018. Esta medida sería temporal mientras se pone en funcionamiento la Agencia Nacional de Seguridad Vial actualmente en trámite de creación mediante la Ley de Tránsito y Seguridad Vial actualmente en proceso de aprobación en el Congreso de la República</w:t>
            </w:r>
          </w:p>
        </w:tc>
        <w:tc>
          <w:tcPr>
            <w:tcW w:w="1666" w:type="dxa"/>
            <w:tcBorders>
              <w:top w:val="single" w:sz="8" w:space="0" w:color="9BBB59"/>
              <w:left w:val="single" w:sz="8" w:space="0" w:color="9BBB59"/>
              <w:bottom w:val="single" w:sz="8" w:space="0" w:color="9BBB59"/>
              <w:right w:val="single" w:sz="8" w:space="0" w:color="9BBB59"/>
            </w:tcBorders>
            <w:vAlign w:val="center"/>
          </w:tcPr>
          <w:p w14:paraId="0469F0D0" w14:textId="77777777" w:rsidR="00B77953" w:rsidRPr="00273D95" w:rsidRDefault="00B77953" w:rsidP="00B77953">
            <w:pPr>
              <w:jc w:val="both"/>
              <w:rPr>
                <w:rFonts w:cs="Arial"/>
                <w:sz w:val="18"/>
                <w:szCs w:val="18"/>
              </w:rPr>
            </w:pPr>
            <w:r w:rsidRPr="00273D95">
              <w:rPr>
                <w:rFonts w:cs="Arial"/>
                <w:sz w:val="18"/>
                <w:szCs w:val="18"/>
              </w:rPr>
              <w:t>Elaboración, aprobación y expedición del Decreto designando al Ministerio de Obras Públicas y Comunicaciones responsable de liderar y coordinar implementación del Plan Nacional de Seguridad Vial</w:t>
            </w:r>
          </w:p>
        </w:tc>
        <w:tc>
          <w:tcPr>
            <w:tcW w:w="8804"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6F481EFF" w14:textId="77777777" w:rsidR="00B77953" w:rsidRPr="00273D95" w:rsidRDefault="00B77953" w:rsidP="00B77953">
            <w:pPr>
              <w:jc w:val="both"/>
              <w:rPr>
                <w:rFonts w:cs="Arial"/>
                <w:sz w:val="18"/>
                <w:szCs w:val="18"/>
              </w:rPr>
            </w:pPr>
            <w:r w:rsidRPr="00273D95">
              <w:rPr>
                <w:rFonts w:cs="Arial"/>
                <w:sz w:val="18"/>
                <w:szCs w:val="18"/>
              </w:rPr>
              <w:t>Liderazgo y gestión del Ministro de Obras Públicas y Comunicaciones para la implementación del Plan Nacional de Seguridad Vial</w:t>
            </w:r>
          </w:p>
        </w:tc>
      </w:tr>
      <w:tr w:rsidR="00B35065" w:rsidRPr="00273D95" w14:paraId="12EEA2C2" w14:textId="77777777" w:rsidTr="0059428F">
        <w:trPr>
          <w:trHeight w:val="5934"/>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38ED884" w14:textId="77777777" w:rsidR="00273D95" w:rsidRPr="00273D95" w:rsidRDefault="00273D95" w:rsidP="00C14979">
            <w:pPr>
              <w:jc w:val="both"/>
              <w:rPr>
                <w:rFonts w:cs="Arial"/>
                <w:sz w:val="18"/>
                <w:szCs w:val="18"/>
              </w:rPr>
            </w:pPr>
            <w:r w:rsidRPr="00273D95">
              <w:rPr>
                <w:rFonts w:cs="Arial"/>
                <w:sz w:val="18"/>
                <w:szCs w:val="18"/>
              </w:rPr>
              <w:lastRenderedPageBreak/>
              <w:t xml:space="preserve">2.1.2. </w:t>
            </w:r>
            <w:r w:rsidRPr="00273D95">
              <w:rPr>
                <w:sz w:val="18"/>
                <w:szCs w:val="18"/>
              </w:rPr>
              <w:t>Fortalecer el liderazgo y la actuación del actual Consejo Nacional de Seguridad Vial como ente de configuración organizativa interministerial para definir políticas, proponer y gestionar las mejoras a la normatividad, establecer planes y programas, coordinar entidades, promover acciones, conseguir recursos, evaluar gestión y hacer seguimiento, rendir y exigir rendición de cuentas. Esta medida sería temporal mientras se pone en funcionamiento la Agencia Nacional de Seguridad Vial actualmente en trámite de creación mediante la Ley de Tránsito y Seguridad Vial actualmente en proceso de aprobación en el Congreso de la República</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A14F1DA" w14:textId="77777777" w:rsidR="00273D95" w:rsidRPr="00273D95" w:rsidRDefault="00273D95" w:rsidP="00C14979">
            <w:pPr>
              <w:jc w:val="both"/>
              <w:rPr>
                <w:rFonts w:cs="Arial"/>
                <w:sz w:val="18"/>
                <w:szCs w:val="18"/>
              </w:rPr>
            </w:pPr>
            <w:r w:rsidRPr="00273D95">
              <w:rPr>
                <w:rFonts w:cs="Arial"/>
                <w:sz w:val="18"/>
                <w:szCs w:val="18"/>
              </w:rPr>
              <w:t>Resolución Ministerial MOPC para fortalecer CNSV</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08F3759" w14:textId="77777777" w:rsidR="00273D95" w:rsidRPr="00273D95" w:rsidRDefault="00273D95" w:rsidP="00C14979">
            <w:pPr>
              <w:jc w:val="both"/>
              <w:rPr>
                <w:rFonts w:cs="Arial"/>
                <w:sz w:val="18"/>
                <w:szCs w:val="18"/>
              </w:rPr>
            </w:pPr>
            <w:r w:rsidRPr="00273D95">
              <w:rPr>
                <w:rFonts w:cs="Arial"/>
                <w:sz w:val="18"/>
                <w:szCs w:val="18"/>
              </w:rPr>
              <w:t>Función operativa del CNSV</w:t>
            </w:r>
          </w:p>
          <w:p w14:paraId="514B3489" w14:textId="77777777" w:rsidR="00273D95" w:rsidRPr="00273D95" w:rsidRDefault="00273D95" w:rsidP="00C14979">
            <w:pPr>
              <w:jc w:val="both"/>
              <w:rPr>
                <w:rFonts w:cs="Arial"/>
                <w:sz w:val="18"/>
                <w:szCs w:val="18"/>
              </w:rPr>
            </w:pPr>
            <w:r w:rsidRPr="00273D95">
              <w:rPr>
                <w:rFonts w:cs="Arial"/>
                <w:sz w:val="18"/>
                <w:szCs w:val="18"/>
              </w:rPr>
              <w:t>Liderazgo y gestión del Ministro de Obras Públicas y Comunicaciones para la implementación del Plan Nacional de Seguridad Vial</w:t>
            </w:r>
          </w:p>
        </w:tc>
        <w:tc>
          <w:tcPr>
            <w:tcW w:w="6972"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4D2B587D" w14:textId="77777777" w:rsidR="00273D95" w:rsidRPr="00273D95" w:rsidRDefault="00273D95" w:rsidP="00C14979">
            <w:pPr>
              <w:jc w:val="both"/>
              <w:rPr>
                <w:rFonts w:cs="Arial"/>
                <w:sz w:val="18"/>
                <w:szCs w:val="18"/>
              </w:rPr>
            </w:pPr>
            <w:r w:rsidRPr="00273D95">
              <w:rPr>
                <w:rFonts w:cs="Arial"/>
                <w:sz w:val="18"/>
                <w:szCs w:val="18"/>
              </w:rPr>
              <w:t>Liderazgo y gestión del Ministro de Obras Públicas y Comunicaciones para la implementación del Plan Nacional de Seguridad Vial</w:t>
            </w:r>
          </w:p>
        </w:tc>
      </w:tr>
      <w:tr w:rsidR="00C14979" w:rsidRPr="00273D95" w14:paraId="0014BB68" w14:textId="77777777" w:rsidTr="0059428F">
        <w:trPr>
          <w:trHeight w:val="1380"/>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7E69CCE" w14:textId="77777777" w:rsidR="00C14979" w:rsidRDefault="00C14979" w:rsidP="0059428F">
            <w:pPr>
              <w:jc w:val="both"/>
              <w:rPr>
                <w:sz w:val="18"/>
                <w:szCs w:val="18"/>
              </w:rPr>
            </w:pPr>
            <w:r w:rsidRPr="00273D95">
              <w:rPr>
                <w:rFonts w:cs="Arial"/>
                <w:sz w:val="18"/>
                <w:szCs w:val="18"/>
              </w:rPr>
              <w:lastRenderedPageBreak/>
              <w:t xml:space="preserve">2.1.3. </w:t>
            </w:r>
            <w:r w:rsidRPr="00273D95">
              <w:rPr>
                <w:sz w:val="18"/>
                <w:szCs w:val="18"/>
              </w:rPr>
              <w:t>Fortalecer el funcionamiento del actual Comité Nacional de Coordinación de Seguridad Vial - CNCSV- integrado por entidades públicas, organizaciones sociales y entes privados, cuya labor ha sido de especial importancia en el desarrollo del Plan Nacional de Seguridad Vial 2008-2013. Esta medida sería temporal mientras se pone en funcionamiento la Agencia Nacional de Seguridad Vial actualmente en trámite de creación mediante la Ley de Tránsito y Seguridad Vial actualmente en proceso de aprobación en el Congreso de la República</w:t>
            </w:r>
          </w:p>
          <w:p w14:paraId="151A6ABF" w14:textId="77777777" w:rsidR="00C14979" w:rsidRPr="00273D95" w:rsidRDefault="00C14979" w:rsidP="0059428F">
            <w:pPr>
              <w:jc w:val="both"/>
              <w:rPr>
                <w:rFonts w:cs="Arial"/>
                <w:sz w:val="18"/>
                <w:szCs w:val="18"/>
              </w:rPr>
            </w:pP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17DE80C" w14:textId="77777777" w:rsidR="00C14979" w:rsidRPr="00273D95" w:rsidRDefault="00C14979" w:rsidP="0059428F">
            <w:pPr>
              <w:jc w:val="both"/>
              <w:rPr>
                <w:rFonts w:cs="Arial"/>
                <w:sz w:val="18"/>
                <w:szCs w:val="18"/>
              </w:rPr>
            </w:pPr>
            <w:r w:rsidRPr="00273D95">
              <w:rPr>
                <w:rFonts w:cs="Arial"/>
                <w:sz w:val="18"/>
                <w:szCs w:val="18"/>
              </w:rPr>
              <w:t>Resolución Ministerial MOPC para fortalecer CN</w:t>
            </w:r>
            <w:r>
              <w:rPr>
                <w:rFonts w:cs="Arial"/>
                <w:sz w:val="18"/>
                <w:szCs w:val="18"/>
              </w:rPr>
              <w:t>C</w:t>
            </w:r>
            <w:r w:rsidRPr="00273D95">
              <w:rPr>
                <w:rFonts w:cs="Arial"/>
                <w:sz w:val="18"/>
                <w:szCs w:val="18"/>
              </w:rPr>
              <w:t>SV</w:t>
            </w:r>
          </w:p>
        </w:tc>
        <w:tc>
          <w:tcPr>
            <w:tcW w:w="8804"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463BD2D9" w14:textId="77777777" w:rsidR="00C14979" w:rsidRPr="00273D95" w:rsidRDefault="00C14979" w:rsidP="0059428F">
            <w:pPr>
              <w:jc w:val="both"/>
              <w:rPr>
                <w:rFonts w:cs="Arial"/>
                <w:sz w:val="18"/>
                <w:szCs w:val="18"/>
              </w:rPr>
            </w:pPr>
            <w:r w:rsidRPr="00273D95">
              <w:rPr>
                <w:rFonts w:cs="Arial"/>
                <w:sz w:val="18"/>
                <w:szCs w:val="18"/>
              </w:rPr>
              <w:t>Funcionamiento del CN</w:t>
            </w:r>
            <w:r>
              <w:rPr>
                <w:rFonts w:cs="Arial"/>
                <w:sz w:val="18"/>
                <w:szCs w:val="18"/>
              </w:rPr>
              <w:t>C</w:t>
            </w:r>
            <w:r w:rsidRPr="00273D95">
              <w:rPr>
                <w:rFonts w:cs="Arial"/>
                <w:sz w:val="18"/>
                <w:szCs w:val="18"/>
              </w:rPr>
              <w:t>SV, evaluación y rendición de cuentas</w:t>
            </w:r>
          </w:p>
        </w:tc>
      </w:tr>
      <w:tr w:rsidR="00B35065" w:rsidRPr="00273D95" w14:paraId="32C3EC90" w14:textId="77777777" w:rsidTr="0059428F">
        <w:trPr>
          <w:trHeight w:val="5225"/>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6663FD3" w14:textId="77777777" w:rsidR="00C14979" w:rsidRPr="00C14979" w:rsidRDefault="00C14979" w:rsidP="00C14979">
            <w:pPr>
              <w:jc w:val="both"/>
              <w:rPr>
                <w:rFonts w:cs="Arial"/>
                <w:b/>
                <w:sz w:val="18"/>
                <w:szCs w:val="18"/>
              </w:rPr>
            </w:pPr>
            <w:r w:rsidRPr="00C14979">
              <w:rPr>
                <w:rFonts w:cs="Arial"/>
                <w:b/>
                <w:sz w:val="18"/>
                <w:szCs w:val="18"/>
              </w:rPr>
              <w:lastRenderedPageBreak/>
              <w:t xml:space="preserve">2.2. </w:t>
            </w:r>
            <w:r w:rsidRPr="00C14979">
              <w:rPr>
                <w:b/>
                <w:sz w:val="18"/>
                <w:szCs w:val="18"/>
              </w:rPr>
              <w:t>F</w:t>
            </w:r>
            <w:r w:rsidRPr="00C14979">
              <w:rPr>
                <w:b/>
                <w:bCs/>
                <w:sz w:val="18"/>
                <w:szCs w:val="18"/>
              </w:rPr>
              <w:t>ortalecer la capacidad institucional o reestructurar las entidades existentes que trabajan directamente con aspectos relativos a la seguridad vial</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BAB6097" w14:textId="77777777" w:rsidR="00C14979" w:rsidRPr="00C14979" w:rsidRDefault="00C14979" w:rsidP="00C14979">
            <w:pPr>
              <w:jc w:val="both"/>
              <w:rPr>
                <w:rFonts w:cs="Arial"/>
                <w:b/>
                <w:sz w:val="18"/>
                <w:szCs w:val="18"/>
              </w:rPr>
            </w:pPr>
            <w:r w:rsidRPr="00C14979">
              <w:rPr>
                <w:rFonts w:cs="Arial"/>
                <w:b/>
                <w:sz w:val="18"/>
                <w:szCs w:val="18"/>
              </w:rPr>
              <w:t>Iniciar fortalecimiento de OVLCE e iniciar estudio para fortalecimiento Policía Nacional y Policía Caminera</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8A5474A" w14:textId="77777777" w:rsidR="00C14979" w:rsidRPr="00C14979" w:rsidRDefault="00C14979" w:rsidP="00C14979">
            <w:pPr>
              <w:jc w:val="both"/>
              <w:rPr>
                <w:rFonts w:cs="Arial"/>
                <w:b/>
                <w:sz w:val="18"/>
                <w:szCs w:val="18"/>
              </w:rPr>
            </w:pPr>
            <w:r w:rsidRPr="00C14979">
              <w:rPr>
                <w:rFonts w:cs="Arial"/>
                <w:b/>
                <w:sz w:val="18"/>
                <w:szCs w:val="18"/>
              </w:rPr>
              <w:t>Fortalecimiento de OVLCE e iniciar fortalecimiento Policía Nacional y Policía Caminera. Iniciar estudios para fortalecimiento Direcciones de Tránsito y Policía Municipal</w:t>
            </w:r>
          </w:p>
        </w:tc>
        <w:tc>
          <w:tcPr>
            <w:tcW w:w="161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7ACB1D6" w14:textId="77777777" w:rsidR="00C14979" w:rsidRPr="00C14979" w:rsidRDefault="00C14979" w:rsidP="00C14979">
            <w:pPr>
              <w:jc w:val="both"/>
              <w:rPr>
                <w:rFonts w:cs="Arial"/>
                <w:b/>
                <w:sz w:val="18"/>
                <w:szCs w:val="18"/>
              </w:rPr>
            </w:pPr>
            <w:r w:rsidRPr="00C14979">
              <w:rPr>
                <w:rFonts w:cs="Arial"/>
                <w:b/>
                <w:sz w:val="18"/>
                <w:szCs w:val="18"/>
              </w:rPr>
              <w:t>Operación OVLCE, Policía Nacional y Policía Caminera, evaluación y rendición de cuentas. Iniciar fortalecimiento de Direcciones de Tránsito y Policía Municipal</w:t>
            </w:r>
          </w:p>
        </w:tc>
        <w:tc>
          <w:tcPr>
            <w:tcW w:w="5356"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072F0AF4" w14:textId="77777777" w:rsidR="00C14979" w:rsidRPr="00C14979" w:rsidRDefault="00C14979" w:rsidP="00C14979">
            <w:pPr>
              <w:jc w:val="both"/>
              <w:rPr>
                <w:rFonts w:cs="Arial"/>
                <w:b/>
                <w:sz w:val="18"/>
                <w:szCs w:val="18"/>
              </w:rPr>
            </w:pPr>
            <w:r w:rsidRPr="00C14979">
              <w:rPr>
                <w:rFonts w:cs="Arial"/>
                <w:b/>
                <w:sz w:val="18"/>
                <w:szCs w:val="18"/>
              </w:rPr>
              <w:t>Operación OVLCE, Policía Nacional, Policía Caminera y Direcciones de Tránsito y Policía Municipal. Evaluación, ajustes y rendición de cuentas</w:t>
            </w:r>
          </w:p>
        </w:tc>
      </w:tr>
      <w:tr w:rsidR="00B35065" w:rsidRPr="00273D95" w14:paraId="1A7B6E76" w14:textId="77777777" w:rsidTr="0059428F">
        <w:trPr>
          <w:trHeight w:val="1875"/>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1571373" w14:textId="77777777" w:rsidR="00C14979" w:rsidRPr="00273D95" w:rsidRDefault="00C14979" w:rsidP="0059428F">
            <w:pPr>
              <w:jc w:val="both"/>
              <w:rPr>
                <w:rFonts w:cs="Arial"/>
                <w:sz w:val="18"/>
                <w:szCs w:val="18"/>
              </w:rPr>
            </w:pPr>
            <w:r w:rsidRPr="00273D95">
              <w:rPr>
                <w:rFonts w:cs="Arial"/>
                <w:sz w:val="18"/>
                <w:szCs w:val="18"/>
              </w:rPr>
              <w:lastRenderedPageBreak/>
              <w:t xml:space="preserve">2.2.1. </w:t>
            </w:r>
            <w:r w:rsidRPr="00273D95">
              <w:rPr>
                <w:bCs/>
                <w:sz w:val="18"/>
                <w:szCs w:val="18"/>
              </w:rPr>
              <w:t>Fortalecer la capacidad institucional en seguridad vial de las entidades relacionadas directamente con el problema, como son el Ministerio de Obras Públicas y Comunicaciones, el Ministerio de Educación y Cultura, el Ministerio de Salud Pública y Bienestar Social; el Ministerio Público, el Ministerio de Defensa; Ministerio del Interior, la Policía Nacional y las municipalidades, entre otras. Al mismo tiempo, se debe tener la participación y apoyo del Congreso de la República</w:t>
            </w:r>
          </w:p>
        </w:tc>
        <w:tc>
          <w:tcPr>
            <w:tcW w:w="1666" w:type="dxa"/>
            <w:tcBorders>
              <w:top w:val="single" w:sz="8" w:space="0" w:color="9BBB59"/>
              <w:left w:val="single" w:sz="8" w:space="0" w:color="9BBB59"/>
              <w:bottom w:val="single" w:sz="8" w:space="0" w:color="9BBB59"/>
              <w:right w:val="single" w:sz="8" w:space="0" w:color="9BBB59"/>
            </w:tcBorders>
            <w:vAlign w:val="center"/>
          </w:tcPr>
          <w:p w14:paraId="2491F307" w14:textId="77777777" w:rsidR="00C14979" w:rsidRPr="00C14979" w:rsidRDefault="00C14979" w:rsidP="0059428F">
            <w:pPr>
              <w:jc w:val="both"/>
              <w:rPr>
                <w:rFonts w:cs="Arial"/>
                <w:sz w:val="18"/>
                <w:szCs w:val="18"/>
              </w:rPr>
            </w:pPr>
            <w:r w:rsidRPr="00C14979">
              <w:rPr>
                <w:rFonts w:cs="Arial"/>
                <w:sz w:val="18"/>
                <w:szCs w:val="18"/>
              </w:rPr>
              <w:t>Iniciar fortalecimiento de OVLCE e iniciar estudio para fortalecimiento Policía Nacional y Policía Caminera</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E251BA1" w14:textId="77777777" w:rsidR="00C14979" w:rsidRPr="00C14979" w:rsidRDefault="00C14979" w:rsidP="0059428F">
            <w:pPr>
              <w:jc w:val="both"/>
              <w:rPr>
                <w:rFonts w:cs="Arial"/>
                <w:sz w:val="18"/>
                <w:szCs w:val="18"/>
              </w:rPr>
            </w:pPr>
            <w:r w:rsidRPr="00C14979">
              <w:rPr>
                <w:rFonts w:cs="Arial"/>
                <w:sz w:val="18"/>
                <w:szCs w:val="18"/>
              </w:rPr>
              <w:t>Fortalecimiento de OVLCE e iniciar fortalecimiento Policía Nacional y Policía Caminera. Iniciar estudios para fortalecimiento Direcciones de Tránsito y Policía Municipal</w:t>
            </w:r>
          </w:p>
        </w:tc>
        <w:tc>
          <w:tcPr>
            <w:tcW w:w="1616" w:type="dxa"/>
            <w:tcBorders>
              <w:top w:val="single" w:sz="8" w:space="0" w:color="9BBB59"/>
              <w:left w:val="single" w:sz="8" w:space="0" w:color="9BBB59"/>
              <w:bottom w:val="single" w:sz="8" w:space="0" w:color="9BBB59"/>
              <w:right w:val="single" w:sz="8" w:space="0" w:color="9BBB59"/>
            </w:tcBorders>
            <w:vAlign w:val="center"/>
          </w:tcPr>
          <w:p w14:paraId="40A198ED" w14:textId="77777777" w:rsidR="00C14979" w:rsidRPr="00C14979" w:rsidRDefault="00C14979" w:rsidP="00B35065">
            <w:pPr>
              <w:jc w:val="both"/>
              <w:rPr>
                <w:rFonts w:cs="Arial"/>
                <w:sz w:val="18"/>
                <w:szCs w:val="18"/>
              </w:rPr>
            </w:pPr>
            <w:r w:rsidRPr="00C14979">
              <w:rPr>
                <w:rFonts w:cs="Arial"/>
                <w:sz w:val="18"/>
                <w:szCs w:val="18"/>
              </w:rPr>
              <w:t>Operación OVLCE, Policía Nacional y Policía Caminera, evaluación y rendición de cuentas. Iniciar fortalecimiento de Direcciones de Tránsito y Policía Municipal</w:t>
            </w:r>
          </w:p>
        </w:tc>
        <w:tc>
          <w:tcPr>
            <w:tcW w:w="5356"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127480BC" w14:textId="77777777" w:rsidR="00C14979" w:rsidRPr="00C14979" w:rsidRDefault="00C14979" w:rsidP="00B35065">
            <w:pPr>
              <w:jc w:val="both"/>
              <w:rPr>
                <w:rFonts w:cs="Arial"/>
                <w:sz w:val="18"/>
                <w:szCs w:val="18"/>
              </w:rPr>
            </w:pPr>
            <w:r w:rsidRPr="00C14979">
              <w:rPr>
                <w:rFonts w:cs="Arial"/>
                <w:sz w:val="18"/>
                <w:szCs w:val="18"/>
              </w:rPr>
              <w:t>Operación OVLCE, Policía Nacional, Policía Caminera y Direcciones de Tránsito y Policía Municipal. Evaluación, ajustes y rendición de cuentas</w:t>
            </w:r>
          </w:p>
        </w:tc>
      </w:tr>
      <w:tr w:rsidR="00B35065" w:rsidRPr="00273D95" w14:paraId="48C8410C" w14:textId="77777777" w:rsidTr="0059428F">
        <w:trPr>
          <w:trHeight w:val="930"/>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tcPr>
          <w:p w14:paraId="0C496742" w14:textId="77777777" w:rsidR="00B35065" w:rsidRPr="00273D95" w:rsidRDefault="00B35065" w:rsidP="0059428F">
            <w:pPr>
              <w:jc w:val="both"/>
              <w:rPr>
                <w:rFonts w:cs="Arial"/>
                <w:sz w:val="18"/>
                <w:szCs w:val="18"/>
              </w:rPr>
            </w:pPr>
            <w:r w:rsidRPr="00273D95">
              <w:rPr>
                <w:rFonts w:cs="Arial"/>
                <w:sz w:val="18"/>
                <w:szCs w:val="18"/>
              </w:rPr>
              <w:t xml:space="preserve">2.2.2. </w:t>
            </w:r>
            <w:r w:rsidRPr="00273D95">
              <w:rPr>
                <w:sz w:val="18"/>
                <w:szCs w:val="18"/>
              </w:rPr>
              <w:t>Fortalecer el funcionamiento del Departamento de Seguridad Vial dependiente de la Dirección de Planificación Vial del MOPC. Esta actividad se considera de suma importancia en la adecuación y la mejora de la infraestructura para la seguridad vial</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70AFFE7" w14:textId="77777777" w:rsidR="00B35065" w:rsidRPr="00273D95" w:rsidRDefault="00B35065" w:rsidP="0059428F">
            <w:pPr>
              <w:jc w:val="both"/>
              <w:rPr>
                <w:rFonts w:cs="Arial"/>
                <w:sz w:val="18"/>
                <w:szCs w:val="18"/>
              </w:rPr>
            </w:pPr>
            <w:r w:rsidRPr="00273D95">
              <w:rPr>
                <w:rFonts w:cs="Arial"/>
                <w:sz w:val="18"/>
                <w:szCs w:val="18"/>
              </w:rPr>
              <w:t xml:space="preserve">Expedición de Resolución MOPC </w:t>
            </w:r>
            <w:r>
              <w:rPr>
                <w:rFonts w:cs="Arial"/>
                <w:sz w:val="18"/>
                <w:szCs w:val="18"/>
              </w:rPr>
              <w:t xml:space="preserve">para fortalecimiento del </w:t>
            </w:r>
            <w:r w:rsidRPr="00273D95">
              <w:rPr>
                <w:rFonts w:cs="Arial"/>
                <w:sz w:val="18"/>
                <w:szCs w:val="18"/>
              </w:rPr>
              <w:t>Departamento de Seguridad Vial en MOPC</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C083235" w14:textId="77777777" w:rsidR="00B35065" w:rsidRPr="00273D95" w:rsidRDefault="00B35065" w:rsidP="0059428F">
            <w:pPr>
              <w:jc w:val="both"/>
              <w:rPr>
                <w:rFonts w:cs="Arial"/>
                <w:sz w:val="18"/>
                <w:szCs w:val="18"/>
              </w:rPr>
            </w:pPr>
            <w:r>
              <w:rPr>
                <w:rFonts w:cs="Arial"/>
                <w:sz w:val="18"/>
                <w:szCs w:val="18"/>
              </w:rPr>
              <w:t>Creación y f</w:t>
            </w:r>
            <w:r w:rsidRPr="00273D95">
              <w:rPr>
                <w:rFonts w:cs="Arial"/>
                <w:sz w:val="18"/>
                <w:szCs w:val="18"/>
              </w:rPr>
              <w:t>uncionamiento de</w:t>
            </w:r>
            <w:r>
              <w:rPr>
                <w:rFonts w:cs="Arial"/>
                <w:sz w:val="18"/>
                <w:szCs w:val="18"/>
              </w:rPr>
              <w:t xml:space="preserve"> </w:t>
            </w:r>
            <w:r w:rsidRPr="00273D95">
              <w:rPr>
                <w:rFonts w:cs="Arial"/>
                <w:sz w:val="18"/>
                <w:szCs w:val="18"/>
              </w:rPr>
              <w:t>l</w:t>
            </w:r>
            <w:r>
              <w:rPr>
                <w:rFonts w:cs="Arial"/>
                <w:sz w:val="18"/>
                <w:szCs w:val="18"/>
              </w:rPr>
              <w:t xml:space="preserve">a Dirección </w:t>
            </w:r>
            <w:r w:rsidRPr="00273D95">
              <w:rPr>
                <w:rFonts w:cs="Arial"/>
                <w:sz w:val="18"/>
                <w:szCs w:val="18"/>
              </w:rPr>
              <w:t>de Seguridad Vial del MOPC. Evaluación y rendición de cuentas</w:t>
            </w:r>
          </w:p>
        </w:tc>
        <w:tc>
          <w:tcPr>
            <w:tcW w:w="6972"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617B0DAB" w14:textId="77777777" w:rsidR="00B35065" w:rsidRPr="00273D95" w:rsidRDefault="00B35065" w:rsidP="0059428F">
            <w:pPr>
              <w:jc w:val="both"/>
              <w:rPr>
                <w:rFonts w:cs="Arial"/>
                <w:sz w:val="18"/>
                <w:szCs w:val="18"/>
              </w:rPr>
            </w:pPr>
            <w:r w:rsidRPr="00273D95">
              <w:rPr>
                <w:rFonts w:cs="Arial"/>
                <w:sz w:val="18"/>
                <w:szCs w:val="18"/>
              </w:rPr>
              <w:t>Funcionamiento de</w:t>
            </w:r>
            <w:r>
              <w:rPr>
                <w:rFonts w:cs="Arial"/>
                <w:sz w:val="18"/>
                <w:szCs w:val="18"/>
              </w:rPr>
              <w:t xml:space="preserve"> </w:t>
            </w:r>
            <w:r w:rsidRPr="00273D95">
              <w:rPr>
                <w:rFonts w:cs="Arial"/>
                <w:sz w:val="18"/>
                <w:szCs w:val="18"/>
              </w:rPr>
              <w:t>l</w:t>
            </w:r>
            <w:r>
              <w:rPr>
                <w:rFonts w:cs="Arial"/>
                <w:sz w:val="18"/>
                <w:szCs w:val="18"/>
              </w:rPr>
              <w:t>a</w:t>
            </w:r>
            <w:r w:rsidRPr="00273D95">
              <w:rPr>
                <w:rFonts w:cs="Arial"/>
                <w:sz w:val="18"/>
                <w:szCs w:val="18"/>
              </w:rPr>
              <w:t xml:space="preserve"> D</w:t>
            </w:r>
            <w:r>
              <w:rPr>
                <w:rFonts w:cs="Arial"/>
                <w:sz w:val="18"/>
                <w:szCs w:val="18"/>
              </w:rPr>
              <w:t>irección d</w:t>
            </w:r>
            <w:r w:rsidRPr="00273D95">
              <w:rPr>
                <w:rFonts w:cs="Arial"/>
                <w:sz w:val="18"/>
                <w:szCs w:val="18"/>
              </w:rPr>
              <w:t>e Seguridad Vial del MOPC. Evaluación y rendición de cuentas</w:t>
            </w:r>
          </w:p>
        </w:tc>
      </w:tr>
      <w:tr w:rsidR="00B35065" w:rsidRPr="00273D95" w14:paraId="086CED29" w14:textId="77777777" w:rsidTr="0059428F">
        <w:trPr>
          <w:trHeight w:val="1965"/>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57440BA" w14:textId="77777777" w:rsidR="00B35065" w:rsidRPr="00273D95" w:rsidRDefault="00B35065" w:rsidP="00B35065">
            <w:pPr>
              <w:jc w:val="both"/>
              <w:rPr>
                <w:rFonts w:cs="Arial"/>
                <w:sz w:val="18"/>
                <w:szCs w:val="18"/>
              </w:rPr>
            </w:pPr>
            <w:r w:rsidRPr="00273D95">
              <w:rPr>
                <w:rFonts w:cs="Arial"/>
                <w:sz w:val="18"/>
                <w:szCs w:val="18"/>
              </w:rPr>
              <w:lastRenderedPageBreak/>
              <w:t xml:space="preserve">2.2.3. </w:t>
            </w:r>
            <w:r w:rsidRPr="00273D95">
              <w:rPr>
                <w:sz w:val="18"/>
                <w:szCs w:val="18"/>
              </w:rPr>
              <w:t>Fortalecer inicialmente el funcionamiento la Unidad de Educación en Seguridad Vial en el Ministerio de Educación y Cultura y transformarla en Dirección General de Educación para Seguridad Vial</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7E3F178" w14:textId="77777777" w:rsidR="00B35065" w:rsidRPr="00273D95" w:rsidRDefault="00B35065" w:rsidP="00B35065">
            <w:pPr>
              <w:jc w:val="both"/>
              <w:rPr>
                <w:rFonts w:cs="Arial"/>
                <w:sz w:val="18"/>
                <w:szCs w:val="18"/>
              </w:rPr>
            </w:pPr>
            <w:r w:rsidRPr="00273D95">
              <w:rPr>
                <w:rFonts w:cs="Arial"/>
                <w:sz w:val="18"/>
                <w:szCs w:val="18"/>
              </w:rPr>
              <w:t xml:space="preserve">Expedición de Resolución de MEC que </w:t>
            </w:r>
            <w:r>
              <w:rPr>
                <w:rFonts w:cs="Arial"/>
                <w:sz w:val="18"/>
                <w:szCs w:val="18"/>
              </w:rPr>
              <w:t xml:space="preserve">fortalece la </w:t>
            </w:r>
            <w:r w:rsidRPr="00273D95">
              <w:rPr>
                <w:rFonts w:cs="Arial"/>
                <w:sz w:val="18"/>
                <w:szCs w:val="18"/>
              </w:rPr>
              <w:t>Unidad de Educación en Seguridad Vial</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EB35087" w14:textId="77777777" w:rsidR="00B35065" w:rsidRPr="00273D95" w:rsidRDefault="00B35065" w:rsidP="00B35065">
            <w:pPr>
              <w:jc w:val="both"/>
              <w:rPr>
                <w:rFonts w:cs="Arial"/>
                <w:sz w:val="18"/>
                <w:szCs w:val="18"/>
              </w:rPr>
            </w:pPr>
            <w:r>
              <w:rPr>
                <w:rFonts w:cs="Arial"/>
                <w:sz w:val="18"/>
                <w:szCs w:val="18"/>
              </w:rPr>
              <w:t>Creación y f</w:t>
            </w:r>
            <w:r w:rsidRPr="00273D95">
              <w:rPr>
                <w:rFonts w:cs="Arial"/>
                <w:sz w:val="18"/>
                <w:szCs w:val="18"/>
              </w:rPr>
              <w:t xml:space="preserve">uncionamiento de </w:t>
            </w:r>
            <w:r>
              <w:rPr>
                <w:rFonts w:cs="Arial"/>
                <w:sz w:val="18"/>
                <w:szCs w:val="18"/>
              </w:rPr>
              <w:t>la Dirección</w:t>
            </w:r>
            <w:r w:rsidRPr="00273D95">
              <w:rPr>
                <w:rFonts w:cs="Arial"/>
                <w:sz w:val="18"/>
                <w:szCs w:val="18"/>
              </w:rPr>
              <w:t xml:space="preserve"> de Educación en Seguridad Vial en MEC, evaluación y rendición de cuentas</w:t>
            </w:r>
          </w:p>
        </w:tc>
        <w:tc>
          <w:tcPr>
            <w:tcW w:w="6972"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60250CE7" w14:textId="77777777" w:rsidR="00B35065" w:rsidRPr="00273D95" w:rsidRDefault="00B35065" w:rsidP="00B35065">
            <w:pPr>
              <w:jc w:val="both"/>
              <w:rPr>
                <w:rFonts w:cs="Arial"/>
                <w:sz w:val="18"/>
                <w:szCs w:val="18"/>
              </w:rPr>
            </w:pPr>
            <w:r w:rsidRPr="00273D95">
              <w:rPr>
                <w:rFonts w:cs="Arial"/>
                <w:sz w:val="18"/>
                <w:szCs w:val="18"/>
              </w:rPr>
              <w:t xml:space="preserve">Funcionamiento de </w:t>
            </w:r>
            <w:r>
              <w:rPr>
                <w:rFonts w:cs="Arial"/>
                <w:sz w:val="18"/>
                <w:szCs w:val="18"/>
              </w:rPr>
              <w:t>la Dirección</w:t>
            </w:r>
            <w:r w:rsidRPr="00273D95">
              <w:rPr>
                <w:rFonts w:cs="Arial"/>
                <w:sz w:val="18"/>
                <w:szCs w:val="18"/>
              </w:rPr>
              <w:t xml:space="preserve"> de Ed</w:t>
            </w:r>
            <w:r>
              <w:rPr>
                <w:rFonts w:cs="Arial"/>
                <w:sz w:val="18"/>
                <w:szCs w:val="18"/>
              </w:rPr>
              <w:t>ucación en Seguridad Vial en ME</w:t>
            </w:r>
            <w:r w:rsidRPr="00273D95">
              <w:rPr>
                <w:rFonts w:cs="Arial"/>
                <w:sz w:val="18"/>
                <w:szCs w:val="18"/>
              </w:rPr>
              <w:t>C, evaluación y rendición de cuentas</w:t>
            </w:r>
          </w:p>
        </w:tc>
      </w:tr>
      <w:tr w:rsidR="00B35065" w:rsidRPr="00273D95" w14:paraId="24E510E4" w14:textId="77777777" w:rsidTr="0059428F">
        <w:trPr>
          <w:trHeight w:val="406"/>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5D2FF4E" w14:textId="77777777" w:rsidR="00B35065" w:rsidRPr="00273D95" w:rsidRDefault="00B35065" w:rsidP="00B35065">
            <w:pPr>
              <w:jc w:val="both"/>
              <w:rPr>
                <w:rFonts w:cs="Arial"/>
                <w:sz w:val="18"/>
                <w:szCs w:val="18"/>
              </w:rPr>
            </w:pPr>
            <w:r w:rsidRPr="00273D95">
              <w:rPr>
                <w:rFonts w:cs="Arial"/>
                <w:sz w:val="18"/>
                <w:szCs w:val="18"/>
              </w:rPr>
              <w:t xml:space="preserve">2.2.4. </w:t>
            </w:r>
            <w:r w:rsidRPr="00273D95">
              <w:rPr>
                <w:sz w:val="18"/>
                <w:szCs w:val="18"/>
              </w:rPr>
              <w:t>Establecer y poner en funcionamiento Unidades de Seguridad Vial en el Ministerio del Interior, el Ministerio de Defensa y el Ministerio Público. También, en las siguientes entidades: Policía Nacional, Dirección Nacional de Transporte – DINATRAN, Secretaría de Transporte del Área Metropolitana de Asunción – SETAMA y en las Direcciones de Tránsito Municipales, entre otras. En todo caso, estas unidades deben contar con la organización, los recursos y el personal competente e idóneo, para cumplir cabalmente con su labor</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A994322" w14:textId="77777777" w:rsidR="00B35065" w:rsidRPr="00273D95" w:rsidRDefault="00B35065" w:rsidP="00B35065">
            <w:pPr>
              <w:jc w:val="both"/>
              <w:rPr>
                <w:rFonts w:cs="Arial"/>
                <w:sz w:val="18"/>
                <w:szCs w:val="18"/>
              </w:rPr>
            </w:pPr>
            <w:r w:rsidRPr="00273D95">
              <w:rPr>
                <w:rFonts w:cs="Arial"/>
                <w:sz w:val="18"/>
                <w:szCs w:val="18"/>
              </w:rPr>
              <w:t>Expedición de normativa legal para establecer y poner en funcionamiento Unidades de Seguridad Vial en Policía Nacional, DINATRAN y SETAMA. Preparación institucional para Unidades de Seguridad Vial en Ministerios del Interior, Defensa y Público</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4B12322" w14:textId="77777777" w:rsidR="00B35065" w:rsidRPr="00273D95" w:rsidRDefault="00B35065" w:rsidP="00B35065">
            <w:pPr>
              <w:jc w:val="both"/>
              <w:rPr>
                <w:rFonts w:cs="Arial"/>
                <w:sz w:val="18"/>
                <w:szCs w:val="18"/>
              </w:rPr>
            </w:pPr>
            <w:r w:rsidRPr="00273D95">
              <w:rPr>
                <w:rFonts w:cs="Arial"/>
                <w:sz w:val="18"/>
                <w:szCs w:val="18"/>
              </w:rPr>
              <w:t>Funcionamiento de Unidades de Seguridad Vial en Policía Nacional, DINATRAN y SETAMA, evaluación y rendición de cuentas. Expedición de Resoluciones Ministeriales que establecen y ponen en funcionamiento Unidades de Seguridad Vial en Ministerios del Interior, Defensa y Público</w:t>
            </w:r>
          </w:p>
        </w:tc>
        <w:tc>
          <w:tcPr>
            <w:tcW w:w="6972"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1A9D702C" w14:textId="77777777" w:rsidR="00B35065" w:rsidRPr="00273D95" w:rsidRDefault="00B35065" w:rsidP="00B35065">
            <w:pPr>
              <w:jc w:val="both"/>
              <w:rPr>
                <w:rFonts w:cs="Arial"/>
                <w:sz w:val="18"/>
                <w:szCs w:val="18"/>
              </w:rPr>
            </w:pPr>
            <w:r w:rsidRPr="00273D95">
              <w:rPr>
                <w:rFonts w:cs="Arial"/>
                <w:sz w:val="18"/>
                <w:szCs w:val="18"/>
              </w:rPr>
              <w:t>Funcionamiento de Unidades de Seguridad Vial en Policía Nacional, DINATRAN, SETAMA y Ministerios del Interior, Defensa y Público. Evaluación y rendición de cuentas</w:t>
            </w:r>
          </w:p>
        </w:tc>
      </w:tr>
      <w:tr w:rsidR="009055A3" w:rsidRPr="00273D95" w14:paraId="01E2C6A6" w14:textId="77777777" w:rsidTr="009055A3">
        <w:trPr>
          <w:trHeight w:val="1815"/>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2C5CA8E" w14:textId="77777777" w:rsidR="009055A3" w:rsidRPr="00273D95" w:rsidRDefault="009055A3" w:rsidP="009055A3">
            <w:pPr>
              <w:jc w:val="both"/>
              <w:rPr>
                <w:rFonts w:cs="Arial"/>
                <w:sz w:val="18"/>
                <w:szCs w:val="18"/>
              </w:rPr>
            </w:pPr>
            <w:r w:rsidRPr="00273D95">
              <w:rPr>
                <w:rFonts w:cs="Arial"/>
                <w:sz w:val="18"/>
                <w:szCs w:val="18"/>
              </w:rPr>
              <w:lastRenderedPageBreak/>
              <w:t xml:space="preserve">2.2.5. </w:t>
            </w:r>
            <w:r w:rsidRPr="00273D95">
              <w:rPr>
                <w:sz w:val="18"/>
                <w:szCs w:val="18"/>
              </w:rPr>
              <w:t>Fortalecer el Observatorio de Violencia y Lesiones de Causas Externas del Ministerio de Salud Pública y Bienestar Social</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8F86740" w14:textId="77777777" w:rsidR="009055A3" w:rsidRPr="00273D95" w:rsidRDefault="009055A3" w:rsidP="009055A3">
            <w:pPr>
              <w:jc w:val="both"/>
              <w:rPr>
                <w:rFonts w:cs="Arial"/>
                <w:sz w:val="18"/>
                <w:szCs w:val="18"/>
              </w:rPr>
            </w:pPr>
            <w:r w:rsidRPr="00273D95">
              <w:rPr>
                <w:rFonts w:cs="Arial"/>
                <w:sz w:val="18"/>
                <w:szCs w:val="18"/>
              </w:rPr>
              <w:t>Estructuración y aprobación de propuesta de fortalecimiento de OVLCE del MSPyBS</w:t>
            </w:r>
          </w:p>
        </w:tc>
        <w:tc>
          <w:tcPr>
            <w:tcW w:w="8804"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6C9DEEE5" w14:textId="77777777" w:rsidR="009055A3" w:rsidRPr="00273D95" w:rsidRDefault="009055A3" w:rsidP="009055A3">
            <w:pPr>
              <w:jc w:val="both"/>
              <w:rPr>
                <w:rFonts w:cs="Arial"/>
                <w:sz w:val="18"/>
                <w:szCs w:val="18"/>
              </w:rPr>
            </w:pPr>
            <w:r w:rsidRPr="00273D95">
              <w:rPr>
                <w:rFonts w:cs="Arial"/>
                <w:sz w:val="18"/>
                <w:szCs w:val="18"/>
              </w:rPr>
              <w:t>F</w:t>
            </w:r>
            <w:r>
              <w:rPr>
                <w:rFonts w:cs="Arial"/>
                <w:sz w:val="18"/>
                <w:szCs w:val="18"/>
              </w:rPr>
              <w:t>uncionamient</w:t>
            </w:r>
            <w:r w:rsidRPr="00273D95">
              <w:rPr>
                <w:rFonts w:cs="Arial"/>
                <w:sz w:val="18"/>
                <w:szCs w:val="18"/>
              </w:rPr>
              <w:t>o de OVLCE. Evaluación y rendición de cuentas</w:t>
            </w:r>
          </w:p>
        </w:tc>
      </w:tr>
      <w:tr w:rsidR="009055A3" w:rsidRPr="00273D95" w14:paraId="21E090AB" w14:textId="77777777" w:rsidTr="0059428F">
        <w:trPr>
          <w:trHeight w:val="1815"/>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3EB80BB" w14:textId="77777777" w:rsidR="009055A3" w:rsidRPr="00273D95" w:rsidRDefault="009055A3" w:rsidP="009055A3">
            <w:pPr>
              <w:jc w:val="both"/>
              <w:rPr>
                <w:rFonts w:cs="Arial"/>
                <w:sz w:val="18"/>
                <w:szCs w:val="18"/>
              </w:rPr>
            </w:pPr>
            <w:r>
              <w:rPr>
                <w:rFonts w:cs="Arial"/>
                <w:sz w:val="18"/>
                <w:szCs w:val="18"/>
              </w:rPr>
              <w:t>2.2.6.</w:t>
            </w:r>
            <w:r w:rsidRPr="00273D95">
              <w:rPr>
                <w:sz w:val="18"/>
                <w:szCs w:val="18"/>
              </w:rPr>
              <w:t>Fortalecer institucionalmente a la Policía Nacional, la Policía Caminera, las Direcciones de Tránsito Municipales y la Policía Municipal, en lo que respecta a la seguridad vial, organizarlos y dotarlos de los recursos financieros, tecnológicos y, especialmente, humanos con competencia e idoneidad</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CB66924" w14:textId="77777777" w:rsidR="009055A3" w:rsidRPr="00273D95" w:rsidRDefault="009055A3" w:rsidP="009055A3">
            <w:pPr>
              <w:jc w:val="both"/>
              <w:rPr>
                <w:rFonts w:cs="Arial"/>
                <w:sz w:val="18"/>
                <w:szCs w:val="18"/>
              </w:rPr>
            </w:pPr>
            <w:r w:rsidRPr="00273D95">
              <w:rPr>
                <w:rFonts w:cs="Arial"/>
                <w:sz w:val="18"/>
                <w:szCs w:val="18"/>
              </w:rPr>
              <w:t>Estudios específicos para re-estructuración y fortalecimiento de la Policía Caminera y la Policía Nacional</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CEC6783" w14:textId="77777777" w:rsidR="009055A3" w:rsidRPr="00273D95" w:rsidRDefault="009055A3" w:rsidP="009055A3">
            <w:pPr>
              <w:jc w:val="both"/>
              <w:rPr>
                <w:rFonts w:cs="Arial"/>
                <w:sz w:val="18"/>
                <w:szCs w:val="18"/>
              </w:rPr>
            </w:pPr>
            <w:r w:rsidRPr="00273D95">
              <w:rPr>
                <w:rFonts w:cs="Arial"/>
                <w:sz w:val="18"/>
                <w:szCs w:val="18"/>
              </w:rPr>
              <w:t>Análisis y aprobación de estudios para re-estructuración y fortalecimiento institucional de la Policía Nacional y Policía Caminera. Iniciación estudios específicos para fortalecimiento de Direcciones de Tránsito y Policía Municipal</w:t>
            </w:r>
          </w:p>
        </w:tc>
        <w:tc>
          <w:tcPr>
            <w:tcW w:w="161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44BF9D6" w14:textId="77777777" w:rsidR="009055A3" w:rsidRPr="00273D95" w:rsidRDefault="009055A3" w:rsidP="009055A3">
            <w:pPr>
              <w:jc w:val="both"/>
              <w:rPr>
                <w:rFonts w:cs="Arial"/>
                <w:sz w:val="18"/>
                <w:szCs w:val="18"/>
              </w:rPr>
            </w:pPr>
            <w:r w:rsidRPr="00273D95">
              <w:rPr>
                <w:rFonts w:cs="Arial"/>
                <w:sz w:val="18"/>
                <w:szCs w:val="18"/>
              </w:rPr>
              <w:t>Operación Policía Caminera y Policía Nacional fortalecidas, evaluación y rendición de cuentas. Análisis y aprobación de estudios para fortalecimiento de Direcciones de Tránsito y Policía Municipal e iniciación del fortalecimiento institucional</w:t>
            </w:r>
          </w:p>
        </w:tc>
        <w:tc>
          <w:tcPr>
            <w:tcW w:w="5356"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31BC5A4A" w14:textId="77777777" w:rsidR="009055A3" w:rsidRPr="00273D95" w:rsidRDefault="009055A3" w:rsidP="009055A3">
            <w:pPr>
              <w:jc w:val="both"/>
              <w:rPr>
                <w:rFonts w:cs="Arial"/>
                <w:sz w:val="18"/>
                <w:szCs w:val="18"/>
              </w:rPr>
            </w:pPr>
            <w:r w:rsidRPr="00273D95">
              <w:rPr>
                <w:rFonts w:cs="Arial"/>
                <w:sz w:val="18"/>
                <w:szCs w:val="18"/>
              </w:rPr>
              <w:t>Operación Policía Caminera y Policía Nacional fortalecidas, evaluación y rendición de cuentas. Continuación del fortalecimiento de Direcciones de Tránsito y Policía Municipal. Operación, evaluación y rendición de cuentas</w:t>
            </w:r>
          </w:p>
        </w:tc>
      </w:tr>
      <w:tr w:rsidR="009055A3" w:rsidRPr="00273D95" w14:paraId="1C4E59B2" w14:textId="77777777" w:rsidTr="0059428F">
        <w:trPr>
          <w:trHeight w:val="3383"/>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F1AA40C" w14:textId="77777777" w:rsidR="009055A3" w:rsidRPr="009055A3" w:rsidRDefault="009055A3" w:rsidP="009055A3">
            <w:pPr>
              <w:jc w:val="both"/>
              <w:rPr>
                <w:rFonts w:cs="Arial"/>
                <w:b/>
                <w:sz w:val="18"/>
                <w:szCs w:val="18"/>
              </w:rPr>
            </w:pPr>
            <w:r w:rsidRPr="009055A3">
              <w:rPr>
                <w:rFonts w:cs="Arial"/>
                <w:b/>
                <w:sz w:val="18"/>
                <w:szCs w:val="18"/>
              </w:rPr>
              <w:lastRenderedPageBreak/>
              <w:t xml:space="preserve">2.3. </w:t>
            </w:r>
            <w:r w:rsidRPr="009055A3">
              <w:rPr>
                <w:b/>
                <w:sz w:val="18"/>
                <w:szCs w:val="18"/>
              </w:rPr>
              <w:t>D</w:t>
            </w:r>
            <w:r w:rsidRPr="009055A3">
              <w:rPr>
                <w:b/>
                <w:bCs/>
                <w:sz w:val="18"/>
                <w:szCs w:val="18"/>
              </w:rPr>
              <w:t>iseñar e implementar programas de sensibilización y concienciación sobre seguridad vial en las entidades gubernamentales</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C143579" w14:textId="77777777" w:rsidR="009055A3" w:rsidRPr="009055A3" w:rsidRDefault="009055A3" w:rsidP="009055A3">
            <w:pPr>
              <w:jc w:val="both"/>
              <w:rPr>
                <w:rFonts w:cs="Arial"/>
                <w:b/>
                <w:sz w:val="18"/>
                <w:szCs w:val="18"/>
              </w:rPr>
            </w:pPr>
            <w:r w:rsidRPr="009055A3">
              <w:rPr>
                <w:rFonts w:cs="Arial"/>
                <w:b/>
                <w:sz w:val="18"/>
                <w:szCs w:val="18"/>
              </w:rPr>
              <w:t>Designar equipo profesional que se encargue de la gestión para la capacitación en seguridad vial de personal de entidades gubernamentales y estudie situación inicial</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E547059" w14:textId="77777777" w:rsidR="009055A3" w:rsidRPr="009055A3" w:rsidRDefault="009055A3" w:rsidP="009055A3">
            <w:pPr>
              <w:jc w:val="both"/>
              <w:rPr>
                <w:rFonts w:cs="Arial"/>
                <w:b/>
                <w:sz w:val="18"/>
                <w:szCs w:val="18"/>
              </w:rPr>
            </w:pPr>
            <w:r w:rsidRPr="009055A3">
              <w:rPr>
                <w:rFonts w:cs="Arial"/>
                <w:b/>
                <w:sz w:val="18"/>
                <w:szCs w:val="18"/>
              </w:rPr>
              <w:t>Designar y/o contratar expertos para diseñar programa de sensibilización y capacitación en seguridad vial de personal de entidades gubernamentales e iniciar con experiencias piloto</w:t>
            </w:r>
          </w:p>
        </w:tc>
        <w:tc>
          <w:tcPr>
            <w:tcW w:w="6972"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7866D6E0" w14:textId="77777777" w:rsidR="009055A3" w:rsidRPr="009055A3" w:rsidRDefault="009055A3" w:rsidP="009055A3">
            <w:pPr>
              <w:jc w:val="both"/>
              <w:rPr>
                <w:rFonts w:cs="Arial"/>
                <w:b/>
                <w:sz w:val="18"/>
                <w:szCs w:val="18"/>
              </w:rPr>
            </w:pPr>
            <w:r w:rsidRPr="009055A3">
              <w:rPr>
                <w:rFonts w:cs="Arial"/>
                <w:b/>
                <w:sz w:val="18"/>
                <w:szCs w:val="18"/>
              </w:rPr>
              <w:t>Desarrollar programa de sensibilización y capacitación en seguridad vial a personal de entidades gubernamentales. Evaluación de avances y resultados, ajustes y mejoras</w:t>
            </w:r>
          </w:p>
        </w:tc>
      </w:tr>
      <w:tr w:rsidR="009055A3" w:rsidRPr="00273D95" w14:paraId="23231253" w14:textId="77777777" w:rsidTr="009055A3">
        <w:trPr>
          <w:trHeight w:val="1815"/>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4D3C122" w14:textId="77777777" w:rsidR="009055A3" w:rsidRPr="00273D95" w:rsidRDefault="009055A3" w:rsidP="009055A3">
            <w:pPr>
              <w:tabs>
                <w:tab w:val="num" w:pos="993"/>
              </w:tabs>
              <w:jc w:val="both"/>
              <w:rPr>
                <w:rFonts w:cs="Arial"/>
                <w:sz w:val="18"/>
                <w:szCs w:val="18"/>
                <w:lang w:val="es-BO"/>
              </w:rPr>
            </w:pPr>
            <w:r w:rsidRPr="00273D95">
              <w:rPr>
                <w:rFonts w:cs="Arial"/>
                <w:sz w:val="18"/>
                <w:szCs w:val="18"/>
              </w:rPr>
              <w:t xml:space="preserve">2.3.1. </w:t>
            </w:r>
            <w:r w:rsidRPr="00273D95">
              <w:rPr>
                <w:rFonts w:cs="Arial"/>
                <w:sz w:val="18"/>
                <w:szCs w:val="18"/>
                <w:lang w:val="es-BO"/>
              </w:rPr>
              <w:t>Ministerios de:</w:t>
            </w:r>
          </w:p>
          <w:p w14:paraId="4AA4E30F" w14:textId="77777777" w:rsidR="009055A3" w:rsidRPr="00273D95" w:rsidRDefault="009055A3" w:rsidP="009055A3">
            <w:pPr>
              <w:numPr>
                <w:ilvl w:val="1"/>
                <w:numId w:val="10"/>
              </w:numPr>
              <w:tabs>
                <w:tab w:val="clear" w:pos="1440"/>
                <w:tab w:val="num" w:pos="567"/>
              </w:tabs>
              <w:spacing w:after="0" w:line="240" w:lineRule="auto"/>
              <w:ind w:left="567" w:hanging="283"/>
              <w:jc w:val="both"/>
              <w:rPr>
                <w:rFonts w:cs="Arial"/>
                <w:sz w:val="18"/>
                <w:szCs w:val="18"/>
                <w:lang w:val="es-BO"/>
              </w:rPr>
            </w:pPr>
            <w:r w:rsidRPr="00273D95">
              <w:rPr>
                <w:rFonts w:cs="Arial"/>
                <w:sz w:val="18"/>
                <w:szCs w:val="18"/>
                <w:lang w:val="es-BO"/>
              </w:rPr>
              <w:t>Obras Públicas y Comunicaciones</w:t>
            </w:r>
          </w:p>
          <w:p w14:paraId="32A788A6" w14:textId="77777777" w:rsidR="009055A3" w:rsidRPr="00273D95" w:rsidRDefault="009055A3" w:rsidP="009055A3">
            <w:pPr>
              <w:numPr>
                <w:ilvl w:val="1"/>
                <w:numId w:val="10"/>
              </w:numPr>
              <w:tabs>
                <w:tab w:val="clear" w:pos="1440"/>
                <w:tab w:val="num" w:pos="567"/>
              </w:tabs>
              <w:spacing w:after="0" w:line="240" w:lineRule="auto"/>
              <w:ind w:left="567"/>
              <w:jc w:val="both"/>
              <w:rPr>
                <w:rFonts w:cs="Arial"/>
                <w:sz w:val="18"/>
                <w:szCs w:val="18"/>
                <w:lang w:val="es-BO"/>
              </w:rPr>
            </w:pPr>
            <w:r w:rsidRPr="00273D95">
              <w:rPr>
                <w:rFonts w:cs="Arial"/>
                <w:sz w:val="18"/>
                <w:szCs w:val="18"/>
                <w:lang w:val="es-BO"/>
              </w:rPr>
              <w:t>Salud Pública y Bienestar Social</w:t>
            </w:r>
          </w:p>
          <w:p w14:paraId="603205BF" w14:textId="77777777" w:rsidR="009055A3" w:rsidRPr="00273D95" w:rsidRDefault="009055A3" w:rsidP="009055A3">
            <w:pPr>
              <w:numPr>
                <w:ilvl w:val="1"/>
                <w:numId w:val="10"/>
              </w:numPr>
              <w:tabs>
                <w:tab w:val="clear" w:pos="1440"/>
                <w:tab w:val="num" w:pos="567"/>
              </w:tabs>
              <w:spacing w:after="0" w:line="240" w:lineRule="auto"/>
              <w:ind w:left="567"/>
              <w:jc w:val="both"/>
              <w:rPr>
                <w:rFonts w:cs="Arial"/>
                <w:sz w:val="18"/>
                <w:szCs w:val="18"/>
                <w:lang w:val="es-BO"/>
              </w:rPr>
            </w:pPr>
            <w:r w:rsidRPr="00273D95">
              <w:rPr>
                <w:rFonts w:cs="Arial"/>
                <w:sz w:val="18"/>
                <w:szCs w:val="18"/>
                <w:lang w:val="es-BO"/>
              </w:rPr>
              <w:t>Educación y Cultura</w:t>
            </w:r>
          </w:p>
          <w:p w14:paraId="7A134820" w14:textId="77777777" w:rsidR="009055A3" w:rsidRPr="00273D95" w:rsidRDefault="009055A3" w:rsidP="009055A3">
            <w:pPr>
              <w:numPr>
                <w:ilvl w:val="1"/>
                <w:numId w:val="10"/>
              </w:numPr>
              <w:tabs>
                <w:tab w:val="clear" w:pos="1440"/>
                <w:tab w:val="num" w:pos="567"/>
              </w:tabs>
              <w:spacing w:after="0" w:line="240" w:lineRule="auto"/>
              <w:ind w:left="567"/>
              <w:jc w:val="both"/>
              <w:rPr>
                <w:rFonts w:cs="Arial"/>
                <w:sz w:val="18"/>
                <w:szCs w:val="18"/>
                <w:lang w:val="es-BO"/>
              </w:rPr>
            </w:pPr>
            <w:r w:rsidRPr="00273D95">
              <w:rPr>
                <w:rFonts w:cs="Arial"/>
                <w:sz w:val="18"/>
                <w:szCs w:val="18"/>
                <w:lang w:val="es-BO"/>
              </w:rPr>
              <w:t>Público</w:t>
            </w:r>
          </w:p>
          <w:p w14:paraId="50C2E85D" w14:textId="77777777" w:rsidR="009055A3" w:rsidRPr="00273D95" w:rsidRDefault="009055A3" w:rsidP="009055A3">
            <w:pPr>
              <w:numPr>
                <w:ilvl w:val="1"/>
                <w:numId w:val="10"/>
              </w:numPr>
              <w:tabs>
                <w:tab w:val="clear" w:pos="1440"/>
                <w:tab w:val="num" w:pos="567"/>
              </w:tabs>
              <w:spacing w:after="0" w:line="240" w:lineRule="auto"/>
              <w:ind w:left="567"/>
              <w:jc w:val="both"/>
              <w:rPr>
                <w:rFonts w:cs="Arial"/>
                <w:sz w:val="18"/>
                <w:szCs w:val="18"/>
                <w:lang w:val="es-BO"/>
              </w:rPr>
            </w:pPr>
            <w:r w:rsidRPr="00273D95">
              <w:rPr>
                <w:rFonts w:cs="Arial"/>
                <w:sz w:val="18"/>
                <w:szCs w:val="18"/>
                <w:lang w:val="es-BO"/>
              </w:rPr>
              <w:t>Defensa Nacional</w:t>
            </w:r>
          </w:p>
          <w:p w14:paraId="6059119F" w14:textId="77777777" w:rsidR="009055A3" w:rsidRPr="00273D95" w:rsidRDefault="009055A3" w:rsidP="009055A3">
            <w:pPr>
              <w:numPr>
                <w:ilvl w:val="1"/>
                <w:numId w:val="10"/>
              </w:numPr>
              <w:tabs>
                <w:tab w:val="clear" w:pos="1440"/>
                <w:tab w:val="num" w:pos="567"/>
              </w:tabs>
              <w:spacing w:after="0" w:line="240" w:lineRule="auto"/>
              <w:ind w:left="567"/>
              <w:jc w:val="both"/>
              <w:rPr>
                <w:rFonts w:cs="Arial"/>
                <w:sz w:val="18"/>
                <w:szCs w:val="18"/>
                <w:lang w:val="es-BO"/>
              </w:rPr>
            </w:pPr>
            <w:r w:rsidRPr="00273D95">
              <w:rPr>
                <w:rFonts w:cs="Arial"/>
                <w:sz w:val="18"/>
                <w:szCs w:val="18"/>
                <w:lang w:val="es-BO"/>
              </w:rPr>
              <w:t>Interior</w:t>
            </w:r>
          </w:p>
          <w:p w14:paraId="5405F8CC" w14:textId="77777777" w:rsidR="009055A3" w:rsidRPr="00273D95" w:rsidRDefault="009055A3" w:rsidP="009055A3">
            <w:pPr>
              <w:numPr>
                <w:ilvl w:val="1"/>
                <w:numId w:val="10"/>
              </w:numPr>
              <w:tabs>
                <w:tab w:val="clear" w:pos="1440"/>
                <w:tab w:val="num" w:pos="567"/>
              </w:tabs>
              <w:spacing w:after="0" w:line="240" w:lineRule="auto"/>
              <w:ind w:left="567"/>
              <w:jc w:val="both"/>
              <w:rPr>
                <w:rFonts w:cs="Arial"/>
                <w:sz w:val="18"/>
                <w:szCs w:val="18"/>
                <w:lang w:val="es-BO"/>
              </w:rPr>
            </w:pPr>
            <w:r w:rsidRPr="00273D95">
              <w:rPr>
                <w:rFonts w:cs="Arial"/>
                <w:sz w:val="18"/>
                <w:szCs w:val="18"/>
                <w:lang w:val="es-BO"/>
              </w:rPr>
              <w:t>Hacienda</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4268381" w14:textId="77777777" w:rsidR="009055A3" w:rsidRPr="00273D95" w:rsidRDefault="009055A3" w:rsidP="009055A3">
            <w:pPr>
              <w:jc w:val="both"/>
              <w:rPr>
                <w:rFonts w:cs="Arial"/>
                <w:sz w:val="18"/>
                <w:szCs w:val="18"/>
              </w:rPr>
            </w:pPr>
            <w:r w:rsidRPr="00273D95">
              <w:rPr>
                <w:rFonts w:cs="Arial"/>
                <w:sz w:val="18"/>
                <w:szCs w:val="18"/>
              </w:rPr>
              <w:t>Diseño y preparación de los programas e iniciación con actividades de sensibilización</w:t>
            </w:r>
          </w:p>
        </w:tc>
        <w:tc>
          <w:tcPr>
            <w:tcW w:w="8804" w:type="dxa"/>
            <w:gridSpan w:val="5"/>
            <w:tcBorders>
              <w:top w:val="single" w:sz="8" w:space="0" w:color="9BBB59"/>
              <w:left w:val="single" w:sz="8" w:space="0" w:color="9BBB59"/>
              <w:bottom w:val="single" w:sz="8" w:space="0" w:color="9BBB59"/>
            </w:tcBorders>
            <w:shd w:val="clear" w:color="auto" w:fill="E6EED5"/>
            <w:vAlign w:val="center"/>
          </w:tcPr>
          <w:p w14:paraId="548F93B9" w14:textId="77777777" w:rsidR="009055A3" w:rsidRPr="00273D95" w:rsidRDefault="009055A3" w:rsidP="009055A3">
            <w:pPr>
              <w:jc w:val="both"/>
              <w:rPr>
                <w:rFonts w:cs="Arial"/>
                <w:sz w:val="18"/>
                <w:szCs w:val="18"/>
              </w:rPr>
            </w:pPr>
            <w:r w:rsidRPr="00273D95">
              <w:rPr>
                <w:rFonts w:cs="Arial"/>
                <w:sz w:val="18"/>
                <w:szCs w:val="18"/>
              </w:rPr>
              <w:t>Desarrollo de programas específicos anuales, evaluación y mejoras</w:t>
            </w:r>
          </w:p>
        </w:tc>
      </w:tr>
      <w:tr w:rsidR="009055A3" w:rsidRPr="00273D95" w14:paraId="2D8DDA0D" w14:textId="77777777" w:rsidTr="009055A3">
        <w:trPr>
          <w:trHeight w:val="973"/>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382C622" w14:textId="77777777" w:rsidR="009055A3" w:rsidRPr="00273D95" w:rsidRDefault="009055A3" w:rsidP="009055A3">
            <w:pPr>
              <w:jc w:val="both"/>
              <w:rPr>
                <w:rFonts w:cs="Arial"/>
                <w:sz w:val="18"/>
                <w:szCs w:val="18"/>
                <w:lang w:val="es-BO"/>
              </w:rPr>
            </w:pPr>
            <w:r w:rsidRPr="00273D95">
              <w:rPr>
                <w:rFonts w:cs="Arial"/>
                <w:sz w:val="18"/>
                <w:szCs w:val="18"/>
              </w:rPr>
              <w:t xml:space="preserve">2.3.2. </w:t>
            </w:r>
            <w:r w:rsidRPr="00273D95">
              <w:rPr>
                <w:rFonts w:cs="Arial"/>
                <w:sz w:val="18"/>
                <w:szCs w:val="18"/>
                <w:lang w:val="es-BO"/>
              </w:rPr>
              <w:t>Congreso de la República en la comisión correspondiente</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AF7C0E0" w14:textId="77777777" w:rsidR="009055A3" w:rsidRPr="00273D95" w:rsidRDefault="009055A3" w:rsidP="009055A3">
            <w:pPr>
              <w:jc w:val="both"/>
              <w:rPr>
                <w:rFonts w:cs="Arial"/>
                <w:sz w:val="18"/>
                <w:szCs w:val="18"/>
              </w:rPr>
            </w:pPr>
            <w:r w:rsidRPr="00273D95">
              <w:rPr>
                <w:rFonts w:cs="Arial"/>
                <w:sz w:val="18"/>
                <w:szCs w:val="18"/>
              </w:rPr>
              <w:t>Realización de una reunión de sensibilización</w:t>
            </w:r>
          </w:p>
        </w:tc>
        <w:tc>
          <w:tcPr>
            <w:tcW w:w="8804"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2DAEFF88" w14:textId="77777777" w:rsidR="009055A3" w:rsidRPr="00273D95" w:rsidRDefault="009055A3" w:rsidP="009055A3">
            <w:pPr>
              <w:jc w:val="both"/>
              <w:rPr>
                <w:rFonts w:cs="Arial"/>
                <w:sz w:val="18"/>
                <w:szCs w:val="18"/>
              </w:rPr>
            </w:pPr>
            <w:r w:rsidRPr="00273D95">
              <w:rPr>
                <w:rFonts w:cs="Arial"/>
                <w:sz w:val="18"/>
                <w:szCs w:val="18"/>
              </w:rPr>
              <w:t>Mínimo una reunión explicativa de avance</w:t>
            </w:r>
          </w:p>
        </w:tc>
      </w:tr>
      <w:tr w:rsidR="009055A3" w:rsidRPr="00273D95" w14:paraId="705C56A4" w14:textId="77777777" w:rsidTr="0059428F">
        <w:trPr>
          <w:trHeight w:val="3099"/>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5F2EFCD" w14:textId="77777777" w:rsidR="009055A3" w:rsidRPr="00273D95" w:rsidRDefault="009055A3" w:rsidP="009055A3">
            <w:pPr>
              <w:jc w:val="both"/>
              <w:rPr>
                <w:rFonts w:cs="Arial"/>
                <w:sz w:val="18"/>
                <w:szCs w:val="18"/>
                <w:lang w:val="es-BO"/>
              </w:rPr>
            </w:pPr>
            <w:r w:rsidRPr="00273D95">
              <w:rPr>
                <w:rFonts w:cs="Arial"/>
                <w:sz w:val="18"/>
                <w:szCs w:val="18"/>
              </w:rPr>
              <w:lastRenderedPageBreak/>
              <w:t xml:space="preserve">2.3.3. </w:t>
            </w:r>
            <w:r w:rsidRPr="00273D95">
              <w:rPr>
                <w:rFonts w:cs="Arial"/>
                <w:sz w:val="18"/>
                <w:szCs w:val="18"/>
                <w:lang w:val="es-BO"/>
              </w:rPr>
              <w:t>Distrito Capital y Gobernaciones de los 17 Departamentos: Concepción, San Pedro, Cordillera, Guairá, Caaguazú, Caazapá, Itapúa, Misiones, Paraguari, Alto Paraná, Central, Ñeembucú, Amambay, Canindeyú, Alto Paraguay, Presidente Hayes y Boquerón. En cada Departamento lograr la participación de las municipalidades correspondientes</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3E66576" w14:textId="77777777" w:rsidR="009055A3" w:rsidRPr="00273D95" w:rsidRDefault="009055A3" w:rsidP="009055A3">
            <w:pPr>
              <w:jc w:val="both"/>
              <w:rPr>
                <w:rFonts w:cs="Arial"/>
                <w:sz w:val="18"/>
                <w:szCs w:val="18"/>
              </w:rPr>
            </w:pPr>
            <w:r w:rsidRPr="00273D95">
              <w:rPr>
                <w:rFonts w:cs="Arial"/>
                <w:sz w:val="18"/>
                <w:szCs w:val="18"/>
              </w:rPr>
              <w:t>Elaboración y preparación del programa</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8CF3F79" w14:textId="77777777" w:rsidR="009055A3" w:rsidRPr="00273D95" w:rsidRDefault="009055A3" w:rsidP="009055A3">
            <w:pPr>
              <w:jc w:val="both"/>
              <w:rPr>
                <w:rFonts w:cs="Arial"/>
                <w:sz w:val="18"/>
                <w:szCs w:val="18"/>
              </w:rPr>
            </w:pPr>
            <w:r w:rsidRPr="00273D95">
              <w:rPr>
                <w:rFonts w:cs="Arial"/>
                <w:sz w:val="18"/>
                <w:szCs w:val="18"/>
              </w:rPr>
              <w:t>Organización y preparación de equipos para divulgación. Puesta en marcha en casos piloto</w:t>
            </w:r>
          </w:p>
        </w:tc>
        <w:tc>
          <w:tcPr>
            <w:tcW w:w="6972"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41C2FC78" w14:textId="77777777" w:rsidR="009055A3" w:rsidRPr="00273D95" w:rsidRDefault="009055A3" w:rsidP="009055A3">
            <w:pPr>
              <w:jc w:val="both"/>
              <w:rPr>
                <w:rFonts w:cs="Arial"/>
                <w:sz w:val="18"/>
                <w:szCs w:val="18"/>
              </w:rPr>
            </w:pPr>
            <w:r w:rsidRPr="00273D95">
              <w:rPr>
                <w:rFonts w:cs="Arial"/>
                <w:sz w:val="18"/>
                <w:szCs w:val="18"/>
              </w:rPr>
              <w:t>Desarrollo, evaluación y mejoras al programa</w:t>
            </w:r>
          </w:p>
        </w:tc>
      </w:tr>
      <w:tr w:rsidR="009055A3" w:rsidRPr="00273D95" w14:paraId="6FF4AAA4" w14:textId="77777777" w:rsidTr="0059428F">
        <w:trPr>
          <w:trHeight w:val="1303"/>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174C39F" w14:textId="77777777" w:rsidR="009055A3" w:rsidRPr="009055A3" w:rsidRDefault="009055A3" w:rsidP="009055A3">
            <w:pPr>
              <w:jc w:val="both"/>
              <w:rPr>
                <w:rFonts w:cs="Arial"/>
                <w:b/>
                <w:sz w:val="18"/>
                <w:szCs w:val="18"/>
              </w:rPr>
            </w:pPr>
            <w:r w:rsidRPr="009055A3">
              <w:rPr>
                <w:rFonts w:cs="Arial"/>
                <w:b/>
                <w:sz w:val="18"/>
                <w:szCs w:val="18"/>
              </w:rPr>
              <w:t xml:space="preserve">2.4. </w:t>
            </w:r>
            <w:r w:rsidRPr="009055A3">
              <w:rPr>
                <w:b/>
                <w:bCs/>
                <w:sz w:val="18"/>
                <w:szCs w:val="18"/>
              </w:rPr>
              <w:t>Diseñar e implementar planes de seguridad vial en las ciudades capitales</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7816FEC" w14:textId="77777777" w:rsidR="009055A3" w:rsidRPr="009055A3" w:rsidRDefault="009055A3" w:rsidP="009055A3">
            <w:pPr>
              <w:jc w:val="both"/>
              <w:rPr>
                <w:rFonts w:cs="Arial"/>
                <w:b/>
                <w:sz w:val="18"/>
                <w:szCs w:val="18"/>
              </w:rPr>
            </w:pPr>
            <w:r w:rsidRPr="009055A3">
              <w:rPr>
                <w:rFonts w:cs="Arial"/>
                <w:b/>
                <w:sz w:val="18"/>
                <w:szCs w:val="18"/>
              </w:rPr>
              <w:t>Diseño y elaboración de programas</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BAF7D4F" w14:textId="77777777" w:rsidR="009055A3" w:rsidRPr="009055A3" w:rsidRDefault="009055A3" w:rsidP="009055A3">
            <w:pPr>
              <w:jc w:val="both"/>
              <w:rPr>
                <w:rFonts w:cs="Arial"/>
                <w:b/>
                <w:sz w:val="18"/>
                <w:szCs w:val="18"/>
              </w:rPr>
            </w:pPr>
            <w:r w:rsidRPr="009055A3">
              <w:rPr>
                <w:rFonts w:cs="Arial"/>
                <w:b/>
                <w:sz w:val="18"/>
                <w:szCs w:val="18"/>
              </w:rPr>
              <w:t>Iniciación de implementación en casos pilotos</w:t>
            </w:r>
          </w:p>
        </w:tc>
        <w:tc>
          <w:tcPr>
            <w:tcW w:w="6972"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766731F6" w14:textId="77777777" w:rsidR="009055A3" w:rsidRPr="009055A3" w:rsidRDefault="009055A3" w:rsidP="009055A3">
            <w:pPr>
              <w:jc w:val="both"/>
              <w:rPr>
                <w:rFonts w:cs="Arial"/>
                <w:b/>
                <w:sz w:val="18"/>
                <w:szCs w:val="18"/>
              </w:rPr>
            </w:pPr>
            <w:r w:rsidRPr="009055A3">
              <w:rPr>
                <w:rFonts w:cs="Arial"/>
                <w:b/>
                <w:sz w:val="18"/>
                <w:szCs w:val="18"/>
              </w:rPr>
              <w:t>Desarrollo, evaluación y mejora de programas</w:t>
            </w:r>
          </w:p>
        </w:tc>
      </w:tr>
      <w:tr w:rsidR="00B35065" w:rsidRPr="00273D95" w14:paraId="550BC011" w14:textId="77777777" w:rsidTr="0059428F">
        <w:trPr>
          <w:trHeight w:val="1408"/>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8435496" w14:textId="77777777" w:rsidR="00C14979" w:rsidRPr="00273D95" w:rsidRDefault="00C14979" w:rsidP="00427DF3">
            <w:pPr>
              <w:jc w:val="both"/>
              <w:rPr>
                <w:rFonts w:cs="Arial"/>
                <w:sz w:val="18"/>
                <w:szCs w:val="18"/>
              </w:rPr>
            </w:pPr>
            <w:r w:rsidRPr="00273D95">
              <w:rPr>
                <w:rFonts w:cs="Arial"/>
                <w:sz w:val="18"/>
                <w:szCs w:val="18"/>
              </w:rPr>
              <w:t xml:space="preserve">2.4.1. </w:t>
            </w:r>
            <w:r w:rsidRPr="00273D95">
              <w:rPr>
                <w:sz w:val="18"/>
                <w:szCs w:val="18"/>
              </w:rPr>
              <w:t>Establecer la metodología para el diseño de planes municipales de seguridad vial</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A10AD78" w14:textId="77777777" w:rsidR="00C14979" w:rsidRPr="00273D95" w:rsidRDefault="009055A3" w:rsidP="00427DF3">
            <w:pPr>
              <w:jc w:val="both"/>
              <w:rPr>
                <w:rFonts w:cs="Arial"/>
                <w:sz w:val="18"/>
                <w:szCs w:val="18"/>
              </w:rPr>
            </w:pPr>
            <w:r>
              <w:rPr>
                <w:rFonts w:cs="Arial"/>
                <w:sz w:val="18"/>
                <w:szCs w:val="18"/>
              </w:rPr>
              <w:t>Elaboración de documento de metodología y publicación</w:t>
            </w: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CDBD087" w14:textId="77777777" w:rsidR="00C14979" w:rsidRPr="00273D95" w:rsidRDefault="009055A3" w:rsidP="00427DF3">
            <w:pPr>
              <w:jc w:val="both"/>
              <w:rPr>
                <w:rFonts w:cs="Arial"/>
                <w:sz w:val="18"/>
                <w:szCs w:val="18"/>
              </w:rPr>
            </w:pPr>
            <w:r>
              <w:rPr>
                <w:rFonts w:cs="Arial"/>
                <w:sz w:val="18"/>
                <w:szCs w:val="18"/>
              </w:rPr>
              <w:t>Preparación de equipos para elaborar planes municipales de seguridad vial</w:t>
            </w:r>
          </w:p>
        </w:tc>
        <w:tc>
          <w:tcPr>
            <w:tcW w:w="161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7DB8F27" w14:textId="77777777" w:rsidR="00C14979" w:rsidRPr="00273D95" w:rsidRDefault="00C14979" w:rsidP="00427DF3">
            <w:pPr>
              <w:jc w:val="both"/>
              <w:rPr>
                <w:rFonts w:cs="Arial"/>
                <w:sz w:val="18"/>
                <w:szCs w:val="18"/>
              </w:rPr>
            </w:pPr>
          </w:p>
        </w:tc>
        <w:tc>
          <w:tcPr>
            <w:tcW w:w="1763"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D0FA946" w14:textId="77777777" w:rsidR="00C14979" w:rsidRPr="00273D95" w:rsidRDefault="00C14979" w:rsidP="00427DF3">
            <w:pPr>
              <w:jc w:val="both"/>
              <w:rPr>
                <w:rFonts w:cs="Arial"/>
                <w:sz w:val="18"/>
                <w:szCs w:val="18"/>
              </w:rPr>
            </w:pPr>
          </w:p>
        </w:tc>
        <w:tc>
          <w:tcPr>
            <w:tcW w:w="1763"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CDDE807" w14:textId="77777777" w:rsidR="00C14979" w:rsidRPr="00273D95" w:rsidRDefault="00C14979" w:rsidP="00427DF3">
            <w:pPr>
              <w:jc w:val="both"/>
              <w:rPr>
                <w:rFonts w:cs="Arial"/>
                <w:sz w:val="18"/>
                <w:szCs w:val="18"/>
              </w:rPr>
            </w:pPr>
          </w:p>
        </w:tc>
        <w:tc>
          <w:tcPr>
            <w:tcW w:w="183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81B2949" w14:textId="77777777" w:rsidR="00C14979" w:rsidRPr="00273D95" w:rsidRDefault="00C14979" w:rsidP="00427DF3">
            <w:pPr>
              <w:jc w:val="both"/>
              <w:rPr>
                <w:rFonts w:cs="Arial"/>
                <w:sz w:val="18"/>
                <w:szCs w:val="18"/>
              </w:rPr>
            </w:pPr>
          </w:p>
        </w:tc>
      </w:tr>
      <w:tr w:rsidR="00B35065" w:rsidRPr="00273D95" w14:paraId="076B26FD" w14:textId="77777777" w:rsidTr="0059428F">
        <w:trPr>
          <w:trHeight w:val="1815"/>
          <w:jc w:val="center"/>
        </w:trPr>
        <w:tc>
          <w:tcPr>
            <w:tcW w:w="294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ED43141" w14:textId="77777777" w:rsidR="00C14979" w:rsidRPr="00273D95" w:rsidRDefault="00C14979" w:rsidP="0059428F">
            <w:pPr>
              <w:jc w:val="both"/>
              <w:rPr>
                <w:rFonts w:cs="Arial"/>
                <w:sz w:val="18"/>
                <w:szCs w:val="18"/>
              </w:rPr>
            </w:pPr>
            <w:r w:rsidRPr="00273D95">
              <w:rPr>
                <w:rFonts w:cs="Arial"/>
                <w:sz w:val="18"/>
                <w:szCs w:val="18"/>
              </w:rPr>
              <w:lastRenderedPageBreak/>
              <w:t xml:space="preserve">2.4.2. </w:t>
            </w:r>
            <w:r w:rsidRPr="00273D95">
              <w:rPr>
                <w:bCs/>
                <w:sz w:val="18"/>
                <w:szCs w:val="18"/>
              </w:rPr>
              <w:t>Diseñar e implementar planes municipales de seguridad vial en: Asunción, Concepción, San Pedro, Caacupé, Villarrica, Coronel Oviedo, Caazapá, Encarnación, San Juan Bautista, Paraguari, Ciudad del Este, Areguá, Pilar, Pedro Juan Caballero, Salto del Guairá, Fuerte Olimpo, Villa Hayes y Filadelfia</w:t>
            </w:r>
          </w:p>
        </w:tc>
        <w:tc>
          <w:tcPr>
            <w:tcW w:w="166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D7265B9" w14:textId="77777777" w:rsidR="00C14979" w:rsidRPr="00273D95" w:rsidRDefault="00C14979" w:rsidP="0059428F">
            <w:pPr>
              <w:jc w:val="both"/>
              <w:rPr>
                <w:rFonts w:cs="Arial"/>
                <w:sz w:val="18"/>
                <w:szCs w:val="18"/>
              </w:rPr>
            </w:pPr>
          </w:p>
        </w:tc>
        <w:tc>
          <w:tcPr>
            <w:tcW w:w="183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8B5659D" w14:textId="77777777" w:rsidR="00C14979" w:rsidRPr="00273D95" w:rsidRDefault="00427DF3" w:rsidP="0059428F">
            <w:pPr>
              <w:jc w:val="both"/>
              <w:rPr>
                <w:rFonts w:cs="Arial"/>
                <w:sz w:val="18"/>
                <w:szCs w:val="18"/>
              </w:rPr>
            </w:pPr>
            <w:r>
              <w:rPr>
                <w:rFonts w:cs="Arial"/>
                <w:sz w:val="18"/>
                <w:szCs w:val="18"/>
              </w:rPr>
              <w:t>Inicio de proyectos piloto en Asunción,</w:t>
            </w:r>
            <w:r w:rsidR="0059428F">
              <w:rPr>
                <w:rFonts w:cs="Arial"/>
                <w:sz w:val="18"/>
                <w:szCs w:val="18"/>
              </w:rPr>
              <w:t xml:space="preserve"> Aregua y </w:t>
            </w:r>
            <w:r>
              <w:rPr>
                <w:rFonts w:cs="Arial"/>
                <w:sz w:val="18"/>
                <w:szCs w:val="18"/>
              </w:rPr>
              <w:t>Ciudad del Este</w:t>
            </w:r>
          </w:p>
        </w:tc>
        <w:tc>
          <w:tcPr>
            <w:tcW w:w="161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208182B" w14:textId="77777777" w:rsidR="00C14979" w:rsidRPr="0059428F" w:rsidRDefault="00427DF3" w:rsidP="0059428F">
            <w:pPr>
              <w:jc w:val="both"/>
              <w:rPr>
                <w:rFonts w:cs="Arial"/>
                <w:b/>
                <w:sz w:val="18"/>
                <w:szCs w:val="18"/>
              </w:rPr>
            </w:pPr>
            <w:r w:rsidRPr="0059428F">
              <w:rPr>
                <w:rFonts w:cs="Arial"/>
                <w:sz w:val="18"/>
                <w:szCs w:val="18"/>
              </w:rPr>
              <w:t xml:space="preserve">Diseño e implementación de planes en </w:t>
            </w:r>
            <w:r w:rsidR="0059428F" w:rsidRPr="0059428F">
              <w:rPr>
                <w:rFonts w:cs="Arial"/>
                <w:sz w:val="18"/>
                <w:szCs w:val="18"/>
              </w:rPr>
              <w:t>Coronel Oviedo, Encarnación, San Pedro y Concepción</w:t>
            </w:r>
          </w:p>
          <w:p w14:paraId="4B94052F" w14:textId="77777777" w:rsidR="00427DF3" w:rsidRPr="00427DF3" w:rsidRDefault="00427DF3" w:rsidP="0059428F">
            <w:pPr>
              <w:jc w:val="both"/>
              <w:rPr>
                <w:rFonts w:cs="Arial"/>
                <w:b/>
                <w:sz w:val="18"/>
                <w:szCs w:val="18"/>
                <w:highlight w:val="magenta"/>
              </w:rPr>
            </w:pPr>
          </w:p>
          <w:p w14:paraId="0897B491" w14:textId="77777777" w:rsidR="00427DF3" w:rsidRPr="00427DF3" w:rsidRDefault="0059428F" w:rsidP="0059428F">
            <w:pPr>
              <w:jc w:val="both"/>
              <w:rPr>
                <w:rFonts w:cs="Arial"/>
                <w:sz w:val="18"/>
                <w:szCs w:val="18"/>
                <w:highlight w:val="magenta"/>
              </w:rPr>
            </w:pPr>
            <w:r>
              <w:rPr>
                <w:rFonts w:cs="Arial"/>
                <w:sz w:val="18"/>
                <w:szCs w:val="18"/>
              </w:rPr>
              <w:t>Implementación planes viales de Asunción, Aregua y Ciudad del Este</w:t>
            </w:r>
          </w:p>
        </w:tc>
        <w:tc>
          <w:tcPr>
            <w:tcW w:w="1763"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EF6E602" w14:textId="77777777" w:rsidR="0059428F" w:rsidRPr="0059428F" w:rsidRDefault="0059428F" w:rsidP="0059428F">
            <w:pPr>
              <w:jc w:val="both"/>
              <w:rPr>
                <w:rFonts w:cs="Arial"/>
                <w:b/>
                <w:sz w:val="18"/>
                <w:szCs w:val="18"/>
              </w:rPr>
            </w:pPr>
            <w:r w:rsidRPr="0059428F">
              <w:rPr>
                <w:rFonts w:cs="Arial"/>
                <w:sz w:val="18"/>
                <w:szCs w:val="18"/>
              </w:rPr>
              <w:t xml:space="preserve">Diseño e implementación de planes en </w:t>
            </w:r>
            <w:r>
              <w:rPr>
                <w:rFonts w:cs="Arial"/>
                <w:sz w:val="18"/>
                <w:szCs w:val="18"/>
              </w:rPr>
              <w:t>Salto del Guairá, Caacupé, Villa Hayes y Villa Rica</w:t>
            </w:r>
          </w:p>
          <w:p w14:paraId="20E2B192" w14:textId="77777777" w:rsidR="00C14979" w:rsidRPr="00427DF3" w:rsidRDefault="0059428F" w:rsidP="0059428F">
            <w:pPr>
              <w:jc w:val="both"/>
              <w:rPr>
                <w:rFonts w:cs="Arial"/>
                <w:sz w:val="18"/>
                <w:szCs w:val="18"/>
                <w:highlight w:val="magenta"/>
              </w:rPr>
            </w:pPr>
            <w:r>
              <w:rPr>
                <w:rFonts w:cs="Arial"/>
                <w:sz w:val="18"/>
                <w:szCs w:val="18"/>
              </w:rPr>
              <w:t xml:space="preserve">Implementación planes viales de Asunción, Aregua, y Ciudad del Este, </w:t>
            </w:r>
            <w:r w:rsidRPr="0059428F">
              <w:rPr>
                <w:rFonts w:cs="Arial"/>
                <w:sz w:val="18"/>
                <w:szCs w:val="18"/>
              </w:rPr>
              <w:t>Coronel Oviedo, Encarnación, San Pedro</w:t>
            </w:r>
            <w:r>
              <w:rPr>
                <w:rFonts w:cs="Arial"/>
                <w:sz w:val="18"/>
                <w:szCs w:val="18"/>
              </w:rPr>
              <w:t>,</w:t>
            </w:r>
            <w:r w:rsidRPr="0059428F">
              <w:rPr>
                <w:rFonts w:cs="Arial"/>
                <w:sz w:val="18"/>
                <w:szCs w:val="18"/>
              </w:rPr>
              <w:t xml:space="preserve"> Concepción</w:t>
            </w:r>
          </w:p>
        </w:tc>
        <w:tc>
          <w:tcPr>
            <w:tcW w:w="1763"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3C2F586" w14:textId="77777777" w:rsidR="0059428F" w:rsidRPr="0059428F" w:rsidRDefault="0059428F" w:rsidP="0059428F">
            <w:pPr>
              <w:jc w:val="both"/>
              <w:rPr>
                <w:rFonts w:cs="Arial"/>
                <w:b/>
                <w:sz w:val="18"/>
                <w:szCs w:val="18"/>
              </w:rPr>
            </w:pPr>
            <w:r w:rsidRPr="0059428F">
              <w:rPr>
                <w:rFonts w:cs="Arial"/>
                <w:sz w:val="18"/>
                <w:szCs w:val="18"/>
              </w:rPr>
              <w:t xml:space="preserve">Diseño e implementación de planes en </w:t>
            </w:r>
            <w:r>
              <w:rPr>
                <w:rFonts w:cs="Arial"/>
                <w:sz w:val="18"/>
                <w:szCs w:val="18"/>
              </w:rPr>
              <w:t>San Juan Bautista, Pedro Juan Caballero, Filadelfia y Paraguarí</w:t>
            </w:r>
          </w:p>
          <w:p w14:paraId="5951D418" w14:textId="77777777" w:rsidR="00C14979" w:rsidRPr="00427DF3" w:rsidRDefault="0059428F" w:rsidP="0059428F">
            <w:pPr>
              <w:jc w:val="both"/>
              <w:rPr>
                <w:rFonts w:cs="Arial"/>
                <w:sz w:val="18"/>
                <w:szCs w:val="18"/>
                <w:highlight w:val="magenta"/>
              </w:rPr>
            </w:pPr>
            <w:r>
              <w:rPr>
                <w:rFonts w:cs="Arial"/>
                <w:sz w:val="18"/>
                <w:szCs w:val="18"/>
              </w:rPr>
              <w:t xml:space="preserve">Implementación planes viales de Asunción, Aregua, y Ciudad del Este, </w:t>
            </w:r>
            <w:r w:rsidRPr="0059428F">
              <w:rPr>
                <w:rFonts w:cs="Arial"/>
                <w:sz w:val="18"/>
                <w:szCs w:val="18"/>
              </w:rPr>
              <w:t>Coronel Oviedo, Encarnación, San Pedro</w:t>
            </w:r>
            <w:r>
              <w:rPr>
                <w:rFonts w:cs="Arial"/>
                <w:sz w:val="18"/>
                <w:szCs w:val="18"/>
              </w:rPr>
              <w:t>,</w:t>
            </w:r>
            <w:r w:rsidRPr="0059428F">
              <w:rPr>
                <w:rFonts w:cs="Arial"/>
                <w:sz w:val="18"/>
                <w:szCs w:val="18"/>
              </w:rPr>
              <w:t xml:space="preserve"> Concepción</w:t>
            </w:r>
            <w:r>
              <w:rPr>
                <w:rFonts w:cs="Arial"/>
                <w:sz w:val="18"/>
                <w:szCs w:val="18"/>
              </w:rPr>
              <w:t>, Salto del Guairá, Caacupé, Villa Hayes, Villa Rica</w:t>
            </w:r>
          </w:p>
        </w:tc>
        <w:tc>
          <w:tcPr>
            <w:tcW w:w="183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3428253" w14:textId="77777777" w:rsidR="0059428F" w:rsidRPr="0059428F" w:rsidRDefault="0059428F" w:rsidP="0059428F">
            <w:pPr>
              <w:jc w:val="both"/>
              <w:rPr>
                <w:rFonts w:cs="Arial"/>
                <w:b/>
                <w:sz w:val="18"/>
                <w:szCs w:val="18"/>
              </w:rPr>
            </w:pPr>
            <w:r w:rsidRPr="0059428F">
              <w:rPr>
                <w:rFonts w:cs="Arial"/>
                <w:sz w:val="18"/>
                <w:szCs w:val="18"/>
              </w:rPr>
              <w:t xml:space="preserve">Diseño e implementación de planes en </w:t>
            </w:r>
            <w:r>
              <w:rPr>
                <w:rFonts w:cs="Arial"/>
                <w:sz w:val="18"/>
                <w:szCs w:val="18"/>
              </w:rPr>
              <w:t>Caazapá, Pilar y Fuerte Olimpo</w:t>
            </w:r>
          </w:p>
          <w:p w14:paraId="198E6952" w14:textId="77777777" w:rsidR="00C14979" w:rsidRPr="00427DF3" w:rsidRDefault="0059428F" w:rsidP="0059428F">
            <w:pPr>
              <w:jc w:val="both"/>
              <w:rPr>
                <w:rFonts w:cs="Arial"/>
                <w:sz w:val="18"/>
                <w:szCs w:val="18"/>
                <w:highlight w:val="magenta"/>
              </w:rPr>
            </w:pPr>
            <w:r>
              <w:rPr>
                <w:rFonts w:cs="Arial"/>
                <w:sz w:val="18"/>
                <w:szCs w:val="18"/>
              </w:rPr>
              <w:t xml:space="preserve">Implementación planes viales de Asunción, Aregua, y Ciudad del Este, </w:t>
            </w:r>
            <w:r w:rsidRPr="0059428F">
              <w:rPr>
                <w:rFonts w:cs="Arial"/>
                <w:sz w:val="18"/>
                <w:szCs w:val="18"/>
              </w:rPr>
              <w:t>Coronel Oviedo, Encarnación, San Pedro</w:t>
            </w:r>
            <w:r>
              <w:rPr>
                <w:rFonts w:cs="Arial"/>
                <w:sz w:val="18"/>
                <w:szCs w:val="18"/>
              </w:rPr>
              <w:t>,</w:t>
            </w:r>
            <w:r w:rsidRPr="0059428F">
              <w:rPr>
                <w:rFonts w:cs="Arial"/>
                <w:sz w:val="18"/>
                <w:szCs w:val="18"/>
              </w:rPr>
              <w:t xml:space="preserve"> Concepción</w:t>
            </w:r>
            <w:r>
              <w:rPr>
                <w:rFonts w:cs="Arial"/>
                <w:sz w:val="18"/>
                <w:szCs w:val="18"/>
              </w:rPr>
              <w:t>, Salto del Guairá, Caacupé, Villa Hayes, Villa Rica, San Juan Bautista, Ped</w:t>
            </w:r>
            <w:r w:rsidR="00491389">
              <w:rPr>
                <w:rFonts w:cs="Arial"/>
                <w:sz w:val="18"/>
                <w:szCs w:val="18"/>
              </w:rPr>
              <w:t xml:space="preserve">ro Juan Caballero, Filadelfia, y </w:t>
            </w:r>
            <w:r>
              <w:rPr>
                <w:rFonts w:cs="Arial"/>
                <w:sz w:val="18"/>
                <w:szCs w:val="18"/>
              </w:rPr>
              <w:t>Paraguarí</w:t>
            </w:r>
          </w:p>
        </w:tc>
      </w:tr>
    </w:tbl>
    <w:p w14:paraId="34C3743A" w14:textId="77777777" w:rsidR="00DF52D7" w:rsidRDefault="00DF52D7" w:rsidP="00262A27">
      <w:pPr>
        <w:rPr>
          <w:rFonts w:ascii="Arial" w:hAnsi="Arial" w:cs="Arial"/>
        </w:rPr>
      </w:pPr>
    </w:p>
    <w:p w14:paraId="494EB760" w14:textId="77777777" w:rsidR="00262A27" w:rsidRDefault="00262A27" w:rsidP="00262A27">
      <w:pPr>
        <w:rPr>
          <w:rFonts w:ascii="Arial" w:hAnsi="Arial" w:cs="Arial"/>
        </w:rPr>
      </w:pPr>
      <w:r>
        <w:rPr>
          <w:rFonts w:ascii="Arial" w:hAnsi="Arial" w:cs="Arial"/>
        </w:rPr>
        <w:br w:type="page"/>
      </w:r>
    </w:p>
    <w:tbl>
      <w:tblPr>
        <w:tblW w:w="13780" w:type="dxa"/>
        <w:tblBorders>
          <w:top w:val="single" w:sz="8" w:space="0" w:color="B3CC82"/>
          <w:left w:val="single" w:sz="8" w:space="0" w:color="B3CC82"/>
          <w:bottom w:val="single" w:sz="8" w:space="0" w:color="B3CC82"/>
          <w:right w:val="single" w:sz="8" w:space="0" w:color="B3CC82"/>
          <w:insideH w:val="single" w:sz="8" w:space="0" w:color="B3CC82"/>
        </w:tblBorders>
        <w:tblLook w:val="0000" w:firstRow="0" w:lastRow="0" w:firstColumn="0" w:lastColumn="0" w:noHBand="0" w:noVBand="0"/>
      </w:tblPr>
      <w:tblGrid>
        <w:gridCol w:w="2620"/>
        <w:gridCol w:w="1860"/>
        <w:gridCol w:w="2007"/>
        <w:gridCol w:w="1713"/>
        <w:gridCol w:w="1860"/>
        <w:gridCol w:w="1860"/>
        <w:gridCol w:w="1860"/>
      </w:tblGrid>
      <w:tr w:rsidR="00262A27" w:rsidRPr="00454ECC" w14:paraId="35A9A476" w14:textId="77777777" w:rsidTr="00262A27">
        <w:trPr>
          <w:trHeight w:val="499"/>
          <w:tblHeader/>
        </w:trPr>
        <w:tc>
          <w:tcPr>
            <w:tcW w:w="13780" w:type="dxa"/>
            <w:gridSpan w:val="7"/>
            <w:shd w:val="clear" w:color="auto" w:fill="E6EED5"/>
          </w:tcPr>
          <w:p w14:paraId="6BDDC3B3" w14:textId="77777777" w:rsidR="00262A27" w:rsidRPr="00454ECC" w:rsidRDefault="00491389" w:rsidP="00262A27">
            <w:pPr>
              <w:jc w:val="center"/>
              <w:rPr>
                <w:rFonts w:cs="Arial"/>
                <w:b/>
                <w:bCs/>
                <w:sz w:val="18"/>
                <w:szCs w:val="18"/>
              </w:rPr>
            </w:pPr>
            <w:bookmarkStart w:id="289" w:name="RANGE!B2:H9"/>
            <w:bookmarkStart w:id="290" w:name="_Toc202848351"/>
            <w:bookmarkStart w:id="291" w:name="_Toc210291771"/>
            <w:bookmarkStart w:id="292" w:name="_Toc216241214"/>
            <w:r>
              <w:rPr>
                <w:rFonts w:cs="Arial"/>
                <w:b/>
                <w:sz w:val="20"/>
                <w:szCs w:val="20"/>
              </w:rPr>
              <w:lastRenderedPageBreak/>
              <w:t xml:space="preserve">Tabla 39. </w:t>
            </w:r>
            <w:r w:rsidR="00262A27" w:rsidRPr="00454ECC">
              <w:rPr>
                <w:rFonts w:cs="Arial"/>
                <w:b/>
                <w:bCs/>
                <w:sz w:val="18"/>
                <w:szCs w:val="18"/>
              </w:rPr>
              <w:t xml:space="preserve">ESTRATEGIA 3: </w:t>
            </w:r>
            <w:bookmarkEnd w:id="289"/>
            <w:bookmarkEnd w:id="290"/>
            <w:bookmarkEnd w:id="291"/>
            <w:bookmarkEnd w:id="292"/>
            <w:r w:rsidR="00262A27" w:rsidRPr="00454ECC">
              <w:rPr>
                <w:b/>
                <w:sz w:val="18"/>
                <w:szCs w:val="18"/>
              </w:rPr>
              <w:t>Establecimiento de sistemas modernos de registro e información de accidentes, vehículos y conductores</w:t>
            </w:r>
          </w:p>
        </w:tc>
      </w:tr>
      <w:tr w:rsidR="00262A27" w:rsidRPr="00454ECC" w14:paraId="6B11D6F1" w14:textId="77777777" w:rsidTr="00454ECC">
        <w:trPr>
          <w:trHeight w:val="499"/>
          <w:tblHeader/>
        </w:trPr>
        <w:tc>
          <w:tcPr>
            <w:tcW w:w="2620" w:type="dxa"/>
            <w:tcBorders>
              <w:right w:val="nil"/>
            </w:tcBorders>
            <w:shd w:val="clear" w:color="auto" w:fill="E6EED5"/>
          </w:tcPr>
          <w:p w14:paraId="48171537" w14:textId="77777777" w:rsidR="00262A27" w:rsidRPr="00454ECC" w:rsidRDefault="00262A27" w:rsidP="00262A27">
            <w:pPr>
              <w:jc w:val="center"/>
              <w:rPr>
                <w:rFonts w:cs="Arial"/>
                <w:b/>
                <w:bCs/>
                <w:sz w:val="18"/>
                <w:szCs w:val="18"/>
              </w:rPr>
            </w:pPr>
            <w:r w:rsidRPr="00454ECC">
              <w:rPr>
                <w:rFonts w:cs="Arial"/>
                <w:b/>
                <w:bCs/>
                <w:sz w:val="18"/>
                <w:szCs w:val="18"/>
              </w:rPr>
              <w:t>Objetivos Específicos y Objetivos Operativos</w:t>
            </w:r>
          </w:p>
        </w:tc>
        <w:tc>
          <w:tcPr>
            <w:tcW w:w="1860" w:type="dxa"/>
            <w:tcBorders>
              <w:left w:val="nil"/>
              <w:right w:val="nil"/>
            </w:tcBorders>
          </w:tcPr>
          <w:p w14:paraId="3895AA5C" w14:textId="77777777" w:rsidR="00262A27" w:rsidRPr="00454ECC" w:rsidRDefault="00262A27" w:rsidP="00262A27">
            <w:pPr>
              <w:jc w:val="center"/>
              <w:rPr>
                <w:rFonts w:cs="Arial"/>
                <w:b/>
                <w:bCs/>
                <w:sz w:val="18"/>
                <w:szCs w:val="18"/>
              </w:rPr>
            </w:pPr>
            <w:r w:rsidRPr="00454ECC">
              <w:rPr>
                <w:rFonts w:cs="Arial"/>
                <w:b/>
                <w:bCs/>
                <w:sz w:val="18"/>
                <w:szCs w:val="18"/>
              </w:rPr>
              <w:t>2013</w:t>
            </w:r>
          </w:p>
        </w:tc>
        <w:tc>
          <w:tcPr>
            <w:tcW w:w="2007" w:type="dxa"/>
            <w:tcBorders>
              <w:left w:val="nil"/>
              <w:right w:val="nil"/>
            </w:tcBorders>
            <w:shd w:val="clear" w:color="auto" w:fill="E6EED5"/>
          </w:tcPr>
          <w:p w14:paraId="60B55AEB" w14:textId="77777777" w:rsidR="00262A27" w:rsidRPr="00454ECC" w:rsidRDefault="00262A27" w:rsidP="00262A27">
            <w:pPr>
              <w:jc w:val="center"/>
              <w:rPr>
                <w:rFonts w:cs="Arial"/>
                <w:b/>
                <w:bCs/>
                <w:sz w:val="18"/>
                <w:szCs w:val="18"/>
              </w:rPr>
            </w:pPr>
            <w:r w:rsidRPr="00454ECC">
              <w:rPr>
                <w:rFonts w:cs="Arial"/>
                <w:b/>
                <w:bCs/>
                <w:sz w:val="18"/>
                <w:szCs w:val="18"/>
              </w:rPr>
              <w:t>2014</w:t>
            </w:r>
          </w:p>
        </w:tc>
        <w:tc>
          <w:tcPr>
            <w:tcW w:w="1713" w:type="dxa"/>
            <w:tcBorders>
              <w:left w:val="nil"/>
              <w:right w:val="nil"/>
            </w:tcBorders>
          </w:tcPr>
          <w:p w14:paraId="286DDEDC" w14:textId="77777777" w:rsidR="00262A27" w:rsidRPr="00454ECC" w:rsidRDefault="00262A27" w:rsidP="00262A27">
            <w:pPr>
              <w:jc w:val="center"/>
              <w:rPr>
                <w:rFonts w:cs="Arial"/>
                <w:b/>
                <w:bCs/>
                <w:sz w:val="18"/>
                <w:szCs w:val="18"/>
              </w:rPr>
            </w:pPr>
            <w:r w:rsidRPr="00454ECC">
              <w:rPr>
                <w:rFonts w:cs="Arial"/>
                <w:b/>
                <w:bCs/>
                <w:sz w:val="18"/>
                <w:szCs w:val="18"/>
              </w:rPr>
              <w:t>2015</w:t>
            </w:r>
          </w:p>
        </w:tc>
        <w:tc>
          <w:tcPr>
            <w:tcW w:w="1860" w:type="dxa"/>
            <w:tcBorders>
              <w:left w:val="nil"/>
              <w:right w:val="nil"/>
            </w:tcBorders>
            <w:shd w:val="clear" w:color="auto" w:fill="E6EED5"/>
          </w:tcPr>
          <w:p w14:paraId="1A0B7092" w14:textId="77777777" w:rsidR="00262A27" w:rsidRPr="00454ECC" w:rsidRDefault="00262A27" w:rsidP="00262A27">
            <w:pPr>
              <w:jc w:val="center"/>
              <w:rPr>
                <w:rFonts w:cs="Arial"/>
                <w:b/>
                <w:bCs/>
                <w:sz w:val="18"/>
                <w:szCs w:val="18"/>
              </w:rPr>
            </w:pPr>
            <w:r w:rsidRPr="00454ECC">
              <w:rPr>
                <w:rFonts w:cs="Arial"/>
                <w:b/>
                <w:bCs/>
                <w:sz w:val="18"/>
                <w:szCs w:val="18"/>
              </w:rPr>
              <w:t>2016</w:t>
            </w:r>
          </w:p>
        </w:tc>
        <w:tc>
          <w:tcPr>
            <w:tcW w:w="1860" w:type="dxa"/>
            <w:tcBorders>
              <w:left w:val="nil"/>
              <w:right w:val="nil"/>
            </w:tcBorders>
          </w:tcPr>
          <w:p w14:paraId="43EA51ED" w14:textId="77777777" w:rsidR="00262A27" w:rsidRPr="00454ECC" w:rsidRDefault="00262A27" w:rsidP="00262A27">
            <w:pPr>
              <w:jc w:val="center"/>
              <w:rPr>
                <w:rFonts w:cs="Arial"/>
                <w:b/>
                <w:bCs/>
                <w:sz w:val="18"/>
                <w:szCs w:val="18"/>
              </w:rPr>
            </w:pPr>
            <w:r w:rsidRPr="00454ECC">
              <w:rPr>
                <w:rFonts w:cs="Arial"/>
                <w:b/>
                <w:bCs/>
                <w:sz w:val="18"/>
                <w:szCs w:val="18"/>
              </w:rPr>
              <w:t>2017</w:t>
            </w:r>
          </w:p>
        </w:tc>
        <w:tc>
          <w:tcPr>
            <w:tcW w:w="1860" w:type="dxa"/>
            <w:tcBorders>
              <w:left w:val="nil"/>
            </w:tcBorders>
            <w:shd w:val="clear" w:color="auto" w:fill="E6EED5"/>
          </w:tcPr>
          <w:p w14:paraId="0F55D67B" w14:textId="77777777" w:rsidR="00262A27" w:rsidRPr="00454ECC" w:rsidRDefault="00262A27" w:rsidP="00262A27">
            <w:pPr>
              <w:jc w:val="center"/>
              <w:rPr>
                <w:rFonts w:cs="Arial"/>
                <w:b/>
                <w:bCs/>
                <w:sz w:val="18"/>
                <w:szCs w:val="18"/>
              </w:rPr>
            </w:pPr>
            <w:r w:rsidRPr="00454ECC">
              <w:rPr>
                <w:rFonts w:cs="Arial"/>
                <w:b/>
                <w:bCs/>
                <w:sz w:val="18"/>
                <w:szCs w:val="18"/>
              </w:rPr>
              <w:t>2018</w:t>
            </w:r>
          </w:p>
        </w:tc>
      </w:tr>
      <w:tr w:rsidR="00454ECC" w:rsidRPr="00454ECC" w14:paraId="2BABA091" w14:textId="77777777" w:rsidTr="00454ECC">
        <w:trPr>
          <w:trHeight w:val="1590"/>
        </w:trPr>
        <w:tc>
          <w:tcPr>
            <w:tcW w:w="2620" w:type="dxa"/>
            <w:tcBorders>
              <w:right w:val="nil"/>
            </w:tcBorders>
            <w:shd w:val="clear" w:color="auto" w:fill="E6EED5"/>
            <w:vAlign w:val="center"/>
          </w:tcPr>
          <w:p w14:paraId="266FC67A" w14:textId="77777777" w:rsidR="00454ECC" w:rsidRPr="00491389" w:rsidRDefault="00454ECC" w:rsidP="00454ECC">
            <w:pPr>
              <w:jc w:val="both"/>
              <w:rPr>
                <w:rFonts w:cs="Arial"/>
                <w:b/>
                <w:bCs/>
                <w:sz w:val="18"/>
                <w:szCs w:val="18"/>
              </w:rPr>
            </w:pPr>
            <w:r w:rsidRPr="00491389">
              <w:rPr>
                <w:rFonts w:cs="Arial"/>
                <w:b/>
                <w:bCs/>
                <w:sz w:val="18"/>
                <w:szCs w:val="18"/>
              </w:rPr>
              <w:t xml:space="preserve">3.1. </w:t>
            </w:r>
            <w:r w:rsidRPr="00491389">
              <w:rPr>
                <w:b/>
                <w:bCs/>
                <w:sz w:val="18"/>
                <w:szCs w:val="18"/>
              </w:rPr>
              <w:t>Diseñar e implementar un Sistema Único Nacional de Información de Tránsito (SUNIT)</w:t>
            </w:r>
          </w:p>
        </w:tc>
        <w:tc>
          <w:tcPr>
            <w:tcW w:w="1860" w:type="dxa"/>
            <w:tcBorders>
              <w:left w:val="nil"/>
              <w:right w:val="nil"/>
            </w:tcBorders>
            <w:shd w:val="clear" w:color="auto" w:fill="E6EED5"/>
            <w:vAlign w:val="center"/>
          </w:tcPr>
          <w:p w14:paraId="291DF197" w14:textId="77777777" w:rsidR="00454ECC" w:rsidRPr="00491389" w:rsidRDefault="00454ECC" w:rsidP="00454ECC">
            <w:pPr>
              <w:jc w:val="both"/>
              <w:rPr>
                <w:rFonts w:cs="Arial"/>
                <w:b/>
                <w:sz w:val="18"/>
                <w:szCs w:val="18"/>
              </w:rPr>
            </w:pPr>
            <w:r w:rsidRPr="00491389">
              <w:rPr>
                <w:rFonts w:cs="Arial"/>
                <w:b/>
                <w:sz w:val="18"/>
                <w:szCs w:val="18"/>
              </w:rPr>
              <w:t>Definir el proceso y elaborar la documentación legal para contratar la consultoría encargada de definir la estructura del SUNIT y de diseñar e implementar el SIAT. Gestionar recursos para contratar el SIC, SIIT, SIV y SILT</w:t>
            </w:r>
          </w:p>
        </w:tc>
        <w:tc>
          <w:tcPr>
            <w:tcW w:w="2007" w:type="dxa"/>
            <w:tcBorders>
              <w:left w:val="nil"/>
              <w:right w:val="nil"/>
            </w:tcBorders>
            <w:shd w:val="clear" w:color="auto" w:fill="E6EED5"/>
            <w:vAlign w:val="center"/>
          </w:tcPr>
          <w:p w14:paraId="7CC9FB54" w14:textId="77777777" w:rsidR="00454ECC" w:rsidRPr="00491389" w:rsidRDefault="00454ECC" w:rsidP="00454ECC">
            <w:pPr>
              <w:jc w:val="both"/>
              <w:rPr>
                <w:rFonts w:cs="Arial"/>
                <w:b/>
                <w:sz w:val="18"/>
                <w:szCs w:val="18"/>
              </w:rPr>
            </w:pPr>
            <w:r w:rsidRPr="00491389">
              <w:rPr>
                <w:rFonts w:cs="Arial"/>
                <w:b/>
                <w:sz w:val="18"/>
                <w:szCs w:val="18"/>
              </w:rPr>
              <w:t>Realizar la contratación del SIAT y efectuar el estudio y la implementación. Iniciar procesos para el SIC, SIIT, SIV y SILT</w:t>
            </w:r>
          </w:p>
        </w:tc>
        <w:tc>
          <w:tcPr>
            <w:tcW w:w="1713" w:type="dxa"/>
            <w:tcBorders>
              <w:left w:val="nil"/>
              <w:right w:val="nil"/>
            </w:tcBorders>
            <w:shd w:val="clear" w:color="auto" w:fill="E6EED5"/>
            <w:vAlign w:val="center"/>
          </w:tcPr>
          <w:p w14:paraId="6BBBBEAC" w14:textId="77777777" w:rsidR="00454ECC" w:rsidRPr="00491389" w:rsidRDefault="00454ECC" w:rsidP="00454ECC">
            <w:pPr>
              <w:jc w:val="both"/>
              <w:rPr>
                <w:rFonts w:cs="Arial"/>
                <w:b/>
                <w:sz w:val="18"/>
                <w:szCs w:val="18"/>
              </w:rPr>
            </w:pPr>
            <w:r w:rsidRPr="00491389">
              <w:rPr>
                <w:rFonts w:cs="Arial"/>
                <w:b/>
                <w:sz w:val="18"/>
                <w:szCs w:val="18"/>
              </w:rPr>
              <w:t>Operación del SUNIT</w:t>
            </w:r>
          </w:p>
        </w:tc>
        <w:tc>
          <w:tcPr>
            <w:tcW w:w="5580" w:type="dxa"/>
            <w:gridSpan w:val="3"/>
            <w:tcBorders>
              <w:left w:val="nil"/>
            </w:tcBorders>
            <w:shd w:val="clear" w:color="auto" w:fill="E6EED5"/>
            <w:vAlign w:val="center"/>
          </w:tcPr>
          <w:p w14:paraId="1C8EC1C0" w14:textId="77777777" w:rsidR="00454ECC" w:rsidRPr="00491389" w:rsidRDefault="00454ECC" w:rsidP="00454ECC">
            <w:pPr>
              <w:jc w:val="both"/>
              <w:rPr>
                <w:rFonts w:cs="Arial"/>
                <w:b/>
                <w:sz w:val="18"/>
                <w:szCs w:val="18"/>
              </w:rPr>
            </w:pPr>
            <w:r w:rsidRPr="00491389">
              <w:rPr>
                <w:rFonts w:cs="Arial"/>
                <w:b/>
                <w:sz w:val="18"/>
                <w:szCs w:val="18"/>
              </w:rPr>
              <w:t>Operación del SUNIT, evaluación y mejoras</w:t>
            </w:r>
          </w:p>
        </w:tc>
      </w:tr>
      <w:tr w:rsidR="00454ECC" w:rsidRPr="00454ECC" w14:paraId="185DFB8E" w14:textId="77777777" w:rsidTr="00454ECC">
        <w:trPr>
          <w:trHeight w:val="1470"/>
        </w:trPr>
        <w:tc>
          <w:tcPr>
            <w:tcW w:w="2620" w:type="dxa"/>
            <w:tcBorders>
              <w:right w:val="nil"/>
            </w:tcBorders>
            <w:shd w:val="clear" w:color="auto" w:fill="E6EED5"/>
            <w:vAlign w:val="center"/>
          </w:tcPr>
          <w:p w14:paraId="723BAEE4" w14:textId="77777777" w:rsidR="00454ECC" w:rsidRPr="00454ECC" w:rsidRDefault="00454ECC" w:rsidP="00454ECC">
            <w:pPr>
              <w:jc w:val="both"/>
              <w:rPr>
                <w:rFonts w:cs="Arial"/>
                <w:sz w:val="18"/>
                <w:szCs w:val="18"/>
              </w:rPr>
            </w:pPr>
            <w:r w:rsidRPr="00454ECC">
              <w:rPr>
                <w:rFonts w:cs="Arial"/>
                <w:sz w:val="18"/>
                <w:szCs w:val="18"/>
              </w:rPr>
              <w:t xml:space="preserve">3.1.1. </w:t>
            </w:r>
            <w:r w:rsidRPr="00454ECC">
              <w:rPr>
                <w:rFonts w:cs="Arial"/>
                <w:sz w:val="18"/>
                <w:szCs w:val="18"/>
                <w:lang w:val="es-BO"/>
              </w:rPr>
              <w:t>Diseñar e implementar un Sistema de Información de Accidentes (SIA)</w:t>
            </w:r>
          </w:p>
        </w:tc>
        <w:tc>
          <w:tcPr>
            <w:tcW w:w="1860" w:type="dxa"/>
            <w:tcBorders>
              <w:left w:val="nil"/>
              <w:right w:val="nil"/>
            </w:tcBorders>
            <w:vAlign w:val="center"/>
          </w:tcPr>
          <w:p w14:paraId="76B16752" w14:textId="77777777" w:rsidR="00454ECC" w:rsidRPr="00454ECC" w:rsidRDefault="00454ECC" w:rsidP="00454ECC">
            <w:pPr>
              <w:jc w:val="both"/>
              <w:rPr>
                <w:rFonts w:cs="Arial"/>
                <w:sz w:val="18"/>
                <w:szCs w:val="18"/>
              </w:rPr>
            </w:pPr>
            <w:r w:rsidRPr="00454ECC">
              <w:rPr>
                <w:rFonts w:cs="Arial"/>
                <w:sz w:val="18"/>
                <w:szCs w:val="18"/>
              </w:rPr>
              <w:t>Definir el proceso y elaborar la documentación legal para contratar la consultoría encargada de diseñar e implementar el SIAT. Adelantar el proceso de contratación</w:t>
            </w:r>
          </w:p>
        </w:tc>
        <w:tc>
          <w:tcPr>
            <w:tcW w:w="2007" w:type="dxa"/>
            <w:tcBorders>
              <w:left w:val="nil"/>
              <w:right w:val="nil"/>
            </w:tcBorders>
            <w:shd w:val="clear" w:color="auto" w:fill="E6EED5"/>
            <w:vAlign w:val="center"/>
          </w:tcPr>
          <w:p w14:paraId="0ED5B6CB" w14:textId="77777777" w:rsidR="00454ECC" w:rsidRPr="00454ECC" w:rsidRDefault="00454ECC" w:rsidP="00454ECC">
            <w:pPr>
              <w:jc w:val="both"/>
              <w:rPr>
                <w:rFonts w:cs="Arial"/>
                <w:sz w:val="18"/>
                <w:szCs w:val="18"/>
              </w:rPr>
            </w:pPr>
            <w:r w:rsidRPr="00454ECC">
              <w:rPr>
                <w:rFonts w:cs="Arial"/>
                <w:sz w:val="18"/>
                <w:szCs w:val="18"/>
              </w:rPr>
              <w:t>Formalizar la contratación para elaborar el SIAT y realizar el estudio y la implementación con información de 20</w:t>
            </w:r>
            <w:r>
              <w:rPr>
                <w:rFonts w:cs="Arial"/>
                <w:sz w:val="18"/>
                <w:szCs w:val="18"/>
              </w:rPr>
              <w:t>12</w:t>
            </w:r>
            <w:r w:rsidRPr="00454ECC">
              <w:rPr>
                <w:rFonts w:cs="Arial"/>
                <w:sz w:val="18"/>
                <w:szCs w:val="18"/>
              </w:rPr>
              <w:t xml:space="preserve"> y 20</w:t>
            </w:r>
            <w:r>
              <w:rPr>
                <w:rFonts w:cs="Arial"/>
                <w:sz w:val="18"/>
                <w:szCs w:val="18"/>
              </w:rPr>
              <w:t>13</w:t>
            </w:r>
          </w:p>
        </w:tc>
        <w:tc>
          <w:tcPr>
            <w:tcW w:w="7293" w:type="dxa"/>
            <w:gridSpan w:val="4"/>
            <w:tcBorders>
              <w:left w:val="nil"/>
            </w:tcBorders>
            <w:vAlign w:val="center"/>
          </w:tcPr>
          <w:p w14:paraId="37D242EB" w14:textId="77777777" w:rsidR="00454ECC" w:rsidRPr="00454ECC" w:rsidRDefault="00454ECC" w:rsidP="00454ECC">
            <w:pPr>
              <w:jc w:val="both"/>
              <w:rPr>
                <w:rFonts w:cs="Arial"/>
                <w:sz w:val="18"/>
                <w:szCs w:val="18"/>
              </w:rPr>
            </w:pPr>
            <w:r w:rsidRPr="00454ECC">
              <w:rPr>
                <w:rFonts w:cs="Arial"/>
                <w:sz w:val="18"/>
                <w:szCs w:val="18"/>
              </w:rPr>
              <w:t>Operación del SIAT, evaluación y ajustes</w:t>
            </w:r>
          </w:p>
        </w:tc>
      </w:tr>
      <w:tr w:rsidR="00454ECC" w:rsidRPr="00454ECC" w14:paraId="553B203D" w14:textId="77777777" w:rsidTr="00454ECC">
        <w:trPr>
          <w:trHeight w:val="2583"/>
        </w:trPr>
        <w:tc>
          <w:tcPr>
            <w:tcW w:w="2620" w:type="dxa"/>
            <w:tcBorders>
              <w:right w:val="nil"/>
            </w:tcBorders>
            <w:shd w:val="clear" w:color="auto" w:fill="E6EED5"/>
            <w:vAlign w:val="center"/>
          </w:tcPr>
          <w:p w14:paraId="68882351" w14:textId="77777777" w:rsidR="00454ECC" w:rsidRPr="00454ECC" w:rsidRDefault="00454ECC" w:rsidP="00454ECC">
            <w:pPr>
              <w:jc w:val="both"/>
              <w:rPr>
                <w:rFonts w:cs="Arial"/>
                <w:sz w:val="18"/>
                <w:szCs w:val="18"/>
                <w:lang w:val="es-BO"/>
              </w:rPr>
            </w:pPr>
            <w:r w:rsidRPr="00454ECC">
              <w:rPr>
                <w:rFonts w:cs="Arial"/>
                <w:sz w:val="18"/>
                <w:szCs w:val="18"/>
              </w:rPr>
              <w:lastRenderedPageBreak/>
              <w:t xml:space="preserve">3.1.2. </w:t>
            </w:r>
            <w:r w:rsidRPr="00454ECC">
              <w:rPr>
                <w:rFonts w:cs="Arial"/>
                <w:sz w:val="18"/>
                <w:szCs w:val="18"/>
                <w:lang w:val="es-BO"/>
              </w:rPr>
              <w:t>Diseñar e implementar un Sistema de Información de Conductores (SIC)</w:t>
            </w:r>
          </w:p>
        </w:tc>
        <w:tc>
          <w:tcPr>
            <w:tcW w:w="1860" w:type="dxa"/>
            <w:tcBorders>
              <w:left w:val="nil"/>
              <w:right w:val="nil"/>
            </w:tcBorders>
            <w:shd w:val="clear" w:color="auto" w:fill="E6EED5"/>
            <w:vAlign w:val="center"/>
          </w:tcPr>
          <w:p w14:paraId="49BFC520" w14:textId="77777777" w:rsidR="00454ECC" w:rsidRPr="00454ECC" w:rsidRDefault="00454ECC" w:rsidP="00454ECC">
            <w:pPr>
              <w:jc w:val="both"/>
              <w:rPr>
                <w:rFonts w:cs="Arial"/>
                <w:sz w:val="18"/>
                <w:szCs w:val="18"/>
              </w:rPr>
            </w:pPr>
          </w:p>
        </w:tc>
        <w:tc>
          <w:tcPr>
            <w:tcW w:w="2007" w:type="dxa"/>
            <w:tcBorders>
              <w:left w:val="nil"/>
              <w:right w:val="nil"/>
            </w:tcBorders>
            <w:shd w:val="clear" w:color="auto" w:fill="E6EED5"/>
            <w:vAlign w:val="center"/>
          </w:tcPr>
          <w:p w14:paraId="5CFA2946" w14:textId="77777777" w:rsidR="00454ECC" w:rsidRPr="00454ECC" w:rsidRDefault="00454ECC" w:rsidP="00454ECC">
            <w:pPr>
              <w:jc w:val="both"/>
              <w:rPr>
                <w:rFonts w:cs="Arial"/>
                <w:sz w:val="18"/>
                <w:szCs w:val="18"/>
              </w:rPr>
            </w:pPr>
            <w:r w:rsidRPr="00454ECC">
              <w:rPr>
                <w:rFonts w:cs="Arial"/>
                <w:sz w:val="18"/>
                <w:szCs w:val="18"/>
              </w:rPr>
              <w:t>Definir el proceso y elaborar la documentación legal para contratar la consultoría encargada de diseñar e implementar el SIC. Adelantar el proceso de contratación</w:t>
            </w:r>
          </w:p>
        </w:tc>
        <w:tc>
          <w:tcPr>
            <w:tcW w:w="1713" w:type="dxa"/>
            <w:tcBorders>
              <w:left w:val="nil"/>
              <w:right w:val="nil"/>
            </w:tcBorders>
            <w:shd w:val="clear" w:color="auto" w:fill="E6EED5"/>
            <w:vAlign w:val="center"/>
          </w:tcPr>
          <w:p w14:paraId="040E5BAB" w14:textId="77777777" w:rsidR="00454ECC" w:rsidRPr="00454ECC" w:rsidRDefault="00454ECC" w:rsidP="00454ECC">
            <w:pPr>
              <w:jc w:val="both"/>
              <w:rPr>
                <w:rFonts w:cs="Arial"/>
                <w:sz w:val="18"/>
                <w:szCs w:val="18"/>
              </w:rPr>
            </w:pPr>
            <w:r w:rsidRPr="00454ECC">
              <w:rPr>
                <w:rFonts w:cs="Arial"/>
                <w:sz w:val="18"/>
                <w:szCs w:val="18"/>
              </w:rPr>
              <w:t>Formalizar la contratación para elaborar el SIC y realizar el estudio y la imple</w:t>
            </w:r>
            <w:r>
              <w:rPr>
                <w:rFonts w:cs="Arial"/>
                <w:sz w:val="18"/>
                <w:szCs w:val="18"/>
              </w:rPr>
              <w:t>mentación con información de 2013</w:t>
            </w:r>
            <w:r w:rsidRPr="00454ECC">
              <w:rPr>
                <w:rFonts w:cs="Arial"/>
                <w:sz w:val="18"/>
                <w:szCs w:val="18"/>
              </w:rPr>
              <w:t xml:space="preserve"> y 201</w:t>
            </w:r>
            <w:r>
              <w:rPr>
                <w:rFonts w:cs="Arial"/>
                <w:sz w:val="18"/>
                <w:szCs w:val="18"/>
              </w:rPr>
              <w:t>4</w:t>
            </w:r>
          </w:p>
        </w:tc>
        <w:tc>
          <w:tcPr>
            <w:tcW w:w="5580" w:type="dxa"/>
            <w:gridSpan w:val="3"/>
            <w:tcBorders>
              <w:left w:val="nil"/>
            </w:tcBorders>
            <w:shd w:val="clear" w:color="auto" w:fill="E6EED5"/>
            <w:vAlign w:val="center"/>
          </w:tcPr>
          <w:p w14:paraId="35DF5E8D" w14:textId="77777777" w:rsidR="00454ECC" w:rsidRPr="00454ECC" w:rsidRDefault="00454ECC" w:rsidP="00454ECC">
            <w:pPr>
              <w:jc w:val="both"/>
              <w:rPr>
                <w:rFonts w:cs="Arial"/>
                <w:sz w:val="18"/>
                <w:szCs w:val="18"/>
              </w:rPr>
            </w:pPr>
            <w:r w:rsidRPr="00454ECC">
              <w:rPr>
                <w:rFonts w:cs="Arial"/>
                <w:sz w:val="18"/>
                <w:szCs w:val="18"/>
              </w:rPr>
              <w:t>Operación del SIC, evaluación y ajustes</w:t>
            </w:r>
          </w:p>
        </w:tc>
      </w:tr>
      <w:tr w:rsidR="00454ECC" w:rsidRPr="00454ECC" w14:paraId="2CE2011C" w14:textId="77777777" w:rsidTr="00454ECC">
        <w:trPr>
          <w:trHeight w:val="1575"/>
        </w:trPr>
        <w:tc>
          <w:tcPr>
            <w:tcW w:w="2620" w:type="dxa"/>
            <w:tcBorders>
              <w:right w:val="nil"/>
            </w:tcBorders>
            <w:shd w:val="clear" w:color="auto" w:fill="E6EED5"/>
            <w:vAlign w:val="center"/>
          </w:tcPr>
          <w:p w14:paraId="585095E8" w14:textId="77777777" w:rsidR="00454ECC" w:rsidRPr="00454ECC" w:rsidRDefault="00454ECC" w:rsidP="00454ECC">
            <w:pPr>
              <w:jc w:val="both"/>
              <w:rPr>
                <w:rFonts w:cs="Arial"/>
                <w:sz w:val="18"/>
                <w:szCs w:val="18"/>
                <w:lang w:val="es-BO"/>
              </w:rPr>
            </w:pPr>
            <w:r w:rsidRPr="00454ECC">
              <w:rPr>
                <w:rFonts w:cs="Arial"/>
                <w:sz w:val="18"/>
                <w:szCs w:val="18"/>
              </w:rPr>
              <w:t xml:space="preserve">3.1.3. </w:t>
            </w:r>
            <w:r w:rsidRPr="00454ECC">
              <w:rPr>
                <w:rFonts w:cs="Arial"/>
                <w:sz w:val="18"/>
                <w:szCs w:val="18"/>
                <w:lang w:val="es-BO"/>
              </w:rPr>
              <w:t>Diseñar e implementar un Sistema de Información de Infracciones de Tránsito (SIIT)</w:t>
            </w:r>
          </w:p>
        </w:tc>
        <w:tc>
          <w:tcPr>
            <w:tcW w:w="1860" w:type="dxa"/>
            <w:tcBorders>
              <w:left w:val="nil"/>
              <w:right w:val="nil"/>
            </w:tcBorders>
            <w:vAlign w:val="center"/>
          </w:tcPr>
          <w:p w14:paraId="2693C5A4" w14:textId="77777777" w:rsidR="00454ECC" w:rsidRPr="00454ECC" w:rsidRDefault="00454ECC" w:rsidP="00454ECC">
            <w:pPr>
              <w:jc w:val="both"/>
              <w:rPr>
                <w:rFonts w:cs="Arial"/>
                <w:sz w:val="18"/>
                <w:szCs w:val="18"/>
              </w:rPr>
            </w:pPr>
          </w:p>
        </w:tc>
        <w:tc>
          <w:tcPr>
            <w:tcW w:w="2007" w:type="dxa"/>
            <w:tcBorders>
              <w:left w:val="nil"/>
              <w:right w:val="nil"/>
            </w:tcBorders>
            <w:shd w:val="clear" w:color="auto" w:fill="E6EED5"/>
            <w:vAlign w:val="center"/>
          </w:tcPr>
          <w:p w14:paraId="0E11EEB0" w14:textId="77777777" w:rsidR="00454ECC" w:rsidRPr="00454ECC" w:rsidRDefault="00454ECC" w:rsidP="00454ECC">
            <w:pPr>
              <w:jc w:val="both"/>
              <w:rPr>
                <w:rFonts w:cs="Arial"/>
                <w:sz w:val="18"/>
                <w:szCs w:val="18"/>
              </w:rPr>
            </w:pPr>
            <w:r w:rsidRPr="00454ECC">
              <w:rPr>
                <w:rFonts w:cs="Arial"/>
                <w:sz w:val="18"/>
                <w:szCs w:val="18"/>
              </w:rPr>
              <w:t>Definir el proceso y elaborar la documentación legal para contratar la consultoría encargada de diseñar e implementar el SIIT. Adelantar el proceso de contratación. Gestión para consecución de recursos para implementar el SIIT</w:t>
            </w:r>
          </w:p>
        </w:tc>
        <w:tc>
          <w:tcPr>
            <w:tcW w:w="1713" w:type="dxa"/>
            <w:tcBorders>
              <w:left w:val="nil"/>
              <w:right w:val="nil"/>
            </w:tcBorders>
            <w:vAlign w:val="center"/>
          </w:tcPr>
          <w:p w14:paraId="60FE7BB3" w14:textId="77777777" w:rsidR="00454ECC" w:rsidRPr="00454ECC" w:rsidRDefault="00454ECC" w:rsidP="00454ECC">
            <w:pPr>
              <w:jc w:val="both"/>
              <w:rPr>
                <w:rFonts w:cs="Arial"/>
                <w:sz w:val="18"/>
                <w:szCs w:val="18"/>
              </w:rPr>
            </w:pPr>
            <w:r w:rsidRPr="00454ECC">
              <w:rPr>
                <w:rFonts w:cs="Arial"/>
                <w:sz w:val="18"/>
                <w:szCs w:val="18"/>
              </w:rPr>
              <w:t>Formalizar la contratación para elaborar el SIIT y realizar el estudio y la imple</w:t>
            </w:r>
            <w:r>
              <w:rPr>
                <w:rFonts w:cs="Arial"/>
                <w:sz w:val="18"/>
                <w:szCs w:val="18"/>
              </w:rPr>
              <w:t>mentación con información de 2013</w:t>
            </w:r>
            <w:r w:rsidRPr="00454ECC">
              <w:rPr>
                <w:rFonts w:cs="Arial"/>
                <w:sz w:val="18"/>
                <w:szCs w:val="18"/>
              </w:rPr>
              <w:t xml:space="preserve"> y 201</w:t>
            </w:r>
            <w:r>
              <w:rPr>
                <w:rFonts w:cs="Arial"/>
                <w:sz w:val="18"/>
                <w:szCs w:val="18"/>
              </w:rPr>
              <w:t>4</w:t>
            </w:r>
          </w:p>
        </w:tc>
        <w:tc>
          <w:tcPr>
            <w:tcW w:w="5580" w:type="dxa"/>
            <w:gridSpan w:val="3"/>
            <w:tcBorders>
              <w:left w:val="nil"/>
            </w:tcBorders>
            <w:shd w:val="clear" w:color="auto" w:fill="E6EED5"/>
            <w:vAlign w:val="center"/>
          </w:tcPr>
          <w:p w14:paraId="1DDC70D9" w14:textId="77777777" w:rsidR="00454ECC" w:rsidRPr="00454ECC" w:rsidRDefault="00454ECC" w:rsidP="00454ECC">
            <w:pPr>
              <w:jc w:val="both"/>
              <w:rPr>
                <w:rFonts w:cs="Arial"/>
                <w:sz w:val="18"/>
                <w:szCs w:val="18"/>
              </w:rPr>
            </w:pPr>
            <w:r w:rsidRPr="00454ECC">
              <w:rPr>
                <w:rFonts w:cs="Arial"/>
                <w:sz w:val="18"/>
                <w:szCs w:val="18"/>
              </w:rPr>
              <w:t>Operación del SIIT, evaluación y ajustes</w:t>
            </w:r>
          </w:p>
        </w:tc>
      </w:tr>
      <w:tr w:rsidR="00454ECC" w:rsidRPr="00454ECC" w14:paraId="63825B15" w14:textId="77777777" w:rsidTr="00454ECC">
        <w:trPr>
          <w:trHeight w:val="1695"/>
        </w:trPr>
        <w:tc>
          <w:tcPr>
            <w:tcW w:w="2620" w:type="dxa"/>
            <w:tcBorders>
              <w:right w:val="nil"/>
            </w:tcBorders>
            <w:shd w:val="clear" w:color="auto" w:fill="E6EED5"/>
            <w:vAlign w:val="center"/>
          </w:tcPr>
          <w:p w14:paraId="75516590" w14:textId="77777777" w:rsidR="00454ECC" w:rsidRPr="00454ECC" w:rsidRDefault="00454ECC" w:rsidP="00454ECC">
            <w:pPr>
              <w:jc w:val="both"/>
              <w:rPr>
                <w:rFonts w:cs="Arial"/>
                <w:sz w:val="18"/>
                <w:szCs w:val="18"/>
                <w:lang w:val="es-BO"/>
              </w:rPr>
            </w:pPr>
            <w:r w:rsidRPr="00454ECC">
              <w:rPr>
                <w:rFonts w:cs="Arial"/>
                <w:bCs/>
                <w:sz w:val="18"/>
                <w:szCs w:val="18"/>
              </w:rPr>
              <w:lastRenderedPageBreak/>
              <w:t>3.1.4.</w:t>
            </w:r>
            <w:r w:rsidRPr="00454ECC">
              <w:rPr>
                <w:rFonts w:cs="Arial"/>
                <w:b/>
                <w:bCs/>
                <w:sz w:val="18"/>
                <w:szCs w:val="18"/>
              </w:rPr>
              <w:t xml:space="preserve"> </w:t>
            </w:r>
            <w:r w:rsidRPr="00454ECC">
              <w:rPr>
                <w:rFonts w:cs="Arial"/>
                <w:sz w:val="18"/>
                <w:szCs w:val="18"/>
                <w:lang w:val="es-BO"/>
              </w:rPr>
              <w:t>Diseñar e implementar un Sistema de Información de Vehículos (SIV)</w:t>
            </w:r>
          </w:p>
        </w:tc>
        <w:tc>
          <w:tcPr>
            <w:tcW w:w="1860" w:type="dxa"/>
            <w:tcBorders>
              <w:left w:val="nil"/>
              <w:right w:val="nil"/>
            </w:tcBorders>
            <w:shd w:val="clear" w:color="auto" w:fill="E6EED5"/>
            <w:vAlign w:val="center"/>
          </w:tcPr>
          <w:p w14:paraId="4EB22FB6" w14:textId="77777777" w:rsidR="00454ECC" w:rsidRPr="00454ECC" w:rsidRDefault="00454ECC" w:rsidP="00454ECC">
            <w:pPr>
              <w:jc w:val="both"/>
              <w:rPr>
                <w:rFonts w:cs="Arial"/>
                <w:sz w:val="18"/>
                <w:szCs w:val="18"/>
              </w:rPr>
            </w:pPr>
          </w:p>
        </w:tc>
        <w:tc>
          <w:tcPr>
            <w:tcW w:w="2007" w:type="dxa"/>
            <w:tcBorders>
              <w:left w:val="nil"/>
              <w:right w:val="nil"/>
            </w:tcBorders>
            <w:shd w:val="clear" w:color="auto" w:fill="E6EED5"/>
            <w:vAlign w:val="center"/>
          </w:tcPr>
          <w:p w14:paraId="24DD3043" w14:textId="77777777" w:rsidR="00454ECC" w:rsidRPr="00454ECC" w:rsidRDefault="00454ECC" w:rsidP="00454ECC">
            <w:pPr>
              <w:jc w:val="both"/>
              <w:rPr>
                <w:rFonts w:cs="Arial"/>
                <w:sz w:val="18"/>
                <w:szCs w:val="18"/>
              </w:rPr>
            </w:pPr>
            <w:r w:rsidRPr="00454ECC">
              <w:rPr>
                <w:rFonts w:cs="Arial"/>
                <w:sz w:val="18"/>
                <w:szCs w:val="18"/>
              </w:rPr>
              <w:t>Definir el proceso y elaborar la documentación legal para contratar la consultoría encargada de diseñar e implementar el SIV. Adelantar el proceso de contratación. Gestión para consecución de recursos para implementar el SIV</w:t>
            </w:r>
          </w:p>
        </w:tc>
        <w:tc>
          <w:tcPr>
            <w:tcW w:w="1713" w:type="dxa"/>
            <w:tcBorders>
              <w:left w:val="nil"/>
              <w:right w:val="nil"/>
            </w:tcBorders>
            <w:shd w:val="clear" w:color="auto" w:fill="E6EED5"/>
            <w:vAlign w:val="center"/>
          </w:tcPr>
          <w:p w14:paraId="54913755" w14:textId="77777777" w:rsidR="00454ECC" w:rsidRPr="00454ECC" w:rsidRDefault="00454ECC" w:rsidP="00454ECC">
            <w:pPr>
              <w:jc w:val="both"/>
              <w:rPr>
                <w:rFonts w:cs="Arial"/>
                <w:sz w:val="18"/>
                <w:szCs w:val="18"/>
              </w:rPr>
            </w:pPr>
            <w:r w:rsidRPr="00454ECC">
              <w:rPr>
                <w:rFonts w:cs="Arial"/>
                <w:sz w:val="18"/>
                <w:szCs w:val="18"/>
              </w:rPr>
              <w:t>Formalizar la contratación para elaborar el SIV y realizar el estudio y la implementación con información de 20</w:t>
            </w:r>
            <w:r>
              <w:rPr>
                <w:rFonts w:cs="Arial"/>
                <w:sz w:val="18"/>
                <w:szCs w:val="18"/>
              </w:rPr>
              <w:t>13</w:t>
            </w:r>
            <w:r w:rsidRPr="00454ECC">
              <w:rPr>
                <w:rFonts w:cs="Arial"/>
                <w:sz w:val="18"/>
                <w:szCs w:val="18"/>
              </w:rPr>
              <w:t xml:space="preserve"> y 201</w:t>
            </w:r>
            <w:r>
              <w:rPr>
                <w:rFonts w:cs="Arial"/>
                <w:sz w:val="18"/>
                <w:szCs w:val="18"/>
              </w:rPr>
              <w:t>4</w:t>
            </w:r>
          </w:p>
        </w:tc>
        <w:tc>
          <w:tcPr>
            <w:tcW w:w="5580" w:type="dxa"/>
            <w:gridSpan w:val="3"/>
            <w:tcBorders>
              <w:left w:val="nil"/>
            </w:tcBorders>
            <w:shd w:val="clear" w:color="auto" w:fill="E6EED5"/>
            <w:vAlign w:val="center"/>
          </w:tcPr>
          <w:p w14:paraId="62048C2C" w14:textId="77777777" w:rsidR="00454ECC" w:rsidRPr="00454ECC" w:rsidRDefault="00454ECC" w:rsidP="00454ECC">
            <w:pPr>
              <w:jc w:val="both"/>
              <w:rPr>
                <w:rFonts w:cs="Arial"/>
                <w:sz w:val="18"/>
                <w:szCs w:val="18"/>
              </w:rPr>
            </w:pPr>
            <w:r w:rsidRPr="00454ECC">
              <w:rPr>
                <w:rFonts w:cs="Arial"/>
                <w:sz w:val="18"/>
                <w:szCs w:val="18"/>
              </w:rPr>
              <w:t>Operación del SIV, evaluación y ajustes</w:t>
            </w:r>
          </w:p>
        </w:tc>
      </w:tr>
      <w:tr w:rsidR="00454ECC" w:rsidRPr="00454ECC" w14:paraId="6EBFED30" w14:textId="77777777" w:rsidTr="00454ECC">
        <w:trPr>
          <w:trHeight w:val="1605"/>
        </w:trPr>
        <w:tc>
          <w:tcPr>
            <w:tcW w:w="2620" w:type="dxa"/>
            <w:tcBorders>
              <w:right w:val="nil"/>
            </w:tcBorders>
            <w:shd w:val="clear" w:color="auto" w:fill="E6EED5"/>
            <w:vAlign w:val="center"/>
          </w:tcPr>
          <w:p w14:paraId="1AED3270" w14:textId="77777777" w:rsidR="00454ECC" w:rsidRPr="00454ECC" w:rsidRDefault="00454ECC" w:rsidP="00454ECC">
            <w:pPr>
              <w:jc w:val="both"/>
              <w:rPr>
                <w:rFonts w:cs="Arial"/>
                <w:sz w:val="18"/>
                <w:szCs w:val="18"/>
                <w:lang w:val="es-BO"/>
              </w:rPr>
            </w:pPr>
            <w:r w:rsidRPr="00454ECC">
              <w:rPr>
                <w:rFonts w:cs="Arial"/>
                <w:sz w:val="18"/>
                <w:szCs w:val="18"/>
              </w:rPr>
              <w:t xml:space="preserve">3.1.5. </w:t>
            </w:r>
            <w:r w:rsidRPr="00454ECC">
              <w:rPr>
                <w:rFonts w:cs="Arial"/>
                <w:sz w:val="18"/>
                <w:szCs w:val="18"/>
                <w:lang w:val="es-BO"/>
              </w:rPr>
              <w:t>Diseñar e implementar un Sistema de Información de Licencias de Tránsito (SILT)</w:t>
            </w:r>
          </w:p>
        </w:tc>
        <w:tc>
          <w:tcPr>
            <w:tcW w:w="1860" w:type="dxa"/>
            <w:tcBorders>
              <w:left w:val="nil"/>
              <w:right w:val="nil"/>
            </w:tcBorders>
            <w:vAlign w:val="center"/>
          </w:tcPr>
          <w:p w14:paraId="18B4A531" w14:textId="77777777" w:rsidR="00454ECC" w:rsidRPr="00454ECC" w:rsidRDefault="00454ECC" w:rsidP="00454ECC">
            <w:pPr>
              <w:jc w:val="both"/>
              <w:rPr>
                <w:rFonts w:cs="Arial"/>
                <w:sz w:val="18"/>
                <w:szCs w:val="18"/>
              </w:rPr>
            </w:pPr>
          </w:p>
        </w:tc>
        <w:tc>
          <w:tcPr>
            <w:tcW w:w="2007" w:type="dxa"/>
            <w:tcBorders>
              <w:left w:val="nil"/>
              <w:right w:val="nil"/>
            </w:tcBorders>
            <w:shd w:val="clear" w:color="auto" w:fill="E6EED5"/>
            <w:vAlign w:val="center"/>
          </w:tcPr>
          <w:p w14:paraId="65320C9C" w14:textId="77777777" w:rsidR="00454ECC" w:rsidRPr="00454ECC" w:rsidRDefault="00454ECC" w:rsidP="00454ECC">
            <w:pPr>
              <w:jc w:val="both"/>
              <w:rPr>
                <w:rFonts w:cs="Arial"/>
                <w:sz w:val="18"/>
                <w:szCs w:val="18"/>
              </w:rPr>
            </w:pPr>
            <w:r w:rsidRPr="00454ECC">
              <w:rPr>
                <w:rFonts w:cs="Arial"/>
                <w:sz w:val="18"/>
                <w:szCs w:val="18"/>
              </w:rPr>
              <w:t>Definir el proceso y elaborar la documentación legal para contratar la consultoría encargada de diseñar e implementar el SILT. Adelantar el proceso de contratación. Gestión para consecución de recursos para implementar el SILT</w:t>
            </w:r>
          </w:p>
        </w:tc>
        <w:tc>
          <w:tcPr>
            <w:tcW w:w="1713" w:type="dxa"/>
            <w:tcBorders>
              <w:left w:val="nil"/>
              <w:right w:val="nil"/>
            </w:tcBorders>
            <w:vAlign w:val="center"/>
          </w:tcPr>
          <w:p w14:paraId="4C1AA545" w14:textId="77777777" w:rsidR="00454ECC" w:rsidRPr="00454ECC" w:rsidRDefault="00454ECC" w:rsidP="00454ECC">
            <w:pPr>
              <w:jc w:val="both"/>
              <w:rPr>
                <w:rFonts w:cs="Arial"/>
                <w:sz w:val="18"/>
                <w:szCs w:val="18"/>
              </w:rPr>
            </w:pPr>
            <w:r w:rsidRPr="00454ECC">
              <w:rPr>
                <w:rFonts w:cs="Arial"/>
                <w:sz w:val="18"/>
                <w:szCs w:val="18"/>
              </w:rPr>
              <w:t>Formalizar la contratación para elaborar el SILT y realizar el estudio y la implementación con información de 20</w:t>
            </w:r>
            <w:r>
              <w:rPr>
                <w:rFonts w:cs="Arial"/>
                <w:sz w:val="18"/>
                <w:szCs w:val="18"/>
              </w:rPr>
              <w:t>13</w:t>
            </w:r>
            <w:r w:rsidRPr="00454ECC">
              <w:rPr>
                <w:rFonts w:cs="Arial"/>
                <w:sz w:val="18"/>
                <w:szCs w:val="18"/>
              </w:rPr>
              <w:t xml:space="preserve"> y 201</w:t>
            </w:r>
            <w:r>
              <w:rPr>
                <w:rFonts w:cs="Arial"/>
                <w:sz w:val="18"/>
                <w:szCs w:val="18"/>
              </w:rPr>
              <w:t>4</w:t>
            </w:r>
          </w:p>
        </w:tc>
        <w:tc>
          <w:tcPr>
            <w:tcW w:w="5580" w:type="dxa"/>
            <w:gridSpan w:val="3"/>
            <w:tcBorders>
              <w:left w:val="nil"/>
            </w:tcBorders>
            <w:shd w:val="clear" w:color="auto" w:fill="E6EED5"/>
            <w:vAlign w:val="center"/>
          </w:tcPr>
          <w:p w14:paraId="354337C9" w14:textId="77777777" w:rsidR="00454ECC" w:rsidRPr="00454ECC" w:rsidRDefault="00454ECC" w:rsidP="00454ECC">
            <w:pPr>
              <w:jc w:val="both"/>
              <w:rPr>
                <w:rFonts w:cs="Arial"/>
                <w:sz w:val="18"/>
                <w:szCs w:val="18"/>
              </w:rPr>
            </w:pPr>
            <w:r w:rsidRPr="00454ECC">
              <w:rPr>
                <w:rFonts w:cs="Arial"/>
                <w:sz w:val="18"/>
                <w:szCs w:val="18"/>
              </w:rPr>
              <w:t>Operación del SILT, evaluación y ajustes</w:t>
            </w:r>
          </w:p>
        </w:tc>
      </w:tr>
    </w:tbl>
    <w:p w14:paraId="53FB3C1A" w14:textId="77777777" w:rsidR="00262A27" w:rsidRDefault="00262A27" w:rsidP="00262A27">
      <w:pPr>
        <w:rPr>
          <w:rFonts w:ascii="Arial" w:hAnsi="Arial" w:cs="Arial"/>
        </w:rPr>
      </w:pPr>
    </w:p>
    <w:p w14:paraId="683DA069" w14:textId="77777777" w:rsidR="00262A27" w:rsidRPr="00E06F34" w:rsidRDefault="00262A27" w:rsidP="00262A27">
      <w:pPr>
        <w:rPr>
          <w:rFonts w:ascii="Arial" w:hAnsi="Arial" w:cs="Arial"/>
        </w:rPr>
      </w:pPr>
      <w:r>
        <w:rPr>
          <w:rFonts w:ascii="Arial" w:hAnsi="Arial" w:cs="Arial"/>
        </w:rPr>
        <w:br w:type="page"/>
      </w:r>
    </w:p>
    <w:tbl>
      <w:tblPr>
        <w:tblW w:w="14239" w:type="dxa"/>
        <w:tblInd w:w="-45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2835"/>
        <w:gridCol w:w="2002"/>
        <w:gridCol w:w="1962"/>
        <w:gridCol w:w="1860"/>
        <w:gridCol w:w="1860"/>
        <w:gridCol w:w="1860"/>
        <w:gridCol w:w="1860"/>
      </w:tblGrid>
      <w:tr w:rsidR="00262A27" w:rsidRPr="00914694" w14:paraId="7003735B" w14:textId="77777777" w:rsidTr="00914694">
        <w:trPr>
          <w:trHeight w:val="693"/>
          <w:tblHeader/>
        </w:trPr>
        <w:tc>
          <w:tcPr>
            <w:tcW w:w="14239" w:type="dxa"/>
            <w:gridSpan w:val="7"/>
            <w:tcBorders>
              <w:top w:val="single" w:sz="8" w:space="0" w:color="9BBB59"/>
              <w:left w:val="single" w:sz="8" w:space="0" w:color="9BBB59"/>
              <w:bottom w:val="single" w:sz="8" w:space="0" w:color="9BBB59"/>
              <w:right w:val="single" w:sz="8" w:space="0" w:color="9BBB59"/>
            </w:tcBorders>
            <w:shd w:val="clear" w:color="auto" w:fill="E6EED5"/>
            <w:vAlign w:val="center"/>
          </w:tcPr>
          <w:p w14:paraId="1F3FDCB9" w14:textId="77777777" w:rsidR="00262A27" w:rsidRPr="00914694" w:rsidRDefault="00491389" w:rsidP="00914694">
            <w:pPr>
              <w:jc w:val="center"/>
              <w:rPr>
                <w:rFonts w:cs="Arial"/>
                <w:b/>
                <w:bCs/>
                <w:sz w:val="18"/>
                <w:szCs w:val="18"/>
              </w:rPr>
            </w:pPr>
            <w:bookmarkStart w:id="293" w:name="_Toc202848359"/>
            <w:bookmarkStart w:id="294" w:name="_Toc210291779"/>
            <w:bookmarkStart w:id="295" w:name="_Toc216241222"/>
            <w:r>
              <w:rPr>
                <w:rFonts w:cs="Arial"/>
                <w:b/>
                <w:sz w:val="20"/>
                <w:szCs w:val="20"/>
              </w:rPr>
              <w:lastRenderedPageBreak/>
              <w:t xml:space="preserve">Tabla 40. </w:t>
            </w:r>
            <w:r w:rsidR="00262A27" w:rsidRPr="00914694">
              <w:rPr>
                <w:rFonts w:cs="Arial"/>
                <w:b/>
                <w:bCs/>
                <w:sz w:val="18"/>
                <w:szCs w:val="18"/>
              </w:rPr>
              <w:t xml:space="preserve">ESTRATEGIA 4: </w:t>
            </w:r>
            <w:bookmarkEnd w:id="293"/>
            <w:bookmarkEnd w:id="294"/>
            <w:bookmarkEnd w:id="295"/>
            <w:r w:rsidR="00262A27" w:rsidRPr="00914694">
              <w:rPr>
                <w:b/>
                <w:sz w:val="18"/>
                <w:szCs w:val="18"/>
              </w:rPr>
              <w:t>Realización de estudios e investigación sobre problema de la inseguridad vial</w:t>
            </w:r>
          </w:p>
        </w:tc>
      </w:tr>
      <w:tr w:rsidR="00914694" w:rsidRPr="00914694" w14:paraId="102C22B1" w14:textId="77777777" w:rsidTr="00914694">
        <w:trPr>
          <w:trHeight w:val="499"/>
          <w:tblHeader/>
        </w:trPr>
        <w:tc>
          <w:tcPr>
            <w:tcW w:w="28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F6D5535" w14:textId="77777777" w:rsidR="00262A27" w:rsidRPr="00914694" w:rsidRDefault="00262A27" w:rsidP="00914694">
            <w:pPr>
              <w:jc w:val="center"/>
              <w:rPr>
                <w:rFonts w:cs="Arial"/>
                <w:b/>
                <w:bCs/>
                <w:sz w:val="18"/>
                <w:szCs w:val="18"/>
              </w:rPr>
            </w:pPr>
            <w:r w:rsidRPr="00914694">
              <w:rPr>
                <w:rFonts w:cs="Arial"/>
                <w:b/>
                <w:bCs/>
                <w:sz w:val="18"/>
                <w:szCs w:val="18"/>
              </w:rPr>
              <w:t>Objetivos Específicos y Objetivos Operativos</w:t>
            </w:r>
          </w:p>
        </w:tc>
        <w:tc>
          <w:tcPr>
            <w:tcW w:w="2002" w:type="dxa"/>
            <w:tcBorders>
              <w:top w:val="single" w:sz="8" w:space="0" w:color="9BBB59"/>
              <w:left w:val="single" w:sz="8" w:space="0" w:color="9BBB59"/>
              <w:bottom w:val="single" w:sz="8" w:space="0" w:color="9BBB59"/>
              <w:right w:val="single" w:sz="8" w:space="0" w:color="9BBB59"/>
            </w:tcBorders>
            <w:vAlign w:val="center"/>
          </w:tcPr>
          <w:p w14:paraId="306AA281" w14:textId="77777777" w:rsidR="00262A27" w:rsidRPr="00914694" w:rsidRDefault="00262A27" w:rsidP="00914694">
            <w:pPr>
              <w:jc w:val="center"/>
              <w:rPr>
                <w:rFonts w:cs="Arial"/>
                <w:b/>
                <w:bCs/>
                <w:sz w:val="18"/>
                <w:szCs w:val="18"/>
              </w:rPr>
            </w:pPr>
            <w:r w:rsidRPr="00914694">
              <w:rPr>
                <w:rFonts w:cs="Arial"/>
                <w:b/>
                <w:bCs/>
                <w:sz w:val="18"/>
                <w:szCs w:val="18"/>
              </w:rPr>
              <w:t>2013</w:t>
            </w:r>
          </w:p>
        </w:tc>
        <w:tc>
          <w:tcPr>
            <w:tcW w:w="196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5E8F6F3" w14:textId="77777777" w:rsidR="00262A27" w:rsidRPr="00914694" w:rsidRDefault="00262A27" w:rsidP="00914694">
            <w:pPr>
              <w:jc w:val="center"/>
              <w:rPr>
                <w:rFonts w:cs="Arial"/>
                <w:b/>
                <w:bCs/>
                <w:sz w:val="18"/>
                <w:szCs w:val="18"/>
              </w:rPr>
            </w:pPr>
            <w:r w:rsidRPr="00914694">
              <w:rPr>
                <w:rFonts w:cs="Arial"/>
                <w:b/>
                <w:bCs/>
                <w:sz w:val="18"/>
                <w:szCs w:val="18"/>
              </w:rPr>
              <w:t>2014</w:t>
            </w:r>
          </w:p>
        </w:tc>
        <w:tc>
          <w:tcPr>
            <w:tcW w:w="1860" w:type="dxa"/>
            <w:tcBorders>
              <w:top w:val="single" w:sz="8" w:space="0" w:color="9BBB59"/>
              <w:left w:val="single" w:sz="8" w:space="0" w:color="9BBB59"/>
              <w:bottom w:val="single" w:sz="8" w:space="0" w:color="9BBB59"/>
              <w:right w:val="single" w:sz="8" w:space="0" w:color="9BBB59"/>
            </w:tcBorders>
            <w:vAlign w:val="center"/>
          </w:tcPr>
          <w:p w14:paraId="555671B6" w14:textId="77777777" w:rsidR="00262A27" w:rsidRPr="00914694" w:rsidRDefault="00262A27" w:rsidP="00914694">
            <w:pPr>
              <w:jc w:val="center"/>
              <w:rPr>
                <w:rFonts w:cs="Arial"/>
                <w:b/>
                <w:bCs/>
                <w:sz w:val="18"/>
                <w:szCs w:val="18"/>
              </w:rPr>
            </w:pPr>
            <w:r w:rsidRPr="00914694">
              <w:rPr>
                <w:rFonts w:cs="Arial"/>
                <w:b/>
                <w:bCs/>
                <w:sz w:val="18"/>
                <w:szCs w:val="18"/>
              </w:rPr>
              <w:t>2015</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0553E1D" w14:textId="77777777" w:rsidR="00262A27" w:rsidRPr="00914694" w:rsidRDefault="00262A27" w:rsidP="00914694">
            <w:pPr>
              <w:jc w:val="center"/>
              <w:rPr>
                <w:rFonts w:cs="Arial"/>
                <w:b/>
                <w:bCs/>
                <w:sz w:val="18"/>
                <w:szCs w:val="18"/>
              </w:rPr>
            </w:pPr>
            <w:r w:rsidRPr="00914694">
              <w:rPr>
                <w:rFonts w:cs="Arial"/>
                <w:b/>
                <w:bCs/>
                <w:sz w:val="18"/>
                <w:szCs w:val="18"/>
              </w:rPr>
              <w:t>2016</w:t>
            </w:r>
          </w:p>
        </w:tc>
        <w:tc>
          <w:tcPr>
            <w:tcW w:w="1860" w:type="dxa"/>
            <w:tcBorders>
              <w:top w:val="single" w:sz="8" w:space="0" w:color="9BBB59"/>
              <w:left w:val="single" w:sz="8" w:space="0" w:color="9BBB59"/>
              <w:bottom w:val="single" w:sz="8" w:space="0" w:color="9BBB59"/>
              <w:right w:val="single" w:sz="8" w:space="0" w:color="9BBB59"/>
            </w:tcBorders>
            <w:vAlign w:val="center"/>
          </w:tcPr>
          <w:p w14:paraId="113CC710" w14:textId="77777777" w:rsidR="00262A27" w:rsidRPr="00914694" w:rsidRDefault="00262A27" w:rsidP="00914694">
            <w:pPr>
              <w:jc w:val="center"/>
              <w:rPr>
                <w:rFonts w:cs="Arial"/>
                <w:b/>
                <w:bCs/>
                <w:sz w:val="18"/>
                <w:szCs w:val="18"/>
              </w:rPr>
            </w:pPr>
            <w:r w:rsidRPr="00914694">
              <w:rPr>
                <w:rFonts w:cs="Arial"/>
                <w:b/>
                <w:bCs/>
                <w:sz w:val="18"/>
                <w:szCs w:val="18"/>
              </w:rPr>
              <w:t>2017</w:t>
            </w:r>
          </w:p>
        </w:tc>
        <w:tc>
          <w:tcPr>
            <w:tcW w:w="1860"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14:paraId="63AD7346" w14:textId="77777777" w:rsidR="00262A27" w:rsidRPr="00914694" w:rsidRDefault="00262A27" w:rsidP="00914694">
            <w:pPr>
              <w:jc w:val="center"/>
              <w:rPr>
                <w:rFonts w:cs="Arial"/>
                <w:b/>
                <w:bCs/>
                <w:sz w:val="18"/>
                <w:szCs w:val="18"/>
              </w:rPr>
            </w:pPr>
            <w:r w:rsidRPr="00914694">
              <w:rPr>
                <w:rFonts w:cs="Arial"/>
                <w:b/>
                <w:bCs/>
                <w:sz w:val="18"/>
                <w:szCs w:val="18"/>
              </w:rPr>
              <w:t>2018</w:t>
            </w:r>
          </w:p>
        </w:tc>
      </w:tr>
      <w:tr w:rsidR="00914694" w:rsidRPr="00914694" w14:paraId="4A54DE79" w14:textId="77777777" w:rsidTr="00914694">
        <w:trPr>
          <w:trHeight w:val="5647"/>
        </w:trPr>
        <w:tc>
          <w:tcPr>
            <w:tcW w:w="28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83BA71D" w14:textId="77777777" w:rsidR="00914694" w:rsidRPr="00491389" w:rsidRDefault="00914694" w:rsidP="00914694">
            <w:pPr>
              <w:tabs>
                <w:tab w:val="num" w:pos="993"/>
              </w:tabs>
              <w:jc w:val="both"/>
              <w:rPr>
                <w:rFonts w:cs="Arial"/>
                <w:b/>
                <w:bCs/>
                <w:sz w:val="18"/>
                <w:szCs w:val="18"/>
              </w:rPr>
            </w:pPr>
            <w:r w:rsidRPr="00491389">
              <w:rPr>
                <w:rFonts w:cs="Arial"/>
                <w:b/>
                <w:bCs/>
                <w:sz w:val="18"/>
                <w:szCs w:val="18"/>
              </w:rPr>
              <w:t xml:space="preserve">4.1. </w:t>
            </w:r>
            <w:r w:rsidRPr="00491389">
              <w:rPr>
                <w:b/>
                <w:bCs/>
                <w:sz w:val="18"/>
                <w:szCs w:val="18"/>
              </w:rPr>
              <w:t>Promover la realización de estudios, investigación y desarrollo tecnológico en seguridad vial</w:t>
            </w:r>
          </w:p>
        </w:tc>
        <w:tc>
          <w:tcPr>
            <w:tcW w:w="200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386A999" w14:textId="77777777" w:rsidR="00914694" w:rsidRPr="00491389" w:rsidRDefault="00914694" w:rsidP="00914694">
            <w:pPr>
              <w:jc w:val="both"/>
              <w:rPr>
                <w:rFonts w:cs="Arial"/>
                <w:b/>
                <w:sz w:val="18"/>
                <w:szCs w:val="18"/>
              </w:rPr>
            </w:pPr>
            <w:r w:rsidRPr="00491389">
              <w:rPr>
                <w:rFonts w:cs="Arial"/>
                <w:b/>
                <w:sz w:val="18"/>
                <w:szCs w:val="18"/>
              </w:rPr>
              <w:t>Designar equipo directivo y profesional interinstitucional responsable de la gestión para promover la investigación y el desarrollo tecnológico en seguridad vial</w:t>
            </w:r>
          </w:p>
        </w:tc>
        <w:tc>
          <w:tcPr>
            <w:tcW w:w="196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02536EA" w14:textId="77777777" w:rsidR="00914694" w:rsidRPr="00491389" w:rsidRDefault="00914694" w:rsidP="00914694">
            <w:pPr>
              <w:jc w:val="both"/>
              <w:rPr>
                <w:rFonts w:cs="Arial"/>
                <w:b/>
                <w:sz w:val="18"/>
                <w:szCs w:val="18"/>
              </w:rPr>
            </w:pPr>
            <w:r w:rsidRPr="00491389">
              <w:rPr>
                <w:rFonts w:cs="Arial"/>
                <w:b/>
                <w:sz w:val="18"/>
                <w:szCs w:val="18"/>
              </w:rPr>
              <w:t>1. Conformar equipo interdisciplinario de expertos para definir programa nacional de investigación en seguridad vial y realizar eventos</w:t>
            </w:r>
          </w:p>
          <w:p w14:paraId="7EB86ADF" w14:textId="77777777" w:rsidR="00914694" w:rsidRPr="00491389" w:rsidRDefault="00914694" w:rsidP="00914694">
            <w:pPr>
              <w:jc w:val="both"/>
              <w:rPr>
                <w:rFonts w:cs="Arial"/>
                <w:b/>
                <w:sz w:val="18"/>
                <w:szCs w:val="18"/>
              </w:rPr>
            </w:pPr>
            <w:r w:rsidRPr="00491389">
              <w:rPr>
                <w:rFonts w:cs="Arial"/>
                <w:b/>
                <w:sz w:val="18"/>
                <w:szCs w:val="18"/>
              </w:rPr>
              <w:t>2. Expedición de decreto gubernamental que establece y pone en funcionamiento el programa nacional de investigación en seguridad vial</w:t>
            </w:r>
          </w:p>
          <w:p w14:paraId="03E8F23D" w14:textId="77777777" w:rsidR="00914694" w:rsidRPr="00491389" w:rsidRDefault="00914694" w:rsidP="00914694">
            <w:pPr>
              <w:jc w:val="both"/>
              <w:rPr>
                <w:rFonts w:cs="Arial"/>
                <w:b/>
                <w:sz w:val="18"/>
                <w:szCs w:val="18"/>
              </w:rPr>
            </w:pPr>
          </w:p>
        </w:tc>
        <w:tc>
          <w:tcPr>
            <w:tcW w:w="7440" w:type="dxa"/>
            <w:gridSpan w:val="4"/>
            <w:tcBorders>
              <w:top w:val="single" w:sz="8" w:space="0" w:color="9BBB59"/>
              <w:left w:val="single" w:sz="8" w:space="0" w:color="9BBB59"/>
              <w:bottom w:val="single" w:sz="8" w:space="0" w:color="9BBB59"/>
            </w:tcBorders>
            <w:shd w:val="clear" w:color="auto" w:fill="E6EED5"/>
            <w:vAlign w:val="center"/>
          </w:tcPr>
          <w:p w14:paraId="1AA1C024" w14:textId="77777777" w:rsidR="00914694" w:rsidRPr="00491389" w:rsidRDefault="00914694" w:rsidP="00914694">
            <w:pPr>
              <w:jc w:val="both"/>
              <w:rPr>
                <w:rFonts w:cs="Arial"/>
                <w:b/>
                <w:sz w:val="18"/>
                <w:szCs w:val="18"/>
              </w:rPr>
            </w:pPr>
            <w:r w:rsidRPr="00491389">
              <w:rPr>
                <w:rFonts w:cs="Arial"/>
                <w:b/>
                <w:sz w:val="18"/>
                <w:szCs w:val="18"/>
              </w:rPr>
              <w:t>Desarrollo de proyectos de investigación y realización de eventos. Evaluación de avances y resultados, ajustes y mejoras. Rendición de cuentas</w:t>
            </w:r>
          </w:p>
        </w:tc>
      </w:tr>
      <w:tr w:rsidR="00914694" w:rsidRPr="00914694" w14:paraId="50901FFB" w14:textId="77777777" w:rsidTr="00914694">
        <w:trPr>
          <w:trHeight w:val="1965"/>
        </w:trPr>
        <w:tc>
          <w:tcPr>
            <w:tcW w:w="28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4E7A70B" w14:textId="77777777" w:rsidR="00914694" w:rsidRPr="00914694" w:rsidRDefault="00914694" w:rsidP="00914694">
            <w:pPr>
              <w:jc w:val="both"/>
              <w:rPr>
                <w:rFonts w:cs="Arial"/>
                <w:sz w:val="18"/>
                <w:szCs w:val="18"/>
              </w:rPr>
            </w:pPr>
            <w:r w:rsidRPr="00914694">
              <w:rPr>
                <w:rFonts w:cs="Arial"/>
                <w:sz w:val="18"/>
                <w:szCs w:val="18"/>
              </w:rPr>
              <w:lastRenderedPageBreak/>
              <w:t xml:space="preserve">4.1.1. </w:t>
            </w:r>
            <w:r w:rsidRPr="00914694">
              <w:rPr>
                <w:sz w:val="18"/>
                <w:szCs w:val="18"/>
              </w:rPr>
              <w:t>Promover la organización de un grupo de coordinación y de trabajo interdisciplinario para que defina un programa de investigación nacional en seguridad vial. Este grupo se recomienda sea integrado por ingenieros, arquitectos, médicos, antropólogos, sociólogos, abogados, economistas, trabajadoras sociales y expertos temáticos</w:t>
            </w:r>
          </w:p>
        </w:tc>
        <w:tc>
          <w:tcPr>
            <w:tcW w:w="2002" w:type="dxa"/>
            <w:tcBorders>
              <w:top w:val="single" w:sz="8" w:space="0" w:color="9BBB59"/>
              <w:left w:val="single" w:sz="8" w:space="0" w:color="9BBB59"/>
              <w:bottom w:val="single" w:sz="8" w:space="0" w:color="9BBB59"/>
              <w:right w:val="single" w:sz="8" w:space="0" w:color="9BBB59"/>
            </w:tcBorders>
            <w:vAlign w:val="center"/>
          </w:tcPr>
          <w:p w14:paraId="360017BB" w14:textId="77777777" w:rsidR="00914694" w:rsidRPr="00914694" w:rsidRDefault="00914694" w:rsidP="00914694">
            <w:pPr>
              <w:jc w:val="both"/>
              <w:rPr>
                <w:rFonts w:cs="Arial"/>
                <w:sz w:val="18"/>
                <w:szCs w:val="18"/>
              </w:rPr>
            </w:pPr>
            <w:r w:rsidRPr="00914694">
              <w:rPr>
                <w:rFonts w:cs="Arial"/>
                <w:sz w:val="18"/>
                <w:szCs w:val="18"/>
              </w:rPr>
              <w:t>Designar equipo directivo y profesional interinstitucional que se encargue de la gestión para la integración de un grupo interdisciplinario que defina un programa de investigación nacional en seguridad vial</w:t>
            </w:r>
          </w:p>
        </w:tc>
        <w:tc>
          <w:tcPr>
            <w:tcW w:w="196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C9B2665" w14:textId="77777777" w:rsidR="00914694" w:rsidRDefault="00914694" w:rsidP="00914694">
            <w:pPr>
              <w:jc w:val="both"/>
              <w:rPr>
                <w:rFonts w:cs="Arial"/>
                <w:sz w:val="18"/>
                <w:szCs w:val="18"/>
              </w:rPr>
            </w:pPr>
            <w:r>
              <w:rPr>
                <w:rFonts w:cs="Arial"/>
                <w:sz w:val="18"/>
                <w:szCs w:val="18"/>
              </w:rPr>
              <w:t xml:space="preserve">1. </w:t>
            </w:r>
            <w:r w:rsidRPr="00914694">
              <w:rPr>
                <w:rFonts w:cs="Arial"/>
                <w:sz w:val="18"/>
                <w:szCs w:val="18"/>
              </w:rPr>
              <w:t>Conformar e integrar grupo interdisciplinario de expertos para definir programa nacional de investigación en seguridad vial. Definición de bases y lineamientos generales</w:t>
            </w:r>
          </w:p>
          <w:p w14:paraId="271CB2C8" w14:textId="77777777" w:rsidR="00914694" w:rsidRDefault="00914694" w:rsidP="00914694">
            <w:pPr>
              <w:jc w:val="both"/>
              <w:rPr>
                <w:rFonts w:cs="Arial"/>
                <w:sz w:val="18"/>
                <w:szCs w:val="18"/>
              </w:rPr>
            </w:pPr>
            <w:r>
              <w:rPr>
                <w:rFonts w:cs="Arial"/>
                <w:sz w:val="18"/>
                <w:szCs w:val="18"/>
              </w:rPr>
              <w:t xml:space="preserve">2. </w:t>
            </w:r>
            <w:r w:rsidRPr="00914694">
              <w:rPr>
                <w:rFonts w:cs="Arial"/>
                <w:sz w:val="18"/>
                <w:szCs w:val="18"/>
              </w:rPr>
              <w:t>Definición de programa nacional de investigación en seguridad vial y gestión para decisión política de su implementación. Expedición de decreto gubernamental que establece y pone en funcionamiento el programa</w:t>
            </w:r>
          </w:p>
          <w:p w14:paraId="13035E14" w14:textId="77777777" w:rsidR="00914694" w:rsidRPr="00914694" w:rsidRDefault="00914694" w:rsidP="00914694">
            <w:pPr>
              <w:jc w:val="both"/>
              <w:rPr>
                <w:rFonts w:cs="Arial"/>
                <w:sz w:val="18"/>
                <w:szCs w:val="18"/>
              </w:rPr>
            </w:pP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033CDA52" w14:textId="77777777" w:rsidR="00914694" w:rsidRPr="00914694" w:rsidRDefault="00914694" w:rsidP="00914694">
            <w:pPr>
              <w:jc w:val="both"/>
              <w:rPr>
                <w:rFonts w:cs="Arial"/>
                <w:sz w:val="18"/>
                <w:szCs w:val="18"/>
              </w:rPr>
            </w:pPr>
            <w:r w:rsidRPr="00914694">
              <w:rPr>
                <w:rFonts w:cs="Arial"/>
                <w:sz w:val="18"/>
                <w:szCs w:val="18"/>
              </w:rPr>
              <w:t>Desarrollo del programa nacional de investigación en seguridad vial. Evaluación de avance y resultados</w:t>
            </w:r>
          </w:p>
        </w:tc>
      </w:tr>
      <w:tr w:rsidR="00914694" w:rsidRPr="00914694" w14:paraId="7C7E79F2" w14:textId="77777777" w:rsidTr="00914694">
        <w:trPr>
          <w:trHeight w:val="6497"/>
        </w:trPr>
        <w:tc>
          <w:tcPr>
            <w:tcW w:w="28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427AFC3" w14:textId="77777777" w:rsidR="00914694" w:rsidRPr="00914694" w:rsidRDefault="00914694" w:rsidP="00914694">
            <w:pPr>
              <w:jc w:val="both"/>
              <w:rPr>
                <w:rFonts w:cs="Arial"/>
                <w:sz w:val="18"/>
                <w:szCs w:val="18"/>
              </w:rPr>
            </w:pPr>
            <w:r w:rsidRPr="00914694">
              <w:rPr>
                <w:rFonts w:cs="Arial"/>
                <w:sz w:val="18"/>
                <w:szCs w:val="18"/>
              </w:rPr>
              <w:lastRenderedPageBreak/>
              <w:t xml:space="preserve">4.1.2. </w:t>
            </w:r>
            <w:r w:rsidRPr="00914694">
              <w:rPr>
                <w:sz w:val="18"/>
                <w:szCs w:val="18"/>
              </w:rPr>
              <w:t>Fomentar el desarrollo de estudios, trabajos investigativos y de tesis de grado en las universidades</w:t>
            </w:r>
          </w:p>
        </w:tc>
        <w:tc>
          <w:tcPr>
            <w:tcW w:w="200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18E9293" w14:textId="77777777" w:rsidR="00914694" w:rsidRPr="00914694" w:rsidRDefault="00914694" w:rsidP="00914694">
            <w:pPr>
              <w:jc w:val="both"/>
              <w:rPr>
                <w:rFonts w:cs="Arial"/>
                <w:sz w:val="18"/>
                <w:szCs w:val="18"/>
              </w:rPr>
            </w:pPr>
            <w:r w:rsidRPr="00914694">
              <w:rPr>
                <w:rFonts w:cs="Arial"/>
                <w:sz w:val="18"/>
                <w:szCs w:val="18"/>
              </w:rPr>
              <w:t xml:space="preserve">Designar equipo directivo y profesional interinstitucional para promover investigación y analice </w:t>
            </w:r>
            <w:r>
              <w:rPr>
                <w:rFonts w:cs="Arial"/>
                <w:sz w:val="18"/>
                <w:szCs w:val="18"/>
              </w:rPr>
              <w:t xml:space="preserve">la </w:t>
            </w:r>
            <w:r w:rsidRPr="00914694">
              <w:rPr>
                <w:rFonts w:cs="Arial"/>
                <w:sz w:val="18"/>
                <w:szCs w:val="18"/>
              </w:rPr>
              <w:t>situación actual</w:t>
            </w:r>
          </w:p>
        </w:tc>
        <w:tc>
          <w:tcPr>
            <w:tcW w:w="196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599D6DD" w14:textId="77777777" w:rsidR="00914694" w:rsidRDefault="00914694" w:rsidP="00914694">
            <w:pPr>
              <w:jc w:val="both"/>
              <w:rPr>
                <w:rFonts w:cs="Arial"/>
                <w:sz w:val="18"/>
                <w:szCs w:val="18"/>
              </w:rPr>
            </w:pPr>
            <w:r>
              <w:rPr>
                <w:rFonts w:cs="Arial"/>
                <w:sz w:val="18"/>
                <w:szCs w:val="18"/>
              </w:rPr>
              <w:t xml:space="preserve">1. </w:t>
            </w:r>
            <w:r w:rsidRPr="00914694">
              <w:rPr>
                <w:rFonts w:cs="Arial"/>
                <w:sz w:val="18"/>
                <w:szCs w:val="18"/>
              </w:rPr>
              <w:t>Efectuar gestión con universidades e identificar actores interesados en investigación y desarrollo tecnológico. Identificar proyectos</w:t>
            </w:r>
          </w:p>
          <w:p w14:paraId="49D49E5F" w14:textId="77777777" w:rsidR="00914694" w:rsidRDefault="00914694" w:rsidP="00914694">
            <w:pPr>
              <w:jc w:val="both"/>
              <w:rPr>
                <w:rFonts w:cs="Arial"/>
                <w:sz w:val="18"/>
                <w:szCs w:val="18"/>
              </w:rPr>
            </w:pPr>
            <w:r>
              <w:rPr>
                <w:rFonts w:cs="Arial"/>
                <w:sz w:val="18"/>
                <w:szCs w:val="18"/>
              </w:rPr>
              <w:t xml:space="preserve">2. </w:t>
            </w:r>
            <w:r w:rsidRPr="00914694">
              <w:rPr>
                <w:rFonts w:cs="Arial"/>
                <w:sz w:val="18"/>
                <w:szCs w:val="18"/>
              </w:rPr>
              <w:t>Celebrar convenios de universidades con MOPC, MSPyBS, MEC y otras entidades para investigación y desarrollo tecnológico en seguridad vial</w:t>
            </w:r>
          </w:p>
          <w:p w14:paraId="7CCC844A" w14:textId="77777777" w:rsidR="00914694" w:rsidRPr="00914694" w:rsidRDefault="00914694" w:rsidP="00914694">
            <w:pPr>
              <w:jc w:val="both"/>
              <w:rPr>
                <w:rFonts w:cs="Arial"/>
                <w:sz w:val="18"/>
                <w:szCs w:val="18"/>
              </w:rPr>
            </w:pP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4CFC0CA8" w14:textId="77777777" w:rsidR="00914694" w:rsidRPr="00914694" w:rsidRDefault="00914694" w:rsidP="00914694">
            <w:pPr>
              <w:jc w:val="both"/>
              <w:rPr>
                <w:rFonts w:cs="Arial"/>
                <w:sz w:val="18"/>
                <w:szCs w:val="18"/>
              </w:rPr>
            </w:pPr>
            <w:r w:rsidRPr="00914694">
              <w:rPr>
                <w:rFonts w:cs="Arial"/>
                <w:sz w:val="18"/>
                <w:szCs w:val="18"/>
              </w:rPr>
              <w:t>Desarrollo de proyectos de investigación. Evaluación de avance y resultados</w:t>
            </w:r>
          </w:p>
        </w:tc>
      </w:tr>
      <w:tr w:rsidR="00914694" w:rsidRPr="00914694" w14:paraId="38969E35" w14:textId="77777777" w:rsidTr="00914694">
        <w:trPr>
          <w:trHeight w:val="1212"/>
        </w:trPr>
        <w:tc>
          <w:tcPr>
            <w:tcW w:w="28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B192EDB" w14:textId="77777777" w:rsidR="00914694" w:rsidRPr="00914694" w:rsidRDefault="00914694" w:rsidP="00914694">
            <w:pPr>
              <w:jc w:val="both"/>
              <w:rPr>
                <w:rFonts w:cs="Arial"/>
                <w:sz w:val="18"/>
                <w:szCs w:val="18"/>
              </w:rPr>
            </w:pPr>
            <w:r w:rsidRPr="00914694">
              <w:rPr>
                <w:rFonts w:cs="Arial"/>
                <w:sz w:val="18"/>
                <w:szCs w:val="18"/>
              </w:rPr>
              <w:lastRenderedPageBreak/>
              <w:t xml:space="preserve">4.1.3. </w:t>
            </w:r>
            <w:r w:rsidRPr="00914694">
              <w:rPr>
                <w:sz w:val="18"/>
                <w:szCs w:val="18"/>
              </w:rPr>
              <w:t>Promover la investigación en diferentes entidades educativas, entidades oficiales y organizaciones privadas</w:t>
            </w:r>
          </w:p>
        </w:tc>
        <w:tc>
          <w:tcPr>
            <w:tcW w:w="2002" w:type="dxa"/>
            <w:tcBorders>
              <w:top w:val="single" w:sz="8" w:space="0" w:color="9BBB59"/>
              <w:left w:val="single" w:sz="8" w:space="0" w:color="9BBB59"/>
              <w:bottom w:val="single" w:sz="8" w:space="0" w:color="9BBB59"/>
              <w:right w:val="single" w:sz="8" w:space="0" w:color="9BBB59"/>
            </w:tcBorders>
            <w:vAlign w:val="center"/>
          </w:tcPr>
          <w:p w14:paraId="30273770" w14:textId="77777777" w:rsidR="00914694" w:rsidRPr="00914694" w:rsidRDefault="00914694" w:rsidP="00914694">
            <w:pPr>
              <w:jc w:val="both"/>
              <w:rPr>
                <w:rFonts w:cs="Arial"/>
                <w:sz w:val="18"/>
                <w:szCs w:val="18"/>
              </w:rPr>
            </w:pPr>
            <w:r w:rsidRPr="00914694">
              <w:rPr>
                <w:rFonts w:cs="Arial"/>
                <w:sz w:val="18"/>
                <w:szCs w:val="18"/>
              </w:rPr>
              <w:t xml:space="preserve">Designar equipo directivo y profesional interinstitucional para promover investigación y analice </w:t>
            </w:r>
            <w:r>
              <w:rPr>
                <w:rFonts w:cs="Arial"/>
                <w:sz w:val="18"/>
                <w:szCs w:val="18"/>
              </w:rPr>
              <w:t xml:space="preserve">la </w:t>
            </w:r>
            <w:r w:rsidRPr="00914694">
              <w:rPr>
                <w:rFonts w:cs="Arial"/>
                <w:sz w:val="18"/>
                <w:szCs w:val="18"/>
              </w:rPr>
              <w:t>situación actual</w:t>
            </w:r>
          </w:p>
        </w:tc>
        <w:tc>
          <w:tcPr>
            <w:tcW w:w="196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B86A026" w14:textId="77777777" w:rsidR="00914694" w:rsidRDefault="00914694" w:rsidP="00914694">
            <w:pPr>
              <w:jc w:val="both"/>
              <w:rPr>
                <w:rFonts w:cs="Arial"/>
                <w:sz w:val="18"/>
                <w:szCs w:val="18"/>
              </w:rPr>
            </w:pPr>
            <w:r>
              <w:rPr>
                <w:rFonts w:cs="Arial"/>
                <w:sz w:val="18"/>
                <w:szCs w:val="18"/>
              </w:rPr>
              <w:t xml:space="preserve">1. </w:t>
            </w:r>
            <w:r w:rsidRPr="00914694">
              <w:rPr>
                <w:rFonts w:cs="Arial"/>
                <w:sz w:val="18"/>
                <w:szCs w:val="18"/>
              </w:rPr>
              <w:t xml:space="preserve">Efectuar gestión con </w:t>
            </w:r>
            <w:r>
              <w:rPr>
                <w:rFonts w:cs="Arial"/>
                <w:sz w:val="18"/>
                <w:szCs w:val="18"/>
              </w:rPr>
              <w:t xml:space="preserve">entidades educativas, oficiales y organizaciones privadas </w:t>
            </w:r>
            <w:r w:rsidRPr="00914694">
              <w:rPr>
                <w:rFonts w:cs="Arial"/>
                <w:sz w:val="18"/>
                <w:szCs w:val="18"/>
              </w:rPr>
              <w:t>e identificar actores interesados en investigación y desarrollo tecnológico. Identificar proyectos</w:t>
            </w:r>
          </w:p>
          <w:p w14:paraId="26BAB131" w14:textId="77777777" w:rsidR="00914694" w:rsidRPr="00914694" w:rsidRDefault="00914694" w:rsidP="00914694">
            <w:pPr>
              <w:jc w:val="both"/>
              <w:rPr>
                <w:rFonts w:cs="Arial"/>
                <w:sz w:val="18"/>
                <w:szCs w:val="18"/>
              </w:rPr>
            </w:pPr>
            <w:r>
              <w:rPr>
                <w:rFonts w:cs="Arial"/>
                <w:sz w:val="18"/>
                <w:szCs w:val="18"/>
              </w:rPr>
              <w:t xml:space="preserve">2. </w:t>
            </w:r>
            <w:r w:rsidRPr="00914694">
              <w:rPr>
                <w:rFonts w:cs="Arial"/>
                <w:sz w:val="18"/>
                <w:szCs w:val="18"/>
              </w:rPr>
              <w:t xml:space="preserve">Celebrar convenios de </w:t>
            </w:r>
            <w:r>
              <w:rPr>
                <w:rFonts w:cs="Arial"/>
                <w:sz w:val="18"/>
                <w:szCs w:val="18"/>
              </w:rPr>
              <w:t>entidades</w:t>
            </w:r>
            <w:r w:rsidRPr="00914694">
              <w:rPr>
                <w:rFonts w:cs="Arial"/>
                <w:sz w:val="18"/>
                <w:szCs w:val="18"/>
              </w:rPr>
              <w:t xml:space="preserve"> con MOPC, MSPyBS, MEC y otras entidades para investigación y desarrollo tecnológico en seguridad vial</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632C611E" w14:textId="77777777" w:rsidR="00914694" w:rsidRPr="00914694" w:rsidRDefault="00914694" w:rsidP="00914694">
            <w:pPr>
              <w:jc w:val="both"/>
              <w:rPr>
                <w:rFonts w:cs="Arial"/>
                <w:sz w:val="18"/>
                <w:szCs w:val="18"/>
              </w:rPr>
            </w:pPr>
            <w:r w:rsidRPr="00914694">
              <w:rPr>
                <w:rFonts w:cs="Arial"/>
                <w:sz w:val="18"/>
                <w:szCs w:val="18"/>
              </w:rPr>
              <w:t>Desarrollo de proyectos de investigación. Evaluación de avance y resultados</w:t>
            </w:r>
          </w:p>
        </w:tc>
      </w:tr>
      <w:tr w:rsidR="00914694" w:rsidRPr="00914694" w14:paraId="45CCD771" w14:textId="77777777" w:rsidTr="00914694">
        <w:trPr>
          <w:trHeight w:val="1399"/>
        </w:trPr>
        <w:tc>
          <w:tcPr>
            <w:tcW w:w="28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54016B9" w14:textId="77777777" w:rsidR="00914694" w:rsidRPr="00914694" w:rsidRDefault="00914694" w:rsidP="00914694">
            <w:pPr>
              <w:jc w:val="both"/>
              <w:rPr>
                <w:rFonts w:cs="Arial"/>
                <w:sz w:val="18"/>
                <w:szCs w:val="18"/>
              </w:rPr>
            </w:pPr>
            <w:r w:rsidRPr="00914694">
              <w:rPr>
                <w:rFonts w:cs="Arial"/>
                <w:sz w:val="18"/>
                <w:szCs w:val="18"/>
              </w:rPr>
              <w:t xml:space="preserve">4.1.4. </w:t>
            </w:r>
            <w:r w:rsidRPr="00914694">
              <w:rPr>
                <w:sz w:val="18"/>
                <w:szCs w:val="18"/>
              </w:rPr>
              <w:t>Realizar eventos, seminarios, congresos o simposios, para la presentación de los resultados de las investigaciones</w:t>
            </w:r>
          </w:p>
        </w:tc>
        <w:tc>
          <w:tcPr>
            <w:tcW w:w="200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6B464EB" w14:textId="77777777" w:rsidR="00914694" w:rsidRPr="00914694" w:rsidRDefault="00914694" w:rsidP="00914694">
            <w:pPr>
              <w:jc w:val="both"/>
              <w:rPr>
                <w:rFonts w:cs="Arial"/>
                <w:sz w:val="18"/>
                <w:szCs w:val="18"/>
              </w:rPr>
            </w:pPr>
            <w:r w:rsidRPr="00914694">
              <w:rPr>
                <w:rFonts w:cs="Arial"/>
                <w:sz w:val="18"/>
                <w:szCs w:val="18"/>
              </w:rPr>
              <w:t>Designar equipo directivo y profesional interinstitucional que promueva y organice eventos y simposios</w:t>
            </w:r>
          </w:p>
        </w:tc>
        <w:tc>
          <w:tcPr>
            <w:tcW w:w="196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1903734" w14:textId="77777777" w:rsidR="00914694" w:rsidRPr="00914694" w:rsidRDefault="00914694" w:rsidP="00914694">
            <w:pPr>
              <w:jc w:val="both"/>
              <w:rPr>
                <w:rFonts w:cs="Arial"/>
                <w:sz w:val="18"/>
                <w:szCs w:val="18"/>
              </w:rPr>
            </w:pPr>
            <w:r>
              <w:rPr>
                <w:rFonts w:cs="Arial"/>
                <w:sz w:val="18"/>
                <w:szCs w:val="18"/>
              </w:rPr>
              <w:t>Realizar el segundo</w:t>
            </w:r>
            <w:r w:rsidRPr="00914694">
              <w:rPr>
                <w:rFonts w:cs="Arial"/>
                <w:sz w:val="18"/>
                <w:szCs w:val="18"/>
              </w:rPr>
              <w:t xml:space="preserve"> Congreso Nacional sobre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4A2A9B2" w14:textId="77777777" w:rsidR="00914694" w:rsidRPr="00914694" w:rsidRDefault="00914694" w:rsidP="00914694">
            <w:pPr>
              <w:jc w:val="both"/>
              <w:rPr>
                <w:rFonts w:cs="Arial"/>
                <w:sz w:val="18"/>
                <w:szCs w:val="18"/>
              </w:rPr>
            </w:pPr>
            <w:r w:rsidRPr="00914694">
              <w:rPr>
                <w:rFonts w:cs="Arial"/>
                <w:sz w:val="18"/>
                <w:szCs w:val="18"/>
              </w:rPr>
              <w:t>Realizar jornadas y eventos sobre seguridad vial en diferentes ciudades del país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F54E969" w14:textId="77777777" w:rsidR="00914694" w:rsidRPr="00914694" w:rsidRDefault="00914694" w:rsidP="00914694">
            <w:pPr>
              <w:jc w:val="both"/>
              <w:rPr>
                <w:rFonts w:cs="Arial"/>
                <w:sz w:val="18"/>
                <w:szCs w:val="18"/>
              </w:rPr>
            </w:pPr>
            <w:r>
              <w:rPr>
                <w:rFonts w:cs="Arial"/>
                <w:sz w:val="18"/>
                <w:szCs w:val="18"/>
              </w:rPr>
              <w:t>Realizar el tercer</w:t>
            </w:r>
            <w:r w:rsidRPr="00914694">
              <w:rPr>
                <w:rFonts w:cs="Arial"/>
                <w:sz w:val="18"/>
                <w:szCs w:val="18"/>
              </w:rPr>
              <w:t xml:space="preserve"> Congreso Nacional sobre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78B0928" w14:textId="77777777" w:rsidR="00914694" w:rsidRPr="00914694" w:rsidRDefault="00914694" w:rsidP="00914694">
            <w:pPr>
              <w:jc w:val="both"/>
              <w:rPr>
                <w:rFonts w:cs="Arial"/>
                <w:sz w:val="18"/>
                <w:szCs w:val="18"/>
              </w:rPr>
            </w:pPr>
            <w:r w:rsidRPr="00914694">
              <w:rPr>
                <w:rFonts w:cs="Arial"/>
                <w:sz w:val="18"/>
                <w:szCs w:val="18"/>
              </w:rPr>
              <w:t>Realizar jornadas y eventos sobre seguridad vial en diferentes ciudades del país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BEB1D39" w14:textId="77777777" w:rsidR="00914694" w:rsidRPr="00914694" w:rsidRDefault="00914694" w:rsidP="00914694">
            <w:pPr>
              <w:jc w:val="both"/>
              <w:rPr>
                <w:rFonts w:cs="Arial"/>
                <w:sz w:val="18"/>
                <w:szCs w:val="18"/>
              </w:rPr>
            </w:pPr>
            <w:r>
              <w:rPr>
                <w:rFonts w:cs="Arial"/>
                <w:sz w:val="18"/>
                <w:szCs w:val="18"/>
              </w:rPr>
              <w:t>Realizar el cuarto</w:t>
            </w:r>
            <w:r w:rsidRPr="00914694">
              <w:rPr>
                <w:rFonts w:cs="Arial"/>
                <w:sz w:val="18"/>
                <w:szCs w:val="18"/>
              </w:rPr>
              <w:t xml:space="preserve"> Congreso Nacional sobre Seguridad Vial</w:t>
            </w:r>
          </w:p>
        </w:tc>
      </w:tr>
      <w:tr w:rsidR="00914694" w:rsidRPr="00914694" w14:paraId="32F97B1D" w14:textId="77777777" w:rsidTr="00914694">
        <w:trPr>
          <w:trHeight w:val="1399"/>
        </w:trPr>
        <w:tc>
          <w:tcPr>
            <w:tcW w:w="28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E71EBAE" w14:textId="77777777" w:rsidR="00914694" w:rsidRPr="00914694" w:rsidRDefault="00914694" w:rsidP="00914694">
            <w:pPr>
              <w:jc w:val="both"/>
              <w:rPr>
                <w:rFonts w:cs="Arial"/>
                <w:sz w:val="18"/>
                <w:szCs w:val="18"/>
              </w:rPr>
            </w:pPr>
            <w:r w:rsidRPr="00914694">
              <w:rPr>
                <w:rFonts w:cs="Arial"/>
                <w:sz w:val="18"/>
                <w:szCs w:val="18"/>
              </w:rPr>
              <w:lastRenderedPageBreak/>
              <w:t xml:space="preserve">4.1.5. </w:t>
            </w:r>
            <w:r w:rsidRPr="00914694">
              <w:rPr>
                <w:sz w:val="18"/>
                <w:szCs w:val="18"/>
              </w:rPr>
              <w:t>Efectuar un congreso internacional para presentación de trabajos de investigación en los países del MERCOSUR</w:t>
            </w:r>
          </w:p>
        </w:tc>
        <w:tc>
          <w:tcPr>
            <w:tcW w:w="2002" w:type="dxa"/>
            <w:tcBorders>
              <w:top w:val="single" w:sz="8" w:space="0" w:color="9BBB59"/>
              <w:left w:val="single" w:sz="8" w:space="0" w:color="9BBB59"/>
              <w:bottom w:val="single" w:sz="8" w:space="0" w:color="9BBB59"/>
              <w:right w:val="single" w:sz="8" w:space="0" w:color="9BBB59"/>
            </w:tcBorders>
            <w:vAlign w:val="center"/>
          </w:tcPr>
          <w:p w14:paraId="536B660D" w14:textId="77777777" w:rsidR="00914694" w:rsidRPr="00914694" w:rsidRDefault="00914694" w:rsidP="00914694">
            <w:pPr>
              <w:jc w:val="both"/>
              <w:rPr>
                <w:rFonts w:cs="Arial"/>
                <w:sz w:val="18"/>
                <w:szCs w:val="18"/>
              </w:rPr>
            </w:pPr>
            <w:r w:rsidRPr="00914694">
              <w:rPr>
                <w:rFonts w:cs="Arial"/>
                <w:sz w:val="18"/>
                <w:szCs w:val="18"/>
              </w:rPr>
              <w:t>Designar equipo directivo y profesional interdisciplinario que promueva y organice el primer Congreso MERCOSUR sobre seguridad vial</w:t>
            </w:r>
          </w:p>
        </w:tc>
        <w:tc>
          <w:tcPr>
            <w:tcW w:w="196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A36D384" w14:textId="77777777" w:rsidR="00914694" w:rsidRPr="00914694" w:rsidRDefault="00914694" w:rsidP="00914694">
            <w:pPr>
              <w:jc w:val="both"/>
              <w:rPr>
                <w:rFonts w:cs="Arial"/>
                <w:sz w:val="18"/>
                <w:szCs w:val="18"/>
              </w:rPr>
            </w:pPr>
            <w:r w:rsidRPr="00914694">
              <w:rPr>
                <w:rFonts w:cs="Arial"/>
                <w:sz w:val="18"/>
                <w:szCs w:val="18"/>
              </w:rPr>
              <w:t>Gestión para realizar el primer Congreso MERCOSUR sobre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045D6425" w14:textId="77777777" w:rsidR="00914694" w:rsidRPr="00914694" w:rsidRDefault="00914694" w:rsidP="00914694">
            <w:pPr>
              <w:jc w:val="both"/>
              <w:rPr>
                <w:rFonts w:cs="Arial"/>
                <w:sz w:val="18"/>
                <w:szCs w:val="18"/>
              </w:rPr>
            </w:pPr>
            <w:r w:rsidRPr="00914694">
              <w:rPr>
                <w:rFonts w:cs="Arial"/>
                <w:sz w:val="18"/>
                <w:szCs w:val="18"/>
              </w:rPr>
              <w:t>Realizar el primer Congreso MERCOSUR sobre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DD79638" w14:textId="77777777" w:rsidR="00914694" w:rsidRPr="00914694" w:rsidRDefault="00914694" w:rsidP="00914694">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noWrap/>
            <w:vAlign w:val="center"/>
          </w:tcPr>
          <w:p w14:paraId="22AA8D5B" w14:textId="77777777" w:rsidR="00914694" w:rsidRPr="00914694" w:rsidRDefault="00914694" w:rsidP="00914694">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3FD9994" w14:textId="77777777" w:rsidR="00914694" w:rsidRPr="00914694" w:rsidRDefault="00914694" w:rsidP="00914694">
            <w:pPr>
              <w:jc w:val="both"/>
              <w:rPr>
                <w:rFonts w:cs="Arial"/>
                <w:sz w:val="18"/>
                <w:szCs w:val="18"/>
              </w:rPr>
            </w:pPr>
          </w:p>
        </w:tc>
      </w:tr>
      <w:tr w:rsidR="00914694" w:rsidRPr="00914694" w14:paraId="02277861" w14:textId="77777777" w:rsidTr="00914694">
        <w:trPr>
          <w:trHeight w:val="1800"/>
        </w:trPr>
        <w:tc>
          <w:tcPr>
            <w:tcW w:w="2835"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7F4D1CA" w14:textId="77777777" w:rsidR="00914694" w:rsidRPr="00914694" w:rsidRDefault="00914694" w:rsidP="00914694">
            <w:pPr>
              <w:jc w:val="both"/>
              <w:rPr>
                <w:rFonts w:cs="Arial"/>
                <w:sz w:val="18"/>
                <w:szCs w:val="18"/>
              </w:rPr>
            </w:pPr>
            <w:r w:rsidRPr="00914694">
              <w:rPr>
                <w:sz w:val="18"/>
                <w:szCs w:val="18"/>
              </w:rPr>
              <w:t>4.1.6. Participar en eventos, foros y organizaciones internacionales</w:t>
            </w:r>
          </w:p>
        </w:tc>
        <w:tc>
          <w:tcPr>
            <w:tcW w:w="200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6210C72" w14:textId="77777777" w:rsidR="00914694" w:rsidRPr="00914694" w:rsidRDefault="00914694" w:rsidP="00914694">
            <w:pPr>
              <w:jc w:val="both"/>
              <w:rPr>
                <w:rFonts w:cs="Arial"/>
                <w:sz w:val="18"/>
                <w:szCs w:val="18"/>
              </w:rPr>
            </w:pPr>
            <w:r w:rsidRPr="00914694">
              <w:rPr>
                <w:rFonts w:cs="Arial"/>
                <w:sz w:val="18"/>
                <w:szCs w:val="18"/>
              </w:rPr>
              <w:t>Expedir directivas institucionales para que directivos y profesionales participen en eventos nacionales e internacionales</w:t>
            </w:r>
          </w:p>
        </w:tc>
        <w:tc>
          <w:tcPr>
            <w:tcW w:w="9402"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6CE757FD" w14:textId="77777777" w:rsidR="00914694" w:rsidRPr="00914694" w:rsidRDefault="00914694" w:rsidP="00914694">
            <w:pPr>
              <w:jc w:val="both"/>
              <w:rPr>
                <w:rFonts w:cs="Arial"/>
                <w:sz w:val="18"/>
                <w:szCs w:val="18"/>
              </w:rPr>
            </w:pPr>
            <w:r w:rsidRPr="00914694">
              <w:rPr>
                <w:rFonts w:cs="Arial"/>
                <w:sz w:val="18"/>
                <w:szCs w:val="18"/>
              </w:rPr>
              <w:t>Lograr participación de directivos y profesionales en eventos nacionales e internacionales y establecer e implementar mecanismos para que participantes divulguen conocimientos adquiridos en las instituciones nacionales</w:t>
            </w:r>
          </w:p>
        </w:tc>
      </w:tr>
    </w:tbl>
    <w:p w14:paraId="3F41D145" w14:textId="77777777" w:rsidR="00262A27" w:rsidRDefault="00262A27" w:rsidP="00262A27">
      <w:pPr>
        <w:rPr>
          <w:rFonts w:ascii="Arial" w:hAnsi="Arial" w:cs="Arial"/>
        </w:rPr>
      </w:pPr>
    </w:p>
    <w:p w14:paraId="5B06081A" w14:textId="77777777" w:rsidR="00262A27" w:rsidRDefault="00262A27" w:rsidP="00262A27">
      <w:pPr>
        <w:rPr>
          <w:rFonts w:ascii="Arial" w:hAnsi="Arial" w:cs="Arial"/>
        </w:rPr>
      </w:pPr>
      <w:r>
        <w:rPr>
          <w:rFonts w:ascii="Arial" w:hAnsi="Arial" w:cs="Arial"/>
        </w:rPr>
        <w:br w:type="page"/>
      </w:r>
    </w:p>
    <w:tbl>
      <w:tblPr>
        <w:tblW w:w="14238" w:type="dxa"/>
        <w:tblInd w:w="-31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3078"/>
        <w:gridCol w:w="2168"/>
        <w:gridCol w:w="1984"/>
        <w:gridCol w:w="1428"/>
        <w:gridCol w:w="1860"/>
        <w:gridCol w:w="1860"/>
        <w:gridCol w:w="1860"/>
      </w:tblGrid>
      <w:tr w:rsidR="00262A27" w:rsidRPr="00047533" w14:paraId="53366A25" w14:textId="77777777" w:rsidTr="005F3452">
        <w:trPr>
          <w:trHeight w:val="551"/>
          <w:tblHeader/>
        </w:trPr>
        <w:tc>
          <w:tcPr>
            <w:tcW w:w="14238" w:type="dxa"/>
            <w:gridSpan w:val="7"/>
            <w:tcBorders>
              <w:top w:val="single" w:sz="8" w:space="0" w:color="9BBB59"/>
              <w:left w:val="single" w:sz="8" w:space="0" w:color="9BBB59"/>
              <w:bottom w:val="single" w:sz="8" w:space="0" w:color="9BBB59"/>
              <w:right w:val="single" w:sz="8" w:space="0" w:color="9BBB59"/>
            </w:tcBorders>
            <w:shd w:val="clear" w:color="auto" w:fill="E6EED5"/>
            <w:vAlign w:val="center"/>
          </w:tcPr>
          <w:p w14:paraId="1171BB98" w14:textId="77777777" w:rsidR="00262A27" w:rsidRPr="00047533" w:rsidRDefault="00491389" w:rsidP="005F3452">
            <w:pPr>
              <w:jc w:val="center"/>
              <w:rPr>
                <w:rFonts w:cs="Arial"/>
                <w:b/>
                <w:bCs/>
                <w:sz w:val="18"/>
                <w:szCs w:val="18"/>
              </w:rPr>
            </w:pPr>
            <w:bookmarkStart w:id="296" w:name="_Toc202848352"/>
            <w:bookmarkStart w:id="297" w:name="_Toc210291772"/>
            <w:bookmarkStart w:id="298" w:name="_Toc216241215"/>
            <w:r>
              <w:rPr>
                <w:rFonts w:cs="Arial"/>
                <w:b/>
                <w:sz w:val="20"/>
                <w:szCs w:val="20"/>
              </w:rPr>
              <w:lastRenderedPageBreak/>
              <w:t>Tabla 41</w:t>
            </w:r>
            <w:r>
              <w:rPr>
                <w:rFonts w:cs="Arial"/>
                <w:b/>
                <w:bCs/>
                <w:sz w:val="18"/>
                <w:szCs w:val="18"/>
              </w:rPr>
              <w:t xml:space="preserve">. </w:t>
            </w:r>
            <w:r w:rsidR="00262A27" w:rsidRPr="00047533">
              <w:rPr>
                <w:rFonts w:cs="Arial"/>
                <w:b/>
                <w:bCs/>
                <w:sz w:val="18"/>
                <w:szCs w:val="18"/>
              </w:rPr>
              <w:t xml:space="preserve">ESTRATEGIA 5: </w:t>
            </w:r>
            <w:bookmarkEnd w:id="296"/>
            <w:bookmarkEnd w:id="297"/>
            <w:bookmarkEnd w:id="298"/>
            <w:r w:rsidR="00262A27" w:rsidRPr="00047533">
              <w:rPr>
                <w:b/>
                <w:sz w:val="18"/>
                <w:szCs w:val="18"/>
              </w:rPr>
              <w:t>Fortalecer el control, la prevención y la vigilancia policial, para garantizar el cumplimiento de las normas de tránsito</w:t>
            </w:r>
          </w:p>
        </w:tc>
      </w:tr>
      <w:tr w:rsidR="00262A27" w:rsidRPr="00047533" w14:paraId="49F1CC97" w14:textId="77777777" w:rsidTr="005F3452">
        <w:trPr>
          <w:trHeight w:val="499"/>
          <w:tblHeader/>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992E28F" w14:textId="77777777" w:rsidR="00262A27" w:rsidRPr="00047533" w:rsidRDefault="00262A27" w:rsidP="005F3452">
            <w:pPr>
              <w:jc w:val="center"/>
              <w:rPr>
                <w:rFonts w:cs="Arial"/>
                <w:b/>
                <w:bCs/>
                <w:sz w:val="18"/>
                <w:szCs w:val="18"/>
              </w:rPr>
            </w:pPr>
            <w:r w:rsidRPr="00047533">
              <w:rPr>
                <w:rFonts w:cs="Arial"/>
                <w:b/>
                <w:bCs/>
                <w:sz w:val="18"/>
                <w:szCs w:val="18"/>
              </w:rPr>
              <w:t>Objetivos Específicos y Objetivos Operativos</w:t>
            </w:r>
          </w:p>
        </w:tc>
        <w:tc>
          <w:tcPr>
            <w:tcW w:w="2168" w:type="dxa"/>
            <w:tcBorders>
              <w:top w:val="single" w:sz="8" w:space="0" w:color="9BBB59"/>
              <w:left w:val="single" w:sz="8" w:space="0" w:color="9BBB59"/>
              <w:bottom w:val="single" w:sz="8" w:space="0" w:color="9BBB59"/>
              <w:right w:val="single" w:sz="8" w:space="0" w:color="9BBB59"/>
            </w:tcBorders>
            <w:vAlign w:val="center"/>
          </w:tcPr>
          <w:p w14:paraId="430A6EFA" w14:textId="77777777" w:rsidR="00262A27" w:rsidRPr="00047533" w:rsidRDefault="00262A27" w:rsidP="005F3452">
            <w:pPr>
              <w:jc w:val="center"/>
              <w:rPr>
                <w:rFonts w:cs="Arial"/>
                <w:b/>
                <w:bCs/>
                <w:sz w:val="18"/>
                <w:szCs w:val="18"/>
              </w:rPr>
            </w:pPr>
            <w:r w:rsidRPr="00047533">
              <w:rPr>
                <w:rFonts w:cs="Arial"/>
                <w:b/>
                <w:bCs/>
                <w:sz w:val="18"/>
                <w:szCs w:val="18"/>
              </w:rPr>
              <w:t>2013</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2503D4C" w14:textId="77777777" w:rsidR="00262A27" w:rsidRPr="00047533" w:rsidRDefault="00262A27" w:rsidP="005F3452">
            <w:pPr>
              <w:jc w:val="center"/>
              <w:rPr>
                <w:rFonts w:cs="Arial"/>
                <w:b/>
                <w:bCs/>
                <w:sz w:val="18"/>
                <w:szCs w:val="18"/>
              </w:rPr>
            </w:pPr>
            <w:r w:rsidRPr="00047533">
              <w:rPr>
                <w:rFonts w:cs="Arial"/>
                <w:b/>
                <w:bCs/>
                <w:sz w:val="18"/>
                <w:szCs w:val="18"/>
              </w:rPr>
              <w:t>2014</w:t>
            </w:r>
          </w:p>
        </w:tc>
        <w:tc>
          <w:tcPr>
            <w:tcW w:w="1428" w:type="dxa"/>
            <w:tcBorders>
              <w:top w:val="single" w:sz="8" w:space="0" w:color="9BBB59"/>
              <w:left w:val="single" w:sz="8" w:space="0" w:color="9BBB59"/>
              <w:bottom w:val="single" w:sz="8" w:space="0" w:color="9BBB59"/>
              <w:right w:val="single" w:sz="8" w:space="0" w:color="9BBB59"/>
            </w:tcBorders>
            <w:vAlign w:val="center"/>
          </w:tcPr>
          <w:p w14:paraId="5B4C433B" w14:textId="77777777" w:rsidR="00262A27" w:rsidRPr="00047533" w:rsidRDefault="00262A27" w:rsidP="005F3452">
            <w:pPr>
              <w:jc w:val="center"/>
              <w:rPr>
                <w:rFonts w:cs="Arial"/>
                <w:b/>
                <w:bCs/>
                <w:sz w:val="18"/>
                <w:szCs w:val="18"/>
              </w:rPr>
            </w:pPr>
            <w:r w:rsidRPr="00047533">
              <w:rPr>
                <w:rFonts w:cs="Arial"/>
                <w:b/>
                <w:bCs/>
                <w:sz w:val="18"/>
                <w:szCs w:val="18"/>
              </w:rPr>
              <w:t>2015</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7BC183D" w14:textId="77777777" w:rsidR="00262A27" w:rsidRPr="00047533" w:rsidRDefault="00262A27" w:rsidP="005F3452">
            <w:pPr>
              <w:jc w:val="center"/>
              <w:rPr>
                <w:rFonts w:cs="Arial"/>
                <w:b/>
                <w:bCs/>
                <w:sz w:val="18"/>
                <w:szCs w:val="18"/>
              </w:rPr>
            </w:pPr>
            <w:r w:rsidRPr="00047533">
              <w:rPr>
                <w:rFonts w:cs="Arial"/>
                <w:b/>
                <w:bCs/>
                <w:sz w:val="18"/>
                <w:szCs w:val="18"/>
              </w:rPr>
              <w:t>2016</w:t>
            </w:r>
          </w:p>
        </w:tc>
        <w:tc>
          <w:tcPr>
            <w:tcW w:w="1860" w:type="dxa"/>
            <w:tcBorders>
              <w:top w:val="single" w:sz="8" w:space="0" w:color="9BBB59"/>
              <w:left w:val="single" w:sz="8" w:space="0" w:color="9BBB59"/>
              <w:bottom w:val="single" w:sz="8" w:space="0" w:color="9BBB59"/>
              <w:right w:val="single" w:sz="8" w:space="0" w:color="9BBB59"/>
            </w:tcBorders>
            <w:vAlign w:val="center"/>
          </w:tcPr>
          <w:p w14:paraId="25FA928F" w14:textId="77777777" w:rsidR="00262A27" w:rsidRPr="00047533" w:rsidRDefault="00262A27" w:rsidP="005F3452">
            <w:pPr>
              <w:jc w:val="center"/>
              <w:rPr>
                <w:rFonts w:cs="Arial"/>
                <w:b/>
                <w:bCs/>
                <w:sz w:val="18"/>
                <w:szCs w:val="18"/>
              </w:rPr>
            </w:pPr>
            <w:r w:rsidRPr="00047533">
              <w:rPr>
                <w:rFonts w:cs="Arial"/>
                <w:b/>
                <w:bCs/>
                <w:sz w:val="18"/>
                <w:szCs w:val="18"/>
              </w:rPr>
              <w:t>2017</w:t>
            </w:r>
          </w:p>
        </w:tc>
        <w:tc>
          <w:tcPr>
            <w:tcW w:w="1860"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14:paraId="18D54CD8" w14:textId="77777777" w:rsidR="00262A27" w:rsidRPr="00047533" w:rsidRDefault="00262A27" w:rsidP="005F3452">
            <w:pPr>
              <w:jc w:val="center"/>
              <w:rPr>
                <w:rFonts w:cs="Arial"/>
                <w:b/>
                <w:bCs/>
                <w:sz w:val="18"/>
                <w:szCs w:val="18"/>
              </w:rPr>
            </w:pPr>
            <w:r w:rsidRPr="00047533">
              <w:rPr>
                <w:rFonts w:cs="Arial"/>
                <w:b/>
                <w:bCs/>
                <w:sz w:val="18"/>
                <w:szCs w:val="18"/>
              </w:rPr>
              <w:t>2018</w:t>
            </w:r>
          </w:p>
        </w:tc>
      </w:tr>
      <w:tr w:rsidR="00047533" w:rsidRPr="00047533" w14:paraId="39D7C531" w14:textId="77777777" w:rsidTr="005F3452">
        <w:trPr>
          <w:trHeight w:val="2115"/>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C4299B1" w14:textId="77777777" w:rsidR="00047533" w:rsidRPr="00491389" w:rsidRDefault="00047533" w:rsidP="00047533">
            <w:pPr>
              <w:jc w:val="both"/>
              <w:rPr>
                <w:rFonts w:cs="Arial"/>
                <w:b/>
                <w:bCs/>
                <w:sz w:val="18"/>
                <w:szCs w:val="18"/>
              </w:rPr>
            </w:pPr>
            <w:r w:rsidRPr="00491389">
              <w:rPr>
                <w:rFonts w:cs="Arial"/>
                <w:b/>
                <w:bCs/>
                <w:sz w:val="18"/>
                <w:szCs w:val="18"/>
              </w:rPr>
              <w:t xml:space="preserve">5.1. </w:t>
            </w:r>
            <w:r w:rsidRPr="00491389">
              <w:rPr>
                <w:b/>
                <w:bCs/>
                <w:sz w:val="18"/>
                <w:szCs w:val="18"/>
              </w:rPr>
              <w:t>Reducir la exposición a riesgos de accidentes de tránsito y sus consecuencias, enfrentando el incumplimiento de las normas de tránsito</w:t>
            </w:r>
          </w:p>
        </w:tc>
        <w:tc>
          <w:tcPr>
            <w:tcW w:w="216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20EF72B" w14:textId="77777777" w:rsidR="00047533" w:rsidRPr="00491389" w:rsidRDefault="00047533" w:rsidP="00047533">
            <w:pPr>
              <w:jc w:val="both"/>
              <w:rPr>
                <w:rFonts w:cs="Arial"/>
                <w:b/>
                <w:sz w:val="18"/>
                <w:szCs w:val="18"/>
              </w:rPr>
            </w:pPr>
            <w:r w:rsidRPr="00491389">
              <w:rPr>
                <w:rFonts w:cs="Arial"/>
                <w:b/>
                <w:sz w:val="18"/>
                <w:szCs w:val="18"/>
              </w:rPr>
              <w:t>Designar grupos interinstitucionales para el diseño e implementación de los programas específicos en programas piloto de alto impacto</w:t>
            </w:r>
          </w:p>
        </w:tc>
        <w:tc>
          <w:tcPr>
            <w:tcW w:w="8992"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132CD443" w14:textId="77777777" w:rsidR="00047533" w:rsidRPr="00491389" w:rsidRDefault="00047533" w:rsidP="00047533">
            <w:pPr>
              <w:jc w:val="both"/>
              <w:rPr>
                <w:rFonts w:cs="Arial"/>
                <w:b/>
                <w:sz w:val="18"/>
                <w:szCs w:val="18"/>
              </w:rPr>
            </w:pPr>
            <w:r w:rsidRPr="00491389">
              <w:rPr>
                <w:rFonts w:cs="Arial"/>
                <w:b/>
                <w:sz w:val="18"/>
                <w:szCs w:val="18"/>
              </w:rPr>
              <w:t>Realizar la operación de los diferentes programas, efectuar evaluación, ajustes y rendición de cuentas</w:t>
            </w:r>
          </w:p>
        </w:tc>
      </w:tr>
      <w:tr w:rsidR="00493B50" w:rsidRPr="00047533" w14:paraId="5659E890" w14:textId="77777777" w:rsidTr="005F3452">
        <w:trPr>
          <w:trHeight w:val="2939"/>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5B4B1C8" w14:textId="77777777" w:rsidR="00493B50" w:rsidRPr="00047533" w:rsidRDefault="00493B50" w:rsidP="00493B50">
            <w:pPr>
              <w:jc w:val="both"/>
              <w:rPr>
                <w:rFonts w:cs="Arial"/>
                <w:sz w:val="18"/>
                <w:szCs w:val="18"/>
              </w:rPr>
            </w:pPr>
            <w:r w:rsidRPr="00047533">
              <w:rPr>
                <w:rFonts w:cs="Arial"/>
                <w:sz w:val="18"/>
                <w:szCs w:val="18"/>
              </w:rPr>
              <w:t xml:space="preserve">5.1.1. </w:t>
            </w:r>
            <w:r w:rsidRPr="00047533">
              <w:rPr>
                <w:sz w:val="18"/>
                <w:szCs w:val="18"/>
              </w:rPr>
              <w:t>Diseñar e implementar un programa de vigilancia y control de alcoholemia a conductores de vehículos</w:t>
            </w:r>
          </w:p>
        </w:tc>
        <w:tc>
          <w:tcPr>
            <w:tcW w:w="2168" w:type="dxa"/>
            <w:tcBorders>
              <w:top w:val="single" w:sz="8" w:space="0" w:color="9BBB59"/>
              <w:left w:val="single" w:sz="8" w:space="0" w:color="9BBB59"/>
              <w:bottom w:val="single" w:sz="8" w:space="0" w:color="9BBB59"/>
              <w:right w:val="single" w:sz="8" w:space="0" w:color="9BBB59"/>
            </w:tcBorders>
            <w:vAlign w:val="center"/>
          </w:tcPr>
          <w:p w14:paraId="20151C5A" w14:textId="77777777" w:rsidR="00493B50" w:rsidRPr="00047533" w:rsidRDefault="00493B50" w:rsidP="00493B50">
            <w:pPr>
              <w:jc w:val="both"/>
              <w:rPr>
                <w:rFonts w:cs="Arial"/>
                <w:sz w:val="18"/>
                <w:szCs w:val="18"/>
              </w:rPr>
            </w:pPr>
            <w:r w:rsidRPr="00047533">
              <w:rPr>
                <w:rFonts w:cs="Arial"/>
                <w:sz w:val="18"/>
                <w:szCs w:val="18"/>
              </w:rPr>
              <w:t>Designar un grupo interinstitucional para el diseño del programa de regulación y control de alcoholemia e iniciar su implementación con programas de alto impacto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4ED623D" w14:textId="77777777" w:rsidR="00493B50" w:rsidRPr="00047533" w:rsidRDefault="00493B50" w:rsidP="00493B50">
            <w:pPr>
              <w:jc w:val="both"/>
              <w:rPr>
                <w:rFonts w:cs="Arial"/>
                <w:sz w:val="18"/>
                <w:szCs w:val="18"/>
              </w:rPr>
            </w:pPr>
            <w:r w:rsidRPr="00047533">
              <w:rPr>
                <w:rFonts w:cs="Arial"/>
                <w:sz w:val="18"/>
                <w:szCs w:val="18"/>
              </w:rPr>
              <w:t xml:space="preserve">Realizar operativos de fines de semana y controles personales de alcoholemia, entre </w:t>
            </w:r>
            <w:r>
              <w:rPr>
                <w:rFonts w:cs="Arial"/>
                <w:sz w:val="18"/>
                <w:szCs w:val="18"/>
              </w:rPr>
              <w:t>2</w:t>
            </w:r>
            <w:r w:rsidRPr="00047533">
              <w:rPr>
                <w:rFonts w:cs="Arial"/>
                <w:sz w:val="18"/>
                <w:szCs w:val="18"/>
              </w:rPr>
              <w:t xml:space="preserve">00 y </w:t>
            </w:r>
            <w:r>
              <w:rPr>
                <w:rFonts w:cs="Arial"/>
                <w:sz w:val="18"/>
                <w:szCs w:val="18"/>
              </w:rPr>
              <w:t>6</w:t>
            </w:r>
            <w:r w:rsidRPr="00047533">
              <w:rPr>
                <w:rFonts w:cs="Arial"/>
                <w:sz w:val="18"/>
                <w:szCs w:val="18"/>
              </w:rPr>
              <w:t>00. En la medida que se asignen recursos ir aumentando el número de controles</w:t>
            </w:r>
          </w:p>
        </w:tc>
        <w:tc>
          <w:tcPr>
            <w:tcW w:w="7008" w:type="dxa"/>
            <w:gridSpan w:val="4"/>
            <w:tcBorders>
              <w:top w:val="single" w:sz="8" w:space="0" w:color="9BBB59"/>
              <w:left w:val="single" w:sz="8" w:space="0" w:color="9BBB59"/>
              <w:bottom w:val="single" w:sz="8" w:space="0" w:color="9BBB59"/>
              <w:right w:val="single" w:sz="8" w:space="0" w:color="9BBB59"/>
            </w:tcBorders>
            <w:vAlign w:val="center"/>
          </w:tcPr>
          <w:p w14:paraId="01DEAB2F" w14:textId="77777777" w:rsidR="00493B50" w:rsidRPr="00493B50" w:rsidRDefault="00493B50" w:rsidP="004029AE">
            <w:pPr>
              <w:jc w:val="both"/>
              <w:rPr>
                <w:rFonts w:cs="Arial"/>
                <w:b/>
                <w:sz w:val="18"/>
                <w:szCs w:val="18"/>
              </w:rPr>
            </w:pPr>
            <w:r w:rsidRPr="004029AE">
              <w:rPr>
                <w:rFonts w:cs="Arial"/>
                <w:sz w:val="18"/>
                <w:szCs w:val="18"/>
              </w:rPr>
              <w:t xml:space="preserve">Realizar operativos de fines de semana y controles personales de alcoholemia, entre </w:t>
            </w:r>
            <w:r w:rsidR="004029AE">
              <w:rPr>
                <w:rFonts w:cs="Arial"/>
                <w:sz w:val="18"/>
                <w:szCs w:val="18"/>
              </w:rPr>
              <w:t>5</w:t>
            </w:r>
            <w:r w:rsidRPr="004029AE">
              <w:rPr>
                <w:rFonts w:cs="Arial"/>
                <w:sz w:val="18"/>
                <w:szCs w:val="18"/>
              </w:rPr>
              <w:t>00 y 1</w:t>
            </w:r>
            <w:r w:rsidR="004029AE">
              <w:rPr>
                <w:rFonts w:cs="Arial"/>
                <w:sz w:val="18"/>
                <w:szCs w:val="18"/>
              </w:rPr>
              <w:t>0</w:t>
            </w:r>
            <w:r w:rsidRPr="004029AE">
              <w:rPr>
                <w:rFonts w:cs="Arial"/>
                <w:sz w:val="18"/>
                <w:szCs w:val="18"/>
              </w:rPr>
              <w:t>00. En la medida que se asignen recursos ir aumentando el número de controles, evaluación y ajustes</w:t>
            </w:r>
          </w:p>
        </w:tc>
      </w:tr>
      <w:tr w:rsidR="00493B50" w:rsidRPr="00047533" w14:paraId="37543609" w14:textId="77777777" w:rsidTr="005F3452">
        <w:trPr>
          <w:trHeight w:val="598"/>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23BC8E3" w14:textId="77777777" w:rsidR="00493B50" w:rsidRPr="00047533" w:rsidRDefault="00493B50" w:rsidP="00493B50">
            <w:pPr>
              <w:jc w:val="both"/>
              <w:rPr>
                <w:rFonts w:cs="Arial"/>
                <w:sz w:val="18"/>
                <w:szCs w:val="18"/>
              </w:rPr>
            </w:pPr>
            <w:r w:rsidRPr="00047533">
              <w:rPr>
                <w:rFonts w:cs="Arial"/>
                <w:sz w:val="18"/>
                <w:szCs w:val="18"/>
              </w:rPr>
              <w:t xml:space="preserve">5.1.2. </w:t>
            </w:r>
            <w:r w:rsidRPr="00047533">
              <w:rPr>
                <w:sz w:val="18"/>
                <w:szCs w:val="18"/>
              </w:rPr>
              <w:t>Diseñar e implementar un programa de vigilancia y control de velocidad en vehículos</w:t>
            </w:r>
          </w:p>
        </w:tc>
        <w:tc>
          <w:tcPr>
            <w:tcW w:w="216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A967E83" w14:textId="77777777" w:rsidR="00493B50" w:rsidRPr="00047533" w:rsidRDefault="00493B50" w:rsidP="00493B50">
            <w:pPr>
              <w:jc w:val="both"/>
              <w:rPr>
                <w:rFonts w:cs="Arial"/>
                <w:sz w:val="18"/>
                <w:szCs w:val="18"/>
              </w:rPr>
            </w:pPr>
            <w:r w:rsidRPr="00047533">
              <w:rPr>
                <w:rFonts w:cs="Arial"/>
                <w:sz w:val="18"/>
                <w:szCs w:val="18"/>
              </w:rPr>
              <w:t>Designar un grupo interinstitucional para el diseño del programa de vigilancia y control de velocidad e iniciar su implementación con programas de alto impacto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A803D75" w14:textId="77777777" w:rsidR="00493B50" w:rsidRPr="00047533" w:rsidRDefault="00493B50" w:rsidP="00493B50">
            <w:pPr>
              <w:jc w:val="both"/>
              <w:rPr>
                <w:rFonts w:cs="Arial"/>
                <w:sz w:val="18"/>
                <w:szCs w:val="18"/>
              </w:rPr>
            </w:pPr>
            <w:r w:rsidRPr="00047533">
              <w:rPr>
                <w:rFonts w:cs="Arial"/>
                <w:sz w:val="18"/>
                <w:szCs w:val="18"/>
              </w:rPr>
              <w:t>Realizar operativos</w:t>
            </w:r>
            <w:r>
              <w:rPr>
                <w:rFonts w:cs="Arial"/>
                <w:sz w:val="18"/>
                <w:szCs w:val="18"/>
              </w:rPr>
              <w:t xml:space="preserve"> y control de velocidad, entre 2</w:t>
            </w:r>
            <w:r w:rsidRPr="00047533">
              <w:rPr>
                <w:rFonts w:cs="Arial"/>
                <w:sz w:val="18"/>
                <w:szCs w:val="18"/>
              </w:rPr>
              <w:t xml:space="preserve">00 y </w:t>
            </w:r>
            <w:r>
              <w:rPr>
                <w:rFonts w:cs="Arial"/>
                <w:sz w:val="18"/>
                <w:szCs w:val="18"/>
              </w:rPr>
              <w:t>6</w:t>
            </w:r>
            <w:r w:rsidRPr="00047533">
              <w:rPr>
                <w:rFonts w:cs="Arial"/>
                <w:sz w:val="18"/>
                <w:szCs w:val="18"/>
              </w:rPr>
              <w:t>00 vehículos semanales. En la medida que se asignen recursos ir aumentando el número de controles</w:t>
            </w:r>
          </w:p>
        </w:tc>
        <w:tc>
          <w:tcPr>
            <w:tcW w:w="7008"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04C2917E" w14:textId="77777777" w:rsidR="00493B50" w:rsidRPr="00047533" w:rsidRDefault="00493B50" w:rsidP="004029AE">
            <w:pPr>
              <w:jc w:val="both"/>
              <w:rPr>
                <w:rFonts w:cs="Arial"/>
                <w:sz w:val="18"/>
                <w:szCs w:val="18"/>
              </w:rPr>
            </w:pPr>
            <w:r w:rsidRPr="00047533">
              <w:rPr>
                <w:rFonts w:cs="Arial"/>
                <w:sz w:val="18"/>
                <w:szCs w:val="18"/>
              </w:rPr>
              <w:t>Realizar operativos de vigilancia</w:t>
            </w:r>
            <w:r>
              <w:rPr>
                <w:rFonts w:cs="Arial"/>
                <w:sz w:val="18"/>
                <w:szCs w:val="18"/>
              </w:rPr>
              <w:t xml:space="preserve"> y control de </w:t>
            </w:r>
            <w:r w:rsidRPr="004029AE">
              <w:rPr>
                <w:rFonts w:cs="Arial"/>
                <w:sz w:val="18"/>
                <w:szCs w:val="18"/>
              </w:rPr>
              <w:t xml:space="preserve">velocidad, </w:t>
            </w:r>
            <w:r w:rsidR="004029AE">
              <w:rPr>
                <w:rFonts w:cs="Arial"/>
                <w:sz w:val="18"/>
                <w:szCs w:val="18"/>
              </w:rPr>
              <w:t>entre 5</w:t>
            </w:r>
            <w:r w:rsidRPr="004029AE">
              <w:rPr>
                <w:rFonts w:cs="Arial"/>
                <w:sz w:val="18"/>
                <w:szCs w:val="18"/>
              </w:rPr>
              <w:t>00 y 1</w:t>
            </w:r>
            <w:r w:rsidR="004029AE">
              <w:rPr>
                <w:rFonts w:cs="Arial"/>
                <w:sz w:val="18"/>
                <w:szCs w:val="18"/>
              </w:rPr>
              <w:t>0</w:t>
            </w:r>
            <w:r w:rsidRPr="004029AE">
              <w:rPr>
                <w:rFonts w:cs="Arial"/>
                <w:sz w:val="18"/>
                <w:szCs w:val="18"/>
              </w:rPr>
              <w:t>00 vehículos</w:t>
            </w:r>
            <w:r w:rsidRPr="00047533">
              <w:rPr>
                <w:rFonts w:cs="Arial"/>
                <w:sz w:val="18"/>
                <w:szCs w:val="18"/>
              </w:rPr>
              <w:t xml:space="preserve"> semanales. En la medida que se asignen recursos ir aumentando el número de controles, evaluación y ajustes</w:t>
            </w:r>
            <w:r w:rsidR="005F3452">
              <w:rPr>
                <w:rFonts w:cs="Arial"/>
                <w:sz w:val="18"/>
                <w:szCs w:val="18"/>
              </w:rPr>
              <w:t xml:space="preserve"> </w:t>
            </w:r>
          </w:p>
        </w:tc>
      </w:tr>
      <w:tr w:rsidR="00493B50" w:rsidRPr="00047533" w14:paraId="256A9061" w14:textId="77777777" w:rsidTr="005F3452">
        <w:trPr>
          <w:trHeight w:val="3108"/>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4A9D801" w14:textId="77777777" w:rsidR="00493B50" w:rsidRPr="00047533" w:rsidRDefault="00493B50" w:rsidP="00493B50">
            <w:pPr>
              <w:jc w:val="both"/>
              <w:rPr>
                <w:rFonts w:cs="Arial"/>
                <w:sz w:val="18"/>
                <w:szCs w:val="18"/>
              </w:rPr>
            </w:pPr>
            <w:r w:rsidRPr="00047533">
              <w:rPr>
                <w:rFonts w:cs="Arial"/>
                <w:sz w:val="18"/>
                <w:szCs w:val="18"/>
              </w:rPr>
              <w:lastRenderedPageBreak/>
              <w:t xml:space="preserve">5.1.3. </w:t>
            </w:r>
            <w:r w:rsidRPr="00047533">
              <w:rPr>
                <w:sz w:val="18"/>
                <w:szCs w:val="18"/>
              </w:rPr>
              <w:t>Diseñar e implementar un programa de vigilancia y control sobre el uso del cinturón de seguridad, asientos portainfantes y reposacabezas</w:t>
            </w:r>
          </w:p>
        </w:tc>
        <w:tc>
          <w:tcPr>
            <w:tcW w:w="2168" w:type="dxa"/>
            <w:tcBorders>
              <w:top w:val="single" w:sz="8" w:space="0" w:color="9BBB59"/>
              <w:left w:val="single" w:sz="8" w:space="0" w:color="9BBB59"/>
              <w:bottom w:val="single" w:sz="8" w:space="0" w:color="9BBB59"/>
              <w:right w:val="single" w:sz="8" w:space="0" w:color="9BBB59"/>
            </w:tcBorders>
            <w:vAlign w:val="center"/>
          </w:tcPr>
          <w:p w14:paraId="72D064F1" w14:textId="77777777" w:rsidR="00493B50" w:rsidRPr="00047533" w:rsidRDefault="00493B50" w:rsidP="00493B50">
            <w:pPr>
              <w:jc w:val="both"/>
              <w:rPr>
                <w:rFonts w:cs="Arial"/>
                <w:sz w:val="18"/>
                <w:szCs w:val="18"/>
              </w:rPr>
            </w:pPr>
            <w:r w:rsidRPr="00047533">
              <w:rPr>
                <w:rFonts w:cs="Arial"/>
                <w:sz w:val="18"/>
                <w:szCs w:val="18"/>
              </w:rPr>
              <w:t>Designar un grupo interinstitucional para el diseño del programa de vigilancia y control sobre el uso y control de cinturón de seguridad, asientos porta infantes y reposa cabezas con programas de alto impacto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FBD75CD" w14:textId="77777777" w:rsidR="00493B50" w:rsidRPr="00047533" w:rsidRDefault="00493B50" w:rsidP="00493B50">
            <w:pPr>
              <w:jc w:val="both"/>
              <w:rPr>
                <w:rFonts w:cs="Arial"/>
                <w:sz w:val="18"/>
                <w:szCs w:val="18"/>
              </w:rPr>
            </w:pPr>
            <w:r w:rsidRPr="00047533">
              <w:rPr>
                <w:rFonts w:cs="Arial"/>
                <w:sz w:val="18"/>
                <w:szCs w:val="18"/>
              </w:rPr>
              <w:t>Realizar operativos de vigilancia y control sobre el uso y control de cinturón de seguridad, asientos porta in</w:t>
            </w:r>
            <w:r>
              <w:rPr>
                <w:rFonts w:cs="Arial"/>
                <w:sz w:val="18"/>
                <w:szCs w:val="18"/>
              </w:rPr>
              <w:t>fantes y reposa cabezas, entre 2</w:t>
            </w:r>
            <w:r w:rsidRPr="00047533">
              <w:rPr>
                <w:rFonts w:cs="Arial"/>
                <w:sz w:val="18"/>
                <w:szCs w:val="18"/>
              </w:rPr>
              <w:t xml:space="preserve">00 y </w:t>
            </w:r>
            <w:r>
              <w:rPr>
                <w:rFonts w:cs="Arial"/>
                <w:sz w:val="18"/>
                <w:szCs w:val="18"/>
              </w:rPr>
              <w:t>6</w:t>
            </w:r>
            <w:r w:rsidRPr="00047533">
              <w:rPr>
                <w:rFonts w:cs="Arial"/>
                <w:sz w:val="18"/>
                <w:szCs w:val="18"/>
              </w:rPr>
              <w:t>00 casos. En la medida que se asignen recursos ir aumentando el número de controles</w:t>
            </w:r>
          </w:p>
        </w:tc>
        <w:tc>
          <w:tcPr>
            <w:tcW w:w="7008" w:type="dxa"/>
            <w:gridSpan w:val="4"/>
            <w:tcBorders>
              <w:top w:val="single" w:sz="8" w:space="0" w:color="9BBB59"/>
              <w:left w:val="single" w:sz="8" w:space="0" w:color="9BBB59"/>
              <w:bottom w:val="single" w:sz="8" w:space="0" w:color="9BBB59"/>
              <w:right w:val="single" w:sz="8" w:space="0" w:color="9BBB59"/>
            </w:tcBorders>
            <w:vAlign w:val="center"/>
          </w:tcPr>
          <w:p w14:paraId="625D03E0" w14:textId="77777777" w:rsidR="00493B50" w:rsidRPr="00047533" w:rsidRDefault="00493B50" w:rsidP="00493B50">
            <w:pPr>
              <w:jc w:val="both"/>
              <w:rPr>
                <w:rFonts w:cs="Arial"/>
                <w:sz w:val="18"/>
                <w:szCs w:val="18"/>
              </w:rPr>
            </w:pPr>
            <w:r w:rsidRPr="00047533">
              <w:rPr>
                <w:rFonts w:cs="Arial"/>
                <w:sz w:val="18"/>
                <w:szCs w:val="18"/>
              </w:rPr>
              <w:t>Realizar operativos de vigilancia y control sobre el uso y control de cinturón de seguridad, asientos porta in</w:t>
            </w:r>
            <w:r>
              <w:rPr>
                <w:rFonts w:cs="Arial"/>
                <w:sz w:val="18"/>
                <w:szCs w:val="18"/>
              </w:rPr>
              <w:t xml:space="preserve">fantes y reposa cabezas, entre </w:t>
            </w:r>
            <w:r w:rsidR="000E114D">
              <w:rPr>
                <w:rFonts w:cs="Arial"/>
                <w:sz w:val="18"/>
                <w:szCs w:val="18"/>
              </w:rPr>
              <w:t>5</w:t>
            </w:r>
            <w:r w:rsidR="000E114D" w:rsidRPr="004029AE">
              <w:rPr>
                <w:rFonts w:cs="Arial"/>
                <w:sz w:val="18"/>
                <w:szCs w:val="18"/>
              </w:rPr>
              <w:t>00 y 1</w:t>
            </w:r>
            <w:r w:rsidR="000E114D">
              <w:rPr>
                <w:rFonts w:cs="Arial"/>
                <w:sz w:val="18"/>
                <w:szCs w:val="18"/>
              </w:rPr>
              <w:t>0</w:t>
            </w:r>
            <w:r w:rsidR="000E114D" w:rsidRPr="004029AE">
              <w:rPr>
                <w:rFonts w:cs="Arial"/>
                <w:sz w:val="18"/>
                <w:szCs w:val="18"/>
              </w:rPr>
              <w:t xml:space="preserve">00 </w:t>
            </w:r>
            <w:r w:rsidRPr="00047533">
              <w:rPr>
                <w:rFonts w:cs="Arial"/>
                <w:sz w:val="18"/>
                <w:szCs w:val="18"/>
              </w:rPr>
              <w:t>casos. En la medida que se asignen recursos ir aumentando el número de</w:t>
            </w:r>
            <w:r>
              <w:rPr>
                <w:rFonts w:cs="Arial"/>
                <w:sz w:val="18"/>
                <w:szCs w:val="18"/>
              </w:rPr>
              <w:t xml:space="preserve"> controles, evaluación y ajustes</w:t>
            </w:r>
          </w:p>
        </w:tc>
      </w:tr>
      <w:tr w:rsidR="00493B50" w:rsidRPr="00047533" w14:paraId="247B2B1D" w14:textId="77777777" w:rsidTr="005F3452">
        <w:trPr>
          <w:trHeight w:val="3958"/>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4319137" w14:textId="77777777" w:rsidR="00493B50" w:rsidRPr="00047533" w:rsidRDefault="00493B50" w:rsidP="00493B50">
            <w:pPr>
              <w:jc w:val="both"/>
              <w:rPr>
                <w:rFonts w:cs="Arial"/>
                <w:sz w:val="18"/>
                <w:szCs w:val="18"/>
              </w:rPr>
            </w:pPr>
            <w:r w:rsidRPr="00047533">
              <w:rPr>
                <w:rFonts w:cs="Arial"/>
                <w:sz w:val="18"/>
                <w:szCs w:val="18"/>
              </w:rPr>
              <w:t xml:space="preserve">5.1.4. </w:t>
            </w:r>
            <w:r w:rsidRPr="00047533">
              <w:rPr>
                <w:sz w:val="18"/>
                <w:szCs w:val="18"/>
              </w:rPr>
              <w:t>Diseñar e implementar un programa de vigilancia y control sobre el uso de casco apropiado por parte de conductores de motocicletas y de su acompañante, así como del número de ocupantes</w:t>
            </w:r>
          </w:p>
        </w:tc>
        <w:tc>
          <w:tcPr>
            <w:tcW w:w="216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C9C9264" w14:textId="77777777" w:rsidR="00493B50" w:rsidRPr="00047533" w:rsidRDefault="00493B50" w:rsidP="00493B50">
            <w:pPr>
              <w:jc w:val="both"/>
              <w:rPr>
                <w:rFonts w:cs="Arial"/>
                <w:sz w:val="18"/>
                <w:szCs w:val="18"/>
              </w:rPr>
            </w:pPr>
            <w:r w:rsidRPr="00047533">
              <w:rPr>
                <w:rFonts w:cs="Arial"/>
                <w:sz w:val="18"/>
                <w:szCs w:val="18"/>
              </w:rPr>
              <w:t>Designar un grupo interinstitucional para el diseño del programa de vigilancia y control sobre el uso de casco apropiado por parte de conductores de motocicletas y de su acompañante, así como del número de ocupantes, con programas de alto impacto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DA8F500" w14:textId="77777777" w:rsidR="00493B50" w:rsidRPr="00047533" w:rsidRDefault="00493B50" w:rsidP="00493B50">
            <w:pPr>
              <w:jc w:val="both"/>
              <w:rPr>
                <w:rFonts w:cs="Arial"/>
                <w:sz w:val="18"/>
                <w:szCs w:val="18"/>
              </w:rPr>
            </w:pPr>
            <w:r w:rsidRPr="00047533">
              <w:rPr>
                <w:rFonts w:cs="Arial"/>
                <w:sz w:val="18"/>
                <w:szCs w:val="18"/>
              </w:rPr>
              <w:t xml:space="preserve">Realizar operativos de vigilancia y control sobre el uso de casco apropiado por parte de conductores de motocicletas y de su acompañante, así como del número de ocupantes, entre </w:t>
            </w:r>
            <w:r>
              <w:rPr>
                <w:rFonts w:cs="Arial"/>
                <w:sz w:val="18"/>
                <w:szCs w:val="18"/>
              </w:rPr>
              <w:t>2</w:t>
            </w:r>
            <w:r w:rsidRPr="00047533">
              <w:rPr>
                <w:rFonts w:cs="Arial"/>
                <w:sz w:val="18"/>
                <w:szCs w:val="18"/>
              </w:rPr>
              <w:t xml:space="preserve">00 y </w:t>
            </w:r>
            <w:r>
              <w:rPr>
                <w:rFonts w:cs="Arial"/>
                <w:sz w:val="18"/>
                <w:szCs w:val="18"/>
              </w:rPr>
              <w:t>6</w:t>
            </w:r>
            <w:r w:rsidRPr="00047533">
              <w:rPr>
                <w:rFonts w:cs="Arial"/>
                <w:sz w:val="18"/>
                <w:szCs w:val="18"/>
              </w:rPr>
              <w:t>00 casos similares. En la medida que se asignen recursos ir aumentando el número de controles</w:t>
            </w:r>
          </w:p>
        </w:tc>
        <w:tc>
          <w:tcPr>
            <w:tcW w:w="7008"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75CBBF6A" w14:textId="77777777" w:rsidR="00493B50" w:rsidRPr="00493B50" w:rsidRDefault="00493B50" w:rsidP="000E114D">
            <w:pPr>
              <w:jc w:val="both"/>
              <w:rPr>
                <w:rFonts w:cs="Arial"/>
                <w:b/>
                <w:sz w:val="18"/>
                <w:szCs w:val="18"/>
              </w:rPr>
            </w:pPr>
            <w:r w:rsidRPr="00047533">
              <w:rPr>
                <w:rFonts w:cs="Arial"/>
                <w:sz w:val="18"/>
                <w:szCs w:val="18"/>
              </w:rPr>
              <w:t xml:space="preserve">Realizar operativos de vigilancia y control sobre el uso de casco apropiado por parte de </w:t>
            </w:r>
            <w:r w:rsidRPr="000E114D">
              <w:rPr>
                <w:rFonts w:cs="Arial"/>
                <w:sz w:val="18"/>
                <w:szCs w:val="18"/>
              </w:rPr>
              <w:t>conductores de motocicletas y de su acompañante, así como del número de ocupantes, entre 500 y 1000 casos similares. En la medida que se asignen recursos ir aumentando el número de controles, evaluación y ajustes</w:t>
            </w:r>
          </w:p>
        </w:tc>
      </w:tr>
      <w:tr w:rsidR="005F3452" w:rsidRPr="00047533" w14:paraId="5C925EB5" w14:textId="77777777" w:rsidTr="005F3452">
        <w:trPr>
          <w:trHeight w:val="1755"/>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431B6B4" w14:textId="77777777" w:rsidR="005F3452" w:rsidRPr="00047533" w:rsidRDefault="005F3452" w:rsidP="005F3452">
            <w:pPr>
              <w:jc w:val="both"/>
              <w:rPr>
                <w:rFonts w:cs="Arial"/>
                <w:sz w:val="18"/>
                <w:szCs w:val="18"/>
              </w:rPr>
            </w:pPr>
            <w:r w:rsidRPr="00047533">
              <w:rPr>
                <w:rFonts w:cs="Arial"/>
                <w:sz w:val="18"/>
                <w:szCs w:val="18"/>
              </w:rPr>
              <w:lastRenderedPageBreak/>
              <w:t xml:space="preserve">5.1.5. </w:t>
            </w:r>
            <w:r w:rsidRPr="00047533">
              <w:rPr>
                <w:sz w:val="18"/>
                <w:szCs w:val="18"/>
              </w:rPr>
              <w:t>Diseñar e implementar un programa de vigilancia y control del respeto a los semáforos y otras señales de tránsito</w:t>
            </w:r>
          </w:p>
        </w:tc>
        <w:tc>
          <w:tcPr>
            <w:tcW w:w="2168" w:type="dxa"/>
            <w:tcBorders>
              <w:top w:val="single" w:sz="8" w:space="0" w:color="9BBB59"/>
              <w:left w:val="single" w:sz="8" w:space="0" w:color="9BBB59"/>
              <w:bottom w:val="single" w:sz="8" w:space="0" w:color="9BBB59"/>
              <w:right w:val="single" w:sz="8" w:space="0" w:color="9BBB59"/>
            </w:tcBorders>
            <w:vAlign w:val="center"/>
          </w:tcPr>
          <w:p w14:paraId="223ACF97" w14:textId="77777777" w:rsidR="005F3452" w:rsidRPr="00047533" w:rsidRDefault="005F3452" w:rsidP="005F3452">
            <w:pPr>
              <w:jc w:val="both"/>
              <w:rPr>
                <w:rFonts w:cs="Arial"/>
                <w:sz w:val="18"/>
                <w:szCs w:val="18"/>
              </w:rPr>
            </w:pPr>
            <w:r w:rsidRPr="00047533">
              <w:rPr>
                <w:rFonts w:cs="Arial"/>
                <w:sz w:val="18"/>
                <w:szCs w:val="18"/>
              </w:rPr>
              <w:t>Designar un grupo interinstitucional para el diseño del programa de respeto a los semáforos y otras señales de tránsito con programas de alto impacto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53A902C" w14:textId="77777777" w:rsidR="005F3452" w:rsidRPr="00047533" w:rsidRDefault="005F3452" w:rsidP="005F3452">
            <w:pPr>
              <w:jc w:val="both"/>
              <w:rPr>
                <w:rFonts w:cs="Arial"/>
                <w:sz w:val="18"/>
                <w:szCs w:val="18"/>
              </w:rPr>
            </w:pPr>
            <w:r w:rsidRPr="00047533">
              <w:rPr>
                <w:rFonts w:cs="Arial"/>
                <w:sz w:val="18"/>
                <w:szCs w:val="18"/>
              </w:rPr>
              <w:t xml:space="preserve">Realizar operativos de vigilancia y control del programa de respeto a los semáforos y otras señales de tránsito, entre </w:t>
            </w:r>
            <w:r>
              <w:rPr>
                <w:rFonts w:cs="Arial"/>
                <w:sz w:val="18"/>
                <w:szCs w:val="18"/>
              </w:rPr>
              <w:t>2</w:t>
            </w:r>
            <w:r w:rsidRPr="00047533">
              <w:rPr>
                <w:rFonts w:cs="Arial"/>
                <w:sz w:val="18"/>
                <w:szCs w:val="18"/>
              </w:rPr>
              <w:t xml:space="preserve">00 y </w:t>
            </w:r>
            <w:r>
              <w:rPr>
                <w:rFonts w:cs="Arial"/>
                <w:sz w:val="18"/>
                <w:szCs w:val="18"/>
              </w:rPr>
              <w:t>6</w:t>
            </w:r>
            <w:r w:rsidRPr="00047533">
              <w:rPr>
                <w:rFonts w:cs="Arial"/>
                <w:sz w:val="18"/>
                <w:szCs w:val="18"/>
              </w:rPr>
              <w:t>00 casos similares. En la medida que se asignen recursos ir aumentando el número de controles</w:t>
            </w:r>
          </w:p>
        </w:tc>
        <w:tc>
          <w:tcPr>
            <w:tcW w:w="7008" w:type="dxa"/>
            <w:gridSpan w:val="4"/>
            <w:tcBorders>
              <w:top w:val="single" w:sz="8" w:space="0" w:color="9BBB59"/>
              <w:left w:val="single" w:sz="8" w:space="0" w:color="9BBB59"/>
              <w:bottom w:val="single" w:sz="8" w:space="0" w:color="9BBB59"/>
              <w:right w:val="single" w:sz="8" w:space="0" w:color="9BBB59"/>
            </w:tcBorders>
            <w:vAlign w:val="center"/>
          </w:tcPr>
          <w:p w14:paraId="72B9CA4A" w14:textId="77777777" w:rsidR="005F3452" w:rsidRPr="00047533" w:rsidRDefault="005F3452" w:rsidP="000E114D">
            <w:pPr>
              <w:jc w:val="both"/>
              <w:rPr>
                <w:rFonts w:cs="Arial"/>
                <w:sz w:val="18"/>
                <w:szCs w:val="18"/>
              </w:rPr>
            </w:pPr>
            <w:r w:rsidRPr="00047533">
              <w:rPr>
                <w:rFonts w:cs="Arial"/>
                <w:sz w:val="18"/>
                <w:szCs w:val="18"/>
              </w:rPr>
              <w:t>Realizar operativos de vigilancia y control de respeto a los semáforos y otras señales de tránsito, entre 500 y 1000 casos similares. En la medida que se asignen recursos ir aumentando el número de controles, evaluación y ajustes</w:t>
            </w:r>
          </w:p>
        </w:tc>
      </w:tr>
      <w:tr w:rsidR="005F3452" w:rsidRPr="00047533" w14:paraId="5B67E274" w14:textId="77777777" w:rsidTr="005F3452">
        <w:trPr>
          <w:trHeight w:val="1485"/>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6484042" w14:textId="77777777" w:rsidR="005F3452" w:rsidRPr="00047533" w:rsidRDefault="005F3452" w:rsidP="005F3452">
            <w:pPr>
              <w:jc w:val="both"/>
              <w:rPr>
                <w:rFonts w:cs="Arial"/>
                <w:sz w:val="18"/>
                <w:szCs w:val="18"/>
              </w:rPr>
            </w:pPr>
            <w:r w:rsidRPr="00047533">
              <w:rPr>
                <w:rFonts w:cs="Arial"/>
                <w:sz w:val="18"/>
                <w:szCs w:val="18"/>
              </w:rPr>
              <w:t xml:space="preserve">5.1.6. </w:t>
            </w:r>
            <w:r w:rsidRPr="00047533">
              <w:rPr>
                <w:sz w:val="18"/>
                <w:szCs w:val="18"/>
              </w:rPr>
              <w:t>Diseñar e implementar un programa de vigilancia y control para evitar el uso de teléfonos móviles mientras se conduce</w:t>
            </w:r>
          </w:p>
        </w:tc>
        <w:tc>
          <w:tcPr>
            <w:tcW w:w="216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CD62381" w14:textId="77777777" w:rsidR="005F3452" w:rsidRPr="00047533" w:rsidRDefault="005F3452" w:rsidP="005F3452">
            <w:pPr>
              <w:jc w:val="both"/>
              <w:rPr>
                <w:rFonts w:cs="Arial"/>
                <w:sz w:val="18"/>
                <w:szCs w:val="18"/>
              </w:rPr>
            </w:pPr>
            <w:r w:rsidRPr="00047533">
              <w:rPr>
                <w:rFonts w:cs="Arial"/>
                <w:sz w:val="18"/>
                <w:szCs w:val="18"/>
              </w:rPr>
              <w:t>Designar un grupo interinstitucional para el diseño del programa para evitar el uso de teléfonos móviles mientras se conduce con programas de alto impacto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E1CEBB2" w14:textId="77777777" w:rsidR="005F3452" w:rsidRPr="00047533" w:rsidRDefault="005F3452" w:rsidP="005F3452">
            <w:pPr>
              <w:jc w:val="both"/>
              <w:rPr>
                <w:rFonts w:cs="Arial"/>
                <w:sz w:val="18"/>
                <w:szCs w:val="18"/>
              </w:rPr>
            </w:pPr>
            <w:r w:rsidRPr="00047533">
              <w:rPr>
                <w:rFonts w:cs="Arial"/>
                <w:sz w:val="18"/>
                <w:szCs w:val="18"/>
              </w:rPr>
              <w:t>Realizar operativos de vigilancia y control del programa para evitar el uso de teléfonos móviles mi</w:t>
            </w:r>
            <w:r>
              <w:rPr>
                <w:rFonts w:cs="Arial"/>
                <w:sz w:val="18"/>
                <w:szCs w:val="18"/>
              </w:rPr>
              <w:t>entras se conduce, entre 100 y 5</w:t>
            </w:r>
            <w:r w:rsidRPr="00047533">
              <w:rPr>
                <w:rFonts w:cs="Arial"/>
                <w:sz w:val="18"/>
                <w:szCs w:val="18"/>
              </w:rPr>
              <w:t>00 casos similares. En la medida que se asignen recursos ir aumentando el número de controles</w:t>
            </w:r>
          </w:p>
        </w:tc>
        <w:tc>
          <w:tcPr>
            <w:tcW w:w="7008"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468AF1B7" w14:textId="77777777" w:rsidR="005F3452" w:rsidRPr="00047533" w:rsidRDefault="005F3452" w:rsidP="005F3452">
            <w:pPr>
              <w:jc w:val="both"/>
              <w:rPr>
                <w:rFonts w:cs="Arial"/>
                <w:sz w:val="18"/>
                <w:szCs w:val="18"/>
              </w:rPr>
            </w:pPr>
            <w:r w:rsidRPr="00047533">
              <w:rPr>
                <w:rFonts w:cs="Arial"/>
                <w:sz w:val="18"/>
                <w:szCs w:val="18"/>
              </w:rPr>
              <w:t>Realizar operativos de vigilancia y control para evitar el uso de teléfonos móviles mientras se conduce, entre 500 y 1000 casos similares. En la medida que se asignen recursos ir aumentando el número de controles, evaluación y ajustes</w:t>
            </w:r>
          </w:p>
        </w:tc>
      </w:tr>
      <w:tr w:rsidR="005F3452" w:rsidRPr="00047533" w14:paraId="69094399" w14:textId="77777777" w:rsidTr="005F3452">
        <w:trPr>
          <w:trHeight w:val="6368"/>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B676856" w14:textId="77777777" w:rsidR="005F3452" w:rsidRPr="00047533" w:rsidRDefault="005F3452" w:rsidP="005F3452">
            <w:pPr>
              <w:jc w:val="both"/>
              <w:rPr>
                <w:rFonts w:cs="Arial"/>
                <w:sz w:val="18"/>
                <w:szCs w:val="18"/>
              </w:rPr>
            </w:pPr>
            <w:r w:rsidRPr="00047533">
              <w:rPr>
                <w:rFonts w:cs="Arial"/>
                <w:sz w:val="18"/>
                <w:szCs w:val="18"/>
              </w:rPr>
              <w:lastRenderedPageBreak/>
              <w:t xml:space="preserve">5.1.7. </w:t>
            </w:r>
            <w:r w:rsidRPr="00047533">
              <w:rPr>
                <w:sz w:val="18"/>
                <w:szCs w:val="18"/>
              </w:rPr>
              <w:t>Diseñar e implementar un programa de vigilancia y control, mediante inspecciones rápidas en las vías, sobre el estado de los vehículos en lo referente a llantas, luces, frenos, limpiaparabrisas y dotación de extintores, señales temporales, botiquines</w:t>
            </w:r>
          </w:p>
        </w:tc>
        <w:tc>
          <w:tcPr>
            <w:tcW w:w="2168" w:type="dxa"/>
            <w:tcBorders>
              <w:top w:val="single" w:sz="8" w:space="0" w:color="9BBB59"/>
              <w:left w:val="single" w:sz="8" w:space="0" w:color="9BBB59"/>
              <w:bottom w:val="single" w:sz="8" w:space="0" w:color="9BBB59"/>
              <w:right w:val="single" w:sz="8" w:space="0" w:color="9BBB59"/>
            </w:tcBorders>
            <w:vAlign w:val="center"/>
          </w:tcPr>
          <w:p w14:paraId="091A902D" w14:textId="77777777" w:rsidR="005F3452" w:rsidRPr="00047533" w:rsidRDefault="005F3452" w:rsidP="005F3452">
            <w:pPr>
              <w:jc w:val="both"/>
              <w:rPr>
                <w:rFonts w:cs="Arial"/>
                <w:sz w:val="18"/>
                <w:szCs w:val="18"/>
              </w:rPr>
            </w:pPr>
            <w:r w:rsidRPr="00047533">
              <w:rPr>
                <w:rFonts w:cs="Arial"/>
                <w:sz w:val="18"/>
                <w:szCs w:val="18"/>
              </w:rPr>
              <w:t>Designar un grupo interinstitucional para el diseño del programa de vigilancia y control mediante inspecciones rápidas en las vías, sobre el estado de los vehículos en lo referente a llantas, luces, frenos, limpiaparabrisas y dotación de extintores, señales temporales, botiquín con programas de alto impacto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B19B529" w14:textId="77777777" w:rsidR="005F3452" w:rsidRDefault="005F3452" w:rsidP="005F3452">
            <w:pPr>
              <w:jc w:val="both"/>
              <w:rPr>
                <w:rFonts w:cs="Arial"/>
                <w:sz w:val="18"/>
                <w:szCs w:val="18"/>
              </w:rPr>
            </w:pPr>
          </w:p>
          <w:p w14:paraId="0447C32F" w14:textId="77777777" w:rsidR="005F3452" w:rsidRDefault="005F3452" w:rsidP="005F3452">
            <w:pPr>
              <w:jc w:val="both"/>
              <w:rPr>
                <w:rFonts w:cs="Arial"/>
                <w:sz w:val="18"/>
                <w:szCs w:val="18"/>
              </w:rPr>
            </w:pPr>
            <w:r w:rsidRPr="00047533">
              <w:rPr>
                <w:rFonts w:cs="Arial"/>
                <w:sz w:val="18"/>
                <w:szCs w:val="18"/>
              </w:rPr>
              <w:t>Realizar operativos de vigilancia y control del programa mediante inspecciones rápidas en las vías, sobre el estado de los vehículos en lo referente a llantas, luces, frenos, limpiaparabrisas y dotación de extintores, señales temporales, botiquín, entre 100 y 500 casos similares. En la medida que se asignen recursos ir aumentando el número de controles</w:t>
            </w:r>
          </w:p>
          <w:p w14:paraId="50179B05" w14:textId="77777777" w:rsidR="005F3452" w:rsidRPr="00047533" w:rsidRDefault="005F3452" w:rsidP="005F3452">
            <w:pPr>
              <w:jc w:val="both"/>
              <w:rPr>
                <w:rFonts w:cs="Arial"/>
                <w:sz w:val="18"/>
                <w:szCs w:val="18"/>
              </w:rPr>
            </w:pPr>
          </w:p>
        </w:tc>
        <w:tc>
          <w:tcPr>
            <w:tcW w:w="7008" w:type="dxa"/>
            <w:gridSpan w:val="4"/>
            <w:tcBorders>
              <w:top w:val="single" w:sz="8" w:space="0" w:color="9BBB59"/>
              <w:left w:val="single" w:sz="8" w:space="0" w:color="9BBB59"/>
              <w:bottom w:val="single" w:sz="8" w:space="0" w:color="9BBB59"/>
              <w:right w:val="single" w:sz="8" w:space="0" w:color="9BBB59"/>
            </w:tcBorders>
            <w:vAlign w:val="center"/>
          </w:tcPr>
          <w:p w14:paraId="34A2EA74" w14:textId="77777777" w:rsidR="005F3452" w:rsidRPr="00047533" w:rsidRDefault="005F3452" w:rsidP="005F3452">
            <w:pPr>
              <w:jc w:val="both"/>
              <w:rPr>
                <w:rFonts w:cs="Arial"/>
                <w:sz w:val="18"/>
                <w:szCs w:val="18"/>
              </w:rPr>
            </w:pPr>
            <w:r w:rsidRPr="00047533">
              <w:rPr>
                <w:rFonts w:cs="Arial"/>
                <w:sz w:val="18"/>
                <w:szCs w:val="18"/>
              </w:rPr>
              <w:t>Realizar operativos de vigilancia y control mediante inspecciones rápidas en las vías, sobre el estado de los vehículos en lo referente a llantas, luces, frenos, limpiaparabrisas y dotación de extintores, señales temporales, botiquín, entre 500 y 1000 casos similares. En la medida que se asignen recursos ir aumentando el número de controles, evaluación y ajustes</w:t>
            </w:r>
          </w:p>
        </w:tc>
      </w:tr>
      <w:tr w:rsidR="00A620D4" w:rsidRPr="00047533" w14:paraId="75FE4481" w14:textId="77777777" w:rsidTr="00A620D4">
        <w:trPr>
          <w:trHeight w:val="1399"/>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3732E28" w14:textId="77777777" w:rsidR="00A620D4" w:rsidRPr="00047533" w:rsidRDefault="00A620D4" w:rsidP="00A620D4">
            <w:pPr>
              <w:jc w:val="both"/>
              <w:rPr>
                <w:rFonts w:cs="Arial"/>
                <w:sz w:val="18"/>
                <w:szCs w:val="18"/>
              </w:rPr>
            </w:pPr>
            <w:r w:rsidRPr="00047533">
              <w:rPr>
                <w:rFonts w:cs="Arial"/>
                <w:sz w:val="18"/>
                <w:szCs w:val="18"/>
              </w:rPr>
              <w:lastRenderedPageBreak/>
              <w:t xml:space="preserve">5.1.8. </w:t>
            </w:r>
            <w:r w:rsidRPr="00047533">
              <w:rPr>
                <w:sz w:val="18"/>
                <w:szCs w:val="18"/>
              </w:rPr>
              <w:t>Diseñar e implementar un programa de vigilancia y control de los excesos de carga y de pasajeros</w:t>
            </w:r>
          </w:p>
        </w:tc>
        <w:tc>
          <w:tcPr>
            <w:tcW w:w="216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4BE8BC0" w14:textId="77777777" w:rsidR="00A620D4" w:rsidRPr="00047533" w:rsidRDefault="00A620D4" w:rsidP="00A620D4">
            <w:pPr>
              <w:jc w:val="both"/>
              <w:rPr>
                <w:rFonts w:cs="Arial"/>
                <w:sz w:val="18"/>
                <w:szCs w:val="18"/>
              </w:rPr>
            </w:pPr>
            <w:r w:rsidRPr="00047533">
              <w:rPr>
                <w:rFonts w:cs="Arial"/>
                <w:sz w:val="18"/>
                <w:szCs w:val="18"/>
              </w:rPr>
              <w:t>Designar un grupo interinstitucional para el diseño del programa de vigilancia y control de excesos de carga y de pasajeros con programas de alto impacto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D0408B5" w14:textId="77777777" w:rsidR="00A620D4" w:rsidRPr="00047533" w:rsidRDefault="00A620D4" w:rsidP="00A620D4">
            <w:pPr>
              <w:jc w:val="both"/>
              <w:rPr>
                <w:rFonts w:cs="Arial"/>
                <w:sz w:val="18"/>
                <w:szCs w:val="18"/>
              </w:rPr>
            </w:pPr>
            <w:r w:rsidRPr="00047533">
              <w:rPr>
                <w:rFonts w:cs="Arial"/>
                <w:sz w:val="18"/>
                <w:szCs w:val="18"/>
              </w:rPr>
              <w:t>Realizar operativos de vigilancia y control del programa de excesos de carga y de pasajeros, entre 10</w:t>
            </w:r>
            <w:r>
              <w:rPr>
                <w:rFonts w:cs="Arial"/>
                <w:sz w:val="18"/>
                <w:szCs w:val="18"/>
              </w:rPr>
              <w:t>0</w:t>
            </w:r>
            <w:r w:rsidRPr="00047533">
              <w:rPr>
                <w:rFonts w:cs="Arial"/>
                <w:sz w:val="18"/>
                <w:szCs w:val="18"/>
              </w:rPr>
              <w:t xml:space="preserve"> y 5</w:t>
            </w:r>
            <w:r>
              <w:rPr>
                <w:rFonts w:cs="Arial"/>
                <w:sz w:val="18"/>
                <w:szCs w:val="18"/>
              </w:rPr>
              <w:t>0</w:t>
            </w:r>
            <w:r w:rsidRPr="00047533">
              <w:rPr>
                <w:rFonts w:cs="Arial"/>
                <w:sz w:val="18"/>
                <w:szCs w:val="18"/>
              </w:rPr>
              <w:t>0 vehículos similares. En la medida que se asignen recursos ir aumentando el número de controles</w:t>
            </w:r>
          </w:p>
        </w:tc>
        <w:tc>
          <w:tcPr>
            <w:tcW w:w="7008"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4ECEFE4A" w14:textId="77777777" w:rsidR="00A620D4" w:rsidRPr="00047533" w:rsidRDefault="00A620D4" w:rsidP="00A620D4">
            <w:pPr>
              <w:jc w:val="both"/>
              <w:rPr>
                <w:rFonts w:cs="Arial"/>
                <w:sz w:val="18"/>
                <w:szCs w:val="18"/>
              </w:rPr>
            </w:pPr>
            <w:r w:rsidRPr="00047533">
              <w:rPr>
                <w:rFonts w:cs="Arial"/>
                <w:sz w:val="18"/>
                <w:szCs w:val="18"/>
              </w:rPr>
              <w:t xml:space="preserve">Realizar operativos de vigilancia y control de excesos </w:t>
            </w:r>
            <w:r>
              <w:rPr>
                <w:rFonts w:cs="Arial"/>
                <w:sz w:val="18"/>
                <w:szCs w:val="18"/>
              </w:rPr>
              <w:t>de carga y de pasajeros, entre 10</w:t>
            </w:r>
            <w:r w:rsidRPr="00047533">
              <w:rPr>
                <w:rFonts w:cs="Arial"/>
                <w:sz w:val="18"/>
                <w:szCs w:val="18"/>
              </w:rPr>
              <w:t>0 y 500 vehículos similares. En la medida que se asignen recursos ir aumentando el número de controles, evaluación y ajustes</w:t>
            </w:r>
          </w:p>
        </w:tc>
      </w:tr>
      <w:tr w:rsidR="00A620D4" w:rsidRPr="00047533" w14:paraId="04BB3178" w14:textId="77777777" w:rsidTr="00A620D4">
        <w:trPr>
          <w:trHeight w:val="2220"/>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6971115" w14:textId="77777777" w:rsidR="00A620D4" w:rsidRPr="00047533" w:rsidRDefault="00A620D4" w:rsidP="00A620D4">
            <w:pPr>
              <w:jc w:val="both"/>
              <w:rPr>
                <w:rFonts w:cs="Arial"/>
                <w:sz w:val="18"/>
                <w:szCs w:val="18"/>
              </w:rPr>
            </w:pPr>
            <w:r w:rsidRPr="00047533">
              <w:rPr>
                <w:rFonts w:cs="Arial"/>
                <w:sz w:val="18"/>
                <w:szCs w:val="18"/>
              </w:rPr>
              <w:t xml:space="preserve">5.1.9. </w:t>
            </w:r>
            <w:r w:rsidRPr="00047533">
              <w:rPr>
                <w:sz w:val="18"/>
                <w:szCs w:val="18"/>
              </w:rPr>
              <w:t>Diseñar e implementar un programa de vigilancia y control  de vehículos mal estacionados en la vía y del comportamiento de otros vehículos como bicicletas, motocicletas, tractores, etc.</w:t>
            </w:r>
          </w:p>
        </w:tc>
        <w:tc>
          <w:tcPr>
            <w:tcW w:w="2168" w:type="dxa"/>
            <w:tcBorders>
              <w:top w:val="single" w:sz="8" w:space="0" w:color="9BBB59"/>
              <w:left w:val="single" w:sz="8" w:space="0" w:color="9BBB59"/>
              <w:bottom w:val="single" w:sz="8" w:space="0" w:color="9BBB59"/>
              <w:right w:val="single" w:sz="8" w:space="0" w:color="9BBB59"/>
            </w:tcBorders>
            <w:vAlign w:val="center"/>
          </w:tcPr>
          <w:p w14:paraId="5C773528" w14:textId="77777777" w:rsidR="00A620D4" w:rsidRPr="00047533" w:rsidRDefault="00A620D4" w:rsidP="00A620D4">
            <w:pPr>
              <w:jc w:val="both"/>
              <w:rPr>
                <w:rFonts w:cs="Arial"/>
                <w:sz w:val="18"/>
                <w:szCs w:val="18"/>
              </w:rPr>
            </w:pPr>
            <w:r w:rsidRPr="00047533">
              <w:rPr>
                <w:rFonts w:cs="Arial"/>
                <w:sz w:val="18"/>
                <w:szCs w:val="18"/>
              </w:rPr>
              <w:t>Designar un grupo interinstitucional para el diseño del programa de vehículos mal estacionados en la vía y del comportamiento de otros vehículos como bicicletas, motocicletas, tractores, etc, con programas de alto impacto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43F3A43" w14:textId="77777777" w:rsidR="00A620D4" w:rsidRPr="00047533" w:rsidRDefault="00A620D4" w:rsidP="00A620D4">
            <w:pPr>
              <w:jc w:val="both"/>
              <w:rPr>
                <w:rFonts w:cs="Arial"/>
                <w:sz w:val="18"/>
                <w:szCs w:val="18"/>
              </w:rPr>
            </w:pPr>
            <w:r w:rsidRPr="00047533">
              <w:rPr>
                <w:rFonts w:cs="Arial"/>
                <w:sz w:val="18"/>
                <w:szCs w:val="18"/>
              </w:rPr>
              <w:t xml:space="preserve">Realizar operativos de vigilancia y control del programa de vehículos mal estacionados en la vía y del comportamiento de otros vehículos como bicicletas, motocicletas, tractores, etc, entre </w:t>
            </w:r>
            <w:r>
              <w:rPr>
                <w:rFonts w:cs="Arial"/>
                <w:sz w:val="18"/>
                <w:szCs w:val="18"/>
              </w:rPr>
              <w:t>500</w:t>
            </w:r>
            <w:r w:rsidRPr="00047533">
              <w:rPr>
                <w:rFonts w:cs="Arial"/>
                <w:sz w:val="18"/>
                <w:szCs w:val="18"/>
              </w:rPr>
              <w:t xml:space="preserve"> y </w:t>
            </w:r>
            <w:r>
              <w:rPr>
                <w:rFonts w:cs="Arial"/>
                <w:sz w:val="18"/>
                <w:szCs w:val="18"/>
              </w:rPr>
              <w:t>100</w:t>
            </w:r>
            <w:r w:rsidRPr="00047533">
              <w:rPr>
                <w:rFonts w:cs="Arial"/>
                <w:sz w:val="18"/>
                <w:szCs w:val="18"/>
              </w:rPr>
              <w:t>0 operativos similares. En la medida que se asignen recursos ir aumentando el número de controles</w:t>
            </w:r>
          </w:p>
        </w:tc>
        <w:tc>
          <w:tcPr>
            <w:tcW w:w="7008" w:type="dxa"/>
            <w:gridSpan w:val="4"/>
            <w:tcBorders>
              <w:top w:val="single" w:sz="8" w:space="0" w:color="9BBB59"/>
              <w:left w:val="single" w:sz="8" w:space="0" w:color="9BBB59"/>
              <w:bottom w:val="single" w:sz="8" w:space="0" w:color="9BBB59"/>
              <w:right w:val="single" w:sz="8" w:space="0" w:color="9BBB59"/>
            </w:tcBorders>
            <w:vAlign w:val="center"/>
          </w:tcPr>
          <w:p w14:paraId="68AB0A68" w14:textId="77777777" w:rsidR="00A620D4" w:rsidRPr="00047533" w:rsidRDefault="00A620D4" w:rsidP="00A620D4">
            <w:pPr>
              <w:jc w:val="both"/>
              <w:rPr>
                <w:rFonts w:cs="Arial"/>
                <w:sz w:val="18"/>
                <w:szCs w:val="18"/>
              </w:rPr>
            </w:pPr>
            <w:r w:rsidRPr="000E114D">
              <w:rPr>
                <w:rFonts w:cs="Arial"/>
                <w:sz w:val="18"/>
                <w:szCs w:val="18"/>
              </w:rPr>
              <w:t>Realizar operativos de vigilancia y control de vehículos mal estacionados en la vía y del comportamiento de otros vehículos como bicicletas, motocicletas, tractores, etc, entre 1000 y 2000 operativos similares. En la medida que se asignen recursos ir aumentando el número de controles, evaluación y ajustes</w:t>
            </w:r>
          </w:p>
        </w:tc>
      </w:tr>
      <w:tr w:rsidR="00A620D4" w:rsidRPr="00047533" w14:paraId="2A55FC50" w14:textId="77777777" w:rsidTr="006D707F">
        <w:trPr>
          <w:trHeight w:val="1500"/>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C657B79" w14:textId="77777777" w:rsidR="00A620D4" w:rsidRPr="00047533" w:rsidRDefault="00A620D4" w:rsidP="006D707F">
            <w:pPr>
              <w:jc w:val="both"/>
              <w:rPr>
                <w:rFonts w:cs="Arial"/>
                <w:sz w:val="18"/>
                <w:szCs w:val="18"/>
              </w:rPr>
            </w:pPr>
            <w:r w:rsidRPr="00047533">
              <w:rPr>
                <w:rFonts w:cs="Arial"/>
                <w:sz w:val="18"/>
                <w:szCs w:val="18"/>
              </w:rPr>
              <w:lastRenderedPageBreak/>
              <w:t xml:space="preserve">5.1.10. </w:t>
            </w:r>
            <w:r w:rsidRPr="00047533">
              <w:rPr>
                <w:sz w:val="18"/>
                <w:szCs w:val="18"/>
              </w:rPr>
              <w:t>Diseñar e implementar un programa de vigilancia y control para el transporte de sustancias peligrosas</w:t>
            </w:r>
          </w:p>
        </w:tc>
        <w:tc>
          <w:tcPr>
            <w:tcW w:w="216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C3E913E" w14:textId="77777777" w:rsidR="00A620D4" w:rsidRPr="00047533" w:rsidRDefault="00A620D4" w:rsidP="006D707F">
            <w:pPr>
              <w:jc w:val="both"/>
              <w:rPr>
                <w:rFonts w:cs="Arial"/>
                <w:sz w:val="18"/>
                <w:szCs w:val="18"/>
              </w:rPr>
            </w:pPr>
            <w:r w:rsidRPr="00047533">
              <w:rPr>
                <w:rFonts w:cs="Arial"/>
                <w:sz w:val="18"/>
                <w:szCs w:val="18"/>
              </w:rPr>
              <w:t>Designar un grupo interinstitucional para el diseño del programa para el transporte de sustancias peligrosas con programas de alto impacto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756F1E3" w14:textId="77777777" w:rsidR="00A620D4" w:rsidRPr="00047533" w:rsidRDefault="00A620D4" w:rsidP="006D707F">
            <w:pPr>
              <w:jc w:val="both"/>
              <w:rPr>
                <w:rFonts w:cs="Arial"/>
                <w:sz w:val="18"/>
                <w:szCs w:val="18"/>
              </w:rPr>
            </w:pPr>
            <w:r w:rsidRPr="00047533">
              <w:rPr>
                <w:rFonts w:cs="Arial"/>
                <w:sz w:val="18"/>
                <w:szCs w:val="18"/>
              </w:rPr>
              <w:t xml:space="preserve">Realizar operativos de vigilancia y control del programa para el transporte de </w:t>
            </w:r>
            <w:r>
              <w:rPr>
                <w:rFonts w:cs="Arial"/>
                <w:sz w:val="18"/>
                <w:szCs w:val="18"/>
              </w:rPr>
              <w:t xml:space="preserve">sustancias peligrosas, entre 100 </w:t>
            </w:r>
            <w:r w:rsidRPr="00047533">
              <w:rPr>
                <w:rFonts w:cs="Arial"/>
                <w:sz w:val="18"/>
                <w:szCs w:val="18"/>
              </w:rPr>
              <w:t>y 50</w:t>
            </w:r>
            <w:r>
              <w:rPr>
                <w:rFonts w:cs="Arial"/>
                <w:sz w:val="18"/>
                <w:szCs w:val="18"/>
              </w:rPr>
              <w:t>0</w:t>
            </w:r>
            <w:r w:rsidRPr="00047533">
              <w:rPr>
                <w:rFonts w:cs="Arial"/>
                <w:sz w:val="18"/>
                <w:szCs w:val="18"/>
              </w:rPr>
              <w:t xml:space="preserve"> operativos similares. En la medida que se asignen recursos ir aumentando el número de controles</w:t>
            </w:r>
          </w:p>
        </w:tc>
        <w:tc>
          <w:tcPr>
            <w:tcW w:w="7008"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2D8A3668" w14:textId="77777777" w:rsidR="00A620D4" w:rsidRPr="00047533" w:rsidRDefault="00A620D4" w:rsidP="006D707F">
            <w:pPr>
              <w:jc w:val="both"/>
              <w:rPr>
                <w:rFonts w:cs="Arial"/>
                <w:sz w:val="18"/>
                <w:szCs w:val="18"/>
              </w:rPr>
            </w:pPr>
            <w:r w:rsidRPr="00047533">
              <w:rPr>
                <w:rFonts w:cs="Arial"/>
                <w:sz w:val="18"/>
                <w:szCs w:val="18"/>
              </w:rPr>
              <w:t>Realizar operativos de vigilancia y control para el transporte de sustanc</w:t>
            </w:r>
            <w:r>
              <w:rPr>
                <w:rFonts w:cs="Arial"/>
                <w:sz w:val="18"/>
                <w:szCs w:val="18"/>
              </w:rPr>
              <w:t>ias peligrosas, entre 10</w:t>
            </w:r>
            <w:r w:rsidRPr="00047533">
              <w:rPr>
                <w:rFonts w:cs="Arial"/>
                <w:sz w:val="18"/>
                <w:szCs w:val="18"/>
              </w:rPr>
              <w:t xml:space="preserve">0 y </w:t>
            </w:r>
            <w:r>
              <w:rPr>
                <w:rFonts w:cs="Arial"/>
                <w:sz w:val="18"/>
                <w:szCs w:val="18"/>
              </w:rPr>
              <w:t>5</w:t>
            </w:r>
            <w:r w:rsidRPr="00047533">
              <w:rPr>
                <w:rFonts w:cs="Arial"/>
                <w:sz w:val="18"/>
                <w:szCs w:val="18"/>
              </w:rPr>
              <w:t>00 operativos similares. En la medida que se asignen recursos ir aumentando el número de controles, evaluación y ajustes</w:t>
            </w:r>
          </w:p>
        </w:tc>
      </w:tr>
      <w:tr w:rsidR="00A620D4" w:rsidRPr="00047533" w14:paraId="0DD2F5D2" w14:textId="77777777" w:rsidTr="00A620D4">
        <w:trPr>
          <w:trHeight w:val="1755"/>
        </w:trPr>
        <w:tc>
          <w:tcPr>
            <w:tcW w:w="3078"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FBD5C4F" w14:textId="77777777" w:rsidR="00A620D4" w:rsidRPr="00047533" w:rsidRDefault="00A620D4" w:rsidP="00A620D4">
            <w:pPr>
              <w:jc w:val="both"/>
              <w:rPr>
                <w:rFonts w:cs="Arial"/>
                <w:sz w:val="18"/>
                <w:szCs w:val="18"/>
              </w:rPr>
            </w:pPr>
            <w:r w:rsidRPr="00047533">
              <w:rPr>
                <w:rFonts w:cs="Arial"/>
                <w:sz w:val="18"/>
                <w:szCs w:val="18"/>
              </w:rPr>
              <w:t xml:space="preserve">5.1.11. </w:t>
            </w:r>
            <w:r w:rsidRPr="00047533">
              <w:rPr>
                <w:sz w:val="18"/>
                <w:szCs w:val="18"/>
              </w:rPr>
              <w:t>Diseñar e implementar programas de operativos de tránsito especiales en vías y zonas urbanas de alto riesgo de accidentes, especialmente en temporadas de alto flujo vehicular como son las épocas de vacaciones y festividades religiosas, utilizando la técnica de la vigilancia activa</w:t>
            </w:r>
          </w:p>
        </w:tc>
        <w:tc>
          <w:tcPr>
            <w:tcW w:w="2168" w:type="dxa"/>
            <w:tcBorders>
              <w:top w:val="single" w:sz="8" w:space="0" w:color="9BBB59"/>
              <w:left w:val="single" w:sz="8" w:space="0" w:color="9BBB59"/>
              <w:bottom w:val="single" w:sz="8" w:space="0" w:color="9BBB59"/>
              <w:right w:val="single" w:sz="8" w:space="0" w:color="9BBB59"/>
            </w:tcBorders>
            <w:vAlign w:val="center"/>
          </w:tcPr>
          <w:p w14:paraId="5E8B14F8" w14:textId="77777777" w:rsidR="00A620D4" w:rsidRPr="00047533" w:rsidRDefault="00A620D4" w:rsidP="00A620D4">
            <w:pPr>
              <w:jc w:val="both"/>
              <w:rPr>
                <w:rFonts w:cs="Arial"/>
                <w:sz w:val="18"/>
                <w:szCs w:val="18"/>
              </w:rPr>
            </w:pPr>
            <w:r w:rsidRPr="00047533">
              <w:rPr>
                <w:rFonts w:cs="Arial"/>
                <w:sz w:val="18"/>
                <w:szCs w:val="18"/>
              </w:rPr>
              <w:t>Designar un grupo interinstitucional para el diseño del programa de operativos de tránsito especiales en vías y zonas urbanas de alto riesgo de accidentes, especialmente en temporadas de alto flujo vehicular con programas de alto impacto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8B058DF" w14:textId="77777777" w:rsidR="00A620D4" w:rsidRPr="00047533" w:rsidRDefault="00A620D4" w:rsidP="00A620D4">
            <w:pPr>
              <w:jc w:val="both"/>
              <w:rPr>
                <w:rFonts w:cs="Arial"/>
                <w:sz w:val="18"/>
                <w:szCs w:val="18"/>
              </w:rPr>
            </w:pPr>
            <w:r w:rsidRPr="00047533">
              <w:rPr>
                <w:rFonts w:cs="Arial"/>
                <w:sz w:val="18"/>
                <w:szCs w:val="18"/>
              </w:rPr>
              <w:t>Iniciación de programas especiales de control de infracciones de tránsito y apoyo a usuarios en épocas de vacaciones y de alto flujo de tránsito vehicular</w:t>
            </w:r>
          </w:p>
        </w:tc>
        <w:tc>
          <w:tcPr>
            <w:tcW w:w="7008" w:type="dxa"/>
            <w:gridSpan w:val="4"/>
            <w:tcBorders>
              <w:top w:val="single" w:sz="8" w:space="0" w:color="9BBB59"/>
              <w:left w:val="single" w:sz="8" w:space="0" w:color="9BBB59"/>
              <w:bottom w:val="single" w:sz="8" w:space="0" w:color="9BBB59"/>
              <w:right w:val="single" w:sz="8" w:space="0" w:color="9BBB59"/>
            </w:tcBorders>
            <w:vAlign w:val="center"/>
          </w:tcPr>
          <w:p w14:paraId="404E1045" w14:textId="77777777" w:rsidR="00A620D4" w:rsidRPr="00047533" w:rsidRDefault="00A620D4" w:rsidP="00A620D4">
            <w:pPr>
              <w:jc w:val="both"/>
              <w:rPr>
                <w:rFonts w:cs="Arial"/>
                <w:sz w:val="18"/>
                <w:szCs w:val="18"/>
              </w:rPr>
            </w:pPr>
            <w:r w:rsidRPr="00047533">
              <w:rPr>
                <w:rFonts w:cs="Arial"/>
                <w:sz w:val="18"/>
                <w:szCs w:val="18"/>
              </w:rPr>
              <w:t>Operación de programas especiales de control de infracciones de tránsito y apoyo a usuarios en épocas de vacaciones y de alto flujo de tránsito vehicular, evaluación y ajustes</w:t>
            </w:r>
          </w:p>
        </w:tc>
      </w:tr>
    </w:tbl>
    <w:p w14:paraId="712D2917" w14:textId="77777777" w:rsidR="00262A27" w:rsidRDefault="00262A27" w:rsidP="00262A27">
      <w:pPr>
        <w:rPr>
          <w:rFonts w:ascii="Arial" w:hAnsi="Arial" w:cs="Arial"/>
        </w:rPr>
      </w:pPr>
    </w:p>
    <w:p w14:paraId="6C8E5336" w14:textId="77777777" w:rsidR="00262A27" w:rsidRPr="00E06F34" w:rsidRDefault="00262A27" w:rsidP="00262A27">
      <w:pPr>
        <w:rPr>
          <w:rFonts w:ascii="Arial" w:hAnsi="Arial" w:cs="Arial"/>
        </w:rPr>
      </w:pPr>
      <w:r>
        <w:rPr>
          <w:rFonts w:ascii="Arial" w:hAnsi="Arial" w:cs="Arial"/>
        </w:rPr>
        <w:br w:type="page"/>
      </w:r>
    </w:p>
    <w:tbl>
      <w:tblPr>
        <w:tblW w:w="137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2620"/>
        <w:gridCol w:w="2024"/>
        <w:gridCol w:w="1696"/>
        <w:gridCol w:w="1860"/>
        <w:gridCol w:w="1860"/>
        <w:gridCol w:w="1860"/>
        <w:gridCol w:w="1860"/>
      </w:tblGrid>
      <w:tr w:rsidR="00262A27" w:rsidRPr="00D42E0B" w14:paraId="4AFBC170" w14:textId="77777777" w:rsidTr="00491389">
        <w:trPr>
          <w:trHeight w:val="410"/>
          <w:tblHeader/>
        </w:trPr>
        <w:tc>
          <w:tcPr>
            <w:tcW w:w="13780" w:type="dxa"/>
            <w:gridSpan w:val="7"/>
            <w:tcBorders>
              <w:top w:val="single" w:sz="8" w:space="0" w:color="9BBB59"/>
              <w:left w:val="single" w:sz="8" w:space="0" w:color="9BBB59"/>
              <w:bottom w:val="single" w:sz="8" w:space="0" w:color="9BBB59"/>
              <w:right w:val="single" w:sz="8" w:space="0" w:color="9BBB59"/>
            </w:tcBorders>
            <w:shd w:val="clear" w:color="auto" w:fill="E6EED5"/>
          </w:tcPr>
          <w:p w14:paraId="2B1B2233" w14:textId="77777777" w:rsidR="00262A27" w:rsidRPr="00D42E0B" w:rsidRDefault="00491389" w:rsidP="00262A27">
            <w:pPr>
              <w:jc w:val="center"/>
              <w:rPr>
                <w:rFonts w:cs="Arial"/>
                <w:b/>
                <w:bCs/>
                <w:sz w:val="18"/>
                <w:szCs w:val="18"/>
              </w:rPr>
            </w:pPr>
            <w:bookmarkStart w:id="299" w:name="RANGE!B2:H20"/>
            <w:bookmarkStart w:id="300" w:name="_Toc202848353"/>
            <w:bookmarkStart w:id="301" w:name="_Toc210291773"/>
            <w:bookmarkStart w:id="302" w:name="_Toc216241216"/>
            <w:r>
              <w:rPr>
                <w:rFonts w:cs="Arial"/>
                <w:b/>
                <w:sz w:val="20"/>
                <w:szCs w:val="20"/>
              </w:rPr>
              <w:lastRenderedPageBreak/>
              <w:t xml:space="preserve">Tabla 42. </w:t>
            </w:r>
            <w:r w:rsidR="00262A27" w:rsidRPr="00D42E0B">
              <w:rPr>
                <w:rFonts w:cs="Arial"/>
                <w:b/>
                <w:bCs/>
                <w:sz w:val="18"/>
                <w:szCs w:val="18"/>
              </w:rPr>
              <w:t xml:space="preserve">ESTRATEGIA 6: </w:t>
            </w:r>
            <w:bookmarkEnd w:id="299"/>
            <w:bookmarkEnd w:id="300"/>
            <w:bookmarkEnd w:id="301"/>
            <w:bookmarkEnd w:id="302"/>
            <w:r w:rsidR="00262A27" w:rsidRPr="00D42E0B">
              <w:rPr>
                <w:b/>
                <w:sz w:val="18"/>
                <w:szCs w:val="18"/>
              </w:rPr>
              <w:t>Involucramiento efectivo del sector salud</w:t>
            </w:r>
          </w:p>
        </w:tc>
      </w:tr>
      <w:tr w:rsidR="00262A27" w:rsidRPr="00D42E0B" w14:paraId="10A07969" w14:textId="77777777" w:rsidTr="00491389">
        <w:trPr>
          <w:trHeight w:val="488"/>
          <w:tblHeader/>
        </w:trPr>
        <w:tc>
          <w:tcPr>
            <w:tcW w:w="2620" w:type="dxa"/>
            <w:tcBorders>
              <w:top w:val="single" w:sz="8" w:space="0" w:color="9BBB59"/>
              <w:left w:val="single" w:sz="8" w:space="0" w:color="9BBB59"/>
              <w:bottom w:val="single" w:sz="8" w:space="0" w:color="9BBB59"/>
              <w:right w:val="single" w:sz="8" w:space="0" w:color="9BBB59"/>
            </w:tcBorders>
            <w:shd w:val="clear" w:color="auto" w:fill="E6EED5"/>
          </w:tcPr>
          <w:p w14:paraId="3738C765" w14:textId="77777777" w:rsidR="00262A27" w:rsidRPr="00D42E0B" w:rsidRDefault="00262A27" w:rsidP="00262A27">
            <w:pPr>
              <w:jc w:val="center"/>
              <w:rPr>
                <w:rFonts w:cs="Arial"/>
                <w:b/>
                <w:bCs/>
                <w:sz w:val="18"/>
                <w:szCs w:val="18"/>
              </w:rPr>
            </w:pPr>
            <w:r w:rsidRPr="00D42E0B">
              <w:rPr>
                <w:rFonts w:cs="Arial"/>
                <w:b/>
                <w:bCs/>
                <w:sz w:val="18"/>
                <w:szCs w:val="18"/>
              </w:rPr>
              <w:t>Objetivos Específicos y Objetivos Operativos</w:t>
            </w:r>
          </w:p>
        </w:tc>
        <w:tc>
          <w:tcPr>
            <w:tcW w:w="2024" w:type="dxa"/>
            <w:tcBorders>
              <w:top w:val="single" w:sz="8" w:space="0" w:color="9BBB59"/>
              <w:left w:val="single" w:sz="8" w:space="0" w:color="9BBB59"/>
              <w:bottom w:val="single" w:sz="8" w:space="0" w:color="9BBB59"/>
              <w:right w:val="single" w:sz="8" w:space="0" w:color="9BBB59"/>
            </w:tcBorders>
          </w:tcPr>
          <w:p w14:paraId="18464223" w14:textId="77777777" w:rsidR="00262A27" w:rsidRPr="00D42E0B" w:rsidRDefault="00262A27" w:rsidP="00262A27">
            <w:pPr>
              <w:jc w:val="center"/>
              <w:rPr>
                <w:rFonts w:cs="Arial"/>
                <w:b/>
                <w:bCs/>
                <w:sz w:val="18"/>
                <w:szCs w:val="18"/>
              </w:rPr>
            </w:pPr>
            <w:r w:rsidRPr="00D42E0B">
              <w:rPr>
                <w:rFonts w:cs="Arial"/>
                <w:b/>
                <w:bCs/>
                <w:sz w:val="18"/>
                <w:szCs w:val="18"/>
              </w:rPr>
              <w:t>2013</w:t>
            </w:r>
          </w:p>
        </w:tc>
        <w:tc>
          <w:tcPr>
            <w:tcW w:w="1696" w:type="dxa"/>
            <w:tcBorders>
              <w:top w:val="single" w:sz="8" w:space="0" w:color="9BBB59"/>
              <w:left w:val="single" w:sz="8" w:space="0" w:color="9BBB59"/>
              <w:bottom w:val="single" w:sz="8" w:space="0" w:color="9BBB59"/>
              <w:right w:val="single" w:sz="8" w:space="0" w:color="9BBB59"/>
            </w:tcBorders>
            <w:shd w:val="clear" w:color="auto" w:fill="E6EED5"/>
          </w:tcPr>
          <w:p w14:paraId="5A640763" w14:textId="77777777" w:rsidR="00262A27" w:rsidRPr="00D42E0B" w:rsidRDefault="00262A27" w:rsidP="00262A27">
            <w:pPr>
              <w:jc w:val="center"/>
              <w:rPr>
                <w:rFonts w:cs="Arial"/>
                <w:b/>
                <w:bCs/>
                <w:sz w:val="18"/>
                <w:szCs w:val="18"/>
              </w:rPr>
            </w:pPr>
            <w:r w:rsidRPr="00D42E0B">
              <w:rPr>
                <w:rFonts w:cs="Arial"/>
                <w:b/>
                <w:bCs/>
                <w:sz w:val="18"/>
                <w:szCs w:val="18"/>
              </w:rPr>
              <w:t>2014</w:t>
            </w:r>
          </w:p>
        </w:tc>
        <w:tc>
          <w:tcPr>
            <w:tcW w:w="1860" w:type="dxa"/>
            <w:tcBorders>
              <w:top w:val="single" w:sz="8" w:space="0" w:color="9BBB59"/>
              <w:left w:val="single" w:sz="8" w:space="0" w:color="9BBB59"/>
              <w:bottom w:val="single" w:sz="8" w:space="0" w:color="9BBB59"/>
              <w:right w:val="single" w:sz="8" w:space="0" w:color="9BBB59"/>
            </w:tcBorders>
          </w:tcPr>
          <w:p w14:paraId="4A7C5687" w14:textId="77777777" w:rsidR="00262A27" w:rsidRPr="00D42E0B" w:rsidRDefault="00262A27" w:rsidP="00262A27">
            <w:pPr>
              <w:jc w:val="center"/>
              <w:rPr>
                <w:rFonts w:cs="Arial"/>
                <w:b/>
                <w:bCs/>
                <w:sz w:val="18"/>
                <w:szCs w:val="18"/>
              </w:rPr>
            </w:pPr>
            <w:r w:rsidRPr="00D42E0B">
              <w:rPr>
                <w:rFonts w:cs="Arial"/>
                <w:b/>
                <w:bCs/>
                <w:sz w:val="18"/>
                <w:szCs w:val="18"/>
              </w:rPr>
              <w:t>2015</w:t>
            </w:r>
          </w:p>
        </w:tc>
        <w:tc>
          <w:tcPr>
            <w:tcW w:w="1860" w:type="dxa"/>
            <w:tcBorders>
              <w:top w:val="single" w:sz="8" w:space="0" w:color="9BBB59"/>
              <w:left w:val="single" w:sz="8" w:space="0" w:color="9BBB59"/>
              <w:bottom w:val="single" w:sz="8" w:space="0" w:color="9BBB59"/>
              <w:right w:val="single" w:sz="8" w:space="0" w:color="9BBB59"/>
            </w:tcBorders>
            <w:shd w:val="clear" w:color="auto" w:fill="E6EED5"/>
          </w:tcPr>
          <w:p w14:paraId="1F1052A9" w14:textId="77777777" w:rsidR="00262A27" w:rsidRPr="00D42E0B" w:rsidRDefault="00262A27" w:rsidP="00262A27">
            <w:pPr>
              <w:jc w:val="center"/>
              <w:rPr>
                <w:rFonts w:cs="Arial"/>
                <w:b/>
                <w:bCs/>
                <w:sz w:val="18"/>
                <w:szCs w:val="18"/>
              </w:rPr>
            </w:pPr>
            <w:r w:rsidRPr="00D42E0B">
              <w:rPr>
                <w:rFonts w:cs="Arial"/>
                <w:b/>
                <w:bCs/>
                <w:sz w:val="18"/>
                <w:szCs w:val="18"/>
              </w:rPr>
              <w:t>2016</w:t>
            </w:r>
          </w:p>
        </w:tc>
        <w:tc>
          <w:tcPr>
            <w:tcW w:w="1860" w:type="dxa"/>
            <w:tcBorders>
              <w:top w:val="single" w:sz="8" w:space="0" w:color="9BBB59"/>
              <w:left w:val="single" w:sz="8" w:space="0" w:color="9BBB59"/>
              <w:bottom w:val="single" w:sz="8" w:space="0" w:color="9BBB59"/>
              <w:right w:val="single" w:sz="8" w:space="0" w:color="9BBB59"/>
            </w:tcBorders>
          </w:tcPr>
          <w:p w14:paraId="503FDA29" w14:textId="77777777" w:rsidR="00262A27" w:rsidRPr="00D42E0B" w:rsidRDefault="00262A27" w:rsidP="00262A27">
            <w:pPr>
              <w:jc w:val="center"/>
              <w:rPr>
                <w:rFonts w:cs="Arial"/>
                <w:b/>
                <w:bCs/>
                <w:sz w:val="18"/>
                <w:szCs w:val="18"/>
              </w:rPr>
            </w:pPr>
            <w:r w:rsidRPr="00D42E0B">
              <w:rPr>
                <w:rFonts w:cs="Arial"/>
                <w:b/>
                <w:bCs/>
                <w:sz w:val="18"/>
                <w:szCs w:val="18"/>
              </w:rPr>
              <w:t>2017</w:t>
            </w:r>
          </w:p>
        </w:tc>
        <w:tc>
          <w:tcPr>
            <w:tcW w:w="1860" w:type="dxa"/>
            <w:tcBorders>
              <w:top w:val="single" w:sz="8" w:space="0" w:color="9BBB59"/>
              <w:left w:val="single" w:sz="8" w:space="0" w:color="9BBB59"/>
              <w:bottom w:val="single" w:sz="8" w:space="0" w:color="9BBB59"/>
              <w:right w:val="single" w:sz="8" w:space="0" w:color="9BBB59"/>
            </w:tcBorders>
            <w:shd w:val="clear" w:color="auto" w:fill="E6EED5"/>
          </w:tcPr>
          <w:p w14:paraId="3CA13CA6" w14:textId="77777777" w:rsidR="00262A27" w:rsidRPr="00D42E0B" w:rsidRDefault="00262A27" w:rsidP="00262A27">
            <w:pPr>
              <w:jc w:val="center"/>
              <w:rPr>
                <w:rFonts w:cs="Arial"/>
                <w:b/>
                <w:bCs/>
                <w:sz w:val="18"/>
                <w:szCs w:val="18"/>
              </w:rPr>
            </w:pPr>
            <w:r w:rsidRPr="00D42E0B">
              <w:rPr>
                <w:rFonts w:cs="Arial"/>
                <w:b/>
                <w:bCs/>
                <w:sz w:val="18"/>
                <w:szCs w:val="18"/>
              </w:rPr>
              <w:t>2018</w:t>
            </w:r>
          </w:p>
        </w:tc>
      </w:tr>
      <w:tr w:rsidR="00731D52" w:rsidRPr="00D42E0B" w14:paraId="31AE911F" w14:textId="77777777" w:rsidTr="00491389">
        <w:trPr>
          <w:trHeight w:val="133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75E6118" w14:textId="77777777" w:rsidR="00731D52" w:rsidRPr="00491389" w:rsidRDefault="00731D52" w:rsidP="006B25F8">
            <w:pPr>
              <w:jc w:val="both"/>
              <w:rPr>
                <w:rFonts w:cs="Arial"/>
                <w:b/>
                <w:bCs/>
                <w:sz w:val="18"/>
                <w:szCs w:val="18"/>
              </w:rPr>
            </w:pPr>
            <w:r w:rsidRPr="00491389">
              <w:rPr>
                <w:rFonts w:cs="Arial"/>
                <w:b/>
                <w:bCs/>
                <w:sz w:val="18"/>
                <w:szCs w:val="18"/>
              </w:rPr>
              <w:t xml:space="preserve">6.1. </w:t>
            </w:r>
            <w:r w:rsidRPr="00491389">
              <w:rPr>
                <w:rFonts w:cs="Arial"/>
                <w:b/>
                <w:sz w:val="18"/>
                <w:szCs w:val="18"/>
                <w:lang w:val="es-BO"/>
              </w:rPr>
              <w:t>Fortalecer la atención a las víctimas por accidentes de tránsito</w:t>
            </w:r>
          </w:p>
        </w:tc>
        <w:tc>
          <w:tcPr>
            <w:tcW w:w="202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ABFDF82" w14:textId="77777777" w:rsidR="00731D52" w:rsidRPr="00491389" w:rsidRDefault="00731D52" w:rsidP="006B25F8">
            <w:pPr>
              <w:jc w:val="both"/>
              <w:rPr>
                <w:rFonts w:cs="Arial"/>
                <w:b/>
                <w:sz w:val="18"/>
                <w:szCs w:val="18"/>
              </w:rPr>
            </w:pPr>
            <w:r w:rsidRPr="00491389">
              <w:rPr>
                <w:rFonts w:cs="Arial"/>
                <w:b/>
                <w:sz w:val="18"/>
                <w:szCs w:val="18"/>
              </w:rPr>
              <w:t>Disponer de ve</w:t>
            </w:r>
            <w:r w:rsidR="00B6047E" w:rsidRPr="00491389">
              <w:rPr>
                <w:rFonts w:cs="Arial"/>
                <w:b/>
                <w:sz w:val="18"/>
                <w:szCs w:val="18"/>
              </w:rPr>
              <w:t>h</w:t>
            </w:r>
            <w:r w:rsidRPr="00491389">
              <w:rPr>
                <w:rFonts w:cs="Arial"/>
                <w:b/>
                <w:sz w:val="18"/>
                <w:szCs w:val="18"/>
              </w:rPr>
              <w:t>ículos especializados para atención a las víctimas</w:t>
            </w:r>
          </w:p>
        </w:tc>
        <w:tc>
          <w:tcPr>
            <w:tcW w:w="9136"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2DEE7FEE" w14:textId="77777777" w:rsidR="00731D52" w:rsidRPr="00491389" w:rsidRDefault="00731D52" w:rsidP="006B25F8">
            <w:pPr>
              <w:jc w:val="both"/>
              <w:rPr>
                <w:rFonts w:cs="Arial"/>
                <w:b/>
                <w:sz w:val="18"/>
                <w:szCs w:val="18"/>
              </w:rPr>
            </w:pPr>
            <w:r w:rsidRPr="00491389">
              <w:rPr>
                <w:rFonts w:cs="Arial"/>
                <w:b/>
                <w:sz w:val="18"/>
                <w:szCs w:val="18"/>
              </w:rPr>
              <w:t>Reacción inmediata para atender a las víctimas</w:t>
            </w:r>
          </w:p>
        </w:tc>
      </w:tr>
      <w:tr w:rsidR="006F44DD" w:rsidRPr="00D42E0B" w14:paraId="2C02070F" w14:textId="77777777" w:rsidTr="00491389">
        <w:trPr>
          <w:trHeight w:val="2332"/>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1022CEE" w14:textId="77777777" w:rsidR="006F44DD" w:rsidRPr="00D42E0B" w:rsidRDefault="006F44DD" w:rsidP="006B25F8">
            <w:pPr>
              <w:jc w:val="both"/>
              <w:rPr>
                <w:rFonts w:cs="Arial"/>
                <w:sz w:val="18"/>
                <w:szCs w:val="18"/>
              </w:rPr>
            </w:pPr>
            <w:r w:rsidRPr="00D42E0B">
              <w:rPr>
                <w:rFonts w:cs="Arial"/>
                <w:sz w:val="18"/>
                <w:szCs w:val="18"/>
              </w:rPr>
              <w:t xml:space="preserve">6.1.1. </w:t>
            </w:r>
            <w:r w:rsidRPr="00D42E0B">
              <w:rPr>
                <w:rFonts w:cs="Arial"/>
                <w:sz w:val="18"/>
                <w:szCs w:val="18"/>
                <w:lang w:val="es-BO"/>
              </w:rPr>
              <w:t>Facilitar la comunicación en caso de accidentes de tránsito, mediante medios de conocimiento público y que funcionen debidamente las 24 horas todos los días</w:t>
            </w:r>
          </w:p>
        </w:tc>
        <w:tc>
          <w:tcPr>
            <w:tcW w:w="2024" w:type="dxa"/>
            <w:tcBorders>
              <w:top w:val="single" w:sz="8" w:space="0" w:color="9BBB59"/>
              <w:left w:val="single" w:sz="8" w:space="0" w:color="9BBB59"/>
              <w:bottom w:val="single" w:sz="8" w:space="0" w:color="9BBB59"/>
              <w:right w:val="single" w:sz="8" w:space="0" w:color="9BBB59"/>
            </w:tcBorders>
            <w:vAlign w:val="center"/>
          </w:tcPr>
          <w:p w14:paraId="1B8251B2" w14:textId="77777777" w:rsidR="00A517CF" w:rsidRPr="00D42E0B" w:rsidRDefault="00A517CF" w:rsidP="006B25F8">
            <w:pPr>
              <w:jc w:val="both"/>
              <w:rPr>
                <w:rFonts w:cs="Arial"/>
                <w:sz w:val="18"/>
                <w:szCs w:val="18"/>
              </w:rPr>
            </w:pPr>
            <w:r w:rsidRPr="00D42E0B">
              <w:rPr>
                <w:rFonts w:cs="Arial"/>
                <w:sz w:val="18"/>
                <w:szCs w:val="18"/>
              </w:rPr>
              <w:t>Designación de profesionales responsables y realización de estudios iniciales</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184EC15" w14:textId="77777777" w:rsidR="00B6047E" w:rsidRPr="00D42E0B" w:rsidRDefault="00B6047E" w:rsidP="006B25F8">
            <w:pPr>
              <w:jc w:val="both"/>
              <w:rPr>
                <w:rFonts w:cs="Arial"/>
                <w:sz w:val="18"/>
                <w:szCs w:val="18"/>
              </w:rPr>
            </w:pPr>
            <w:r w:rsidRPr="00D42E0B">
              <w:rPr>
                <w:rFonts w:cs="Arial"/>
                <w:sz w:val="18"/>
                <w:szCs w:val="18"/>
              </w:rPr>
              <w:t>Optimización de recursos disponibles de centros, equipos y personal para atención de víctimas. Determinación de necesidades y gestión para obtener recursos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1361DA57" w14:textId="77777777" w:rsidR="00A517CF" w:rsidRPr="00D42E0B" w:rsidRDefault="00A517CF" w:rsidP="006B25F8">
            <w:pPr>
              <w:jc w:val="both"/>
              <w:rPr>
                <w:rFonts w:cs="Arial"/>
                <w:sz w:val="18"/>
                <w:szCs w:val="18"/>
              </w:rPr>
            </w:pPr>
            <w:r w:rsidRPr="00D42E0B">
              <w:rPr>
                <w:rFonts w:cs="Arial"/>
                <w:sz w:val="18"/>
                <w:szCs w:val="18"/>
              </w:rPr>
              <w:t>Optimización de recursos disponibles de centros, equipos y personal para atención de víctimas. Dotación, adquisición de equipos y vinculación de personal</w:t>
            </w:r>
          </w:p>
        </w:tc>
      </w:tr>
      <w:tr w:rsidR="00B6047E" w:rsidRPr="00D42E0B" w14:paraId="5BD35981" w14:textId="77777777" w:rsidTr="00491389">
        <w:trPr>
          <w:trHeight w:val="471"/>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4D5A0EA" w14:textId="77777777" w:rsidR="00B6047E" w:rsidRPr="00D42E0B" w:rsidRDefault="00B6047E" w:rsidP="00491389">
            <w:pPr>
              <w:jc w:val="both"/>
              <w:rPr>
                <w:rFonts w:cs="Arial"/>
                <w:sz w:val="18"/>
                <w:szCs w:val="18"/>
              </w:rPr>
            </w:pPr>
            <w:r w:rsidRPr="00D42E0B">
              <w:rPr>
                <w:rFonts w:cs="Arial"/>
                <w:sz w:val="18"/>
                <w:szCs w:val="18"/>
              </w:rPr>
              <w:t>6.1.2</w:t>
            </w:r>
            <w:r>
              <w:rPr>
                <w:rFonts w:cs="Arial"/>
                <w:sz w:val="18"/>
                <w:szCs w:val="18"/>
              </w:rPr>
              <w:t>.</w:t>
            </w:r>
            <w:r w:rsidRPr="00D42E0B">
              <w:rPr>
                <w:rFonts w:cs="Arial"/>
                <w:sz w:val="18"/>
                <w:szCs w:val="18"/>
              </w:rPr>
              <w:t xml:space="preserve"> </w:t>
            </w:r>
            <w:r>
              <w:rPr>
                <w:rFonts w:cs="Arial"/>
                <w:sz w:val="18"/>
                <w:szCs w:val="18"/>
              </w:rPr>
              <w:t>Implementar un sistema óptimo de referencia y contrarreferencia para el ma</w:t>
            </w:r>
            <w:r w:rsidR="00491389">
              <w:rPr>
                <w:rFonts w:cs="Arial"/>
                <w:sz w:val="18"/>
                <w:szCs w:val="18"/>
              </w:rPr>
              <w:t>nejo</w:t>
            </w:r>
            <w:r>
              <w:rPr>
                <w:rFonts w:cs="Arial"/>
                <w:sz w:val="18"/>
                <w:szCs w:val="18"/>
              </w:rPr>
              <w:t xml:space="preserve"> adecuado de las víctimas</w:t>
            </w:r>
          </w:p>
        </w:tc>
        <w:tc>
          <w:tcPr>
            <w:tcW w:w="202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28B225F" w14:textId="77777777" w:rsidR="00B6047E" w:rsidRPr="00D42E0B" w:rsidRDefault="00B6047E" w:rsidP="00491389">
            <w:pPr>
              <w:jc w:val="both"/>
              <w:rPr>
                <w:rFonts w:cs="Arial"/>
                <w:sz w:val="18"/>
                <w:szCs w:val="18"/>
              </w:rPr>
            </w:pPr>
            <w:r w:rsidRPr="00D42E0B">
              <w:rPr>
                <w:rFonts w:cs="Arial"/>
                <w:sz w:val="18"/>
                <w:szCs w:val="18"/>
              </w:rPr>
              <w:t>Designar grupo directivo</w:t>
            </w:r>
            <w:r w:rsidR="00491389">
              <w:rPr>
                <w:rFonts w:cs="Arial"/>
                <w:sz w:val="18"/>
                <w:szCs w:val="18"/>
              </w:rPr>
              <w:t>,</w:t>
            </w:r>
            <w:r w:rsidRPr="00D42E0B">
              <w:rPr>
                <w:rFonts w:cs="Arial"/>
                <w:sz w:val="18"/>
                <w:szCs w:val="18"/>
              </w:rPr>
              <w:t xml:space="preserve"> profesional responsable de estudiar y de efectuar la gestión para la implementación de un sistema óptimo de referencia y contrarreferencia para el manejo adecuado de</w:t>
            </w:r>
            <w:r>
              <w:rPr>
                <w:rFonts w:cs="Arial"/>
                <w:sz w:val="18"/>
                <w:szCs w:val="18"/>
              </w:rPr>
              <w:t xml:space="preserve"> las víctimas</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EB28FE5" w14:textId="77777777" w:rsidR="00B6047E" w:rsidRPr="00D42E0B" w:rsidRDefault="00B6047E" w:rsidP="00B6047E">
            <w:pPr>
              <w:jc w:val="both"/>
              <w:rPr>
                <w:rFonts w:cs="Arial"/>
                <w:sz w:val="18"/>
                <w:szCs w:val="18"/>
              </w:rPr>
            </w:pPr>
            <w:r w:rsidRPr="00D42E0B">
              <w:rPr>
                <w:rFonts w:cs="Arial"/>
                <w:sz w:val="18"/>
                <w:szCs w:val="18"/>
              </w:rPr>
              <w:t>Expedición de la resolución ministerial que establece y pone en funcionamiento el sistema de referencia y contrarreferencia para el manejo adecuado de las víctimas</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034727ED" w14:textId="77777777" w:rsidR="00B6047E" w:rsidRPr="00D42E0B" w:rsidRDefault="00B6047E" w:rsidP="00B6047E">
            <w:pPr>
              <w:jc w:val="both"/>
              <w:rPr>
                <w:rFonts w:cs="Arial"/>
                <w:sz w:val="18"/>
                <w:szCs w:val="18"/>
              </w:rPr>
            </w:pPr>
            <w:r w:rsidRPr="00D42E0B">
              <w:rPr>
                <w:rFonts w:cs="Arial"/>
                <w:sz w:val="18"/>
                <w:szCs w:val="18"/>
              </w:rPr>
              <w:t>Funcionamiento del sistema de referencia y contrarreferencia para el manejo adecuado de las víctimas</w:t>
            </w:r>
            <w:r>
              <w:rPr>
                <w:rFonts w:cs="Arial"/>
                <w:sz w:val="18"/>
                <w:szCs w:val="18"/>
              </w:rPr>
              <w:t>. Evaluación, ajustes y mejoras</w:t>
            </w:r>
          </w:p>
        </w:tc>
      </w:tr>
      <w:tr w:rsidR="00B6047E" w:rsidRPr="00D42E0B" w14:paraId="04018C33" w14:textId="77777777" w:rsidTr="00491389">
        <w:trPr>
          <w:trHeight w:val="6722"/>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61DA2B9" w14:textId="77777777" w:rsidR="00B6047E" w:rsidRPr="00D42E0B" w:rsidRDefault="00B6047E" w:rsidP="00B6047E">
            <w:pPr>
              <w:tabs>
                <w:tab w:val="num" w:pos="993"/>
              </w:tabs>
              <w:jc w:val="both"/>
              <w:rPr>
                <w:rFonts w:cs="Arial"/>
                <w:sz w:val="18"/>
                <w:szCs w:val="18"/>
                <w:lang w:val="es-BO"/>
              </w:rPr>
            </w:pPr>
            <w:r w:rsidRPr="00D42E0B">
              <w:rPr>
                <w:rFonts w:cs="Arial"/>
                <w:sz w:val="18"/>
                <w:szCs w:val="18"/>
              </w:rPr>
              <w:lastRenderedPageBreak/>
              <w:t xml:space="preserve">6.1.3. </w:t>
            </w:r>
            <w:r w:rsidRPr="00D42E0B">
              <w:rPr>
                <w:rFonts w:cs="Arial"/>
                <w:sz w:val="18"/>
                <w:szCs w:val="18"/>
                <w:lang w:val="es-BO"/>
              </w:rPr>
              <w:t>Disponer de ambulancias bien dotadas y mantenidas, equipos y personal capacitado y certificado para prestar, de manera inmediata, primeros auxilios en accidentes, con prioridad, en las zonas geográficas con mayor accidentalidad</w:t>
            </w:r>
          </w:p>
        </w:tc>
        <w:tc>
          <w:tcPr>
            <w:tcW w:w="2024" w:type="dxa"/>
            <w:tcBorders>
              <w:top w:val="single" w:sz="8" w:space="0" w:color="9BBB59"/>
              <w:left w:val="single" w:sz="8" w:space="0" w:color="9BBB59"/>
              <w:bottom w:val="single" w:sz="8" w:space="0" w:color="9BBB59"/>
              <w:right w:val="single" w:sz="8" w:space="0" w:color="9BBB59"/>
            </w:tcBorders>
            <w:vAlign w:val="center"/>
          </w:tcPr>
          <w:p w14:paraId="49F88386" w14:textId="77777777" w:rsidR="00B6047E" w:rsidRPr="00D42E0B" w:rsidRDefault="00B6047E" w:rsidP="00B6047E">
            <w:pPr>
              <w:jc w:val="both"/>
              <w:rPr>
                <w:rFonts w:cs="Arial"/>
                <w:sz w:val="18"/>
                <w:szCs w:val="18"/>
              </w:rPr>
            </w:pPr>
            <w:r w:rsidRPr="00D42E0B">
              <w:rPr>
                <w:rFonts w:cs="Arial"/>
                <w:sz w:val="18"/>
                <w:szCs w:val="18"/>
              </w:rPr>
              <w:t>Efectuar estudio de ambulancias, equipo y personal disponibles actualmente e implementar medidas iniciales para su mejor uso en la atención de accidentes</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DDA903B" w14:textId="77777777" w:rsidR="00491389" w:rsidRDefault="00491389" w:rsidP="00B6047E">
            <w:pPr>
              <w:jc w:val="both"/>
              <w:rPr>
                <w:rFonts w:cs="Arial"/>
                <w:sz w:val="18"/>
                <w:szCs w:val="18"/>
              </w:rPr>
            </w:pPr>
          </w:p>
          <w:p w14:paraId="24DC1E7F" w14:textId="77777777" w:rsidR="00B6047E" w:rsidRPr="00D42E0B" w:rsidRDefault="00B6047E" w:rsidP="00B6047E">
            <w:pPr>
              <w:jc w:val="both"/>
              <w:rPr>
                <w:rFonts w:cs="Arial"/>
                <w:sz w:val="18"/>
                <w:szCs w:val="18"/>
              </w:rPr>
            </w:pPr>
            <w:r w:rsidRPr="00D42E0B">
              <w:rPr>
                <w:rFonts w:cs="Arial"/>
                <w:sz w:val="18"/>
                <w:szCs w:val="18"/>
              </w:rPr>
              <w:t xml:space="preserve">Optimizar uso de recursos disponibles de ambulancias, equipos y personal para atender víctimas. Realizar estudios para determinar necesidades de ambulancias, equipos y personal para atención de víctimas de accidentes. Efectuar gestión para obtención </w:t>
            </w:r>
            <w:r w:rsidR="00491389">
              <w:rPr>
                <w:rFonts w:cs="Arial"/>
                <w:sz w:val="18"/>
                <w:szCs w:val="18"/>
              </w:rPr>
              <w:t>d</w:t>
            </w:r>
            <w:r w:rsidRPr="00D42E0B">
              <w:rPr>
                <w:rFonts w:cs="Arial"/>
                <w:sz w:val="18"/>
                <w:szCs w:val="18"/>
              </w:rPr>
              <w:t>e recursos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2B8AB9AA" w14:textId="77777777" w:rsidR="00B6047E" w:rsidRPr="00D42E0B" w:rsidRDefault="00B6047E" w:rsidP="00B6047E">
            <w:pPr>
              <w:jc w:val="both"/>
              <w:rPr>
                <w:rFonts w:cs="Arial"/>
                <w:sz w:val="18"/>
                <w:szCs w:val="18"/>
              </w:rPr>
            </w:pPr>
            <w:r w:rsidRPr="00D42E0B">
              <w:rPr>
                <w:rFonts w:cs="Arial"/>
                <w:sz w:val="18"/>
                <w:szCs w:val="18"/>
              </w:rPr>
              <w:t xml:space="preserve">Operación de ambulancias, equipos y personal de acuerdo con resultados de la vigilancia epidemiológica. Efectuar gestión para obtención </w:t>
            </w:r>
            <w:r w:rsidR="00491389">
              <w:rPr>
                <w:rFonts w:cs="Arial"/>
                <w:sz w:val="18"/>
                <w:szCs w:val="18"/>
              </w:rPr>
              <w:t>d</w:t>
            </w:r>
            <w:r w:rsidRPr="00D42E0B">
              <w:rPr>
                <w:rFonts w:cs="Arial"/>
                <w:sz w:val="18"/>
                <w:szCs w:val="18"/>
              </w:rPr>
              <w:t>e recursos. Efectuar adquisición de ambulancias y equipos y vinculación de personal competente. Evaluación, ajustes y mejoras</w:t>
            </w:r>
          </w:p>
        </w:tc>
      </w:tr>
      <w:tr w:rsidR="001802DF" w:rsidRPr="00D42E0B" w14:paraId="457474E8" w14:textId="77777777" w:rsidTr="00491389">
        <w:trPr>
          <w:trHeight w:val="6722"/>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A6C210C" w14:textId="77777777" w:rsidR="001802DF" w:rsidRPr="00D42E0B" w:rsidRDefault="001802DF" w:rsidP="001802DF">
            <w:pPr>
              <w:jc w:val="both"/>
              <w:rPr>
                <w:rFonts w:cs="Arial"/>
                <w:sz w:val="18"/>
                <w:szCs w:val="18"/>
              </w:rPr>
            </w:pPr>
            <w:r w:rsidRPr="00D42E0B">
              <w:rPr>
                <w:rFonts w:cs="Arial"/>
                <w:sz w:val="18"/>
                <w:szCs w:val="18"/>
              </w:rPr>
              <w:lastRenderedPageBreak/>
              <w:t xml:space="preserve">6.1.4. </w:t>
            </w:r>
            <w:r w:rsidRPr="00D42E0B">
              <w:rPr>
                <w:rFonts w:cs="Arial"/>
                <w:sz w:val="18"/>
                <w:szCs w:val="18"/>
                <w:lang w:val="es-BO"/>
              </w:rPr>
              <w:t>Fortalecer los centros hospitalarios disponibles, con equipos apropiados y personal competente, para la atención de víctimas en el área de influencia de la infraestructura vial con mayor probabilidad de accidentes</w:t>
            </w:r>
          </w:p>
        </w:tc>
        <w:tc>
          <w:tcPr>
            <w:tcW w:w="202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13C9CC1" w14:textId="77777777" w:rsidR="001802DF" w:rsidRPr="00D42E0B" w:rsidRDefault="001802DF" w:rsidP="001802DF">
            <w:pPr>
              <w:jc w:val="both"/>
              <w:rPr>
                <w:rFonts w:cs="Arial"/>
                <w:sz w:val="18"/>
                <w:szCs w:val="18"/>
              </w:rPr>
            </w:pPr>
            <w:r w:rsidRPr="00D42E0B">
              <w:rPr>
                <w:rFonts w:cs="Arial"/>
                <w:sz w:val="18"/>
                <w:szCs w:val="18"/>
              </w:rPr>
              <w:t>Efectuar estudio de centros hospitalarios, equipos y personal disponible actualmente e implementar medidas para su mejor uso en la atención de accidentes</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D567851" w14:textId="77777777" w:rsidR="00491389" w:rsidRDefault="00491389" w:rsidP="001802DF">
            <w:pPr>
              <w:jc w:val="both"/>
              <w:rPr>
                <w:rFonts w:cs="Arial"/>
                <w:sz w:val="18"/>
                <w:szCs w:val="18"/>
              </w:rPr>
            </w:pPr>
          </w:p>
          <w:p w14:paraId="7952C451" w14:textId="77777777" w:rsidR="001802DF" w:rsidRPr="00D42E0B" w:rsidRDefault="001802DF" w:rsidP="001802DF">
            <w:pPr>
              <w:jc w:val="both"/>
              <w:rPr>
                <w:rFonts w:cs="Arial"/>
                <w:sz w:val="18"/>
                <w:szCs w:val="18"/>
              </w:rPr>
            </w:pPr>
            <w:r w:rsidRPr="00D42E0B">
              <w:rPr>
                <w:rFonts w:cs="Arial"/>
                <w:sz w:val="18"/>
                <w:szCs w:val="18"/>
              </w:rPr>
              <w:t xml:space="preserve">Optimizar uso de recursos disponibles en centros hospitalarios, equipos y personal para atender víctimas. Realizar estudios para determinar necesidades de equipos y personal para atención de víctimas de accidentes. Efectuar gestión para obtención </w:t>
            </w:r>
            <w:r w:rsidR="00491389">
              <w:rPr>
                <w:rFonts w:cs="Arial"/>
                <w:sz w:val="18"/>
                <w:szCs w:val="18"/>
              </w:rPr>
              <w:t>d</w:t>
            </w:r>
            <w:r w:rsidRPr="00D42E0B">
              <w:rPr>
                <w:rFonts w:cs="Arial"/>
                <w:sz w:val="18"/>
                <w:szCs w:val="18"/>
              </w:rPr>
              <w:t>e recursos</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7742523B" w14:textId="77777777" w:rsidR="001802DF" w:rsidRPr="00D42E0B" w:rsidRDefault="001802DF" w:rsidP="001802DF">
            <w:pPr>
              <w:jc w:val="both"/>
              <w:rPr>
                <w:rFonts w:cs="Arial"/>
                <w:sz w:val="18"/>
                <w:szCs w:val="18"/>
              </w:rPr>
            </w:pPr>
            <w:r w:rsidRPr="00D42E0B">
              <w:rPr>
                <w:rFonts w:cs="Arial"/>
                <w:sz w:val="18"/>
                <w:szCs w:val="18"/>
              </w:rPr>
              <w:t>Optimizar uso de recursos disponibles en centros hospitalarios, equipos y personal para atender víctimas. Efectuar adquisición de equipos y vinculación de personal competente</w:t>
            </w:r>
          </w:p>
          <w:p w14:paraId="4659968C" w14:textId="77777777" w:rsidR="001802DF" w:rsidRPr="00D42E0B" w:rsidRDefault="001802DF" w:rsidP="001802DF">
            <w:pPr>
              <w:jc w:val="both"/>
              <w:rPr>
                <w:rFonts w:cs="Arial"/>
                <w:sz w:val="18"/>
                <w:szCs w:val="18"/>
              </w:rPr>
            </w:pPr>
            <w:r w:rsidRPr="00D42E0B">
              <w:rPr>
                <w:rFonts w:cs="Arial"/>
                <w:sz w:val="18"/>
                <w:szCs w:val="18"/>
              </w:rPr>
              <w:t>Evaluación, ajustes y mejoras</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75F14F19" w14:textId="77777777" w:rsidR="001802DF" w:rsidRPr="00D42E0B" w:rsidRDefault="001802DF" w:rsidP="001802DF">
            <w:pPr>
              <w:jc w:val="both"/>
              <w:rPr>
                <w:sz w:val="18"/>
                <w:szCs w:val="18"/>
              </w:rPr>
            </w:pPr>
            <w:r w:rsidRPr="00D42E0B">
              <w:rPr>
                <w:rFonts w:cs="Arial"/>
                <w:sz w:val="18"/>
                <w:szCs w:val="18"/>
              </w:rPr>
              <w:t>Operación de centros hospitalarios, equipos y personal de acuerdo con resultados de la vigilancia epidemiológica. Evaluación, ajustes y mejoras</w:t>
            </w:r>
          </w:p>
        </w:tc>
      </w:tr>
      <w:tr w:rsidR="00CC1F6C" w:rsidRPr="00D42E0B" w14:paraId="57F2330D" w14:textId="77777777" w:rsidTr="00491389">
        <w:trPr>
          <w:trHeight w:val="3319"/>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FB5C7D1" w14:textId="77777777" w:rsidR="00CC1F6C" w:rsidRPr="00D42E0B" w:rsidRDefault="00CC1F6C" w:rsidP="00CC1F6C">
            <w:pPr>
              <w:tabs>
                <w:tab w:val="num" w:pos="993"/>
              </w:tabs>
              <w:jc w:val="both"/>
              <w:rPr>
                <w:rFonts w:cs="Arial"/>
                <w:sz w:val="18"/>
                <w:szCs w:val="18"/>
                <w:lang w:val="es-BO"/>
              </w:rPr>
            </w:pPr>
            <w:r w:rsidRPr="00D42E0B">
              <w:rPr>
                <w:rFonts w:cs="Arial"/>
                <w:sz w:val="18"/>
                <w:szCs w:val="18"/>
              </w:rPr>
              <w:lastRenderedPageBreak/>
              <w:t xml:space="preserve">6.1.5. </w:t>
            </w:r>
            <w:r w:rsidRPr="00D42E0B">
              <w:rPr>
                <w:rFonts w:cs="Arial"/>
                <w:sz w:val="18"/>
                <w:szCs w:val="18"/>
                <w:lang w:val="es-BO"/>
              </w:rPr>
              <w:t>Promover y supervisar cursos de primeros auxilios y contra incendios, para que miembros de la policía nacional, la policía caminera, la policía municipal, los bomberos y los conductores de servicio público, puedan sean prestadores de estos servicios en caso de requerirse</w:t>
            </w:r>
          </w:p>
        </w:tc>
        <w:tc>
          <w:tcPr>
            <w:tcW w:w="2024" w:type="dxa"/>
            <w:tcBorders>
              <w:top w:val="single" w:sz="8" w:space="0" w:color="9BBB59"/>
              <w:left w:val="single" w:sz="8" w:space="0" w:color="9BBB59"/>
              <w:bottom w:val="single" w:sz="8" w:space="0" w:color="9BBB59"/>
              <w:right w:val="single" w:sz="8" w:space="0" w:color="9BBB59"/>
            </w:tcBorders>
            <w:vAlign w:val="center"/>
          </w:tcPr>
          <w:p w14:paraId="1BBF671B" w14:textId="77777777" w:rsidR="00CC1F6C" w:rsidRPr="00D42E0B" w:rsidRDefault="00CC1F6C" w:rsidP="00CC1F6C">
            <w:pPr>
              <w:jc w:val="both"/>
              <w:rPr>
                <w:rFonts w:cs="Arial"/>
                <w:sz w:val="18"/>
                <w:szCs w:val="18"/>
              </w:rPr>
            </w:pPr>
            <w:r w:rsidRPr="00D42E0B">
              <w:rPr>
                <w:rFonts w:cs="Arial"/>
                <w:sz w:val="18"/>
                <w:szCs w:val="18"/>
              </w:rPr>
              <w:t>Diseñar programa de capacitación, en cursos de primeros auxilios y contra incendios y preparar material didáctico</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8E349E8" w14:textId="77777777" w:rsidR="00CC1F6C" w:rsidRPr="00D42E0B" w:rsidRDefault="00CC1F6C" w:rsidP="00CC1F6C">
            <w:pPr>
              <w:jc w:val="both"/>
              <w:rPr>
                <w:rFonts w:cs="Arial"/>
                <w:sz w:val="18"/>
                <w:szCs w:val="18"/>
              </w:rPr>
            </w:pPr>
            <w:r w:rsidRPr="00D42E0B">
              <w:rPr>
                <w:rFonts w:cs="Arial"/>
                <w:sz w:val="18"/>
                <w:szCs w:val="18"/>
              </w:rPr>
              <w:t>Desarrollar el programa de capacitación, en cursos de primeros auxilios y contra incendios con la Policía Nacional y la Policía Caminera</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62970D9D" w14:textId="77777777" w:rsidR="00CC1F6C" w:rsidRPr="00D42E0B" w:rsidRDefault="00CC1F6C" w:rsidP="00CC1F6C">
            <w:pPr>
              <w:jc w:val="both"/>
              <w:rPr>
                <w:rFonts w:cs="Arial"/>
                <w:sz w:val="18"/>
                <w:szCs w:val="18"/>
              </w:rPr>
            </w:pPr>
            <w:r w:rsidRPr="00D42E0B">
              <w:rPr>
                <w:rFonts w:cs="Arial"/>
                <w:sz w:val="18"/>
                <w:szCs w:val="18"/>
              </w:rPr>
              <w:t>Desarrollar el programa de capacitación, en cursos de primeros auxilios y contra incendios con la Policía Nacional, la Policía Caminera, bomberos y conductores de servicio público. Evaluación, ajustes y mejoras</w:t>
            </w:r>
          </w:p>
        </w:tc>
      </w:tr>
      <w:tr w:rsidR="00CC1F6C" w:rsidRPr="00D42E0B" w14:paraId="11AF7622" w14:textId="77777777" w:rsidTr="00491389">
        <w:trPr>
          <w:trHeight w:val="311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19D4C99" w14:textId="77777777" w:rsidR="00CC1F6C" w:rsidRPr="00D42E0B" w:rsidRDefault="00CC1F6C" w:rsidP="00CC1F6C">
            <w:pPr>
              <w:jc w:val="both"/>
              <w:rPr>
                <w:rFonts w:cs="Arial"/>
                <w:sz w:val="18"/>
                <w:szCs w:val="18"/>
              </w:rPr>
            </w:pPr>
            <w:r w:rsidRPr="00D42E0B">
              <w:rPr>
                <w:rFonts w:cs="Arial"/>
                <w:sz w:val="18"/>
                <w:szCs w:val="18"/>
              </w:rPr>
              <w:t xml:space="preserve">6.1.6. </w:t>
            </w:r>
            <w:r w:rsidRPr="00D42E0B">
              <w:rPr>
                <w:rFonts w:cs="Arial"/>
                <w:sz w:val="18"/>
                <w:szCs w:val="18"/>
                <w:lang w:val="es-BO"/>
              </w:rPr>
              <w:t>Realizar la vigilancia de la discapacidad resultante por accidentes de tráfico</w:t>
            </w:r>
          </w:p>
        </w:tc>
        <w:tc>
          <w:tcPr>
            <w:tcW w:w="202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A903904" w14:textId="77777777" w:rsidR="00CC1F6C" w:rsidRPr="00D42E0B" w:rsidRDefault="00CC1F6C" w:rsidP="00CC1F6C">
            <w:pPr>
              <w:jc w:val="both"/>
              <w:rPr>
                <w:rFonts w:cs="Arial"/>
                <w:sz w:val="18"/>
                <w:szCs w:val="18"/>
              </w:rPr>
            </w:pPr>
            <w:r w:rsidRPr="00D42E0B">
              <w:rPr>
                <w:rFonts w:cs="Arial"/>
                <w:sz w:val="18"/>
                <w:szCs w:val="18"/>
              </w:rPr>
              <w:t>Designar un equipo profesional responsable de estudiar y de efectuar la gestión para la vigilancia de la discapacidad resultante por accidentes de tráfico</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9E8011B" w14:textId="77777777" w:rsidR="00CC1F6C" w:rsidRPr="00D42E0B" w:rsidRDefault="00CC1F6C" w:rsidP="00CC1F6C">
            <w:pPr>
              <w:jc w:val="both"/>
              <w:rPr>
                <w:rFonts w:cs="Arial"/>
                <w:sz w:val="18"/>
                <w:szCs w:val="18"/>
              </w:rPr>
            </w:pPr>
            <w:r w:rsidRPr="00D42E0B">
              <w:rPr>
                <w:rFonts w:cs="Arial"/>
                <w:sz w:val="18"/>
                <w:szCs w:val="18"/>
              </w:rPr>
              <w:t>Diseñar un programa para la vigilancia de la discapacidad resul</w:t>
            </w:r>
            <w:r>
              <w:rPr>
                <w:rFonts w:cs="Arial"/>
                <w:sz w:val="18"/>
                <w:szCs w:val="18"/>
              </w:rPr>
              <w:t>tante por accidentes de tráfico</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347F460F" w14:textId="77777777" w:rsidR="00CC1F6C" w:rsidRPr="00D42E0B" w:rsidRDefault="00CC1F6C" w:rsidP="00CC1F6C">
            <w:pPr>
              <w:jc w:val="both"/>
              <w:rPr>
                <w:rFonts w:cs="Arial"/>
                <w:sz w:val="18"/>
                <w:szCs w:val="18"/>
              </w:rPr>
            </w:pPr>
            <w:r w:rsidRPr="00D42E0B">
              <w:rPr>
                <w:rFonts w:cs="Arial"/>
                <w:sz w:val="18"/>
                <w:szCs w:val="18"/>
              </w:rPr>
              <w:t>Desarrollar el programa para la vigilancia de la discapacidad resultante por accidentes de tráfico. Evaluación, ajustes y mejoras</w:t>
            </w:r>
          </w:p>
        </w:tc>
      </w:tr>
      <w:tr w:rsidR="00B6047E" w:rsidRPr="00D42E0B" w14:paraId="52106D16" w14:textId="77777777" w:rsidTr="00491389">
        <w:trPr>
          <w:trHeight w:val="658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353B12C" w14:textId="77777777" w:rsidR="00B6047E" w:rsidRPr="00491389" w:rsidRDefault="00B6047E" w:rsidP="00CC1F6C">
            <w:pPr>
              <w:tabs>
                <w:tab w:val="num" w:pos="993"/>
              </w:tabs>
              <w:jc w:val="both"/>
              <w:rPr>
                <w:rFonts w:cs="Arial"/>
                <w:b/>
                <w:bCs/>
                <w:sz w:val="18"/>
                <w:szCs w:val="18"/>
                <w:lang w:val="es-BO"/>
              </w:rPr>
            </w:pPr>
            <w:r w:rsidRPr="00491389">
              <w:rPr>
                <w:rFonts w:cs="Arial"/>
                <w:b/>
                <w:bCs/>
                <w:sz w:val="18"/>
                <w:szCs w:val="18"/>
              </w:rPr>
              <w:lastRenderedPageBreak/>
              <w:t xml:space="preserve">6.2. </w:t>
            </w:r>
            <w:r w:rsidRPr="00491389">
              <w:rPr>
                <w:rFonts w:cs="Arial"/>
                <w:b/>
                <w:sz w:val="18"/>
                <w:szCs w:val="18"/>
                <w:lang w:val="es-BO"/>
              </w:rPr>
              <w:t>Fortalecer el estudio y la vigilancia epidemiológica</w:t>
            </w:r>
          </w:p>
        </w:tc>
        <w:tc>
          <w:tcPr>
            <w:tcW w:w="2024" w:type="dxa"/>
            <w:tcBorders>
              <w:top w:val="single" w:sz="8" w:space="0" w:color="9BBB59"/>
              <w:left w:val="single" w:sz="8" w:space="0" w:color="9BBB59"/>
              <w:bottom w:val="single" w:sz="8" w:space="0" w:color="9BBB59"/>
              <w:right w:val="single" w:sz="8" w:space="0" w:color="9BBB59"/>
            </w:tcBorders>
            <w:vAlign w:val="center"/>
          </w:tcPr>
          <w:p w14:paraId="0CC0AF04" w14:textId="77777777" w:rsidR="00B6047E" w:rsidRPr="00491389" w:rsidRDefault="00B6047E" w:rsidP="00CC1F6C">
            <w:pPr>
              <w:jc w:val="both"/>
              <w:rPr>
                <w:rFonts w:cs="Arial"/>
                <w:b/>
                <w:sz w:val="18"/>
                <w:szCs w:val="18"/>
              </w:rPr>
            </w:pPr>
            <w:r w:rsidRPr="00491389">
              <w:rPr>
                <w:rFonts w:cs="Arial"/>
                <w:b/>
                <w:sz w:val="18"/>
                <w:szCs w:val="18"/>
              </w:rPr>
              <w:t>Estudio de situación inicial y definición de aspectos esenciales para la configuración del sistema. Inducción y gestión ante autoridades del MSPyBS para fortalecimiento del sistema</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706F19C" w14:textId="77777777" w:rsidR="00491389" w:rsidRDefault="00491389" w:rsidP="00CC1F6C">
            <w:pPr>
              <w:jc w:val="both"/>
              <w:rPr>
                <w:rFonts w:cs="Arial"/>
                <w:b/>
                <w:sz w:val="18"/>
                <w:szCs w:val="18"/>
              </w:rPr>
            </w:pPr>
          </w:p>
          <w:p w14:paraId="406FE09D" w14:textId="77777777" w:rsidR="00B6047E" w:rsidRDefault="00B6047E" w:rsidP="00CC1F6C">
            <w:pPr>
              <w:jc w:val="both"/>
              <w:rPr>
                <w:rFonts w:cs="Arial"/>
                <w:b/>
                <w:sz w:val="18"/>
                <w:szCs w:val="18"/>
              </w:rPr>
            </w:pPr>
            <w:r w:rsidRPr="00491389">
              <w:rPr>
                <w:rFonts w:cs="Arial"/>
                <w:b/>
                <w:sz w:val="18"/>
                <w:szCs w:val="18"/>
              </w:rPr>
              <w:t>Estudio, diseño e implementación del sistema de información epidemiológica de accidentes de tránsito en concordancia con el SIAT del MOPC. Establecimiento y puesta en funcionamiento mediante Resolución Ministerial del MSPyBS</w:t>
            </w:r>
          </w:p>
          <w:p w14:paraId="1F08B2F1" w14:textId="77777777" w:rsidR="00491389" w:rsidRPr="00491389" w:rsidRDefault="00491389" w:rsidP="00CC1F6C">
            <w:pPr>
              <w:jc w:val="both"/>
              <w:rPr>
                <w:rFonts w:cs="Arial"/>
                <w:b/>
                <w:sz w:val="18"/>
                <w:szCs w:val="18"/>
              </w:rPr>
            </w:pP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2BC57B1A" w14:textId="77777777" w:rsidR="00B6047E" w:rsidRPr="00491389" w:rsidRDefault="00B6047E" w:rsidP="00CC1F6C">
            <w:pPr>
              <w:jc w:val="both"/>
              <w:rPr>
                <w:rFonts w:cs="Arial"/>
                <w:b/>
                <w:sz w:val="18"/>
                <w:szCs w:val="18"/>
              </w:rPr>
            </w:pPr>
            <w:r w:rsidRPr="00491389">
              <w:rPr>
                <w:rFonts w:cs="Arial"/>
                <w:b/>
                <w:sz w:val="18"/>
                <w:szCs w:val="18"/>
              </w:rPr>
              <w:t>Operación del sistema de información epidemiológica de accidentes de tránsito, evaluación, ajustes y rendición de cuentas</w:t>
            </w:r>
          </w:p>
        </w:tc>
      </w:tr>
      <w:tr w:rsidR="00CC1F6C" w:rsidRPr="00D42E0B" w14:paraId="17B04165" w14:textId="77777777" w:rsidTr="00491389">
        <w:trPr>
          <w:trHeight w:val="6438"/>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B35BA42" w14:textId="77777777" w:rsidR="00CC1F6C" w:rsidRPr="00D42E0B" w:rsidRDefault="00CC1F6C" w:rsidP="00CC1F6C">
            <w:pPr>
              <w:jc w:val="both"/>
              <w:rPr>
                <w:rFonts w:cs="Arial"/>
                <w:sz w:val="18"/>
                <w:szCs w:val="18"/>
              </w:rPr>
            </w:pPr>
            <w:r w:rsidRPr="00D42E0B">
              <w:rPr>
                <w:rFonts w:cs="Arial"/>
                <w:sz w:val="18"/>
                <w:szCs w:val="18"/>
              </w:rPr>
              <w:lastRenderedPageBreak/>
              <w:t xml:space="preserve">6.2.1. </w:t>
            </w:r>
            <w:r w:rsidRPr="00D42E0B">
              <w:rPr>
                <w:rFonts w:cs="Arial"/>
                <w:sz w:val="18"/>
                <w:szCs w:val="18"/>
                <w:lang w:val="es-BO"/>
              </w:rPr>
              <w:t>Fortalecimiento de un sistema de información mediante la recolección, procesamiento y análisis de información de morbilidad y mortalidad ocasionada por accidentes de tránsito, para la vigilancia epidemiológica, que sea confiable y oportuno y tenga obligatoriedad de seguimiento, homogeneidad de variables y una cobertura nacional, regional y local. Con este fin, se debe lograr la participación de las entidades de salud, públicas y privadas, y demás instituciones que obtienen y manejan información estadística sobre el particular</w:t>
            </w:r>
          </w:p>
        </w:tc>
        <w:tc>
          <w:tcPr>
            <w:tcW w:w="202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7376AF1" w14:textId="77777777" w:rsidR="00CC1F6C" w:rsidRPr="00D42E0B" w:rsidRDefault="00CC1F6C" w:rsidP="00CC1F6C">
            <w:pPr>
              <w:jc w:val="both"/>
              <w:rPr>
                <w:rFonts w:cs="Arial"/>
                <w:sz w:val="18"/>
                <w:szCs w:val="18"/>
              </w:rPr>
            </w:pPr>
            <w:r w:rsidRPr="00D42E0B">
              <w:rPr>
                <w:rFonts w:cs="Arial"/>
                <w:sz w:val="18"/>
                <w:szCs w:val="18"/>
              </w:rPr>
              <w:t>Realización de estudio organizativo y operativo para definir la comunicación telefónica. Resolución Ministerial del MSPyBS que establece y pone en funcionamiento el número telefónico</w:t>
            </w:r>
          </w:p>
        </w:tc>
        <w:tc>
          <w:tcPr>
            <w:tcW w:w="9136"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640E67C8" w14:textId="77777777" w:rsidR="00CC1F6C" w:rsidRPr="00D42E0B" w:rsidRDefault="00CC1F6C" w:rsidP="00CC1F6C">
            <w:pPr>
              <w:jc w:val="both"/>
              <w:rPr>
                <w:rFonts w:cs="Arial"/>
                <w:sz w:val="18"/>
                <w:szCs w:val="18"/>
              </w:rPr>
            </w:pPr>
            <w:r w:rsidRPr="00D42E0B">
              <w:rPr>
                <w:rFonts w:cs="Arial"/>
                <w:sz w:val="18"/>
                <w:szCs w:val="18"/>
              </w:rPr>
              <w:t>Operación del número telefónico. Evaluación de resultados, ajustes y mejoras</w:t>
            </w:r>
          </w:p>
        </w:tc>
      </w:tr>
      <w:tr w:rsidR="001802DF" w:rsidRPr="00D42E0B" w14:paraId="78C5BEB6" w14:textId="77777777" w:rsidTr="00491389">
        <w:trPr>
          <w:trHeight w:val="21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FC97C15" w14:textId="77777777" w:rsidR="001802DF" w:rsidRPr="00D42E0B" w:rsidRDefault="001802DF" w:rsidP="001802DF">
            <w:pPr>
              <w:jc w:val="both"/>
              <w:rPr>
                <w:rFonts w:cs="Arial"/>
                <w:sz w:val="18"/>
                <w:szCs w:val="18"/>
              </w:rPr>
            </w:pPr>
            <w:r w:rsidRPr="00D42E0B">
              <w:rPr>
                <w:rFonts w:cs="Arial"/>
                <w:sz w:val="18"/>
                <w:szCs w:val="18"/>
              </w:rPr>
              <w:lastRenderedPageBreak/>
              <w:t xml:space="preserve">6.2.2. </w:t>
            </w:r>
            <w:r w:rsidRPr="00D42E0B">
              <w:rPr>
                <w:rFonts w:cs="Arial"/>
                <w:sz w:val="18"/>
                <w:szCs w:val="18"/>
                <w:lang w:val="es-BO"/>
              </w:rPr>
              <w:t>Diseñar y aplicar nuevas estrategias institucionales de promoción de la salud enfocadas a la prevención y la disminución de la accidentalidad y de la severidad de los accidentes de tránsito</w:t>
            </w:r>
          </w:p>
        </w:tc>
        <w:tc>
          <w:tcPr>
            <w:tcW w:w="2024" w:type="dxa"/>
            <w:tcBorders>
              <w:top w:val="single" w:sz="8" w:space="0" w:color="9BBB59"/>
              <w:left w:val="single" w:sz="8" w:space="0" w:color="9BBB59"/>
              <w:bottom w:val="single" w:sz="8" w:space="0" w:color="9BBB59"/>
              <w:right w:val="single" w:sz="8" w:space="0" w:color="9BBB59"/>
            </w:tcBorders>
            <w:vAlign w:val="center"/>
          </w:tcPr>
          <w:p w14:paraId="4FAA1AE7" w14:textId="77777777" w:rsidR="001802DF" w:rsidRPr="00D42E0B" w:rsidRDefault="001802DF" w:rsidP="001802DF">
            <w:pPr>
              <w:jc w:val="both"/>
              <w:rPr>
                <w:rFonts w:cs="Arial"/>
                <w:sz w:val="18"/>
                <w:szCs w:val="18"/>
              </w:rPr>
            </w:pPr>
            <w:r w:rsidRPr="00D42E0B">
              <w:rPr>
                <w:rFonts w:cs="Arial"/>
                <w:sz w:val="18"/>
                <w:szCs w:val="18"/>
              </w:rPr>
              <w:t xml:space="preserve">Designar grupo profesional responsable </w:t>
            </w:r>
            <w:r>
              <w:rPr>
                <w:rFonts w:cs="Arial"/>
                <w:sz w:val="18"/>
                <w:szCs w:val="18"/>
              </w:rPr>
              <w:t>e implementar un sistema óptimo</w:t>
            </w:r>
            <w:r w:rsidR="00491389">
              <w:rPr>
                <w:rFonts w:cs="Arial"/>
                <w:sz w:val="18"/>
                <w:szCs w:val="18"/>
              </w:rPr>
              <w:t xml:space="preserve"> </w:t>
            </w:r>
            <w:r w:rsidRPr="00D42E0B">
              <w:rPr>
                <w:rFonts w:cs="Arial"/>
                <w:sz w:val="18"/>
                <w:szCs w:val="18"/>
              </w:rPr>
              <w:t>y efectuar estudio de experiencias</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BD6F1A0" w14:textId="77777777" w:rsidR="001802DF" w:rsidRPr="00D42E0B" w:rsidRDefault="001802DF" w:rsidP="001802DF">
            <w:pPr>
              <w:jc w:val="both"/>
              <w:rPr>
                <w:rFonts w:cs="Arial"/>
                <w:sz w:val="18"/>
                <w:szCs w:val="18"/>
              </w:rPr>
            </w:pPr>
            <w:r w:rsidRPr="00D42E0B">
              <w:rPr>
                <w:rFonts w:cs="Arial"/>
                <w:sz w:val="18"/>
                <w:szCs w:val="18"/>
              </w:rPr>
              <w:t>Diseñar programa de salud con nuevas estrategias para promoción de la salud enfocadas a la prevención y la disminución de la accidentalidad y de la severidad de los accidentes de trá</w:t>
            </w:r>
            <w:r>
              <w:rPr>
                <w:rFonts w:cs="Arial"/>
                <w:sz w:val="18"/>
                <w:szCs w:val="18"/>
              </w:rPr>
              <w:t>nsito</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10005B93" w14:textId="77777777" w:rsidR="001802DF" w:rsidRPr="00D42E0B" w:rsidRDefault="001802DF" w:rsidP="001802DF">
            <w:pPr>
              <w:jc w:val="both"/>
              <w:rPr>
                <w:rFonts w:cs="Arial"/>
                <w:sz w:val="18"/>
                <w:szCs w:val="18"/>
              </w:rPr>
            </w:pPr>
            <w:r w:rsidRPr="00D42E0B">
              <w:rPr>
                <w:rFonts w:cs="Arial"/>
                <w:sz w:val="18"/>
                <w:szCs w:val="18"/>
              </w:rPr>
              <w:t>Operación del programa de salud para prevención y disminución de accidentalidad y de seve</w:t>
            </w:r>
            <w:r>
              <w:rPr>
                <w:rFonts w:cs="Arial"/>
                <w:sz w:val="18"/>
                <w:szCs w:val="18"/>
              </w:rPr>
              <w:t>ridad en accidentes de tránsito</w:t>
            </w:r>
          </w:p>
        </w:tc>
      </w:tr>
      <w:tr w:rsidR="00B6047E" w:rsidRPr="00D42E0B" w14:paraId="246E7573" w14:textId="77777777" w:rsidTr="00491389">
        <w:trPr>
          <w:trHeight w:val="754"/>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53241AE" w14:textId="77777777" w:rsidR="00B6047E" w:rsidRPr="00D42E0B" w:rsidRDefault="00B6047E" w:rsidP="001802DF">
            <w:pPr>
              <w:jc w:val="both"/>
              <w:rPr>
                <w:rFonts w:cs="Arial"/>
                <w:sz w:val="18"/>
                <w:szCs w:val="18"/>
              </w:rPr>
            </w:pPr>
            <w:r w:rsidRPr="00D42E0B">
              <w:rPr>
                <w:rFonts w:cs="Arial"/>
                <w:sz w:val="18"/>
                <w:szCs w:val="18"/>
              </w:rPr>
              <w:t xml:space="preserve">6.2.3. </w:t>
            </w:r>
            <w:r w:rsidRPr="00D42E0B">
              <w:rPr>
                <w:rFonts w:cs="Arial"/>
                <w:sz w:val="18"/>
                <w:szCs w:val="18"/>
                <w:lang w:val="es-BO"/>
              </w:rPr>
              <w:t>Impulsar la comunicación de riesgo a los tomadores de decisión y a la comunidad al divulgar la información entre los sectores interesados, difundir la información al público y orientar, liderar y realizar campañas específicas</w:t>
            </w:r>
          </w:p>
        </w:tc>
        <w:tc>
          <w:tcPr>
            <w:tcW w:w="202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40E89E7" w14:textId="77777777" w:rsidR="00B6047E" w:rsidRPr="00D42E0B" w:rsidRDefault="00B6047E" w:rsidP="001802DF">
            <w:pPr>
              <w:jc w:val="both"/>
              <w:rPr>
                <w:rFonts w:cs="Arial"/>
                <w:sz w:val="18"/>
                <w:szCs w:val="18"/>
              </w:rPr>
            </w:pPr>
            <w:r w:rsidRPr="00D42E0B">
              <w:rPr>
                <w:rFonts w:cs="Arial"/>
                <w:sz w:val="18"/>
                <w:szCs w:val="18"/>
              </w:rPr>
              <w:t xml:space="preserve">Designar grupo profesional responsable y definir mecanismos de comunicación de riesgo a tomadores de decisiones y de divulgación a sectores interesados, público y de promover </w:t>
            </w:r>
            <w:r>
              <w:rPr>
                <w:rFonts w:cs="Arial"/>
                <w:sz w:val="18"/>
                <w:szCs w:val="18"/>
              </w:rPr>
              <w:t>y realizar campañas específicas</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CCD26A7" w14:textId="77777777" w:rsidR="00B6047E" w:rsidRPr="00D42E0B" w:rsidRDefault="00B6047E" w:rsidP="001802DF">
            <w:pPr>
              <w:jc w:val="both"/>
              <w:rPr>
                <w:rFonts w:cs="Arial"/>
                <w:sz w:val="18"/>
                <w:szCs w:val="18"/>
              </w:rPr>
            </w:pPr>
            <w:r w:rsidRPr="00D42E0B">
              <w:rPr>
                <w:rFonts w:cs="Arial"/>
                <w:sz w:val="18"/>
                <w:szCs w:val="18"/>
              </w:rPr>
              <w:t>Implementación de mecanismos de comunicación de riesgo a tomadores de decisiones y de divulgación a sectores interesados, público y realización de campañas específicas. Evaluación, ajustes y mejoras</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2550B64D" w14:textId="77777777" w:rsidR="00B6047E" w:rsidRPr="00D42E0B" w:rsidRDefault="00B6047E" w:rsidP="001802DF">
            <w:pPr>
              <w:jc w:val="both"/>
              <w:rPr>
                <w:rFonts w:cs="Arial"/>
                <w:sz w:val="18"/>
                <w:szCs w:val="18"/>
              </w:rPr>
            </w:pPr>
            <w:r w:rsidRPr="00D42E0B">
              <w:rPr>
                <w:rFonts w:cs="Arial"/>
                <w:sz w:val="18"/>
                <w:szCs w:val="18"/>
              </w:rPr>
              <w:t>Implementación de mecanismos de comunicación de riesgo a tomadores de decisiones y de divulgación a sectores interesados, público y realización de campañas específicas. Evaluación, ajustes y mejoras</w:t>
            </w:r>
          </w:p>
        </w:tc>
      </w:tr>
      <w:tr w:rsidR="001802DF" w:rsidRPr="00D42E0B" w14:paraId="2075C302" w14:textId="77777777" w:rsidTr="00491389">
        <w:trPr>
          <w:trHeight w:val="4028"/>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C9C8F93" w14:textId="77777777" w:rsidR="001802DF" w:rsidRPr="00D42E0B" w:rsidRDefault="001802DF" w:rsidP="001802DF">
            <w:pPr>
              <w:tabs>
                <w:tab w:val="num" w:pos="993"/>
              </w:tabs>
              <w:jc w:val="both"/>
              <w:rPr>
                <w:rFonts w:cs="Arial"/>
                <w:sz w:val="18"/>
                <w:szCs w:val="18"/>
                <w:lang w:val="es-BO"/>
              </w:rPr>
            </w:pPr>
            <w:r w:rsidRPr="00D42E0B">
              <w:rPr>
                <w:rFonts w:cs="Arial"/>
                <w:sz w:val="18"/>
                <w:szCs w:val="18"/>
              </w:rPr>
              <w:lastRenderedPageBreak/>
              <w:t xml:space="preserve">6.2.4. </w:t>
            </w:r>
            <w:r w:rsidRPr="00D42E0B">
              <w:rPr>
                <w:rFonts w:cs="Arial"/>
                <w:sz w:val="18"/>
                <w:szCs w:val="18"/>
                <w:lang w:val="es-BO"/>
              </w:rPr>
              <w:t>Fortalecer la capacidad de los recursos humanos del sector salud para la vigilancia y la comunicación de riesgo</w:t>
            </w:r>
          </w:p>
        </w:tc>
        <w:tc>
          <w:tcPr>
            <w:tcW w:w="2024" w:type="dxa"/>
            <w:tcBorders>
              <w:top w:val="single" w:sz="8" w:space="0" w:color="9BBB59"/>
              <w:left w:val="single" w:sz="8" w:space="0" w:color="9BBB59"/>
              <w:bottom w:val="single" w:sz="8" w:space="0" w:color="9BBB59"/>
              <w:right w:val="single" w:sz="8" w:space="0" w:color="9BBB59"/>
            </w:tcBorders>
            <w:vAlign w:val="center"/>
          </w:tcPr>
          <w:p w14:paraId="5D3CC93A" w14:textId="77777777" w:rsidR="001802DF" w:rsidRPr="00D42E0B" w:rsidRDefault="001802DF" w:rsidP="001802DF">
            <w:pPr>
              <w:jc w:val="both"/>
              <w:rPr>
                <w:rFonts w:cs="Arial"/>
                <w:sz w:val="18"/>
                <w:szCs w:val="18"/>
              </w:rPr>
            </w:pPr>
            <w:r w:rsidRPr="00D42E0B">
              <w:rPr>
                <w:rFonts w:cs="Arial"/>
                <w:sz w:val="18"/>
                <w:szCs w:val="18"/>
              </w:rPr>
              <w:t>Designar grupo directivo y profesional responsable de elaborar el programa y de efectuar la gestión para fortalecer la capacidad de los recursos humanos del sector salud para la vigilan</w:t>
            </w:r>
            <w:r>
              <w:rPr>
                <w:rFonts w:cs="Arial"/>
                <w:sz w:val="18"/>
                <w:szCs w:val="18"/>
              </w:rPr>
              <w:t>cia y la comunicación de riesgo</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0009336" w14:textId="77777777" w:rsidR="001802DF" w:rsidRPr="00D42E0B" w:rsidRDefault="001802DF" w:rsidP="001802DF">
            <w:pPr>
              <w:jc w:val="both"/>
              <w:rPr>
                <w:rFonts w:cs="Arial"/>
                <w:sz w:val="18"/>
                <w:szCs w:val="18"/>
              </w:rPr>
            </w:pPr>
            <w:r w:rsidRPr="00D42E0B">
              <w:rPr>
                <w:rFonts w:cs="Arial"/>
                <w:sz w:val="18"/>
                <w:szCs w:val="18"/>
              </w:rPr>
              <w:t>Implementación del programa de fortalecimiento de la capacidad de los recursos humanos del sector salud para la vigilancia y la comunicación de riesgo. Evaluación, ajustes y mejoras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311C29A1" w14:textId="77777777" w:rsidR="001802DF" w:rsidRPr="00D42E0B" w:rsidRDefault="001802DF" w:rsidP="001802DF">
            <w:pPr>
              <w:jc w:val="both"/>
              <w:rPr>
                <w:rFonts w:cs="Arial"/>
                <w:sz w:val="18"/>
                <w:szCs w:val="18"/>
              </w:rPr>
            </w:pPr>
            <w:r w:rsidRPr="00D42E0B">
              <w:rPr>
                <w:rFonts w:cs="Arial"/>
                <w:sz w:val="18"/>
                <w:szCs w:val="18"/>
              </w:rPr>
              <w:t>Implementación del programa de fortalecimiento de la capacidad de los recursos humanos del sector salud para la vigilancia y la comunicación de riesgo. Evaluación, ajustes y mejoras.</w:t>
            </w:r>
          </w:p>
        </w:tc>
      </w:tr>
      <w:tr w:rsidR="00CC1F6C" w:rsidRPr="00D42E0B" w14:paraId="604D53B8" w14:textId="77777777" w:rsidTr="00491389">
        <w:trPr>
          <w:trHeight w:val="2837"/>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0C6E9DC" w14:textId="77777777" w:rsidR="00CC1F6C" w:rsidRPr="00D42E0B" w:rsidRDefault="00CC1F6C" w:rsidP="001802DF">
            <w:pPr>
              <w:tabs>
                <w:tab w:val="num" w:pos="993"/>
              </w:tabs>
              <w:jc w:val="both"/>
              <w:rPr>
                <w:rFonts w:cs="Arial"/>
                <w:sz w:val="18"/>
                <w:szCs w:val="18"/>
                <w:lang w:val="es-BO"/>
              </w:rPr>
            </w:pPr>
            <w:r w:rsidRPr="00D42E0B">
              <w:rPr>
                <w:rFonts w:cs="Arial"/>
                <w:sz w:val="18"/>
                <w:szCs w:val="18"/>
              </w:rPr>
              <w:t xml:space="preserve">6.2.5. </w:t>
            </w:r>
            <w:r w:rsidRPr="00D42E0B">
              <w:rPr>
                <w:rFonts w:cs="Arial"/>
                <w:sz w:val="18"/>
                <w:szCs w:val="18"/>
                <w:lang w:val="es-BO"/>
              </w:rPr>
              <w:t>Producir de material educativo referente a la atención de víctimas de accidentes</w:t>
            </w:r>
          </w:p>
        </w:tc>
        <w:tc>
          <w:tcPr>
            <w:tcW w:w="202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A06775C" w14:textId="77777777" w:rsidR="00CC1F6C" w:rsidRPr="00D42E0B" w:rsidRDefault="00CC1F6C" w:rsidP="001802DF">
            <w:pPr>
              <w:jc w:val="both"/>
              <w:rPr>
                <w:rFonts w:cs="Arial"/>
                <w:sz w:val="18"/>
                <w:szCs w:val="18"/>
              </w:rPr>
            </w:pPr>
            <w:r w:rsidRPr="00D42E0B">
              <w:rPr>
                <w:rFonts w:cs="Arial"/>
                <w:sz w:val="18"/>
                <w:szCs w:val="18"/>
              </w:rPr>
              <w:t>Designar grupo profesional responsable y efectuar estudio de experiencias internacionales y definir aspectos básicos del material educativo</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51DE779" w14:textId="77777777" w:rsidR="00CC1F6C" w:rsidRPr="00D42E0B" w:rsidRDefault="00CC1F6C" w:rsidP="001802DF">
            <w:pPr>
              <w:jc w:val="both"/>
              <w:rPr>
                <w:rFonts w:cs="Arial"/>
                <w:sz w:val="18"/>
                <w:szCs w:val="18"/>
              </w:rPr>
            </w:pPr>
            <w:r w:rsidRPr="00D42E0B">
              <w:rPr>
                <w:rFonts w:cs="Arial"/>
                <w:sz w:val="18"/>
                <w:szCs w:val="18"/>
              </w:rPr>
              <w:t>Definir y elaborar el material educativo referente a la atención de víctimas de accidentes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tcPr>
          <w:p w14:paraId="1746121B" w14:textId="77777777" w:rsidR="00CC1F6C" w:rsidRDefault="00CC1F6C">
            <w:r w:rsidRPr="00EC0AC9">
              <w:rPr>
                <w:rFonts w:cs="Arial"/>
                <w:sz w:val="18"/>
                <w:szCs w:val="18"/>
              </w:rPr>
              <w:t>Desarrollo de proyectos de investigación, avance de resultados. Evaluación, ajustes y mejoras</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7631671A" w14:textId="77777777" w:rsidR="00CC1F6C" w:rsidRPr="00D42E0B" w:rsidRDefault="00CC1F6C" w:rsidP="001802DF">
            <w:pPr>
              <w:jc w:val="both"/>
              <w:rPr>
                <w:rFonts w:cs="Arial"/>
                <w:sz w:val="18"/>
                <w:szCs w:val="18"/>
              </w:rPr>
            </w:pPr>
            <w:r w:rsidRPr="00D42E0B">
              <w:rPr>
                <w:rFonts w:cs="Arial"/>
                <w:sz w:val="18"/>
                <w:szCs w:val="18"/>
              </w:rPr>
              <w:t>Divulgar el material educativo y efectuar capacitación. Evaluación, ajustes y mejoras</w:t>
            </w:r>
          </w:p>
        </w:tc>
      </w:tr>
      <w:tr w:rsidR="00CC1F6C" w:rsidRPr="00D42E0B" w14:paraId="454D5A89" w14:textId="77777777" w:rsidTr="00491389">
        <w:trPr>
          <w:trHeight w:val="117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1919CAD" w14:textId="77777777" w:rsidR="00CC1F6C" w:rsidRPr="00D42E0B" w:rsidRDefault="00CC1F6C" w:rsidP="00CC1F6C">
            <w:pPr>
              <w:jc w:val="both"/>
              <w:rPr>
                <w:rFonts w:cs="Arial"/>
                <w:sz w:val="18"/>
                <w:szCs w:val="18"/>
              </w:rPr>
            </w:pPr>
            <w:r w:rsidRPr="00D42E0B">
              <w:rPr>
                <w:rFonts w:cs="Arial"/>
                <w:sz w:val="18"/>
                <w:szCs w:val="18"/>
              </w:rPr>
              <w:lastRenderedPageBreak/>
              <w:t xml:space="preserve">6.2.6. </w:t>
            </w:r>
            <w:r w:rsidRPr="00D42E0B">
              <w:rPr>
                <w:rFonts w:cs="Arial"/>
                <w:sz w:val="18"/>
                <w:szCs w:val="18"/>
                <w:lang w:val="es-BO"/>
              </w:rPr>
              <w:t>Promover la investigación de determinantes de lesiones y fallecimientos por accidentes de tránsito</w:t>
            </w:r>
          </w:p>
        </w:tc>
        <w:tc>
          <w:tcPr>
            <w:tcW w:w="2024" w:type="dxa"/>
            <w:tcBorders>
              <w:top w:val="single" w:sz="8" w:space="0" w:color="9BBB59"/>
              <w:left w:val="single" w:sz="8" w:space="0" w:color="9BBB59"/>
              <w:bottom w:val="single" w:sz="8" w:space="0" w:color="9BBB59"/>
              <w:right w:val="single" w:sz="8" w:space="0" w:color="9BBB59"/>
            </w:tcBorders>
            <w:vAlign w:val="center"/>
          </w:tcPr>
          <w:p w14:paraId="1A3462BB" w14:textId="77777777" w:rsidR="00CC1F6C" w:rsidRPr="00D42E0B" w:rsidRDefault="00CC1F6C" w:rsidP="00CC1F6C">
            <w:pPr>
              <w:jc w:val="both"/>
              <w:rPr>
                <w:rFonts w:cs="Arial"/>
                <w:sz w:val="18"/>
                <w:szCs w:val="18"/>
              </w:rPr>
            </w:pPr>
            <w:r w:rsidRPr="00D42E0B">
              <w:rPr>
                <w:rFonts w:cs="Arial"/>
                <w:sz w:val="18"/>
                <w:szCs w:val="18"/>
              </w:rPr>
              <w:t>Designar grupo profesional responsable y efectuar estudio de experiencias internacionales</w:t>
            </w:r>
          </w:p>
        </w:tc>
        <w:tc>
          <w:tcPr>
            <w:tcW w:w="169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6BC5727" w14:textId="77777777" w:rsidR="00CC1F6C" w:rsidRPr="00D42E0B" w:rsidRDefault="00CC1F6C" w:rsidP="00CC1F6C">
            <w:pPr>
              <w:jc w:val="both"/>
              <w:rPr>
                <w:rFonts w:cs="Arial"/>
                <w:sz w:val="18"/>
                <w:szCs w:val="18"/>
              </w:rPr>
            </w:pPr>
            <w:r w:rsidRPr="00D42E0B">
              <w:rPr>
                <w:rFonts w:cs="Arial"/>
                <w:sz w:val="18"/>
                <w:szCs w:val="18"/>
              </w:rPr>
              <w:t>Definir líneas de investigación y formular proyectos</w:t>
            </w:r>
          </w:p>
        </w:tc>
        <w:tc>
          <w:tcPr>
            <w:tcW w:w="1860" w:type="dxa"/>
            <w:tcBorders>
              <w:top w:val="single" w:sz="8" w:space="0" w:color="9BBB59"/>
              <w:left w:val="single" w:sz="8" w:space="0" w:color="9BBB59"/>
              <w:bottom w:val="single" w:sz="8" w:space="0" w:color="9BBB59"/>
              <w:right w:val="single" w:sz="8" w:space="0" w:color="9BBB59"/>
            </w:tcBorders>
            <w:vAlign w:val="center"/>
          </w:tcPr>
          <w:p w14:paraId="62686E59" w14:textId="77777777" w:rsidR="00CC1F6C" w:rsidRDefault="00CC1F6C" w:rsidP="00CC1F6C">
            <w:pPr>
              <w:jc w:val="both"/>
            </w:pPr>
            <w:r w:rsidRPr="00EC0AC9">
              <w:rPr>
                <w:rFonts w:cs="Arial"/>
                <w:sz w:val="18"/>
                <w:szCs w:val="18"/>
              </w:rPr>
              <w:t>Desarrollo de proyectos de investigación, avance de resultados. Evaluación, ajustes y mejoras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B5E3DD9" w14:textId="77777777" w:rsidR="00CC1F6C" w:rsidRPr="00D42E0B" w:rsidRDefault="00CC1F6C" w:rsidP="00CC1F6C">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vAlign w:val="center"/>
          </w:tcPr>
          <w:p w14:paraId="49778ECA" w14:textId="77777777" w:rsidR="00CC1F6C" w:rsidRPr="00D42E0B" w:rsidRDefault="00CC1F6C" w:rsidP="00CC1F6C">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AADB6E0" w14:textId="77777777" w:rsidR="00CC1F6C" w:rsidRPr="00D42E0B" w:rsidRDefault="00CC1F6C" w:rsidP="00CC1F6C">
            <w:pPr>
              <w:jc w:val="both"/>
              <w:rPr>
                <w:rFonts w:cs="Arial"/>
                <w:sz w:val="18"/>
                <w:szCs w:val="18"/>
              </w:rPr>
            </w:pPr>
          </w:p>
        </w:tc>
      </w:tr>
    </w:tbl>
    <w:p w14:paraId="43970539" w14:textId="77777777" w:rsidR="00262A27" w:rsidRDefault="00262A27" w:rsidP="00262A27">
      <w:pPr>
        <w:rPr>
          <w:rFonts w:ascii="Arial" w:hAnsi="Arial" w:cs="Arial"/>
        </w:rPr>
      </w:pPr>
    </w:p>
    <w:p w14:paraId="13B0322D" w14:textId="77777777" w:rsidR="00262A27" w:rsidRDefault="00262A27" w:rsidP="00262A27">
      <w:pPr>
        <w:rPr>
          <w:rFonts w:ascii="Arial" w:hAnsi="Arial" w:cs="Arial"/>
        </w:rPr>
      </w:pPr>
    </w:p>
    <w:p w14:paraId="6981B359" w14:textId="77777777" w:rsidR="00262A27" w:rsidRDefault="00262A27" w:rsidP="00262A27">
      <w:pPr>
        <w:rPr>
          <w:rFonts w:ascii="Arial" w:hAnsi="Arial" w:cs="Arial"/>
        </w:rPr>
      </w:pPr>
      <w:r>
        <w:rPr>
          <w:rFonts w:ascii="Arial" w:hAnsi="Arial" w:cs="Arial"/>
        </w:rPr>
        <w:br w:type="page"/>
      </w:r>
    </w:p>
    <w:tbl>
      <w:tblPr>
        <w:tblW w:w="137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2620"/>
        <w:gridCol w:w="1860"/>
        <w:gridCol w:w="1860"/>
        <w:gridCol w:w="1860"/>
        <w:gridCol w:w="1860"/>
        <w:gridCol w:w="1860"/>
        <w:gridCol w:w="1860"/>
      </w:tblGrid>
      <w:tr w:rsidR="00A67373" w:rsidRPr="00F07D87" w14:paraId="006D8E37" w14:textId="77777777" w:rsidTr="00A67373">
        <w:trPr>
          <w:trHeight w:val="499"/>
          <w:tblHeader/>
        </w:trPr>
        <w:tc>
          <w:tcPr>
            <w:tcW w:w="13780" w:type="dxa"/>
            <w:gridSpan w:val="7"/>
            <w:tcBorders>
              <w:top w:val="single" w:sz="8" w:space="0" w:color="9BBB59"/>
              <w:left w:val="single" w:sz="8" w:space="0" w:color="9BBB59"/>
              <w:bottom w:val="single" w:sz="8" w:space="0" w:color="9BBB59"/>
              <w:right w:val="single" w:sz="8" w:space="0" w:color="9BBB59"/>
            </w:tcBorders>
            <w:shd w:val="clear" w:color="auto" w:fill="E6EED5"/>
            <w:vAlign w:val="center"/>
          </w:tcPr>
          <w:p w14:paraId="2FCA56B8" w14:textId="77777777" w:rsidR="00A67373" w:rsidRPr="00F07D87" w:rsidRDefault="00A67373" w:rsidP="00A67373">
            <w:pPr>
              <w:jc w:val="center"/>
              <w:rPr>
                <w:rFonts w:cs="Arial"/>
                <w:b/>
                <w:bCs/>
                <w:sz w:val="18"/>
                <w:szCs w:val="18"/>
              </w:rPr>
            </w:pPr>
            <w:r>
              <w:rPr>
                <w:rFonts w:cs="Arial"/>
                <w:b/>
                <w:sz w:val="20"/>
                <w:szCs w:val="20"/>
              </w:rPr>
              <w:lastRenderedPageBreak/>
              <w:t xml:space="preserve">Tabla 43. </w:t>
            </w:r>
            <w:r w:rsidRPr="00F07D87">
              <w:rPr>
                <w:rFonts w:cs="Arial"/>
                <w:b/>
                <w:bCs/>
                <w:sz w:val="18"/>
                <w:szCs w:val="18"/>
              </w:rPr>
              <w:t xml:space="preserve">ESTRATEGIA </w:t>
            </w:r>
            <w:r>
              <w:rPr>
                <w:rFonts w:cs="Arial"/>
                <w:b/>
                <w:bCs/>
                <w:sz w:val="18"/>
                <w:szCs w:val="18"/>
              </w:rPr>
              <w:t>7</w:t>
            </w:r>
            <w:r w:rsidRPr="00F07D87">
              <w:rPr>
                <w:rFonts w:cs="Arial"/>
                <w:b/>
                <w:bCs/>
                <w:sz w:val="18"/>
                <w:szCs w:val="18"/>
              </w:rPr>
              <w:t xml:space="preserve">: </w:t>
            </w:r>
            <w:r w:rsidRPr="00F07D87">
              <w:rPr>
                <w:b/>
                <w:sz w:val="18"/>
                <w:szCs w:val="18"/>
              </w:rPr>
              <w:t>Mejoras en la infraestructura y en la gestión del tránsito para la seguridad vial</w:t>
            </w:r>
          </w:p>
        </w:tc>
      </w:tr>
      <w:tr w:rsidR="00A67373" w:rsidRPr="00F07D87" w14:paraId="5E46A300" w14:textId="77777777" w:rsidTr="00A67373">
        <w:trPr>
          <w:trHeight w:val="499"/>
          <w:tblHeader/>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5F57E65" w14:textId="77777777" w:rsidR="00A67373" w:rsidRPr="00F07D87" w:rsidRDefault="00A67373" w:rsidP="00A67373">
            <w:pPr>
              <w:jc w:val="center"/>
              <w:rPr>
                <w:rFonts w:cs="Arial"/>
                <w:b/>
                <w:bCs/>
                <w:sz w:val="18"/>
                <w:szCs w:val="18"/>
              </w:rPr>
            </w:pPr>
            <w:r w:rsidRPr="00F07D87">
              <w:rPr>
                <w:rFonts w:cs="Arial"/>
                <w:b/>
                <w:bCs/>
                <w:sz w:val="18"/>
                <w:szCs w:val="18"/>
              </w:rPr>
              <w:t>Objetivos Específicos y Objetivos Operativos</w:t>
            </w:r>
          </w:p>
        </w:tc>
        <w:tc>
          <w:tcPr>
            <w:tcW w:w="1860" w:type="dxa"/>
            <w:tcBorders>
              <w:top w:val="single" w:sz="8" w:space="0" w:color="9BBB59"/>
              <w:left w:val="single" w:sz="8" w:space="0" w:color="9BBB59"/>
              <w:bottom w:val="single" w:sz="8" w:space="0" w:color="9BBB59"/>
              <w:right w:val="single" w:sz="8" w:space="0" w:color="9BBB59"/>
            </w:tcBorders>
            <w:vAlign w:val="center"/>
          </w:tcPr>
          <w:p w14:paraId="35FE94D4" w14:textId="77777777" w:rsidR="00A67373" w:rsidRPr="00F07D87" w:rsidRDefault="00A67373" w:rsidP="00A67373">
            <w:pPr>
              <w:jc w:val="center"/>
              <w:rPr>
                <w:rFonts w:cs="Arial"/>
                <w:b/>
                <w:bCs/>
                <w:sz w:val="18"/>
                <w:szCs w:val="18"/>
              </w:rPr>
            </w:pPr>
            <w:r w:rsidRPr="00F07D87">
              <w:rPr>
                <w:rFonts w:cs="Arial"/>
                <w:b/>
                <w:bCs/>
                <w:sz w:val="18"/>
                <w:szCs w:val="18"/>
              </w:rPr>
              <w:t>2013</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2A04778" w14:textId="77777777" w:rsidR="00A67373" w:rsidRPr="00F07D87" w:rsidRDefault="00A67373" w:rsidP="00A67373">
            <w:pPr>
              <w:jc w:val="center"/>
              <w:rPr>
                <w:rFonts w:cs="Arial"/>
                <w:b/>
                <w:bCs/>
                <w:sz w:val="18"/>
                <w:szCs w:val="18"/>
              </w:rPr>
            </w:pPr>
            <w:r w:rsidRPr="00F07D87">
              <w:rPr>
                <w:rFonts w:cs="Arial"/>
                <w:b/>
                <w:bCs/>
                <w:sz w:val="18"/>
                <w:szCs w:val="18"/>
              </w:rPr>
              <w:t>2014</w:t>
            </w:r>
          </w:p>
        </w:tc>
        <w:tc>
          <w:tcPr>
            <w:tcW w:w="1860" w:type="dxa"/>
            <w:tcBorders>
              <w:top w:val="single" w:sz="8" w:space="0" w:color="9BBB59"/>
              <w:left w:val="single" w:sz="8" w:space="0" w:color="9BBB59"/>
              <w:bottom w:val="single" w:sz="8" w:space="0" w:color="9BBB59"/>
              <w:right w:val="single" w:sz="8" w:space="0" w:color="9BBB59"/>
            </w:tcBorders>
            <w:vAlign w:val="center"/>
          </w:tcPr>
          <w:p w14:paraId="59E26E87" w14:textId="77777777" w:rsidR="00A67373" w:rsidRPr="00F07D87" w:rsidRDefault="00A67373" w:rsidP="00A67373">
            <w:pPr>
              <w:jc w:val="center"/>
              <w:rPr>
                <w:rFonts w:cs="Arial"/>
                <w:b/>
                <w:bCs/>
                <w:sz w:val="18"/>
                <w:szCs w:val="18"/>
              </w:rPr>
            </w:pPr>
            <w:r w:rsidRPr="00F07D87">
              <w:rPr>
                <w:rFonts w:cs="Arial"/>
                <w:b/>
                <w:bCs/>
                <w:sz w:val="18"/>
                <w:szCs w:val="18"/>
              </w:rPr>
              <w:t>2015</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EB72A21" w14:textId="77777777" w:rsidR="00A67373" w:rsidRPr="00F07D87" w:rsidRDefault="00A67373" w:rsidP="00A67373">
            <w:pPr>
              <w:jc w:val="center"/>
              <w:rPr>
                <w:rFonts w:cs="Arial"/>
                <w:b/>
                <w:bCs/>
                <w:sz w:val="18"/>
                <w:szCs w:val="18"/>
              </w:rPr>
            </w:pPr>
            <w:r w:rsidRPr="00F07D87">
              <w:rPr>
                <w:rFonts w:cs="Arial"/>
                <w:b/>
                <w:bCs/>
                <w:sz w:val="18"/>
                <w:szCs w:val="18"/>
              </w:rPr>
              <w:t>2016</w:t>
            </w:r>
          </w:p>
        </w:tc>
        <w:tc>
          <w:tcPr>
            <w:tcW w:w="1860" w:type="dxa"/>
            <w:tcBorders>
              <w:top w:val="single" w:sz="8" w:space="0" w:color="9BBB59"/>
              <w:left w:val="single" w:sz="8" w:space="0" w:color="9BBB59"/>
              <w:bottom w:val="single" w:sz="8" w:space="0" w:color="9BBB59"/>
              <w:right w:val="single" w:sz="8" w:space="0" w:color="9BBB59"/>
            </w:tcBorders>
            <w:vAlign w:val="center"/>
          </w:tcPr>
          <w:p w14:paraId="33D812D9" w14:textId="77777777" w:rsidR="00A67373" w:rsidRPr="00F07D87" w:rsidRDefault="00A67373" w:rsidP="00A67373">
            <w:pPr>
              <w:jc w:val="center"/>
              <w:rPr>
                <w:rFonts w:cs="Arial"/>
                <w:b/>
                <w:bCs/>
                <w:sz w:val="18"/>
                <w:szCs w:val="18"/>
              </w:rPr>
            </w:pPr>
            <w:r w:rsidRPr="00F07D87">
              <w:rPr>
                <w:rFonts w:cs="Arial"/>
                <w:b/>
                <w:bCs/>
                <w:sz w:val="18"/>
                <w:szCs w:val="18"/>
              </w:rPr>
              <w:t>2017</w:t>
            </w:r>
          </w:p>
        </w:tc>
        <w:tc>
          <w:tcPr>
            <w:tcW w:w="1860"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14:paraId="0357E707" w14:textId="77777777" w:rsidR="00A67373" w:rsidRPr="00F07D87" w:rsidRDefault="00A67373" w:rsidP="00A67373">
            <w:pPr>
              <w:jc w:val="center"/>
              <w:rPr>
                <w:rFonts w:cs="Arial"/>
                <w:b/>
                <w:bCs/>
                <w:sz w:val="18"/>
                <w:szCs w:val="18"/>
              </w:rPr>
            </w:pPr>
            <w:r w:rsidRPr="00F07D87">
              <w:rPr>
                <w:rFonts w:cs="Arial"/>
                <w:b/>
                <w:bCs/>
                <w:sz w:val="18"/>
                <w:szCs w:val="18"/>
              </w:rPr>
              <w:t>2018</w:t>
            </w:r>
          </w:p>
        </w:tc>
      </w:tr>
      <w:tr w:rsidR="00A67373" w:rsidRPr="00F07D87" w14:paraId="5475790B" w14:textId="77777777" w:rsidTr="00A67373">
        <w:trPr>
          <w:trHeight w:val="315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6E81E53" w14:textId="77777777" w:rsidR="00A67373" w:rsidRPr="00A67373" w:rsidRDefault="00A67373" w:rsidP="00A67373">
            <w:pPr>
              <w:tabs>
                <w:tab w:val="num" w:pos="851"/>
              </w:tabs>
              <w:jc w:val="both"/>
              <w:rPr>
                <w:rFonts w:cs="Arial"/>
                <w:b/>
                <w:bCs/>
                <w:sz w:val="18"/>
                <w:szCs w:val="18"/>
                <w:lang w:val="es-BO"/>
              </w:rPr>
            </w:pPr>
            <w:r w:rsidRPr="00A67373">
              <w:rPr>
                <w:rFonts w:cs="Arial"/>
                <w:b/>
                <w:bCs/>
                <w:sz w:val="18"/>
                <w:szCs w:val="18"/>
              </w:rPr>
              <w:t xml:space="preserve">7.1. </w:t>
            </w:r>
            <w:r w:rsidRPr="00A67373">
              <w:rPr>
                <w:rFonts w:cs="Arial"/>
                <w:b/>
                <w:sz w:val="18"/>
                <w:szCs w:val="18"/>
                <w:lang w:val="es-BO"/>
              </w:rPr>
              <w:t>Elaborar, actualizar e implementar manuales y guías técnicas para mejorar la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1E04280" w14:textId="77777777" w:rsidR="00A67373" w:rsidRPr="00A67373" w:rsidRDefault="00A67373" w:rsidP="00A67373">
            <w:pPr>
              <w:jc w:val="both"/>
              <w:rPr>
                <w:rFonts w:cs="Arial"/>
                <w:b/>
                <w:sz w:val="18"/>
                <w:szCs w:val="18"/>
              </w:rPr>
            </w:pPr>
            <w:r w:rsidRPr="00A67373">
              <w:rPr>
                <w:rFonts w:cs="Arial"/>
                <w:b/>
                <w:sz w:val="18"/>
                <w:szCs w:val="18"/>
              </w:rPr>
              <w:t>Designar equipo profesional responsable y preparar documentación para efectuar proceso de actualización y mejo</w:t>
            </w:r>
            <w:r>
              <w:rPr>
                <w:rFonts w:cs="Arial"/>
                <w:b/>
                <w:sz w:val="18"/>
                <w:szCs w:val="18"/>
              </w:rPr>
              <w:t>ra de manuales y guías técnicas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363F501" w14:textId="77777777" w:rsidR="00A67373" w:rsidRPr="00A67373" w:rsidRDefault="00A67373" w:rsidP="00A67373">
            <w:pPr>
              <w:jc w:val="both"/>
              <w:rPr>
                <w:rFonts w:cs="Arial"/>
                <w:b/>
                <w:sz w:val="18"/>
                <w:szCs w:val="18"/>
              </w:rPr>
            </w:pPr>
            <w:r w:rsidRPr="00A67373">
              <w:rPr>
                <w:rFonts w:cs="Arial"/>
                <w:b/>
                <w:sz w:val="18"/>
                <w:szCs w:val="18"/>
              </w:rPr>
              <w:t>Realizar verificación y actualizar  manuales y guías para carreteras. Preparar documentación para contratar consultorías para vías urbanas y otras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CBAEC4D" w14:textId="77777777" w:rsidR="00A67373" w:rsidRPr="00A67373" w:rsidRDefault="00A67373" w:rsidP="00A67373">
            <w:pPr>
              <w:jc w:val="both"/>
              <w:rPr>
                <w:rFonts w:cs="Arial"/>
                <w:b/>
                <w:sz w:val="18"/>
                <w:szCs w:val="18"/>
              </w:rPr>
            </w:pPr>
            <w:r w:rsidRPr="00A67373">
              <w:rPr>
                <w:rFonts w:cs="Arial"/>
                <w:b/>
                <w:sz w:val="18"/>
                <w:szCs w:val="18"/>
              </w:rPr>
              <w:t>Aplicar manuales y guías elaboradas para carreteras. Realizar contratación y desarrollar consultorías para manuales y guías para vías urbanas y otras</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4A07FDA5" w14:textId="77777777" w:rsidR="00A67373" w:rsidRPr="00A67373" w:rsidRDefault="00A67373" w:rsidP="00A67373">
            <w:pPr>
              <w:jc w:val="both"/>
              <w:rPr>
                <w:rFonts w:cs="Arial"/>
                <w:b/>
                <w:sz w:val="18"/>
                <w:szCs w:val="18"/>
              </w:rPr>
            </w:pPr>
            <w:r w:rsidRPr="00A67373">
              <w:rPr>
                <w:rFonts w:cs="Arial"/>
                <w:b/>
                <w:sz w:val="18"/>
                <w:szCs w:val="18"/>
              </w:rPr>
              <w:t>Aplicar manuales y guías elaboradas para carreteras y vías urbanas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F9A7B35" w14:textId="77777777" w:rsidR="00A67373" w:rsidRPr="00A67373" w:rsidRDefault="00A67373" w:rsidP="00A67373">
            <w:pPr>
              <w:jc w:val="both"/>
              <w:rPr>
                <w:rFonts w:cs="Arial"/>
                <w:b/>
                <w:sz w:val="18"/>
                <w:szCs w:val="18"/>
              </w:rPr>
            </w:pPr>
            <w:r w:rsidRPr="00A67373">
              <w:rPr>
                <w:rFonts w:cs="Arial"/>
                <w:b/>
                <w:sz w:val="18"/>
                <w:szCs w:val="18"/>
              </w:rPr>
              <w:t>Revisar y actualizar manuales y guías elaboradas para carreteras</w:t>
            </w:r>
          </w:p>
        </w:tc>
      </w:tr>
      <w:tr w:rsidR="00A67373" w:rsidRPr="00F07D87" w14:paraId="31D4F26E" w14:textId="77777777" w:rsidTr="00A67373">
        <w:trPr>
          <w:trHeight w:val="231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9B17E34" w14:textId="77777777" w:rsidR="00A67373" w:rsidRPr="00F07D87" w:rsidRDefault="00A67373" w:rsidP="00A67373">
            <w:pPr>
              <w:tabs>
                <w:tab w:val="num" w:pos="993"/>
              </w:tabs>
              <w:jc w:val="both"/>
              <w:rPr>
                <w:rFonts w:cs="Arial"/>
                <w:sz w:val="18"/>
                <w:szCs w:val="18"/>
                <w:lang w:val="es-BO"/>
              </w:rPr>
            </w:pPr>
            <w:r>
              <w:rPr>
                <w:rFonts w:cs="Arial"/>
                <w:sz w:val="18"/>
                <w:szCs w:val="18"/>
              </w:rPr>
              <w:t>7</w:t>
            </w:r>
            <w:r w:rsidRPr="00F07D87">
              <w:rPr>
                <w:rFonts w:cs="Arial"/>
                <w:sz w:val="18"/>
                <w:szCs w:val="18"/>
              </w:rPr>
              <w:t>.1.1</w:t>
            </w:r>
            <w:r>
              <w:rPr>
                <w:rFonts w:cs="Arial"/>
                <w:sz w:val="18"/>
                <w:szCs w:val="18"/>
              </w:rPr>
              <w:t>.</w:t>
            </w:r>
            <w:r w:rsidRPr="00F07D87">
              <w:rPr>
                <w:rFonts w:cs="Arial"/>
                <w:sz w:val="18"/>
                <w:szCs w:val="18"/>
              </w:rPr>
              <w:t xml:space="preserve"> </w:t>
            </w:r>
            <w:r w:rsidRPr="00F07D87">
              <w:rPr>
                <w:rFonts w:cs="Arial"/>
                <w:sz w:val="18"/>
                <w:szCs w:val="18"/>
                <w:lang w:val="es-BO"/>
              </w:rPr>
              <w:t>Aprobar, divulgar e implementar el Manual de Dispositivos para la Regulación del Tránsito en Carreteras y Calles</w:t>
            </w:r>
          </w:p>
        </w:tc>
        <w:tc>
          <w:tcPr>
            <w:tcW w:w="1860" w:type="dxa"/>
            <w:tcBorders>
              <w:top w:val="single" w:sz="8" w:space="0" w:color="9BBB59"/>
              <w:left w:val="single" w:sz="8" w:space="0" w:color="9BBB59"/>
              <w:bottom w:val="single" w:sz="8" w:space="0" w:color="9BBB59"/>
              <w:right w:val="single" w:sz="8" w:space="0" w:color="9BBB59"/>
            </w:tcBorders>
            <w:vAlign w:val="center"/>
          </w:tcPr>
          <w:p w14:paraId="6943573F" w14:textId="77777777" w:rsidR="00A67373" w:rsidRPr="00F07D87" w:rsidRDefault="00A67373" w:rsidP="00A67373">
            <w:pPr>
              <w:jc w:val="both"/>
              <w:rPr>
                <w:rFonts w:cs="Arial"/>
                <w:sz w:val="18"/>
                <w:szCs w:val="18"/>
              </w:rPr>
            </w:pPr>
            <w:r w:rsidRPr="00F07D87">
              <w:rPr>
                <w:rFonts w:cs="Arial"/>
                <w:sz w:val="18"/>
                <w:szCs w:val="18"/>
              </w:rPr>
              <w:t>Definir equipo profesional responsable MOPC para verificar contenido del Manual y realizar actu</w:t>
            </w:r>
            <w:r>
              <w:rPr>
                <w:rFonts w:cs="Arial"/>
                <w:sz w:val="18"/>
                <w:szCs w:val="18"/>
              </w:rPr>
              <w:t>alización. Gestionar aprobación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776FB3B" w14:textId="77777777" w:rsidR="00A67373" w:rsidRPr="00F07D87" w:rsidRDefault="00A67373" w:rsidP="00A67373">
            <w:pPr>
              <w:jc w:val="both"/>
              <w:rPr>
                <w:rFonts w:cs="Arial"/>
                <w:sz w:val="18"/>
                <w:szCs w:val="18"/>
              </w:rPr>
            </w:pPr>
            <w:r w:rsidRPr="00F07D87">
              <w:rPr>
                <w:rFonts w:cs="Arial"/>
                <w:sz w:val="18"/>
                <w:szCs w:val="18"/>
              </w:rPr>
              <w:t>Expedir Resolución MOPC aprobando y poniendo en vigencia el Manual actualizado. Efectuar divulgación y capacitac</w:t>
            </w:r>
            <w:r>
              <w:rPr>
                <w:rFonts w:cs="Arial"/>
                <w:sz w:val="18"/>
                <w:szCs w:val="18"/>
              </w:rPr>
              <w:t>ión para la adecuada aplicación</w:t>
            </w:r>
          </w:p>
        </w:tc>
        <w:tc>
          <w:tcPr>
            <w:tcW w:w="5580" w:type="dxa"/>
            <w:gridSpan w:val="3"/>
            <w:tcBorders>
              <w:top w:val="single" w:sz="8" w:space="0" w:color="9BBB59"/>
              <w:left w:val="single" w:sz="8" w:space="0" w:color="9BBB59"/>
              <w:bottom w:val="single" w:sz="8" w:space="0" w:color="9BBB59"/>
              <w:right w:val="single" w:sz="8" w:space="0" w:color="9BBB59"/>
            </w:tcBorders>
            <w:vAlign w:val="center"/>
          </w:tcPr>
          <w:p w14:paraId="0A90DD21" w14:textId="77777777" w:rsidR="00A67373" w:rsidRPr="00F07D87" w:rsidRDefault="00A67373" w:rsidP="00A67373">
            <w:pPr>
              <w:jc w:val="both"/>
              <w:rPr>
                <w:rFonts w:cs="Arial"/>
                <w:sz w:val="18"/>
                <w:szCs w:val="18"/>
              </w:rPr>
            </w:pPr>
            <w:r w:rsidRPr="00F07D87">
              <w:rPr>
                <w:rFonts w:cs="Arial"/>
                <w:sz w:val="18"/>
                <w:szCs w:val="18"/>
              </w:rPr>
              <w:t xml:space="preserve">Aplicación del Manual de Dispositivos para la Regulación del </w:t>
            </w:r>
            <w:r>
              <w:rPr>
                <w:rFonts w:cs="Arial"/>
                <w:sz w:val="18"/>
                <w:szCs w:val="18"/>
              </w:rPr>
              <w:t>Tránsito en Carreteras y Calles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27FF488" w14:textId="77777777" w:rsidR="00A67373" w:rsidRPr="00F07D87" w:rsidRDefault="00A67373" w:rsidP="00A67373">
            <w:pPr>
              <w:jc w:val="both"/>
              <w:rPr>
                <w:rFonts w:cs="Arial"/>
                <w:sz w:val="18"/>
                <w:szCs w:val="18"/>
              </w:rPr>
            </w:pPr>
            <w:r w:rsidRPr="00F07D87">
              <w:rPr>
                <w:rFonts w:cs="Arial"/>
                <w:sz w:val="18"/>
                <w:szCs w:val="18"/>
              </w:rPr>
              <w:t xml:space="preserve">Revisión y actualización del Manual de Dispositivos para la Regulación del </w:t>
            </w:r>
            <w:r>
              <w:rPr>
                <w:rFonts w:cs="Arial"/>
                <w:sz w:val="18"/>
                <w:szCs w:val="18"/>
              </w:rPr>
              <w:t>Tránsito en Carreteras y Calles</w:t>
            </w:r>
          </w:p>
        </w:tc>
      </w:tr>
      <w:tr w:rsidR="00A67373" w:rsidRPr="00F07D87" w14:paraId="472A8BF4" w14:textId="77777777" w:rsidTr="00A67373">
        <w:trPr>
          <w:trHeight w:val="231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1652486" w14:textId="77777777" w:rsidR="00A67373" w:rsidRPr="00F07D87" w:rsidRDefault="00A67373" w:rsidP="00A67373">
            <w:pPr>
              <w:tabs>
                <w:tab w:val="num" w:pos="993"/>
              </w:tabs>
              <w:jc w:val="both"/>
              <w:rPr>
                <w:rFonts w:cs="Arial"/>
                <w:b/>
                <w:bCs/>
                <w:sz w:val="18"/>
                <w:szCs w:val="18"/>
                <w:lang w:val="es-BO"/>
              </w:rPr>
            </w:pPr>
            <w:r>
              <w:rPr>
                <w:rFonts w:cs="Arial"/>
                <w:bCs/>
                <w:sz w:val="18"/>
                <w:szCs w:val="18"/>
              </w:rPr>
              <w:lastRenderedPageBreak/>
              <w:t>7</w:t>
            </w:r>
            <w:r w:rsidRPr="00F07D87">
              <w:rPr>
                <w:rFonts w:cs="Arial"/>
                <w:bCs/>
                <w:sz w:val="18"/>
                <w:szCs w:val="18"/>
              </w:rPr>
              <w:t>.1.2</w:t>
            </w:r>
            <w:r>
              <w:rPr>
                <w:rFonts w:cs="Arial"/>
                <w:bCs/>
                <w:sz w:val="18"/>
                <w:szCs w:val="18"/>
              </w:rPr>
              <w:t>.</w:t>
            </w:r>
            <w:r w:rsidRPr="00F07D87">
              <w:rPr>
                <w:rFonts w:cs="Arial"/>
                <w:bCs/>
                <w:sz w:val="18"/>
                <w:szCs w:val="18"/>
              </w:rPr>
              <w:t xml:space="preserve"> </w:t>
            </w:r>
            <w:r w:rsidRPr="00F07D87">
              <w:rPr>
                <w:rFonts w:cs="Arial"/>
                <w:sz w:val="18"/>
                <w:szCs w:val="18"/>
                <w:lang w:val="es-BO"/>
              </w:rPr>
              <w:t>Actualizar, divulgar e implementar el Manual de Di</w:t>
            </w:r>
            <w:r>
              <w:rPr>
                <w:rFonts w:cs="Arial"/>
                <w:sz w:val="18"/>
                <w:szCs w:val="18"/>
                <w:lang w:val="es-BO"/>
              </w:rPr>
              <w:t>seño Geométrico de Carreteras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0371C38" w14:textId="77777777" w:rsidR="00A67373" w:rsidRPr="00F07D87" w:rsidRDefault="00A67373" w:rsidP="00A67373">
            <w:pPr>
              <w:jc w:val="both"/>
              <w:rPr>
                <w:rFonts w:cs="Arial"/>
                <w:sz w:val="18"/>
                <w:szCs w:val="18"/>
              </w:rPr>
            </w:pPr>
            <w:r w:rsidRPr="00F07D87">
              <w:rPr>
                <w:rFonts w:cs="Arial"/>
                <w:sz w:val="18"/>
                <w:szCs w:val="18"/>
              </w:rPr>
              <w:t>Definir equipo profesional responsable MOPC para verificar contenido del Manual y efectuar gestión para actualización en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D426DA1" w14:textId="77777777" w:rsidR="00A67373" w:rsidRPr="00F07D87" w:rsidRDefault="00A67373" w:rsidP="00A67373">
            <w:pPr>
              <w:jc w:val="both"/>
              <w:rPr>
                <w:rFonts w:cs="Arial"/>
                <w:sz w:val="18"/>
                <w:szCs w:val="18"/>
              </w:rPr>
            </w:pPr>
            <w:r w:rsidRPr="00F07D87">
              <w:rPr>
                <w:rFonts w:cs="Arial"/>
                <w:sz w:val="18"/>
                <w:szCs w:val="18"/>
              </w:rPr>
              <w:t xml:space="preserve">Realizar actualización del Manual en seguridad vial. Gestionar aprobación .Expedir Resolución MOPC aprobando y poniendo en vigencia el Manual </w:t>
            </w:r>
            <w:r w:rsidRPr="00F07D87">
              <w:rPr>
                <w:rFonts w:cs="Arial"/>
                <w:sz w:val="18"/>
                <w:szCs w:val="18"/>
                <w:lang w:val="es-BO"/>
              </w:rPr>
              <w:t>de Diseño Geométrico de Carreteras</w:t>
            </w:r>
            <w:r w:rsidRPr="00F07D87">
              <w:rPr>
                <w:rFonts w:cs="Arial"/>
                <w:sz w:val="18"/>
                <w:szCs w:val="18"/>
              </w:rPr>
              <w:t xml:space="preserve"> actualizado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87498CD" w14:textId="77777777" w:rsidR="00A67373" w:rsidRPr="00F07D87" w:rsidRDefault="00A67373" w:rsidP="00A67373">
            <w:pPr>
              <w:jc w:val="both"/>
              <w:rPr>
                <w:rFonts w:cs="Arial"/>
                <w:sz w:val="18"/>
                <w:szCs w:val="18"/>
              </w:rPr>
            </w:pPr>
            <w:r w:rsidRPr="00F07D87">
              <w:rPr>
                <w:rFonts w:cs="Arial"/>
                <w:sz w:val="18"/>
                <w:szCs w:val="18"/>
              </w:rPr>
              <w:t>Efectuar divulgación y capacitac</w:t>
            </w:r>
            <w:r>
              <w:rPr>
                <w:rFonts w:cs="Arial"/>
                <w:sz w:val="18"/>
                <w:szCs w:val="18"/>
              </w:rPr>
              <w:t>ión para la adecuada aplicación</w:t>
            </w:r>
          </w:p>
          <w:p w14:paraId="7C16A5BE" w14:textId="77777777" w:rsidR="00A67373" w:rsidRPr="00F07D87" w:rsidRDefault="00A67373" w:rsidP="00A67373">
            <w:pPr>
              <w:jc w:val="both"/>
              <w:rPr>
                <w:rFonts w:cs="Arial"/>
                <w:sz w:val="18"/>
                <w:szCs w:val="18"/>
              </w:rPr>
            </w:pPr>
            <w:r w:rsidRPr="00F07D87">
              <w:rPr>
                <w:rFonts w:cs="Arial"/>
                <w:sz w:val="18"/>
                <w:szCs w:val="18"/>
              </w:rPr>
              <w:t>Aplicación del Manual de Diseño Geométrico de Carreteras</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0BE16FD9" w14:textId="77777777" w:rsidR="00A67373" w:rsidRPr="00F07D87" w:rsidRDefault="00A67373" w:rsidP="00A67373">
            <w:pPr>
              <w:jc w:val="both"/>
              <w:rPr>
                <w:rFonts w:cs="Arial"/>
                <w:sz w:val="18"/>
                <w:szCs w:val="18"/>
              </w:rPr>
            </w:pPr>
            <w:r w:rsidRPr="00F07D87">
              <w:rPr>
                <w:rFonts w:cs="Arial"/>
                <w:sz w:val="18"/>
                <w:szCs w:val="18"/>
              </w:rPr>
              <w:t>Aplicación del Manual de Diseño Geométrico de Carreteras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28C9B31" w14:textId="77777777" w:rsidR="00A67373" w:rsidRPr="00F07D87" w:rsidRDefault="00A67373" w:rsidP="00A67373">
            <w:pPr>
              <w:jc w:val="both"/>
              <w:rPr>
                <w:rFonts w:cs="Arial"/>
                <w:sz w:val="18"/>
                <w:szCs w:val="18"/>
              </w:rPr>
            </w:pPr>
            <w:r w:rsidRPr="00F07D87">
              <w:rPr>
                <w:rFonts w:cs="Arial"/>
                <w:sz w:val="18"/>
                <w:szCs w:val="18"/>
              </w:rPr>
              <w:t>Revisión y actualización del Manual de Diseño Geométrico de Carreteras. Expedir Resolución MOPC aprobando y poniendo en vigencia el Manual actualizado</w:t>
            </w:r>
          </w:p>
        </w:tc>
      </w:tr>
      <w:tr w:rsidR="00A67373" w:rsidRPr="00F07D87" w14:paraId="165B6848" w14:textId="77777777" w:rsidTr="00A67373">
        <w:trPr>
          <w:trHeight w:val="3622"/>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647F1B9" w14:textId="77777777" w:rsidR="00A67373" w:rsidRPr="00F07D87" w:rsidRDefault="00A67373" w:rsidP="00A67373">
            <w:pPr>
              <w:jc w:val="both"/>
              <w:rPr>
                <w:rFonts w:cs="Arial"/>
                <w:sz w:val="18"/>
                <w:szCs w:val="18"/>
              </w:rPr>
            </w:pPr>
            <w:r>
              <w:rPr>
                <w:rFonts w:cs="Arial"/>
                <w:sz w:val="18"/>
                <w:szCs w:val="18"/>
              </w:rPr>
              <w:t>7</w:t>
            </w:r>
            <w:r w:rsidRPr="00F07D87">
              <w:rPr>
                <w:rFonts w:cs="Arial"/>
                <w:sz w:val="18"/>
                <w:szCs w:val="18"/>
              </w:rPr>
              <w:t xml:space="preserve">.1.3. </w:t>
            </w:r>
            <w:r w:rsidRPr="00F07D87">
              <w:rPr>
                <w:rFonts w:cs="Arial"/>
                <w:sz w:val="18"/>
                <w:szCs w:val="18"/>
                <w:lang w:val="es-BO"/>
              </w:rPr>
              <w:t>Actualizar, divulgar e implementar la Guía para el Control Temporal del Tránsito en Zonas de Trabajos Viales</w:t>
            </w:r>
          </w:p>
        </w:tc>
        <w:tc>
          <w:tcPr>
            <w:tcW w:w="1860" w:type="dxa"/>
            <w:tcBorders>
              <w:top w:val="single" w:sz="8" w:space="0" w:color="9BBB59"/>
              <w:left w:val="single" w:sz="8" w:space="0" w:color="9BBB59"/>
              <w:bottom w:val="single" w:sz="8" w:space="0" w:color="9BBB59"/>
              <w:right w:val="single" w:sz="8" w:space="0" w:color="9BBB59"/>
            </w:tcBorders>
            <w:vAlign w:val="center"/>
          </w:tcPr>
          <w:p w14:paraId="51111721" w14:textId="77777777" w:rsidR="00A67373" w:rsidRPr="00F07D87" w:rsidRDefault="00A67373" w:rsidP="00A67373">
            <w:pPr>
              <w:jc w:val="both"/>
              <w:rPr>
                <w:rFonts w:cs="Arial"/>
                <w:sz w:val="18"/>
                <w:szCs w:val="18"/>
              </w:rPr>
            </w:pPr>
            <w:r w:rsidRPr="00F07D87">
              <w:rPr>
                <w:rFonts w:cs="Arial"/>
                <w:sz w:val="18"/>
                <w:szCs w:val="18"/>
              </w:rPr>
              <w:t xml:space="preserve">Definir equipo profesional responsable MOPC para verificar contenido de la Guía </w:t>
            </w:r>
            <w:r w:rsidRPr="00F07D87">
              <w:rPr>
                <w:rFonts w:cs="Arial"/>
                <w:sz w:val="18"/>
                <w:szCs w:val="18"/>
                <w:lang w:val="es-BO"/>
              </w:rPr>
              <w:t>para el Control Temporal del Tránsito en Zonas de Trabajos Viales</w:t>
            </w:r>
            <w:r w:rsidRPr="00F07D87">
              <w:rPr>
                <w:rFonts w:cs="Arial"/>
                <w:sz w:val="18"/>
                <w:szCs w:val="18"/>
              </w:rPr>
              <w:t xml:space="preserve"> y realizar gestión para actualización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7B12D6C" w14:textId="77777777" w:rsidR="00A67373" w:rsidRPr="00F07D87" w:rsidRDefault="00A67373" w:rsidP="00A67373">
            <w:pPr>
              <w:jc w:val="both"/>
              <w:rPr>
                <w:rFonts w:cs="Arial"/>
                <w:sz w:val="18"/>
                <w:szCs w:val="18"/>
              </w:rPr>
            </w:pPr>
            <w:r w:rsidRPr="00F07D87">
              <w:rPr>
                <w:rFonts w:cs="Arial"/>
                <w:sz w:val="18"/>
                <w:szCs w:val="18"/>
              </w:rPr>
              <w:t>Realizar actualización de la Guía para el Control Temporal del Tránsito en Zonas de Trabaj</w:t>
            </w:r>
            <w:r>
              <w:rPr>
                <w:rFonts w:cs="Arial"/>
                <w:sz w:val="18"/>
                <w:szCs w:val="18"/>
              </w:rPr>
              <w:t>os Viales. Gestionar aprobación</w:t>
            </w:r>
          </w:p>
          <w:p w14:paraId="03285950" w14:textId="77777777" w:rsidR="00A67373" w:rsidRPr="00F07D87" w:rsidRDefault="00A67373" w:rsidP="00A67373">
            <w:pPr>
              <w:jc w:val="both"/>
              <w:rPr>
                <w:rFonts w:cs="Arial"/>
                <w:sz w:val="18"/>
                <w:szCs w:val="18"/>
              </w:rPr>
            </w:pPr>
            <w:r w:rsidRPr="00F07D87">
              <w:rPr>
                <w:rFonts w:cs="Arial"/>
                <w:sz w:val="18"/>
                <w:szCs w:val="18"/>
              </w:rPr>
              <w:t>Expedir Resolución MOPC aprobando y poniendo en vigencia la guía referida actualizada</w:t>
            </w:r>
          </w:p>
          <w:p w14:paraId="3DF6F3B5" w14:textId="77777777" w:rsidR="00A67373" w:rsidRPr="00F07D87" w:rsidRDefault="00A67373" w:rsidP="00A67373">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vAlign w:val="center"/>
          </w:tcPr>
          <w:p w14:paraId="45F02F96" w14:textId="77777777" w:rsidR="00A67373" w:rsidRPr="00F07D87" w:rsidRDefault="00A67373" w:rsidP="00A67373">
            <w:pPr>
              <w:jc w:val="both"/>
              <w:rPr>
                <w:rFonts w:cs="Arial"/>
                <w:sz w:val="18"/>
                <w:szCs w:val="18"/>
              </w:rPr>
            </w:pPr>
            <w:r w:rsidRPr="00F07D87">
              <w:rPr>
                <w:rFonts w:cs="Arial"/>
                <w:sz w:val="18"/>
                <w:szCs w:val="18"/>
              </w:rPr>
              <w:t>Efectuar divulgación y capacitac</w:t>
            </w:r>
            <w:r>
              <w:rPr>
                <w:rFonts w:cs="Arial"/>
                <w:sz w:val="18"/>
                <w:szCs w:val="18"/>
              </w:rPr>
              <w:t>ión para la adecuada aplicación</w:t>
            </w:r>
          </w:p>
          <w:p w14:paraId="2A5E6D41" w14:textId="77777777" w:rsidR="00A67373" w:rsidRPr="00F07D87" w:rsidRDefault="00A67373" w:rsidP="00A67373">
            <w:pPr>
              <w:jc w:val="both"/>
              <w:rPr>
                <w:rFonts w:cs="Arial"/>
                <w:sz w:val="18"/>
                <w:szCs w:val="18"/>
              </w:rPr>
            </w:pPr>
            <w:r w:rsidRPr="00F07D87">
              <w:rPr>
                <w:rFonts w:cs="Arial"/>
                <w:sz w:val="18"/>
                <w:szCs w:val="18"/>
              </w:rPr>
              <w:t>Aplicación de la Guía para el Control Temporal del Tráns</w:t>
            </w:r>
            <w:r>
              <w:rPr>
                <w:rFonts w:cs="Arial"/>
                <w:sz w:val="18"/>
                <w:szCs w:val="18"/>
              </w:rPr>
              <w:t>ito en Zonas de Trabajos Viales</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03920F57" w14:textId="77777777" w:rsidR="00A67373" w:rsidRPr="00F07D87" w:rsidRDefault="00A67373" w:rsidP="00A67373">
            <w:pPr>
              <w:jc w:val="both"/>
              <w:rPr>
                <w:rFonts w:cs="Arial"/>
                <w:sz w:val="18"/>
                <w:szCs w:val="18"/>
              </w:rPr>
            </w:pPr>
            <w:r w:rsidRPr="00F07D87">
              <w:rPr>
                <w:rFonts w:cs="Arial"/>
                <w:sz w:val="18"/>
                <w:szCs w:val="18"/>
              </w:rPr>
              <w:t>Aplicación de la Guía para el Control Temporal del Tráns</w:t>
            </w:r>
            <w:r>
              <w:rPr>
                <w:rFonts w:cs="Arial"/>
                <w:sz w:val="18"/>
                <w:szCs w:val="18"/>
              </w:rPr>
              <w:t>ito en Zonas de Trabajos Viales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5631CFA" w14:textId="77777777" w:rsidR="00A67373" w:rsidRPr="00F07D87" w:rsidRDefault="00A67373" w:rsidP="00A67373">
            <w:pPr>
              <w:jc w:val="both"/>
              <w:rPr>
                <w:rFonts w:cs="Arial"/>
                <w:sz w:val="18"/>
                <w:szCs w:val="18"/>
              </w:rPr>
            </w:pPr>
            <w:r w:rsidRPr="00F07D87">
              <w:rPr>
                <w:rFonts w:cs="Arial"/>
                <w:sz w:val="18"/>
                <w:szCs w:val="18"/>
              </w:rPr>
              <w:t>Revisión y actualización de la una Guía para el Control Temporal del Tránsito en Zonas de Trabajos Viales. Expedir Resolución MOPC aprobando y poniendo en vigencia la Guía actualizada</w:t>
            </w:r>
          </w:p>
        </w:tc>
      </w:tr>
      <w:tr w:rsidR="00A67373" w:rsidRPr="00F07D87" w14:paraId="59CC5ABC" w14:textId="77777777" w:rsidTr="00A67373">
        <w:trPr>
          <w:trHeight w:val="232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BBC543E" w14:textId="77777777" w:rsidR="00A67373" w:rsidRPr="00F07D87" w:rsidRDefault="00A67373" w:rsidP="00A67373">
            <w:pPr>
              <w:jc w:val="both"/>
              <w:rPr>
                <w:rFonts w:cs="Arial"/>
                <w:sz w:val="18"/>
                <w:szCs w:val="18"/>
              </w:rPr>
            </w:pPr>
            <w:r>
              <w:rPr>
                <w:rFonts w:cs="Arial"/>
                <w:sz w:val="18"/>
                <w:szCs w:val="18"/>
              </w:rPr>
              <w:lastRenderedPageBreak/>
              <w:t>7</w:t>
            </w:r>
            <w:r w:rsidRPr="00F07D87">
              <w:rPr>
                <w:rFonts w:cs="Arial"/>
                <w:sz w:val="18"/>
                <w:szCs w:val="18"/>
              </w:rPr>
              <w:t xml:space="preserve">.1.4. </w:t>
            </w:r>
            <w:r w:rsidRPr="00F07D87">
              <w:rPr>
                <w:rFonts w:cs="Arial"/>
                <w:sz w:val="18"/>
                <w:szCs w:val="18"/>
                <w:lang w:val="es-BO"/>
              </w:rPr>
              <w:t>Actualizar, divulgar e implementar una Guía para la Identificación de Puntos y Tramos de Concentración de Accidentes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2F8B04F" w14:textId="77777777" w:rsidR="00A67373" w:rsidRPr="00F07D87" w:rsidRDefault="00A67373" w:rsidP="00A67373">
            <w:pPr>
              <w:jc w:val="both"/>
              <w:rPr>
                <w:rFonts w:cs="Arial"/>
                <w:sz w:val="18"/>
                <w:szCs w:val="18"/>
              </w:rPr>
            </w:pPr>
            <w:r w:rsidRPr="00F07D87">
              <w:rPr>
                <w:rFonts w:cs="Arial"/>
                <w:sz w:val="18"/>
                <w:szCs w:val="18"/>
              </w:rPr>
              <w:t>Definir equipo profesional responsable MOPC para verificar contenido de la Guía</w:t>
            </w:r>
            <w:r w:rsidRPr="00F07D87">
              <w:rPr>
                <w:rFonts w:cs="Arial"/>
                <w:sz w:val="18"/>
                <w:szCs w:val="18"/>
                <w:lang w:val="es-BO"/>
              </w:rPr>
              <w:t xml:space="preserve"> para la Identificación de Puntos y Tramos de Concentración de Accidentes</w:t>
            </w:r>
            <w:r w:rsidRPr="00F07D87">
              <w:rPr>
                <w:rFonts w:cs="Arial"/>
                <w:sz w:val="18"/>
                <w:szCs w:val="18"/>
              </w:rPr>
              <w:t>. Real</w:t>
            </w:r>
            <w:r>
              <w:rPr>
                <w:rFonts w:cs="Arial"/>
                <w:sz w:val="18"/>
                <w:szCs w:val="18"/>
              </w:rPr>
              <w:t>izar gestión para actualización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9907BBF" w14:textId="77777777" w:rsidR="00A67373" w:rsidRPr="00F07D87" w:rsidRDefault="00A67373" w:rsidP="00A67373">
            <w:pPr>
              <w:jc w:val="both"/>
              <w:rPr>
                <w:rFonts w:cs="Arial"/>
                <w:sz w:val="18"/>
                <w:szCs w:val="18"/>
              </w:rPr>
            </w:pPr>
            <w:r>
              <w:rPr>
                <w:rFonts w:cs="Arial"/>
                <w:sz w:val="18"/>
                <w:szCs w:val="18"/>
              </w:rPr>
              <w:t xml:space="preserve">Realizar </w:t>
            </w:r>
            <w:r w:rsidRPr="00F07D87">
              <w:rPr>
                <w:rFonts w:cs="Arial"/>
                <w:sz w:val="18"/>
                <w:szCs w:val="18"/>
              </w:rPr>
              <w:t>actualización de la Guía para la Identificación de Puntos y Tramos de Concentración de Accidentes. Gestionar aprobación. Expedir Resolución MOPC aprobando y poniendo en vigencia la Guía referida</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66E83F4D" w14:textId="77777777" w:rsidR="00A67373" w:rsidRPr="00F07D87" w:rsidRDefault="00A67373" w:rsidP="00A67373">
            <w:pPr>
              <w:jc w:val="both"/>
              <w:rPr>
                <w:rFonts w:cs="Arial"/>
                <w:sz w:val="18"/>
                <w:szCs w:val="18"/>
              </w:rPr>
            </w:pPr>
            <w:r w:rsidRPr="00F07D87">
              <w:rPr>
                <w:rFonts w:cs="Arial"/>
                <w:sz w:val="18"/>
                <w:szCs w:val="18"/>
              </w:rPr>
              <w:t>Aplicación de la Guía para la Identificación de Puntos y Tramos de Concentración de Accidentes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6D162E8" w14:textId="77777777" w:rsidR="00A67373" w:rsidRPr="00F07D87" w:rsidRDefault="00A67373" w:rsidP="00A67373">
            <w:pPr>
              <w:jc w:val="both"/>
              <w:rPr>
                <w:rFonts w:cs="Arial"/>
                <w:sz w:val="18"/>
                <w:szCs w:val="18"/>
              </w:rPr>
            </w:pPr>
            <w:r w:rsidRPr="00F07D87">
              <w:rPr>
                <w:rFonts w:cs="Arial"/>
                <w:sz w:val="18"/>
                <w:szCs w:val="18"/>
              </w:rPr>
              <w:t>Revisión y actualización de la Guía para la Identificación de Puntos y Tramos de Concentración de Accidentes. Expedir Resolución MOPC aprobando y poniendo en vigencia la Guía actualizada</w:t>
            </w:r>
          </w:p>
        </w:tc>
      </w:tr>
      <w:tr w:rsidR="00A67373" w:rsidRPr="00F07D87" w14:paraId="34E12B94" w14:textId="77777777" w:rsidTr="00A67373">
        <w:trPr>
          <w:trHeight w:val="144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FC1D343" w14:textId="77777777" w:rsidR="00A67373" w:rsidRPr="00F07D87" w:rsidRDefault="00A67373" w:rsidP="00A67373">
            <w:pPr>
              <w:tabs>
                <w:tab w:val="num" w:pos="993"/>
              </w:tabs>
              <w:jc w:val="both"/>
              <w:rPr>
                <w:rFonts w:cs="Arial"/>
                <w:sz w:val="18"/>
                <w:szCs w:val="18"/>
                <w:lang w:val="es-BO"/>
              </w:rPr>
            </w:pPr>
            <w:r>
              <w:rPr>
                <w:rFonts w:cs="Arial"/>
                <w:sz w:val="18"/>
                <w:szCs w:val="18"/>
              </w:rPr>
              <w:t>7</w:t>
            </w:r>
            <w:r w:rsidRPr="00F07D87">
              <w:rPr>
                <w:rFonts w:cs="Arial"/>
                <w:sz w:val="18"/>
                <w:szCs w:val="18"/>
              </w:rPr>
              <w:t xml:space="preserve">.1.5. </w:t>
            </w:r>
            <w:r w:rsidRPr="00F07D87">
              <w:rPr>
                <w:rFonts w:cs="Arial"/>
                <w:sz w:val="18"/>
                <w:szCs w:val="18"/>
                <w:lang w:val="es-BO"/>
              </w:rPr>
              <w:t>Elaborar e implementar un Manual para Diseño Geométrico de</w:t>
            </w:r>
            <w:r>
              <w:rPr>
                <w:rFonts w:cs="Arial"/>
                <w:sz w:val="18"/>
                <w:szCs w:val="18"/>
                <w:lang w:val="es-BO"/>
              </w:rPr>
              <w:t xml:space="preserve"> Intersecciones para Carreteras</w:t>
            </w:r>
          </w:p>
        </w:tc>
        <w:tc>
          <w:tcPr>
            <w:tcW w:w="1860" w:type="dxa"/>
            <w:tcBorders>
              <w:top w:val="single" w:sz="8" w:space="0" w:color="9BBB59"/>
              <w:left w:val="single" w:sz="8" w:space="0" w:color="9BBB59"/>
              <w:bottom w:val="single" w:sz="8" w:space="0" w:color="9BBB59"/>
              <w:right w:val="single" w:sz="8" w:space="0" w:color="9BBB59"/>
            </w:tcBorders>
            <w:vAlign w:val="center"/>
          </w:tcPr>
          <w:p w14:paraId="19D27993" w14:textId="77777777" w:rsidR="00A67373" w:rsidRPr="00F07D87" w:rsidRDefault="00A67373" w:rsidP="00A67373">
            <w:pPr>
              <w:jc w:val="both"/>
              <w:rPr>
                <w:rFonts w:cs="Arial"/>
                <w:sz w:val="18"/>
                <w:szCs w:val="18"/>
              </w:rPr>
            </w:pPr>
            <w:r w:rsidRPr="00F07D87">
              <w:rPr>
                <w:rFonts w:cs="Arial"/>
                <w:sz w:val="18"/>
                <w:szCs w:val="18"/>
              </w:rPr>
              <w:t>Definir equipo profesional responsable MOPC y elaborar y aprobar Términos de Referencia para contratar consultoría. Adelantar proceso de contratación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A8EB3C6" w14:textId="77777777" w:rsidR="00A67373" w:rsidRPr="00F07D87" w:rsidRDefault="00A67373" w:rsidP="00A67373">
            <w:pPr>
              <w:jc w:val="both"/>
              <w:rPr>
                <w:rFonts w:cs="Arial"/>
                <w:sz w:val="18"/>
                <w:szCs w:val="18"/>
              </w:rPr>
            </w:pPr>
            <w:r w:rsidRPr="00F07D87">
              <w:rPr>
                <w:rFonts w:cs="Arial"/>
                <w:sz w:val="18"/>
                <w:szCs w:val="18"/>
              </w:rPr>
              <w:t xml:space="preserve">Realizar contratación y desarrollar consultoría para elaborar el Manual para Diseño Geométrico de </w:t>
            </w:r>
            <w:r>
              <w:rPr>
                <w:rFonts w:cs="Arial"/>
                <w:sz w:val="18"/>
                <w:szCs w:val="18"/>
              </w:rPr>
              <w:t>Intersecciones para Carreteras</w:t>
            </w:r>
          </w:p>
        </w:tc>
        <w:tc>
          <w:tcPr>
            <w:tcW w:w="1860" w:type="dxa"/>
            <w:tcBorders>
              <w:top w:val="single" w:sz="8" w:space="0" w:color="9BBB59"/>
              <w:left w:val="single" w:sz="8" w:space="0" w:color="9BBB59"/>
              <w:bottom w:val="single" w:sz="8" w:space="0" w:color="9BBB59"/>
              <w:right w:val="single" w:sz="8" w:space="0" w:color="9BBB59"/>
            </w:tcBorders>
            <w:vAlign w:val="center"/>
          </w:tcPr>
          <w:p w14:paraId="0F9395B0" w14:textId="77777777" w:rsidR="00A67373" w:rsidRPr="00F07D87" w:rsidRDefault="00A67373" w:rsidP="00A67373">
            <w:pPr>
              <w:jc w:val="both"/>
              <w:rPr>
                <w:rFonts w:cs="Arial"/>
                <w:sz w:val="18"/>
                <w:szCs w:val="18"/>
              </w:rPr>
            </w:pPr>
            <w:r w:rsidRPr="00F07D87">
              <w:rPr>
                <w:rFonts w:cs="Arial"/>
                <w:sz w:val="18"/>
                <w:szCs w:val="18"/>
              </w:rPr>
              <w:t>Expedir Resolución MOPC aprobando y poniendo en vigencia y aplicación el Manual para Diseño Geométrico de</w:t>
            </w:r>
            <w:r>
              <w:rPr>
                <w:rFonts w:cs="Arial"/>
                <w:sz w:val="18"/>
                <w:szCs w:val="18"/>
              </w:rPr>
              <w:t xml:space="preserve"> Intersecciones para Carreteras</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2BE243DA" w14:textId="77777777" w:rsidR="00A67373" w:rsidRPr="00F07D87" w:rsidRDefault="00A67373" w:rsidP="00A67373">
            <w:pPr>
              <w:jc w:val="both"/>
              <w:rPr>
                <w:rFonts w:cs="Arial"/>
                <w:sz w:val="18"/>
                <w:szCs w:val="18"/>
              </w:rPr>
            </w:pPr>
            <w:r w:rsidRPr="00F07D87">
              <w:rPr>
                <w:rFonts w:cs="Arial"/>
                <w:sz w:val="18"/>
                <w:szCs w:val="18"/>
              </w:rPr>
              <w:t>Aplicación del Manual para Diseño Geométrico de Intersecciones para Carreteras.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251BD8A" w14:textId="77777777" w:rsidR="00A67373" w:rsidRPr="00F07D87" w:rsidRDefault="00A67373" w:rsidP="00A67373">
            <w:pPr>
              <w:jc w:val="both"/>
              <w:rPr>
                <w:rFonts w:cs="Arial"/>
                <w:sz w:val="18"/>
                <w:szCs w:val="18"/>
              </w:rPr>
            </w:pPr>
            <w:r w:rsidRPr="00F07D87">
              <w:rPr>
                <w:rFonts w:cs="Arial"/>
                <w:sz w:val="18"/>
                <w:szCs w:val="18"/>
              </w:rPr>
              <w:t>Revisión y actualización del Manual para Diseño Geométrico de Intersecciones para Carreteras. Expedir Resolución MOPC aprobando y poniendo en vigencia el Manual actualizado</w:t>
            </w:r>
          </w:p>
        </w:tc>
      </w:tr>
      <w:tr w:rsidR="00A67373" w:rsidRPr="00F07D87" w14:paraId="6FA3261B" w14:textId="77777777" w:rsidTr="00A67373">
        <w:trPr>
          <w:trHeight w:val="3292"/>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D519B71" w14:textId="77777777" w:rsidR="00A67373" w:rsidRPr="00F07D87" w:rsidRDefault="00A67373" w:rsidP="00A67373">
            <w:pPr>
              <w:jc w:val="both"/>
              <w:rPr>
                <w:rFonts w:cs="Arial"/>
                <w:sz w:val="18"/>
                <w:szCs w:val="18"/>
              </w:rPr>
            </w:pPr>
            <w:r>
              <w:rPr>
                <w:rFonts w:cs="Arial"/>
                <w:sz w:val="18"/>
                <w:szCs w:val="18"/>
              </w:rPr>
              <w:lastRenderedPageBreak/>
              <w:t>7</w:t>
            </w:r>
            <w:r w:rsidRPr="00F07D87">
              <w:rPr>
                <w:rFonts w:cs="Arial"/>
                <w:sz w:val="18"/>
                <w:szCs w:val="18"/>
              </w:rPr>
              <w:t xml:space="preserve">.1.6. </w:t>
            </w:r>
            <w:r w:rsidRPr="00F07D87">
              <w:rPr>
                <w:rFonts w:cs="Arial"/>
                <w:sz w:val="18"/>
                <w:szCs w:val="18"/>
                <w:lang w:val="es-BO"/>
              </w:rPr>
              <w:t>Elaborar e implementar un Manual de Diseño de Vías e Intersecciones Urbanas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EC50D3F" w14:textId="77777777" w:rsidR="00A67373" w:rsidRPr="00F07D87" w:rsidRDefault="00A67373" w:rsidP="00A67373">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89A29DD" w14:textId="77777777" w:rsidR="00A67373" w:rsidRPr="00F07D87" w:rsidRDefault="00A67373" w:rsidP="00A67373">
            <w:pPr>
              <w:jc w:val="both"/>
              <w:rPr>
                <w:rFonts w:cs="Arial"/>
                <w:sz w:val="18"/>
                <w:szCs w:val="18"/>
              </w:rPr>
            </w:pPr>
            <w:r w:rsidRPr="00F07D87">
              <w:rPr>
                <w:rFonts w:cs="Arial"/>
                <w:sz w:val="18"/>
                <w:szCs w:val="18"/>
              </w:rPr>
              <w:t>Definir equipo profesional responsable MOPC y elaborar y aprobar Términos de Referencia para contratar consultoría. Adelantar proceso de contratación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D44E669" w14:textId="77777777" w:rsidR="00A67373" w:rsidRPr="00F07D87" w:rsidRDefault="00A67373" w:rsidP="00A67373">
            <w:pPr>
              <w:jc w:val="both"/>
              <w:rPr>
                <w:rFonts w:cs="Arial"/>
                <w:sz w:val="18"/>
                <w:szCs w:val="18"/>
              </w:rPr>
            </w:pPr>
            <w:r w:rsidRPr="00F07D87">
              <w:rPr>
                <w:rFonts w:cs="Arial"/>
                <w:sz w:val="18"/>
                <w:szCs w:val="18"/>
              </w:rPr>
              <w:t>Realizar contratación y desarrollar consultoría para elaborar el Manual de Diseño de Vías e Intersecciones Urbanas.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7485642" w14:textId="77777777" w:rsidR="00A67373" w:rsidRPr="00F07D87" w:rsidRDefault="00A67373" w:rsidP="00A67373">
            <w:pPr>
              <w:jc w:val="both"/>
              <w:rPr>
                <w:rFonts w:cs="Arial"/>
                <w:sz w:val="18"/>
                <w:szCs w:val="18"/>
              </w:rPr>
            </w:pPr>
            <w:r w:rsidRPr="00F07D87">
              <w:rPr>
                <w:rFonts w:cs="Arial"/>
                <w:sz w:val="18"/>
                <w:szCs w:val="18"/>
              </w:rPr>
              <w:t>Expedir Resolución MOPC aprobando y poniendo en vigencia y aplicación el Manual de Diseño d</w:t>
            </w:r>
            <w:r>
              <w:rPr>
                <w:rFonts w:cs="Arial"/>
                <w:sz w:val="18"/>
                <w:szCs w:val="18"/>
              </w:rPr>
              <w:t>e Vías e Intersecciones Urbanas</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0D221598" w14:textId="77777777" w:rsidR="00A67373" w:rsidRPr="00F07D87" w:rsidRDefault="00A67373" w:rsidP="00A67373">
            <w:pPr>
              <w:jc w:val="both"/>
              <w:rPr>
                <w:rFonts w:cs="Arial"/>
                <w:sz w:val="18"/>
                <w:szCs w:val="18"/>
              </w:rPr>
            </w:pPr>
            <w:r w:rsidRPr="00F07D87">
              <w:rPr>
                <w:rFonts w:cs="Arial"/>
                <w:sz w:val="18"/>
                <w:szCs w:val="18"/>
              </w:rPr>
              <w:t>Aplicación del Manual de Diseño de Vías e Intersecciones Urbanas</w:t>
            </w:r>
          </w:p>
        </w:tc>
      </w:tr>
      <w:tr w:rsidR="00A67373" w:rsidRPr="00F07D87" w14:paraId="3CCC47F8" w14:textId="77777777" w:rsidTr="00A67373">
        <w:trPr>
          <w:trHeight w:val="3806"/>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0F9DB5C" w14:textId="77777777" w:rsidR="00A67373" w:rsidRPr="00F07D87" w:rsidRDefault="00A67373" w:rsidP="00A67373">
            <w:pPr>
              <w:jc w:val="both"/>
              <w:rPr>
                <w:rFonts w:cs="Arial"/>
                <w:sz w:val="18"/>
                <w:szCs w:val="18"/>
              </w:rPr>
            </w:pPr>
            <w:r>
              <w:rPr>
                <w:rFonts w:cs="Arial"/>
                <w:sz w:val="18"/>
                <w:szCs w:val="18"/>
              </w:rPr>
              <w:t>7</w:t>
            </w:r>
            <w:r w:rsidRPr="00F07D87">
              <w:rPr>
                <w:rFonts w:cs="Arial"/>
                <w:sz w:val="18"/>
                <w:szCs w:val="18"/>
              </w:rPr>
              <w:t xml:space="preserve">.1.7. </w:t>
            </w:r>
            <w:r w:rsidRPr="00F07D87">
              <w:rPr>
                <w:rFonts w:cs="Arial"/>
                <w:sz w:val="18"/>
                <w:szCs w:val="18"/>
                <w:lang w:val="es-BO"/>
              </w:rPr>
              <w:t>Elaborar e implementar un Manual sobre Aplicaciones de Ingeniería para mejorar la Seguridad Vial en las Carreteras</w:t>
            </w:r>
          </w:p>
        </w:tc>
        <w:tc>
          <w:tcPr>
            <w:tcW w:w="1860" w:type="dxa"/>
            <w:tcBorders>
              <w:top w:val="single" w:sz="8" w:space="0" w:color="9BBB59"/>
              <w:left w:val="single" w:sz="8" w:space="0" w:color="9BBB59"/>
              <w:bottom w:val="single" w:sz="8" w:space="0" w:color="9BBB59"/>
              <w:right w:val="single" w:sz="8" w:space="0" w:color="9BBB59"/>
            </w:tcBorders>
            <w:vAlign w:val="center"/>
          </w:tcPr>
          <w:p w14:paraId="6C613482" w14:textId="77777777" w:rsidR="00A67373" w:rsidRPr="00F07D87" w:rsidRDefault="00A67373" w:rsidP="00A67373">
            <w:pPr>
              <w:jc w:val="both"/>
              <w:rPr>
                <w:rFonts w:cs="Arial"/>
                <w:sz w:val="18"/>
                <w:szCs w:val="18"/>
              </w:rPr>
            </w:pPr>
            <w:r w:rsidRPr="00F07D87">
              <w:rPr>
                <w:rFonts w:cs="Arial"/>
                <w:sz w:val="18"/>
                <w:szCs w:val="18"/>
              </w:rPr>
              <w:t>Definir equipo profesional responsable MOPC y elaborar y aprobar Términos de Referencia para contratar consultoría</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8284221" w14:textId="77777777" w:rsidR="00A67373" w:rsidRPr="00F07D87" w:rsidRDefault="00A67373" w:rsidP="00A67373">
            <w:pPr>
              <w:jc w:val="both"/>
              <w:rPr>
                <w:rFonts w:cs="Arial"/>
                <w:sz w:val="18"/>
                <w:szCs w:val="18"/>
              </w:rPr>
            </w:pPr>
            <w:r w:rsidRPr="00F07D87">
              <w:rPr>
                <w:rFonts w:cs="Arial"/>
                <w:sz w:val="18"/>
                <w:szCs w:val="18"/>
              </w:rPr>
              <w:t>Realizar contratación y desarrollar consultoría para elaborar el Manual sobre Aplicaciones de Ingeniería para mejorar la Seguridad Vial en las Carreteras</w:t>
            </w:r>
          </w:p>
        </w:tc>
        <w:tc>
          <w:tcPr>
            <w:tcW w:w="1860" w:type="dxa"/>
            <w:tcBorders>
              <w:top w:val="single" w:sz="8" w:space="0" w:color="9BBB59"/>
              <w:left w:val="single" w:sz="8" w:space="0" w:color="9BBB59"/>
              <w:bottom w:val="single" w:sz="8" w:space="0" w:color="9BBB59"/>
              <w:right w:val="single" w:sz="8" w:space="0" w:color="9BBB59"/>
            </w:tcBorders>
            <w:vAlign w:val="center"/>
          </w:tcPr>
          <w:p w14:paraId="6B7DE332" w14:textId="77777777" w:rsidR="00A67373" w:rsidRPr="00F07D87" w:rsidRDefault="00A67373" w:rsidP="00A67373">
            <w:pPr>
              <w:jc w:val="both"/>
              <w:rPr>
                <w:rFonts w:cs="Arial"/>
                <w:sz w:val="18"/>
                <w:szCs w:val="18"/>
              </w:rPr>
            </w:pPr>
            <w:r w:rsidRPr="00F07D87">
              <w:rPr>
                <w:rFonts w:cs="Arial"/>
                <w:sz w:val="18"/>
                <w:szCs w:val="18"/>
              </w:rPr>
              <w:t>Expedir Resolución MOPC aprobando y poniendo en vigencia  y aplicación del Manual sobre Aplicaciones de Ingeniería para mejorar la Seguridad Vial en las Carreteras</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5781F4FE" w14:textId="77777777" w:rsidR="00A67373" w:rsidRPr="00F07D87" w:rsidRDefault="00A67373" w:rsidP="00A67373">
            <w:pPr>
              <w:jc w:val="both"/>
              <w:rPr>
                <w:rFonts w:cs="Arial"/>
                <w:sz w:val="18"/>
                <w:szCs w:val="18"/>
              </w:rPr>
            </w:pPr>
            <w:r w:rsidRPr="00F07D87">
              <w:rPr>
                <w:rFonts w:cs="Arial"/>
                <w:sz w:val="18"/>
                <w:szCs w:val="18"/>
              </w:rPr>
              <w:t>Aplicación del Manual sobre Aplicaciones de Ingeniería para mejorar la Seguridad Vial en las Carreteras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FA0899E" w14:textId="77777777" w:rsidR="00A67373" w:rsidRPr="00F07D87" w:rsidRDefault="00A67373" w:rsidP="00A67373">
            <w:pPr>
              <w:jc w:val="both"/>
              <w:rPr>
                <w:rFonts w:cs="Arial"/>
                <w:sz w:val="18"/>
                <w:szCs w:val="18"/>
              </w:rPr>
            </w:pPr>
            <w:r w:rsidRPr="00F07D87">
              <w:rPr>
                <w:rFonts w:cs="Arial"/>
                <w:sz w:val="18"/>
                <w:szCs w:val="18"/>
              </w:rPr>
              <w:t>Revisión y actualización del Manual sobre Aplicaciones de Ingeniería para mejorar la Seguridad Vial en las Carreteras. Expedir Resolución MOPC aprobando y poniendo en vigencia el Manual actualizado</w:t>
            </w:r>
          </w:p>
        </w:tc>
      </w:tr>
      <w:tr w:rsidR="00A67373" w:rsidRPr="00F07D87" w14:paraId="12881100" w14:textId="77777777" w:rsidTr="00A67373">
        <w:trPr>
          <w:trHeight w:val="504"/>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3F1B935" w14:textId="77777777" w:rsidR="00A67373" w:rsidRPr="00F07D87" w:rsidRDefault="00A67373" w:rsidP="00A67373">
            <w:pPr>
              <w:jc w:val="both"/>
              <w:rPr>
                <w:rFonts w:cs="Arial"/>
                <w:sz w:val="18"/>
                <w:szCs w:val="18"/>
              </w:rPr>
            </w:pPr>
            <w:r>
              <w:rPr>
                <w:rFonts w:cs="Arial"/>
                <w:sz w:val="18"/>
                <w:szCs w:val="18"/>
              </w:rPr>
              <w:lastRenderedPageBreak/>
              <w:t>7.</w:t>
            </w:r>
            <w:r w:rsidRPr="00F07D87">
              <w:rPr>
                <w:rFonts w:cs="Arial"/>
                <w:sz w:val="18"/>
                <w:szCs w:val="18"/>
              </w:rPr>
              <w:t xml:space="preserve">1.8. </w:t>
            </w:r>
            <w:r w:rsidRPr="00F07D87">
              <w:rPr>
                <w:rFonts w:cs="Arial"/>
                <w:sz w:val="18"/>
                <w:szCs w:val="18"/>
                <w:lang w:val="es-BO"/>
              </w:rPr>
              <w:t>Elaborar e implementar un Manual sobre Aplicaciones de Ingeniería para mejorar la Seguridad Vial en Vías Urbanas</w:t>
            </w:r>
          </w:p>
        </w:tc>
        <w:tc>
          <w:tcPr>
            <w:tcW w:w="1860" w:type="dxa"/>
            <w:tcBorders>
              <w:top w:val="single" w:sz="8" w:space="0" w:color="9BBB59"/>
              <w:left w:val="single" w:sz="8" w:space="0" w:color="9BBB59"/>
              <w:bottom w:val="single" w:sz="8" w:space="0" w:color="9BBB59"/>
              <w:right w:val="single" w:sz="8" w:space="0" w:color="9BBB59"/>
            </w:tcBorders>
            <w:vAlign w:val="center"/>
          </w:tcPr>
          <w:p w14:paraId="6B5ADE00" w14:textId="77777777" w:rsidR="00A67373" w:rsidRPr="00F07D87" w:rsidRDefault="00A67373" w:rsidP="00A67373">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803853D" w14:textId="77777777" w:rsidR="00A67373" w:rsidRPr="00F07D87" w:rsidRDefault="00A67373" w:rsidP="00A67373">
            <w:pPr>
              <w:jc w:val="both"/>
              <w:rPr>
                <w:rFonts w:cs="Arial"/>
                <w:sz w:val="18"/>
                <w:szCs w:val="18"/>
              </w:rPr>
            </w:pPr>
            <w:r w:rsidRPr="00F07D87">
              <w:rPr>
                <w:rFonts w:cs="Arial"/>
                <w:sz w:val="18"/>
                <w:szCs w:val="18"/>
              </w:rPr>
              <w:t>Definir equipo profesional responsable MOPC y elaborar y aprobar Términos de Referencia para contratar consultoría. Adelantar proceso de contratación</w:t>
            </w:r>
          </w:p>
        </w:tc>
        <w:tc>
          <w:tcPr>
            <w:tcW w:w="1860" w:type="dxa"/>
            <w:tcBorders>
              <w:top w:val="single" w:sz="8" w:space="0" w:color="9BBB59"/>
              <w:left w:val="single" w:sz="8" w:space="0" w:color="9BBB59"/>
              <w:bottom w:val="single" w:sz="8" w:space="0" w:color="9BBB59"/>
              <w:right w:val="single" w:sz="8" w:space="0" w:color="9BBB59"/>
            </w:tcBorders>
            <w:vAlign w:val="center"/>
          </w:tcPr>
          <w:p w14:paraId="5A1B238A" w14:textId="77777777" w:rsidR="00A67373" w:rsidRPr="00F07D87" w:rsidRDefault="00A67373" w:rsidP="00A67373">
            <w:pPr>
              <w:jc w:val="both"/>
              <w:rPr>
                <w:rFonts w:cs="Arial"/>
                <w:sz w:val="18"/>
                <w:szCs w:val="18"/>
              </w:rPr>
            </w:pPr>
            <w:r w:rsidRPr="00F07D87">
              <w:rPr>
                <w:rFonts w:cs="Arial"/>
                <w:sz w:val="18"/>
                <w:szCs w:val="18"/>
              </w:rPr>
              <w:t>Realizar contratación y desarrollar consultoría para elaborar el Manual sobre Aplicaciones de Ingeniería para mejorar la Seguridad Vial en Vías Urbanas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E2F4FAE" w14:textId="77777777" w:rsidR="00A67373" w:rsidRPr="00F07D87" w:rsidRDefault="00A67373" w:rsidP="00A67373">
            <w:pPr>
              <w:jc w:val="both"/>
              <w:rPr>
                <w:rFonts w:cs="Arial"/>
                <w:sz w:val="18"/>
                <w:szCs w:val="18"/>
              </w:rPr>
            </w:pPr>
            <w:r w:rsidRPr="00F07D87">
              <w:rPr>
                <w:rFonts w:cs="Arial"/>
                <w:sz w:val="18"/>
                <w:szCs w:val="18"/>
              </w:rPr>
              <w:t>Expedir Resolución MOPC aprobando y poniendo en vigencia y aplicación del Manual sobre Aplicaciones de Ingeniería para mejorar la Seguridad Vial en Vías Urbanas</w:t>
            </w:r>
          </w:p>
        </w:tc>
        <w:tc>
          <w:tcPr>
            <w:tcW w:w="3720" w:type="dxa"/>
            <w:gridSpan w:val="2"/>
            <w:tcBorders>
              <w:top w:val="single" w:sz="8" w:space="0" w:color="9BBB59"/>
              <w:left w:val="single" w:sz="8" w:space="0" w:color="9BBB59"/>
              <w:bottom w:val="single" w:sz="8" w:space="0" w:color="9BBB59"/>
              <w:right w:val="single" w:sz="8" w:space="0" w:color="9BBB59"/>
            </w:tcBorders>
            <w:vAlign w:val="center"/>
          </w:tcPr>
          <w:p w14:paraId="5810AB4A" w14:textId="77777777" w:rsidR="00A67373" w:rsidRPr="00F07D87" w:rsidRDefault="00A67373" w:rsidP="00A67373">
            <w:pPr>
              <w:jc w:val="both"/>
              <w:rPr>
                <w:rFonts w:cs="Arial"/>
                <w:sz w:val="18"/>
                <w:szCs w:val="18"/>
              </w:rPr>
            </w:pPr>
            <w:r w:rsidRPr="00F07D87">
              <w:rPr>
                <w:rFonts w:cs="Arial"/>
                <w:sz w:val="18"/>
                <w:szCs w:val="18"/>
              </w:rPr>
              <w:t>Aplicación del Manual sobre Aplicaciones de Ingeniería para mejorar la Seguridad Vial en Vías Urbanas</w:t>
            </w:r>
          </w:p>
        </w:tc>
      </w:tr>
      <w:tr w:rsidR="00A67373" w:rsidRPr="00F07D87" w14:paraId="4D187027"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900DBAF" w14:textId="77777777" w:rsidR="00A67373" w:rsidRPr="00F07D87" w:rsidRDefault="00A67373" w:rsidP="00A67373">
            <w:pPr>
              <w:jc w:val="both"/>
              <w:rPr>
                <w:rFonts w:cs="Arial"/>
                <w:bCs/>
                <w:sz w:val="18"/>
                <w:szCs w:val="18"/>
              </w:rPr>
            </w:pPr>
            <w:r>
              <w:rPr>
                <w:rFonts w:cs="Arial"/>
                <w:bCs/>
                <w:sz w:val="18"/>
                <w:szCs w:val="18"/>
              </w:rPr>
              <w:t>7</w:t>
            </w:r>
            <w:r w:rsidRPr="00F07D87">
              <w:rPr>
                <w:rFonts w:cs="Arial"/>
                <w:bCs/>
                <w:sz w:val="18"/>
                <w:szCs w:val="18"/>
              </w:rPr>
              <w:t xml:space="preserve">.1.9. </w:t>
            </w:r>
            <w:r w:rsidRPr="00F07D87">
              <w:rPr>
                <w:rFonts w:cs="Arial"/>
                <w:sz w:val="18"/>
                <w:szCs w:val="18"/>
                <w:lang w:val="es-BO"/>
              </w:rPr>
              <w:t>Elaborar e implementar una Guía para la realización de Auditorías e Inspecciones de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00F88246" w14:textId="77777777" w:rsidR="00A67373" w:rsidRPr="00F07D87" w:rsidRDefault="00A67373" w:rsidP="00A67373">
            <w:pPr>
              <w:jc w:val="both"/>
              <w:rPr>
                <w:rFonts w:cs="Arial"/>
                <w:sz w:val="18"/>
                <w:szCs w:val="18"/>
              </w:rPr>
            </w:pPr>
            <w:r w:rsidRPr="00F07D87">
              <w:rPr>
                <w:rFonts w:cs="Arial"/>
                <w:sz w:val="18"/>
                <w:szCs w:val="18"/>
              </w:rPr>
              <w:t>Definir equipo profesional responsable MOPC y elaborar y aprobar Términos de Referencia para contratar consultoría. Adelantar proceso de contratación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8AA65A9" w14:textId="77777777" w:rsidR="00A67373" w:rsidRPr="00F07D87" w:rsidRDefault="00A67373" w:rsidP="00A67373">
            <w:pPr>
              <w:jc w:val="both"/>
              <w:rPr>
                <w:rFonts w:cs="Arial"/>
                <w:sz w:val="18"/>
                <w:szCs w:val="18"/>
              </w:rPr>
            </w:pPr>
            <w:r w:rsidRPr="00F07D87">
              <w:rPr>
                <w:rFonts w:cs="Arial"/>
                <w:sz w:val="18"/>
                <w:szCs w:val="18"/>
              </w:rPr>
              <w:t>Realizar contratación y desarrollar consultoría para elaborar una Guía para la realización de Auditorías e Inspecciones de Seguridad Vial. Expedir Resolución MOPC aprobando y poniendo en vigencia la Guía referida</w:t>
            </w:r>
          </w:p>
        </w:tc>
        <w:tc>
          <w:tcPr>
            <w:tcW w:w="5580" w:type="dxa"/>
            <w:gridSpan w:val="3"/>
            <w:tcBorders>
              <w:top w:val="single" w:sz="8" w:space="0" w:color="9BBB59"/>
              <w:left w:val="single" w:sz="8" w:space="0" w:color="9BBB59"/>
              <w:bottom w:val="single" w:sz="8" w:space="0" w:color="9BBB59"/>
              <w:right w:val="single" w:sz="8" w:space="0" w:color="9BBB59"/>
            </w:tcBorders>
            <w:vAlign w:val="center"/>
          </w:tcPr>
          <w:p w14:paraId="1C0AE102" w14:textId="77777777" w:rsidR="00A67373" w:rsidRPr="00F07D87" w:rsidRDefault="00A67373" w:rsidP="00A67373">
            <w:pPr>
              <w:jc w:val="both"/>
              <w:rPr>
                <w:rFonts w:cs="Arial"/>
                <w:sz w:val="18"/>
                <w:szCs w:val="18"/>
              </w:rPr>
            </w:pPr>
            <w:r w:rsidRPr="00F07D87">
              <w:rPr>
                <w:rFonts w:cs="Arial"/>
                <w:sz w:val="18"/>
                <w:szCs w:val="18"/>
              </w:rPr>
              <w:t>Aplicación de la Guía para la realización de Auditorías e Inspecciones de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866DC25" w14:textId="77777777" w:rsidR="00A67373" w:rsidRPr="00F07D87" w:rsidRDefault="00A67373" w:rsidP="00A67373">
            <w:pPr>
              <w:jc w:val="both"/>
              <w:rPr>
                <w:rFonts w:cs="Arial"/>
                <w:sz w:val="18"/>
                <w:szCs w:val="18"/>
              </w:rPr>
            </w:pPr>
            <w:r w:rsidRPr="00F07D87">
              <w:rPr>
                <w:rFonts w:cs="Arial"/>
                <w:sz w:val="18"/>
                <w:szCs w:val="18"/>
              </w:rPr>
              <w:t>Revisión y actualización de la Guía para la realización de Auditorías e Inspecciones de Seguridad Vial. Expedir Resolución MOPC aprobando y poniendo en vigencia la Guía actualizada</w:t>
            </w:r>
          </w:p>
        </w:tc>
      </w:tr>
      <w:tr w:rsidR="00A67373" w:rsidRPr="00F07D87" w14:paraId="1E74776A" w14:textId="77777777" w:rsidTr="00A67373">
        <w:trPr>
          <w:trHeight w:val="3008"/>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D93538C" w14:textId="77777777" w:rsidR="00A67373" w:rsidRPr="00F07D87" w:rsidRDefault="00A67373" w:rsidP="00A67373">
            <w:pPr>
              <w:jc w:val="both"/>
              <w:rPr>
                <w:rFonts w:cs="Arial"/>
                <w:sz w:val="18"/>
                <w:szCs w:val="18"/>
              </w:rPr>
            </w:pPr>
            <w:r>
              <w:rPr>
                <w:rFonts w:cs="Arial"/>
                <w:sz w:val="18"/>
                <w:szCs w:val="18"/>
              </w:rPr>
              <w:lastRenderedPageBreak/>
              <w:t>7</w:t>
            </w:r>
            <w:r w:rsidRPr="00F07D87">
              <w:rPr>
                <w:rFonts w:cs="Arial"/>
                <w:sz w:val="18"/>
                <w:szCs w:val="18"/>
              </w:rPr>
              <w:t xml:space="preserve">.1.10. </w:t>
            </w:r>
            <w:r w:rsidRPr="00F07D87">
              <w:rPr>
                <w:rFonts w:cs="Arial"/>
                <w:sz w:val="18"/>
                <w:szCs w:val="18"/>
                <w:lang w:val="es-BO"/>
              </w:rPr>
              <w:t>Elaborar e implementar una Guía para el Diseño, Construcción, Mantenimiento y Operación de Ciclovías</w:t>
            </w:r>
          </w:p>
        </w:tc>
        <w:tc>
          <w:tcPr>
            <w:tcW w:w="1860" w:type="dxa"/>
            <w:tcBorders>
              <w:top w:val="single" w:sz="8" w:space="0" w:color="9BBB59"/>
              <w:left w:val="single" w:sz="8" w:space="0" w:color="9BBB59"/>
              <w:bottom w:val="single" w:sz="8" w:space="0" w:color="9BBB59"/>
              <w:right w:val="single" w:sz="8" w:space="0" w:color="9BBB59"/>
            </w:tcBorders>
            <w:vAlign w:val="center"/>
          </w:tcPr>
          <w:p w14:paraId="57F8F15B" w14:textId="77777777" w:rsidR="00A67373" w:rsidRPr="00F07D87" w:rsidRDefault="00A67373" w:rsidP="00A67373">
            <w:pPr>
              <w:jc w:val="both"/>
              <w:rPr>
                <w:rFonts w:cs="Arial"/>
                <w:sz w:val="18"/>
                <w:szCs w:val="18"/>
              </w:rPr>
            </w:pPr>
            <w:r w:rsidRPr="00F07D87">
              <w:rPr>
                <w:rFonts w:cs="Arial"/>
                <w:sz w:val="18"/>
                <w:szCs w:val="18"/>
              </w:rPr>
              <w:t>-</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450258D" w14:textId="77777777" w:rsidR="00A67373" w:rsidRPr="00F07D87" w:rsidRDefault="00A67373" w:rsidP="00A67373">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vAlign w:val="center"/>
          </w:tcPr>
          <w:p w14:paraId="11BD3E82" w14:textId="77777777" w:rsidR="00A67373" w:rsidRPr="00F07D87" w:rsidRDefault="00A67373" w:rsidP="00A67373">
            <w:pPr>
              <w:jc w:val="both"/>
              <w:rPr>
                <w:rFonts w:cs="Arial"/>
                <w:sz w:val="18"/>
                <w:szCs w:val="18"/>
              </w:rPr>
            </w:pPr>
            <w:r w:rsidRPr="00F07D87">
              <w:rPr>
                <w:rFonts w:cs="Arial"/>
                <w:sz w:val="18"/>
                <w:szCs w:val="18"/>
              </w:rPr>
              <w:t>Definir equipo profesional responsable MOPC y elaborar y aprobar Términos de Referencia para contratar consultoría. Adelantar proceso de contratación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413C21E" w14:textId="77777777" w:rsidR="00A67373" w:rsidRPr="00F07D87" w:rsidRDefault="00A67373" w:rsidP="00A67373">
            <w:pPr>
              <w:jc w:val="both"/>
              <w:rPr>
                <w:rFonts w:cs="Arial"/>
                <w:sz w:val="18"/>
                <w:szCs w:val="18"/>
              </w:rPr>
            </w:pPr>
            <w:r w:rsidRPr="00F07D87">
              <w:rPr>
                <w:rFonts w:cs="Arial"/>
                <w:sz w:val="18"/>
                <w:szCs w:val="18"/>
              </w:rPr>
              <w:t>Realizar contratación y desarrollar consultoría para elaborar una Guía para el Diseño, Construcción, Mantenimiento y Operación de Ciclovías</w:t>
            </w:r>
          </w:p>
        </w:tc>
        <w:tc>
          <w:tcPr>
            <w:tcW w:w="1860" w:type="dxa"/>
            <w:tcBorders>
              <w:top w:val="single" w:sz="8" w:space="0" w:color="9BBB59"/>
              <w:left w:val="single" w:sz="8" w:space="0" w:color="9BBB59"/>
              <w:bottom w:val="single" w:sz="8" w:space="0" w:color="9BBB59"/>
              <w:right w:val="single" w:sz="8" w:space="0" w:color="9BBB59"/>
            </w:tcBorders>
            <w:vAlign w:val="center"/>
          </w:tcPr>
          <w:p w14:paraId="250AB7EA" w14:textId="77777777" w:rsidR="00A67373" w:rsidRPr="00F07D87" w:rsidRDefault="00A67373" w:rsidP="00A67373">
            <w:pPr>
              <w:jc w:val="both"/>
              <w:rPr>
                <w:rFonts w:cs="Arial"/>
                <w:sz w:val="18"/>
                <w:szCs w:val="18"/>
              </w:rPr>
            </w:pPr>
            <w:r w:rsidRPr="00F07D87">
              <w:rPr>
                <w:rFonts w:cs="Arial"/>
                <w:sz w:val="18"/>
                <w:szCs w:val="18"/>
              </w:rPr>
              <w:t>Expedir Resolución MOPC aprobando y poniendo en vigencia y  aplicación de la Guía para el Diseño, Construcción, Mantenimiento y Operación de Ciclovías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73E5CA2" w14:textId="77777777" w:rsidR="00A67373" w:rsidRPr="00F07D87" w:rsidRDefault="00A67373" w:rsidP="00A67373">
            <w:pPr>
              <w:jc w:val="both"/>
              <w:rPr>
                <w:rFonts w:cs="Arial"/>
                <w:sz w:val="18"/>
                <w:szCs w:val="18"/>
              </w:rPr>
            </w:pPr>
            <w:r w:rsidRPr="00F07D87">
              <w:rPr>
                <w:rFonts w:cs="Arial"/>
                <w:sz w:val="18"/>
                <w:szCs w:val="18"/>
              </w:rPr>
              <w:t>Aplicación de la Guía para el Diseño, Construcción, Mantenimiento y Operación de Ciclovías</w:t>
            </w:r>
          </w:p>
        </w:tc>
      </w:tr>
      <w:tr w:rsidR="00A67373" w:rsidRPr="00F07D87" w14:paraId="05ECEC25"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515D8B3" w14:textId="77777777" w:rsidR="00A67373" w:rsidRPr="00F07D87" w:rsidRDefault="00A67373" w:rsidP="00A67373">
            <w:pPr>
              <w:jc w:val="both"/>
              <w:rPr>
                <w:rFonts w:cs="Arial"/>
                <w:sz w:val="18"/>
                <w:szCs w:val="18"/>
              </w:rPr>
            </w:pPr>
            <w:r>
              <w:rPr>
                <w:rFonts w:cs="Arial"/>
                <w:sz w:val="18"/>
                <w:szCs w:val="18"/>
                <w:lang w:val="es-BO"/>
              </w:rPr>
              <w:t>7</w:t>
            </w:r>
            <w:r w:rsidRPr="00F07D87">
              <w:rPr>
                <w:rFonts w:cs="Arial"/>
                <w:sz w:val="18"/>
                <w:szCs w:val="18"/>
                <w:lang w:val="es-BO"/>
              </w:rPr>
              <w:t>.1.11. Elaborar e implementar un Manual para Estudios de Capacidad y Nivel de Servicio en Carreteras de Dos Carriles</w:t>
            </w:r>
          </w:p>
        </w:tc>
        <w:tc>
          <w:tcPr>
            <w:tcW w:w="1860" w:type="dxa"/>
            <w:tcBorders>
              <w:top w:val="single" w:sz="8" w:space="0" w:color="9BBB59"/>
              <w:left w:val="single" w:sz="8" w:space="0" w:color="9BBB59"/>
              <w:bottom w:val="single" w:sz="8" w:space="0" w:color="9BBB59"/>
              <w:right w:val="single" w:sz="8" w:space="0" w:color="9BBB59"/>
            </w:tcBorders>
            <w:vAlign w:val="center"/>
          </w:tcPr>
          <w:p w14:paraId="622737E5" w14:textId="77777777" w:rsidR="00A67373" w:rsidRPr="00F07D87" w:rsidRDefault="00A67373" w:rsidP="00A67373">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598498D" w14:textId="77777777" w:rsidR="00A67373" w:rsidRPr="00F07D87" w:rsidRDefault="00A67373" w:rsidP="00A67373">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vAlign w:val="center"/>
          </w:tcPr>
          <w:p w14:paraId="0E4A5548" w14:textId="77777777" w:rsidR="00A67373" w:rsidRPr="00F07D87" w:rsidRDefault="00A67373" w:rsidP="00A67373">
            <w:pPr>
              <w:jc w:val="both"/>
              <w:rPr>
                <w:rFonts w:cs="Arial"/>
                <w:sz w:val="18"/>
                <w:szCs w:val="18"/>
              </w:rPr>
            </w:pPr>
            <w:r w:rsidRPr="00F07D87">
              <w:rPr>
                <w:rFonts w:cs="Arial"/>
                <w:sz w:val="18"/>
                <w:szCs w:val="18"/>
              </w:rPr>
              <w:t>Definir equipo profesional responsable MOPC y elaborar y aprobar Términos de Referencia para contratar consultoría. Adelantar proceso de contratación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4B66154" w14:textId="77777777" w:rsidR="00A67373" w:rsidRPr="00F07D87" w:rsidRDefault="00A67373" w:rsidP="00A67373">
            <w:pPr>
              <w:jc w:val="both"/>
              <w:rPr>
                <w:rFonts w:cs="Arial"/>
                <w:sz w:val="18"/>
                <w:szCs w:val="18"/>
              </w:rPr>
            </w:pPr>
            <w:r w:rsidRPr="00F07D87">
              <w:rPr>
                <w:rFonts w:cs="Arial"/>
                <w:sz w:val="18"/>
                <w:szCs w:val="18"/>
              </w:rPr>
              <w:t>Realizar contratación y desarrollar consultoría para elaborar el Manual para Estudios de Capacidad y Nivel de Servicio en Carreteras de Dos Carriles</w:t>
            </w:r>
          </w:p>
        </w:tc>
        <w:tc>
          <w:tcPr>
            <w:tcW w:w="1860" w:type="dxa"/>
            <w:tcBorders>
              <w:top w:val="single" w:sz="8" w:space="0" w:color="9BBB59"/>
              <w:left w:val="single" w:sz="8" w:space="0" w:color="9BBB59"/>
              <w:bottom w:val="single" w:sz="8" w:space="0" w:color="9BBB59"/>
              <w:right w:val="single" w:sz="8" w:space="0" w:color="9BBB59"/>
            </w:tcBorders>
            <w:vAlign w:val="center"/>
          </w:tcPr>
          <w:p w14:paraId="73C0B9DD" w14:textId="77777777" w:rsidR="00A67373" w:rsidRPr="00F07D87" w:rsidRDefault="00A67373" w:rsidP="00A67373">
            <w:pPr>
              <w:jc w:val="both"/>
              <w:rPr>
                <w:rFonts w:cs="Arial"/>
                <w:sz w:val="18"/>
                <w:szCs w:val="18"/>
              </w:rPr>
            </w:pPr>
            <w:r w:rsidRPr="00F07D87">
              <w:rPr>
                <w:rFonts w:cs="Arial"/>
                <w:sz w:val="18"/>
                <w:szCs w:val="18"/>
              </w:rPr>
              <w:t>Expedir Resolución MOPC aprobando y poniendo en vigencia y</w:t>
            </w:r>
            <w:r>
              <w:rPr>
                <w:rFonts w:cs="Arial"/>
                <w:sz w:val="18"/>
                <w:szCs w:val="18"/>
              </w:rPr>
              <w:t xml:space="preserve"> </w:t>
            </w:r>
            <w:r w:rsidRPr="00F07D87">
              <w:rPr>
                <w:rFonts w:cs="Arial"/>
                <w:sz w:val="18"/>
                <w:szCs w:val="18"/>
              </w:rPr>
              <w:t>aplicación el Manual para Estudios de Capacidad y Nivel de Servicio en Carreteras de Dos Carriles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3A75822" w14:textId="77777777" w:rsidR="00A67373" w:rsidRPr="00F07D87" w:rsidRDefault="00A67373" w:rsidP="00A67373">
            <w:pPr>
              <w:jc w:val="both"/>
              <w:rPr>
                <w:rFonts w:cs="Arial"/>
                <w:sz w:val="18"/>
                <w:szCs w:val="18"/>
              </w:rPr>
            </w:pPr>
            <w:r w:rsidRPr="00F07D87">
              <w:rPr>
                <w:rFonts w:cs="Arial"/>
                <w:sz w:val="18"/>
                <w:szCs w:val="18"/>
              </w:rPr>
              <w:t>Aplicación del Manual para Estudios de Capacidad y Nivel de Servicio en Carreteras de Dos Carriles</w:t>
            </w:r>
          </w:p>
        </w:tc>
      </w:tr>
      <w:tr w:rsidR="00A67373" w:rsidRPr="00F07D87" w14:paraId="17C868C9"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D2BE81C" w14:textId="77777777" w:rsidR="00A67373" w:rsidRPr="00F07D87" w:rsidRDefault="00A67373" w:rsidP="00A67373">
            <w:pPr>
              <w:pStyle w:val="Textosinformato"/>
              <w:rPr>
                <w:rFonts w:ascii="Trebuchet MS" w:eastAsia="MS Mincho" w:hAnsi="Trebuchet MS" w:cs="Arial"/>
                <w:b/>
                <w:sz w:val="18"/>
                <w:szCs w:val="18"/>
                <w:lang w:val="es-BO"/>
              </w:rPr>
            </w:pPr>
            <w:r>
              <w:rPr>
                <w:rFonts w:ascii="Trebuchet MS" w:hAnsi="Trebuchet MS" w:cs="Arial"/>
                <w:b/>
                <w:sz w:val="18"/>
                <w:szCs w:val="18"/>
                <w:lang w:val="es-BO"/>
              </w:rPr>
              <w:lastRenderedPageBreak/>
              <w:t>7</w:t>
            </w:r>
            <w:r w:rsidRPr="00F07D87">
              <w:rPr>
                <w:rFonts w:ascii="Trebuchet MS" w:hAnsi="Trebuchet MS" w:cs="Arial"/>
                <w:b/>
                <w:sz w:val="18"/>
                <w:szCs w:val="18"/>
                <w:lang w:val="es-BO"/>
              </w:rPr>
              <w:t>.2.Implementar medidas en las carreteras y vías urbanas existentes para mejorar la seguridad vial</w:t>
            </w:r>
          </w:p>
          <w:p w14:paraId="48745B81" w14:textId="77777777" w:rsidR="00A67373" w:rsidRPr="00F07D87" w:rsidRDefault="00A67373" w:rsidP="00A67373">
            <w:pPr>
              <w:jc w:val="both"/>
              <w:rPr>
                <w:rFonts w:cs="Arial"/>
                <w:b/>
                <w:sz w:val="18"/>
                <w:szCs w:val="18"/>
                <w:lang w:val="es-BO"/>
              </w:rPr>
            </w:pPr>
          </w:p>
        </w:tc>
        <w:tc>
          <w:tcPr>
            <w:tcW w:w="1860" w:type="dxa"/>
            <w:tcBorders>
              <w:top w:val="single" w:sz="8" w:space="0" w:color="9BBB59"/>
              <w:left w:val="single" w:sz="8" w:space="0" w:color="9BBB59"/>
              <w:bottom w:val="single" w:sz="8" w:space="0" w:color="9BBB59"/>
              <w:right w:val="single" w:sz="8" w:space="0" w:color="9BBB59"/>
            </w:tcBorders>
            <w:vAlign w:val="center"/>
          </w:tcPr>
          <w:p w14:paraId="32E73BE8" w14:textId="77777777" w:rsidR="00A67373" w:rsidRPr="00F07D87" w:rsidRDefault="00A67373" w:rsidP="00A67373">
            <w:pPr>
              <w:jc w:val="both"/>
              <w:rPr>
                <w:rFonts w:cs="Arial"/>
                <w:b/>
                <w:sz w:val="18"/>
                <w:szCs w:val="18"/>
              </w:rPr>
            </w:pPr>
            <w:r w:rsidRPr="00F07D87">
              <w:rPr>
                <w:rFonts w:cs="Arial"/>
                <w:b/>
                <w:sz w:val="18"/>
                <w:szCs w:val="18"/>
              </w:rPr>
              <w:t>Estudiar sistema de referencia de las carreteras y designar equipo profesional que se encargue de la  gestión de auditorías e inspecciones de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BF1F72A" w14:textId="77777777" w:rsidR="00A67373" w:rsidRPr="00F07D87" w:rsidRDefault="00A67373" w:rsidP="00A67373">
            <w:pPr>
              <w:jc w:val="both"/>
              <w:rPr>
                <w:rFonts w:cs="Arial"/>
                <w:b/>
                <w:sz w:val="18"/>
                <w:szCs w:val="18"/>
              </w:rPr>
            </w:pPr>
            <w:r w:rsidRPr="00F07D87">
              <w:rPr>
                <w:rFonts w:cs="Arial"/>
                <w:b/>
                <w:sz w:val="18"/>
                <w:szCs w:val="18"/>
              </w:rPr>
              <w:t>Efectuar actualización del sistema de referencia de</w:t>
            </w:r>
            <w:r>
              <w:rPr>
                <w:rFonts w:cs="Arial"/>
                <w:b/>
                <w:sz w:val="18"/>
                <w:szCs w:val="18"/>
              </w:rPr>
              <w:t xml:space="preserve"> las carreteras</w:t>
            </w:r>
          </w:p>
          <w:p w14:paraId="3CA3F5D4" w14:textId="77777777" w:rsidR="00A67373" w:rsidRPr="00F07D87" w:rsidRDefault="00A67373" w:rsidP="00A67373">
            <w:pPr>
              <w:jc w:val="both"/>
              <w:rPr>
                <w:rFonts w:cs="Arial"/>
                <w:b/>
                <w:sz w:val="18"/>
                <w:szCs w:val="18"/>
              </w:rPr>
            </w:pPr>
            <w:r w:rsidRPr="00F07D87">
              <w:rPr>
                <w:rFonts w:cs="Arial"/>
                <w:b/>
                <w:sz w:val="18"/>
                <w:szCs w:val="18"/>
              </w:rPr>
              <w:t xml:space="preserve">Diseño del programa de auditorías e inspecciones de seguridad vial e iniciar la </w:t>
            </w:r>
            <w:r>
              <w:rPr>
                <w:rFonts w:cs="Arial"/>
                <w:b/>
                <w:sz w:val="18"/>
                <w:szCs w:val="18"/>
              </w:rPr>
              <w:t>implementación</w:t>
            </w:r>
          </w:p>
        </w:tc>
        <w:tc>
          <w:tcPr>
            <w:tcW w:w="1860" w:type="dxa"/>
            <w:tcBorders>
              <w:top w:val="single" w:sz="8" w:space="0" w:color="9BBB59"/>
              <w:left w:val="single" w:sz="8" w:space="0" w:color="9BBB59"/>
              <w:bottom w:val="single" w:sz="8" w:space="0" w:color="9BBB59"/>
              <w:right w:val="single" w:sz="8" w:space="0" w:color="9BBB59"/>
            </w:tcBorders>
            <w:vAlign w:val="center"/>
          </w:tcPr>
          <w:p w14:paraId="791A8B52" w14:textId="77777777" w:rsidR="00A67373" w:rsidRPr="00F07D87" w:rsidRDefault="00A67373" w:rsidP="00A67373">
            <w:pPr>
              <w:jc w:val="both"/>
              <w:rPr>
                <w:rFonts w:cs="Arial"/>
                <w:b/>
                <w:sz w:val="18"/>
                <w:szCs w:val="18"/>
              </w:rPr>
            </w:pPr>
            <w:r w:rsidRPr="00F07D87">
              <w:rPr>
                <w:rFonts w:cs="Arial"/>
                <w:b/>
                <w:sz w:val="18"/>
                <w:szCs w:val="18"/>
              </w:rPr>
              <w:t>Implementar el sistema de referencia de las carreteras actualizado y desarrollar las auditorías e inspección de seguridad vial</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0A5FC9AB" w14:textId="77777777" w:rsidR="00A67373" w:rsidRPr="00F07D87" w:rsidRDefault="00A67373" w:rsidP="00A67373">
            <w:pPr>
              <w:jc w:val="both"/>
              <w:rPr>
                <w:rFonts w:cs="Arial"/>
                <w:b/>
                <w:sz w:val="18"/>
                <w:szCs w:val="18"/>
              </w:rPr>
            </w:pPr>
            <w:r w:rsidRPr="00F07D87">
              <w:rPr>
                <w:rFonts w:cs="Arial"/>
                <w:b/>
                <w:sz w:val="18"/>
                <w:szCs w:val="18"/>
              </w:rPr>
              <w:t>Desarrollar auditorías e inspección de seguridad vial. Evaluación, ajustes y mejoras</w:t>
            </w:r>
          </w:p>
        </w:tc>
      </w:tr>
      <w:tr w:rsidR="00A67373" w:rsidRPr="00F07D87" w14:paraId="18733455"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E689B51" w14:textId="77777777" w:rsidR="00A67373" w:rsidRPr="00F07D87" w:rsidRDefault="00A67373" w:rsidP="00A67373">
            <w:pPr>
              <w:tabs>
                <w:tab w:val="num" w:pos="993"/>
              </w:tabs>
              <w:jc w:val="both"/>
              <w:rPr>
                <w:rFonts w:cs="Arial"/>
                <w:b/>
                <w:bCs/>
                <w:sz w:val="18"/>
                <w:szCs w:val="18"/>
              </w:rPr>
            </w:pPr>
            <w:r>
              <w:rPr>
                <w:rFonts w:cs="Arial"/>
                <w:bCs/>
                <w:sz w:val="18"/>
                <w:szCs w:val="18"/>
              </w:rPr>
              <w:t>7</w:t>
            </w:r>
            <w:r w:rsidRPr="00F07D87">
              <w:rPr>
                <w:rFonts w:cs="Arial"/>
                <w:bCs/>
                <w:sz w:val="18"/>
                <w:szCs w:val="18"/>
              </w:rPr>
              <w:t xml:space="preserve">.2.1. </w:t>
            </w:r>
            <w:r w:rsidRPr="00F07D87">
              <w:rPr>
                <w:rFonts w:cs="Arial"/>
                <w:sz w:val="18"/>
                <w:szCs w:val="18"/>
                <w:lang w:val="es-BO"/>
              </w:rPr>
              <w:t>Diseñar e implementar un sistema físico de</w:t>
            </w:r>
            <w:r>
              <w:rPr>
                <w:rFonts w:cs="Arial"/>
                <w:sz w:val="18"/>
                <w:szCs w:val="18"/>
                <w:lang w:val="es-BO"/>
              </w:rPr>
              <w:t xml:space="preserve"> referencia para las carreteras</w:t>
            </w:r>
          </w:p>
        </w:tc>
        <w:tc>
          <w:tcPr>
            <w:tcW w:w="1860" w:type="dxa"/>
            <w:tcBorders>
              <w:top w:val="single" w:sz="8" w:space="0" w:color="9BBB59"/>
              <w:left w:val="single" w:sz="8" w:space="0" w:color="9BBB59"/>
              <w:bottom w:val="single" w:sz="8" w:space="0" w:color="9BBB59"/>
              <w:right w:val="single" w:sz="8" w:space="0" w:color="9BBB59"/>
            </w:tcBorders>
            <w:vAlign w:val="center"/>
          </w:tcPr>
          <w:p w14:paraId="0E1B6A64" w14:textId="77777777" w:rsidR="00A67373" w:rsidRPr="00F07D87" w:rsidRDefault="00A67373" w:rsidP="00A67373">
            <w:pPr>
              <w:jc w:val="both"/>
              <w:rPr>
                <w:rFonts w:cs="Arial"/>
                <w:sz w:val="18"/>
                <w:szCs w:val="18"/>
              </w:rPr>
            </w:pPr>
            <w:r w:rsidRPr="00F07D87">
              <w:rPr>
                <w:rFonts w:cs="Arial"/>
                <w:sz w:val="18"/>
                <w:szCs w:val="18"/>
              </w:rPr>
              <w:t>Designar equipo profesional del MOPC para revisar y proponer recomendaciones para implementar un sistema físico de referencia para las carreteras actualizado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CCD2A76" w14:textId="77777777" w:rsidR="00A67373" w:rsidRPr="00F07D87" w:rsidRDefault="00A67373" w:rsidP="00A67373">
            <w:pPr>
              <w:jc w:val="both"/>
              <w:rPr>
                <w:rFonts w:cs="Arial"/>
                <w:sz w:val="18"/>
                <w:szCs w:val="18"/>
              </w:rPr>
            </w:pPr>
            <w:r w:rsidRPr="00F07D87">
              <w:rPr>
                <w:rFonts w:cs="Arial"/>
                <w:sz w:val="18"/>
                <w:szCs w:val="18"/>
              </w:rPr>
              <w:t>Realizar un estudio para implementar un sistema físico de referencia para las carreteras actualizado e iniciar su colocación física</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75E2CA2E" w14:textId="77777777" w:rsidR="00A67373" w:rsidRPr="00F07D87" w:rsidRDefault="00A67373" w:rsidP="00A67373">
            <w:pPr>
              <w:jc w:val="both"/>
              <w:rPr>
                <w:rFonts w:cs="Arial"/>
                <w:sz w:val="18"/>
                <w:szCs w:val="18"/>
              </w:rPr>
            </w:pPr>
            <w:r w:rsidRPr="00F07D87">
              <w:rPr>
                <w:rFonts w:cs="Arial"/>
                <w:sz w:val="18"/>
                <w:szCs w:val="18"/>
              </w:rPr>
              <w:t>Implementar un sistema físico de referencia para las carreteras actualizado</w:t>
            </w:r>
          </w:p>
        </w:tc>
      </w:tr>
      <w:tr w:rsidR="00A67373" w:rsidRPr="00F07D87" w14:paraId="149131B4"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6AB70D5" w14:textId="77777777" w:rsidR="00A67373" w:rsidRPr="00F07D87" w:rsidRDefault="00A67373" w:rsidP="00A67373">
            <w:pPr>
              <w:jc w:val="both"/>
              <w:rPr>
                <w:rFonts w:cs="Arial"/>
                <w:sz w:val="18"/>
                <w:szCs w:val="18"/>
              </w:rPr>
            </w:pPr>
            <w:r>
              <w:rPr>
                <w:rFonts w:cs="Arial"/>
                <w:sz w:val="18"/>
                <w:szCs w:val="18"/>
                <w:lang w:val="es-BO"/>
              </w:rPr>
              <w:lastRenderedPageBreak/>
              <w:t>7</w:t>
            </w:r>
            <w:r w:rsidRPr="00F07D87">
              <w:rPr>
                <w:rFonts w:cs="Arial"/>
                <w:sz w:val="18"/>
                <w:szCs w:val="18"/>
                <w:lang w:val="es-BO"/>
              </w:rPr>
              <w:t>.2.2. Diseñar e implementar un programa de auditorías e inspecciones de seguridad vial y de estudio de puntos críticos, en las carreteras nacionales dando prioridad a aquellas con mayor accidentalidad y siniestralidad</w:t>
            </w:r>
          </w:p>
        </w:tc>
        <w:tc>
          <w:tcPr>
            <w:tcW w:w="1860" w:type="dxa"/>
            <w:tcBorders>
              <w:top w:val="single" w:sz="8" w:space="0" w:color="9BBB59"/>
              <w:left w:val="single" w:sz="8" w:space="0" w:color="9BBB59"/>
              <w:bottom w:val="single" w:sz="8" w:space="0" w:color="9BBB59"/>
              <w:right w:val="single" w:sz="8" w:space="0" w:color="9BBB59"/>
            </w:tcBorders>
            <w:vAlign w:val="center"/>
          </w:tcPr>
          <w:p w14:paraId="4A144796" w14:textId="77777777" w:rsidR="00A67373" w:rsidRPr="00F07D87" w:rsidRDefault="00A67373" w:rsidP="00A67373">
            <w:pPr>
              <w:jc w:val="both"/>
              <w:rPr>
                <w:rFonts w:cs="Arial"/>
                <w:sz w:val="18"/>
                <w:szCs w:val="18"/>
              </w:rPr>
            </w:pPr>
            <w:r w:rsidRPr="00F07D87">
              <w:rPr>
                <w:rFonts w:cs="Arial"/>
                <w:sz w:val="18"/>
                <w:szCs w:val="18"/>
              </w:rPr>
              <w:t>Designar equipo profesional del MOPC para que se encargue de la gestión para realizar  auditorías e inspecciones de seguridad vial y seleccionar vías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70B25C7" w14:textId="77777777" w:rsidR="00A67373" w:rsidRPr="00F07D87" w:rsidRDefault="00A67373" w:rsidP="00A67373">
            <w:pPr>
              <w:jc w:val="both"/>
              <w:rPr>
                <w:rFonts w:cs="Arial"/>
                <w:sz w:val="18"/>
                <w:szCs w:val="18"/>
              </w:rPr>
            </w:pPr>
            <w:r w:rsidRPr="00F07D87">
              <w:rPr>
                <w:rFonts w:cs="Arial"/>
                <w:sz w:val="18"/>
                <w:szCs w:val="18"/>
              </w:rPr>
              <w:t>Efectuar capacitación de profesionales y diseñar programa de auditorías de seguridad vial e iniciar implementación del programa</w:t>
            </w:r>
          </w:p>
        </w:tc>
        <w:tc>
          <w:tcPr>
            <w:tcW w:w="3720" w:type="dxa"/>
            <w:gridSpan w:val="2"/>
            <w:tcBorders>
              <w:top w:val="single" w:sz="8" w:space="0" w:color="9BBB59"/>
              <w:left w:val="single" w:sz="8" w:space="0" w:color="9BBB59"/>
              <w:bottom w:val="single" w:sz="8" w:space="0" w:color="9BBB59"/>
              <w:right w:val="single" w:sz="8" w:space="0" w:color="9BBB59"/>
            </w:tcBorders>
            <w:vAlign w:val="center"/>
          </w:tcPr>
          <w:p w14:paraId="51B5066E" w14:textId="77777777" w:rsidR="00A67373" w:rsidRPr="00F07D87" w:rsidRDefault="00A67373" w:rsidP="00A67373">
            <w:pPr>
              <w:jc w:val="both"/>
              <w:rPr>
                <w:rFonts w:cs="Arial"/>
                <w:sz w:val="18"/>
                <w:szCs w:val="18"/>
              </w:rPr>
            </w:pPr>
            <w:r w:rsidRPr="00F07D87">
              <w:rPr>
                <w:rFonts w:cs="Arial"/>
                <w:sz w:val="18"/>
                <w:szCs w:val="18"/>
              </w:rPr>
              <w:t>Desarrollo de auditorías e inspecciones de seguridad vial</w:t>
            </w:r>
          </w:p>
        </w:tc>
        <w:tc>
          <w:tcPr>
            <w:tcW w:w="3720" w:type="dxa"/>
            <w:gridSpan w:val="2"/>
            <w:tcBorders>
              <w:top w:val="single" w:sz="8" w:space="0" w:color="9BBB59"/>
              <w:left w:val="single" w:sz="8" w:space="0" w:color="9BBB59"/>
              <w:bottom w:val="single" w:sz="8" w:space="0" w:color="9BBB59"/>
              <w:right w:val="single" w:sz="8" w:space="0" w:color="9BBB59"/>
            </w:tcBorders>
            <w:vAlign w:val="center"/>
          </w:tcPr>
          <w:p w14:paraId="28C47A36" w14:textId="77777777" w:rsidR="00A67373" w:rsidRPr="00F07D87" w:rsidRDefault="00A67373" w:rsidP="00A67373">
            <w:pPr>
              <w:jc w:val="both"/>
              <w:rPr>
                <w:rFonts w:cs="Arial"/>
                <w:sz w:val="18"/>
                <w:szCs w:val="18"/>
              </w:rPr>
            </w:pPr>
            <w:r w:rsidRPr="00F07D87">
              <w:rPr>
                <w:rFonts w:cs="Arial"/>
                <w:sz w:val="18"/>
                <w:szCs w:val="18"/>
              </w:rPr>
              <w:t>Desarrollo de auditorías e inspecciones de seguridad vial. Evaluación de resultados, ajustes y mejoras</w:t>
            </w:r>
          </w:p>
        </w:tc>
      </w:tr>
      <w:tr w:rsidR="00A67373" w:rsidRPr="00F07D87" w14:paraId="1D3B637F"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12C6FD4" w14:textId="77777777" w:rsidR="00A67373" w:rsidRPr="00F07D87" w:rsidRDefault="00A67373" w:rsidP="00A67373">
            <w:pPr>
              <w:jc w:val="both"/>
              <w:rPr>
                <w:rFonts w:cs="Arial"/>
                <w:sz w:val="18"/>
                <w:szCs w:val="18"/>
              </w:rPr>
            </w:pPr>
            <w:r>
              <w:rPr>
                <w:rFonts w:cs="Arial"/>
                <w:sz w:val="18"/>
                <w:szCs w:val="18"/>
              </w:rPr>
              <w:t>7</w:t>
            </w:r>
            <w:r w:rsidRPr="00F07D87">
              <w:rPr>
                <w:rFonts w:cs="Arial"/>
                <w:sz w:val="18"/>
                <w:szCs w:val="18"/>
              </w:rPr>
              <w:t xml:space="preserve">.2.3. </w:t>
            </w:r>
            <w:r w:rsidRPr="00F07D87">
              <w:rPr>
                <w:rFonts w:cs="Arial"/>
                <w:sz w:val="18"/>
                <w:szCs w:val="18"/>
                <w:lang w:val="es-BO"/>
              </w:rPr>
              <w:t>Verificar estudios ya realizados sobre sitios de concentración de accidentes y de auditoría de seguridad vial mediante tecnología IRAP</w:t>
            </w:r>
          </w:p>
        </w:tc>
        <w:tc>
          <w:tcPr>
            <w:tcW w:w="1860" w:type="dxa"/>
            <w:tcBorders>
              <w:top w:val="single" w:sz="8" w:space="0" w:color="9BBB59"/>
              <w:left w:val="single" w:sz="8" w:space="0" w:color="9BBB59"/>
              <w:bottom w:val="single" w:sz="8" w:space="0" w:color="9BBB59"/>
              <w:right w:val="single" w:sz="8" w:space="0" w:color="9BBB59"/>
            </w:tcBorders>
            <w:vAlign w:val="center"/>
          </w:tcPr>
          <w:p w14:paraId="40CADCA6" w14:textId="77777777" w:rsidR="00A67373" w:rsidRPr="00F07D87" w:rsidRDefault="00A67373" w:rsidP="00A67373">
            <w:pPr>
              <w:jc w:val="both"/>
              <w:rPr>
                <w:rFonts w:cs="Arial"/>
                <w:sz w:val="18"/>
                <w:szCs w:val="18"/>
              </w:rPr>
            </w:pPr>
            <w:r w:rsidRPr="00F07D87">
              <w:rPr>
                <w:rFonts w:cs="Arial"/>
                <w:sz w:val="18"/>
                <w:szCs w:val="18"/>
              </w:rPr>
              <w:t>Dirección de Planificación y Departamento de Seguridad Vial, del MOPC,  se responsabilicen de estructurar programa</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17FB4D4" w14:textId="77777777" w:rsidR="00A67373" w:rsidRPr="00F07D87" w:rsidRDefault="00A67373" w:rsidP="00A67373">
            <w:pPr>
              <w:jc w:val="both"/>
              <w:rPr>
                <w:rFonts w:cs="Arial"/>
                <w:sz w:val="18"/>
                <w:szCs w:val="18"/>
              </w:rPr>
            </w:pPr>
            <w:r w:rsidRPr="00F07D87">
              <w:rPr>
                <w:rFonts w:cs="Arial"/>
                <w:sz w:val="18"/>
                <w:szCs w:val="18"/>
              </w:rPr>
              <w:t>Gestión para aprobación del programa, asignación de recursos y contratación de estudios y proyectos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5B4911C4" w14:textId="77777777" w:rsidR="00A67373" w:rsidRPr="00F07D87" w:rsidRDefault="00A67373" w:rsidP="00A67373">
            <w:pPr>
              <w:jc w:val="both"/>
              <w:rPr>
                <w:rFonts w:cs="Arial"/>
                <w:sz w:val="18"/>
                <w:szCs w:val="18"/>
              </w:rPr>
            </w:pPr>
            <w:r w:rsidRPr="00F07D87">
              <w:rPr>
                <w:rFonts w:cs="Arial"/>
                <w:sz w:val="18"/>
                <w:szCs w:val="18"/>
              </w:rPr>
              <w:t>Evaluación y seguimiento del programa</w:t>
            </w:r>
          </w:p>
        </w:tc>
      </w:tr>
      <w:tr w:rsidR="00A67373" w:rsidRPr="00F07D87" w14:paraId="51647022"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A64CA12" w14:textId="77777777" w:rsidR="00A67373" w:rsidRPr="00F07D87" w:rsidRDefault="00A67373" w:rsidP="00A67373">
            <w:pPr>
              <w:jc w:val="both"/>
              <w:rPr>
                <w:rFonts w:cs="Arial"/>
                <w:sz w:val="18"/>
                <w:szCs w:val="18"/>
              </w:rPr>
            </w:pPr>
            <w:r>
              <w:rPr>
                <w:rFonts w:cs="Arial"/>
                <w:sz w:val="18"/>
                <w:szCs w:val="18"/>
              </w:rPr>
              <w:t>7</w:t>
            </w:r>
            <w:r w:rsidRPr="00F07D87">
              <w:rPr>
                <w:rFonts w:cs="Arial"/>
                <w:sz w:val="18"/>
                <w:szCs w:val="18"/>
              </w:rPr>
              <w:t xml:space="preserve">.2.4. </w:t>
            </w:r>
            <w:r w:rsidRPr="00F07D87">
              <w:rPr>
                <w:rFonts w:cs="Arial"/>
                <w:sz w:val="18"/>
                <w:szCs w:val="18"/>
                <w:lang w:val="es-BO"/>
              </w:rPr>
              <w:t>Proyectar y ejecutar las obras y/o el equipamiento para mejorar la seguridad vial en carreteras de acuerdo con las recomendaciones del estudio de sitios críticos por concentración de accidentes y de la auditoría e inspección de IRAP</w:t>
            </w:r>
          </w:p>
        </w:tc>
        <w:tc>
          <w:tcPr>
            <w:tcW w:w="1860" w:type="dxa"/>
            <w:tcBorders>
              <w:top w:val="single" w:sz="8" w:space="0" w:color="9BBB59"/>
              <w:left w:val="single" w:sz="8" w:space="0" w:color="9BBB59"/>
              <w:bottom w:val="single" w:sz="8" w:space="0" w:color="9BBB59"/>
              <w:right w:val="single" w:sz="8" w:space="0" w:color="9BBB59"/>
            </w:tcBorders>
            <w:vAlign w:val="center"/>
          </w:tcPr>
          <w:p w14:paraId="57A8BA3A" w14:textId="77777777" w:rsidR="00A67373" w:rsidRPr="00F07D87" w:rsidRDefault="00A67373" w:rsidP="00A67373">
            <w:pPr>
              <w:jc w:val="both"/>
              <w:rPr>
                <w:rFonts w:cs="Arial"/>
                <w:sz w:val="18"/>
                <w:szCs w:val="18"/>
              </w:rPr>
            </w:pPr>
          </w:p>
        </w:tc>
        <w:tc>
          <w:tcPr>
            <w:tcW w:w="9300"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7EFD2AEB" w14:textId="77777777" w:rsidR="00A67373" w:rsidRPr="00F07D87" w:rsidRDefault="00A67373" w:rsidP="00A67373">
            <w:pPr>
              <w:jc w:val="both"/>
              <w:rPr>
                <w:rFonts w:cs="Arial"/>
                <w:sz w:val="18"/>
                <w:szCs w:val="18"/>
              </w:rPr>
            </w:pPr>
            <w:r w:rsidRPr="00F07D87">
              <w:rPr>
                <w:rFonts w:cs="Arial"/>
                <w:sz w:val="18"/>
                <w:szCs w:val="18"/>
              </w:rPr>
              <w:t>Implementación de medidas para mejorar seguridad de las carreteras, según recomendaciones de IRAP y de sitios críticos</w:t>
            </w:r>
          </w:p>
        </w:tc>
      </w:tr>
      <w:tr w:rsidR="00A67373" w:rsidRPr="00F07D87" w14:paraId="42F9070C"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52E9E72" w14:textId="77777777" w:rsidR="00A67373" w:rsidRPr="00F07D87" w:rsidRDefault="00A67373" w:rsidP="00A67373">
            <w:pPr>
              <w:jc w:val="both"/>
              <w:rPr>
                <w:rFonts w:cs="Arial"/>
                <w:sz w:val="18"/>
                <w:szCs w:val="18"/>
              </w:rPr>
            </w:pPr>
            <w:r>
              <w:rPr>
                <w:rFonts w:cs="Arial"/>
                <w:sz w:val="18"/>
                <w:szCs w:val="18"/>
              </w:rPr>
              <w:lastRenderedPageBreak/>
              <w:t>7</w:t>
            </w:r>
            <w:r w:rsidRPr="00F07D87">
              <w:rPr>
                <w:rFonts w:cs="Arial"/>
                <w:sz w:val="18"/>
                <w:szCs w:val="18"/>
              </w:rPr>
              <w:t xml:space="preserve">.2.5. </w:t>
            </w:r>
            <w:r w:rsidRPr="00F07D87">
              <w:rPr>
                <w:rFonts w:cs="Arial"/>
                <w:sz w:val="18"/>
                <w:szCs w:val="18"/>
                <w:lang w:val="es-BO"/>
              </w:rPr>
              <w:t>Diseñar e implementar un programa de auditorías e inspecciones de seguridad vial y de estudio de puntos críticos, en las vías urbanas de las ciudades capitales dando prioridad a aquellas con mayor accidentalidad y siniestralidad</w:t>
            </w:r>
          </w:p>
        </w:tc>
        <w:tc>
          <w:tcPr>
            <w:tcW w:w="1860" w:type="dxa"/>
            <w:tcBorders>
              <w:top w:val="single" w:sz="8" w:space="0" w:color="9BBB59"/>
              <w:left w:val="single" w:sz="8" w:space="0" w:color="9BBB59"/>
              <w:bottom w:val="single" w:sz="8" w:space="0" w:color="9BBB59"/>
              <w:right w:val="single" w:sz="8" w:space="0" w:color="9BBB59"/>
            </w:tcBorders>
            <w:vAlign w:val="center"/>
          </w:tcPr>
          <w:p w14:paraId="388149F1" w14:textId="77777777" w:rsidR="00A67373" w:rsidRPr="00F07D87" w:rsidRDefault="00A67373" w:rsidP="00A67373">
            <w:pPr>
              <w:jc w:val="both"/>
              <w:rPr>
                <w:rFonts w:cs="Arial"/>
                <w:sz w:val="18"/>
                <w:szCs w:val="18"/>
              </w:rPr>
            </w:pPr>
            <w:r w:rsidRPr="00F07D87">
              <w:rPr>
                <w:rFonts w:cs="Arial"/>
                <w:sz w:val="18"/>
                <w:szCs w:val="18"/>
              </w:rPr>
              <w:t>Designar equipo profesional que se encargue de la gestión de las auditorías e inspecciones de seguridad vial para vías urbanas de ciudades capitales y prepare información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2FE63D0" w14:textId="77777777" w:rsidR="00A67373" w:rsidRPr="00F07D87" w:rsidRDefault="00A67373" w:rsidP="00A67373">
            <w:pPr>
              <w:jc w:val="both"/>
              <w:rPr>
                <w:rFonts w:cs="Arial"/>
                <w:sz w:val="18"/>
                <w:szCs w:val="18"/>
              </w:rPr>
            </w:pPr>
            <w:r w:rsidRPr="00F07D87">
              <w:rPr>
                <w:rFonts w:cs="Arial"/>
                <w:sz w:val="18"/>
                <w:szCs w:val="18"/>
              </w:rPr>
              <w:t>Capacitar profesionales y diseñar programación de auditorías e inspecciones de seguridad vial para vías urbanas de ciudades capitales e iniciar implementación</w:t>
            </w:r>
          </w:p>
        </w:tc>
        <w:tc>
          <w:tcPr>
            <w:tcW w:w="1860" w:type="dxa"/>
            <w:tcBorders>
              <w:top w:val="single" w:sz="8" w:space="0" w:color="9BBB59"/>
              <w:left w:val="single" w:sz="8" w:space="0" w:color="9BBB59"/>
              <w:bottom w:val="single" w:sz="8" w:space="0" w:color="9BBB59"/>
              <w:right w:val="single" w:sz="8" w:space="0" w:color="9BBB59"/>
            </w:tcBorders>
            <w:vAlign w:val="center"/>
          </w:tcPr>
          <w:p w14:paraId="0448046C" w14:textId="77777777" w:rsidR="00A67373" w:rsidRPr="00F07D87" w:rsidRDefault="00A67373" w:rsidP="00A67373">
            <w:pPr>
              <w:jc w:val="both"/>
              <w:rPr>
                <w:rFonts w:cs="Arial"/>
                <w:sz w:val="18"/>
                <w:szCs w:val="18"/>
              </w:rPr>
            </w:pPr>
            <w:r w:rsidRPr="00F07D87">
              <w:rPr>
                <w:rFonts w:cs="Arial"/>
                <w:sz w:val="18"/>
                <w:szCs w:val="18"/>
              </w:rPr>
              <w:t>Desarrollo de auditorías e inspecciones de seguridad vial para vías urbanas de ciudades capitales</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59DE5F40" w14:textId="77777777" w:rsidR="00A67373" w:rsidRPr="00F07D87" w:rsidRDefault="00A67373" w:rsidP="00A67373">
            <w:pPr>
              <w:jc w:val="both"/>
              <w:rPr>
                <w:rFonts w:cs="Arial"/>
                <w:sz w:val="18"/>
                <w:szCs w:val="18"/>
              </w:rPr>
            </w:pPr>
            <w:r w:rsidRPr="00F07D87">
              <w:rPr>
                <w:rFonts w:cs="Arial"/>
                <w:sz w:val="18"/>
                <w:szCs w:val="18"/>
              </w:rPr>
              <w:t>Desarrollo de auditorías e inspecciones de seguridad vial para vías urbanas de ciudades capitales. Evaluación de resultados, ajustes y mejoras</w:t>
            </w:r>
          </w:p>
        </w:tc>
      </w:tr>
      <w:tr w:rsidR="00A67373" w:rsidRPr="00F07D87" w14:paraId="43EA7592"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690274E" w14:textId="77777777" w:rsidR="00A67373" w:rsidRPr="00F07D87" w:rsidRDefault="00A67373" w:rsidP="00A67373">
            <w:pPr>
              <w:jc w:val="both"/>
              <w:rPr>
                <w:rFonts w:cs="Arial"/>
                <w:sz w:val="18"/>
                <w:szCs w:val="18"/>
              </w:rPr>
            </w:pPr>
            <w:r>
              <w:rPr>
                <w:rFonts w:cs="Arial"/>
                <w:sz w:val="18"/>
                <w:szCs w:val="18"/>
              </w:rPr>
              <w:t>7</w:t>
            </w:r>
            <w:r w:rsidRPr="00F07D87">
              <w:rPr>
                <w:rFonts w:cs="Arial"/>
                <w:sz w:val="18"/>
                <w:szCs w:val="18"/>
              </w:rPr>
              <w:t xml:space="preserve">.2.6. </w:t>
            </w:r>
            <w:r w:rsidRPr="00F07D87">
              <w:rPr>
                <w:rFonts w:cs="Arial"/>
                <w:sz w:val="18"/>
                <w:szCs w:val="18"/>
                <w:lang w:val="es-BO"/>
              </w:rPr>
              <w:t>Proyectar y ejecutar las obras y/o el equipamiento para mejorar la seguridad vial de acuerdo con las recomendaciones de las auditorías e inspecciones</w:t>
            </w:r>
          </w:p>
        </w:tc>
        <w:tc>
          <w:tcPr>
            <w:tcW w:w="1860" w:type="dxa"/>
            <w:tcBorders>
              <w:top w:val="single" w:sz="8" w:space="0" w:color="9BBB59"/>
              <w:left w:val="single" w:sz="8" w:space="0" w:color="9BBB59"/>
              <w:bottom w:val="single" w:sz="8" w:space="0" w:color="9BBB59"/>
              <w:right w:val="single" w:sz="8" w:space="0" w:color="9BBB59"/>
            </w:tcBorders>
            <w:vAlign w:val="center"/>
          </w:tcPr>
          <w:p w14:paraId="4340D445" w14:textId="77777777" w:rsidR="00A67373" w:rsidRPr="00F07D87" w:rsidRDefault="00A67373" w:rsidP="00A67373">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91C3B5A" w14:textId="77777777" w:rsidR="00A67373" w:rsidRPr="00F07D87" w:rsidRDefault="00A67373" w:rsidP="00A67373">
            <w:pPr>
              <w:jc w:val="both"/>
              <w:rPr>
                <w:rFonts w:cs="Arial"/>
                <w:sz w:val="18"/>
                <w:szCs w:val="18"/>
              </w:rPr>
            </w:pPr>
            <w:r w:rsidRPr="00F07D87">
              <w:rPr>
                <w:rFonts w:cs="Arial"/>
                <w:sz w:val="18"/>
                <w:szCs w:val="18"/>
              </w:rPr>
              <w:t>Diseñar y construir obras y proveer dotación de equipamiento y elementos para seguridad vial, en vías urbanas de acuerdo con las recomendaciones de las auditorías e</w:t>
            </w:r>
            <w:r>
              <w:rPr>
                <w:rFonts w:cs="Arial"/>
                <w:sz w:val="18"/>
                <w:szCs w:val="18"/>
              </w:rPr>
              <w:t xml:space="preserve"> inspecciones de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3B1DAED5" w14:textId="77777777" w:rsidR="00A67373" w:rsidRPr="00F07D87" w:rsidRDefault="00A67373" w:rsidP="00A67373">
            <w:pPr>
              <w:jc w:val="both"/>
              <w:rPr>
                <w:rFonts w:cs="Arial"/>
                <w:sz w:val="18"/>
                <w:szCs w:val="18"/>
              </w:rPr>
            </w:pPr>
            <w:r w:rsidRPr="00F07D87">
              <w:rPr>
                <w:rFonts w:cs="Arial"/>
                <w:sz w:val="18"/>
                <w:szCs w:val="18"/>
              </w:rPr>
              <w:t>Diseñar y construir obras y proveer dotación de equipamiento y elementos para seguridad vial, en vías urbanas de acuerdo con las recomendaciones de las auditorías e inspecciones de seguridad vial.</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7CC8F1A0" w14:textId="77777777" w:rsidR="00A67373" w:rsidRPr="00F07D87" w:rsidRDefault="00A67373" w:rsidP="00A67373">
            <w:pPr>
              <w:jc w:val="both"/>
              <w:rPr>
                <w:rFonts w:cs="Arial"/>
                <w:sz w:val="18"/>
                <w:szCs w:val="18"/>
              </w:rPr>
            </w:pPr>
            <w:r w:rsidRPr="00F07D87">
              <w:rPr>
                <w:rFonts w:cs="Arial"/>
                <w:sz w:val="18"/>
                <w:szCs w:val="18"/>
              </w:rPr>
              <w:t>Diseñar y construir obras y proveer dotación de equipamiento y elementos para seguridad vial, en vías urbanas de acuerdo con las recomendaciones de las auditorías e inspecciones de seguridad vial. Evaluación de resultados, ajustes y mejoras</w:t>
            </w:r>
          </w:p>
        </w:tc>
      </w:tr>
      <w:tr w:rsidR="00A67373" w:rsidRPr="00F07D87" w14:paraId="38E920A8" w14:textId="77777777" w:rsidTr="00A67373">
        <w:trPr>
          <w:trHeight w:val="6268"/>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4AD31FE" w14:textId="77777777" w:rsidR="00A67373" w:rsidRPr="00F07D87" w:rsidRDefault="00A67373" w:rsidP="00A67373">
            <w:pPr>
              <w:jc w:val="both"/>
              <w:rPr>
                <w:rFonts w:cs="Arial"/>
                <w:b/>
                <w:bCs/>
                <w:sz w:val="18"/>
                <w:szCs w:val="18"/>
              </w:rPr>
            </w:pPr>
            <w:r>
              <w:rPr>
                <w:rFonts w:cs="Arial"/>
                <w:b/>
                <w:bCs/>
                <w:sz w:val="18"/>
                <w:szCs w:val="18"/>
              </w:rPr>
              <w:lastRenderedPageBreak/>
              <w:t>7</w:t>
            </w:r>
            <w:r w:rsidRPr="00F07D87">
              <w:rPr>
                <w:rFonts w:cs="Arial"/>
                <w:b/>
                <w:bCs/>
                <w:sz w:val="18"/>
                <w:szCs w:val="18"/>
              </w:rPr>
              <w:t xml:space="preserve">.3. </w:t>
            </w:r>
            <w:r w:rsidRPr="00F07D87">
              <w:rPr>
                <w:rFonts w:cs="Arial"/>
                <w:b/>
                <w:sz w:val="18"/>
                <w:szCs w:val="18"/>
                <w:lang w:val="es-BO"/>
              </w:rPr>
              <w:t>Incorporación de componentes de seguridad vial en los diseños y la ejecución de obras y actividades de construcción, rehabilitación y mantenimiento de carreteras y vías urbanas</w:t>
            </w:r>
          </w:p>
        </w:tc>
        <w:tc>
          <w:tcPr>
            <w:tcW w:w="1860" w:type="dxa"/>
            <w:tcBorders>
              <w:top w:val="single" w:sz="8" w:space="0" w:color="9BBB59"/>
              <w:left w:val="single" w:sz="8" w:space="0" w:color="9BBB59"/>
              <w:bottom w:val="single" w:sz="8" w:space="0" w:color="9BBB59"/>
              <w:right w:val="single" w:sz="8" w:space="0" w:color="9BBB59"/>
            </w:tcBorders>
            <w:vAlign w:val="center"/>
          </w:tcPr>
          <w:p w14:paraId="5363897B" w14:textId="77777777" w:rsidR="00A67373" w:rsidRPr="00F07D87" w:rsidRDefault="00A67373" w:rsidP="00A67373">
            <w:pPr>
              <w:jc w:val="both"/>
              <w:rPr>
                <w:rFonts w:cs="Arial"/>
                <w:b/>
                <w:sz w:val="18"/>
                <w:szCs w:val="18"/>
              </w:rPr>
            </w:pPr>
            <w:r w:rsidRPr="00F07D87">
              <w:rPr>
                <w:rFonts w:cs="Arial"/>
                <w:b/>
                <w:sz w:val="18"/>
                <w:szCs w:val="18"/>
              </w:rPr>
              <w:t>Expedir Resoluciones Ministeriales que incorporen componentes de seguridad vial en los diseños y la ejecución de obras y actividades de construcción, rehabilitación y mantenimiento de carreteras y vías urbanas y designar equipos profesionales responsables de la gestión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C9E13F8" w14:textId="77777777" w:rsidR="00A67373" w:rsidRPr="00F07D87" w:rsidRDefault="00A67373" w:rsidP="00A67373">
            <w:pPr>
              <w:jc w:val="both"/>
              <w:rPr>
                <w:rFonts w:cs="Arial"/>
                <w:b/>
                <w:sz w:val="18"/>
                <w:szCs w:val="18"/>
              </w:rPr>
            </w:pPr>
            <w:r w:rsidRPr="00F07D87">
              <w:rPr>
                <w:rFonts w:cs="Arial"/>
                <w:b/>
                <w:sz w:val="18"/>
                <w:szCs w:val="18"/>
              </w:rPr>
              <w:t>Incluir entre 10% y 20% del costo total de las obras en el presupuesto para componentes de seguridad vial. Incluir en los Términos de Referencia de consultoría y en los de ejecución de obras y mantenimiento el control temporal de tránsito y realizar e implementar auditorías de seguridad vial en planes y diseños</w:t>
            </w:r>
          </w:p>
        </w:tc>
        <w:tc>
          <w:tcPr>
            <w:tcW w:w="1860" w:type="dxa"/>
            <w:tcBorders>
              <w:top w:val="single" w:sz="8" w:space="0" w:color="9BBB59"/>
              <w:left w:val="single" w:sz="8" w:space="0" w:color="9BBB59"/>
              <w:bottom w:val="single" w:sz="8" w:space="0" w:color="9BBB59"/>
              <w:right w:val="single" w:sz="8" w:space="0" w:color="9BBB59"/>
            </w:tcBorders>
            <w:vAlign w:val="center"/>
          </w:tcPr>
          <w:p w14:paraId="4770D43B" w14:textId="77777777" w:rsidR="00A67373" w:rsidRPr="00F07D87" w:rsidRDefault="00A67373" w:rsidP="00A67373">
            <w:pPr>
              <w:jc w:val="both"/>
              <w:rPr>
                <w:rFonts w:cs="Arial"/>
                <w:b/>
                <w:sz w:val="18"/>
                <w:szCs w:val="18"/>
              </w:rPr>
            </w:pPr>
            <w:r w:rsidRPr="00F07D87">
              <w:rPr>
                <w:rFonts w:cs="Arial"/>
                <w:b/>
                <w:sz w:val="18"/>
                <w:szCs w:val="18"/>
              </w:rPr>
              <w:t>Implementar componentes de seguridad vial con recursos incluidos entre el 10% y el 20% con los Términos de Referencia para los diseños y el control temporal de tránsito en la ejecución de obras y con la aplicación de las auditorías de seguridad vial en planes, diseños y obras recién construidas</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4E8AABAE" w14:textId="77777777" w:rsidR="00A67373" w:rsidRPr="00F07D87" w:rsidRDefault="00A67373" w:rsidP="00A67373">
            <w:pPr>
              <w:jc w:val="both"/>
              <w:rPr>
                <w:rFonts w:cs="Arial"/>
                <w:b/>
                <w:sz w:val="18"/>
                <w:szCs w:val="18"/>
              </w:rPr>
            </w:pPr>
            <w:r w:rsidRPr="00F07D87">
              <w:rPr>
                <w:rFonts w:cs="Arial"/>
                <w:b/>
                <w:sz w:val="18"/>
                <w:szCs w:val="18"/>
              </w:rPr>
              <w:t>Implementar componentes de seguridad vial con recursos incluidos entre el 10% y el 20% con los Términos de Referencia para los diseños y el control temporal de tránsito en la ejecución de obras y con la aplicación de las auditorías de seguridad vial en planes, diseños y obras recién construidas. Evaluación de resultados, ajustes y mejoras</w:t>
            </w:r>
          </w:p>
        </w:tc>
      </w:tr>
      <w:tr w:rsidR="00A67373" w:rsidRPr="00F07D87" w14:paraId="75A5884F"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2969CD4" w14:textId="77777777" w:rsidR="00A67373" w:rsidRPr="00F07D87" w:rsidRDefault="00A67373" w:rsidP="00A67373">
            <w:pPr>
              <w:jc w:val="both"/>
              <w:rPr>
                <w:rFonts w:cs="Arial"/>
                <w:sz w:val="18"/>
                <w:szCs w:val="18"/>
              </w:rPr>
            </w:pPr>
            <w:r>
              <w:rPr>
                <w:rFonts w:cs="Arial"/>
                <w:sz w:val="18"/>
                <w:szCs w:val="18"/>
              </w:rPr>
              <w:lastRenderedPageBreak/>
              <w:t>7</w:t>
            </w:r>
            <w:r w:rsidRPr="00F07D87">
              <w:rPr>
                <w:rFonts w:cs="Arial"/>
                <w:sz w:val="18"/>
                <w:szCs w:val="18"/>
              </w:rPr>
              <w:t xml:space="preserve">.3.1. </w:t>
            </w:r>
            <w:r w:rsidRPr="00F07D87">
              <w:rPr>
                <w:rFonts w:cs="Arial"/>
                <w:sz w:val="18"/>
                <w:szCs w:val="18"/>
                <w:lang w:val="es-BO"/>
              </w:rPr>
              <w:t>Incluir en la planificación de todos los proyectos viales el componente presupuestal necesario para dotar a la vía de los elementos de seguridad vial requeridos. Se estima un monto entre el 10% y el 20% del costo total del proyecto</w:t>
            </w:r>
          </w:p>
        </w:tc>
        <w:tc>
          <w:tcPr>
            <w:tcW w:w="1860" w:type="dxa"/>
            <w:tcBorders>
              <w:top w:val="single" w:sz="8" w:space="0" w:color="9BBB59"/>
              <w:left w:val="single" w:sz="8" w:space="0" w:color="9BBB59"/>
              <w:bottom w:val="single" w:sz="8" w:space="0" w:color="9BBB59"/>
              <w:right w:val="single" w:sz="8" w:space="0" w:color="9BBB59"/>
            </w:tcBorders>
            <w:vAlign w:val="center"/>
          </w:tcPr>
          <w:p w14:paraId="470B5C03" w14:textId="77777777" w:rsidR="00A67373" w:rsidRPr="00F07D87" w:rsidRDefault="00A67373" w:rsidP="00A67373">
            <w:pPr>
              <w:jc w:val="both"/>
              <w:rPr>
                <w:rFonts w:cs="Arial"/>
                <w:sz w:val="18"/>
                <w:szCs w:val="18"/>
              </w:rPr>
            </w:pPr>
            <w:r w:rsidRPr="00F07D87">
              <w:rPr>
                <w:rFonts w:cs="Arial"/>
                <w:sz w:val="18"/>
                <w:szCs w:val="18"/>
              </w:rPr>
              <w:t>Expedición de Resolución Ministerial de MOPC que establece que en los proyectos viales se incluya monto presupuestal entre el 10% y el 20% del costo del proyecto para el componente de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9D5C79E" w14:textId="77777777" w:rsidR="00A67373" w:rsidRPr="00F07D87" w:rsidRDefault="00A67373" w:rsidP="00A67373">
            <w:pPr>
              <w:jc w:val="both"/>
              <w:rPr>
                <w:rFonts w:cs="Arial"/>
                <w:sz w:val="18"/>
                <w:szCs w:val="18"/>
              </w:rPr>
            </w:pPr>
            <w:r w:rsidRPr="00F07D87">
              <w:rPr>
                <w:rFonts w:cs="Arial"/>
                <w:sz w:val="18"/>
                <w:szCs w:val="18"/>
              </w:rPr>
              <w:t>Inclusión en proyectos viales de un monto presupuestal entre el 10% y el 20% del costo total de la obra para el componente de seguridad vial</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3957BAC9" w14:textId="77777777" w:rsidR="00A67373" w:rsidRPr="00F07D87" w:rsidRDefault="00A67373" w:rsidP="00A67373">
            <w:pPr>
              <w:jc w:val="both"/>
              <w:rPr>
                <w:rFonts w:cs="Arial"/>
                <w:sz w:val="18"/>
                <w:szCs w:val="18"/>
              </w:rPr>
            </w:pPr>
            <w:r w:rsidRPr="00F07D87">
              <w:rPr>
                <w:rFonts w:cs="Arial"/>
                <w:sz w:val="18"/>
                <w:szCs w:val="18"/>
              </w:rPr>
              <w:t>Inclusión en proyectos viales de un monto presupuestal entre el 10% y el 20% del costo total de la obra para el componente de seguridad vial. Evaluación de resultados, ajustes y mejoras</w:t>
            </w:r>
          </w:p>
        </w:tc>
      </w:tr>
      <w:tr w:rsidR="00A67373" w:rsidRPr="00F07D87" w14:paraId="798A2FDB"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A6B2FFD" w14:textId="77777777" w:rsidR="00A67373" w:rsidRPr="00F07D87" w:rsidRDefault="00A67373" w:rsidP="00A67373">
            <w:pPr>
              <w:jc w:val="both"/>
              <w:rPr>
                <w:rFonts w:cs="Arial"/>
                <w:sz w:val="18"/>
                <w:szCs w:val="18"/>
              </w:rPr>
            </w:pPr>
            <w:r>
              <w:rPr>
                <w:rFonts w:cs="Arial"/>
                <w:sz w:val="18"/>
                <w:szCs w:val="18"/>
              </w:rPr>
              <w:t>7</w:t>
            </w:r>
            <w:r w:rsidRPr="00F07D87">
              <w:rPr>
                <w:rFonts w:cs="Arial"/>
                <w:sz w:val="18"/>
                <w:szCs w:val="18"/>
              </w:rPr>
              <w:t xml:space="preserve">.3.2. </w:t>
            </w:r>
            <w:r w:rsidRPr="00F07D87">
              <w:rPr>
                <w:rFonts w:cs="Arial"/>
                <w:sz w:val="18"/>
                <w:szCs w:val="18"/>
                <w:lang w:val="es-BO"/>
              </w:rPr>
              <w:t>Incluir en los Términos de Referencia para los diseños de obras viales de construcción, reconstrucción, rehabilitación y mantenimiento, la obligación de incluir el componente de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2D1CEF54" w14:textId="77777777" w:rsidR="00A67373" w:rsidRPr="00F07D87" w:rsidRDefault="00A67373" w:rsidP="00A67373">
            <w:pPr>
              <w:jc w:val="both"/>
              <w:rPr>
                <w:rFonts w:cs="Arial"/>
                <w:sz w:val="18"/>
                <w:szCs w:val="18"/>
              </w:rPr>
            </w:pPr>
            <w:r w:rsidRPr="00F07D87">
              <w:rPr>
                <w:rFonts w:cs="Arial"/>
                <w:sz w:val="18"/>
                <w:szCs w:val="18"/>
              </w:rPr>
              <w:t>Expedición de Resolución Ministerial que establece que en los Términos de Referencia para los diseños de obras viales de construcción, reconstrucción, rehabilitación y mantenimiento se incluya el componente de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A162B01" w14:textId="77777777" w:rsidR="00A67373" w:rsidRPr="00F07D87" w:rsidRDefault="00A67373" w:rsidP="00A67373">
            <w:pPr>
              <w:jc w:val="both"/>
              <w:rPr>
                <w:rFonts w:cs="Arial"/>
                <w:sz w:val="18"/>
                <w:szCs w:val="18"/>
              </w:rPr>
            </w:pPr>
            <w:r w:rsidRPr="00F07D87">
              <w:rPr>
                <w:rFonts w:cs="Arial"/>
                <w:sz w:val="18"/>
                <w:szCs w:val="18"/>
              </w:rPr>
              <w:t>Inclusión en los Términos de Referencia del componente de seguridad vial para los diseños de obras viales de construcción, reconstrucción, rehabilitación y mantenimiento</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4F7C95C3" w14:textId="77777777" w:rsidR="00A67373" w:rsidRPr="00F07D87" w:rsidRDefault="00A67373" w:rsidP="00A67373">
            <w:pPr>
              <w:jc w:val="both"/>
              <w:rPr>
                <w:rFonts w:cs="Arial"/>
                <w:sz w:val="18"/>
                <w:szCs w:val="18"/>
              </w:rPr>
            </w:pPr>
            <w:r w:rsidRPr="00F07D87">
              <w:rPr>
                <w:rFonts w:cs="Arial"/>
                <w:sz w:val="18"/>
                <w:szCs w:val="18"/>
              </w:rPr>
              <w:t>Inclusión en los Términos de Referencia del componente de seguridad vial para los diseños de obras viales de construcción, reconstrucción, rehabilitación y mantenimiento. Evaluación de resultados, ajustes y mejoras</w:t>
            </w:r>
          </w:p>
        </w:tc>
      </w:tr>
      <w:tr w:rsidR="00A67373" w:rsidRPr="00F07D87" w14:paraId="45729111"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55AD27A" w14:textId="77777777" w:rsidR="00A67373" w:rsidRPr="00F07D87" w:rsidRDefault="00A67373" w:rsidP="00A67373">
            <w:pPr>
              <w:jc w:val="both"/>
              <w:rPr>
                <w:rFonts w:cs="Arial"/>
                <w:sz w:val="18"/>
                <w:szCs w:val="18"/>
              </w:rPr>
            </w:pPr>
            <w:r>
              <w:rPr>
                <w:rFonts w:cs="Arial"/>
                <w:sz w:val="18"/>
                <w:szCs w:val="18"/>
              </w:rPr>
              <w:lastRenderedPageBreak/>
              <w:t>7</w:t>
            </w:r>
            <w:r w:rsidRPr="00F07D87">
              <w:rPr>
                <w:rFonts w:cs="Arial"/>
                <w:sz w:val="18"/>
                <w:szCs w:val="18"/>
              </w:rPr>
              <w:t xml:space="preserve">.3.3. </w:t>
            </w:r>
            <w:r w:rsidRPr="00F07D87">
              <w:rPr>
                <w:rFonts w:cs="Arial"/>
                <w:sz w:val="18"/>
                <w:szCs w:val="18"/>
                <w:lang w:val="es-BO"/>
              </w:rPr>
              <w:t>Realizar auditorías de seguridad vial para verificar los aspectos de seguridad vial en los planes y diseños de obras viales</w:t>
            </w:r>
          </w:p>
        </w:tc>
        <w:tc>
          <w:tcPr>
            <w:tcW w:w="1860" w:type="dxa"/>
            <w:tcBorders>
              <w:top w:val="single" w:sz="8" w:space="0" w:color="9BBB59"/>
              <w:left w:val="single" w:sz="8" w:space="0" w:color="9BBB59"/>
              <w:bottom w:val="single" w:sz="8" w:space="0" w:color="9BBB59"/>
              <w:right w:val="single" w:sz="8" w:space="0" w:color="9BBB59"/>
            </w:tcBorders>
            <w:vAlign w:val="center"/>
          </w:tcPr>
          <w:p w14:paraId="48497E24" w14:textId="77777777" w:rsidR="00A67373" w:rsidRPr="00F07D87" w:rsidRDefault="00A67373" w:rsidP="00A67373">
            <w:pPr>
              <w:jc w:val="both"/>
              <w:rPr>
                <w:rFonts w:cs="Arial"/>
                <w:sz w:val="18"/>
                <w:szCs w:val="18"/>
              </w:rPr>
            </w:pPr>
            <w:r w:rsidRPr="00F07D87">
              <w:rPr>
                <w:rFonts w:cs="Arial"/>
                <w:sz w:val="18"/>
                <w:szCs w:val="18"/>
              </w:rPr>
              <w:t>Designar equipo profesional que se encargue de la gestión para efectuar de seguridad vial en planes y diseños de obras viales e iniciar la gestión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6791387" w14:textId="77777777" w:rsidR="00A67373" w:rsidRPr="00F07D87" w:rsidRDefault="00A67373" w:rsidP="00A67373">
            <w:pPr>
              <w:jc w:val="both"/>
              <w:rPr>
                <w:rFonts w:cs="Arial"/>
                <w:sz w:val="18"/>
                <w:szCs w:val="18"/>
              </w:rPr>
            </w:pPr>
            <w:r w:rsidRPr="00F07D87">
              <w:rPr>
                <w:rFonts w:cs="Arial"/>
                <w:sz w:val="18"/>
                <w:szCs w:val="18"/>
              </w:rPr>
              <w:t>Contratar consultoría para capacitar profesionales y diseñar instrumentos para auditorías de seguridad vial en planes y diseños de obras viales e iniciar implementación</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2DEF03D3" w14:textId="77777777" w:rsidR="00A67373" w:rsidRPr="00F07D87" w:rsidRDefault="00A67373" w:rsidP="00A67373">
            <w:pPr>
              <w:jc w:val="both"/>
              <w:rPr>
                <w:rFonts w:cs="Arial"/>
                <w:sz w:val="18"/>
                <w:szCs w:val="18"/>
              </w:rPr>
            </w:pPr>
            <w:r w:rsidRPr="00F07D87">
              <w:rPr>
                <w:rFonts w:cs="Arial"/>
                <w:sz w:val="18"/>
                <w:szCs w:val="18"/>
              </w:rPr>
              <w:t>Desarrollo de auditorías de seguridad vial en planes y diseños de obras viales. Evaluación de resultados, ajustes y mejoras</w:t>
            </w:r>
          </w:p>
        </w:tc>
      </w:tr>
      <w:tr w:rsidR="00A67373" w:rsidRPr="00F07D87" w14:paraId="3FD2DD31"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73403BA" w14:textId="77777777" w:rsidR="00A67373" w:rsidRPr="00F07D87" w:rsidRDefault="00A67373" w:rsidP="00A67373">
            <w:pPr>
              <w:jc w:val="both"/>
              <w:rPr>
                <w:rFonts w:cs="Arial"/>
                <w:sz w:val="18"/>
                <w:szCs w:val="18"/>
              </w:rPr>
            </w:pPr>
            <w:r>
              <w:rPr>
                <w:rFonts w:cs="Arial"/>
                <w:sz w:val="18"/>
                <w:szCs w:val="18"/>
              </w:rPr>
              <w:t>7</w:t>
            </w:r>
            <w:r w:rsidRPr="00F07D87">
              <w:rPr>
                <w:rFonts w:cs="Arial"/>
                <w:sz w:val="18"/>
                <w:szCs w:val="18"/>
              </w:rPr>
              <w:t xml:space="preserve">.3.4. </w:t>
            </w:r>
            <w:r w:rsidRPr="00F07D87">
              <w:rPr>
                <w:rFonts w:cs="Arial"/>
                <w:sz w:val="18"/>
                <w:szCs w:val="18"/>
                <w:lang w:val="es-BO"/>
              </w:rPr>
              <w:t>Incluir en el contenido de los contratos la obligación de los contratistas de diseñar e implementar el control temporal del tránsito en las zonas de trabajos viales, de acuerdo con las exigencias institucionales correspondientes contenidas en la Guía para el Control Temporal del Tránsito en las Zonas de Trabajos Viales</w:t>
            </w:r>
          </w:p>
        </w:tc>
        <w:tc>
          <w:tcPr>
            <w:tcW w:w="1860" w:type="dxa"/>
            <w:tcBorders>
              <w:top w:val="single" w:sz="8" w:space="0" w:color="9BBB59"/>
              <w:left w:val="single" w:sz="8" w:space="0" w:color="9BBB59"/>
              <w:bottom w:val="single" w:sz="8" w:space="0" w:color="9BBB59"/>
              <w:right w:val="single" w:sz="8" w:space="0" w:color="9BBB59"/>
            </w:tcBorders>
            <w:vAlign w:val="center"/>
          </w:tcPr>
          <w:p w14:paraId="017FEC83" w14:textId="77777777" w:rsidR="00A67373" w:rsidRPr="00F07D87" w:rsidRDefault="00A67373" w:rsidP="00A67373">
            <w:pPr>
              <w:jc w:val="both"/>
              <w:rPr>
                <w:rFonts w:cs="Arial"/>
                <w:sz w:val="18"/>
                <w:szCs w:val="18"/>
              </w:rPr>
            </w:pPr>
            <w:r w:rsidRPr="00F07D87">
              <w:rPr>
                <w:rFonts w:cs="Arial"/>
                <w:sz w:val="18"/>
                <w:szCs w:val="18"/>
              </w:rPr>
              <w:t>Expedición de Resolución Ministerial que establece la inclusión en las minutas de contratos la obligación de los contratistas de diseñar e implementar el control temporal del tránsito en las zonas de trabajos viales, de acuerdo con las exigencias institucionales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3A10D52" w14:textId="77777777" w:rsidR="00A67373" w:rsidRPr="00F07D87" w:rsidRDefault="00A67373" w:rsidP="00A67373">
            <w:pPr>
              <w:jc w:val="both"/>
              <w:rPr>
                <w:rFonts w:cs="Arial"/>
                <w:sz w:val="18"/>
                <w:szCs w:val="18"/>
              </w:rPr>
            </w:pPr>
            <w:r w:rsidRPr="00F07D87">
              <w:rPr>
                <w:rFonts w:cs="Arial"/>
                <w:sz w:val="18"/>
                <w:szCs w:val="18"/>
              </w:rPr>
              <w:t>Inclusión en los contratos y aplicación en obras de la obligación de los contratistas de diseñar e implementar control temporal del tránsito en la zona de trabajos viales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7488D150" w14:textId="77777777" w:rsidR="00A67373" w:rsidRPr="00F07D87" w:rsidRDefault="00A67373" w:rsidP="00A67373">
            <w:pPr>
              <w:jc w:val="both"/>
              <w:rPr>
                <w:rFonts w:cs="Arial"/>
                <w:sz w:val="18"/>
                <w:szCs w:val="18"/>
              </w:rPr>
            </w:pPr>
            <w:r w:rsidRPr="00F07D87">
              <w:rPr>
                <w:rFonts w:cs="Arial"/>
                <w:sz w:val="18"/>
                <w:szCs w:val="18"/>
              </w:rPr>
              <w:t>Inclusión en los contratos y aplicación en obras de la obligación de los contratistas de diseñar e implementar control temporal del tránsito en la zona de trabajos viales. Evaluación de resultados, ajustes y mejoras</w:t>
            </w:r>
          </w:p>
        </w:tc>
      </w:tr>
      <w:tr w:rsidR="00A67373" w:rsidRPr="00F07D87" w14:paraId="320B924B"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77C6B0F" w14:textId="77777777" w:rsidR="00A67373" w:rsidRPr="00F07D87" w:rsidRDefault="00A67373" w:rsidP="00A67373">
            <w:pPr>
              <w:jc w:val="both"/>
              <w:rPr>
                <w:rFonts w:cs="Arial"/>
                <w:b/>
                <w:bCs/>
                <w:sz w:val="18"/>
                <w:szCs w:val="18"/>
              </w:rPr>
            </w:pPr>
            <w:r>
              <w:rPr>
                <w:rFonts w:cs="Arial"/>
                <w:bCs/>
                <w:sz w:val="18"/>
                <w:szCs w:val="18"/>
              </w:rPr>
              <w:lastRenderedPageBreak/>
              <w:t>7</w:t>
            </w:r>
            <w:r w:rsidRPr="00F07D87">
              <w:rPr>
                <w:rFonts w:cs="Arial"/>
                <w:bCs/>
                <w:sz w:val="18"/>
                <w:szCs w:val="18"/>
              </w:rPr>
              <w:t>.3.5.</w:t>
            </w:r>
            <w:r w:rsidRPr="00F07D87">
              <w:rPr>
                <w:rFonts w:cs="Arial"/>
                <w:b/>
                <w:bCs/>
                <w:sz w:val="18"/>
                <w:szCs w:val="18"/>
              </w:rPr>
              <w:t xml:space="preserve"> </w:t>
            </w:r>
            <w:r w:rsidRPr="00F07D87">
              <w:rPr>
                <w:rFonts w:cs="Arial"/>
                <w:sz w:val="18"/>
                <w:szCs w:val="18"/>
                <w:lang w:val="es-BO"/>
              </w:rPr>
              <w:t>Realizar auditorías de seguridad vial en las obras recién construidas e implementar sus recomendaciones antes de darlas en operación</w:t>
            </w:r>
          </w:p>
        </w:tc>
        <w:tc>
          <w:tcPr>
            <w:tcW w:w="1860" w:type="dxa"/>
            <w:tcBorders>
              <w:top w:val="single" w:sz="8" w:space="0" w:color="9BBB59"/>
              <w:left w:val="single" w:sz="8" w:space="0" w:color="9BBB59"/>
              <w:bottom w:val="single" w:sz="8" w:space="0" w:color="9BBB59"/>
              <w:right w:val="single" w:sz="8" w:space="0" w:color="9BBB59"/>
            </w:tcBorders>
            <w:vAlign w:val="center"/>
          </w:tcPr>
          <w:p w14:paraId="1B23D227" w14:textId="77777777" w:rsidR="00A67373" w:rsidRPr="00F07D87" w:rsidRDefault="00A67373" w:rsidP="00A67373">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841E262" w14:textId="77777777" w:rsidR="00A67373" w:rsidRPr="00F07D87" w:rsidRDefault="00A67373" w:rsidP="00A67373">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vAlign w:val="center"/>
          </w:tcPr>
          <w:p w14:paraId="229696A1" w14:textId="77777777" w:rsidR="00A67373" w:rsidRPr="00F07D87" w:rsidRDefault="00A67373" w:rsidP="00A67373">
            <w:pPr>
              <w:jc w:val="both"/>
              <w:rPr>
                <w:rFonts w:cs="Arial"/>
                <w:sz w:val="18"/>
                <w:szCs w:val="18"/>
              </w:rPr>
            </w:pPr>
            <w:r w:rsidRPr="00F07D87">
              <w:rPr>
                <w:rFonts w:cs="Arial"/>
                <w:sz w:val="18"/>
                <w:szCs w:val="18"/>
              </w:rPr>
              <w:t>Desarrollo  de auditorías de seguridad vial en obras viales recién construidas</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061D6DD7" w14:textId="77777777" w:rsidR="00A67373" w:rsidRPr="00F07D87" w:rsidRDefault="00A67373" w:rsidP="00A67373">
            <w:pPr>
              <w:jc w:val="both"/>
              <w:rPr>
                <w:rFonts w:cs="Arial"/>
                <w:sz w:val="18"/>
                <w:szCs w:val="18"/>
              </w:rPr>
            </w:pPr>
            <w:r w:rsidRPr="00F07D87">
              <w:rPr>
                <w:rFonts w:cs="Arial"/>
                <w:sz w:val="18"/>
                <w:szCs w:val="18"/>
              </w:rPr>
              <w:t>Desarrollo de auditorías de seguridad vial en obras viales recién construidas. Evaluación de resultados, ajustes y mejoras</w:t>
            </w:r>
          </w:p>
        </w:tc>
      </w:tr>
      <w:tr w:rsidR="00A67373" w:rsidRPr="00F07D87" w14:paraId="5C7ABF1D"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0F82223" w14:textId="77777777" w:rsidR="00A67373" w:rsidRPr="00F07D87" w:rsidRDefault="00A67373" w:rsidP="00A67373">
            <w:pPr>
              <w:jc w:val="both"/>
              <w:rPr>
                <w:rFonts w:cs="Arial"/>
                <w:b/>
                <w:sz w:val="18"/>
                <w:szCs w:val="18"/>
              </w:rPr>
            </w:pPr>
            <w:r>
              <w:rPr>
                <w:rFonts w:cs="Arial"/>
                <w:b/>
                <w:sz w:val="18"/>
                <w:szCs w:val="18"/>
              </w:rPr>
              <w:t>7</w:t>
            </w:r>
            <w:r w:rsidRPr="00F07D87">
              <w:rPr>
                <w:rFonts w:cs="Arial"/>
                <w:b/>
                <w:sz w:val="18"/>
                <w:szCs w:val="18"/>
              </w:rPr>
              <w:t xml:space="preserve">.4. </w:t>
            </w:r>
            <w:r w:rsidRPr="00F07D87">
              <w:rPr>
                <w:rFonts w:cs="Arial"/>
                <w:b/>
                <w:sz w:val="18"/>
                <w:szCs w:val="18"/>
                <w:lang w:val="es-BO"/>
              </w:rPr>
              <w:t>Realizar estudios para determinar la incidencia de las características de la infraestructura carretera en la accidentalidad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4A4258DA" w14:textId="77777777" w:rsidR="00A67373" w:rsidRPr="00F07D87" w:rsidRDefault="00A67373" w:rsidP="00A67373">
            <w:pPr>
              <w:jc w:val="both"/>
              <w:rPr>
                <w:rFonts w:cs="Arial"/>
                <w:b/>
                <w:sz w:val="18"/>
                <w:szCs w:val="18"/>
              </w:rPr>
            </w:pPr>
            <w:r w:rsidRPr="00F07D87">
              <w:rPr>
                <w:rFonts w:cs="Arial"/>
                <w:b/>
                <w:sz w:val="18"/>
                <w:szCs w:val="18"/>
              </w:rPr>
              <w:t>Designar equipo profesional del MOPC que se encargue de la gestión para la investigación vial y defina lineamientos iniciales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E578F9D" w14:textId="77777777" w:rsidR="00A67373" w:rsidRPr="00F07D87" w:rsidRDefault="00A67373" w:rsidP="00A67373">
            <w:pPr>
              <w:jc w:val="both"/>
              <w:rPr>
                <w:rFonts w:cs="Arial"/>
                <w:b/>
                <w:sz w:val="18"/>
                <w:szCs w:val="18"/>
              </w:rPr>
            </w:pPr>
            <w:r w:rsidRPr="00F07D87">
              <w:rPr>
                <w:rFonts w:cs="Arial"/>
                <w:b/>
                <w:sz w:val="18"/>
                <w:szCs w:val="18"/>
              </w:rPr>
              <w:t>Formular proyectos de investigación con grupos universitarios interesados y gestionar recursos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302D7F55" w14:textId="77777777" w:rsidR="00A67373" w:rsidRPr="00F07D87" w:rsidRDefault="00A67373" w:rsidP="00A67373">
            <w:pPr>
              <w:jc w:val="both"/>
              <w:rPr>
                <w:rFonts w:cs="Arial"/>
                <w:b/>
                <w:sz w:val="18"/>
                <w:szCs w:val="18"/>
              </w:rPr>
            </w:pPr>
            <w:r w:rsidRPr="00F07D87">
              <w:rPr>
                <w:rFonts w:cs="Arial"/>
                <w:b/>
                <w:sz w:val="18"/>
                <w:szCs w:val="18"/>
              </w:rPr>
              <w:t>Desarrollo de proyectos de investigación. Avance de resultados, ajustes y mejoras</w:t>
            </w:r>
          </w:p>
        </w:tc>
      </w:tr>
      <w:tr w:rsidR="00A67373" w:rsidRPr="00F07D87" w14:paraId="59763F80" w14:textId="77777777" w:rsidTr="00A67373">
        <w:trPr>
          <w:trHeight w:val="64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C029034" w14:textId="77777777" w:rsidR="00A67373" w:rsidRPr="00F07D87" w:rsidRDefault="00A67373" w:rsidP="00A67373">
            <w:pPr>
              <w:jc w:val="both"/>
              <w:rPr>
                <w:rFonts w:cs="Arial"/>
                <w:sz w:val="18"/>
                <w:szCs w:val="18"/>
              </w:rPr>
            </w:pPr>
            <w:r>
              <w:rPr>
                <w:rFonts w:cs="Arial"/>
                <w:sz w:val="18"/>
                <w:szCs w:val="18"/>
              </w:rPr>
              <w:t>7</w:t>
            </w:r>
            <w:r w:rsidRPr="00F07D87">
              <w:rPr>
                <w:rFonts w:cs="Arial"/>
                <w:sz w:val="18"/>
                <w:szCs w:val="18"/>
              </w:rPr>
              <w:t xml:space="preserve">.4.1. </w:t>
            </w:r>
            <w:r w:rsidRPr="00F07D87">
              <w:rPr>
                <w:rFonts w:cs="Arial"/>
                <w:sz w:val="18"/>
                <w:szCs w:val="18"/>
                <w:lang w:val="es-BO"/>
              </w:rPr>
              <w:t>Investigar la relación entre los elementos geométricos, superficiales y operativos de la carretera y la accidentalidad</w:t>
            </w:r>
          </w:p>
        </w:tc>
        <w:tc>
          <w:tcPr>
            <w:tcW w:w="1860" w:type="dxa"/>
            <w:tcBorders>
              <w:top w:val="single" w:sz="8" w:space="0" w:color="9BBB59"/>
              <w:left w:val="single" w:sz="8" w:space="0" w:color="9BBB59"/>
              <w:bottom w:val="single" w:sz="8" w:space="0" w:color="9BBB59"/>
              <w:right w:val="single" w:sz="8" w:space="0" w:color="9BBB59"/>
            </w:tcBorders>
            <w:vAlign w:val="center"/>
          </w:tcPr>
          <w:p w14:paraId="3962FE79" w14:textId="77777777" w:rsidR="00A67373" w:rsidRPr="00F07D87" w:rsidRDefault="00A67373" w:rsidP="00A67373">
            <w:pPr>
              <w:jc w:val="both"/>
              <w:rPr>
                <w:rFonts w:cs="Arial"/>
                <w:sz w:val="18"/>
                <w:szCs w:val="18"/>
              </w:rPr>
            </w:pPr>
            <w:r w:rsidRPr="00F07D87">
              <w:rPr>
                <w:rFonts w:cs="Arial"/>
                <w:sz w:val="18"/>
                <w:szCs w:val="18"/>
              </w:rPr>
              <w:t>Recolectar y analizar experiencias internacionales e identificar grupos de interés en universidades nacionales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5C92ADF" w14:textId="77777777" w:rsidR="00A67373" w:rsidRPr="00F07D87" w:rsidRDefault="00A67373" w:rsidP="00A67373">
            <w:pPr>
              <w:jc w:val="both"/>
              <w:rPr>
                <w:rFonts w:cs="Arial"/>
                <w:sz w:val="18"/>
                <w:szCs w:val="18"/>
              </w:rPr>
            </w:pPr>
            <w:r w:rsidRPr="00F07D87">
              <w:rPr>
                <w:rFonts w:cs="Arial"/>
                <w:sz w:val="18"/>
                <w:szCs w:val="18"/>
              </w:rPr>
              <w:t>Formular proyectos de investigación con grupo universitario interesado y gestionar recursos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317E685B" w14:textId="77777777" w:rsidR="00A67373" w:rsidRPr="00F07D87" w:rsidRDefault="00A67373" w:rsidP="00A67373">
            <w:pPr>
              <w:jc w:val="both"/>
              <w:rPr>
                <w:rFonts w:cs="Arial"/>
                <w:sz w:val="18"/>
                <w:szCs w:val="18"/>
              </w:rPr>
            </w:pPr>
            <w:r w:rsidRPr="00F07D87">
              <w:rPr>
                <w:rFonts w:cs="Arial"/>
                <w:sz w:val="18"/>
                <w:szCs w:val="18"/>
              </w:rPr>
              <w:t>Desarrollo de proyectos de investigación en relación entre  los elementos geométricos, superficiales y operativos de la carretera y la accidentalidad. Avance de resultados, ajustes y mejoras</w:t>
            </w:r>
          </w:p>
        </w:tc>
      </w:tr>
      <w:tr w:rsidR="00A67373" w:rsidRPr="00F07D87" w14:paraId="6803D4AB"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86F068A" w14:textId="77777777" w:rsidR="00A67373" w:rsidRPr="00F07D87" w:rsidRDefault="00A67373" w:rsidP="00A67373">
            <w:pPr>
              <w:jc w:val="both"/>
              <w:rPr>
                <w:rFonts w:cs="Arial"/>
                <w:sz w:val="18"/>
                <w:szCs w:val="18"/>
              </w:rPr>
            </w:pPr>
            <w:r>
              <w:rPr>
                <w:rFonts w:cs="Arial"/>
                <w:sz w:val="18"/>
                <w:szCs w:val="18"/>
              </w:rPr>
              <w:lastRenderedPageBreak/>
              <w:t>7</w:t>
            </w:r>
            <w:r w:rsidRPr="00F07D87">
              <w:rPr>
                <w:rFonts w:cs="Arial"/>
                <w:sz w:val="18"/>
                <w:szCs w:val="18"/>
              </w:rPr>
              <w:t xml:space="preserve">.4.2. </w:t>
            </w:r>
            <w:r w:rsidRPr="00F07D87">
              <w:rPr>
                <w:rFonts w:cs="Arial"/>
                <w:sz w:val="18"/>
                <w:szCs w:val="18"/>
                <w:lang w:val="es-BO"/>
              </w:rPr>
              <w:t>Investigar el funcionamiento de las intersecciones viales con relación a la accidentalidad</w:t>
            </w:r>
          </w:p>
        </w:tc>
        <w:tc>
          <w:tcPr>
            <w:tcW w:w="1860" w:type="dxa"/>
            <w:tcBorders>
              <w:top w:val="single" w:sz="8" w:space="0" w:color="9BBB59"/>
              <w:left w:val="single" w:sz="8" w:space="0" w:color="9BBB59"/>
              <w:bottom w:val="single" w:sz="8" w:space="0" w:color="9BBB59"/>
              <w:right w:val="single" w:sz="8" w:space="0" w:color="9BBB59"/>
            </w:tcBorders>
            <w:vAlign w:val="center"/>
          </w:tcPr>
          <w:p w14:paraId="465AAB55" w14:textId="77777777" w:rsidR="00A67373" w:rsidRPr="00F07D87" w:rsidRDefault="00A67373" w:rsidP="00A67373">
            <w:pPr>
              <w:jc w:val="both"/>
              <w:rPr>
                <w:rFonts w:cs="Arial"/>
                <w:sz w:val="18"/>
                <w:szCs w:val="18"/>
              </w:rPr>
            </w:pPr>
            <w:r w:rsidRPr="00F07D87">
              <w:rPr>
                <w:rFonts w:cs="Arial"/>
                <w:sz w:val="18"/>
                <w:szCs w:val="18"/>
              </w:rPr>
              <w:t>Recolectar y analizar experiencias internacionales e identificar grupos de interés en universidades nacionales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F6BB57F" w14:textId="77777777" w:rsidR="00A67373" w:rsidRPr="00F07D87" w:rsidRDefault="00A67373" w:rsidP="00A67373">
            <w:pPr>
              <w:jc w:val="both"/>
              <w:rPr>
                <w:rFonts w:cs="Arial"/>
                <w:sz w:val="18"/>
                <w:szCs w:val="18"/>
              </w:rPr>
            </w:pPr>
            <w:r w:rsidRPr="00F07D87">
              <w:rPr>
                <w:rFonts w:cs="Arial"/>
                <w:sz w:val="18"/>
                <w:szCs w:val="18"/>
              </w:rPr>
              <w:t>Formular proyectos de investigación con grupo universitario interesado y gestionar recursos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021E85E8" w14:textId="77777777" w:rsidR="00A67373" w:rsidRPr="00F07D87" w:rsidRDefault="00A67373" w:rsidP="00A67373">
            <w:pPr>
              <w:jc w:val="both"/>
              <w:rPr>
                <w:rFonts w:cs="Arial"/>
                <w:sz w:val="18"/>
                <w:szCs w:val="18"/>
              </w:rPr>
            </w:pPr>
            <w:r w:rsidRPr="00F07D87">
              <w:rPr>
                <w:rFonts w:cs="Arial"/>
                <w:sz w:val="18"/>
                <w:szCs w:val="18"/>
              </w:rPr>
              <w:t>Desarrollo de proyectos de investigación del funcionamiento de las intersecciones viales con relación a la accidentalidad. Avance de resultados, ajustes y mejoras</w:t>
            </w:r>
          </w:p>
        </w:tc>
      </w:tr>
      <w:tr w:rsidR="00A67373" w:rsidRPr="00F07D87" w14:paraId="00756F06"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6029796" w14:textId="77777777" w:rsidR="00A67373" w:rsidRPr="00F07D87" w:rsidRDefault="00A67373" w:rsidP="00A67373">
            <w:pPr>
              <w:jc w:val="both"/>
              <w:rPr>
                <w:rFonts w:cs="Arial"/>
                <w:b/>
                <w:bCs/>
                <w:sz w:val="18"/>
                <w:szCs w:val="18"/>
              </w:rPr>
            </w:pPr>
            <w:r>
              <w:rPr>
                <w:rFonts w:cs="Arial"/>
                <w:bCs/>
                <w:sz w:val="18"/>
                <w:szCs w:val="18"/>
              </w:rPr>
              <w:t>7</w:t>
            </w:r>
            <w:r w:rsidRPr="00F07D87">
              <w:rPr>
                <w:rFonts w:cs="Arial"/>
                <w:bCs/>
                <w:sz w:val="18"/>
                <w:szCs w:val="18"/>
              </w:rPr>
              <w:t>.4.3.</w:t>
            </w:r>
            <w:r w:rsidRPr="00F07D87">
              <w:rPr>
                <w:rFonts w:cs="Arial"/>
                <w:b/>
                <w:bCs/>
                <w:sz w:val="18"/>
                <w:szCs w:val="18"/>
              </w:rPr>
              <w:t xml:space="preserve"> </w:t>
            </w:r>
            <w:r w:rsidRPr="00F07D87">
              <w:rPr>
                <w:rFonts w:cs="Arial"/>
                <w:sz w:val="18"/>
                <w:szCs w:val="18"/>
                <w:lang w:val="es-BO"/>
              </w:rPr>
              <w:t>Establecer un programa periódico de medición de capacidad y nivel de servicio en las carreteras nacionales y su relación con la accidentalidad</w:t>
            </w:r>
          </w:p>
        </w:tc>
        <w:tc>
          <w:tcPr>
            <w:tcW w:w="1860" w:type="dxa"/>
            <w:tcBorders>
              <w:top w:val="single" w:sz="8" w:space="0" w:color="9BBB59"/>
              <w:left w:val="single" w:sz="8" w:space="0" w:color="9BBB59"/>
              <w:bottom w:val="single" w:sz="8" w:space="0" w:color="9BBB59"/>
              <w:right w:val="single" w:sz="8" w:space="0" w:color="9BBB59"/>
            </w:tcBorders>
            <w:vAlign w:val="center"/>
          </w:tcPr>
          <w:p w14:paraId="5C7E42D0" w14:textId="77777777" w:rsidR="00A67373" w:rsidRPr="00F07D87" w:rsidRDefault="00A67373" w:rsidP="00A67373">
            <w:pPr>
              <w:jc w:val="both"/>
              <w:rPr>
                <w:rFonts w:cs="Arial"/>
                <w:sz w:val="18"/>
                <w:szCs w:val="18"/>
              </w:rPr>
            </w:pPr>
            <w:r w:rsidRPr="00F07D87">
              <w:rPr>
                <w:rFonts w:cs="Arial"/>
                <w:sz w:val="18"/>
                <w:szCs w:val="18"/>
              </w:rPr>
              <w:t>Recolectar y analizar experiencias internacionales e identificar grupos de interés en universidades nacionales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2D60000" w14:textId="77777777" w:rsidR="00A67373" w:rsidRPr="00F07D87" w:rsidRDefault="00A67373" w:rsidP="00A67373">
            <w:pPr>
              <w:jc w:val="both"/>
              <w:rPr>
                <w:rFonts w:cs="Arial"/>
                <w:sz w:val="18"/>
                <w:szCs w:val="18"/>
              </w:rPr>
            </w:pPr>
            <w:r w:rsidRPr="00F07D87">
              <w:rPr>
                <w:rFonts w:cs="Arial"/>
                <w:sz w:val="18"/>
                <w:szCs w:val="18"/>
              </w:rPr>
              <w:t>Formular proyectos de investigación con grupo universitario interesado y gestionar recursos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16CAE30F" w14:textId="77777777" w:rsidR="00A67373" w:rsidRPr="00F07D87" w:rsidRDefault="00A67373" w:rsidP="00A67373">
            <w:pPr>
              <w:jc w:val="both"/>
              <w:rPr>
                <w:rFonts w:cs="Arial"/>
                <w:sz w:val="18"/>
                <w:szCs w:val="18"/>
              </w:rPr>
            </w:pPr>
            <w:r w:rsidRPr="00F07D87">
              <w:rPr>
                <w:rFonts w:cs="Arial"/>
                <w:sz w:val="18"/>
                <w:szCs w:val="18"/>
              </w:rPr>
              <w:t>Desarrollo de proyectos de investigación en relación a capacidad y nivel de servicio en las rutas nacionales y su relación con la accidentalidad. Avance de resultados, ajustes y mejoras</w:t>
            </w:r>
          </w:p>
        </w:tc>
      </w:tr>
      <w:tr w:rsidR="00A67373" w:rsidRPr="00F07D87" w14:paraId="0A4FE556" w14:textId="77777777" w:rsidTr="00A67373">
        <w:trPr>
          <w:trHeight w:val="929"/>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430F1FA" w14:textId="77777777" w:rsidR="00A67373" w:rsidRPr="00F07D87" w:rsidRDefault="00A67373" w:rsidP="00A67373">
            <w:pPr>
              <w:tabs>
                <w:tab w:val="num" w:pos="993"/>
              </w:tabs>
              <w:jc w:val="both"/>
              <w:rPr>
                <w:rFonts w:cs="Arial"/>
                <w:sz w:val="18"/>
                <w:szCs w:val="18"/>
              </w:rPr>
            </w:pPr>
            <w:r>
              <w:rPr>
                <w:rFonts w:cs="Arial"/>
                <w:sz w:val="18"/>
                <w:szCs w:val="18"/>
              </w:rPr>
              <w:t>7</w:t>
            </w:r>
            <w:r w:rsidRPr="00F07D87">
              <w:rPr>
                <w:rFonts w:cs="Arial"/>
                <w:sz w:val="18"/>
                <w:szCs w:val="18"/>
              </w:rPr>
              <w:t xml:space="preserve">.4.4. </w:t>
            </w:r>
            <w:r w:rsidRPr="00F07D87">
              <w:rPr>
                <w:rFonts w:cs="Arial"/>
                <w:sz w:val="18"/>
                <w:szCs w:val="18"/>
                <w:lang w:val="es-BO"/>
              </w:rPr>
              <w:t>Efectuar estudios de relación beneficio-costo de las medidas implementadas comparad</w:t>
            </w:r>
            <w:r>
              <w:rPr>
                <w:rFonts w:cs="Arial"/>
                <w:sz w:val="18"/>
                <w:szCs w:val="18"/>
                <w:lang w:val="es-BO"/>
              </w:rPr>
              <w:t>as con los resultados obtenidos</w:t>
            </w:r>
          </w:p>
        </w:tc>
        <w:tc>
          <w:tcPr>
            <w:tcW w:w="1860" w:type="dxa"/>
            <w:tcBorders>
              <w:top w:val="single" w:sz="8" w:space="0" w:color="9BBB59"/>
              <w:left w:val="single" w:sz="8" w:space="0" w:color="9BBB59"/>
              <w:bottom w:val="single" w:sz="8" w:space="0" w:color="9BBB59"/>
              <w:right w:val="single" w:sz="8" w:space="0" w:color="9BBB59"/>
            </w:tcBorders>
            <w:vAlign w:val="center"/>
          </w:tcPr>
          <w:p w14:paraId="54BFD185" w14:textId="77777777" w:rsidR="00A67373" w:rsidRPr="00F07D87" w:rsidRDefault="00A67373" w:rsidP="00A67373">
            <w:pPr>
              <w:jc w:val="both"/>
              <w:rPr>
                <w:rFonts w:cs="Arial"/>
                <w:sz w:val="18"/>
                <w:szCs w:val="18"/>
              </w:rPr>
            </w:pPr>
            <w:r w:rsidRPr="00F07D87">
              <w:rPr>
                <w:rFonts w:cs="Arial"/>
                <w:sz w:val="18"/>
                <w:szCs w:val="18"/>
              </w:rPr>
              <w:t>Recolectar y analizar experiencias internacionales e identificar grupos de interés en universidades nacionales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DD5CE84" w14:textId="77777777" w:rsidR="00A67373" w:rsidRPr="00F07D87" w:rsidRDefault="00A67373" w:rsidP="00A67373">
            <w:pPr>
              <w:jc w:val="both"/>
              <w:rPr>
                <w:rFonts w:cs="Arial"/>
                <w:sz w:val="18"/>
                <w:szCs w:val="18"/>
              </w:rPr>
            </w:pPr>
            <w:r w:rsidRPr="00F07D87">
              <w:rPr>
                <w:rFonts w:cs="Arial"/>
                <w:sz w:val="18"/>
                <w:szCs w:val="18"/>
              </w:rPr>
              <w:t>Formular proyectos de investigación con grupo universitario interesado y gestionar recursos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6E609563" w14:textId="77777777" w:rsidR="00A67373" w:rsidRPr="00F07D87" w:rsidRDefault="00A67373" w:rsidP="00A67373">
            <w:pPr>
              <w:jc w:val="both"/>
              <w:rPr>
                <w:rFonts w:cs="Arial"/>
                <w:sz w:val="18"/>
                <w:szCs w:val="18"/>
              </w:rPr>
            </w:pPr>
            <w:r w:rsidRPr="00F07D87">
              <w:rPr>
                <w:rFonts w:cs="Arial"/>
                <w:sz w:val="18"/>
                <w:szCs w:val="18"/>
              </w:rPr>
              <w:t>Desarrollo de proyectos de investigación en relación beneficio-costo de las medidas implementadas comparadas con los resultados obtenidos. Avance de resultados, ajustes y mejoras</w:t>
            </w:r>
          </w:p>
        </w:tc>
      </w:tr>
      <w:tr w:rsidR="00A67373" w:rsidRPr="00F07D87" w14:paraId="44AFFF73"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61DDD26" w14:textId="77777777" w:rsidR="00A67373" w:rsidRPr="00F07D87" w:rsidRDefault="00A67373" w:rsidP="00A67373">
            <w:pPr>
              <w:jc w:val="both"/>
              <w:rPr>
                <w:rFonts w:cs="Arial"/>
                <w:sz w:val="18"/>
                <w:szCs w:val="18"/>
              </w:rPr>
            </w:pPr>
            <w:r>
              <w:rPr>
                <w:rFonts w:cs="Arial"/>
                <w:sz w:val="18"/>
                <w:szCs w:val="18"/>
              </w:rPr>
              <w:lastRenderedPageBreak/>
              <w:t>7</w:t>
            </w:r>
            <w:r w:rsidRPr="00F07D87">
              <w:rPr>
                <w:rFonts w:cs="Arial"/>
                <w:sz w:val="18"/>
                <w:szCs w:val="18"/>
              </w:rPr>
              <w:t xml:space="preserve">.4.5. </w:t>
            </w:r>
            <w:r w:rsidRPr="00F07D87">
              <w:rPr>
                <w:rFonts w:cs="Arial"/>
                <w:sz w:val="18"/>
                <w:szCs w:val="18"/>
                <w:lang w:val="es-BO"/>
              </w:rPr>
              <w:t>Efectuar estudios de efectos colaterales de las medidas implementadas en la movilidad, la economía y el medio ambiente</w:t>
            </w:r>
          </w:p>
        </w:tc>
        <w:tc>
          <w:tcPr>
            <w:tcW w:w="1860" w:type="dxa"/>
            <w:tcBorders>
              <w:top w:val="single" w:sz="8" w:space="0" w:color="9BBB59"/>
              <w:left w:val="single" w:sz="8" w:space="0" w:color="9BBB59"/>
              <w:bottom w:val="single" w:sz="8" w:space="0" w:color="9BBB59"/>
              <w:right w:val="single" w:sz="8" w:space="0" w:color="9BBB59"/>
            </w:tcBorders>
            <w:vAlign w:val="center"/>
          </w:tcPr>
          <w:p w14:paraId="32B9CA88" w14:textId="77777777" w:rsidR="00A67373" w:rsidRPr="00F07D87" w:rsidRDefault="00A67373" w:rsidP="00A67373">
            <w:pPr>
              <w:jc w:val="both"/>
              <w:rPr>
                <w:rFonts w:cs="Arial"/>
                <w:sz w:val="18"/>
                <w:szCs w:val="18"/>
              </w:rPr>
            </w:pPr>
            <w:r w:rsidRPr="00F07D87">
              <w:rPr>
                <w:rFonts w:cs="Arial"/>
                <w:sz w:val="18"/>
                <w:szCs w:val="18"/>
              </w:rPr>
              <w:t>Recolectar y analizar experiencias internacionales e identificar grupos de interés en universidades nacionales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C9B8113" w14:textId="77777777" w:rsidR="00A67373" w:rsidRPr="00F07D87" w:rsidRDefault="00A67373" w:rsidP="00A67373">
            <w:pPr>
              <w:jc w:val="both"/>
              <w:rPr>
                <w:rFonts w:cs="Arial"/>
                <w:sz w:val="18"/>
                <w:szCs w:val="18"/>
              </w:rPr>
            </w:pPr>
            <w:r w:rsidRPr="00F07D87">
              <w:rPr>
                <w:rFonts w:cs="Arial"/>
                <w:sz w:val="18"/>
                <w:szCs w:val="18"/>
              </w:rPr>
              <w:t>Formular proyectos de investigación con grupo universitario interesado y gestionar recursos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14B37C30" w14:textId="77777777" w:rsidR="00A67373" w:rsidRPr="00F07D87" w:rsidRDefault="00A67373" w:rsidP="00A67373">
            <w:pPr>
              <w:jc w:val="both"/>
              <w:rPr>
                <w:rFonts w:cs="Arial"/>
                <w:sz w:val="18"/>
                <w:szCs w:val="18"/>
              </w:rPr>
            </w:pPr>
            <w:r w:rsidRPr="00F07D87">
              <w:rPr>
                <w:rFonts w:cs="Arial"/>
                <w:sz w:val="18"/>
                <w:szCs w:val="18"/>
              </w:rPr>
              <w:t>Desarrollo de proyectos de investigación en relación de efectos colaterales de las medidas implementadas en la movilidad, la economía y el medio ambiente. Avance de resultados, ajustes y mejoras</w:t>
            </w:r>
          </w:p>
        </w:tc>
      </w:tr>
      <w:tr w:rsidR="00A67373" w:rsidRPr="00F07D87" w14:paraId="2FB4897D" w14:textId="77777777" w:rsidTr="00A67373">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EE7B998" w14:textId="77777777" w:rsidR="00A67373" w:rsidRPr="00F07D87" w:rsidRDefault="00A67373" w:rsidP="00A67373">
            <w:pPr>
              <w:tabs>
                <w:tab w:val="num" w:pos="993"/>
              </w:tabs>
              <w:jc w:val="both"/>
              <w:rPr>
                <w:rFonts w:cs="Arial"/>
                <w:sz w:val="18"/>
                <w:szCs w:val="18"/>
                <w:lang w:val="es-BO"/>
              </w:rPr>
            </w:pPr>
            <w:r>
              <w:rPr>
                <w:rFonts w:cs="Arial"/>
                <w:sz w:val="18"/>
                <w:szCs w:val="18"/>
              </w:rPr>
              <w:t>7</w:t>
            </w:r>
            <w:r w:rsidRPr="00F07D87">
              <w:rPr>
                <w:rFonts w:cs="Arial"/>
                <w:sz w:val="18"/>
                <w:szCs w:val="18"/>
              </w:rPr>
              <w:t xml:space="preserve">.4.6. </w:t>
            </w:r>
            <w:r w:rsidRPr="00F07D87">
              <w:rPr>
                <w:rFonts w:cs="Arial"/>
                <w:sz w:val="18"/>
                <w:szCs w:val="18"/>
                <w:lang w:val="es-BO"/>
              </w:rPr>
              <w:t>Hacer evaluación, seguimiento y monitoreo para determinar efectivid</w:t>
            </w:r>
            <w:r>
              <w:rPr>
                <w:rFonts w:cs="Arial"/>
                <w:sz w:val="18"/>
                <w:szCs w:val="18"/>
                <w:lang w:val="es-BO"/>
              </w:rPr>
              <w:t>ad de las medidas implementadas</w:t>
            </w:r>
          </w:p>
        </w:tc>
        <w:tc>
          <w:tcPr>
            <w:tcW w:w="1860" w:type="dxa"/>
            <w:tcBorders>
              <w:top w:val="single" w:sz="8" w:space="0" w:color="9BBB59"/>
              <w:left w:val="single" w:sz="8" w:space="0" w:color="9BBB59"/>
              <w:bottom w:val="single" w:sz="8" w:space="0" w:color="9BBB59"/>
              <w:right w:val="single" w:sz="8" w:space="0" w:color="9BBB59"/>
            </w:tcBorders>
            <w:vAlign w:val="center"/>
          </w:tcPr>
          <w:p w14:paraId="0AC7B565" w14:textId="77777777" w:rsidR="00A67373" w:rsidRPr="00F07D87" w:rsidRDefault="00A67373" w:rsidP="00A67373">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A868782" w14:textId="77777777" w:rsidR="00A67373" w:rsidRPr="00F07D87" w:rsidRDefault="00A67373" w:rsidP="00A67373">
            <w:pPr>
              <w:jc w:val="both"/>
              <w:rPr>
                <w:rFonts w:cs="Arial"/>
                <w:sz w:val="18"/>
                <w:szCs w:val="18"/>
              </w:rPr>
            </w:pPr>
            <w:r w:rsidRPr="00F07D87">
              <w:rPr>
                <w:rFonts w:cs="Arial"/>
                <w:sz w:val="18"/>
                <w:szCs w:val="18"/>
              </w:rPr>
              <w:t>Elaborar procedimiento para seguimiento y monitoreo</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06095953" w14:textId="77777777" w:rsidR="00A67373" w:rsidRPr="00F07D87" w:rsidRDefault="00A67373" w:rsidP="00A67373">
            <w:pPr>
              <w:jc w:val="both"/>
              <w:rPr>
                <w:rFonts w:cs="Arial"/>
                <w:sz w:val="18"/>
                <w:szCs w:val="18"/>
              </w:rPr>
            </w:pPr>
            <w:r w:rsidRPr="00F07D87">
              <w:rPr>
                <w:rFonts w:cs="Arial"/>
                <w:sz w:val="18"/>
                <w:szCs w:val="18"/>
              </w:rPr>
              <w:t>Aplicar procedimiento para seguimiento y monitoreo y evaluar los resultados</w:t>
            </w:r>
          </w:p>
        </w:tc>
      </w:tr>
    </w:tbl>
    <w:p w14:paraId="3C0B4D10" w14:textId="77777777" w:rsidR="00A67373" w:rsidRDefault="00A67373">
      <w:pPr>
        <w:rPr>
          <w:rFonts w:ascii="Arial" w:hAnsi="Arial" w:cs="Arial"/>
        </w:rPr>
      </w:pPr>
    </w:p>
    <w:p w14:paraId="189831B0" w14:textId="77777777" w:rsidR="00A67373" w:rsidRDefault="00A67373">
      <w:pPr>
        <w:rPr>
          <w:rFonts w:ascii="Arial" w:hAnsi="Arial" w:cs="Arial"/>
        </w:rPr>
      </w:pPr>
    </w:p>
    <w:p w14:paraId="21B6DC5F" w14:textId="77777777" w:rsidR="00A67373" w:rsidRDefault="00A67373">
      <w:pPr>
        <w:rPr>
          <w:rFonts w:ascii="Arial" w:hAnsi="Arial" w:cs="Arial"/>
        </w:rPr>
      </w:pPr>
      <w:r>
        <w:rPr>
          <w:rFonts w:ascii="Arial" w:hAnsi="Arial" w:cs="Arial"/>
        </w:rPr>
        <w:br w:type="page"/>
      </w:r>
    </w:p>
    <w:tbl>
      <w:tblPr>
        <w:tblW w:w="137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2620"/>
        <w:gridCol w:w="1860"/>
        <w:gridCol w:w="1860"/>
        <w:gridCol w:w="1860"/>
        <w:gridCol w:w="1860"/>
        <w:gridCol w:w="1860"/>
        <w:gridCol w:w="1860"/>
      </w:tblGrid>
      <w:tr w:rsidR="002A1E4A" w:rsidRPr="00F07D87" w14:paraId="1054AC02" w14:textId="77777777" w:rsidTr="001C1742">
        <w:trPr>
          <w:trHeight w:val="499"/>
          <w:tblHeader/>
        </w:trPr>
        <w:tc>
          <w:tcPr>
            <w:tcW w:w="13780" w:type="dxa"/>
            <w:gridSpan w:val="7"/>
            <w:tcBorders>
              <w:top w:val="single" w:sz="8" w:space="0" w:color="9BBB59"/>
              <w:left w:val="single" w:sz="8" w:space="0" w:color="9BBB59"/>
              <w:bottom w:val="single" w:sz="8" w:space="0" w:color="9BBB59"/>
              <w:right w:val="single" w:sz="8" w:space="0" w:color="9BBB59"/>
            </w:tcBorders>
            <w:shd w:val="clear" w:color="auto" w:fill="E6EED5"/>
            <w:vAlign w:val="center"/>
          </w:tcPr>
          <w:p w14:paraId="7F30DB29" w14:textId="77777777" w:rsidR="002A1E4A" w:rsidRPr="00F07D87" w:rsidRDefault="00491389" w:rsidP="001C1742">
            <w:pPr>
              <w:jc w:val="center"/>
              <w:rPr>
                <w:rFonts w:cs="Arial"/>
                <w:b/>
                <w:bCs/>
                <w:sz w:val="18"/>
                <w:szCs w:val="18"/>
              </w:rPr>
            </w:pPr>
            <w:bookmarkStart w:id="303" w:name="RANGE!B2:H41"/>
            <w:bookmarkStart w:id="304" w:name="_Toc202848355"/>
            <w:bookmarkStart w:id="305" w:name="_Toc210291775"/>
            <w:bookmarkStart w:id="306" w:name="_Toc216241218"/>
            <w:r>
              <w:rPr>
                <w:rFonts w:cs="Arial"/>
                <w:b/>
                <w:sz w:val="20"/>
                <w:szCs w:val="20"/>
              </w:rPr>
              <w:lastRenderedPageBreak/>
              <w:t>Tabla 4</w:t>
            </w:r>
            <w:r w:rsidR="00A67373">
              <w:rPr>
                <w:rFonts w:cs="Arial"/>
                <w:b/>
                <w:sz w:val="20"/>
                <w:szCs w:val="20"/>
              </w:rPr>
              <w:t>4</w:t>
            </w:r>
            <w:r>
              <w:rPr>
                <w:rFonts w:cs="Arial"/>
                <w:b/>
                <w:sz w:val="20"/>
                <w:szCs w:val="20"/>
              </w:rPr>
              <w:t xml:space="preserve">. </w:t>
            </w:r>
            <w:r>
              <w:rPr>
                <w:rFonts w:cs="Arial"/>
                <w:b/>
                <w:bCs/>
                <w:sz w:val="18"/>
                <w:szCs w:val="18"/>
              </w:rPr>
              <w:t>ESTRATEGIA 8</w:t>
            </w:r>
            <w:r w:rsidR="002A1E4A" w:rsidRPr="00F07D87">
              <w:rPr>
                <w:rFonts w:cs="Arial"/>
                <w:b/>
                <w:bCs/>
                <w:sz w:val="18"/>
                <w:szCs w:val="18"/>
              </w:rPr>
              <w:t>: Educación y capacitación para la seguridad vial</w:t>
            </w:r>
            <w:bookmarkEnd w:id="303"/>
            <w:bookmarkEnd w:id="304"/>
            <w:bookmarkEnd w:id="305"/>
            <w:bookmarkEnd w:id="306"/>
            <w:r w:rsidR="002A1E4A" w:rsidRPr="00F07D87">
              <w:rPr>
                <w:rFonts w:cs="Arial"/>
                <w:b/>
                <w:bCs/>
                <w:sz w:val="18"/>
                <w:szCs w:val="18"/>
              </w:rPr>
              <w:t xml:space="preserve"> 2013-2018</w:t>
            </w:r>
          </w:p>
        </w:tc>
      </w:tr>
      <w:tr w:rsidR="002A1E4A" w:rsidRPr="00F07D87" w14:paraId="52DA9AB8" w14:textId="77777777" w:rsidTr="001C1742">
        <w:trPr>
          <w:trHeight w:val="499"/>
          <w:tblHeader/>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B5782CC" w14:textId="77777777" w:rsidR="002A1E4A" w:rsidRPr="00F07D87" w:rsidRDefault="002A1E4A" w:rsidP="001C1742">
            <w:pPr>
              <w:jc w:val="center"/>
              <w:rPr>
                <w:rFonts w:cs="Arial"/>
                <w:b/>
                <w:bCs/>
                <w:sz w:val="18"/>
                <w:szCs w:val="18"/>
              </w:rPr>
            </w:pPr>
            <w:r w:rsidRPr="00F07D87">
              <w:rPr>
                <w:rFonts w:cs="Arial"/>
                <w:b/>
                <w:bCs/>
                <w:sz w:val="18"/>
                <w:szCs w:val="18"/>
              </w:rPr>
              <w:t>Objetivos Específicos y Objetivos Operativos</w:t>
            </w:r>
          </w:p>
        </w:tc>
        <w:tc>
          <w:tcPr>
            <w:tcW w:w="1860" w:type="dxa"/>
            <w:tcBorders>
              <w:top w:val="single" w:sz="8" w:space="0" w:color="9BBB59"/>
              <w:left w:val="single" w:sz="8" w:space="0" w:color="9BBB59"/>
              <w:bottom w:val="single" w:sz="8" w:space="0" w:color="9BBB59"/>
              <w:right w:val="single" w:sz="8" w:space="0" w:color="9BBB59"/>
            </w:tcBorders>
            <w:vAlign w:val="center"/>
          </w:tcPr>
          <w:p w14:paraId="07419D30" w14:textId="77777777" w:rsidR="002A1E4A" w:rsidRPr="00F07D87" w:rsidRDefault="002A1E4A" w:rsidP="001C1742">
            <w:pPr>
              <w:jc w:val="center"/>
              <w:rPr>
                <w:rFonts w:cs="Arial"/>
                <w:b/>
                <w:bCs/>
                <w:sz w:val="18"/>
                <w:szCs w:val="18"/>
              </w:rPr>
            </w:pPr>
            <w:r w:rsidRPr="00F07D87">
              <w:rPr>
                <w:rFonts w:cs="Arial"/>
                <w:b/>
                <w:bCs/>
                <w:sz w:val="18"/>
                <w:szCs w:val="18"/>
              </w:rPr>
              <w:t>2013</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B37DC14" w14:textId="77777777" w:rsidR="002A1E4A" w:rsidRPr="00F07D87" w:rsidRDefault="002A1E4A" w:rsidP="001C1742">
            <w:pPr>
              <w:jc w:val="center"/>
              <w:rPr>
                <w:rFonts w:cs="Arial"/>
                <w:b/>
                <w:bCs/>
                <w:sz w:val="18"/>
                <w:szCs w:val="18"/>
              </w:rPr>
            </w:pPr>
            <w:r w:rsidRPr="00F07D87">
              <w:rPr>
                <w:rFonts w:cs="Arial"/>
                <w:b/>
                <w:bCs/>
                <w:sz w:val="18"/>
                <w:szCs w:val="18"/>
              </w:rPr>
              <w:t>2014</w:t>
            </w:r>
          </w:p>
        </w:tc>
        <w:tc>
          <w:tcPr>
            <w:tcW w:w="1860" w:type="dxa"/>
            <w:tcBorders>
              <w:top w:val="single" w:sz="8" w:space="0" w:color="9BBB59"/>
              <w:left w:val="single" w:sz="8" w:space="0" w:color="9BBB59"/>
              <w:bottom w:val="single" w:sz="8" w:space="0" w:color="9BBB59"/>
              <w:right w:val="single" w:sz="8" w:space="0" w:color="9BBB59"/>
            </w:tcBorders>
            <w:vAlign w:val="center"/>
          </w:tcPr>
          <w:p w14:paraId="2902DA76" w14:textId="77777777" w:rsidR="002A1E4A" w:rsidRPr="00F07D87" w:rsidRDefault="002A1E4A" w:rsidP="001C1742">
            <w:pPr>
              <w:jc w:val="center"/>
              <w:rPr>
                <w:rFonts w:cs="Arial"/>
                <w:b/>
                <w:bCs/>
                <w:sz w:val="18"/>
                <w:szCs w:val="18"/>
              </w:rPr>
            </w:pPr>
            <w:r w:rsidRPr="00F07D87">
              <w:rPr>
                <w:rFonts w:cs="Arial"/>
                <w:b/>
                <w:bCs/>
                <w:sz w:val="18"/>
                <w:szCs w:val="18"/>
              </w:rPr>
              <w:t>2015</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D83A99F" w14:textId="77777777" w:rsidR="002A1E4A" w:rsidRPr="00F07D87" w:rsidRDefault="002A1E4A" w:rsidP="001C1742">
            <w:pPr>
              <w:jc w:val="center"/>
              <w:rPr>
                <w:rFonts w:cs="Arial"/>
                <w:b/>
                <w:bCs/>
                <w:sz w:val="18"/>
                <w:szCs w:val="18"/>
              </w:rPr>
            </w:pPr>
            <w:r w:rsidRPr="00F07D87">
              <w:rPr>
                <w:rFonts w:cs="Arial"/>
                <w:b/>
                <w:bCs/>
                <w:sz w:val="18"/>
                <w:szCs w:val="18"/>
              </w:rPr>
              <w:t>2016</w:t>
            </w:r>
          </w:p>
        </w:tc>
        <w:tc>
          <w:tcPr>
            <w:tcW w:w="1860" w:type="dxa"/>
            <w:tcBorders>
              <w:top w:val="single" w:sz="8" w:space="0" w:color="9BBB59"/>
              <w:left w:val="single" w:sz="8" w:space="0" w:color="9BBB59"/>
              <w:bottom w:val="single" w:sz="8" w:space="0" w:color="9BBB59"/>
              <w:right w:val="single" w:sz="8" w:space="0" w:color="9BBB59"/>
            </w:tcBorders>
            <w:vAlign w:val="center"/>
          </w:tcPr>
          <w:p w14:paraId="6F0F20E9" w14:textId="77777777" w:rsidR="002A1E4A" w:rsidRPr="00F07D87" w:rsidRDefault="002A1E4A" w:rsidP="001C1742">
            <w:pPr>
              <w:jc w:val="center"/>
              <w:rPr>
                <w:rFonts w:cs="Arial"/>
                <w:b/>
                <w:bCs/>
                <w:sz w:val="18"/>
                <w:szCs w:val="18"/>
              </w:rPr>
            </w:pPr>
            <w:r w:rsidRPr="00F07D87">
              <w:rPr>
                <w:rFonts w:cs="Arial"/>
                <w:b/>
                <w:bCs/>
                <w:sz w:val="18"/>
                <w:szCs w:val="18"/>
              </w:rPr>
              <w:t>2017</w:t>
            </w:r>
          </w:p>
        </w:tc>
        <w:tc>
          <w:tcPr>
            <w:tcW w:w="1860"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14:paraId="326E7711" w14:textId="77777777" w:rsidR="002A1E4A" w:rsidRPr="00F07D87" w:rsidRDefault="002A1E4A" w:rsidP="001C1742">
            <w:pPr>
              <w:jc w:val="center"/>
              <w:rPr>
                <w:rFonts w:cs="Arial"/>
                <w:b/>
                <w:bCs/>
                <w:sz w:val="18"/>
                <w:szCs w:val="18"/>
              </w:rPr>
            </w:pPr>
            <w:r w:rsidRPr="00F07D87">
              <w:rPr>
                <w:rFonts w:cs="Arial"/>
                <w:b/>
                <w:bCs/>
                <w:sz w:val="18"/>
                <w:szCs w:val="18"/>
              </w:rPr>
              <w:t>2018</w:t>
            </w:r>
          </w:p>
        </w:tc>
      </w:tr>
      <w:tr w:rsidR="000E114D" w:rsidRPr="00F07D87" w14:paraId="532C0191" w14:textId="77777777" w:rsidTr="001C1742">
        <w:trPr>
          <w:trHeight w:val="3859"/>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76E72FD" w14:textId="77777777" w:rsidR="000E114D" w:rsidRPr="001C1742" w:rsidRDefault="00491389" w:rsidP="001C1742">
            <w:pPr>
              <w:jc w:val="both"/>
              <w:rPr>
                <w:rFonts w:cs="Arial"/>
                <w:b/>
                <w:bCs/>
                <w:sz w:val="18"/>
                <w:szCs w:val="18"/>
              </w:rPr>
            </w:pPr>
            <w:r w:rsidRPr="001C1742">
              <w:rPr>
                <w:rFonts w:cs="Arial"/>
                <w:b/>
                <w:bCs/>
                <w:sz w:val="18"/>
                <w:szCs w:val="18"/>
              </w:rPr>
              <w:t>8</w:t>
            </w:r>
            <w:r w:rsidR="000E114D" w:rsidRPr="001C1742">
              <w:rPr>
                <w:rFonts w:cs="Arial"/>
                <w:b/>
                <w:bCs/>
                <w:sz w:val="18"/>
                <w:szCs w:val="18"/>
              </w:rPr>
              <w:t>.1</w:t>
            </w:r>
            <w:r w:rsidRPr="001C1742">
              <w:rPr>
                <w:rFonts w:cs="Arial"/>
                <w:b/>
                <w:bCs/>
                <w:sz w:val="18"/>
                <w:szCs w:val="18"/>
              </w:rPr>
              <w:t>.</w:t>
            </w:r>
            <w:r w:rsidR="000E114D" w:rsidRPr="001C1742">
              <w:rPr>
                <w:rFonts w:cs="Arial"/>
                <w:b/>
                <w:bCs/>
                <w:sz w:val="18"/>
                <w:szCs w:val="18"/>
              </w:rPr>
              <w:t xml:space="preserve"> </w:t>
            </w:r>
            <w:r w:rsidR="000E114D" w:rsidRPr="001C1742">
              <w:rPr>
                <w:b/>
                <w:bCs/>
                <w:sz w:val="18"/>
                <w:szCs w:val="18"/>
              </w:rPr>
              <w:t>Consolidar la política y los programas gubernamentales para implementar educación en seguridad vial en la población estudiantil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33E2E33" w14:textId="77777777" w:rsidR="000E114D" w:rsidRPr="001C1742" w:rsidRDefault="000E114D" w:rsidP="001C1742">
            <w:pPr>
              <w:jc w:val="both"/>
              <w:rPr>
                <w:rFonts w:cs="Arial"/>
                <w:b/>
                <w:sz w:val="18"/>
                <w:szCs w:val="18"/>
              </w:rPr>
            </w:pPr>
            <w:r w:rsidRPr="001C1742">
              <w:rPr>
                <w:rFonts w:cs="Arial"/>
                <w:b/>
                <w:sz w:val="18"/>
                <w:szCs w:val="18"/>
              </w:rPr>
              <w:t>Estudio y preparación de documento sobre política gubernamental de educación para la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37F2FA6" w14:textId="77777777" w:rsidR="000E114D" w:rsidRPr="001C1742" w:rsidRDefault="000E114D" w:rsidP="001C1742">
            <w:pPr>
              <w:jc w:val="both"/>
              <w:rPr>
                <w:rFonts w:cs="Arial"/>
                <w:b/>
                <w:sz w:val="18"/>
                <w:szCs w:val="18"/>
              </w:rPr>
            </w:pPr>
            <w:r w:rsidRPr="001C1742">
              <w:rPr>
                <w:rFonts w:cs="Arial"/>
                <w:b/>
                <w:sz w:val="18"/>
                <w:szCs w:val="18"/>
              </w:rPr>
              <w:t>Expedición de decreto gubernamental para establecer y poner en funcionamiento la política para educación en seguridad vial</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1153B3F9" w14:textId="77777777" w:rsidR="000E114D" w:rsidRPr="001C1742" w:rsidRDefault="000E114D" w:rsidP="001C1742">
            <w:pPr>
              <w:jc w:val="both"/>
              <w:rPr>
                <w:rFonts w:cs="Arial"/>
                <w:b/>
                <w:sz w:val="18"/>
                <w:szCs w:val="18"/>
              </w:rPr>
            </w:pPr>
            <w:r w:rsidRPr="001C1742">
              <w:rPr>
                <w:rFonts w:cs="Arial"/>
                <w:b/>
                <w:sz w:val="18"/>
                <w:szCs w:val="18"/>
              </w:rPr>
              <w:t>Aplicación de la política gubernamental para educación en seguridad vial y evaluación de resultados</w:t>
            </w:r>
          </w:p>
        </w:tc>
      </w:tr>
      <w:tr w:rsidR="000E114D" w:rsidRPr="00F07D87" w14:paraId="78ACED1C" w14:textId="77777777" w:rsidTr="001C1742">
        <w:trPr>
          <w:trHeight w:val="252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A44F4A9" w14:textId="77777777" w:rsidR="000E114D" w:rsidRPr="00F07D87" w:rsidRDefault="00491389" w:rsidP="001C1742">
            <w:pPr>
              <w:jc w:val="both"/>
              <w:rPr>
                <w:rFonts w:cs="Arial"/>
                <w:sz w:val="18"/>
                <w:szCs w:val="18"/>
              </w:rPr>
            </w:pPr>
            <w:r>
              <w:rPr>
                <w:rFonts w:cs="Arial"/>
                <w:sz w:val="18"/>
                <w:szCs w:val="18"/>
              </w:rPr>
              <w:t>8</w:t>
            </w:r>
            <w:r w:rsidR="000E114D" w:rsidRPr="00F07D87">
              <w:rPr>
                <w:rFonts w:cs="Arial"/>
                <w:sz w:val="18"/>
                <w:szCs w:val="18"/>
              </w:rPr>
              <w:t>.1.1</w:t>
            </w:r>
            <w:r>
              <w:rPr>
                <w:rFonts w:cs="Arial"/>
                <w:sz w:val="18"/>
                <w:szCs w:val="18"/>
              </w:rPr>
              <w:t>.</w:t>
            </w:r>
            <w:r w:rsidR="000E114D" w:rsidRPr="00F07D87">
              <w:rPr>
                <w:rFonts w:cs="Arial"/>
                <w:sz w:val="18"/>
                <w:szCs w:val="18"/>
              </w:rPr>
              <w:t xml:space="preserve"> </w:t>
            </w:r>
            <w:r w:rsidR="000E114D" w:rsidRPr="00F07D87">
              <w:rPr>
                <w:rFonts w:cs="Arial"/>
                <w:sz w:val="18"/>
                <w:szCs w:val="18"/>
                <w:lang w:val="es-BO"/>
              </w:rPr>
              <w:t>Establecer formalmente mediante decreto gubernamental la política para la educación obligatoria en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226AE132" w14:textId="77777777" w:rsidR="000E114D" w:rsidRPr="00F07D87" w:rsidRDefault="000E114D" w:rsidP="001C1742">
            <w:pPr>
              <w:jc w:val="both"/>
              <w:rPr>
                <w:rFonts w:cs="Arial"/>
                <w:sz w:val="18"/>
                <w:szCs w:val="18"/>
              </w:rPr>
            </w:pPr>
            <w:r w:rsidRPr="00F07D87">
              <w:rPr>
                <w:rFonts w:cs="Arial"/>
                <w:sz w:val="18"/>
                <w:szCs w:val="18"/>
              </w:rPr>
              <w:t>Estudio y preparación de documento sobre política gubernamental de educación para la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94E00EB" w14:textId="77777777" w:rsidR="000E114D" w:rsidRPr="00F07D87" w:rsidRDefault="000E114D" w:rsidP="001C1742">
            <w:pPr>
              <w:jc w:val="both"/>
              <w:rPr>
                <w:rFonts w:cs="Arial"/>
                <w:sz w:val="18"/>
                <w:szCs w:val="18"/>
              </w:rPr>
            </w:pPr>
            <w:r w:rsidRPr="00F07D87">
              <w:rPr>
                <w:rFonts w:cs="Arial"/>
                <w:sz w:val="18"/>
                <w:szCs w:val="18"/>
              </w:rPr>
              <w:t>Expedición de decreto gubernamental para establecer y poner en funcionamiento la política para educación en seguridad vial</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40863BB2" w14:textId="77777777" w:rsidR="000E114D" w:rsidRPr="00F07D87" w:rsidRDefault="000E114D" w:rsidP="001C1742">
            <w:pPr>
              <w:jc w:val="both"/>
              <w:rPr>
                <w:rFonts w:cs="Arial"/>
                <w:sz w:val="18"/>
                <w:szCs w:val="18"/>
              </w:rPr>
            </w:pPr>
            <w:r w:rsidRPr="00F07D87">
              <w:rPr>
                <w:rFonts w:cs="Arial"/>
                <w:sz w:val="18"/>
                <w:szCs w:val="18"/>
              </w:rPr>
              <w:t>Aplicación de la política gubernamental para educación en seguridad vial. Evaluación y resultados</w:t>
            </w:r>
          </w:p>
        </w:tc>
      </w:tr>
      <w:tr w:rsidR="000E114D" w:rsidRPr="00F07D87" w14:paraId="3B1E3E78" w14:textId="77777777" w:rsidTr="001C1742">
        <w:trPr>
          <w:trHeight w:val="4284"/>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D113606" w14:textId="77777777" w:rsidR="000E114D" w:rsidRPr="00F07D87" w:rsidRDefault="00491389" w:rsidP="001C1742">
            <w:pPr>
              <w:jc w:val="both"/>
              <w:rPr>
                <w:rFonts w:cs="Arial"/>
                <w:sz w:val="18"/>
                <w:szCs w:val="18"/>
              </w:rPr>
            </w:pPr>
            <w:r>
              <w:rPr>
                <w:rFonts w:cs="Arial"/>
                <w:sz w:val="18"/>
                <w:szCs w:val="18"/>
              </w:rPr>
              <w:lastRenderedPageBreak/>
              <w:t>8</w:t>
            </w:r>
            <w:r w:rsidR="000E114D" w:rsidRPr="00F07D87">
              <w:rPr>
                <w:rFonts w:cs="Arial"/>
                <w:sz w:val="18"/>
                <w:szCs w:val="18"/>
              </w:rPr>
              <w:t>.1.2</w:t>
            </w:r>
            <w:r>
              <w:rPr>
                <w:rFonts w:cs="Arial"/>
                <w:sz w:val="18"/>
                <w:szCs w:val="18"/>
              </w:rPr>
              <w:t>.</w:t>
            </w:r>
            <w:r w:rsidR="000E114D" w:rsidRPr="00F07D87">
              <w:rPr>
                <w:rFonts w:cs="Arial"/>
                <w:sz w:val="18"/>
                <w:szCs w:val="18"/>
              </w:rPr>
              <w:t xml:space="preserve"> </w:t>
            </w:r>
            <w:r w:rsidR="000E114D" w:rsidRPr="00F07D87">
              <w:rPr>
                <w:rFonts w:cs="Arial"/>
                <w:sz w:val="18"/>
                <w:szCs w:val="18"/>
                <w:lang w:val="es-BO"/>
              </w:rPr>
              <w:t>Estructurar e implementar el Programa Nacional de Educación en Seguridad Vial 2013-2018, que determine las responsabilidades institucionales y defina sobre los aspectos educativos, legales, organizativos, presupuestales, de planificación y operativos, que correspondan y sobre los mecanismos para el seguimiento y evaluación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852388E" w14:textId="77777777" w:rsidR="000E114D" w:rsidRPr="00F07D87" w:rsidRDefault="000E114D" w:rsidP="001C1742">
            <w:pPr>
              <w:jc w:val="both"/>
              <w:rPr>
                <w:rFonts w:cs="Arial"/>
                <w:sz w:val="18"/>
                <w:szCs w:val="18"/>
              </w:rPr>
            </w:pPr>
            <w:r w:rsidRPr="00F07D87">
              <w:rPr>
                <w:rFonts w:cs="Arial"/>
                <w:sz w:val="18"/>
                <w:szCs w:val="18"/>
              </w:rPr>
              <w:t>Resolución Ministerial MEC que establece y pone en funcionamiento el Plan Nacional de Educación en Seguridad Vial 2013-2018</w:t>
            </w:r>
          </w:p>
        </w:tc>
        <w:tc>
          <w:tcPr>
            <w:tcW w:w="9300"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45507827" w14:textId="77777777" w:rsidR="000E114D" w:rsidRPr="00F07D87" w:rsidRDefault="000E114D" w:rsidP="001C1742">
            <w:pPr>
              <w:jc w:val="both"/>
              <w:rPr>
                <w:rFonts w:cs="Arial"/>
                <w:sz w:val="18"/>
                <w:szCs w:val="18"/>
              </w:rPr>
            </w:pPr>
            <w:r w:rsidRPr="00F07D87">
              <w:rPr>
                <w:rFonts w:cs="Arial"/>
                <w:sz w:val="18"/>
                <w:szCs w:val="18"/>
              </w:rPr>
              <w:t>Implementación del Plan Nacional de Educación en Seguridad Vial 2013-2018</w:t>
            </w:r>
          </w:p>
        </w:tc>
      </w:tr>
      <w:tr w:rsidR="002A1E4A" w:rsidRPr="00F07D87" w14:paraId="7B58C2D0" w14:textId="77777777" w:rsidTr="001C1742">
        <w:trPr>
          <w:trHeight w:val="2529"/>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24F5451" w14:textId="77777777" w:rsidR="002A1E4A" w:rsidRPr="00F07D87" w:rsidRDefault="00491389" w:rsidP="001C1742">
            <w:pPr>
              <w:jc w:val="both"/>
              <w:rPr>
                <w:rFonts w:cs="Arial"/>
                <w:sz w:val="18"/>
                <w:szCs w:val="18"/>
              </w:rPr>
            </w:pPr>
            <w:r>
              <w:rPr>
                <w:rFonts w:cs="Arial"/>
                <w:sz w:val="18"/>
                <w:szCs w:val="18"/>
              </w:rPr>
              <w:t>8</w:t>
            </w:r>
            <w:r w:rsidR="002A1E4A" w:rsidRPr="00F07D87">
              <w:rPr>
                <w:rFonts w:cs="Arial"/>
                <w:sz w:val="18"/>
                <w:szCs w:val="18"/>
              </w:rPr>
              <w:t>.1.3</w:t>
            </w:r>
            <w:r>
              <w:rPr>
                <w:rFonts w:cs="Arial"/>
                <w:sz w:val="18"/>
                <w:szCs w:val="18"/>
              </w:rPr>
              <w:t>.</w:t>
            </w:r>
            <w:r w:rsidR="002A1E4A" w:rsidRPr="00F07D87">
              <w:rPr>
                <w:rFonts w:cs="Arial"/>
                <w:sz w:val="18"/>
                <w:szCs w:val="18"/>
              </w:rPr>
              <w:t xml:space="preserve"> </w:t>
            </w:r>
            <w:r w:rsidR="002A1E4A" w:rsidRPr="00F07D87">
              <w:rPr>
                <w:rFonts w:cs="Arial"/>
                <w:sz w:val="18"/>
                <w:szCs w:val="18"/>
                <w:lang w:val="es-BO"/>
              </w:rPr>
              <w:t>Declarar el año 2014 como el Año de la Educación en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08626F49" w14:textId="77777777" w:rsidR="002A1E4A" w:rsidRPr="00F07D87" w:rsidRDefault="002A1E4A" w:rsidP="001C1742">
            <w:pPr>
              <w:jc w:val="both"/>
              <w:rPr>
                <w:rFonts w:cs="Arial"/>
                <w:sz w:val="18"/>
                <w:szCs w:val="18"/>
              </w:rPr>
            </w:pPr>
            <w:r w:rsidRPr="00F07D87">
              <w:rPr>
                <w:rFonts w:cs="Arial"/>
                <w:sz w:val="18"/>
                <w:szCs w:val="18"/>
              </w:rPr>
              <w:t>Resolución Ministerial MEC que declara el año 2014 como Año de la  Educación en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353FE6A" w14:textId="77777777" w:rsidR="002A1E4A" w:rsidRPr="00F07D87" w:rsidRDefault="002A1E4A" w:rsidP="001C1742">
            <w:pPr>
              <w:jc w:val="both"/>
              <w:rPr>
                <w:rFonts w:cs="Arial"/>
                <w:sz w:val="18"/>
                <w:szCs w:val="18"/>
              </w:rPr>
            </w:pPr>
            <w:r w:rsidRPr="00F07D87">
              <w:rPr>
                <w:rFonts w:cs="Arial"/>
                <w:sz w:val="18"/>
                <w:szCs w:val="18"/>
              </w:rPr>
              <w:t>Celebración del Año de la Educación en Seguridad Vial 2014</w:t>
            </w:r>
          </w:p>
        </w:tc>
        <w:tc>
          <w:tcPr>
            <w:tcW w:w="1860" w:type="dxa"/>
            <w:tcBorders>
              <w:top w:val="single" w:sz="8" w:space="0" w:color="9BBB59"/>
              <w:left w:val="single" w:sz="8" w:space="0" w:color="9BBB59"/>
              <w:bottom w:val="single" w:sz="8" w:space="0" w:color="9BBB59"/>
              <w:right w:val="single" w:sz="8" w:space="0" w:color="9BBB59"/>
            </w:tcBorders>
            <w:vAlign w:val="center"/>
          </w:tcPr>
          <w:p w14:paraId="0853F982" w14:textId="77777777" w:rsidR="002A1E4A" w:rsidRPr="00F07D87" w:rsidRDefault="002A1E4A" w:rsidP="001C1742">
            <w:pPr>
              <w:jc w:val="both"/>
              <w:rPr>
                <w:rFonts w:cs="Arial"/>
                <w:sz w:val="18"/>
                <w:szCs w:val="18"/>
              </w:rPr>
            </w:pPr>
            <w:r w:rsidRPr="00F07D87">
              <w:rPr>
                <w:rFonts w:cs="Arial"/>
                <w:sz w:val="18"/>
                <w:szCs w:val="18"/>
              </w:rPr>
              <w:t>Evaluación de resultados del Año de la Educación en Seguridad Vial y propuestas de mejora a la educación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897B144" w14:textId="77777777" w:rsidR="002A1E4A" w:rsidRPr="00F07D87" w:rsidRDefault="002A1E4A" w:rsidP="001C1742">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vAlign w:val="center"/>
          </w:tcPr>
          <w:p w14:paraId="0E784AA8" w14:textId="77777777" w:rsidR="002A1E4A" w:rsidRPr="00F07D87" w:rsidRDefault="002A1E4A" w:rsidP="001C1742">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7D4D76A" w14:textId="77777777" w:rsidR="002A1E4A" w:rsidRPr="00F07D87" w:rsidRDefault="002A1E4A" w:rsidP="001C1742">
            <w:pPr>
              <w:jc w:val="both"/>
              <w:rPr>
                <w:rFonts w:cs="Arial"/>
                <w:sz w:val="18"/>
                <w:szCs w:val="18"/>
              </w:rPr>
            </w:pPr>
          </w:p>
        </w:tc>
      </w:tr>
      <w:tr w:rsidR="000E114D" w:rsidRPr="00F07D87" w14:paraId="46CB1209" w14:textId="77777777" w:rsidTr="001C1742">
        <w:trPr>
          <w:trHeight w:val="123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736A671" w14:textId="77777777" w:rsidR="000E114D" w:rsidRPr="00F07D87" w:rsidRDefault="00491389" w:rsidP="001C1742">
            <w:pPr>
              <w:jc w:val="both"/>
              <w:rPr>
                <w:rFonts w:cs="Arial"/>
                <w:b/>
                <w:bCs/>
                <w:sz w:val="18"/>
                <w:szCs w:val="18"/>
              </w:rPr>
            </w:pPr>
            <w:r>
              <w:rPr>
                <w:rFonts w:cs="Arial"/>
                <w:b/>
                <w:bCs/>
                <w:sz w:val="18"/>
                <w:szCs w:val="18"/>
              </w:rPr>
              <w:lastRenderedPageBreak/>
              <w:t>8</w:t>
            </w:r>
            <w:r w:rsidR="000E114D" w:rsidRPr="00F07D87">
              <w:rPr>
                <w:rFonts w:cs="Arial"/>
                <w:b/>
                <w:bCs/>
                <w:sz w:val="18"/>
                <w:szCs w:val="18"/>
              </w:rPr>
              <w:t>.2</w:t>
            </w:r>
            <w:r>
              <w:rPr>
                <w:rFonts w:cs="Arial"/>
                <w:b/>
                <w:bCs/>
                <w:sz w:val="18"/>
                <w:szCs w:val="18"/>
              </w:rPr>
              <w:t>.</w:t>
            </w:r>
            <w:r w:rsidR="000E114D" w:rsidRPr="00F07D87">
              <w:rPr>
                <w:rFonts w:cs="Arial"/>
                <w:b/>
                <w:bCs/>
                <w:sz w:val="18"/>
                <w:szCs w:val="18"/>
              </w:rPr>
              <w:t xml:space="preserve"> </w:t>
            </w:r>
            <w:r w:rsidR="000E114D" w:rsidRPr="00F07D87">
              <w:rPr>
                <w:b/>
                <w:bCs/>
                <w:sz w:val="18"/>
                <w:szCs w:val="18"/>
              </w:rPr>
              <w:t>Capacitar el personal de las entidades de tránsito: nacionales, departamentales y municipales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69C00B7" w14:textId="77777777" w:rsidR="000E114D" w:rsidRPr="001C1742" w:rsidRDefault="000E114D" w:rsidP="001C1742">
            <w:pPr>
              <w:jc w:val="both"/>
              <w:rPr>
                <w:rFonts w:cs="Arial"/>
                <w:b/>
                <w:sz w:val="18"/>
                <w:szCs w:val="18"/>
              </w:rPr>
            </w:pPr>
            <w:r w:rsidRPr="001C1742">
              <w:rPr>
                <w:rFonts w:cs="Arial"/>
                <w:b/>
                <w:sz w:val="18"/>
                <w:szCs w:val="18"/>
              </w:rPr>
              <w:t>Designar equipo profesional del MOPC, MEC y MSPyBS para que se encargue de la gestión para implementar un programa de capacitación de entidades de tránsito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9D420C8" w14:textId="77777777" w:rsidR="000E114D" w:rsidRPr="001C1742" w:rsidRDefault="000E114D" w:rsidP="001C1742">
            <w:pPr>
              <w:jc w:val="both"/>
              <w:rPr>
                <w:rFonts w:cs="Arial"/>
                <w:b/>
                <w:sz w:val="18"/>
                <w:szCs w:val="18"/>
              </w:rPr>
            </w:pPr>
            <w:r w:rsidRPr="001C1742">
              <w:rPr>
                <w:rFonts w:cs="Arial"/>
                <w:b/>
                <w:sz w:val="18"/>
                <w:szCs w:val="18"/>
              </w:rPr>
              <w:t>Designar y/o contratar expertos para diseñar programa de capacitación de entidades de tránsito e iniciar implementación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69FA6A40" w14:textId="77777777" w:rsidR="000E114D" w:rsidRPr="001C1742" w:rsidRDefault="000E114D" w:rsidP="001C1742">
            <w:pPr>
              <w:jc w:val="both"/>
              <w:rPr>
                <w:rFonts w:cs="Arial"/>
                <w:b/>
                <w:sz w:val="18"/>
                <w:szCs w:val="18"/>
              </w:rPr>
            </w:pPr>
            <w:r w:rsidRPr="001C1742">
              <w:rPr>
                <w:rFonts w:cs="Arial"/>
                <w:b/>
                <w:sz w:val="18"/>
                <w:szCs w:val="18"/>
              </w:rPr>
              <w:t>Desarrollar programa de capacitación especializada para personal de entidades de tránsito. Evaluación de avance y resultados, ajustes y mejoras</w:t>
            </w:r>
          </w:p>
        </w:tc>
      </w:tr>
      <w:tr w:rsidR="000E114D" w:rsidRPr="00F07D87" w14:paraId="2BEF8950" w14:textId="77777777" w:rsidTr="001C1742">
        <w:trPr>
          <w:trHeight w:val="123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77FB59D" w14:textId="77777777" w:rsidR="000E114D" w:rsidRPr="00F07D87" w:rsidRDefault="00491389" w:rsidP="001C1742">
            <w:pPr>
              <w:tabs>
                <w:tab w:val="num" w:pos="993"/>
              </w:tabs>
              <w:jc w:val="both"/>
              <w:rPr>
                <w:rFonts w:cs="Arial"/>
                <w:sz w:val="18"/>
                <w:szCs w:val="18"/>
                <w:lang w:val="es-BO"/>
              </w:rPr>
            </w:pPr>
            <w:r>
              <w:rPr>
                <w:rFonts w:cs="Arial"/>
                <w:sz w:val="18"/>
                <w:szCs w:val="18"/>
              </w:rPr>
              <w:t>8</w:t>
            </w:r>
            <w:r w:rsidR="000E114D" w:rsidRPr="00F07D87">
              <w:rPr>
                <w:rFonts w:cs="Arial"/>
                <w:sz w:val="18"/>
                <w:szCs w:val="18"/>
              </w:rPr>
              <w:t>.2.1</w:t>
            </w:r>
            <w:r>
              <w:rPr>
                <w:rFonts w:cs="Arial"/>
                <w:sz w:val="18"/>
                <w:szCs w:val="18"/>
              </w:rPr>
              <w:t>.</w:t>
            </w:r>
            <w:r w:rsidR="000E114D" w:rsidRPr="00F07D87">
              <w:rPr>
                <w:rFonts w:cs="Arial"/>
                <w:sz w:val="18"/>
                <w:szCs w:val="18"/>
              </w:rPr>
              <w:t xml:space="preserve"> </w:t>
            </w:r>
            <w:r w:rsidR="000E114D" w:rsidRPr="00F07D87">
              <w:rPr>
                <w:rFonts w:cs="Arial"/>
                <w:sz w:val="18"/>
                <w:szCs w:val="18"/>
                <w:lang w:val="es-BO"/>
              </w:rPr>
              <w:t>Diseñar y realizar un programa especial de capacitación en seguridad vial para la Policía Nacional. Iniciar con cursos de formación de formadores</w:t>
            </w:r>
          </w:p>
        </w:tc>
        <w:tc>
          <w:tcPr>
            <w:tcW w:w="1860" w:type="dxa"/>
            <w:tcBorders>
              <w:top w:val="single" w:sz="8" w:space="0" w:color="9BBB59"/>
              <w:left w:val="single" w:sz="8" w:space="0" w:color="9BBB59"/>
              <w:bottom w:val="single" w:sz="8" w:space="0" w:color="9BBB59"/>
              <w:right w:val="single" w:sz="8" w:space="0" w:color="9BBB59"/>
            </w:tcBorders>
            <w:vAlign w:val="center"/>
          </w:tcPr>
          <w:p w14:paraId="796739C6" w14:textId="77777777" w:rsidR="000E114D" w:rsidRPr="00F07D87" w:rsidRDefault="000E114D" w:rsidP="001C1742">
            <w:pPr>
              <w:jc w:val="both"/>
              <w:rPr>
                <w:rFonts w:cs="Arial"/>
                <w:sz w:val="18"/>
                <w:szCs w:val="18"/>
              </w:rPr>
            </w:pPr>
            <w:r w:rsidRPr="00F07D87">
              <w:rPr>
                <w:rFonts w:cs="Arial"/>
                <w:sz w:val="18"/>
                <w:szCs w:val="18"/>
              </w:rPr>
              <w:t>Designar equipo profesional del MOPC, MEC y MSPyBS para que se encargue de la gestión para implementar un programa especial de capacitación en seguridad vial para la Policía Nacional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82056F2" w14:textId="77777777" w:rsidR="000E114D" w:rsidRPr="00F07D87" w:rsidRDefault="000E114D" w:rsidP="001C1742">
            <w:pPr>
              <w:jc w:val="both"/>
              <w:rPr>
                <w:rFonts w:cs="Arial"/>
                <w:sz w:val="18"/>
                <w:szCs w:val="18"/>
              </w:rPr>
            </w:pPr>
            <w:r w:rsidRPr="00F07D87">
              <w:rPr>
                <w:rFonts w:cs="Arial"/>
                <w:sz w:val="18"/>
                <w:szCs w:val="18"/>
              </w:rPr>
              <w:t>Designar y/o contratar expertos para diseñar programa especial de capacitación en seguridad vial para la Policía Nacional e iniciar implementación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5BB438AF" w14:textId="77777777" w:rsidR="000E114D" w:rsidRPr="00F07D87" w:rsidRDefault="000E114D" w:rsidP="001C1742">
            <w:pPr>
              <w:jc w:val="both"/>
              <w:rPr>
                <w:rFonts w:cs="Arial"/>
                <w:sz w:val="18"/>
                <w:szCs w:val="18"/>
              </w:rPr>
            </w:pPr>
            <w:r w:rsidRPr="00F07D87">
              <w:rPr>
                <w:rFonts w:cs="Arial"/>
                <w:sz w:val="18"/>
                <w:szCs w:val="18"/>
              </w:rPr>
              <w:t>Desarrollar programa especial de capacitación en seguridad vial para la Policía Nacional. Evaluación de avance y resultados, ajustes y mejoras</w:t>
            </w:r>
          </w:p>
        </w:tc>
      </w:tr>
      <w:tr w:rsidR="000E114D" w:rsidRPr="00F07D87" w14:paraId="205285CF" w14:textId="77777777" w:rsidTr="001C1742">
        <w:trPr>
          <w:trHeight w:val="133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F737F95" w14:textId="77777777" w:rsidR="000E114D" w:rsidRPr="00F07D87" w:rsidRDefault="00491389" w:rsidP="001C1742">
            <w:pPr>
              <w:tabs>
                <w:tab w:val="num" w:pos="993"/>
              </w:tabs>
              <w:jc w:val="both"/>
              <w:rPr>
                <w:rFonts w:cs="Arial"/>
                <w:sz w:val="18"/>
                <w:szCs w:val="18"/>
                <w:lang w:val="es-BO"/>
              </w:rPr>
            </w:pPr>
            <w:r>
              <w:rPr>
                <w:rFonts w:cs="Arial"/>
                <w:sz w:val="18"/>
                <w:szCs w:val="18"/>
              </w:rPr>
              <w:lastRenderedPageBreak/>
              <w:t>8</w:t>
            </w:r>
            <w:r w:rsidR="000E114D" w:rsidRPr="00F07D87">
              <w:rPr>
                <w:rFonts w:cs="Arial"/>
                <w:sz w:val="18"/>
                <w:szCs w:val="18"/>
              </w:rPr>
              <w:t>.2.2</w:t>
            </w:r>
            <w:r>
              <w:rPr>
                <w:rFonts w:cs="Arial"/>
                <w:sz w:val="18"/>
                <w:szCs w:val="18"/>
              </w:rPr>
              <w:t>.</w:t>
            </w:r>
            <w:r w:rsidR="000E114D" w:rsidRPr="00F07D87">
              <w:rPr>
                <w:rFonts w:cs="Arial"/>
                <w:sz w:val="18"/>
                <w:szCs w:val="18"/>
              </w:rPr>
              <w:t xml:space="preserve"> </w:t>
            </w:r>
            <w:r w:rsidR="000E114D" w:rsidRPr="00F07D87">
              <w:rPr>
                <w:rFonts w:cs="Arial"/>
                <w:sz w:val="18"/>
                <w:szCs w:val="18"/>
                <w:lang w:val="es-BO"/>
              </w:rPr>
              <w:t>Diseñar y realizar un programa especial de capacitación en seguridad vial para la Policía Caminera. Iniciar con cursos de formación de formadores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CF22F7A" w14:textId="77777777" w:rsidR="000E114D" w:rsidRPr="00F07D87" w:rsidRDefault="000E114D" w:rsidP="001C1742">
            <w:pPr>
              <w:jc w:val="both"/>
              <w:rPr>
                <w:rFonts w:cs="Arial"/>
                <w:sz w:val="18"/>
                <w:szCs w:val="18"/>
              </w:rPr>
            </w:pPr>
            <w:r w:rsidRPr="00F07D87">
              <w:rPr>
                <w:rFonts w:cs="Arial"/>
                <w:sz w:val="18"/>
                <w:szCs w:val="18"/>
              </w:rPr>
              <w:t>Designar equipo profesional del MOPC, MEC y MSPyBS para que se encargue de la gestión para implementar un programa especial de capacitación en seguridad vial para la Policía Caminera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2142593" w14:textId="77777777" w:rsidR="000E114D" w:rsidRPr="00F07D87" w:rsidRDefault="000E114D" w:rsidP="001C1742">
            <w:pPr>
              <w:jc w:val="both"/>
              <w:rPr>
                <w:rFonts w:cs="Arial"/>
                <w:sz w:val="18"/>
                <w:szCs w:val="18"/>
              </w:rPr>
            </w:pPr>
            <w:r w:rsidRPr="00F07D87">
              <w:rPr>
                <w:rFonts w:cs="Arial"/>
                <w:sz w:val="18"/>
                <w:szCs w:val="18"/>
              </w:rPr>
              <w:t>Designar y/o contratar expertos para diseñar programa especial de capacitación en seguridad vial para la Policía Caminera e iniciar implementación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39F25278" w14:textId="77777777" w:rsidR="000E114D" w:rsidRPr="00F07D87" w:rsidRDefault="000E114D" w:rsidP="001C1742">
            <w:pPr>
              <w:jc w:val="both"/>
              <w:rPr>
                <w:rFonts w:cs="Arial"/>
                <w:sz w:val="18"/>
                <w:szCs w:val="18"/>
              </w:rPr>
            </w:pPr>
            <w:r w:rsidRPr="00F07D87">
              <w:rPr>
                <w:rFonts w:cs="Arial"/>
                <w:sz w:val="18"/>
                <w:szCs w:val="18"/>
              </w:rPr>
              <w:t>Desarrollar programa especial de capacitación en seguridad vial para la Policía Caminera. Evaluación de avance y resultados, ajustes y mejoras</w:t>
            </w:r>
          </w:p>
        </w:tc>
      </w:tr>
      <w:tr w:rsidR="000E114D" w:rsidRPr="00F07D87" w14:paraId="4AC3C7C4" w14:textId="77777777" w:rsidTr="001C1742">
        <w:trPr>
          <w:trHeight w:val="1399"/>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8E4233A" w14:textId="77777777" w:rsidR="000E114D" w:rsidRPr="00F07D87" w:rsidRDefault="00491389" w:rsidP="001C1742">
            <w:pPr>
              <w:jc w:val="both"/>
              <w:rPr>
                <w:rFonts w:cs="Arial"/>
                <w:sz w:val="18"/>
                <w:szCs w:val="18"/>
              </w:rPr>
            </w:pPr>
            <w:r>
              <w:rPr>
                <w:rFonts w:cs="Arial"/>
                <w:sz w:val="18"/>
                <w:szCs w:val="18"/>
              </w:rPr>
              <w:t>8</w:t>
            </w:r>
            <w:r w:rsidR="000E114D" w:rsidRPr="00F07D87">
              <w:rPr>
                <w:rFonts w:cs="Arial"/>
                <w:sz w:val="18"/>
                <w:szCs w:val="18"/>
              </w:rPr>
              <w:t>.2.3</w:t>
            </w:r>
            <w:r>
              <w:rPr>
                <w:rFonts w:cs="Arial"/>
                <w:sz w:val="18"/>
                <w:szCs w:val="18"/>
              </w:rPr>
              <w:t>.</w:t>
            </w:r>
            <w:r w:rsidR="000E114D" w:rsidRPr="00F07D87">
              <w:rPr>
                <w:rFonts w:cs="Arial"/>
                <w:sz w:val="18"/>
                <w:szCs w:val="18"/>
              </w:rPr>
              <w:t xml:space="preserve"> </w:t>
            </w:r>
            <w:r w:rsidR="000E114D" w:rsidRPr="00F07D87">
              <w:rPr>
                <w:rFonts w:cs="Arial"/>
                <w:sz w:val="18"/>
                <w:szCs w:val="18"/>
                <w:lang w:val="es-BO"/>
              </w:rPr>
              <w:t>Diseñar y realizar un programa especial de capacitación en seguridad vial para la Policía Municipal de Tránsito. Iniciar con cursos de formación de formadores</w:t>
            </w:r>
          </w:p>
        </w:tc>
        <w:tc>
          <w:tcPr>
            <w:tcW w:w="1860" w:type="dxa"/>
            <w:tcBorders>
              <w:top w:val="single" w:sz="8" w:space="0" w:color="9BBB59"/>
              <w:left w:val="single" w:sz="8" w:space="0" w:color="9BBB59"/>
              <w:bottom w:val="single" w:sz="8" w:space="0" w:color="9BBB59"/>
              <w:right w:val="single" w:sz="8" w:space="0" w:color="9BBB59"/>
            </w:tcBorders>
            <w:vAlign w:val="center"/>
          </w:tcPr>
          <w:p w14:paraId="0328376C" w14:textId="77777777" w:rsidR="000E114D" w:rsidRPr="00F07D87" w:rsidRDefault="000E114D" w:rsidP="001C1742">
            <w:pPr>
              <w:jc w:val="both"/>
              <w:rPr>
                <w:rFonts w:cs="Arial"/>
                <w:sz w:val="18"/>
                <w:szCs w:val="18"/>
              </w:rPr>
            </w:pPr>
            <w:r w:rsidRPr="00F07D87">
              <w:rPr>
                <w:rFonts w:cs="Arial"/>
                <w:sz w:val="18"/>
                <w:szCs w:val="18"/>
              </w:rPr>
              <w:t>Designar equipo profesional del MOPC, MEC y MSPyBS para que se encargue de la gestión para implementar un programa especial de capacitación en seguridad vial para la Policía Municipal de Tránsito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8E2EB6C" w14:textId="77777777" w:rsidR="000E114D" w:rsidRPr="00F07D87" w:rsidRDefault="000E114D" w:rsidP="001C1742">
            <w:pPr>
              <w:jc w:val="both"/>
              <w:rPr>
                <w:rFonts w:cs="Arial"/>
                <w:sz w:val="18"/>
                <w:szCs w:val="18"/>
              </w:rPr>
            </w:pPr>
            <w:r w:rsidRPr="00F07D87">
              <w:rPr>
                <w:rFonts w:cs="Arial"/>
                <w:sz w:val="18"/>
                <w:szCs w:val="18"/>
              </w:rPr>
              <w:t>Designar y/o contratar expertos para diseñar programa especial de capacitación en seguridad vial para la Policía Municipal de Tránsito e iniciar implementación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746E691F" w14:textId="77777777" w:rsidR="000E114D" w:rsidRPr="00F07D87" w:rsidRDefault="000E114D" w:rsidP="001C1742">
            <w:pPr>
              <w:jc w:val="both"/>
              <w:rPr>
                <w:rFonts w:cs="Arial"/>
                <w:sz w:val="18"/>
                <w:szCs w:val="18"/>
              </w:rPr>
            </w:pPr>
            <w:r w:rsidRPr="00F07D87">
              <w:rPr>
                <w:rFonts w:cs="Arial"/>
                <w:sz w:val="18"/>
                <w:szCs w:val="18"/>
              </w:rPr>
              <w:t>Desarrollar programa especial de capacitación en seguridad vial para la Policía Municipal de Tránsito. Evaluación de avance y resultados, ajustes y mejoras</w:t>
            </w:r>
          </w:p>
        </w:tc>
      </w:tr>
      <w:tr w:rsidR="000E114D" w:rsidRPr="00F07D87" w14:paraId="097217C9" w14:textId="77777777" w:rsidTr="001C1742">
        <w:trPr>
          <w:trHeight w:val="683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3D38DA2" w14:textId="77777777" w:rsidR="000E114D" w:rsidRPr="00F07D87" w:rsidRDefault="00491389" w:rsidP="001C1742">
            <w:pPr>
              <w:jc w:val="both"/>
              <w:rPr>
                <w:rFonts w:cs="Arial"/>
                <w:sz w:val="18"/>
                <w:szCs w:val="18"/>
              </w:rPr>
            </w:pPr>
            <w:r>
              <w:rPr>
                <w:rFonts w:cs="Arial"/>
                <w:sz w:val="18"/>
                <w:szCs w:val="18"/>
              </w:rPr>
              <w:lastRenderedPageBreak/>
              <w:t>8</w:t>
            </w:r>
            <w:r w:rsidR="000E114D" w:rsidRPr="00F07D87">
              <w:rPr>
                <w:rFonts w:cs="Arial"/>
                <w:sz w:val="18"/>
                <w:szCs w:val="18"/>
              </w:rPr>
              <w:t>.2.4</w:t>
            </w:r>
            <w:r>
              <w:rPr>
                <w:rFonts w:cs="Arial"/>
                <w:sz w:val="18"/>
                <w:szCs w:val="18"/>
              </w:rPr>
              <w:t>.</w:t>
            </w:r>
            <w:r w:rsidR="000E114D" w:rsidRPr="00F07D87">
              <w:rPr>
                <w:rFonts w:cs="Arial"/>
                <w:sz w:val="18"/>
                <w:szCs w:val="18"/>
              </w:rPr>
              <w:t xml:space="preserve"> </w:t>
            </w:r>
            <w:r w:rsidR="000E114D" w:rsidRPr="00F07D87">
              <w:rPr>
                <w:rFonts w:cs="Arial"/>
                <w:sz w:val="18"/>
                <w:szCs w:val="18"/>
                <w:lang w:val="es-BO"/>
              </w:rPr>
              <w:t>Capacitar en aspectos de tránsito al personal de las Fuerzas Armadas y de otros organismos de seguridad estatal. Iniciar con cursos de formación de formadores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5ED5B1C" w14:textId="77777777" w:rsidR="000E114D" w:rsidRPr="00F07D87" w:rsidRDefault="000E114D" w:rsidP="001C1742">
            <w:pPr>
              <w:jc w:val="both"/>
              <w:rPr>
                <w:rFonts w:cs="Arial"/>
                <w:sz w:val="18"/>
                <w:szCs w:val="18"/>
              </w:rPr>
            </w:pPr>
            <w:r w:rsidRPr="00F07D87">
              <w:rPr>
                <w:rFonts w:cs="Arial"/>
                <w:sz w:val="18"/>
                <w:szCs w:val="18"/>
              </w:rPr>
              <w:t>Designar equipo profesional del MOPC, MEC y MSPyBS para que se encargue de la gestión para implementar un programa de capacitación en aspectos de seguridad vial al personal de las Fuerzas Armadas y de otros organismos de seguridad estatal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DCD4A84" w14:textId="77777777" w:rsidR="000E114D" w:rsidRPr="00F07D87" w:rsidRDefault="000E114D" w:rsidP="001C1742">
            <w:pPr>
              <w:jc w:val="both"/>
              <w:rPr>
                <w:rFonts w:cs="Arial"/>
                <w:sz w:val="18"/>
                <w:szCs w:val="18"/>
              </w:rPr>
            </w:pPr>
            <w:r w:rsidRPr="00F07D87">
              <w:rPr>
                <w:rFonts w:cs="Arial"/>
                <w:sz w:val="18"/>
                <w:szCs w:val="18"/>
              </w:rPr>
              <w:t>Designar y/o contratar expertos para diseñar programa de capacitación en aspectos de seguridad vial al personal de las Fuerzas Armadas y de otros organismos de seguridad estatal e iniciar implementación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37B081D8" w14:textId="77777777" w:rsidR="000E114D" w:rsidRPr="00F07D87" w:rsidRDefault="000E114D" w:rsidP="001C1742">
            <w:pPr>
              <w:jc w:val="both"/>
              <w:rPr>
                <w:rFonts w:cs="Arial"/>
                <w:sz w:val="18"/>
                <w:szCs w:val="18"/>
              </w:rPr>
            </w:pPr>
            <w:r w:rsidRPr="00F07D87">
              <w:rPr>
                <w:rFonts w:cs="Arial"/>
                <w:sz w:val="18"/>
                <w:szCs w:val="18"/>
              </w:rPr>
              <w:t>Desarrollar programa de capacitación en aspectos de seguridad vial al personal de las Fuerzas Armadas y de otros organismos de seguridad estatal. Evaluación de avance y resultados, ajustes y mejoras</w:t>
            </w:r>
          </w:p>
        </w:tc>
      </w:tr>
      <w:tr w:rsidR="000E114D" w:rsidRPr="00F07D87" w14:paraId="3397B277" w14:textId="77777777" w:rsidTr="001C1742">
        <w:trPr>
          <w:trHeight w:val="115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907251A" w14:textId="77777777" w:rsidR="000E114D" w:rsidRPr="00F07D87" w:rsidRDefault="00491389" w:rsidP="001C1742">
            <w:pPr>
              <w:tabs>
                <w:tab w:val="num" w:pos="993"/>
              </w:tabs>
              <w:jc w:val="both"/>
              <w:rPr>
                <w:rFonts w:cs="Arial"/>
                <w:sz w:val="18"/>
                <w:szCs w:val="18"/>
                <w:lang w:val="es-BO"/>
              </w:rPr>
            </w:pPr>
            <w:r>
              <w:rPr>
                <w:rFonts w:cs="Arial"/>
                <w:sz w:val="18"/>
                <w:szCs w:val="18"/>
              </w:rPr>
              <w:lastRenderedPageBreak/>
              <w:t>8</w:t>
            </w:r>
            <w:r w:rsidR="000E114D" w:rsidRPr="00F07D87">
              <w:rPr>
                <w:rFonts w:cs="Arial"/>
                <w:sz w:val="18"/>
                <w:szCs w:val="18"/>
              </w:rPr>
              <w:t>.2.5</w:t>
            </w:r>
            <w:r>
              <w:rPr>
                <w:rFonts w:cs="Arial"/>
                <w:sz w:val="18"/>
                <w:szCs w:val="18"/>
              </w:rPr>
              <w:t>.</w:t>
            </w:r>
            <w:r w:rsidR="000E114D" w:rsidRPr="00F07D87">
              <w:rPr>
                <w:rFonts w:cs="Arial"/>
                <w:sz w:val="18"/>
                <w:szCs w:val="18"/>
              </w:rPr>
              <w:t xml:space="preserve"> </w:t>
            </w:r>
            <w:r w:rsidR="000E114D" w:rsidRPr="00F07D87">
              <w:rPr>
                <w:rFonts w:cs="Arial"/>
                <w:sz w:val="18"/>
                <w:szCs w:val="18"/>
                <w:lang w:val="es-BO"/>
              </w:rPr>
              <w:t>Diseñar y realizar un programa especial de capacitación en seguridad vial para los funcionarios de organismos responsables del transporte terrestre como la Dirección Nacional de Transporte- DINATRAN, Servicio de Transporte Metropolitano-SETAMA y Direcciones de Tránsito Municipal.</w:t>
            </w:r>
          </w:p>
          <w:p w14:paraId="2227414C" w14:textId="77777777" w:rsidR="000E114D" w:rsidRPr="00F07D87" w:rsidRDefault="000E114D" w:rsidP="001C1742">
            <w:pPr>
              <w:jc w:val="both"/>
              <w:rPr>
                <w:rFonts w:cs="Arial"/>
                <w:sz w:val="18"/>
                <w:szCs w:val="18"/>
                <w:lang w:val="es-BO"/>
              </w:rPr>
            </w:pPr>
            <w:r w:rsidRPr="00F07D87">
              <w:rPr>
                <w:rFonts w:cs="Arial"/>
                <w:sz w:val="18"/>
                <w:szCs w:val="18"/>
                <w:lang w:val="es-BO"/>
              </w:rPr>
              <w:t>Iniciar con cursos de formación de formadores</w:t>
            </w:r>
          </w:p>
        </w:tc>
        <w:tc>
          <w:tcPr>
            <w:tcW w:w="1860" w:type="dxa"/>
            <w:tcBorders>
              <w:top w:val="single" w:sz="8" w:space="0" w:color="9BBB59"/>
              <w:left w:val="single" w:sz="8" w:space="0" w:color="9BBB59"/>
              <w:bottom w:val="single" w:sz="8" w:space="0" w:color="9BBB59"/>
              <w:right w:val="single" w:sz="8" w:space="0" w:color="9BBB59"/>
            </w:tcBorders>
            <w:vAlign w:val="center"/>
          </w:tcPr>
          <w:p w14:paraId="5700B4FC" w14:textId="77777777" w:rsidR="000E114D" w:rsidRPr="00F07D87" w:rsidRDefault="000E114D" w:rsidP="001C1742">
            <w:pPr>
              <w:jc w:val="both"/>
              <w:rPr>
                <w:rFonts w:cs="Arial"/>
                <w:sz w:val="18"/>
                <w:szCs w:val="18"/>
              </w:rPr>
            </w:pPr>
            <w:r w:rsidRPr="00F07D87">
              <w:rPr>
                <w:rFonts w:cs="Arial"/>
                <w:sz w:val="18"/>
                <w:szCs w:val="18"/>
              </w:rPr>
              <w:t>Designar equipo profesional del MOPC, MEC y MSPyBS para que se encargue de la gestión para implementar un programa especial de capacitación en seguridad vial para los funcionarios de organismos responsables del transporte terrestre como la Dirección Nacional de Transporte- DINATRAN, Servicio de Transporte Metropolitano-SETAMA y Direcciones de Tránsito Municipal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12C001D" w14:textId="77777777" w:rsidR="000E114D" w:rsidRPr="00F07D87" w:rsidRDefault="000E114D" w:rsidP="001C1742">
            <w:pPr>
              <w:jc w:val="both"/>
              <w:rPr>
                <w:rFonts w:cs="Arial"/>
                <w:sz w:val="18"/>
                <w:szCs w:val="18"/>
              </w:rPr>
            </w:pPr>
            <w:r w:rsidRPr="00F07D87">
              <w:rPr>
                <w:rFonts w:cs="Arial"/>
                <w:sz w:val="18"/>
                <w:szCs w:val="18"/>
              </w:rPr>
              <w:t>Designar y/o contratar expertos para diseñar programa especial de capacitación en seguridad vial para los funcionarios de organismos responsables del transporte terrestre como la Dirección Nacional de Transporte- DINATRAN, Servicio de Transporte Metropolitano-SETAMA y Direcciones de Tránsito Municipal e iniciar implementación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200D26D6" w14:textId="77777777" w:rsidR="000E114D" w:rsidRPr="00F07D87" w:rsidRDefault="000E114D" w:rsidP="001C1742">
            <w:pPr>
              <w:jc w:val="both"/>
              <w:rPr>
                <w:rFonts w:cs="Arial"/>
                <w:sz w:val="18"/>
                <w:szCs w:val="18"/>
              </w:rPr>
            </w:pPr>
            <w:r w:rsidRPr="00F07D87">
              <w:rPr>
                <w:rFonts w:cs="Arial"/>
                <w:sz w:val="18"/>
                <w:szCs w:val="18"/>
              </w:rPr>
              <w:t>Desarrollar programa especial de capacitación en seguridad vial para los funcionarios de organismos responsables del transporte terrestre como la Dirección Nacional de Transporte- DINATRAN, Servicio de Transporte Metropolitano-SETAMA y Direcciones de Tránsito Municipal. Evaluación de avance y resultados, ajustes y mejoras</w:t>
            </w:r>
          </w:p>
        </w:tc>
      </w:tr>
      <w:tr w:rsidR="000E114D" w:rsidRPr="00F07D87" w14:paraId="276F5BD6" w14:textId="77777777" w:rsidTr="001C1742">
        <w:trPr>
          <w:trHeight w:val="4284"/>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DA64716" w14:textId="77777777" w:rsidR="000E114D" w:rsidRPr="001C1742" w:rsidRDefault="00491389" w:rsidP="001C1742">
            <w:pPr>
              <w:jc w:val="both"/>
              <w:rPr>
                <w:rFonts w:cs="Arial"/>
                <w:b/>
                <w:bCs/>
                <w:sz w:val="18"/>
                <w:szCs w:val="18"/>
              </w:rPr>
            </w:pPr>
            <w:r w:rsidRPr="001C1742">
              <w:rPr>
                <w:rFonts w:cs="Arial"/>
                <w:b/>
                <w:bCs/>
                <w:sz w:val="18"/>
                <w:szCs w:val="18"/>
              </w:rPr>
              <w:lastRenderedPageBreak/>
              <w:t>8</w:t>
            </w:r>
            <w:r w:rsidR="000E114D" w:rsidRPr="001C1742">
              <w:rPr>
                <w:rFonts w:cs="Arial"/>
                <w:b/>
                <w:bCs/>
                <w:sz w:val="18"/>
                <w:szCs w:val="18"/>
              </w:rPr>
              <w:t xml:space="preserve">.3. </w:t>
            </w:r>
            <w:r w:rsidR="000E114D" w:rsidRPr="001C1742">
              <w:rPr>
                <w:b/>
                <w:bCs/>
                <w:sz w:val="18"/>
                <w:szCs w:val="18"/>
              </w:rPr>
              <w:t>Efectuar sensibilización y re</w:t>
            </w:r>
            <w:r w:rsidR="00356480" w:rsidRPr="001C1742">
              <w:rPr>
                <w:b/>
                <w:bCs/>
                <w:sz w:val="18"/>
                <w:szCs w:val="18"/>
              </w:rPr>
              <w:t>-</w:t>
            </w:r>
            <w:r w:rsidR="000E114D" w:rsidRPr="001C1742">
              <w:rPr>
                <w:b/>
                <w:bCs/>
                <w:sz w:val="18"/>
                <w:szCs w:val="18"/>
              </w:rPr>
              <w:t>educación de conductores profesionales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F01F840" w14:textId="77777777" w:rsidR="000E114D" w:rsidRPr="001C1742" w:rsidRDefault="000E114D" w:rsidP="001C1742">
            <w:pPr>
              <w:jc w:val="both"/>
              <w:rPr>
                <w:rFonts w:cs="Arial"/>
                <w:b/>
                <w:sz w:val="18"/>
                <w:szCs w:val="18"/>
              </w:rPr>
            </w:pPr>
            <w:r w:rsidRPr="001C1742">
              <w:rPr>
                <w:rFonts w:cs="Arial"/>
                <w:b/>
                <w:sz w:val="18"/>
                <w:szCs w:val="18"/>
              </w:rPr>
              <w:t>Designar equipo profesional del MEC, MOPC, MSPyBS, DINATRAN y SETAMA para que se encargue de la gestión para implementar un programa de sensibilización y re-educación de conductores profesionales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99D8040" w14:textId="77777777" w:rsidR="000E114D" w:rsidRPr="001C1742" w:rsidRDefault="000E114D" w:rsidP="001C1742">
            <w:pPr>
              <w:jc w:val="both"/>
              <w:rPr>
                <w:rFonts w:cs="Arial"/>
                <w:b/>
                <w:sz w:val="18"/>
                <w:szCs w:val="18"/>
              </w:rPr>
            </w:pPr>
            <w:r w:rsidRPr="001C1742">
              <w:rPr>
                <w:rFonts w:cs="Arial"/>
                <w:b/>
                <w:sz w:val="18"/>
                <w:szCs w:val="18"/>
              </w:rPr>
              <w:t>Designar y/o contratar expertos para diseñar programa de sensibilización y re-educación de conductores profesionales e iniciar implementación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4A4DD84A" w14:textId="77777777" w:rsidR="000E114D" w:rsidRPr="001C1742" w:rsidRDefault="000E114D" w:rsidP="001C1742">
            <w:pPr>
              <w:jc w:val="both"/>
              <w:rPr>
                <w:rFonts w:cs="Arial"/>
                <w:b/>
                <w:sz w:val="18"/>
                <w:szCs w:val="18"/>
              </w:rPr>
            </w:pPr>
            <w:r w:rsidRPr="001C1742">
              <w:rPr>
                <w:rFonts w:cs="Arial"/>
                <w:b/>
                <w:sz w:val="18"/>
                <w:szCs w:val="18"/>
              </w:rPr>
              <w:t>Desarrollar programa de sensibilización y re-educación de conductores profesionales. Evaluación de avance y resultados, ajustes y mejoras</w:t>
            </w:r>
          </w:p>
        </w:tc>
      </w:tr>
      <w:tr w:rsidR="000E114D" w:rsidRPr="00F07D87" w14:paraId="0D00640D" w14:textId="77777777" w:rsidTr="001C1742">
        <w:trPr>
          <w:trHeight w:val="211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622E91F" w14:textId="77777777" w:rsidR="000E114D" w:rsidRPr="00F07D87" w:rsidRDefault="00491389" w:rsidP="001C1742">
            <w:pPr>
              <w:jc w:val="both"/>
              <w:rPr>
                <w:rFonts w:cs="Arial"/>
                <w:sz w:val="18"/>
                <w:szCs w:val="18"/>
              </w:rPr>
            </w:pPr>
            <w:r>
              <w:rPr>
                <w:rFonts w:cs="Arial"/>
                <w:sz w:val="18"/>
                <w:szCs w:val="18"/>
              </w:rPr>
              <w:t>8</w:t>
            </w:r>
            <w:r w:rsidR="000E114D" w:rsidRPr="00F07D87">
              <w:rPr>
                <w:rFonts w:cs="Arial"/>
                <w:sz w:val="18"/>
                <w:szCs w:val="18"/>
              </w:rPr>
              <w:t>.3.1</w:t>
            </w:r>
            <w:r>
              <w:rPr>
                <w:rFonts w:cs="Arial"/>
                <w:sz w:val="18"/>
                <w:szCs w:val="18"/>
              </w:rPr>
              <w:t>.</w:t>
            </w:r>
            <w:r w:rsidR="000E114D" w:rsidRPr="00F07D87">
              <w:rPr>
                <w:rFonts w:cs="Arial"/>
                <w:sz w:val="18"/>
                <w:szCs w:val="18"/>
              </w:rPr>
              <w:t xml:space="preserve"> </w:t>
            </w:r>
            <w:r w:rsidR="000E114D" w:rsidRPr="00F07D87">
              <w:rPr>
                <w:rFonts w:cs="Arial"/>
                <w:sz w:val="18"/>
                <w:szCs w:val="18"/>
                <w:lang w:val="es-BO"/>
              </w:rPr>
              <w:t>Elaborar el contenido de los programas y el material educativo</w:t>
            </w:r>
          </w:p>
        </w:tc>
        <w:tc>
          <w:tcPr>
            <w:tcW w:w="1860" w:type="dxa"/>
            <w:tcBorders>
              <w:top w:val="single" w:sz="8" w:space="0" w:color="9BBB59"/>
              <w:left w:val="single" w:sz="8" w:space="0" w:color="9BBB59"/>
              <w:bottom w:val="single" w:sz="8" w:space="0" w:color="9BBB59"/>
              <w:right w:val="single" w:sz="8" w:space="0" w:color="9BBB59"/>
            </w:tcBorders>
            <w:vAlign w:val="center"/>
          </w:tcPr>
          <w:p w14:paraId="345635EF" w14:textId="77777777" w:rsidR="000E114D" w:rsidRPr="00F07D87" w:rsidRDefault="000E114D" w:rsidP="001C1742">
            <w:pPr>
              <w:jc w:val="both"/>
              <w:rPr>
                <w:rFonts w:cs="Arial"/>
                <w:sz w:val="18"/>
                <w:szCs w:val="18"/>
              </w:rPr>
            </w:pPr>
            <w:r w:rsidRPr="00F07D87">
              <w:rPr>
                <w:rFonts w:cs="Arial"/>
                <w:sz w:val="18"/>
                <w:szCs w:val="18"/>
              </w:rPr>
              <w:t>Designar equipo profesional interinstitucional que se encargue de la gestión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A5FEC69" w14:textId="77777777" w:rsidR="000E114D" w:rsidRPr="00F07D87" w:rsidRDefault="000E114D" w:rsidP="001C1742">
            <w:pPr>
              <w:jc w:val="both"/>
              <w:rPr>
                <w:rFonts w:cs="Arial"/>
                <w:sz w:val="18"/>
                <w:szCs w:val="18"/>
              </w:rPr>
            </w:pPr>
            <w:r w:rsidRPr="00F07D87">
              <w:rPr>
                <w:rFonts w:cs="Arial"/>
                <w:sz w:val="18"/>
                <w:szCs w:val="18"/>
              </w:rPr>
              <w:t>Designar y/o contratar expertos para determinar contenido de los programas y diseñar material educativo</w:t>
            </w:r>
          </w:p>
        </w:tc>
        <w:tc>
          <w:tcPr>
            <w:tcW w:w="1860" w:type="dxa"/>
            <w:tcBorders>
              <w:top w:val="single" w:sz="8" w:space="0" w:color="9BBB59"/>
              <w:left w:val="single" w:sz="8" w:space="0" w:color="9BBB59"/>
              <w:bottom w:val="single" w:sz="8" w:space="0" w:color="9BBB59"/>
              <w:right w:val="single" w:sz="8" w:space="0" w:color="9BBB59"/>
            </w:tcBorders>
            <w:vAlign w:val="center"/>
          </w:tcPr>
          <w:p w14:paraId="7CFD6922" w14:textId="77777777" w:rsidR="000E114D" w:rsidRPr="00F07D87" w:rsidRDefault="000E114D" w:rsidP="001C1742">
            <w:pPr>
              <w:jc w:val="both"/>
              <w:rPr>
                <w:rFonts w:cs="Arial"/>
                <w:sz w:val="18"/>
                <w:szCs w:val="18"/>
              </w:rPr>
            </w:pPr>
            <w:r w:rsidRPr="00F07D87">
              <w:rPr>
                <w:rFonts w:cs="Arial"/>
                <w:sz w:val="18"/>
                <w:szCs w:val="18"/>
              </w:rPr>
              <w:t>Editar material educativo para sensibilización y re-educación de conductores profesionales</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20B73A42" w14:textId="77777777" w:rsidR="000E114D" w:rsidRPr="00F07D87" w:rsidRDefault="000E114D" w:rsidP="001C1742">
            <w:pPr>
              <w:jc w:val="both"/>
              <w:rPr>
                <w:rFonts w:cs="Arial"/>
                <w:sz w:val="18"/>
                <w:szCs w:val="18"/>
              </w:rPr>
            </w:pPr>
            <w:r w:rsidRPr="00F07D87">
              <w:rPr>
                <w:rFonts w:cs="Arial"/>
                <w:sz w:val="18"/>
                <w:szCs w:val="18"/>
              </w:rPr>
              <w:t>Utilización del material educativo y propuesta de ajustes y mejoras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042C806" w14:textId="77777777" w:rsidR="000E114D" w:rsidRPr="00F07D87" w:rsidRDefault="000E114D" w:rsidP="001C1742">
            <w:pPr>
              <w:jc w:val="both"/>
              <w:rPr>
                <w:rFonts w:cs="Arial"/>
                <w:sz w:val="18"/>
                <w:szCs w:val="18"/>
              </w:rPr>
            </w:pPr>
            <w:r w:rsidRPr="00F07D87">
              <w:rPr>
                <w:rFonts w:cs="Arial"/>
                <w:sz w:val="18"/>
                <w:szCs w:val="18"/>
              </w:rPr>
              <w:t>Revisión y actualización del material educativo para sensibilización y re-educación de conductores profesionales</w:t>
            </w:r>
          </w:p>
        </w:tc>
      </w:tr>
      <w:tr w:rsidR="000E114D" w:rsidRPr="00F07D87" w14:paraId="2E5A1398" w14:textId="77777777" w:rsidTr="001C1742">
        <w:trPr>
          <w:trHeight w:val="357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30B0057" w14:textId="77777777" w:rsidR="000E114D" w:rsidRPr="00F07D87" w:rsidRDefault="00A67373" w:rsidP="001C1742">
            <w:pPr>
              <w:jc w:val="both"/>
              <w:rPr>
                <w:rFonts w:cs="Arial"/>
                <w:sz w:val="18"/>
                <w:szCs w:val="18"/>
              </w:rPr>
            </w:pPr>
            <w:r>
              <w:rPr>
                <w:rFonts w:cs="Arial"/>
                <w:sz w:val="18"/>
                <w:szCs w:val="18"/>
              </w:rPr>
              <w:lastRenderedPageBreak/>
              <w:t>8</w:t>
            </w:r>
            <w:r w:rsidR="000E114D" w:rsidRPr="00F07D87">
              <w:rPr>
                <w:rFonts w:cs="Arial"/>
                <w:sz w:val="18"/>
                <w:szCs w:val="18"/>
              </w:rPr>
              <w:t>.3.2</w:t>
            </w:r>
            <w:r>
              <w:rPr>
                <w:rFonts w:cs="Arial"/>
                <w:sz w:val="18"/>
                <w:szCs w:val="18"/>
              </w:rPr>
              <w:t>.</w:t>
            </w:r>
            <w:r w:rsidR="000E114D" w:rsidRPr="00F07D87">
              <w:rPr>
                <w:rFonts w:cs="Arial"/>
                <w:sz w:val="18"/>
                <w:szCs w:val="18"/>
              </w:rPr>
              <w:t xml:space="preserve"> </w:t>
            </w:r>
            <w:r w:rsidR="000E114D" w:rsidRPr="00F07D87">
              <w:rPr>
                <w:rFonts w:cs="Arial"/>
                <w:sz w:val="18"/>
                <w:szCs w:val="18"/>
                <w:lang w:val="es-BO"/>
              </w:rPr>
              <w:t>Realizar los programas de sensibilización y re-educación con conductores de autobuses de pasajeros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818FD98" w14:textId="77777777" w:rsidR="000E114D" w:rsidRPr="00F07D87" w:rsidRDefault="000E114D" w:rsidP="001C1742">
            <w:pPr>
              <w:jc w:val="both"/>
              <w:rPr>
                <w:rFonts w:cs="Arial"/>
                <w:sz w:val="18"/>
                <w:szCs w:val="18"/>
              </w:rPr>
            </w:pPr>
            <w:r w:rsidRPr="00F07D87">
              <w:rPr>
                <w:rFonts w:cs="Arial"/>
                <w:sz w:val="18"/>
                <w:szCs w:val="18"/>
              </w:rPr>
              <w:t>Designar equipo profesional interinstitucional que se encargue de la gestión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1C590F4" w14:textId="77777777" w:rsidR="000E114D" w:rsidRPr="00F07D87" w:rsidRDefault="000E114D" w:rsidP="001C1742">
            <w:pPr>
              <w:jc w:val="both"/>
              <w:rPr>
                <w:rFonts w:cs="Arial"/>
                <w:sz w:val="18"/>
                <w:szCs w:val="18"/>
              </w:rPr>
            </w:pPr>
            <w:r w:rsidRPr="00F07D87">
              <w:rPr>
                <w:rFonts w:cs="Arial"/>
                <w:sz w:val="18"/>
                <w:szCs w:val="18"/>
              </w:rPr>
              <w:t>Designar y/o contratar expertos para determinar contenido de los programa de sensibilización y re-educación de conductores de autobuses pasajeros e iniciar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0356A73A" w14:textId="77777777" w:rsidR="000E114D" w:rsidRPr="00F07D87" w:rsidRDefault="000E114D" w:rsidP="001C1742">
            <w:pPr>
              <w:jc w:val="both"/>
              <w:rPr>
                <w:rFonts w:cs="Arial"/>
                <w:sz w:val="18"/>
                <w:szCs w:val="18"/>
              </w:rPr>
            </w:pPr>
            <w:r w:rsidRPr="00F07D87">
              <w:rPr>
                <w:rFonts w:cs="Arial"/>
                <w:sz w:val="18"/>
                <w:szCs w:val="18"/>
              </w:rPr>
              <w:t>Desarrollar programa de sensibilización y re-educación de conductores de autobuses pasajeros. Evaluación de avances y resultados, ajustes y mejoras</w:t>
            </w:r>
          </w:p>
        </w:tc>
      </w:tr>
      <w:tr w:rsidR="000E114D" w:rsidRPr="00F07D87" w14:paraId="4CE14690" w14:textId="77777777" w:rsidTr="001C1742">
        <w:trPr>
          <w:trHeight w:val="1399"/>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0AE788C" w14:textId="77777777" w:rsidR="000E114D" w:rsidRPr="00F07D87" w:rsidRDefault="00A67373" w:rsidP="001C1742">
            <w:pPr>
              <w:jc w:val="both"/>
              <w:rPr>
                <w:rFonts w:cs="Arial"/>
                <w:sz w:val="18"/>
                <w:szCs w:val="18"/>
              </w:rPr>
            </w:pPr>
            <w:r>
              <w:rPr>
                <w:rFonts w:cs="Arial"/>
                <w:sz w:val="18"/>
                <w:szCs w:val="18"/>
              </w:rPr>
              <w:t>8</w:t>
            </w:r>
            <w:r w:rsidR="000E114D" w:rsidRPr="00F07D87">
              <w:rPr>
                <w:rFonts w:cs="Arial"/>
                <w:sz w:val="18"/>
                <w:szCs w:val="18"/>
              </w:rPr>
              <w:t>.3.3</w:t>
            </w:r>
            <w:r>
              <w:rPr>
                <w:rFonts w:cs="Arial"/>
                <w:sz w:val="18"/>
                <w:szCs w:val="18"/>
              </w:rPr>
              <w:t>.</w:t>
            </w:r>
            <w:r w:rsidR="000E114D" w:rsidRPr="00F07D87">
              <w:rPr>
                <w:rFonts w:cs="Arial"/>
                <w:sz w:val="18"/>
                <w:szCs w:val="18"/>
              </w:rPr>
              <w:t xml:space="preserve"> </w:t>
            </w:r>
            <w:r w:rsidR="000E114D" w:rsidRPr="00F07D87">
              <w:rPr>
                <w:rFonts w:cs="Arial"/>
                <w:sz w:val="18"/>
                <w:szCs w:val="18"/>
                <w:lang w:val="es-BO"/>
              </w:rPr>
              <w:t>Realizar los programas de sensibilización y re-educación con conductores de vehículos de carga</w:t>
            </w:r>
          </w:p>
        </w:tc>
        <w:tc>
          <w:tcPr>
            <w:tcW w:w="1860" w:type="dxa"/>
            <w:tcBorders>
              <w:top w:val="single" w:sz="8" w:space="0" w:color="9BBB59"/>
              <w:left w:val="single" w:sz="8" w:space="0" w:color="9BBB59"/>
              <w:bottom w:val="single" w:sz="8" w:space="0" w:color="9BBB59"/>
              <w:right w:val="single" w:sz="8" w:space="0" w:color="9BBB59"/>
            </w:tcBorders>
            <w:vAlign w:val="center"/>
          </w:tcPr>
          <w:p w14:paraId="505373E4" w14:textId="77777777" w:rsidR="000E114D" w:rsidRPr="00F07D87" w:rsidRDefault="000E114D" w:rsidP="001C1742">
            <w:pPr>
              <w:jc w:val="both"/>
              <w:rPr>
                <w:rFonts w:cs="Arial"/>
                <w:sz w:val="18"/>
                <w:szCs w:val="18"/>
              </w:rPr>
            </w:pPr>
            <w:r w:rsidRPr="00F07D87">
              <w:rPr>
                <w:rFonts w:cs="Arial"/>
                <w:sz w:val="18"/>
                <w:szCs w:val="18"/>
              </w:rPr>
              <w:t>Designar equipo profesional interinstitucional que se encargue de la gestión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C91D449" w14:textId="77777777" w:rsidR="000E114D" w:rsidRPr="00F07D87" w:rsidRDefault="000E114D" w:rsidP="001C1742">
            <w:pPr>
              <w:jc w:val="both"/>
              <w:rPr>
                <w:rFonts w:cs="Arial"/>
                <w:sz w:val="18"/>
                <w:szCs w:val="18"/>
              </w:rPr>
            </w:pPr>
            <w:r w:rsidRPr="00F07D87">
              <w:rPr>
                <w:rFonts w:cs="Arial"/>
                <w:sz w:val="18"/>
                <w:szCs w:val="18"/>
              </w:rPr>
              <w:t>Designar y/o contratar expertos para determinar contenido de los programa de sensibilización y re-educación de conductores de vehículos de carga e iniciar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7189C1EB" w14:textId="77777777" w:rsidR="000E114D" w:rsidRPr="00F07D87" w:rsidRDefault="000E114D" w:rsidP="001C1742">
            <w:pPr>
              <w:jc w:val="both"/>
              <w:rPr>
                <w:rFonts w:cs="Arial"/>
                <w:sz w:val="18"/>
                <w:szCs w:val="18"/>
              </w:rPr>
            </w:pPr>
            <w:r w:rsidRPr="00F07D87">
              <w:rPr>
                <w:rFonts w:cs="Arial"/>
                <w:sz w:val="18"/>
                <w:szCs w:val="18"/>
              </w:rPr>
              <w:t>Desarrollar programa de sensibilización y re-educación de conductores de vehículos de carga. Evaluación de avances y resultados, ajustes y mejoras</w:t>
            </w:r>
          </w:p>
        </w:tc>
      </w:tr>
      <w:tr w:rsidR="000E114D" w:rsidRPr="00F07D87" w14:paraId="4CDA093E" w14:textId="77777777" w:rsidTr="001C1742">
        <w:trPr>
          <w:trHeight w:val="315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95CD541" w14:textId="77777777" w:rsidR="000E114D" w:rsidRPr="00F07D87" w:rsidRDefault="00A67373" w:rsidP="001C1742">
            <w:pPr>
              <w:tabs>
                <w:tab w:val="num" w:pos="993"/>
              </w:tabs>
              <w:jc w:val="both"/>
              <w:rPr>
                <w:rFonts w:cs="Arial"/>
                <w:sz w:val="18"/>
                <w:szCs w:val="18"/>
                <w:lang w:val="es-BO"/>
              </w:rPr>
            </w:pPr>
            <w:r>
              <w:rPr>
                <w:rFonts w:cs="Arial"/>
                <w:sz w:val="18"/>
                <w:szCs w:val="18"/>
              </w:rPr>
              <w:lastRenderedPageBreak/>
              <w:t>8</w:t>
            </w:r>
            <w:r w:rsidR="000E114D" w:rsidRPr="00F07D87">
              <w:rPr>
                <w:rFonts w:cs="Arial"/>
                <w:sz w:val="18"/>
                <w:szCs w:val="18"/>
              </w:rPr>
              <w:t>.3.4</w:t>
            </w:r>
            <w:r>
              <w:rPr>
                <w:rFonts w:cs="Arial"/>
                <w:sz w:val="18"/>
                <w:szCs w:val="18"/>
              </w:rPr>
              <w:t>.</w:t>
            </w:r>
            <w:r w:rsidR="000E114D" w:rsidRPr="00F07D87">
              <w:rPr>
                <w:rFonts w:cs="Arial"/>
                <w:sz w:val="18"/>
                <w:szCs w:val="18"/>
              </w:rPr>
              <w:t xml:space="preserve"> </w:t>
            </w:r>
            <w:r w:rsidR="000E114D" w:rsidRPr="00F07D87">
              <w:rPr>
                <w:rFonts w:cs="Arial"/>
                <w:sz w:val="18"/>
                <w:szCs w:val="18"/>
                <w:lang w:val="es-BO"/>
              </w:rPr>
              <w:t>Realizar los programas de sensibilización y re-educación con conductores de taxis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96E21BC" w14:textId="77777777" w:rsidR="000E114D" w:rsidRPr="00F07D87" w:rsidRDefault="000E114D" w:rsidP="001C1742">
            <w:pPr>
              <w:jc w:val="both"/>
              <w:rPr>
                <w:rFonts w:cs="Arial"/>
                <w:sz w:val="18"/>
                <w:szCs w:val="18"/>
              </w:rPr>
            </w:pPr>
            <w:r w:rsidRPr="00F07D87">
              <w:rPr>
                <w:rFonts w:cs="Arial"/>
                <w:sz w:val="18"/>
                <w:szCs w:val="18"/>
              </w:rPr>
              <w:t>Designar equipo profesional interinstitucional que se encargue de la gestión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11124B5" w14:textId="77777777" w:rsidR="000E114D" w:rsidRPr="00F07D87" w:rsidRDefault="000E114D" w:rsidP="001C1742">
            <w:pPr>
              <w:jc w:val="both"/>
              <w:rPr>
                <w:rFonts w:cs="Arial"/>
                <w:sz w:val="18"/>
                <w:szCs w:val="18"/>
              </w:rPr>
            </w:pPr>
            <w:r w:rsidRPr="00F07D87">
              <w:rPr>
                <w:rFonts w:cs="Arial"/>
                <w:sz w:val="18"/>
                <w:szCs w:val="18"/>
              </w:rPr>
              <w:t>Designar y/o contratar expertos para determinar contenido de los programa de sensibilización y re-educación de conductores de taxis e iniciar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59B9ED86" w14:textId="77777777" w:rsidR="000E114D" w:rsidRPr="00F07D87" w:rsidRDefault="000E114D" w:rsidP="001C1742">
            <w:pPr>
              <w:jc w:val="both"/>
              <w:rPr>
                <w:rFonts w:cs="Arial"/>
                <w:sz w:val="18"/>
                <w:szCs w:val="18"/>
              </w:rPr>
            </w:pPr>
            <w:r w:rsidRPr="00F07D87">
              <w:rPr>
                <w:rFonts w:cs="Arial"/>
                <w:sz w:val="18"/>
                <w:szCs w:val="18"/>
              </w:rPr>
              <w:t>Desarrollar programa de sensibilización y re-educación de conductores de taxis. Evaluación de avances y resultados, ajustes y mejoras</w:t>
            </w:r>
          </w:p>
        </w:tc>
      </w:tr>
      <w:tr w:rsidR="000E114D" w:rsidRPr="00F07D87" w14:paraId="035099FC" w14:textId="77777777" w:rsidTr="001C1742">
        <w:trPr>
          <w:trHeight w:val="148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3A16803" w14:textId="77777777" w:rsidR="000E114D" w:rsidRPr="001C1742" w:rsidRDefault="00A67373" w:rsidP="001C1742">
            <w:pPr>
              <w:jc w:val="both"/>
              <w:rPr>
                <w:rFonts w:cs="Arial"/>
                <w:b/>
                <w:bCs/>
                <w:sz w:val="18"/>
                <w:szCs w:val="18"/>
              </w:rPr>
            </w:pPr>
            <w:r w:rsidRPr="001C1742">
              <w:rPr>
                <w:rFonts w:cs="Arial"/>
                <w:b/>
                <w:bCs/>
                <w:sz w:val="18"/>
                <w:szCs w:val="18"/>
              </w:rPr>
              <w:t>8</w:t>
            </w:r>
            <w:r w:rsidR="000E114D" w:rsidRPr="001C1742">
              <w:rPr>
                <w:rFonts w:cs="Arial"/>
                <w:b/>
                <w:bCs/>
                <w:sz w:val="18"/>
                <w:szCs w:val="18"/>
              </w:rPr>
              <w:t xml:space="preserve">.4. </w:t>
            </w:r>
            <w:r w:rsidR="000E114D" w:rsidRPr="001C1742">
              <w:rPr>
                <w:b/>
                <w:bCs/>
                <w:sz w:val="18"/>
                <w:szCs w:val="18"/>
              </w:rPr>
              <w:t>Llevar a cabo cursos y ciclos de conferencias para el personal de entidades gubernamentales</w:t>
            </w:r>
          </w:p>
        </w:tc>
        <w:tc>
          <w:tcPr>
            <w:tcW w:w="1860" w:type="dxa"/>
            <w:tcBorders>
              <w:top w:val="single" w:sz="8" w:space="0" w:color="9BBB59"/>
              <w:left w:val="single" w:sz="8" w:space="0" w:color="9BBB59"/>
              <w:bottom w:val="single" w:sz="8" w:space="0" w:color="9BBB59"/>
              <w:right w:val="single" w:sz="8" w:space="0" w:color="9BBB59"/>
            </w:tcBorders>
            <w:vAlign w:val="center"/>
          </w:tcPr>
          <w:p w14:paraId="422028C9" w14:textId="77777777" w:rsidR="000E114D" w:rsidRPr="001C1742" w:rsidRDefault="000E114D" w:rsidP="001C1742">
            <w:pPr>
              <w:jc w:val="both"/>
              <w:rPr>
                <w:rFonts w:cs="Arial"/>
                <w:b/>
                <w:sz w:val="18"/>
                <w:szCs w:val="18"/>
              </w:rPr>
            </w:pPr>
            <w:r w:rsidRPr="001C1742">
              <w:rPr>
                <w:rFonts w:cs="Arial"/>
                <w:b/>
                <w:sz w:val="18"/>
                <w:szCs w:val="18"/>
              </w:rPr>
              <w:t>Designar equipo profesional que se encargue de la gestión para la capacitación en seguridad vial de personal de entidades gubernamentales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6C97DDC" w14:textId="77777777" w:rsidR="000E114D" w:rsidRPr="001C1742" w:rsidRDefault="000E114D" w:rsidP="001C1742">
            <w:pPr>
              <w:jc w:val="both"/>
              <w:rPr>
                <w:rFonts w:cs="Arial"/>
                <w:b/>
                <w:sz w:val="18"/>
                <w:szCs w:val="18"/>
              </w:rPr>
            </w:pPr>
            <w:r w:rsidRPr="001C1742">
              <w:rPr>
                <w:rFonts w:cs="Arial"/>
                <w:b/>
                <w:sz w:val="18"/>
                <w:szCs w:val="18"/>
              </w:rPr>
              <w:t>Designar y/o contratar expertos para diseñar programa de sensibilización y capacitación en seguridad vial de personal de entidades gubernamentales e iniciar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5AEE4EC4" w14:textId="77777777" w:rsidR="000E114D" w:rsidRPr="001C1742" w:rsidRDefault="000E114D" w:rsidP="001C1742">
            <w:pPr>
              <w:jc w:val="both"/>
              <w:rPr>
                <w:rFonts w:cs="Arial"/>
                <w:b/>
                <w:sz w:val="18"/>
                <w:szCs w:val="18"/>
              </w:rPr>
            </w:pPr>
            <w:r w:rsidRPr="001C1742">
              <w:rPr>
                <w:rFonts w:cs="Arial"/>
                <w:b/>
                <w:sz w:val="18"/>
                <w:szCs w:val="18"/>
              </w:rPr>
              <w:t>Desarrollar programa de sensibilización y capacitación en seguridad vial a personal de entidades gubernamentales. Evaluación de avances y resultados, ajustes y mejoras</w:t>
            </w:r>
          </w:p>
        </w:tc>
      </w:tr>
      <w:tr w:rsidR="000E114D" w:rsidRPr="00F07D87" w14:paraId="0606133D" w14:textId="77777777" w:rsidTr="001C1742">
        <w:trPr>
          <w:trHeight w:val="157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63017C9" w14:textId="77777777" w:rsidR="000E114D" w:rsidRPr="00F07D87" w:rsidRDefault="00A67373" w:rsidP="001C1742">
            <w:pPr>
              <w:tabs>
                <w:tab w:val="num" w:pos="993"/>
              </w:tabs>
              <w:jc w:val="both"/>
              <w:rPr>
                <w:rFonts w:cs="Arial"/>
                <w:sz w:val="18"/>
                <w:szCs w:val="18"/>
                <w:lang w:val="es-BO"/>
              </w:rPr>
            </w:pPr>
            <w:r>
              <w:rPr>
                <w:rFonts w:cs="Arial"/>
                <w:sz w:val="18"/>
                <w:szCs w:val="18"/>
              </w:rPr>
              <w:lastRenderedPageBreak/>
              <w:t>8</w:t>
            </w:r>
            <w:r w:rsidR="000E114D" w:rsidRPr="00F07D87">
              <w:rPr>
                <w:rFonts w:cs="Arial"/>
                <w:sz w:val="18"/>
                <w:szCs w:val="18"/>
              </w:rPr>
              <w:t xml:space="preserve">.4.1. </w:t>
            </w:r>
            <w:r w:rsidR="000E114D" w:rsidRPr="00F07D87">
              <w:rPr>
                <w:rFonts w:cs="Arial"/>
                <w:sz w:val="18"/>
                <w:szCs w:val="18"/>
                <w:lang w:val="es-BO"/>
              </w:rPr>
              <w:t>Elaborar el programa institucional y el material educativo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E0D5F8D" w14:textId="77777777" w:rsidR="000E114D" w:rsidRPr="00F07D87" w:rsidRDefault="000E114D" w:rsidP="001C1742">
            <w:pPr>
              <w:jc w:val="both"/>
              <w:rPr>
                <w:rFonts w:cs="Arial"/>
                <w:sz w:val="18"/>
                <w:szCs w:val="18"/>
              </w:rPr>
            </w:pPr>
            <w:r w:rsidRPr="00F07D87">
              <w:rPr>
                <w:rFonts w:cs="Arial"/>
                <w:sz w:val="18"/>
                <w:szCs w:val="18"/>
              </w:rPr>
              <w:t>Designar equipo profesional interinstitucional que se encargue de la gestión para el programa institucional y el material educativo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217736D" w14:textId="77777777" w:rsidR="000E114D" w:rsidRPr="00F07D87" w:rsidRDefault="000E114D" w:rsidP="001C1742">
            <w:pPr>
              <w:jc w:val="both"/>
              <w:rPr>
                <w:rFonts w:cs="Arial"/>
                <w:sz w:val="18"/>
                <w:szCs w:val="18"/>
              </w:rPr>
            </w:pPr>
            <w:r w:rsidRPr="00F07D87">
              <w:rPr>
                <w:rFonts w:cs="Arial"/>
                <w:sz w:val="18"/>
                <w:szCs w:val="18"/>
              </w:rPr>
              <w:t>Designar y/o contratar expertos para preparar el programa institucional y elaborar el material educativo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8B3CFD8" w14:textId="77777777" w:rsidR="000E114D" w:rsidRPr="00F07D87" w:rsidRDefault="000E114D" w:rsidP="001C1742">
            <w:pPr>
              <w:jc w:val="both"/>
              <w:rPr>
                <w:rFonts w:cs="Arial"/>
                <w:sz w:val="18"/>
                <w:szCs w:val="18"/>
              </w:rPr>
            </w:pPr>
            <w:r w:rsidRPr="00F07D87">
              <w:rPr>
                <w:rFonts w:cs="Arial"/>
                <w:sz w:val="18"/>
                <w:szCs w:val="18"/>
              </w:rPr>
              <w:t>Edición del material educativo y utilización en el desarrollo del programa de sensibilización y capacitación en seguridad vial para personal de entidades gubernamentales</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25399AF7" w14:textId="77777777" w:rsidR="000E114D" w:rsidRPr="00F07D87" w:rsidRDefault="000E114D" w:rsidP="001C1742">
            <w:pPr>
              <w:jc w:val="both"/>
              <w:rPr>
                <w:rFonts w:cs="Arial"/>
                <w:sz w:val="18"/>
                <w:szCs w:val="18"/>
              </w:rPr>
            </w:pPr>
            <w:r w:rsidRPr="00F07D87">
              <w:rPr>
                <w:rFonts w:cs="Arial"/>
                <w:sz w:val="18"/>
                <w:szCs w:val="18"/>
              </w:rPr>
              <w:t>Utilización del material educativo en desarrollo del programa de sensibilización y capacitación institucional. Evaluación del material y propuesta de ajustes y mejoras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DFAB532" w14:textId="77777777" w:rsidR="000E114D" w:rsidRPr="00F07D87" w:rsidRDefault="000E114D" w:rsidP="001C1742">
            <w:pPr>
              <w:jc w:val="both"/>
              <w:rPr>
                <w:rFonts w:cs="Arial"/>
                <w:sz w:val="18"/>
                <w:szCs w:val="18"/>
              </w:rPr>
            </w:pPr>
            <w:r w:rsidRPr="00F07D87">
              <w:rPr>
                <w:rFonts w:cs="Arial"/>
                <w:sz w:val="18"/>
                <w:szCs w:val="18"/>
              </w:rPr>
              <w:t>Revisión y actualización del material educativo para sensibilización y capacitación en seguridad vial de personal de instituciones gubernamentales</w:t>
            </w:r>
          </w:p>
        </w:tc>
      </w:tr>
      <w:tr w:rsidR="000E114D" w:rsidRPr="00F07D87" w14:paraId="6449B722" w14:textId="77777777" w:rsidTr="001C1742">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21CB6FF" w14:textId="77777777" w:rsidR="000E114D" w:rsidRPr="00F07D87" w:rsidRDefault="00A67373" w:rsidP="001C1742">
            <w:pPr>
              <w:tabs>
                <w:tab w:val="num" w:pos="993"/>
              </w:tabs>
              <w:jc w:val="both"/>
              <w:rPr>
                <w:rFonts w:cs="Arial"/>
                <w:sz w:val="18"/>
                <w:szCs w:val="18"/>
                <w:lang w:val="es-BO"/>
              </w:rPr>
            </w:pPr>
            <w:r>
              <w:rPr>
                <w:rFonts w:cs="Arial"/>
                <w:sz w:val="18"/>
                <w:szCs w:val="18"/>
              </w:rPr>
              <w:t>8</w:t>
            </w:r>
            <w:r w:rsidR="000E114D" w:rsidRPr="00F07D87">
              <w:rPr>
                <w:rFonts w:cs="Arial"/>
                <w:sz w:val="18"/>
                <w:szCs w:val="18"/>
              </w:rPr>
              <w:t xml:space="preserve">.4.2. </w:t>
            </w:r>
            <w:r w:rsidR="000E114D" w:rsidRPr="00F07D87">
              <w:rPr>
                <w:rFonts w:cs="Arial"/>
                <w:sz w:val="18"/>
                <w:szCs w:val="18"/>
                <w:lang w:val="es-BO"/>
              </w:rPr>
              <w:t>Realizar los programas de sensibilización y capacitación en instituciones de los diferentes niveles de gobierno</w:t>
            </w:r>
          </w:p>
        </w:tc>
        <w:tc>
          <w:tcPr>
            <w:tcW w:w="1860" w:type="dxa"/>
            <w:tcBorders>
              <w:top w:val="single" w:sz="8" w:space="0" w:color="9BBB59"/>
              <w:left w:val="single" w:sz="8" w:space="0" w:color="9BBB59"/>
              <w:bottom w:val="single" w:sz="8" w:space="0" w:color="9BBB59"/>
              <w:right w:val="single" w:sz="8" w:space="0" w:color="9BBB59"/>
            </w:tcBorders>
            <w:vAlign w:val="center"/>
          </w:tcPr>
          <w:p w14:paraId="12A51215" w14:textId="77777777" w:rsidR="000E114D" w:rsidRPr="00F07D87" w:rsidRDefault="000E114D" w:rsidP="001C1742">
            <w:pPr>
              <w:jc w:val="both"/>
              <w:rPr>
                <w:rFonts w:cs="Arial"/>
                <w:sz w:val="18"/>
                <w:szCs w:val="18"/>
              </w:rPr>
            </w:pPr>
            <w:r w:rsidRPr="00F07D87">
              <w:rPr>
                <w:rFonts w:cs="Arial"/>
                <w:sz w:val="18"/>
                <w:szCs w:val="18"/>
              </w:rPr>
              <w:t xml:space="preserve">Designar equipo profesional interinstitucional que se encargue de la gestión de </w:t>
            </w:r>
            <w:r w:rsidRPr="00F07D87">
              <w:rPr>
                <w:rFonts w:cs="Arial"/>
                <w:sz w:val="18"/>
                <w:szCs w:val="18"/>
                <w:lang w:val="es-BO"/>
              </w:rPr>
              <w:t>capacitación en instituciones de los diferentes niveles de gobierno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1B36101" w14:textId="77777777" w:rsidR="000E114D" w:rsidRPr="00F07D87" w:rsidRDefault="000E114D" w:rsidP="001C1742">
            <w:pPr>
              <w:jc w:val="both"/>
              <w:rPr>
                <w:rFonts w:cs="Arial"/>
                <w:sz w:val="18"/>
                <w:szCs w:val="18"/>
              </w:rPr>
            </w:pPr>
            <w:r w:rsidRPr="00F07D87">
              <w:rPr>
                <w:rFonts w:cs="Arial"/>
                <w:sz w:val="18"/>
                <w:szCs w:val="18"/>
              </w:rPr>
              <w:t>Designar y/o contratar expertos para diseñar un programa de</w:t>
            </w:r>
            <w:r w:rsidR="001C1742">
              <w:rPr>
                <w:rFonts w:cs="Arial"/>
                <w:sz w:val="18"/>
                <w:szCs w:val="18"/>
              </w:rPr>
              <w:t xml:space="preserve"> </w:t>
            </w:r>
            <w:r w:rsidRPr="00F07D87">
              <w:rPr>
                <w:rFonts w:cs="Arial"/>
                <w:sz w:val="18"/>
                <w:szCs w:val="18"/>
                <w:lang w:val="es-BO"/>
              </w:rPr>
              <w:t>capacitación en instituciones de los diferentes niveles de gobierno</w:t>
            </w:r>
            <w:r w:rsidRPr="00F07D87">
              <w:rPr>
                <w:rFonts w:cs="Arial"/>
                <w:sz w:val="18"/>
                <w:szCs w:val="18"/>
              </w:rPr>
              <w:t xml:space="preserve"> e iniciar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399D581A" w14:textId="77777777" w:rsidR="000E114D" w:rsidRPr="00F07D87" w:rsidRDefault="000E114D" w:rsidP="001C1742">
            <w:pPr>
              <w:jc w:val="both"/>
              <w:rPr>
                <w:rFonts w:cs="Arial"/>
                <w:sz w:val="18"/>
                <w:szCs w:val="18"/>
              </w:rPr>
            </w:pPr>
            <w:r w:rsidRPr="00F07D87">
              <w:rPr>
                <w:rFonts w:cs="Arial"/>
                <w:sz w:val="18"/>
                <w:szCs w:val="18"/>
              </w:rPr>
              <w:t xml:space="preserve">Desarrollo del programa de </w:t>
            </w:r>
            <w:r w:rsidRPr="00F07D87">
              <w:rPr>
                <w:rFonts w:cs="Arial"/>
                <w:sz w:val="18"/>
                <w:szCs w:val="18"/>
                <w:lang w:val="es-BO"/>
              </w:rPr>
              <w:t>capacitación en instituciones de los diferentes niveles de gobierno</w:t>
            </w:r>
            <w:r w:rsidRPr="00F07D87">
              <w:rPr>
                <w:rFonts w:cs="Arial"/>
                <w:sz w:val="18"/>
                <w:szCs w:val="18"/>
              </w:rPr>
              <w:t>. Evaluación de avances y resultados, ajustes y mejoras</w:t>
            </w:r>
          </w:p>
        </w:tc>
      </w:tr>
      <w:tr w:rsidR="000E114D" w:rsidRPr="00F07D87" w14:paraId="524C23AA" w14:textId="77777777" w:rsidTr="001C1742">
        <w:trPr>
          <w:trHeight w:val="3291"/>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B037D72" w14:textId="77777777" w:rsidR="000E114D" w:rsidRPr="00F07D87" w:rsidRDefault="00A67373" w:rsidP="001C1742">
            <w:pPr>
              <w:tabs>
                <w:tab w:val="num" w:pos="993"/>
              </w:tabs>
              <w:jc w:val="both"/>
              <w:rPr>
                <w:rFonts w:cs="Arial"/>
                <w:sz w:val="18"/>
                <w:szCs w:val="18"/>
                <w:lang w:val="es-BO"/>
              </w:rPr>
            </w:pPr>
            <w:r>
              <w:rPr>
                <w:rFonts w:cs="Arial"/>
                <w:sz w:val="18"/>
                <w:szCs w:val="18"/>
              </w:rPr>
              <w:lastRenderedPageBreak/>
              <w:t>8</w:t>
            </w:r>
            <w:r w:rsidR="000E114D" w:rsidRPr="00F07D87">
              <w:rPr>
                <w:rFonts w:cs="Arial"/>
                <w:sz w:val="18"/>
                <w:szCs w:val="18"/>
              </w:rPr>
              <w:t xml:space="preserve">.4.3. </w:t>
            </w:r>
            <w:r w:rsidR="000E114D" w:rsidRPr="00F07D87">
              <w:rPr>
                <w:rFonts w:cs="Arial"/>
                <w:sz w:val="18"/>
                <w:szCs w:val="18"/>
                <w:lang w:val="es-BO"/>
              </w:rPr>
              <w:t>Realizar capacitación permanente y obligatoria para conductores de entidades oficiales, dando prelación a los de las instituciones relacionadas con el sector salud, obras públicas, educación y organismos de control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FF08669" w14:textId="77777777" w:rsidR="000E114D" w:rsidRPr="00F07D87" w:rsidRDefault="000E114D" w:rsidP="001C1742">
            <w:pPr>
              <w:jc w:val="both"/>
              <w:rPr>
                <w:rFonts w:cs="Arial"/>
                <w:sz w:val="18"/>
                <w:szCs w:val="18"/>
              </w:rPr>
            </w:pPr>
            <w:r w:rsidRPr="00F07D87">
              <w:rPr>
                <w:rFonts w:cs="Arial"/>
                <w:sz w:val="18"/>
                <w:szCs w:val="18"/>
              </w:rPr>
              <w:t>Designar equipo profesional interinstitucional que se encargue de la gestión de la capacitación de conductores de vehículos de entidades oficiales y estudie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96137B2" w14:textId="77777777" w:rsidR="000E114D" w:rsidRPr="00F07D87" w:rsidRDefault="000E114D" w:rsidP="001C1742">
            <w:pPr>
              <w:jc w:val="both"/>
              <w:rPr>
                <w:rFonts w:cs="Arial"/>
                <w:sz w:val="18"/>
                <w:szCs w:val="18"/>
              </w:rPr>
            </w:pPr>
            <w:r w:rsidRPr="00F07D87">
              <w:rPr>
                <w:rFonts w:cs="Arial"/>
                <w:sz w:val="18"/>
                <w:szCs w:val="18"/>
              </w:rPr>
              <w:t>Designar y/o contratar expertos para diseñar un programa de sensibilización y re-educación de conductores de vehículos de entidades oficiales e iniciar con experiencias piloto</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01A2816F" w14:textId="77777777" w:rsidR="000E114D" w:rsidRPr="00F07D87" w:rsidRDefault="000E114D" w:rsidP="001C1742">
            <w:pPr>
              <w:jc w:val="both"/>
              <w:rPr>
                <w:rFonts w:cs="Arial"/>
                <w:sz w:val="18"/>
                <w:szCs w:val="18"/>
              </w:rPr>
            </w:pPr>
            <w:r w:rsidRPr="00F07D87">
              <w:rPr>
                <w:rFonts w:cs="Arial"/>
                <w:sz w:val="18"/>
                <w:szCs w:val="18"/>
              </w:rPr>
              <w:t>Desarrollar el programa de sensibilización y re-educación de conductores de vehículos de entidades oficiales. Evaluación de avances y resultados, ajustes y mejoras</w:t>
            </w:r>
          </w:p>
        </w:tc>
      </w:tr>
      <w:tr w:rsidR="000E114D" w:rsidRPr="00F07D87" w14:paraId="36CCA686" w14:textId="77777777" w:rsidTr="001C1742">
        <w:trPr>
          <w:trHeight w:val="169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E010E45" w14:textId="77777777" w:rsidR="000E114D" w:rsidRPr="001C1742" w:rsidRDefault="00A67373" w:rsidP="001C1742">
            <w:pPr>
              <w:jc w:val="both"/>
              <w:rPr>
                <w:rFonts w:cs="Arial"/>
                <w:b/>
                <w:sz w:val="18"/>
                <w:szCs w:val="18"/>
              </w:rPr>
            </w:pPr>
            <w:r w:rsidRPr="001C1742">
              <w:rPr>
                <w:rFonts w:cs="Arial"/>
                <w:b/>
                <w:sz w:val="18"/>
                <w:szCs w:val="18"/>
              </w:rPr>
              <w:t>8</w:t>
            </w:r>
            <w:r w:rsidR="000E114D" w:rsidRPr="001C1742">
              <w:rPr>
                <w:rFonts w:cs="Arial"/>
                <w:b/>
                <w:sz w:val="18"/>
                <w:szCs w:val="18"/>
              </w:rPr>
              <w:t xml:space="preserve">.5. </w:t>
            </w:r>
            <w:r w:rsidR="000E114D" w:rsidRPr="001C1742">
              <w:rPr>
                <w:rFonts w:eastAsia="MS Mincho" w:cs="Arial"/>
                <w:b/>
                <w:sz w:val="18"/>
                <w:szCs w:val="18"/>
                <w:lang w:val="es-BO"/>
              </w:rPr>
              <w:t>Supervisar la calidad educativa de las escuelas de formación de conductores</w:t>
            </w:r>
          </w:p>
        </w:tc>
        <w:tc>
          <w:tcPr>
            <w:tcW w:w="1860" w:type="dxa"/>
            <w:tcBorders>
              <w:top w:val="single" w:sz="8" w:space="0" w:color="9BBB59"/>
              <w:left w:val="single" w:sz="8" w:space="0" w:color="9BBB59"/>
              <w:bottom w:val="single" w:sz="8" w:space="0" w:color="9BBB59"/>
              <w:right w:val="single" w:sz="8" w:space="0" w:color="9BBB59"/>
            </w:tcBorders>
            <w:vAlign w:val="center"/>
          </w:tcPr>
          <w:p w14:paraId="198D4662" w14:textId="77777777" w:rsidR="000E114D" w:rsidRPr="001C1742" w:rsidRDefault="000E114D" w:rsidP="001C1742">
            <w:pPr>
              <w:jc w:val="both"/>
              <w:rPr>
                <w:rFonts w:cs="Arial"/>
                <w:b/>
                <w:sz w:val="18"/>
                <w:szCs w:val="18"/>
              </w:rPr>
            </w:pPr>
            <w:r w:rsidRPr="001C1742">
              <w:rPr>
                <w:rFonts w:cs="Arial"/>
                <w:b/>
                <w:sz w:val="18"/>
                <w:szCs w:val="18"/>
              </w:rPr>
              <w:t>Designar equipo profesional interinstitucional que se encargue de la gestión para la supervisión de la calidad educativa de las escuelas de formación de conductores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BD1E4DB" w14:textId="77777777" w:rsidR="000E114D" w:rsidRPr="001C1742" w:rsidRDefault="000E114D" w:rsidP="001C1742">
            <w:pPr>
              <w:jc w:val="both"/>
              <w:rPr>
                <w:rFonts w:cs="Arial"/>
                <w:b/>
                <w:sz w:val="18"/>
                <w:szCs w:val="18"/>
              </w:rPr>
            </w:pPr>
            <w:r w:rsidRPr="001C1742">
              <w:rPr>
                <w:rFonts w:cs="Arial"/>
                <w:b/>
                <w:sz w:val="18"/>
                <w:szCs w:val="18"/>
              </w:rPr>
              <w:t>Designar y/o contratar expertos que definan la organización y los requerimientos que debe cumplir una escuela de formación de conductores y elaborar manuales y procedimientos para auditoría de estas escuelas</w:t>
            </w:r>
          </w:p>
        </w:tc>
        <w:tc>
          <w:tcPr>
            <w:tcW w:w="1860" w:type="dxa"/>
            <w:tcBorders>
              <w:top w:val="single" w:sz="8" w:space="0" w:color="9BBB59"/>
              <w:left w:val="single" w:sz="8" w:space="0" w:color="9BBB59"/>
              <w:bottom w:val="single" w:sz="8" w:space="0" w:color="9BBB59"/>
              <w:right w:val="single" w:sz="8" w:space="0" w:color="9BBB59"/>
            </w:tcBorders>
            <w:vAlign w:val="center"/>
          </w:tcPr>
          <w:p w14:paraId="1E459BCC" w14:textId="77777777" w:rsidR="000E114D" w:rsidRPr="001C1742" w:rsidRDefault="000E114D" w:rsidP="001C1742">
            <w:pPr>
              <w:jc w:val="both"/>
              <w:rPr>
                <w:rFonts w:cs="Arial"/>
                <w:b/>
                <w:sz w:val="18"/>
                <w:szCs w:val="18"/>
              </w:rPr>
            </w:pPr>
            <w:r w:rsidRPr="001C1742">
              <w:rPr>
                <w:rFonts w:cs="Arial"/>
                <w:b/>
                <w:sz w:val="18"/>
                <w:szCs w:val="18"/>
              </w:rPr>
              <w:t>Expedición de normativa legal sobre requerimientos que deben cumplir escuelas. Implementar un programa de auditoría y certificación de estas escuelas</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6F76ACB6" w14:textId="77777777" w:rsidR="000E114D" w:rsidRPr="001C1742" w:rsidRDefault="000E114D" w:rsidP="001C1742">
            <w:pPr>
              <w:jc w:val="both"/>
              <w:rPr>
                <w:rFonts w:cs="Arial"/>
                <w:b/>
                <w:sz w:val="18"/>
                <w:szCs w:val="18"/>
              </w:rPr>
            </w:pPr>
            <w:r w:rsidRPr="001C1742">
              <w:rPr>
                <w:rFonts w:cs="Arial"/>
                <w:b/>
                <w:sz w:val="18"/>
                <w:szCs w:val="18"/>
              </w:rPr>
              <w:t>Desarrollar el programa de auditoría y certificación de escuelas de formación de conductores. Desarrollo de programas especiales para formación de conductores profesionales de vehículos de servicio público y de motocicletas y ciclomotores. Evaluación de avances y resultados, ajustes y mejoras</w:t>
            </w:r>
          </w:p>
        </w:tc>
      </w:tr>
      <w:tr w:rsidR="000E114D" w:rsidRPr="00F07D87" w14:paraId="513C28F3" w14:textId="77777777" w:rsidTr="001C1742">
        <w:trPr>
          <w:trHeight w:val="3433"/>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41D2570" w14:textId="77777777" w:rsidR="000E114D" w:rsidRPr="00F07D87" w:rsidRDefault="00A67373" w:rsidP="001C1742">
            <w:pPr>
              <w:jc w:val="both"/>
              <w:rPr>
                <w:rFonts w:cs="Arial"/>
                <w:sz w:val="18"/>
                <w:szCs w:val="18"/>
              </w:rPr>
            </w:pPr>
            <w:r>
              <w:rPr>
                <w:rFonts w:cs="Arial"/>
                <w:sz w:val="18"/>
                <w:szCs w:val="18"/>
              </w:rPr>
              <w:lastRenderedPageBreak/>
              <w:t>8</w:t>
            </w:r>
            <w:r w:rsidR="000E114D" w:rsidRPr="00F07D87">
              <w:rPr>
                <w:rFonts w:cs="Arial"/>
                <w:sz w:val="18"/>
                <w:szCs w:val="18"/>
              </w:rPr>
              <w:t xml:space="preserve">.5.1. </w:t>
            </w:r>
            <w:r w:rsidR="000E114D" w:rsidRPr="00F07D87">
              <w:rPr>
                <w:rFonts w:cs="Arial"/>
                <w:sz w:val="18"/>
                <w:szCs w:val="18"/>
                <w:lang w:val="es-BO"/>
              </w:rPr>
              <w:t>Elaborar y aplicar un estudio que defina la organización y los requerimientos que debe cumplir una escuela de formación de conductores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D3233D2" w14:textId="77777777" w:rsidR="000E114D" w:rsidRPr="00F07D87" w:rsidRDefault="000E114D" w:rsidP="001C1742">
            <w:pPr>
              <w:jc w:val="both"/>
              <w:rPr>
                <w:rFonts w:cs="Arial"/>
                <w:sz w:val="18"/>
                <w:szCs w:val="18"/>
              </w:rPr>
            </w:pPr>
            <w:r w:rsidRPr="00F07D87">
              <w:rPr>
                <w:rFonts w:cs="Arial"/>
                <w:sz w:val="18"/>
                <w:szCs w:val="18"/>
              </w:rPr>
              <w:t>Designar equipo profesional interinstitucional que se encargue de la gestión para la supervisión de la calidad educativa de las escuelas de formación de conductores y estudie la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9FADBFA" w14:textId="77777777" w:rsidR="000E114D" w:rsidRPr="00F07D87" w:rsidRDefault="000E114D" w:rsidP="001C1742">
            <w:pPr>
              <w:jc w:val="both"/>
              <w:rPr>
                <w:rFonts w:cs="Arial"/>
                <w:sz w:val="18"/>
                <w:szCs w:val="18"/>
              </w:rPr>
            </w:pPr>
            <w:r w:rsidRPr="00F07D87">
              <w:rPr>
                <w:rFonts w:cs="Arial"/>
                <w:sz w:val="18"/>
                <w:szCs w:val="18"/>
              </w:rPr>
              <w:t>Designar y/o contratar expertos que definan la organización y los requerimientos que debe cumplir una escuela de formación de conductores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7D5D3BF" w14:textId="77777777" w:rsidR="000E114D" w:rsidRPr="00F07D87" w:rsidRDefault="000E114D" w:rsidP="001C1742">
            <w:pPr>
              <w:jc w:val="both"/>
              <w:rPr>
                <w:rFonts w:cs="Arial"/>
                <w:sz w:val="18"/>
                <w:szCs w:val="18"/>
              </w:rPr>
            </w:pPr>
            <w:r w:rsidRPr="00F07D87">
              <w:rPr>
                <w:rFonts w:cs="Arial"/>
                <w:sz w:val="18"/>
                <w:szCs w:val="18"/>
              </w:rPr>
              <w:t>Expedición de normativa legal sobre requerimientos que deben cumplir las escuelas de formación de conductores</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71291CA0" w14:textId="77777777" w:rsidR="000E114D" w:rsidRPr="00F07D87" w:rsidRDefault="000E114D" w:rsidP="001C1742">
            <w:pPr>
              <w:jc w:val="both"/>
              <w:rPr>
                <w:rFonts w:cs="Arial"/>
                <w:sz w:val="18"/>
                <w:szCs w:val="18"/>
              </w:rPr>
            </w:pPr>
            <w:r w:rsidRPr="00F07D87">
              <w:rPr>
                <w:rFonts w:cs="Arial"/>
                <w:sz w:val="18"/>
                <w:szCs w:val="18"/>
              </w:rPr>
              <w:t>Aplicación de la normativa legal sobre requerimientos que deben cumplir las escuelas de formación de conductores</w:t>
            </w:r>
          </w:p>
        </w:tc>
      </w:tr>
      <w:tr w:rsidR="000E114D" w:rsidRPr="00F07D87" w14:paraId="6B0162E9" w14:textId="77777777" w:rsidTr="001C1742">
        <w:trPr>
          <w:trHeight w:val="1399"/>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BFBD1D0" w14:textId="77777777" w:rsidR="000E114D" w:rsidRPr="00F07D87" w:rsidRDefault="00A67373" w:rsidP="001C1742">
            <w:pPr>
              <w:tabs>
                <w:tab w:val="num" w:pos="993"/>
              </w:tabs>
              <w:jc w:val="both"/>
              <w:rPr>
                <w:rFonts w:cs="Arial"/>
                <w:sz w:val="18"/>
                <w:szCs w:val="18"/>
                <w:lang w:val="es-BO"/>
              </w:rPr>
            </w:pPr>
            <w:r>
              <w:rPr>
                <w:rFonts w:cs="Arial"/>
                <w:sz w:val="18"/>
                <w:szCs w:val="18"/>
              </w:rPr>
              <w:t>8</w:t>
            </w:r>
            <w:r w:rsidR="000E114D" w:rsidRPr="00F07D87">
              <w:rPr>
                <w:rFonts w:cs="Arial"/>
                <w:sz w:val="18"/>
                <w:szCs w:val="18"/>
              </w:rPr>
              <w:t xml:space="preserve">.5.2. </w:t>
            </w:r>
            <w:r w:rsidR="000E114D" w:rsidRPr="00F07D87">
              <w:rPr>
                <w:rFonts w:cs="Arial"/>
                <w:sz w:val="18"/>
                <w:szCs w:val="18"/>
                <w:lang w:val="es-BO"/>
              </w:rPr>
              <w:t>Elaborar y aplicar manuales y procedimientos específicos para auditoria de escuelas de conducción</w:t>
            </w:r>
          </w:p>
        </w:tc>
        <w:tc>
          <w:tcPr>
            <w:tcW w:w="1860" w:type="dxa"/>
            <w:tcBorders>
              <w:top w:val="single" w:sz="8" w:space="0" w:color="9BBB59"/>
              <w:left w:val="single" w:sz="8" w:space="0" w:color="9BBB59"/>
              <w:bottom w:val="single" w:sz="8" w:space="0" w:color="9BBB59"/>
              <w:right w:val="single" w:sz="8" w:space="0" w:color="9BBB59"/>
            </w:tcBorders>
            <w:vAlign w:val="center"/>
          </w:tcPr>
          <w:p w14:paraId="56ACE2BE" w14:textId="77777777" w:rsidR="000E114D" w:rsidRPr="00F07D87" w:rsidRDefault="000E114D" w:rsidP="001C1742">
            <w:pPr>
              <w:jc w:val="both"/>
              <w:rPr>
                <w:rFonts w:cs="Arial"/>
                <w:sz w:val="18"/>
                <w:szCs w:val="18"/>
              </w:rPr>
            </w:pPr>
            <w:r w:rsidRPr="00F07D87">
              <w:rPr>
                <w:rFonts w:cs="Arial"/>
                <w:sz w:val="18"/>
                <w:szCs w:val="18"/>
              </w:rPr>
              <w:t>Designar equipo profesional del MEC, DINATRAN Y SETAMA, que se encargue de la gestión para estructurar auditorias a las escuelas de conducción.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183661F" w14:textId="77777777" w:rsidR="000E114D" w:rsidRPr="00F07D87" w:rsidRDefault="000E114D" w:rsidP="001C1742">
            <w:pPr>
              <w:jc w:val="both"/>
              <w:rPr>
                <w:rFonts w:cs="Arial"/>
                <w:sz w:val="18"/>
                <w:szCs w:val="18"/>
              </w:rPr>
            </w:pPr>
            <w:r w:rsidRPr="00F07D87">
              <w:rPr>
                <w:rFonts w:cs="Arial"/>
                <w:sz w:val="18"/>
                <w:szCs w:val="18"/>
              </w:rPr>
              <w:t>Designar y/o contratar expertos que elaboren manuales y procedimientos para la auditoría de las escuelas de formación profesional</w:t>
            </w:r>
          </w:p>
        </w:tc>
        <w:tc>
          <w:tcPr>
            <w:tcW w:w="1860" w:type="dxa"/>
            <w:tcBorders>
              <w:top w:val="single" w:sz="8" w:space="0" w:color="9BBB59"/>
              <w:left w:val="single" w:sz="8" w:space="0" w:color="9BBB59"/>
              <w:bottom w:val="single" w:sz="8" w:space="0" w:color="9BBB59"/>
              <w:right w:val="single" w:sz="8" w:space="0" w:color="9BBB59"/>
            </w:tcBorders>
            <w:vAlign w:val="center"/>
          </w:tcPr>
          <w:p w14:paraId="68F17798" w14:textId="77777777" w:rsidR="000E114D" w:rsidRPr="00F07D87" w:rsidRDefault="000E114D" w:rsidP="001C1742">
            <w:pPr>
              <w:jc w:val="both"/>
              <w:rPr>
                <w:rFonts w:cs="Arial"/>
                <w:sz w:val="18"/>
                <w:szCs w:val="18"/>
              </w:rPr>
            </w:pPr>
            <w:r w:rsidRPr="00F07D87">
              <w:rPr>
                <w:rFonts w:cs="Arial"/>
                <w:sz w:val="18"/>
                <w:szCs w:val="18"/>
              </w:rPr>
              <w:t>Resolución MOPC que apruebe, establece y pone en funcionamiento manuales y procedimientos para la auditoría y certificación de escuelas de formación de conductores</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1285F53D" w14:textId="77777777" w:rsidR="000E114D" w:rsidRPr="00F07D87" w:rsidRDefault="000E114D" w:rsidP="001C1742">
            <w:pPr>
              <w:jc w:val="both"/>
              <w:rPr>
                <w:rFonts w:cs="Arial"/>
                <w:sz w:val="18"/>
                <w:szCs w:val="18"/>
              </w:rPr>
            </w:pPr>
            <w:r w:rsidRPr="00F07D87">
              <w:rPr>
                <w:rFonts w:cs="Arial"/>
                <w:sz w:val="18"/>
                <w:szCs w:val="18"/>
              </w:rPr>
              <w:t>Utilización de manuales y procedimientos para auditoría y certificación de escuelas de formación de conductores. Evaluación y propuesta de ajustes y mejoras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81DD1AB" w14:textId="77777777" w:rsidR="000E114D" w:rsidRPr="00F07D87" w:rsidRDefault="000E114D" w:rsidP="001C1742">
            <w:pPr>
              <w:jc w:val="both"/>
              <w:rPr>
                <w:rFonts w:cs="Arial"/>
                <w:sz w:val="18"/>
                <w:szCs w:val="18"/>
              </w:rPr>
            </w:pPr>
            <w:r w:rsidRPr="00F07D87">
              <w:rPr>
                <w:rFonts w:cs="Arial"/>
                <w:sz w:val="18"/>
                <w:szCs w:val="18"/>
              </w:rPr>
              <w:t>Revisión y actualización de los manuales y procedimientos para auditoría y certificación de escuelas de formación de conductores</w:t>
            </w:r>
          </w:p>
        </w:tc>
      </w:tr>
      <w:tr w:rsidR="000E114D" w:rsidRPr="00F07D87" w14:paraId="20E6D1CD" w14:textId="77777777" w:rsidTr="001C1742">
        <w:trPr>
          <w:trHeight w:val="1399"/>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F3C8406" w14:textId="77777777" w:rsidR="000E114D" w:rsidRPr="00F07D87" w:rsidRDefault="00A67373" w:rsidP="001C1742">
            <w:pPr>
              <w:jc w:val="both"/>
              <w:rPr>
                <w:rFonts w:cs="Arial"/>
                <w:sz w:val="18"/>
                <w:szCs w:val="18"/>
              </w:rPr>
            </w:pPr>
            <w:r>
              <w:rPr>
                <w:rFonts w:cs="Arial"/>
                <w:sz w:val="18"/>
                <w:szCs w:val="18"/>
              </w:rPr>
              <w:lastRenderedPageBreak/>
              <w:t>8</w:t>
            </w:r>
            <w:r w:rsidR="000E114D" w:rsidRPr="00F07D87">
              <w:rPr>
                <w:rFonts w:cs="Arial"/>
                <w:sz w:val="18"/>
                <w:szCs w:val="18"/>
              </w:rPr>
              <w:t xml:space="preserve">.5.3. </w:t>
            </w:r>
            <w:r w:rsidR="000E114D" w:rsidRPr="00F07D87">
              <w:rPr>
                <w:rFonts w:cs="Arial"/>
                <w:sz w:val="18"/>
                <w:szCs w:val="18"/>
                <w:lang w:val="es-BO"/>
              </w:rPr>
              <w:t>Formar profesores y auditores de escuelas de conducción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FA1ABED" w14:textId="77777777" w:rsidR="000E114D" w:rsidRPr="00F07D87" w:rsidRDefault="000E114D" w:rsidP="001C1742">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84D8375" w14:textId="77777777" w:rsidR="000E114D" w:rsidRPr="00F07D87" w:rsidRDefault="000E114D" w:rsidP="001C1742">
            <w:pPr>
              <w:jc w:val="both"/>
              <w:rPr>
                <w:rFonts w:cs="Arial"/>
                <w:sz w:val="18"/>
                <w:szCs w:val="18"/>
              </w:rPr>
            </w:pPr>
            <w:r w:rsidRPr="00F07D87">
              <w:rPr>
                <w:rFonts w:cs="Arial"/>
                <w:sz w:val="18"/>
                <w:szCs w:val="18"/>
              </w:rPr>
              <w:t>Designar y/o contratar expertos que definan un programa y contenido para capacitar profesores y auditores de escuelas de conducción</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10B8E99C" w14:textId="77777777" w:rsidR="000E114D" w:rsidRPr="00F07D87" w:rsidRDefault="000E114D" w:rsidP="001C1742">
            <w:pPr>
              <w:jc w:val="both"/>
              <w:rPr>
                <w:rFonts w:cs="Arial"/>
                <w:sz w:val="18"/>
                <w:szCs w:val="18"/>
              </w:rPr>
            </w:pPr>
            <w:r w:rsidRPr="00F07D87">
              <w:rPr>
                <w:rFonts w:cs="Arial"/>
                <w:sz w:val="18"/>
                <w:szCs w:val="18"/>
              </w:rPr>
              <w:t>Desarrollo de programa para capacitar profesores y auditores de escuelas de formación de conductores. Evaluación de avances y resultados, ajustes y mejoras</w:t>
            </w:r>
          </w:p>
        </w:tc>
      </w:tr>
      <w:tr w:rsidR="000E114D" w:rsidRPr="00F07D87" w14:paraId="7F32EFC5" w14:textId="77777777" w:rsidTr="001C1742">
        <w:trPr>
          <w:trHeight w:val="1399"/>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20B6DED" w14:textId="77777777" w:rsidR="000E114D" w:rsidRPr="00F07D87" w:rsidRDefault="00A67373" w:rsidP="001C1742">
            <w:pPr>
              <w:tabs>
                <w:tab w:val="num" w:pos="993"/>
              </w:tabs>
              <w:jc w:val="both"/>
              <w:rPr>
                <w:rFonts w:cs="Arial"/>
                <w:sz w:val="18"/>
                <w:szCs w:val="18"/>
                <w:lang w:val="es-BO"/>
              </w:rPr>
            </w:pPr>
            <w:r>
              <w:rPr>
                <w:rFonts w:cs="Arial"/>
                <w:sz w:val="18"/>
                <w:szCs w:val="18"/>
              </w:rPr>
              <w:t>8</w:t>
            </w:r>
            <w:r w:rsidR="000E114D" w:rsidRPr="00F07D87">
              <w:rPr>
                <w:rFonts w:cs="Arial"/>
                <w:sz w:val="18"/>
                <w:szCs w:val="18"/>
              </w:rPr>
              <w:t xml:space="preserve">.5.4. </w:t>
            </w:r>
            <w:r w:rsidR="000E114D" w:rsidRPr="00F07D87">
              <w:rPr>
                <w:rFonts w:cs="Arial"/>
                <w:sz w:val="18"/>
                <w:szCs w:val="18"/>
                <w:lang w:val="es-BO"/>
              </w:rPr>
              <w:t>Formular e implementar un programa de auditoría y certificación de escuelas de conducción</w:t>
            </w:r>
          </w:p>
        </w:tc>
        <w:tc>
          <w:tcPr>
            <w:tcW w:w="1860" w:type="dxa"/>
            <w:tcBorders>
              <w:top w:val="single" w:sz="8" w:space="0" w:color="9BBB59"/>
              <w:left w:val="single" w:sz="8" w:space="0" w:color="9BBB59"/>
              <w:bottom w:val="single" w:sz="8" w:space="0" w:color="9BBB59"/>
              <w:right w:val="single" w:sz="8" w:space="0" w:color="9BBB59"/>
            </w:tcBorders>
            <w:vAlign w:val="center"/>
          </w:tcPr>
          <w:p w14:paraId="1B850FBE" w14:textId="77777777" w:rsidR="000E114D" w:rsidRPr="00F07D87" w:rsidRDefault="000E114D" w:rsidP="001C1742">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AB99C0D" w14:textId="77777777" w:rsidR="000E114D" w:rsidRPr="00F07D87" w:rsidRDefault="000E114D" w:rsidP="001C1742">
            <w:pPr>
              <w:jc w:val="both"/>
              <w:rPr>
                <w:rFonts w:cs="Arial"/>
                <w:sz w:val="18"/>
                <w:szCs w:val="18"/>
              </w:rPr>
            </w:pPr>
            <w:r w:rsidRPr="00F07D87">
              <w:rPr>
                <w:rFonts w:cs="Arial"/>
                <w:sz w:val="18"/>
                <w:szCs w:val="18"/>
              </w:rPr>
              <w:t>Designar y/o contratar expertos que formulen un programa de auditoría y certificación de escuelas de conducción</w:t>
            </w:r>
          </w:p>
        </w:tc>
        <w:tc>
          <w:tcPr>
            <w:tcW w:w="1860" w:type="dxa"/>
            <w:tcBorders>
              <w:top w:val="single" w:sz="8" w:space="0" w:color="9BBB59"/>
              <w:left w:val="single" w:sz="8" w:space="0" w:color="9BBB59"/>
              <w:bottom w:val="single" w:sz="8" w:space="0" w:color="9BBB59"/>
              <w:right w:val="single" w:sz="8" w:space="0" w:color="9BBB59"/>
            </w:tcBorders>
            <w:vAlign w:val="center"/>
          </w:tcPr>
          <w:p w14:paraId="1DA48920" w14:textId="77777777" w:rsidR="000E114D" w:rsidRPr="00F07D87" w:rsidRDefault="000E114D" w:rsidP="001C1742">
            <w:pPr>
              <w:jc w:val="both"/>
              <w:rPr>
                <w:rFonts w:cs="Arial"/>
                <w:sz w:val="18"/>
                <w:szCs w:val="18"/>
              </w:rPr>
            </w:pPr>
            <w:r w:rsidRPr="00F07D87">
              <w:rPr>
                <w:rFonts w:cs="Arial"/>
                <w:sz w:val="18"/>
                <w:szCs w:val="18"/>
              </w:rPr>
              <w:t>Puesta en marcha del programa de auditoría y certificación de escuelas de conducción</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4C2D4167" w14:textId="77777777" w:rsidR="000E114D" w:rsidRPr="00F07D87" w:rsidRDefault="000E114D" w:rsidP="001C1742">
            <w:pPr>
              <w:jc w:val="both"/>
              <w:rPr>
                <w:rFonts w:cs="Arial"/>
                <w:sz w:val="18"/>
                <w:szCs w:val="18"/>
              </w:rPr>
            </w:pPr>
            <w:r w:rsidRPr="00F07D87">
              <w:rPr>
                <w:rFonts w:cs="Arial"/>
                <w:sz w:val="18"/>
                <w:szCs w:val="18"/>
              </w:rPr>
              <w:t>Desarrollo de programa de auditoría y certificación de escuelas de conducción. Evaluación de avances y resultados, ajustes y mejoras</w:t>
            </w:r>
          </w:p>
        </w:tc>
      </w:tr>
      <w:tr w:rsidR="000E114D" w:rsidRPr="00F07D87" w14:paraId="41174FAD" w14:textId="77777777" w:rsidTr="001C1742">
        <w:trPr>
          <w:trHeight w:val="1399"/>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0255339" w14:textId="77777777" w:rsidR="000E114D" w:rsidRPr="00F07D87" w:rsidRDefault="00A67373" w:rsidP="001C1742">
            <w:pPr>
              <w:tabs>
                <w:tab w:val="num" w:pos="993"/>
              </w:tabs>
              <w:jc w:val="both"/>
              <w:rPr>
                <w:rFonts w:cs="Arial"/>
                <w:sz w:val="18"/>
                <w:szCs w:val="18"/>
              </w:rPr>
            </w:pPr>
            <w:r>
              <w:rPr>
                <w:rFonts w:cs="Arial"/>
                <w:sz w:val="18"/>
                <w:szCs w:val="18"/>
              </w:rPr>
              <w:t>8</w:t>
            </w:r>
            <w:r w:rsidR="000E114D" w:rsidRPr="00F07D87">
              <w:rPr>
                <w:rFonts w:cs="Arial"/>
                <w:sz w:val="18"/>
                <w:szCs w:val="18"/>
              </w:rPr>
              <w:t xml:space="preserve">.5.5. </w:t>
            </w:r>
            <w:r w:rsidR="000E114D" w:rsidRPr="00F07D87">
              <w:rPr>
                <w:rFonts w:cs="Arial"/>
                <w:sz w:val="18"/>
                <w:szCs w:val="18"/>
                <w:lang w:val="es-BO"/>
              </w:rPr>
              <w:t>Diseñar y propiciar un programa especial para la formación de conductores profesionales de vehículos de servicio público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2F698E3" w14:textId="77777777" w:rsidR="000E114D" w:rsidRPr="00F07D87" w:rsidRDefault="000E114D" w:rsidP="001C1742">
            <w:pPr>
              <w:jc w:val="both"/>
              <w:rPr>
                <w:rFonts w:cs="Arial"/>
                <w:sz w:val="18"/>
                <w:szCs w:val="18"/>
              </w:rPr>
            </w:pPr>
            <w:r w:rsidRPr="00F07D87">
              <w:rPr>
                <w:rFonts w:cs="Arial"/>
                <w:sz w:val="18"/>
                <w:szCs w:val="18"/>
              </w:rPr>
              <w:t>Designar equipo interinstitucional que se encargue de la gestión para implementar un programa especial para la formación de conductores profesionales de servicio público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953F484" w14:textId="77777777" w:rsidR="000E114D" w:rsidRPr="00F07D87" w:rsidRDefault="000E114D" w:rsidP="001C1742">
            <w:pPr>
              <w:jc w:val="both"/>
              <w:rPr>
                <w:rFonts w:cs="Arial"/>
                <w:sz w:val="18"/>
                <w:szCs w:val="18"/>
              </w:rPr>
            </w:pPr>
            <w:r w:rsidRPr="00F07D87">
              <w:rPr>
                <w:rFonts w:cs="Arial"/>
                <w:sz w:val="18"/>
                <w:szCs w:val="18"/>
              </w:rPr>
              <w:t>Designar y/o contratar un grupo de expertos que elaboren el programa y contenido para la formación de conductores profesionales de servicio público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4D81A55" w14:textId="77777777" w:rsidR="000E114D" w:rsidRPr="00F07D87" w:rsidRDefault="000E114D" w:rsidP="001C1742">
            <w:pPr>
              <w:jc w:val="both"/>
              <w:rPr>
                <w:rFonts w:cs="Arial"/>
                <w:sz w:val="18"/>
                <w:szCs w:val="18"/>
              </w:rPr>
            </w:pPr>
            <w:r w:rsidRPr="00F07D87">
              <w:rPr>
                <w:rFonts w:cs="Arial"/>
                <w:sz w:val="18"/>
                <w:szCs w:val="18"/>
              </w:rPr>
              <w:t>Desarrollar el programa de formación de conductores profesionales de servicio público</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3177196E" w14:textId="77777777" w:rsidR="000E114D" w:rsidRPr="00F07D87" w:rsidRDefault="000E114D" w:rsidP="001C1742">
            <w:pPr>
              <w:jc w:val="both"/>
              <w:rPr>
                <w:rFonts w:cs="Arial"/>
                <w:sz w:val="18"/>
                <w:szCs w:val="18"/>
              </w:rPr>
            </w:pPr>
            <w:r w:rsidRPr="00F07D87">
              <w:rPr>
                <w:rFonts w:cs="Arial"/>
                <w:sz w:val="18"/>
                <w:szCs w:val="18"/>
              </w:rPr>
              <w:t>Desarrollar el programa de formación de conductores profesionales de servicio público. Evaluación de avances y resultados, ajustes y mejoras</w:t>
            </w:r>
          </w:p>
        </w:tc>
      </w:tr>
      <w:tr w:rsidR="000E114D" w:rsidRPr="00F07D87" w14:paraId="16398467" w14:textId="77777777" w:rsidTr="001C1742">
        <w:trPr>
          <w:trHeight w:val="3433"/>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6587AF6" w14:textId="77777777" w:rsidR="000E114D" w:rsidRPr="00F07D87" w:rsidRDefault="00A67373" w:rsidP="001C1742">
            <w:pPr>
              <w:tabs>
                <w:tab w:val="num" w:pos="993"/>
              </w:tabs>
              <w:jc w:val="both"/>
              <w:rPr>
                <w:rFonts w:cs="Arial"/>
                <w:sz w:val="18"/>
                <w:szCs w:val="18"/>
              </w:rPr>
            </w:pPr>
            <w:r>
              <w:rPr>
                <w:rFonts w:cs="Arial"/>
                <w:sz w:val="18"/>
                <w:szCs w:val="18"/>
              </w:rPr>
              <w:lastRenderedPageBreak/>
              <w:t>8</w:t>
            </w:r>
            <w:r w:rsidR="000E114D" w:rsidRPr="00F07D87">
              <w:rPr>
                <w:rFonts w:cs="Arial"/>
                <w:sz w:val="18"/>
                <w:szCs w:val="18"/>
              </w:rPr>
              <w:t xml:space="preserve">.5.6. </w:t>
            </w:r>
            <w:r w:rsidR="000E114D" w:rsidRPr="00F07D87">
              <w:rPr>
                <w:rFonts w:cs="Arial"/>
                <w:sz w:val="18"/>
                <w:szCs w:val="18"/>
                <w:lang w:val="es-BO"/>
              </w:rPr>
              <w:t>Diseñar y propiciar un programa especial para la formación de conductores de motocicletas y ciclomotores</w:t>
            </w:r>
          </w:p>
        </w:tc>
        <w:tc>
          <w:tcPr>
            <w:tcW w:w="1860" w:type="dxa"/>
            <w:tcBorders>
              <w:top w:val="single" w:sz="8" w:space="0" w:color="9BBB59"/>
              <w:left w:val="single" w:sz="8" w:space="0" w:color="9BBB59"/>
              <w:bottom w:val="single" w:sz="8" w:space="0" w:color="9BBB59"/>
              <w:right w:val="single" w:sz="8" w:space="0" w:color="9BBB59"/>
            </w:tcBorders>
            <w:vAlign w:val="center"/>
          </w:tcPr>
          <w:p w14:paraId="7B720468" w14:textId="77777777" w:rsidR="000E114D" w:rsidRPr="00F07D87" w:rsidRDefault="000E114D" w:rsidP="001C1742">
            <w:pPr>
              <w:jc w:val="both"/>
              <w:rPr>
                <w:rFonts w:cs="Arial"/>
                <w:sz w:val="18"/>
                <w:szCs w:val="18"/>
              </w:rPr>
            </w:pPr>
            <w:r w:rsidRPr="00F07D87">
              <w:rPr>
                <w:rFonts w:cs="Arial"/>
                <w:sz w:val="18"/>
                <w:szCs w:val="18"/>
              </w:rPr>
              <w:t>Designar equipo interinstitucional que se encargue de la gestión para implementar un programa especial para formación de conductores de motocicletas y ciclomotores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0201033" w14:textId="77777777" w:rsidR="000E114D" w:rsidRPr="00F07D87" w:rsidRDefault="000E114D" w:rsidP="001C1742">
            <w:pPr>
              <w:jc w:val="both"/>
              <w:rPr>
                <w:rFonts w:cs="Arial"/>
                <w:sz w:val="18"/>
                <w:szCs w:val="18"/>
              </w:rPr>
            </w:pPr>
            <w:r w:rsidRPr="00F07D87">
              <w:rPr>
                <w:rFonts w:cs="Arial"/>
                <w:sz w:val="18"/>
                <w:szCs w:val="18"/>
              </w:rPr>
              <w:t>Designar y/o contratar un grupo de expertos que elaboren el programa, contenido y el material didáctico formación de conductores de motocicletas y ciclomotores</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491A6FA2" w14:textId="77777777" w:rsidR="000E114D" w:rsidRPr="00F07D87" w:rsidRDefault="000E114D" w:rsidP="001C1742">
            <w:pPr>
              <w:jc w:val="both"/>
              <w:rPr>
                <w:rFonts w:cs="Arial"/>
                <w:sz w:val="18"/>
                <w:szCs w:val="18"/>
              </w:rPr>
            </w:pPr>
            <w:r w:rsidRPr="00F07D87">
              <w:rPr>
                <w:rFonts w:cs="Arial"/>
                <w:sz w:val="18"/>
                <w:szCs w:val="18"/>
              </w:rPr>
              <w:t>Desarrollar el programa de formación de conductores de motocicletas y ciclomotores. Evaluación de avances y resultados, ajustes y mejoras</w:t>
            </w:r>
          </w:p>
        </w:tc>
      </w:tr>
      <w:tr w:rsidR="000E114D" w:rsidRPr="00F07D87" w14:paraId="45E45401" w14:textId="77777777" w:rsidTr="001C1742">
        <w:trPr>
          <w:trHeight w:val="1399"/>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7992222" w14:textId="77777777" w:rsidR="000E114D" w:rsidRPr="00F07D87" w:rsidRDefault="00A67373" w:rsidP="001C1742">
            <w:pPr>
              <w:tabs>
                <w:tab w:val="num" w:pos="993"/>
              </w:tabs>
              <w:jc w:val="both"/>
              <w:rPr>
                <w:rFonts w:cs="Arial"/>
                <w:b/>
                <w:sz w:val="18"/>
                <w:szCs w:val="18"/>
              </w:rPr>
            </w:pPr>
            <w:r>
              <w:rPr>
                <w:rFonts w:cs="Arial"/>
                <w:b/>
                <w:sz w:val="18"/>
                <w:szCs w:val="18"/>
              </w:rPr>
              <w:t>8</w:t>
            </w:r>
            <w:r w:rsidR="000E114D" w:rsidRPr="00F07D87">
              <w:rPr>
                <w:rFonts w:cs="Arial"/>
                <w:b/>
                <w:sz w:val="18"/>
                <w:szCs w:val="18"/>
              </w:rPr>
              <w:t xml:space="preserve">.6. </w:t>
            </w:r>
            <w:r w:rsidR="000E114D" w:rsidRPr="00F07D87">
              <w:rPr>
                <w:rFonts w:eastAsia="MS Mincho" w:cs="Arial"/>
                <w:b/>
                <w:sz w:val="18"/>
                <w:szCs w:val="18"/>
                <w:lang w:val="es-BO"/>
              </w:rPr>
              <w:t>Preparar y desarrollar una oferta educativa para diferentes grupos sociales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8BF4D78" w14:textId="77777777" w:rsidR="000E114D" w:rsidRPr="001C1742" w:rsidRDefault="000E114D" w:rsidP="001C1742">
            <w:pPr>
              <w:jc w:val="both"/>
              <w:rPr>
                <w:rFonts w:cs="Arial"/>
                <w:b/>
                <w:sz w:val="18"/>
                <w:szCs w:val="18"/>
              </w:rPr>
            </w:pPr>
            <w:r w:rsidRPr="001C1742">
              <w:rPr>
                <w:rFonts w:cs="Arial"/>
                <w:b/>
                <w:sz w:val="18"/>
                <w:szCs w:val="18"/>
              </w:rPr>
              <w:t>Designar equipo profesional de MEC que se encargue de la gestión para preparar y desarrollar una oferta educativa para diferentes grupos sociales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E0BA347" w14:textId="77777777" w:rsidR="000E114D" w:rsidRPr="001C1742" w:rsidRDefault="000E114D" w:rsidP="001C1742">
            <w:pPr>
              <w:jc w:val="both"/>
              <w:rPr>
                <w:rFonts w:cs="Arial"/>
                <w:b/>
                <w:sz w:val="18"/>
                <w:szCs w:val="18"/>
              </w:rPr>
            </w:pPr>
            <w:r w:rsidRPr="001C1742">
              <w:rPr>
                <w:rFonts w:cs="Arial"/>
                <w:b/>
                <w:sz w:val="18"/>
                <w:szCs w:val="18"/>
              </w:rPr>
              <w:t>Designar y/o contratar expertos que se encarguen de concebir, estructurar y diseñar diversas modalidades educativas para seguridad vial e implementar casos piloto</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0F83947E" w14:textId="77777777" w:rsidR="000E114D" w:rsidRPr="001C1742" w:rsidRDefault="000E114D" w:rsidP="001C1742">
            <w:pPr>
              <w:jc w:val="both"/>
              <w:rPr>
                <w:rFonts w:cs="Arial"/>
                <w:b/>
                <w:sz w:val="18"/>
                <w:szCs w:val="18"/>
              </w:rPr>
            </w:pPr>
            <w:r w:rsidRPr="001C1742">
              <w:rPr>
                <w:rFonts w:cs="Arial"/>
                <w:b/>
                <w:sz w:val="18"/>
                <w:szCs w:val="18"/>
              </w:rPr>
              <w:t>Implementar ofertas educativas diversas. Evaluación de avances y resultados, ajustes y mejoras</w:t>
            </w:r>
          </w:p>
        </w:tc>
      </w:tr>
      <w:tr w:rsidR="000E114D" w:rsidRPr="00F07D87" w14:paraId="60DD098B" w14:textId="77777777" w:rsidTr="001C1742">
        <w:trPr>
          <w:trHeight w:val="154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37786F9" w14:textId="77777777" w:rsidR="000E114D" w:rsidRPr="00F07D87" w:rsidRDefault="00A67373" w:rsidP="001C1742">
            <w:pPr>
              <w:tabs>
                <w:tab w:val="num" w:pos="993"/>
              </w:tabs>
              <w:jc w:val="both"/>
              <w:rPr>
                <w:rFonts w:cs="Arial"/>
                <w:sz w:val="18"/>
                <w:szCs w:val="18"/>
              </w:rPr>
            </w:pPr>
            <w:r>
              <w:rPr>
                <w:rFonts w:cs="Arial"/>
                <w:sz w:val="18"/>
                <w:szCs w:val="18"/>
              </w:rPr>
              <w:lastRenderedPageBreak/>
              <w:t>8</w:t>
            </w:r>
            <w:r w:rsidR="000E114D" w:rsidRPr="00F07D87">
              <w:rPr>
                <w:rFonts w:cs="Arial"/>
                <w:sz w:val="18"/>
                <w:szCs w:val="18"/>
              </w:rPr>
              <w:t xml:space="preserve">.6.1. </w:t>
            </w:r>
            <w:r w:rsidR="000E114D" w:rsidRPr="00F07D87">
              <w:rPr>
                <w:rFonts w:cs="Arial"/>
                <w:sz w:val="18"/>
                <w:szCs w:val="18"/>
                <w:lang w:val="es-BO"/>
              </w:rPr>
              <w:t>Elaborar un estudio para estructurar una oferta educativa variada para la seguridad vial y elaborar los materiales correspondientes: cursos y conferencias especiales, sesiones de verano, teatro, pintura, concursos, sensibilización en ruta y otras de diversa índole</w:t>
            </w:r>
          </w:p>
        </w:tc>
        <w:tc>
          <w:tcPr>
            <w:tcW w:w="1860" w:type="dxa"/>
            <w:tcBorders>
              <w:top w:val="single" w:sz="8" w:space="0" w:color="9BBB59"/>
              <w:left w:val="single" w:sz="8" w:space="0" w:color="9BBB59"/>
              <w:bottom w:val="single" w:sz="8" w:space="0" w:color="9BBB59"/>
              <w:right w:val="single" w:sz="8" w:space="0" w:color="9BBB59"/>
            </w:tcBorders>
            <w:vAlign w:val="center"/>
          </w:tcPr>
          <w:p w14:paraId="7B81EBC6" w14:textId="77777777" w:rsidR="000E114D" w:rsidRPr="00F07D87" w:rsidRDefault="000E114D" w:rsidP="001C1742">
            <w:pPr>
              <w:jc w:val="both"/>
              <w:rPr>
                <w:rFonts w:cs="Arial"/>
                <w:sz w:val="18"/>
                <w:szCs w:val="18"/>
              </w:rPr>
            </w:pPr>
            <w:r w:rsidRPr="00F07D87">
              <w:rPr>
                <w:rFonts w:cs="Arial"/>
                <w:sz w:val="18"/>
                <w:szCs w:val="18"/>
              </w:rPr>
              <w:t>Designar equipo profesional de MEC que se encargue de la gestión para preparar y desarrollar ofertas educativas para diferentes grupos sociales y estudie la situación inicial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23F0BA8" w14:textId="77777777" w:rsidR="000E114D" w:rsidRPr="00F07D87" w:rsidRDefault="000E114D" w:rsidP="001C1742">
            <w:pPr>
              <w:jc w:val="both"/>
              <w:rPr>
                <w:rFonts w:cs="Arial"/>
                <w:sz w:val="18"/>
                <w:szCs w:val="18"/>
              </w:rPr>
            </w:pPr>
            <w:r w:rsidRPr="00F07D87">
              <w:rPr>
                <w:rFonts w:cs="Arial"/>
                <w:sz w:val="18"/>
                <w:szCs w:val="18"/>
              </w:rPr>
              <w:t>Designar y/o contratar expertos que se encarguen de concebir, estructurar y diseñar diversas modalidades educativas para seguridad vial e implementar casos piloto</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07AF0846" w14:textId="77777777" w:rsidR="000E114D" w:rsidRPr="00F07D87" w:rsidRDefault="000E114D" w:rsidP="001C1742">
            <w:pPr>
              <w:jc w:val="both"/>
              <w:rPr>
                <w:rFonts w:cs="Arial"/>
                <w:sz w:val="18"/>
                <w:szCs w:val="18"/>
              </w:rPr>
            </w:pPr>
            <w:r w:rsidRPr="00F07D87">
              <w:rPr>
                <w:rFonts w:cs="Arial"/>
                <w:sz w:val="18"/>
                <w:szCs w:val="18"/>
              </w:rPr>
              <w:t>Aplicar modalidades educativas para diversos grupos sociales. Evaluación de resultados y mejoras</w:t>
            </w:r>
          </w:p>
        </w:tc>
      </w:tr>
      <w:tr w:rsidR="000E114D" w:rsidRPr="00F07D87" w14:paraId="4425AFD6" w14:textId="77777777" w:rsidTr="001C1742">
        <w:trPr>
          <w:trHeight w:val="2175"/>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AC40878" w14:textId="77777777" w:rsidR="000E114D" w:rsidRPr="00F07D87" w:rsidRDefault="00A67373" w:rsidP="001C1742">
            <w:pPr>
              <w:tabs>
                <w:tab w:val="num" w:pos="993"/>
              </w:tabs>
              <w:jc w:val="both"/>
              <w:rPr>
                <w:rFonts w:cs="Arial"/>
                <w:sz w:val="18"/>
                <w:szCs w:val="18"/>
              </w:rPr>
            </w:pPr>
            <w:r>
              <w:rPr>
                <w:rFonts w:cs="Arial"/>
                <w:sz w:val="18"/>
                <w:szCs w:val="18"/>
              </w:rPr>
              <w:t>8</w:t>
            </w:r>
            <w:r w:rsidR="000E114D" w:rsidRPr="00F07D87">
              <w:rPr>
                <w:rFonts w:cs="Arial"/>
                <w:sz w:val="18"/>
                <w:szCs w:val="18"/>
              </w:rPr>
              <w:t xml:space="preserve">.6.2. </w:t>
            </w:r>
            <w:r w:rsidR="000E114D" w:rsidRPr="00F07D87">
              <w:rPr>
                <w:rFonts w:cs="Arial"/>
                <w:sz w:val="18"/>
                <w:szCs w:val="18"/>
                <w:lang w:val="es-BO"/>
              </w:rPr>
              <w:t>Diseñar, promocionar y realizar un programa de oferta educativa y evaluar sus resultados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D859771" w14:textId="77777777" w:rsidR="000E114D" w:rsidRPr="00F07D87" w:rsidRDefault="000E114D" w:rsidP="001C1742">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90FBE91" w14:textId="77777777" w:rsidR="000E114D" w:rsidRPr="00F07D87" w:rsidRDefault="000E114D" w:rsidP="001C1742">
            <w:pPr>
              <w:jc w:val="both"/>
              <w:rPr>
                <w:rFonts w:cs="Arial"/>
                <w:sz w:val="18"/>
                <w:szCs w:val="18"/>
              </w:rPr>
            </w:pPr>
            <w:r w:rsidRPr="00F07D87">
              <w:rPr>
                <w:rFonts w:cs="Arial"/>
                <w:sz w:val="18"/>
                <w:szCs w:val="18"/>
              </w:rPr>
              <w:t>Designar y/o contratar expertos para diseñar y promocionar un programa de capacitación en seguridad vial mediante diferentes ofertas educativas y realizar experiencias piloto</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2C0E8589" w14:textId="77777777" w:rsidR="000E114D" w:rsidRPr="00F07D87" w:rsidRDefault="000E114D" w:rsidP="001C1742">
            <w:pPr>
              <w:jc w:val="both"/>
              <w:rPr>
                <w:rFonts w:cs="Arial"/>
                <w:sz w:val="18"/>
                <w:szCs w:val="18"/>
              </w:rPr>
            </w:pPr>
            <w:r w:rsidRPr="00F07D87">
              <w:rPr>
                <w:rFonts w:cs="Arial"/>
                <w:sz w:val="18"/>
                <w:szCs w:val="18"/>
              </w:rPr>
              <w:t>Desarrollar el programa de capacitación en seguridad vial mediante diferentes ofertas educativas. Evaluación de avances y resultados, ajustes y mejoras</w:t>
            </w:r>
          </w:p>
        </w:tc>
      </w:tr>
    </w:tbl>
    <w:p w14:paraId="74D78120" w14:textId="77777777" w:rsidR="00262A27" w:rsidRDefault="00262A27" w:rsidP="00262A27">
      <w:pPr>
        <w:rPr>
          <w:rFonts w:ascii="Arial" w:hAnsi="Arial" w:cs="Arial"/>
        </w:rPr>
      </w:pPr>
    </w:p>
    <w:p w14:paraId="0A81A768" w14:textId="77777777" w:rsidR="00262A27" w:rsidRDefault="00262A27" w:rsidP="00262A27">
      <w:pPr>
        <w:rPr>
          <w:rFonts w:ascii="Arial" w:hAnsi="Arial" w:cs="Arial"/>
        </w:rPr>
      </w:pPr>
      <w:r>
        <w:rPr>
          <w:rFonts w:ascii="Arial" w:hAnsi="Arial" w:cs="Arial"/>
        </w:rPr>
        <w:br w:type="page"/>
      </w:r>
    </w:p>
    <w:tbl>
      <w:tblPr>
        <w:tblW w:w="137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2620"/>
        <w:gridCol w:w="1860"/>
        <w:gridCol w:w="2007"/>
        <w:gridCol w:w="1713"/>
        <w:gridCol w:w="1860"/>
        <w:gridCol w:w="1860"/>
        <w:gridCol w:w="1860"/>
      </w:tblGrid>
      <w:tr w:rsidR="002A1E4A" w:rsidRPr="001C1742" w14:paraId="3A38C368" w14:textId="77777777" w:rsidTr="001C1742">
        <w:trPr>
          <w:trHeight w:val="499"/>
          <w:tblHeader/>
        </w:trPr>
        <w:tc>
          <w:tcPr>
            <w:tcW w:w="13780" w:type="dxa"/>
            <w:gridSpan w:val="7"/>
            <w:tcBorders>
              <w:top w:val="single" w:sz="8" w:space="0" w:color="9BBB59"/>
              <w:left w:val="single" w:sz="8" w:space="0" w:color="9BBB59"/>
              <w:bottom w:val="single" w:sz="8" w:space="0" w:color="9BBB59"/>
              <w:right w:val="single" w:sz="8" w:space="0" w:color="9BBB59"/>
            </w:tcBorders>
            <w:shd w:val="clear" w:color="auto" w:fill="E6EED5"/>
            <w:vAlign w:val="center"/>
          </w:tcPr>
          <w:p w14:paraId="2B000125" w14:textId="77777777" w:rsidR="002A1E4A" w:rsidRPr="001C1742" w:rsidRDefault="001C1742" w:rsidP="001C1742">
            <w:pPr>
              <w:jc w:val="center"/>
              <w:rPr>
                <w:rFonts w:cs="Arial"/>
                <w:b/>
                <w:bCs/>
                <w:sz w:val="18"/>
                <w:szCs w:val="18"/>
              </w:rPr>
            </w:pPr>
            <w:bookmarkStart w:id="307" w:name="_Toc202848357"/>
            <w:bookmarkStart w:id="308" w:name="_Toc210291777"/>
            <w:bookmarkStart w:id="309" w:name="_Toc216241220"/>
            <w:r w:rsidRPr="001C1742">
              <w:rPr>
                <w:rFonts w:cs="Arial"/>
                <w:b/>
                <w:bCs/>
                <w:sz w:val="18"/>
                <w:szCs w:val="18"/>
              </w:rPr>
              <w:lastRenderedPageBreak/>
              <w:t xml:space="preserve">Tabla 45. </w:t>
            </w:r>
            <w:r w:rsidR="002A1E4A" w:rsidRPr="001C1742">
              <w:rPr>
                <w:rFonts w:cs="Arial"/>
                <w:b/>
                <w:bCs/>
                <w:sz w:val="18"/>
                <w:szCs w:val="18"/>
              </w:rPr>
              <w:t xml:space="preserve">ESTRATEGIA 9: </w:t>
            </w:r>
            <w:bookmarkEnd w:id="307"/>
            <w:bookmarkEnd w:id="308"/>
            <w:bookmarkEnd w:id="309"/>
            <w:r w:rsidR="002A1E4A" w:rsidRPr="001C1742">
              <w:rPr>
                <w:b/>
                <w:sz w:val="18"/>
                <w:szCs w:val="18"/>
              </w:rPr>
              <w:t>Fomento de vehículos más seguros para movilizarse</w:t>
            </w:r>
          </w:p>
        </w:tc>
      </w:tr>
      <w:tr w:rsidR="002A1E4A" w:rsidRPr="001C1742" w14:paraId="20232AC0" w14:textId="77777777" w:rsidTr="001C1742">
        <w:trPr>
          <w:trHeight w:val="499"/>
          <w:tblHeader/>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EAD33E4" w14:textId="77777777" w:rsidR="002A1E4A" w:rsidRPr="001C1742" w:rsidRDefault="002A1E4A" w:rsidP="001C1742">
            <w:pPr>
              <w:jc w:val="center"/>
              <w:rPr>
                <w:rFonts w:cs="Arial"/>
                <w:b/>
                <w:bCs/>
                <w:sz w:val="18"/>
                <w:szCs w:val="18"/>
              </w:rPr>
            </w:pPr>
            <w:r w:rsidRPr="001C1742">
              <w:rPr>
                <w:rFonts w:cs="Arial"/>
                <w:b/>
                <w:bCs/>
                <w:sz w:val="18"/>
                <w:szCs w:val="18"/>
              </w:rPr>
              <w:t>Objetivos Específicos y Objetivos Operativos</w:t>
            </w:r>
          </w:p>
        </w:tc>
        <w:tc>
          <w:tcPr>
            <w:tcW w:w="1860" w:type="dxa"/>
            <w:tcBorders>
              <w:top w:val="single" w:sz="8" w:space="0" w:color="9BBB59"/>
              <w:left w:val="single" w:sz="8" w:space="0" w:color="9BBB59"/>
              <w:bottom w:val="single" w:sz="8" w:space="0" w:color="9BBB59"/>
              <w:right w:val="single" w:sz="8" w:space="0" w:color="9BBB59"/>
            </w:tcBorders>
            <w:vAlign w:val="center"/>
          </w:tcPr>
          <w:p w14:paraId="45AC73C4" w14:textId="77777777" w:rsidR="002A1E4A" w:rsidRPr="001C1742" w:rsidRDefault="002A1E4A" w:rsidP="001C1742">
            <w:pPr>
              <w:jc w:val="center"/>
              <w:rPr>
                <w:rFonts w:cs="Arial"/>
                <w:b/>
                <w:bCs/>
                <w:sz w:val="18"/>
                <w:szCs w:val="18"/>
              </w:rPr>
            </w:pPr>
            <w:r w:rsidRPr="001C1742">
              <w:rPr>
                <w:rFonts w:cs="Arial"/>
                <w:b/>
                <w:bCs/>
                <w:sz w:val="18"/>
                <w:szCs w:val="18"/>
              </w:rPr>
              <w:t>2013</w:t>
            </w:r>
          </w:p>
        </w:tc>
        <w:tc>
          <w:tcPr>
            <w:tcW w:w="2007"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3E1FA0D" w14:textId="77777777" w:rsidR="002A1E4A" w:rsidRPr="001C1742" w:rsidRDefault="002A1E4A" w:rsidP="001C1742">
            <w:pPr>
              <w:jc w:val="center"/>
              <w:rPr>
                <w:rFonts w:cs="Arial"/>
                <w:b/>
                <w:bCs/>
                <w:sz w:val="18"/>
                <w:szCs w:val="18"/>
              </w:rPr>
            </w:pPr>
            <w:r w:rsidRPr="001C1742">
              <w:rPr>
                <w:rFonts w:cs="Arial"/>
                <w:b/>
                <w:bCs/>
                <w:sz w:val="18"/>
                <w:szCs w:val="18"/>
              </w:rPr>
              <w:t>2014</w:t>
            </w:r>
          </w:p>
        </w:tc>
        <w:tc>
          <w:tcPr>
            <w:tcW w:w="1713" w:type="dxa"/>
            <w:tcBorders>
              <w:top w:val="single" w:sz="8" w:space="0" w:color="9BBB59"/>
              <w:left w:val="single" w:sz="8" w:space="0" w:color="9BBB59"/>
              <w:bottom w:val="single" w:sz="8" w:space="0" w:color="9BBB59"/>
              <w:right w:val="single" w:sz="8" w:space="0" w:color="9BBB59"/>
            </w:tcBorders>
            <w:vAlign w:val="center"/>
          </w:tcPr>
          <w:p w14:paraId="0F428204" w14:textId="77777777" w:rsidR="002A1E4A" w:rsidRPr="001C1742" w:rsidRDefault="002A1E4A" w:rsidP="001C1742">
            <w:pPr>
              <w:jc w:val="center"/>
              <w:rPr>
                <w:rFonts w:cs="Arial"/>
                <w:b/>
                <w:bCs/>
                <w:sz w:val="18"/>
                <w:szCs w:val="18"/>
              </w:rPr>
            </w:pPr>
            <w:r w:rsidRPr="001C1742">
              <w:rPr>
                <w:rFonts w:cs="Arial"/>
                <w:b/>
                <w:bCs/>
                <w:sz w:val="18"/>
                <w:szCs w:val="18"/>
              </w:rPr>
              <w:t>2015</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5829D43" w14:textId="77777777" w:rsidR="002A1E4A" w:rsidRPr="001C1742" w:rsidRDefault="002A1E4A" w:rsidP="001C1742">
            <w:pPr>
              <w:jc w:val="center"/>
              <w:rPr>
                <w:rFonts w:cs="Arial"/>
                <w:b/>
                <w:bCs/>
                <w:sz w:val="18"/>
                <w:szCs w:val="18"/>
              </w:rPr>
            </w:pPr>
            <w:r w:rsidRPr="001C1742">
              <w:rPr>
                <w:rFonts w:cs="Arial"/>
                <w:b/>
                <w:bCs/>
                <w:sz w:val="18"/>
                <w:szCs w:val="18"/>
              </w:rPr>
              <w:t>2016</w:t>
            </w:r>
          </w:p>
        </w:tc>
        <w:tc>
          <w:tcPr>
            <w:tcW w:w="1860" w:type="dxa"/>
            <w:tcBorders>
              <w:top w:val="single" w:sz="8" w:space="0" w:color="9BBB59"/>
              <w:left w:val="single" w:sz="8" w:space="0" w:color="9BBB59"/>
              <w:bottom w:val="single" w:sz="8" w:space="0" w:color="9BBB59"/>
              <w:right w:val="single" w:sz="8" w:space="0" w:color="9BBB59"/>
            </w:tcBorders>
            <w:vAlign w:val="center"/>
          </w:tcPr>
          <w:p w14:paraId="7ED7C397" w14:textId="77777777" w:rsidR="002A1E4A" w:rsidRPr="001C1742" w:rsidRDefault="002A1E4A" w:rsidP="001C1742">
            <w:pPr>
              <w:jc w:val="center"/>
              <w:rPr>
                <w:rFonts w:cs="Arial"/>
                <w:b/>
                <w:bCs/>
                <w:sz w:val="18"/>
                <w:szCs w:val="18"/>
              </w:rPr>
            </w:pPr>
            <w:r w:rsidRPr="001C1742">
              <w:rPr>
                <w:rFonts w:cs="Arial"/>
                <w:b/>
                <w:bCs/>
                <w:sz w:val="18"/>
                <w:szCs w:val="18"/>
              </w:rPr>
              <w:t>2017</w:t>
            </w:r>
          </w:p>
        </w:tc>
        <w:tc>
          <w:tcPr>
            <w:tcW w:w="1860"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14:paraId="36777729" w14:textId="77777777" w:rsidR="002A1E4A" w:rsidRPr="001C1742" w:rsidRDefault="002A1E4A" w:rsidP="001C1742">
            <w:pPr>
              <w:jc w:val="center"/>
              <w:rPr>
                <w:rFonts w:cs="Arial"/>
                <w:b/>
                <w:bCs/>
                <w:sz w:val="18"/>
                <w:szCs w:val="18"/>
              </w:rPr>
            </w:pPr>
            <w:r w:rsidRPr="001C1742">
              <w:rPr>
                <w:rFonts w:cs="Arial"/>
                <w:b/>
                <w:bCs/>
                <w:sz w:val="18"/>
                <w:szCs w:val="18"/>
              </w:rPr>
              <w:t>2018</w:t>
            </w:r>
          </w:p>
        </w:tc>
      </w:tr>
      <w:tr w:rsidR="00DF2F4C" w:rsidRPr="001C1742" w14:paraId="4971B7B8" w14:textId="77777777" w:rsidTr="001C1742">
        <w:trPr>
          <w:trHeight w:val="5843"/>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02BCCD7" w14:textId="77777777" w:rsidR="00DF2F4C" w:rsidRPr="001C1742" w:rsidRDefault="00DF2F4C" w:rsidP="001C1742">
            <w:pPr>
              <w:jc w:val="both"/>
              <w:rPr>
                <w:rFonts w:cs="Arial"/>
                <w:b/>
                <w:bCs/>
                <w:sz w:val="18"/>
                <w:szCs w:val="18"/>
              </w:rPr>
            </w:pPr>
            <w:r w:rsidRPr="001C1742">
              <w:rPr>
                <w:rFonts w:cs="Arial"/>
                <w:b/>
                <w:bCs/>
                <w:sz w:val="18"/>
                <w:szCs w:val="18"/>
              </w:rPr>
              <w:t xml:space="preserve">9.1. </w:t>
            </w:r>
            <w:r w:rsidRPr="001C1742">
              <w:rPr>
                <w:b/>
                <w:bCs/>
                <w:sz w:val="18"/>
                <w:szCs w:val="18"/>
              </w:rPr>
              <w:t>Establecer un sistema para controlar el estado de los vehículos a motor de acuerdo con la normativa vigente</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B5DF35A" w14:textId="77777777" w:rsidR="00DF2F4C" w:rsidRPr="001C1742" w:rsidRDefault="00DF2F4C" w:rsidP="001C1742">
            <w:pPr>
              <w:jc w:val="both"/>
              <w:rPr>
                <w:rFonts w:cs="Arial"/>
                <w:b/>
                <w:sz w:val="18"/>
                <w:szCs w:val="18"/>
              </w:rPr>
            </w:pPr>
            <w:r w:rsidRPr="001C1742">
              <w:rPr>
                <w:rFonts w:cs="Arial"/>
                <w:b/>
                <w:sz w:val="18"/>
                <w:szCs w:val="18"/>
              </w:rPr>
              <w:t>Designar equipo directivo y profesional del MOPC para que se encargue de la gestión para establecer un sistema para controlar el estado de los vehículos a motor y analice la situación actual</w:t>
            </w:r>
          </w:p>
        </w:tc>
        <w:tc>
          <w:tcPr>
            <w:tcW w:w="2007"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E4D93B8" w14:textId="77777777" w:rsidR="00DF2F4C" w:rsidRPr="001C1742" w:rsidRDefault="00DF2F4C" w:rsidP="001C1742">
            <w:pPr>
              <w:jc w:val="both"/>
              <w:rPr>
                <w:rFonts w:cs="Arial"/>
                <w:b/>
                <w:sz w:val="18"/>
                <w:szCs w:val="18"/>
              </w:rPr>
            </w:pPr>
            <w:r w:rsidRPr="001C1742">
              <w:rPr>
                <w:rFonts w:cs="Arial"/>
                <w:b/>
                <w:sz w:val="18"/>
                <w:szCs w:val="18"/>
              </w:rPr>
              <w:t>Examinar  normativa actual sobre el control de la conformidad técnica de la seguridad de los vehículos a motor y la normativa sobre la adecuada operación y supervisión de los centros de control vehicular. Diseñar programa de inspección para vehículos de servicio público</w:t>
            </w:r>
          </w:p>
        </w:tc>
        <w:tc>
          <w:tcPr>
            <w:tcW w:w="1713"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128E1C6" w14:textId="77777777" w:rsidR="00DF2F4C" w:rsidRPr="001C1742" w:rsidRDefault="00DF2F4C" w:rsidP="001C1742">
            <w:pPr>
              <w:jc w:val="both"/>
              <w:rPr>
                <w:rFonts w:cs="Arial"/>
                <w:b/>
                <w:sz w:val="18"/>
                <w:szCs w:val="18"/>
              </w:rPr>
            </w:pPr>
            <w:r w:rsidRPr="001C1742">
              <w:rPr>
                <w:rFonts w:cs="Arial"/>
                <w:b/>
                <w:sz w:val="18"/>
                <w:szCs w:val="18"/>
              </w:rPr>
              <w:t>Definir programa de inspecciones técnicas periódicas del parque vehicular e iniciar implementación. Desarrollar programa de inspecciones para vehículos de servicio público</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686A19EE" w14:textId="77777777" w:rsidR="00DF2F4C" w:rsidRPr="001C1742" w:rsidRDefault="00DF2F4C" w:rsidP="001C1742">
            <w:pPr>
              <w:jc w:val="both"/>
              <w:rPr>
                <w:rFonts w:cs="Arial"/>
                <w:b/>
                <w:sz w:val="18"/>
                <w:szCs w:val="18"/>
              </w:rPr>
            </w:pPr>
            <w:r w:rsidRPr="001C1742">
              <w:rPr>
                <w:rFonts w:cs="Arial"/>
                <w:b/>
                <w:sz w:val="18"/>
                <w:szCs w:val="18"/>
              </w:rPr>
              <w:t>Desarrollar programa para inspecciones técnicas periódicas del parque vehicular y el programa específico para vehículos de servicio público</w:t>
            </w:r>
          </w:p>
        </w:tc>
      </w:tr>
      <w:tr w:rsidR="00DF2F4C" w:rsidRPr="001C1742" w14:paraId="58634F79" w14:textId="77777777" w:rsidTr="001C1742">
        <w:trPr>
          <w:trHeight w:val="2063"/>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AA1FC24" w14:textId="77777777" w:rsidR="00DF2F4C" w:rsidRPr="001C1742" w:rsidRDefault="00DF2F4C" w:rsidP="001C1742">
            <w:pPr>
              <w:jc w:val="both"/>
              <w:rPr>
                <w:rFonts w:cs="Arial"/>
                <w:sz w:val="18"/>
                <w:szCs w:val="18"/>
              </w:rPr>
            </w:pPr>
            <w:r w:rsidRPr="001C1742">
              <w:rPr>
                <w:rFonts w:cs="Arial"/>
                <w:sz w:val="18"/>
                <w:szCs w:val="18"/>
              </w:rPr>
              <w:lastRenderedPageBreak/>
              <w:t xml:space="preserve">9.1.1. </w:t>
            </w:r>
            <w:r w:rsidRPr="001C1742">
              <w:rPr>
                <w:rFonts w:cs="Arial"/>
                <w:sz w:val="18"/>
                <w:szCs w:val="18"/>
                <w:lang w:val="es-BO"/>
              </w:rPr>
              <w:t>Diseñar e implementar un programa para la inspección técnica periódica del parque vehicular</w:t>
            </w:r>
          </w:p>
        </w:tc>
        <w:tc>
          <w:tcPr>
            <w:tcW w:w="1860" w:type="dxa"/>
            <w:tcBorders>
              <w:top w:val="single" w:sz="8" w:space="0" w:color="9BBB59"/>
              <w:left w:val="single" w:sz="8" w:space="0" w:color="9BBB59"/>
              <w:bottom w:val="single" w:sz="8" w:space="0" w:color="9BBB59"/>
              <w:right w:val="single" w:sz="8" w:space="0" w:color="9BBB59"/>
            </w:tcBorders>
            <w:vAlign w:val="center"/>
          </w:tcPr>
          <w:p w14:paraId="2352B2F1" w14:textId="77777777" w:rsidR="00DF2F4C" w:rsidRPr="001C1742" w:rsidRDefault="00DF2F4C" w:rsidP="001C1742">
            <w:pPr>
              <w:jc w:val="both"/>
              <w:rPr>
                <w:rFonts w:cs="Arial"/>
                <w:sz w:val="18"/>
                <w:szCs w:val="18"/>
              </w:rPr>
            </w:pPr>
            <w:r w:rsidRPr="001C1742">
              <w:rPr>
                <w:rFonts w:cs="Arial"/>
                <w:sz w:val="18"/>
                <w:szCs w:val="18"/>
              </w:rPr>
              <w:t>Designar equipo profesional de MOPC, DINATRAN, SETAMA, para que se encargue de la gestión para controlar el estado de los vehículos y analizar la situación actual y definir bases para un programa de inspección técnica periódica del parque vehicular</w:t>
            </w:r>
          </w:p>
        </w:tc>
        <w:tc>
          <w:tcPr>
            <w:tcW w:w="2007"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6A7946E" w14:textId="77777777" w:rsidR="00DF2F4C" w:rsidRPr="001C1742" w:rsidRDefault="00DF2F4C" w:rsidP="001C1742">
            <w:pPr>
              <w:jc w:val="both"/>
              <w:rPr>
                <w:rFonts w:cs="Arial"/>
                <w:sz w:val="18"/>
                <w:szCs w:val="18"/>
              </w:rPr>
            </w:pPr>
            <w:r w:rsidRPr="001C1742">
              <w:rPr>
                <w:rFonts w:cs="Arial"/>
                <w:sz w:val="18"/>
                <w:szCs w:val="18"/>
              </w:rPr>
              <w:t>Diseñar programa para inspección técnica periódica del parque vehicular. Designar y/o contratar un grupo de expertos para estudiar y proponer actualización de la normativa legal sobre el control técnico del estado de los vehículos a motor y la normativa sobre la adecuada operación y supervisión de los centros de control vehicular. Expedir la normativa legal actualizada sobre el control de la conformidad técnica de la seguridad de los vehículos a motor y la normativa actualizada sobre la adecuada operación y supervisión de los centros de control vehicular</w:t>
            </w:r>
          </w:p>
        </w:tc>
        <w:tc>
          <w:tcPr>
            <w:tcW w:w="1713" w:type="dxa"/>
            <w:tcBorders>
              <w:top w:val="single" w:sz="8" w:space="0" w:color="9BBB59"/>
              <w:left w:val="single" w:sz="8" w:space="0" w:color="9BBB59"/>
              <w:bottom w:val="single" w:sz="8" w:space="0" w:color="9BBB59"/>
              <w:right w:val="single" w:sz="8" w:space="0" w:color="9BBB59"/>
            </w:tcBorders>
            <w:vAlign w:val="center"/>
          </w:tcPr>
          <w:p w14:paraId="55F6015F" w14:textId="77777777" w:rsidR="00DF2F4C" w:rsidRPr="001C1742" w:rsidRDefault="00DF2F4C" w:rsidP="001C1742">
            <w:pPr>
              <w:jc w:val="both"/>
              <w:rPr>
                <w:rFonts w:cs="Arial"/>
                <w:sz w:val="18"/>
                <w:szCs w:val="18"/>
              </w:rPr>
            </w:pPr>
            <w:r w:rsidRPr="001C1742">
              <w:rPr>
                <w:rFonts w:cs="Arial"/>
                <w:sz w:val="18"/>
                <w:szCs w:val="18"/>
              </w:rPr>
              <w:t>Definir programa para inspecciones técnicas periódicas del parque vehicular e iniciar implementación</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599F894E" w14:textId="77777777" w:rsidR="00DF2F4C" w:rsidRPr="001C1742" w:rsidRDefault="00DF2F4C" w:rsidP="001C1742">
            <w:pPr>
              <w:jc w:val="both"/>
              <w:rPr>
                <w:rFonts w:cs="Arial"/>
                <w:sz w:val="18"/>
                <w:szCs w:val="18"/>
              </w:rPr>
            </w:pPr>
            <w:r w:rsidRPr="001C1742">
              <w:rPr>
                <w:rFonts w:cs="Arial"/>
                <w:sz w:val="18"/>
                <w:szCs w:val="18"/>
              </w:rPr>
              <w:t>Desarrollar programa para inspecciones técnicas periódicas del parque vehicular, Evaluación de avances y resultados, ajustes y mejoras</w:t>
            </w:r>
          </w:p>
        </w:tc>
      </w:tr>
      <w:tr w:rsidR="00DF2F4C" w:rsidRPr="001C1742" w14:paraId="6CE6C32E" w14:textId="77777777" w:rsidTr="001C1742">
        <w:trPr>
          <w:trHeight w:val="6268"/>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4ECC280" w14:textId="77777777" w:rsidR="00DF2F4C" w:rsidRPr="001C1742" w:rsidRDefault="00DF2F4C" w:rsidP="001C1742">
            <w:pPr>
              <w:jc w:val="both"/>
              <w:rPr>
                <w:rFonts w:cs="Arial"/>
                <w:sz w:val="18"/>
                <w:szCs w:val="18"/>
              </w:rPr>
            </w:pPr>
            <w:r w:rsidRPr="001C1742">
              <w:rPr>
                <w:rFonts w:cs="Arial"/>
                <w:sz w:val="18"/>
                <w:szCs w:val="18"/>
              </w:rPr>
              <w:lastRenderedPageBreak/>
              <w:t xml:space="preserve">9.1.2. </w:t>
            </w:r>
            <w:r w:rsidRPr="001C1742">
              <w:rPr>
                <w:rFonts w:cs="Arial"/>
                <w:sz w:val="18"/>
                <w:szCs w:val="18"/>
                <w:lang w:val="es-BO"/>
              </w:rPr>
              <w:t>Establecer un programa específico para la revisión técnica periódica de los vehículos de servicio público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9EE97C5" w14:textId="77777777" w:rsidR="00DF2F4C" w:rsidRPr="001C1742" w:rsidRDefault="00DF2F4C" w:rsidP="001C1742">
            <w:pPr>
              <w:jc w:val="both"/>
              <w:rPr>
                <w:rFonts w:cs="Arial"/>
                <w:sz w:val="18"/>
                <w:szCs w:val="18"/>
              </w:rPr>
            </w:pPr>
            <w:r w:rsidRPr="001C1742">
              <w:rPr>
                <w:rFonts w:cs="Arial"/>
                <w:sz w:val="18"/>
                <w:szCs w:val="18"/>
              </w:rPr>
              <w:t>Designar equipo profesional de MOPC, DINATRAN y SETAMA, para que se encargue de la gestión para controlar el estado de los vehículos de servicio público y analizar la situación actual y definir bases para un programa de inspección técnica periódica del parque vehicular. Fortalecer programa existente en SETAMA</w:t>
            </w:r>
          </w:p>
        </w:tc>
        <w:tc>
          <w:tcPr>
            <w:tcW w:w="2007"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141305E" w14:textId="77777777" w:rsidR="00DF2F4C" w:rsidRPr="001C1742" w:rsidRDefault="00DF2F4C" w:rsidP="001C1742">
            <w:pPr>
              <w:jc w:val="both"/>
              <w:rPr>
                <w:rFonts w:cs="Arial"/>
                <w:sz w:val="18"/>
                <w:szCs w:val="18"/>
              </w:rPr>
            </w:pPr>
            <w:r w:rsidRPr="001C1742">
              <w:rPr>
                <w:rFonts w:cs="Arial"/>
                <w:sz w:val="18"/>
                <w:szCs w:val="18"/>
              </w:rPr>
              <w:t>Diseñar programa específico para la revisión técnica periódica de los vehículos de servicio público e iniciar implementación</w:t>
            </w:r>
          </w:p>
        </w:tc>
        <w:tc>
          <w:tcPr>
            <w:tcW w:w="7293"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0CE94AC9" w14:textId="77777777" w:rsidR="00DF2F4C" w:rsidRPr="001C1742" w:rsidRDefault="00DF2F4C" w:rsidP="001C1742">
            <w:pPr>
              <w:jc w:val="both"/>
              <w:rPr>
                <w:rFonts w:cs="Arial"/>
                <w:sz w:val="18"/>
                <w:szCs w:val="18"/>
              </w:rPr>
            </w:pPr>
            <w:r w:rsidRPr="001C1742">
              <w:rPr>
                <w:rFonts w:cs="Arial"/>
                <w:sz w:val="18"/>
                <w:szCs w:val="18"/>
              </w:rPr>
              <w:t>Desarrollar programa específico para la revisión técnica periódica de los vehículos de servicio público. Evaluación de avances y resultados, ajustes y mejoras</w:t>
            </w:r>
          </w:p>
        </w:tc>
      </w:tr>
      <w:tr w:rsidR="00DF2F4C" w:rsidRPr="001C1742" w14:paraId="7D0AD9CA" w14:textId="77777777" w:rsidTr="001C1742">
        <w:trPr>
          <w:trHeight w:val="144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BDAA475" w14:textId="77777777" w:rsidR="00DF2F4C" w:rsidRPr="001C1742" w:rsidRDefault="00DF2F4C" w:rsidP="001C1742">
            <w:pPr>
              <w:jc w:val="both"/>
              <w:rPr>
                <w:rFonts w:cs="Arial"/>
                <w:b/>
                <w:sz w:val="18"/>
                <w:szCs w:val="18"/>
              </w:rPr>
            </w:pPr>
            <w:r w:rsidRPr="001C1742">
              <w:rPr>
                <w:rFonts w:cs="Arial"/>
                <w:b/>
                <w:sz w:val="18"/>
                <w:szCs w:val="18"/>
              </w:rPr>
              <w:lastRenderedPageBreak/>
              <w:t xml:space="preserve">9.2. </w:t>
            </w:r>
            <w:r w:rsidRPr="001C1742">
              <w:rPr>
                <w:rFonts w:cs="Arial"/>
                <w:b/>
                <w:sz w:val="18"/>
                <w:szCs w:val="18"/>
                <w:lang w:val="es-BO"/>
              </w:rPr>
              <w:t>Establecer políticas, planes y programas gubernamentales para la renovación del parque automotor</w:t>
            </w:r>
          </w:p>
        </w:tc>
        <w:tc>
          <w:tcPr>
            <w:tcW w:w="1860" w:type="dxa"/>
            <w:tcBorders>
              <w:top w:val="single" w:sz="8" w:space="0" w:color="9BBB59"/>
              <w:left w:val="single" w:sz="8" w:space="0" w:color="9BBB59"/>
              <w:bottom w:val="single" w:sz="8" w:space="0" w:color="9BBB59"/>
              <w:right w:val="single" w:sz="8" w:space="0" w:color="9BBB59"/>
            </w:tcBorders>
            <w:vAlign w:val="center"/>
          </w:tcPr>
          <w:p w14:paraId="3DE41A4F" w14:textId="77777777" w:rsidR="00DF2F4C" w:rsidRPr="001C1742" w:rsidRDefault="00DF2F4C" w:rsidP="001C1742">
            <w:pPr>
              <w:jc w:val="both"/>
              <w:rPr>
                <w:rFonts w:cs="Arial"/>
                <w:b/>
                <w:sz w:val="18"/>
                <w:szCs w:val="18"/>
              </w:rPr>
            </w:pPr>
            <w:r w:rsidRPr="001C1742">
              <w:rPr>
                <w:rFonts w:cs="Arial"/>
                <w:b/>
                <w:sz w:val="18"/>
                <w:szCs w:val="18"/>
              </w:rPr>
              <w:t>Designar equipo directivo y profesional que se encargue de la gestión para establecer políticas y programas gubernamentales para la renovación del parque automotor y analice la situación actual</w:t>
            </w:r>
          </w:p>
        </w:tc>
        <w:tc>
          <w:tcPr>
            <w:tcW w:w="2007"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2D221A3" w14:textId="77777777" w:rsidR="00DF2F4C" w:rsidRPr="001C1742" w:rsidRDefault="00DF2F4C" w:rsidP="001C1742">
            <w:pPr>
              <w:jc w:val="both"/>
              <w:rPr>
                <w:rFonts w:cs="Arial"/>
                <w:b/>
                <w:sz w:val="18"/>
                <w:szCs w:val="18"/>
              </w:rPr>
            </w:pPr>
            <w:r w:rsidRPr="001C1742">
              <w:rPr>
                <w:rFonts w:cs="Arial"/>
                <w:b/>
                <w:sz w:val="18"/>
                <w:szCs w:val="18"/>
              </w:rPr>
              <w:t>Designar y/o contratar grupo de expertos para que estudie y proponga políticas y programas gubernamentales para la renovación del parque automotor</w:t>
            </w:r>
          </w:p>
        </w:tc>
        <w:tc>
          <w:tcPr>
            <w:tcW w:w="1713" w:type="dxa"/>
            <w:tcBorders>
              <w:top w:val="single" w:sz="8" w:space="0" w:color="9BBB59"/>
              <w:left w:val="single" w:sz="8" w:space="0" w:color="9BBB59"/>
              <w:bottom w:val="single" w:sz="8" w:space="0" w:color="9BBB59"/>
              <w:right w:val="single" w:sz="8" w:space="0" w:color="9BBB59"/>
            </w:tcBorders>
            <w:vAlign w:val="center"/>
          </w:tcPr>
          <w:p w14:paraId="02615B5C" w14:textId="77777777" w:rsidR="00DF2F4C" w:rsidRPr="001C1742" w:rsidRDefault="00DF2F4C" w:rsidP="001C1742">
            <w:pPr>
              <w:jc w:val="both"/>
              <w:rPr>
                <w:rFonts w:cs="Arial"/>
                <w:b/>
                <w:sz w:val="18"/>
                <w:szCs w:val="18"/>
              </w:rPr>
            </w:pPr>
            <w:r w:rsidRPr="001C1742">
              <w:rPr>
                <w:rFonts w:cs="Arial"/>
                <w:b/>
                <w:sz w:val="18"/>
                <w:szCs w:val="18"/>
              </w:rPr>
              <w:t>Estudio, análisis y decisión del gobierno para establecer políticas y programas gubernamentales para la renovación del parque automotor</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BFA96AF" w14:textId="77777777" w:rsidR="00DF2F4C" w:rsidRPr="001C1742" w:rsidRDefault="00DF2F4C" w:rsidP="001C1742">
            <w:pPr>
              <w:jc w:val="both"/>
              <w:rPr>
                <w:rFonts w:cs="Arial"/>
                <w:b/>
                <w:sz w:val="18"/>
                <w:szCs w:val="18"/>
              </w:rPr>
            </w:pPr>
            <w:r w:rsidRPr="001C1742">
              <w:rPr>
                <w:rFonts w:cs="Arial"/>
                <w:b/>
                <w:sz w:val="18"/>
                <w:szCs w:val="18"/>
              </w:rPr>
              <w:t>Expedición de Decreto Gubernamental que establece políticas y programas gubernamentales para la renovación del parque automotor e iniciar implementación</w:t>
            </w:r>
          </w:p>
        </w:tc>
        <w:tc>
          <w:tcPr>
            <w:tcW w:w="3720" w:type="dxa"/>
            <w:gridSpan w:val="2"/>
            <w:tcBorders>
              <w:top w:val="single" w:sz="8" w:space="0" w:color="9BBB59"/>
              <w:left w:val="single" w:sz="8" w:space="0" w:color="9BBB59"/>
              <w:bottom w:val="single" w:sz="8" w:space="0" w:color="9BBB59"/>
              <w:right w:val="single" w:sz="8" w:space="0" w:color="9BBB59"/>
            </w:tcBorders>
            <w:vAlign w:val="center"/>
          </w:tcPr>
          <w:p w14:paraId="0773B59C" w14:textId="77777777" w:rsidR="00DF2F4C" w:rsidRPr="001C1742" w:rsidRDefault="00DF2F4C" w:rsidP="001C1742">
            <w:pPr>
              <w:jc w:val="both"/>
              <w:rPr>
                <w:rFonts w:cs="Arial"/>
                <w:b/>
                <w:sz w:val="18"/>
                <w:szCs w:val="18"/>
              </w:rPr>
            </w:pPr>
            <w:r w:rsidRPr="001C1742">
              <w:rPr>
                <w:rFonts w:cs="Arial"/>
                <w:b/>
                <w:sz w:val="18"/>
                <w:szCs w:val="18"/>
              </w:rPr>
              <w:t>Aplicación de políticas y desarrollo de  programas para la renovación del parque automotor</w:t>
            </w:r>
          </w:p>
        </w:tc>
      </w:tr>
      <w:tr w:rsidR="00DF2F4C" w:rsidRPr="001C1742" w14:paraId="52B9913E" w14:textId="77777777" w:rsidTr="001C1742">
        <w:trPr>
          <w:trHeight w:val="135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4521C76" w14:textId="77777777" w:rsidR="00DF2F4C" w:rsidRPr="001C1742" w:rsidRDefault="00DF2F4C" w:rsidP="001C1742">
            <w:pPr>
              <w:tabs>
                <w:tab w:val="num" w:pos="993"/>
              </w:tabs>
              <w:jc w:val="both"/>
              <w:rPr>
                <w:rFonts w:cs="Arial"/>
                <w:b/>
                <w:sz w:val="18"/>
                <w:szCs w:val="18"/>
                <w:lang w:val="es-BO"/>
              </w:rPr>
            </w:pPr>
            <w:r w:rsidRPr="001C1742">
              <w:rPr>
                <w:rFonts w:cs="Arial"/>
                <w:sz w:val="18"/>
                <w:szCs w:val="18"/>
              </w:rPr>
              <w:t>9.2.1.</w:t>
            </w:r>
            <w:r w:rsidRPr="001C1742">
              <w:rPr>
                <w:rFonts w:cs="Arial"/>
                <w:b/>
                <w:sz w:val="18"/>
                <w:szCs w:val="18"/>
              </w:rPr>
              <w:t xml:space="preserve"> </w:t>
            </w:r>
            <w:r w:rsidRPr="001C1742">
              <w:rPr>
                <w:rFonts w:cs="Arial"/>
                <w:sz w:val="18"/>
                <w:szCs w:val="18"/>
                <w:lang w:val="es-BO"/>
              </w:rPr>
              <w:t>Realizar un estudio del parque automotor del país y definir mecanismos para su renovación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D1A9AED" w14:textId="77777777" w:rsidR="00DF2F4C" w:rsidRPr="001C1742" w:rsidRDefault="00DF2F4C" w:rsidP="001C1742">
            <w:pPr>
              <w:jc w:val="both"/>
              <w:rPr>
                <w:rFonts w:cs="Arial"/>
                <w:sz w:val="18"/>
                <w:szCs w:val="18"/>
              </w:rPr>
            </w:pPr>
            <w:r w:rsidRPr="001C1742">
              <w:rPr>
                <w:rFonts w:cs="Arial"/>
                <w:sz w:val="18"/>
                <w:szCs w:val="18"/>
              </w:rPr>
              <w:t>Designar equipo directivo y profesional de MOPC que se encargue de la gestión para la renovación del parque automotor y analice la situación actual</w:t>
            </w:r>
          </w:p>
        </w:tc>
        <w:tc>
          <w:tcPr>
            <w:tcW w:w="2007"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0B681EB" w14:textId="77777777" w:rsidR="00DF2F4C" w:rsidRPr="001C1742" w:rsidRDefault="00DF2F4C" w:rsidP="001C1742">
            <w:pPr>
              <w:jc w:val="both"/>
              <w:rPr>
                <w:rFonts w:cs="Arial"/>
                <w:sz w:val="18"/>
                <w:szCs w:val="18"/>
              </w:rPr>
            </w:pPr>
            <w:r w:rsidRPr="001C1742">
              <w:rPr>
                <w:rFonts w:cs="Arial"/>
                <w:sz w:val="18"/>
                <w:szCs w:val="18"/>
              </w:rPr>
              <w:t>Designar y/o contratar grupo de expertos para estudiar parque automotor actual y proponer mecanismos para su renovación</w:t>
            </w:r>
          </w:p>
        </w:tc>
        <w:tc>
          <w:tcPr>
            <w:tcW w:w="1713"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4A2C5BF" w14:textId="77777777" w:rsidR="00DF2F4C" w:rsidRPr="001C1742" w:rsidRDefault="00DF2F4C" w:rsidP="001C1742">
            <w:pPr>
              <w:jc w:val="both"/>
              <w:rPr>
                <w:rFonts w:cs="Arial"/>
                <w:sz w:val="18"/>
                <w:szCs w:val="18"/>
              </w:rPr>
            </w:pPr>
            <w:r w:rsidRPr="001C1742">
              <w:rPr>
                <w:rFonts w:cs="Arial"/>
                <w:sz w:val="18"/>
                <w:szCs w:val="18"/>
              </w:rPr>
              <w:t>Estudio, análisis y decisión del gobierno para establecer políticas y programas para la renovación del parque automotor</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3892521" w14:textId="77777777" w:rsidR="00DF2F4C" w:rsidRPr="001C1742" w:rsidRDefault="00DF2F4C" w:rsidP="001C1742">
            <w:pPr>
              <w:jc w:val="both"/>
              <w:rPr>
                <w:rFonts w:cs="Arial"/>
                <w:sz w:val="18"/>
                <w:szCs w:val="18"/>
              </w:rPr>
            </w:pPr>
            <w:r w:rsidRPr="001C1742">
              <w:rPr>
                <w:rFonts w:cs="Arial"/>
                <w:sz w:val="18"/>
                <w:szCs w:val="18"/>
              </w:rPr>
              <w:t>Expedición de Decreto Gubernamental que establece políticas y programas gubernamentales para la renovación del parque automotor</w:t>
            </w:r>
          </w:p>
        </w:tc>
        <w:tc>
          <w:tcPr>
            <w:tcW w:w="372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5F6221DA" w14:textId="77777777" w:rsidR="00DF2F4C" w:rsidRPr="001C1742" w:rsidRDefault="00DF2F4C" w:rsidP="001C1742">
            <w:pPr>
              <w:jc w:val="both"/>
              <w:rPr>
                <w:rFonts w:cs="Arial"/>
                <w:sz w:val="18"/>
                <w:szCs w:val="18"/>
              </w:rPr>
            </w:pPr>
            <w:r w:rsidRPr="001C1742">
              <w:rPr>
                <w:rFonts w:cs="Arial"/>
                <w:sz w:val="18"/>
                <w:szCs w:val="18"/>
              </w:rPr>
              <w:t>Aplicación de políticas y desarrollo de  programas para la renovación del parque automotor</w:t>
            </w:r>
          </w:p>
        </w:tc>
      </w:tr>
      <w:tr w:rsidR="00DF2F4C" w:rsidRPr="001C1742" w14:paraId="4DB96A7B" w14:textId="77777777" w:rsidTr="001C1742">
        <w:trPr>
          <w:trHeight w:val="180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405EAB0" w14:textId="77777777" w:rsidR="00DF2F4C" w:rsidRPr="001C1742" w:rsidRDefault="00DF2F4C" w:rsidP="001C1742">
            <w:pPr>
              <w:jc w:val="both"/>
              <w:rPr>
                <w:rFonts w:cs="Arial"/>
                <w:sz w:val="18"/>
                <w:szCs w:val="18"/>
              </w:rPr>
            </w:pPr>
            <w:r w:rsidRPr="001C1742">
              <w:rPr>
                <w:rFonts w:cs="Arial"/>
                <w:sz w:val="18"/>
                <w:szCs w:val="18"/>
              </w:rPr>
              <w:lastRenderedPageBreak/>
              <w:t>9.2.2.</w:t>
            </w:r>
            <w:r w:rsidRPr="001C1742">
              <w:rPr>
                <w:rFonts w:cs="Arial"/>
                <w:b/>
                <w:sz w:val="18"/>
                <w:szCs w:val="18"/>
              </w:rPr>
              <w:t xml:space="preserve"> </w:t>
            </w:r>
            <w:r w:rsidRPr="001C1742">
              <w:rPr>
                <w:rFonts w:cs="Arial"/>
                <w:sz w:val="18"/>
                <w:szCs w:val="18"/>
                <w:lang w:val="es-BO"/>
              </w:rPr>
              <w:t>Establecer una reglamentación para la importación vehicular que impida la entrada al país de vehículos que por su antigüedad afectan la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620942BE" w14:textId="77777777" w:rsidR="00DF2F4C" w:rsidRPr="001C1742" w:rsidRDefault="00DF2F4C" w:rsidP="001C1742">
            <w:pPr>
              <w:jc w:val="both"/>
              <w:rPr>
                <w:rFonts w:cs="Arial"/>
                <w:sz w:val="18"/>
                <w:szCs w:val="18"/>
              </w:rPr>
            </w:pPr>
            <w:r w:rsidRPr="001C1742">
              <w:rPr>
                <w:rFonts w:cs="Arial"/>
                <w:sz w:val="18"/>
                <w:szCs w:val="18"/>
              </w:rPr>
              <w:t>Designar equipo directivo y profesional de MOPC que se encargue de la gestión para el estudio y definición de la reglamentación para la importación de vehículos limitando aquellos que por su antigüedad afectan la seguridad vial</w:t>
            </w:r>
          </w:p>
        </w:tc>
        <w:tc>
          <w:tcPr>
            <w:tcW w:w="2007"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85266F1" w14:textId="77777777" w:rsidR="00DF2F4C" w:rsidRPr="001C1742" w:rsidRDefault="00DF2F4C" w:rsidP="001C1742">
            <w:pPr>
              <w:jc w:val="both"/>
              <w:rPr>
                <w:rFonts w:cs="Arial"/>
                <w:sz w:val="18"/>
                <w:szCs w:val="18"/>
              </w:rPr>
            </w:pPr>
            <w:r w:rsidRPr="001C1742">
              <w:rPr>
                <w:rFonts w:cs="Arial"/>
                <w:sz w:val="18"/>
                <w:szCs w:val="18"/>
              </w:rPr>
              <w:t>Designar y/o contratar grupo de expertos que estudien la reglamentación sobre importación vehicular y propongan modificaciones tendientes a mejorar la seguridad vial</w:t>
            </w:r>
          </w:p>
        </w:tc>
        <w:tc>
          <w:tcPr>
            <w:tcW w:w="1713" w:type="dxa"/>
            <w:tcBorders>
              <w:top w:val="single" w:sz="8" w:space="0" w:color="9BBB59"/>
              <w:left w:val="single" w:sz="8" w:space="0" w:color="9BBB59"/>
              <w:bottom w:val="single" w:sz="8" w:space="0" w:color="9BBB59"/>
              <w:right w:val="single" w:sz="8" w:space="0" w:color="9BBB59"/>
            </w:tcBorders>
            <w:vAlign w:val="center"/>
          </w:tcPr>
          <w:p w14:paraId="2C43DEF4" w14:textId="77777777" w:rsidR="00DF2F4C" w:rsidRPr="001C1742" w:rsidRDefault="00DF2F4C" w:rsidP="001C1742">
            <w:pPr>
              <w:jc w:val="both"/>
              <w:rPr>
                <w:rFonts w:cs="Arial"/>
                <w:sz w:val="18"/>
                <w:szCs w:val="18"/>
              </w:rPr>
            </w:pPr>
            <w:r w:rsidRPr="001C1742">
              <w:rPr>
                <w:rFonts w:cs="Arial"/>
                <w:sz w:val="18"/>
                <w:szCs w:val="18"/>
              </w:rPr>
              <w:t>Expedición de nueva reglamentación para la importación de vehículos usados</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42CD0158" w14:textId="77777777" w:rsidR="00DF2F4C" w:rsidRPr="001C1742" w:rsidRDefault="00DF2F4C" w:rsidP="001C1742">
            <w:pPr>
              <w:jc w:val="both"/>
              <w:rPr>
                <w:rFonts w:cs="Arial"/>
                <w:sz w:val="18"/>
                <w:szCs w:val="18"/>
              </w:rPr>
            </w:pPr>
            <w:r w:rsidRPr="001C1742">
              <w:rPr>
                <w:rFonts w:cs="Arial"/>
                <w:sz w:val="18"/>
                <w:szCs w:val="18"/>
              </w:rPr>
              <w:t>Aplicación de la nueva normativa para la importación de vehículos usados. Evaluación de avances y resultados, ajustes y mejoras</w:t>
            </w:r>
          </w:p>
        </w:tc>
      </w:tr>
    </w:tbl>
    <w:p w14:paraId="5D36BE88" w14:textId="77777777" w:rsidR="00262A27" w:rsidRDefault="00262A27" w:rsidP="00262A27">
      <w:pPr>
        <w:rPr>
          <w:rFonts w:ascii="Arial" w:hAnsi="Arial" w:cs="Arial"/>
        </w:rPr>
      </w:pPr>
    </w:p>
    <w:p w14:paraId="18385D0C" w14:textId="77777777" w:rsidR="00262A27" w:rsidRDefault="00262A27" w:rsidP="00262A27">
      <w:pPr>
        <w:rPr>
          <w:rFonts w:ascii="Arial" w:hAnsi="Arial" w:cs="Arial"/>
        </w:rPr>
      </w:pPr>
      <w:r>
        <w:rPr>
          <w:rFonts w:ascii="Arial" w:hAnsi="Arial" w:cs="Arial"/>
        </w:rPr>
        <w:br w:type="page"/>
      </w:r>
    </w:p>
    <w:tbl>
      <w:tblPr>
        <w:tblW w:w="1380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2640"/>
        <w:gridCol w:w="1860"/>
        <w:gridCol w:w="1860"/>
        <w:gridCol w:w="1860"/>
        <w:gridCol w:w="1860"/>
        <w:gridCol w:w="1860"/>
        <w:gridCol w:w="1860"/>
      </w:tblGrid>
      <w:tr w:rsidR="002A1E4A" w:rsidRPr="00DF2F4C" w14:paraId="1B37BFC7" w14:textId="77777777" w:rsidTr="001C1742">
        <w:trPr>
          <w:trHeight w:val="499"/>
          <w:tblHeader/>
        </w:trPr>
        <w:tc>
          <w:tcPr>
            <w:tcW w:w="13800" w:type="dxa"/>
            <w:gridSpan w:val="7"/>
            <w:tcBorders>
              <w:top w:val="single" w:sz="8" w:space="0" w:color="9BBB59"/>
              <w:left w:val="single" w:sz="8" w:space="0" w:color="9BBB59"/>
              <w:bottom w:val="single" w:sz="8" w:space="0" w:color="9BBB59"/>
              <w:right w:val="single" w:sz="8" w:space="0" w:color="9BBB59"/>
            </w:tcBorders>
            <w:shd w:val="clear" w:color="auto" w:fill="E6EED5"/>
            <w:vAlign w:val="center"/>
          </w:tcPr>
          <w:p w14:paraId="45564F94" w14:textId="77777777" w:rsidR="002A1E4A" w:rsidRPr="00DF2F4C" w:rsidRDefault="002A1E4A" w:rsidP="001C1742">
            <w:pPr>
              <w:jc w:val="center"/>
              <w:rPr>
                <w:rFonts w:cs="Arial"/>
                <w:b/>
                <w:bCs/>
                <w:sz w:val="18"/>
                <w:szCs w:val="18"/>
              </w:rPr>
            </w:pPr>
            <w:r w:rsidRPr="00DF2F4C">
              <w:rPr>
                <w:rFonts w:cs="Arial"/>
                <w:sz w:val="18"/>
                <w:szCs w:val="18"/>
              </w:rPr>
              <w:lastRenderedPageBreak/>
              <w:br w:type="page"/>
            </w:r>
            <w:r w:rsidR="001C1742" w:rsidRPr="001C1742">
              <w:rPr>
                <w:rFonts w:cs="Arial"/>
                <w:b/>
                <w:bCs/>
                <w:sz w:val="18"/>
                <w:szCs w:val="18"/>
              </w:rPr>
              <w:t>Tabla 4</w:t>
            </w:r>
            <w:r w:rsidR="001C1742">
              <w:rPr>
                <w:rFonts w:cs="Arial"/>
                <w:b/>
                <w:bCs/>
                <w:sz w:val="18"/>
                <w:szCs w:val="18"/>
              </w:rPr>
              <w:t>6</w:t>
            </w:r>
            <w:r w:rsidR="001C1742" w:rsidRPr="001C1742">
              <w:rPr>
                <w:rFonts w:cs="Arial"/>
                <w:b/>
                <w:bCs/>
                <w:sz w:val="18"/>
                <w:szCs w:val="18"/>
              </w:rPr>
              <w:t xml:space="preserve">. </w:t>
            </w:r>
            <w:r w:rsidRPr="00DF2F4C">
              <w:rPr>
                <w:rFonts w:cs="Arial"/>
                <w:b/>
                <w:bCs/>
                <w:sz w:val="18"/>
                <w:szCs w:val="18"/>
              </w:rPr>
              <w:t xml:space="preserve">ESTRATEGIA 10: </w:t>
            </w:r>
            <w:r w:rsidRPr="00DF2F4C">
              <w:rPr>
                <w:b/>
                <w:sz w:val="18"/>
                <w:szCs w:val="18"/>
              </w:rPr>
              <w:t>Financiación sostenible de la seguridad vial</w:t>
            </w:r>
          </w:p>
        </w:tc>
      </w:tr>
      <w:tr w:rsidR="002A1E4A" w:rsidRPr="00DF2F4C" w14:paraId="4776D7F4" w14:textId="77777777" w:rsidTr="001C1742">
        <w:trPr>
          <w:trHeight w:val="499"/>
          <w:tblHeader/>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4C4F50F" w14:textId="77777777" w:rsidR="002A1E4A" w:rsidRPr="00DF2F4C" w:rsidRDefault="002A1E4A" w:rsidP="001C1742">
            <w:pPr>
              <w:jc w:val="center"/>
              <w:rPr>
                <w:rFonts w:cs="Arial"/>
                <w:b/>
                <w:bCs/>
                <w:sz w:val="18"/>
                <w:szCs w:val="18"/>
              </w:rPr>
            </w:pPr>
            <w:r w:rsidRPr="00DF2F4C">
              <w:rPr>
                <w:rFonts w:cs="Arial"/>
                <w:b/>
                <w:bCs/>
                <w:sz w:val="18"/>
                <w:szCs w:val="18"/>
              </w:rPr>
              <w:t>Objetivos Específicos y Objetivos Operativos</w:t>
            </w:r>
          </w:p>
        </w:tc>
        <w:tc>
          <w:tcPr>
            <w:tcW w:w="1860" w:type="dxa"/>
            <w:tcBorders>
              <w:top w:val="single" w:sz="8" w:space="0" w:color="9BBB59"/>
              <w:left w:val="single" w:sz="8" w:space="0" w:color="9BBB59"/>
              <w:bottom w:val="single" w:sz="8" w:space="0" w:color="9BBB59"/>
              <w:right w:val="single" w:sz="8" w:space="0" w:color="9BBB59"/>
            </w:tcBorders>
            <w:vAlign w:val="center"/>
          </w:tcPr>
          <w:p w14:paraId="52FA0A07" w14:textId="77777777" w:rsidR="002A1E4A" w:rsidRPr="00DF2F4C" w:rsidRDefault="002A1E4A" w:rsidP="001C1742">
            <w:pPr>
              <w:jc w:val="center"/>
              <w:rPr>
                <w:rFonts w:cs="Arial"/>
                <w:b/>
                <w:bCs/>
                <w:sz w:val="18"/>
                <w:szCs w:val="18"/>
              </w:rPr>
            </w:pPr>
            <w:r w:rsidRPr="00DF2F4C">
              <w:rPr>
                <w:rFonts w:cs="Arial"/>
                <w:b/>
                <w:bCs/>
                <w:sz w:val="18"/>
                <w:szCs w:val="18"/>
              </w:rPr>
              <w:t>2013</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D5F969E" w14:textId="77777777" w:rsidR="002A1E4A" w:rsidRPr="00DF2F4C" w:rsidRDefault="002A1E4A" w:rsidP="001C1742">
            <w:pPr>
              <w:jc w:val="center"/>
              <w:rPr>
                <w:rFonts w:cs="Arial"/>
                <w:b/>
                <w:bCs/>
                <w:sz w:val="18"/>
                <w:szCs w:val="18"/>
              </w:rPr>
            </w:pPr>
            <w:r w:rsidRPr="00DF2F4C">
              <w:rPr>
                <w:rFonts w:cs="Arial"/>
                <w:b/>
                <w:bCs/>
                <w:sz w:val="18"/>
                <w:szCs w:val="18"/>
              </w:rPr>
              <w:t>2014</w:t>
            </w:r>
          </w:p>
        </w:tc>
        <w:tc>
          <w:tcPr>
            <w:tcW w:w="1860" w:type="dxa"/>
            <w:tcBorders>
              <w:top w:val="single" w:sz="8" w:space="0" w:color="9BBB59"/>
              <w:left w:val="single" w:sz="8" w:space="0" w:color="9BBB59"/>
              <w:bottom w:val="single" w:sz="8" w:space="0" w:color="9BBB59"/>
              <w:right w:val="single" w:sz="8" w:space="0" w:color="9BBB59"/>
            </w:tcBorders>
            <w:vAlign w:val="center"/>
          </w:tcPr>
          <w:p w14:paraId="372210B4" w14:textId="77777777" w:rsidR="002A1E4A" w:rsidRPr="00DF2F4C" w:rsidRDefault="002A1E4A" w:rsidP="001C1742">
            <w:pPr>
              <w:jc w:val="center"/>
              <w:rPr>
                <w:rFonts w:cs="Arial"/>
                <w:b/>
                <w:bCs/>
                <w:sz w:val="18"/>
                <w:szCs w:val="18"/>
              </w:rPr>
            </w:pPr>
            <w:r w:rsidRPr="00DF2F4C">
              <w:rPr>
                <w:rFonts w:cs="Arial"/>
                <w:b/>
                <w:bCs/>
                <w:sz w:val="18"/>
                <w:szCs w:val="18"/>
              </w:rPr>
              <w:t>2015</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0E7930C" w14:textId="77777777" w:rsidR="002A1E4A" w:rsidRPr="00DF2F4C" w:rsidRDefault="002A1E4A" w:rsidP="001C1742">
            <w:pPr>
              <w:jc w:val="center"/>
              <w:rPr>
                <w:rFonts w:cs="Arial"/>
                <w:b/>
                <w:bCs/>
                <w:sz w:val="18"/>
                <w:szCs w:val="18"/>
              </w:rPr>
            </w:pPr>
            <w:r w:rsidRPr="00DF2F4C">
              <w:rPr>
                <w:rFonts w:cs="Arial"/>
                <w:b/>
                <w:bCs/>
                <w:sz w:val="18"/>
                <w:szCs w:val="18"/>
              </w:rPr>
              <w:t>2016</w:t>
            </w:r>
          </w:p>
        </w:tc>
        <w:tc>
          <w:tcPr>
            <w:tcW w:w="1860" w:type="dxa"/>
            <w:tcBorders>
              <w:top w:val="single" w:sz="8" w:space="0" w:color="9BBB59"/>
              <w:left w:val="single" w:sz="8" w:space="0" w:color="9BBB59"/>
              <w:bottom w:val="single" w:sz="8" w:space="0" w:color="9BBB59"/>
              <w:right w:val="single" w:sz="8" w:space="0" w:color="9BBB59"/>
            </w:tcBorders>
            <w:vAlign w:val="center"/>
          </w:tcPr>
          <w:p w14:paraId="3F00FC0A" w14:textId="77777777" w:rsidR="002A1E4A" w:rsidRPr="00DF2F4C" w:rsidRDefault="002A1E4A" w:rsidP="001C1742">
            <w:pPr>
              <w:jc w:val="center"/>
              <w:rPr>
                <w:rFonts w:cs="Arial"/>
                <w:b/>
                <w:bCs/>
                <w:sz w:val="18"/>
                <w:szCs w:val="18"/>
              </w:rPr>
            </w:pPr>
            <w:r w:rsidRPr="00DF2F4C">
              <w:rPr>
                <w:rFonts w:cs="Arial"/>
                <w:b/>
                <w:bCs/>
                <w:sz w:val="18"/>
                <w:szCs w:val="18"/>
              </w:rPr>
              <w:t>2017</w:t>
            </w:r>
          </w:p>
        </w:tc>
        <w:tc>
          <w:tcPr>
            <w:tcW w:w="1860"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14:paraId="23D1ECD1" w14:textId="77777777" w:rsidR="002A1E4A" w:rsidRPr="00DF2F4C" w:rsidRDefault="002A1E4A" w:rsidP="001C1742">
            <w:pPr>
              <w:jc w:val="center"/>
              <w:rPr>
                <w:rFonts w:cs="Arial"/>
                <w:b/>
                <w:bCs/>
                <w:sz w:val="18"/>
                <w:szCs w:val="18"/>
              </w:rPr>
            </w:pPr>
            <w:r w:rsidRPr="00DF2F4C">
              <w:rPr>
                <w:rFonts w:cs="Arial"/>
                <w:b/>
                <w:bCs/>
                <w:sz w:val="18"/>
                <w:szCs w:val="18"/>
              </w:rPr>
              <w:t>2018</w:t>
            </w:r>
          </w:p>
        </w:tc>
      </w:tr>
      <w:tr w:rsidR="00DF2F4C" w:rsidRPr="00DF2F4C" w14:paraId="1395DEDC" w14:textId="77777777" w:rsidTr="001C1742">
        <w:trPr>
          <w:trHeight w:val="3433"/>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547972A" w14:textId="77777777" w:rsidR="00DF2F4C" w:rsidRPr="00DF2F4C" w:rsidRDefault="00DF2F4C" w:rsidP="001C1742">
            <w:pPr>
              <w:jc w:val="both"/>
              <w:rPr>
                <w:rFonts w:cs="Arial"/>
                <w:b/>
                <w:bCs/>
                <w:sz w:val="18"/>
                <w:szCs w:val="18"/>
              </w:rPr>
            </w:pPr>
            <w:r w:rsidRPr="00DF2F4C">
              <w:rPr>
                <w:rFonts w:cs="Arial"/>
                <w:b/>
                <w:bCs/>
                <w:sz w:val="18"/>
                <w:szCs w:val="18"/>
              </w:rPr>
              <w:t xml:space="preserve">10.1 </w:t>
            </w:r>
            <w:r w:rsidRPr="00DF2F4C">
              <w:rPr>
                <w:b/>
                <w:bCs/>
                <w:sz w:val="18"/>
                <w:szCs w:val="18"/>
              </w:rPr>
              <w:t>Lograr asignación de recursos específicos para la seguridad vial en el presupuesto de las diferentes entidades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67EF2D6" w14:textId="77777777" w:rsidR="00DF2F4C" w:rsidRPr="00DF2F4C" w:rsidRDefault="00DF2F4C" w:rsidP="001C1742">
            <w:pPr>
              <w:jc w:val="both"/>
              <w:rPr>
                <w:rFonts w:cs="Arial"/>
                <w:b/>
                <w:sz w:val="18"/>
                <w:szCs w:val="18"/>
              </w:rPr>
            </w:pPr>
            <w:r w:rsidRPr="00DF2F4C">
              <w:rPr>
                <w:rFonts w:cs="Arial"/>
                <w:b/>
                <w:sz w:val="18"/>
                <w:szCs w:val="18"/>
              </w:rPr>
              <w:t>Expedición de directiva institucional para que estudie y gestione asignación de recursos específicos para seguridad vial en los presupuestos de cada entidad</w:t>
            </w:r>
          </w:p>
        </w:tc>
        <w:tc>
          <w:tcPr>
            <w:tcW w:w="9300"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1F36C7A6" w14:textId="77777777" w:rsidR="00DF2F4C" w:rsidRPr="00DF2F4C" w:rsidRDefault="00DF2F4C" w:rsidP="001C1742">
            <w:pPr>
              <w:jc w:val="both"/>
              <w:rPr>
                <w:rFonts w:cs="Arial"/>
                <w:b/>
                <w:sz w:val="18"/>
                <w:szCs w:val="18"/>
              </w:rPr>
            </w:pPr>
            <w:r w:rsidRPr="00DF2F4C">
              <w:rPr>
                <w:rFonts w:cs="Arial"/>
                <w:b/>
                <w:sz w:val="18"/>
                <w:szCs w:val="18"/>
              </w:rPr>
              <w:t>Inclusión en los presupuestos de ministerios y entidades, recursos específicos para seguridad vial y evaluación de resultados</w:t>
            </w:r>
          </w:p>
        </w:tc>
      </w:tr>
      <w:tr w:rsidR="002A1E4A" w:rsidRPr="00DF2F4C" w14:paraId="763C75B4" w14:textId="77777777" w:rsidTr="001C1742">
        <w:trPr>
          <w:trHeight w:val="1602"/>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7935032" w14:textId="77777777" w:rsidR="002A1E4A" w:rsidRPr="00DF2F4C" w:rsidRDefault="002A1E4A" w:rsidP="001C1742">
            <w:pPr>
              <w:tabs>
                <w:tab w:val="num" w:pos="993"/>
              </w:tabs>
              <w:jc w:val="both"/>
              <w:rPr>
                <w:rFonts w:cs="Arial"/>
                <w:sz w:val="18"/>
                <w:szCs w:val="18"/>
                <w:lang w:val="es-BO"/>
              </w:rPr>
            </w:pPr>
            <w:r w:rsidRPr="00DF2F4C">
              <w:rPr>
                <w:rFonts w:cs="Arial"/>
                <w:sz w:val="18"/>
                <w:szCs w:val="18"/>
              </w:rPr>
              <w:t xml:space="preserve">10.1.1 </w:t>
            </w:r>
            <w:r w:rsidRPr="00DF2F4C">
              <w:rPr>
                <w:rFonts w:cs="Arial"/>
                <w:sz w:val="18"/>
                <w:szCs w:val="18"/>
                <w:lang w:val="es-BO"/>
              </w:rPr>
              <w:t>Asignar recursos para seguridad vial en los presupuestos de  los Ministerios de: Obras Públicas y Comunicaciones; Salud Pública y Bienestar Social; Educación y Cultura; Interior; Público Policía Nacional; Policía Caminera y otros relacionados</w:t>
            </w:r>
          </w:p>
        </w:tc>
        <w:tc>
          <w:tcPr>
            <w:tcW w:w="1860" w:type="dxa"/>
            <w:tcBorders>
              <w:top w:val="single" w:sz="8" w:space="0" w:color="9BBB59"/>
              <w:left w:val="single" w:sz="8" w:space="0" w:color="9BBB59"/>
              <w:bottom w:val="single" w:sz="8" w:space="0" w:color="9BBB59"/>
              <w:right w:val="single" w:sz="8" w:space="0" w:color="9BBB59"/>
            </w:tcBorders>
            <w:vAlign w:val="center"/>
          </w:tcPr>
          <w:p w14:paraId="697889CB" w14:textId="77777777" w:rsidR="002A1E4A" w:rsidRPr="00DF2F4C" w:rsidRDefault="002A1E4A" w:rsidP="001C1742">
            <w:pPr>
              <w:jc w:val="both"/>
              <w:rPr>
                <w:rFonts w:cs="Arial"/>
                <w:sz w:val="18"/>
                <w:szCs w:val="18"/>
              </w:rPr>
            </w:pPr>
            <w:r w:rsidRPr="00DF2F4C">
              <w:rPr>
                <w:rFonts w:cs="Arial"/>
                <w:sz w:val="18"/>
                <w:szCs w:val="18"/>
              </w:rPr>
              <w:t>Designar equipo directivo y profesional en MOPC, MSPyBS, MEC, Interior y Público para que estudie y gestione asignación de recursos específicos para seguridad vial en el presupuesto de 2014</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04B25DC" w14:textId="77777777" w:rsidR="002A1E4A" w:rsidRPr="00DF2F4C" w:rsidRDefault="002A1E4A" w:rsidP="001C1742">
            <w:pPr>
              <w:jc w:val="both"/>
              <w:rPr>
                <w:rFonts w:cs="Arial"/>
                <w:sz w:val="18"/>
                <w:szCs w:val="18"/>
              </w:rPr>
            </w:pPr>
            <w:r w:rsidRPr="00DF2F4C">
              <w:rPr>
                <w:rFonts w:cs="Arial"/>
                <w:sz w:val="18"/>
                <w:szCs w:val="18"/>
              </w:rPr>
              <w:t>Inclusión en los presupuestos del MOPC, MSPyBS, MEC, Interior y Público, de recursos específicos para seguridad vial. Evaluación de resultados y definición para inclusión en presupuesto de 2015</w:t>
            </w:r>
          </w:p>
        </w:tc>
        <w:tc>
          <w:tcPr>
            <w:tcW w:w="1860" w:type="dxa"/>
            <w:tcBorders>
              <w:top w:val="single" w:sz="8" w:space="0" w:color="9BBB59"/>
              <w:left w:val="single" w:sz="8" w:space="0" w:color="9BBB59"/>
              <w:bottom w:val="single" w:sz="8" w:space="0" w:color="9BBB59"/>
              <w:right w:val="single" w:sz="8" w:space="0" w:color="9BBB59"/>
            </w:tcBorders>
            <w:vAlign w:val="center"/>
          </w:tcPr>
          <w:p w14:paraId="6DF83F16" w14:textId="77777777" w:rsidR="002A1E4A" w:rsidRPr="00DF2F4C" w:rsidRDefault="002A1E4A" w:rsidP="001C1742">
            <w:pPr>
              <w:jc w:val="both"/>
              <w:rPr>
                <w:rFonts w:cs="Arial"/>
                <w:sz w:val="18"/>
                <w:szCs w:val="18"/>
              </w:rPr>
            </w:pPr>
            <w:r w:rsidRPr="00DF2F4C">
              <w:rPr>
                <w:rFonts w:cs="Arial"/>
                <w:sz w:val="18"/>
                <w:szCs w:val="18"/>
              </w:rPr>
              <w:t>Inclusión en los presupuestos del MOPC, MSPyBS, MEC, Interior y Público, de recursos específicos para seguridad vial. Evaluación de resultados y definición para inclusión en presupuesto de 2016</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7992AD9" w14:textId="77777777" w:rsidR="002A1E4A" w:rsidRPr="00DF2F4C" w:rsidRDefault="002A1E4A" w:rsidP="001C1742">
            <w:pPr>
              <w:jc w:val="both"/>
              <w:rPr>
                <w:rFonts w:cs="Arial"/>
                <w:sz w:val="18"/>
                <w:szCs w:val="18"/>
              </w:rPr>
            </w:pPr>
            <w:r w:rsidRPr="00DF2F4C">
              <w:rPr>
                <w:rFonts w:cs="Arial"/>
                <w:sz w:val="18"/>
                <w:szCs w:val="18"/>
              </w:rPr>
              <w:t>Inclusión en los presupuestos del MOPC, MSPyBS, MEC, Interior y Público, de recursos específicos para seguridad vial. Evaluación de resultados y definición para inclusión en presupuesto de 2017</w:t>
            </w:r>
          </w:p>
        </w:tc>
        <w:tc>
          <w:tcPr>
            <w:tcW w:w="1860" w:type="dxa"/>
            <w:tcBorders>
              <w:top w:val="single" w:sz="8" w:space="0" w:color="9BBB59"/>
              <w:left w:val="single" w:sz="8" w:space="0" w:color="9BBB59"/>
              <w:bottom w:val="single" w:sz="8" w:space="0" w:color="9BBB59"/>
              <w:right w:val="single" w:sz="8" w:space="0" w:color="9BBB59"/>
            </w:tcBorders>
            <w:vAlign w:val="center"/>
          </w:tcPr>
          <w:p w14:paraId="7A0DAA69" w14:textId="77777777" w:rsidR="002A1E4A" w:rsidRPr="00DF2F4C" w:rsidRDefault="002A1E4A" w:rsidP="001C1742">
            <w:pPr>
              <w:jc w:val="both"/>
              <w:rPr>
                <w:rFonts w:cs="Arial"/>
                <w:sz w:val="18"/>
                <w:szCs w:val="18"/>
              </w:rPr>
            </w:pPr>
            <w:r w:rsidRPr="00DF2F4C">
              <w:rPr>
                <w:rFonts w:cs="Arial"/>
                <w:sz w:val="18"/>
                <w:szCs w:val="18"/>
              </w:rPr>
              <w:t>Inclusión en los presupuestos del MOPC, MSPyBS, MEC, Interior y Público, de recursos específicos para seguridad vial. Evaluación de resultados y definición para inclusión en presupuesto de 2018</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94F6757" w14:textId="77777777" w:rsidR="002A1E4A" w:rsidRPr="00DF2F4C" w:rsidRDefault="002A1E4A" w:rsidP="001C1742">
            <w:pPr>
              <w:jc w:val="both"/>
              <w:rPr>
                <w:rFonts w:cs="Arial"/>
                <w:sz w:val="18"/>
                <w:szCs w:val="18"/>
              </w:rPr>
            </w:pPr>
            <w:r w:rsidRPr="00DF2F4C">
              <w:rPr>
                <w:rFonts w:cs="Arial"/>
                <w:sz w:val="18"/>
                <w:szCs w:val="18"/>
              </w:rPr>
              <w:t>Inclusión en los presupuestos del MOPC, MSPyBS, MEC, Interior y Público, de recursos específicos para seguridad vial. Evaluación de resultados y definición para inclusión en presupuesto de 2019</w:t>
            </w:r>
          </w:p>
        </w:tc>
      </w:tr>
      <w:tr w:rsidR="002A1E4A" w:rsidRPr="00DF2F4C" w14:paraId="67616576" w14:textId="77777777" w:rsidTr="001C1742">
        <w:trPr>
          <w:trHeight w:val="3717"/>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87C7966" w14:textId="77777777" w:rsidR="002A1E4A" w:rsidRPr="00DF2F4C" w:rsidRDefault="002A1E4A" w:rsidP="001C1742">
            <w:pPr>
              <w:jc w:val="both"/>
              <w:rPr>
                <w:rFonts w:cs="Arial"/>
                <w:sz w:val="18"/>
                <w:szCs w:val="18"/>
              </w:rPr>
            </w:pPr>
            <w:r w:rsidRPr="00DF2F4C">
              <w:rPr>
                <w:rFonts w:cs="Arial"/>
                <w:sz w:val="18"/>
                <w:szCs w:val="18"/>
              </w:rPr>
              <w:lastRenderedPageBreak/>
              <w:t xml:space="preserve">10.1.2 </w:t>
            </w:r>
            <w:r w:rsidRPr="00DF2F4C">
              <w:rPr>
                <w:rFonts w:cs="Arial"/>
                <w:sz w:val="18"/>
                <w:szCs w:val="18"/>
                <w:lang w:val="es-BO"/>
              </w:rPr>
              <w:t>Asignar recursos presupuestales para seguridad en la DINATRAN, SETAMA</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A49ED09" w14:textId="77777777" w:rsidR="002A1E4A" w:rsidRPr="00DF2F4C" w:rsidRDefault="002A1E4A" w:rsidP="001C1742">
            <w:pPr>
              <w:jc w:val="both"/>
              <w:rPr>
                <w:rFonts w:cs="Arial"/>
                <w:sz w:val="18"/>
                <w:szCs w:val="18"/>
              </w:rPr>
            </w:pPr>
            <w:r w:rsidRPr="00DF2F4C">
              <w:rPr>
                <w:rFonts w:cs="Arial"/>
                <w:sz w:val="18"/>
                <w:szCs w:val="18"/>
              </w:rPr>
              <w:t>Designar equipo directivo y profesional en DINATRAN, SETAMA y Policía Nacional, para que estudie y gestione asignación de recursos específicos para seguridad vial en  presupuesto de 2014</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11747D6" w14:textId="77777777" w:rsidR="002A1E4A" w:rsidRPr="00DF2F4C" w:rsidRDefault="002A1E4A" w:rsidP="001C1742">
            <w:pPr>
              <w:jc w:val="both"/>
              <w:rPr>
                <w:rFonts w:cs="Arial"/>
                <w:sz w:val="18"/>
                <w:szCs w:val="18"/>
              </w:rPr>
            </w:pPr>
            <w:r w:rsidRPr="00DF2F4C">
              <w:rPr>
                <w:rFonts w:cs="Arial"/>
                <w:sz w:val="18"/>
                <w:szCs w:val="18"/>
              </w:rPr>
              <w:t>Inclusión en  presupuestos de  DINATRAN, SETAMA y Policía Nacional, de recursos específicos para seguridad vial. Evaluación de resultados y definición para inclusión en presupuesto de 2015</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52BC738" w14:textId="77777777" w:rsidR="002A1E4A" w:rsidRPr="00DF2F4C" w:rsidRDefault="002A1E4A" w:rsidP="001C1742">
            <w:pPr>
              <w:jc w:val="both"/>
              <w:rPr>
                <w:rFonts w:cs="Arial"/>
                <w:sz w:val="18"/>
                <w:szCs w:val="18"/>
              </w:rPr>
            </w:pPr>
            <w:r w:rsidRPr="00DF2F4C">
              <w:rPr>
                <w:rFonts w:cs="Arial"/>
                <w:sz w:val="18"/>
                <w:szCs w:val="18"/>
              </w:rPr>
              <w:t>Inclusión en  presupuestos de  DINATRAN, SETAMA y Policía Nacional, de recursos específicos para seguridad vial. Evaluación de resultados y definición para inclusión en presupuesto de 2016</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B86672B" w14:textId="77777777" w:rsidR="002A1E4A" w:rsidRPr="00DF2F4C" w:rsidRDefault="002A1E4A" w:rsidP="001C1742">
            <w:pPr>
              <w:jc w:val="both"/>
              <w:rPr>
                <w:rFonts w:cs="Arial"/>
                <w:sz w:val="18"/>
                <w:szCs w:val="18"/>
              </w:rPr>
            </w:pPr>
            <w:r w:rsidRPr="00DF2F4C">
              <w:rPr>
                <w:rFonts w:cs="Arial"/>
                <w:sz w:val="18"/>
                <w:szCs w:val="18"/>
              </w:rPr>
              <w:t>Inclusión en  presupuestos de  DINATRAN, SETAMA y Policía Nacional, de recursos específicos para seguridad vial. Evaluación de resultados y definición para inclusión en presupuesto de 2017</w:t>
            </w:r>
          </w:p>
        </w:tc>
        <w:tc>
          <w:tcPr>
            <w:tcW w:w="1860"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14:paraId="0E309C77" w14:textId="77777777" w:rsidR="002A1E4A" w:rsidRPr="00DF2F4C" w:rsidRDefault="002A1E4A" w:rsidP="001C1742">
            <w:pPr>
              <w:jc w:val="both"/>
              <w:rPr>
                <w:rFonts w:cs="Arial"/>
                <w:sz w:val="18"/>
                <w:szCs w:val="18"/>
              </w:rPr>
            </w:pPr>
            <w:r w:rsidRPr="00DF2F4C">
              <w:rPr>
                <w:rFonts w:cs="Arial"/>
                <w:sz w:val="18"/>
                <w:szCs w:val="18"/>
              </w:rPr>
              <w:t>Inclusión en  presupuestos de  DINATRAN, SETAMA y Policía Nacional, de recursos específicos para seguridad vial. Evaluación de resultados y definición para inclusión en presupuesto de 2018.</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9EF2B69" w14:textId="77777777" w:rsidR="002A1E4A" w:rsidRPr="00DF2F4C" w:rsidRDefault="002A1E4A" w:rsidP="001C1742">
            <w:pPr>
              <w:jc w:val="both"/>
              <w:rPr>
                <w:rFonts w:cs="Arial"/>
                <w:sz w:val="18"/>
                <w:szCs w:val="18"/>
              </w:rPr>
            </w:pPr>
            <w:r w:rsidRPr="00DF2F4C">
              <w:rPr>
                <w:rFonts w:cs="Arial"/>
                <w:sz w:val="18"/>
                <w:szCs w:val="18"/>
              </w:rPr>
              <w:t>Inclusión en  presupuestos de  DINATRAN, SETAMA y Policía Nacional, de recursos específicos para seguridad vial. Evaluación de resultados y definición para inclusión en presupuesto de 2019</w:t>
            </w:r>
          </w:p>
        </w:tc>
      </w:tr>
      <w:tr w:rsidR="002A1E4A" w:rsidRPr="00DF2F4C" w14:paraId="1952FF86" w14:textId="77777777" w:rsidTr="001C1742">
        <w:trPr>
          <w:trHeight w:val="862"/>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E7E45B2" w14:textId="77777777" w:rsidR="002A1E4A" w:rsidRPr="00DF2F4C" w:rsidRDefault="002A1E4A" w:rsidP="001C1742">
            <w:pPr>
              <w:tabs>
                <w:tab w:val="num" w:pos="993"/>
              </w:tabs>
              <w:jc w:val="both"/>
              <w:rPr>
                <w:rFonts w:cs="Arial"/>
                <w:b/>
                <w:bCs/>
                <w:sz w:val="18"/>
                <w:szCs w:val="18"/>
                <w:lang w:val="es-BO"/>
              </w:rPr>
            </w:pPr>
            <w:r w:rsidRPr="00DF2F4C">
              <w:rPr>
                <w:rFonts w:cs="Arial"/>
                <w:bCs/>
                <w:sz w:val="18"/>
                <w:szCs w:val="18"/>
              </w:rPr>
              <w:t>10.1.3.</w:t>
            </w:r>
            <w:r w:rsidRPr="00DF2F4C">
              <w:rPr>
                <w:rFonts w:cs="Arial"/>
                <w:b/>
                <w:bCs/>
                <w:sz w:val="18"/>
                <w:szCs w:val="18"/>
              </w:rPr>
              <w:t xml:space="preserve"> </w:t>
            </w:r>
            <w:r w:rsidRPr="00DF2F4C">
              <w:rPr>
                <w:rFonts w:cs="Arial"/>
                <w:sz w:val="18"/>
                <w:szCs w:val="18"/>
                <w:lang w:val="es-BO"/>
              </w:rPr>
              <w:t>Asignar recursos presupuestales para la seguridad vial en los Municipios</w:t>
            </w:r>
          </w:p>
        </w:tc>
        <w:tc>
          <w:tcPr>
            <w:tcW w:w="1860" w:type="dxa"/>
            <w:tcBorders>
              <w:top w:val="single" w:sz="8" w:space="0" w:color="9BBB59"/>
              <w:left w:val="single" w:sz="8" w:space="0" w:color="9BBB59"/>
              <w:bottom w:val="single" w:sz="8" w:space="0" w:color="9BBB59"/>
              <w:right w:val="single" w:sz="8" w:space="0" w:color="9BBB59"/>
            </w:tcBorders>
            <w:vAlign w:val="center"/>
          </w:tcPr>
          <w:p w14:paraId="6D4491BB" w14:textId="77777777" w:rsidR="002A1E4A" w:rsidRPr="00DF2F4C" w:rsidRDefault="002A1E4A" w:rsidP="001C1742">
            <w:pPr>
              <w:jc w:val="both"/>
              <w:rPr>
                <w:rFonts w:cs="Arial"/>
                <w:sz w:val="18"/>
                <w:szCs w:val="18"/>
              </w:rPr>
            </w:pPr>
            <w:r w:rsidRPr="00DF2F4C">
              <w:rPr>
                <w:rFonts w:cs="Arial"/>
                <w:sz w:val="18"/>
                <w:szCs w:val="18"/>
              </w:rPr>
              <w:t>Designar equipo directivo y profesional en los municipios, para que estudie y gestione asignación de recursos específicos para seguridad vial en  presupuesto de 2014</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A97AB7D" w14:textId="77777777" w:rsidR="002A1E4A" w:rsidRPr="00DF2F4C" w:rsidRDefault="002A1E4A" w:rsidP="001C1742">
            <w:pPr>
              <w:jc w:val="both"/>
              <w:rPr>
                <w:rFonts w:cs="Arial"/>
                <w:sz w:val="18"/>
                <w:szCs w:val="18"/>
              </w:rPr>
            </w:pPr>
            <w:r w:rsidRPr="00DF2F4C">
              <w:rPr>
                <w:rFonts w:cs="Arial"/>
                <w:sz w:val="18"/>
                <w:szCs w:val="18"/>
              </w:rPr>
              <w:t>Inclusión en  presupuestos de los municipios, de recursos específicos para seguridad vial. Evaluación de resultados y definición para inclusión en presupuesto de 2015</w:t>
            </w:r>
          </w:p>
        </w:tc>
        <w:tc>
          <w:tcPr>
            <w:tcW w:w="1860" w:type="dxa"/>
            <w:tcBorders>
              <w:top w:val="single" w:sz="8" w:space="0" w:color="9BBB59"/>
              <w:left w:val="single" w:sz="8" w:space="0" w:color="9BBB59"/>
              <w:bottom w:val="single" w:sz="8" w:space="0" w:color="9BBB59"/>
              <w:right w:val="single" w:sz="8" w:space="0" w:color="9BBB59"/>
            </w:tcBorders>
            <w:vAlign w:val="center"/>
          </w:tcPr>
          <w:p w14:paraId="279AE4A8" w14:textId="77777777" w:rsidR="002A1E4A" w:rsidRPr="00DF2F4C" w:rsidRDefault="002A1E4A" w:rsidP="001C1742">
            <w:pPr>
              <w:jc w:val="both"/>
              <w:rPr>
                <w:rFonts w:cs="Arial"/>
                <w:sz w:val="18"/>
                <w:szCs w:val="18"/>
              </w:rPr>
            </w:pPr>
            <w:r w:rsidRPr="00DF2F4C">
              <w:rPr>
                <w:rFonts w:cs="Arial"/>
                <w:sz w:val="18"/>
                <w:szCs w:val="18"/>
              </w:rPr>
              <w:t>Inclusión en  presupuestos de los municipios, de recursos específicos para seguridad vial. Evaluación de resultados y definición para inclusión en presupuesto de 2016</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C42B973" w14:textId="77777777" w:rsidR="002A1E4A" w:rsidRPr="00DF2F4C" w:rsidRDefault="002A1E4A" w:rsidP="001C1742">
            <w:pPr>
              <w:jc w:val="both"/>
              <w:rPr>
                <w:rFonts w:cs="Arial"/>
                <w:sz w:val="18"/>
                <w:szCs w:val="18"/>
              </w:rPr>
            </w:pPr>
            <w:r w:rsidRPr="00DF2F4C">
              <w:rPr>
                <w:rFonts w:cs="Arial"/>
                <w:sz w:val="18"/>
                <w:szCs w:val="18"/>
              </w:rPr>
              <w:t>Inclusión en  presupuestos de los municipios, de recursos específicos para seguridad vial. Evaluación de resultados y definición para inclusión en presupuesto de 2017</w:t>
            </w:r>
          </w:p>
        </w:tc>
        <w:tc>
          <w:tcPr>
            <w:tcW w:w="1860" w:type="dxa"/>
            <w:tcBorders>
              <w:top w:val="single" w:sz="8" w:space="0" w:color="9BBB59"/>
              <w:left w:val="single" w:sz="8" w:space="0" w:color="9BBB59"/>
              <w:bottom w:val="single" w:sz="8" w:space="0" w:color="9BBB59"/>
              <w:right w:val="single" w:sz="8" w:space="0" w:color="9BBB59"/>
            </w:tcBorders>
            <w:noWrap/>
            <w:vAlign w:val="center"/>
          </w:tcPr>
          <w:p w14:paraId="26D1685D" w14:textId="77777777" w:rsidR="002A1E4A" w:rsidRPr="00DF2F4C" w:rsidRDefault="002A1E4A" w:rsidP="001C1742">
            <w:pPr>
              <w:jc w:val="both"/>
              <w:rPr>
                <w:rFonts w:cs="Arial"/>
                <w:sz w:val="18"/>
                <w:szCs w:val="18"/>
              </w:rPr>
            </w:pPr>
            <w:r w:rsidRPr="00DF2F4C">
              <w:rPr>
                <w:rFonts w:cs="Arial"/>
                <w:sz w:val="18"/>
                <w:szCs w:val="18"/>
              </w:rPr>
              <w:t>Inclusión en  presupuestos de los municipios, de recursos específicos para seguridad vial. Evaluación de resultados y definición para inclusión en presupuesto de 2018</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A9D8DBA" w14:textId="77777777" w:rsidR="002A1E4A" w:rsidRPr="00DF2F4C" w:rsidRDefault="002A1E4A" w:rsidP="001C1742">
            <w:pPr>
              <w:jc w:val="both"/>
              <w:rPr>
                <w:rFonts w:cs="Arial"/>
                <w:sz w:val="18"/>
                <w:szCs w:val="18"/>
              </w:rPr>
            </w:pPr>
            <w:r w:rsidRPr="00DF2F4C">
              <w:rPr>
                <w:rFonts w:cs="Arial"/>
                <w:sz w:val="18"/>
                <w:szCs w:val="18"/>
              </w:rPr>
              <w:t>Inclusión en  presupuestos de los municipios, de recursos específicos para seguridad vial. Evaluación de resultados y definición para inclusión en presupuesto de 2019</w:t>
            </w:r>
          </w:p>
        </w:tc>
      </w:tr>
      <w:tr w:rsidR="00DF2F4C" w:rsidRPr="00DF2F4C" w14:paraId="237138D7" w14:textId="77777777" w:rsidTr="001C1742">
        <w:trPr>
          <w:trHeight w:val="2866"/>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0218130" w14:textId="77777777" w:rsidR="00DF2F4C" w:rsidRPr="001C1742" w:rsidRDefault="00DF2F4C" w:rsidP="001C1742">
            <w:pPr>
              <w:jc w:val="both"/>
              <w:rPr>
                <w:rFonts w:cs="Arial"/>
                <w:b/>
                <w:sz w:val="18"/>
                <w:szCs w:val="18"/>
              </w:rPr>
            </w:pPr>
            <w:r w:rsidRPr="001C1742">
              <w:rPr>
                <w:rFonts w:cs="Arial"/>
                <w:b/>
                <w:sz w:val="18"/>
                <w:szCs w:val="18"/>
              </w:rPr>
              <w:lastRenderedPageBreak/>
              <w:t xml:space="preserve">10.2. </w:t>
            </w:r>
            <w:r w:rsidRPr="001C1742">
              <w:rPr>
                <w:rFonts w:cs="Arial"/>
                <w:b/>
                <w:sz w:val="18"/>
                <w:szCs w:val="18"/>
                <w:lang w:val="es-BO"/>
              </w:rPr>
              <w:t>Vincular a las empresas del sector privado en la cooperación para la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065C92E" w14:textId="77777777" w:rsidR="00DF2F4C" w:rsidRPr="001C1742" w:rsidRDefault="00DF2F4C" w:rsidP="001C1742">
            <w:pPr>
              <w:jc w:val="both"/>
              <w:rPr>
                <w:rFonts w:cs="Arial"/>
                <w:b/>
                <w:sz w:val="18"/>
                <w:szCs w:val="18"/>
              </w:rPr>
            </w:pPr>
            <w:r w:rsidRPr="001C1742">
              <w:rPr>
                <w:rFonts w:cs="Arial"/>
                <w:b/>
                <w:sz w:val="18"/>
                <w:szCs w:val="18"/>
              </w:rPr>
              <w:t>Designar equipo directivo y profesional responsable de la gestión para consecución de recursos en el sector privado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BE3D323" w14:textId="77777777" w:rsidR="00DF2F4C" w:rsidRPr="001C1742" w:rsidRDefault="00DF2F4C" w:rsidP="001C1742">
            <w:pPr>
              <w:jc w:val="both"/>
              <w:rPr>
                <w:rFonts w:cs="Arial"/>
                <w:b/>
                <w:sz w:val="18"/>
                <w:szCs w:val="18"/>
              </w:rPr>
            </w:pPr>
            <w:r w:rsidRPr="001C1742">
              <w:rPr>
                <w:rFonts w:cs="Arial"/>
                <w:b/>
                <w:sz w:val="18"/>
                <w:szCs w:val="18"/>
              </w:rPr>
              <w:t>Diseñar e implementar programa para consecución de recursos en el sector privado</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0E27AF00" w14:textId="77777777" w:rsidR="00DF2F4C" w:rsidRPr="001C1742" w:rsidRDefault="00DF2F4C" w:rsidP="001C1742">
            <w:pPr>
              <w:jc w:val="both"/>
              <w:rPr>
                <w:rFonts w:cs="Arial"/>
                <w:b/>
                <w:sz w:val="18"/>
                <w:szCs w:val="18"/>
              </w:rPr>
            </w:pPr>
            <w:r w:rsidRPr="001C1742">
              <w:rPr>
                <w:rFonts w:cs="Arial"/>
                <w:b/>
                <w:sz w:val="18"/>
                <w:szCs w:val="18"/>
              </w:rPr>
              <w:t>Desarrollo del programa para consecución de recursos en el sector privado. Evaluación de avances y resultados, ajustes y mejoras. Rendición de cuentas</w:t>
            </w:r>
          </w:p>
        </w:tc>
      </w:tr>
      <w:tr w:rsidR="00DF2F4C" w:rsidRPr="00DF2F4C" w14:paraId="45343B0D" w14:textId="77777777" w:rsidTr="001C1742">
        <w:trPr>
          <w:trHeight w:val="3672"/>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99E5F87" w14:textId="77777777" w:rsidR="00DF2F4C" w:rsidRPr="00DF2F4C" w:rsidRDefault="00DF2F4C" w:rsidP="001C1742">
            <w:pPr>
              <w:tabs>
                <w:tab w:val="num" w:pos="993"/>
              </w:tabs>
              <w:jc w:val="both"/>
              <w:rPr>
                <w:rFonts w:cs="Arial"/>
                <w:sz w:val="18"/>
                <w:szCs w:val="18"/>
                <w:lang w:val="es-BO"/>
              </w:rPr>
            </w:pPr>
            <w:r w:rsidRPr="00DF2F4C">
              <w:rPr>
                <w:rFonts w:cs="Arial"/>
                <w:sz w:val="18"/>
                <w:szCs w:val="18"/>
              </w:rPr>
              <w:t xml:space="preserve">10.2.1. </w:t>
            </w:r>
            <w:r w:rsidRPr="00DF2F4C">
              <w:rPr>
                <w:rFonts w:cs="Arial"/>
                <w:sz w:val="18"/>
                <w:szCs w:val="18"/>
                <w:lang w:val="es-BO"/>
              </w:rPr>
              <w:t>Diseñar e implementar un programa para la consecución de recursos para parte del sector privado que incluya: concesionarias de automóviles, fabricantes de motocicletas, compañías aseguradoras, transportadores y sectores de la producción y los servicios, entre otros</w:t>
            </w:r>
          </w:p>
        </w:tc>
        <w:tc>
          <w:tcPr>
            <w:tcW w:w="1860" w:type="dxa"/>
            <w:tcBorders>
              <w:top w:val="single" w:sz="8" w:space="0" w:color="9BBB59"/>
              <w:left w:val="single" w:sz="8" w:space="0" w:color="9BBB59"/>
              <w:bottom w:val="single" w:sz="8" w:space="0" w:color="9BBB59"/>
              <w:right w:val="single" w:sz="8" w:space="0" w:color="9BBB59"/>
            </w:tcBorders>
            <w:vAlign w:val="center"/>
          </w:tcPr>
          <w:p w14:paraId="5BC3AC90" w14:textId="77777777" w:rsidR="00DF2F4C" w:rsidRPr="00DF2F4C" w:rsidRDefault="00DF2F4C" w:rsidP="001C1742">
            <w:pPr>
              <w:jc w:val="both"/>
              <w:rPr>
                <w:rFonts w:cs="Arial"/>
                <w:sz w:val="18"/>
                <w:szCs w:val="18"/>
              </w:rPr>
            </w:pPr>
            <w:r w:rsidRPr="00DF2F4C">
              <w:rPr>
                <w:rFonts w:cs="Arial"/>
                <w:sz w:val="18"/>
                <w:szCs w:val="18"/>
              </w:rPr>
              <w:t>Designar equipo directivo y profesional interinstitucional que se encargue de la gestión para implementar programa para consecución de recursos en el sector privado y analice la situación actual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CBFE713" w14:textId="77777777" w:rsidR="00DF2F4C" w:rsidRPr="00DF2F4C" w:rsidRDefault="00DF2F4C" w:rsidP="001C1742">
            <w:pPr>
              <w:jc w:val="both"/>
              <w:rPr>
                <w:rFonts w:cs="Arial"/>
                <w:sz w:val="18"/>
                <w:szCs w:val="18"/>
              </w:rPr>
            </w:pPr>
            <w:r w:rsidRPr="00DF2F4C">
              <w:rPr>
                <w:rFonts w:cs="Arial"/>
                <w:sz w:val="18"/>
                <w:szCs w:val="18"/>
              </w:rPr>
              <w:t>Designar y/o contratar expertos o conseguir asesoría de cooperación internacional para diseñar e implementar programa para consecución de recursos en el sector privado e iniciar implementación</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6910D124" w14:textId="77777777" w:rsidR="00DF2F4C" w:rsidRPr="00DF2F4C" w:rsidRDefault="00DF2F4C" w:rsidP="001C1742">
            <w:pPr>
              <w:jc w:val="both"/>
              <w:rPr>
                <w:rFonts w:cs="Arial"/>
                <w:sz w:val="18"/>
                <w:szCs w:val="18"/>
              </w:rPr>
            </w:pPr>
            <w:r w:rsidRPr="00DF2F4C">
              <w:rPr>
                <w:rFonts w:cs="Arial"/>
                <w:sz w:val="18"/>
                <w:szCs w:val="18"/>
              </w:rPr>
              <w:t>Desarrollo del programa para consecución de recursos en el sector privado. Evaluación de avances y resultados, ajustes y mejoras</w:t>
            </w:r>
          </w:p>
        </w:tc>
      </w:tr>
      <w:tr w:rsidR="00DF2F4C" w:rsidRPr="00DF2F4C" w14:paraId="529A668E" w14:textId="77777777" w:rsidTr="001C1742">
        <w:trPr>
          <w:trHeight w:val="1209"/>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FCA4DEA" w14:textId="77777777" w:rsidR="00DF2F4C" w:rsidRPr="00DF2F4C" w:rsidRDefault="00DF2F4C" w:rsidP="001C1742">
            <w:pPr>
              <w:jc w:val="both"/>
              <w:rPr>
                <w:rFonts w:cs="Arial"/>
                <w:b/>
                <w:sz w:val="18"/>
                <w:szCs w:val="18"/>
              </w:rPr>
            </w:pPr>
            <w:r w:rsidRPr="00DF2F4C">
              <w:rPr>
                <w:rFonts w:cs="Arial"/>
                <w:b/>
                <w:sz w:val="18"/>
                <w:szCs w:val="18"/>
              </w:rPr>
              <w:lastRenderedPageBreak/>
              <w:t xml:space="preserve">10.3. </w:t>
            </w:r>
            <w:r w:rsidRPr="00DF2F4C">
              <w:rPr>
                <w:rFonts w:eastAsia="MS Mincho" w:cs="Arial"/>
                <w:b/>
                <w:sz w:val="18"/>
                <w:szCs w:val="18"/>
                <w:lang w:val="es-BO"/>
              </w:rPr>
              <w:t>Gestionar recursos de cooperación y de crédito internacional para la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F1C154E" w14:textId="77777777" w:rsidR="00DF2F4C" w:rsidRPr="00DF2F4C" w:rsidRDefault="00DF2F4C" w:rsidP="001C1742">
            <w:pPr>
              <w:jc w:val="both"/>
              <w:rPr>
                <w:rFonts w:cs="Arial"/>
                <w:b/>
                <w:sz w:val="18"/>
                <w:szCs w:val="18"/>
              </w:rPr>
            </w:pPr>
            <w:r w:rsidRPr="00DF2F4C">
              <w:rPr>
                <w:rFonts w:cs="Arial"/>
                <w:b/>
                <w:sz w:val="18"/>
                <w:szCs w:val="18"/>
              </w:rPr>
              <w:t>Designar equipo directivo y profesional interinstitucional responsable de la gestión para consecución de recursos de cooperación internacional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369F839" w14:textId="77777777" w:rsidR="00DF2F4C" w:rsidRPr="00DF2F4C" w:rsidRDefault="00DF2F4C" w:rsidP="001C1742">
            <w:pPr>
              <w:jc w:val="both"/>
              <w:rPr>
                <w:rFonts w:cs="Arial"/>
                <w:b/>
                <w:sz w:val="18"/>
                <w:szCs w:val="18"/>
              </w:rPr>
            </w:pPr>
            <w:r w:rsidRPr="00DF2F4C">
              <w:rPr>
                <w:rFonts w:cs="Arial"/>
                <w:b/>
                <w:sz w:val="18"/>
                <w:szCs w:val="18"/>
              </w:rPr>
              <w:t>Diseñar e implementar programa para consecución de recursos de cooperación internacional</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536486F6" w14:textId="77777777" w:rsidR="00DF2F4C" w:rsidRPr="00DF2F4C" w:rsidRDefault="00DF2F4C" w:rsidP="001C1742">
            <w:pPr>
              <w:jc w:val="both"/>
              <w:rPr>
                <w:rFonts w:cs="Arial"/>
                <w:b/>
                <w:sz w:val="18"/>
                <w:szCs w:val="18"/>
              </w:rPr>
            </w:pPr>
            <w:r w:rsidRPr="00DF2F4C">
              <w:rPr>
                <w:rFonts w:cs="Arial"/>
                <w:b/>
                <w:sz w:val="18"/>
                <w:szCs w:val="18"/>
              </w:rPr>
              <w:t>Desarrollo del programa para consecución de recursos de cooperación internacional. Evaluación de avances y resultados, ajustes y mejoras. Rendición de cuentas</w:t>
            </w:r>
          </w:p>
        </w:tc>
      </w:tr>
      <w:tr w:rsidR="00DF2F4C" w:rsidRPr="00DF2F4C" w14:paraId="0EDB0722" w14:textId="77777777" w:rsidTr="001C1742">
        <w:trPr>
          <w:trHeight w:val="1209"/>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85D319A" w14:textId="77777777" w:rsidR="00DF2F4C" w:rsidRPr="00DF2F4C" w:rsidRDefault="00DF2F4C" w:rsidP="001C1742">
            <w:pPr>
              <w:tabs>
                <w:tab w:val="num" w:pos="993"/>
              </w:tabs>
              <w:jc w:val="both"/>
              <w:rPr>
                <w:rFonts w:cs="Arial"/>
                <w:sz w:val="18"/>
                <w:szCs w:val="18"/>
                <w:lang w:val="es-BO"/>
              </w:rPr>
            </w:pPr>
            <w:r w:rsidRPr="00DF2F4C">
              <w:rPr>
                <w:rFonts w:cs="Arial"/>
                <w:sz w:val="18"/>
                <w:szCs w:val="18"/>
              </w:rPr>
              <w:t xml:space="preserve">10.3.1. </w:t>
            </w:r>
            <w:r w:rsidRPr="00DF2F4C">
              <w:rPr>
                <w:rFonts w:cs="Arial"/>
                <w:sz w:val="18"/>
                <w:szCs w:val="18"/>
                <w:lang w:val="es-BO"/>
              </w:rPr>
              <w:t>Diseñar e implementar un programa para la consecución de recursos de cooperación internacional para la seguridad vial, en organismos como: la Comunidad Europea, el Fondo Nórdico, la Agencia de Cooperación Alemana, la Agencia de Cooperación Japonesa, Organización Panamericana de la Salud y otro tipo de organizaciones como la Fundación MAPFRE, entre otras</w:t>
            </w:r>
          </w:p>
        </w:tc>
        <w:tc>
          <w:tcPr>
            <w:tcW w:w="1860" w:type="dxa"/>
            <w:tcBorders>
              <w:top w:val="single" w:sz="8" w:space="0" w:color="9BBB59"/>
              <w:left w:val="single" w:sz="8" w:space="0" w:color="9BBB59"/>
              <w:bottom w:val="single" w:sz="8" w:space="0" w:color="9BBB59"/>
              <w:right w:val="single" w:sz="8" w:space="0" w:color="9BBB59"/>
            </w:tcBorders>
            <w:vAlign w:val="center"/>
          </w:tcPr>
          <w:p w14:paraId="7A449684" w14:textId="77777777" w:rsidR="00DF2F4C" w:rsidRPr="00DF2F4C" w:rsidRDefault="00DF2F4C" w:rsidP="001C1742">
            <w:pPr>
              <w:jc w:val="both"/>
              <w:rPr>
                <w:rFonts w:cs="Arial"/>
                <w:sz w:val="18"/>
                <w:szCs w:val="18"/>
              </w:rPr>
            </w:pPr>
            <w:r w:rsidRPr="00DF2F4C">
              <w:rPr>
                <w:rFonts w:cs="Arial"/>
                <w:sz w:val="18"/>
                <w:szCs w:val="18"/>
              </w:rPr>
              <w:t>Designar equipo directivo y profesional interinstitucional responsable de la gestión para implementar un programa para consecución de recursos de cooperación internacional y analice la situación actual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44F4149" w14:textId="77777777" w:rsidR="00DF2F4C" w:rsidRPr="00DF2F4C" w:rsidRDefault="00DF2F4C" w:rsidP="001C1742">
            <w:pPr>
              <w:jc w:val="both"/>
              <w:rPr>
                <w:rFonts w:cs="Arial"/>
                <w:sz w:val="18"/>
                <w:szCs w:val="18"/>
              </w:rPr>
            </w:pPr>
            <w:r w:rsidRPr="00DF2F4C">
              <w:rPr>
                <w:rFonts w:cs="Arial"/>
                <w:sz w:val="18"/>
                <w:szCs w:val="18"/>
              </w:rPr>
              <w:t>Designar y/o contratar experto o conseguir asesoría de cooperación internacional para diseñar e implementar programa para consecución de recursos de cooperación internacional e iniciar implementación</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5F8866C2" w14:textId="77777777" w:rsidR="00DF2F4C" w:rsidRPr="00DF2F4C" w:rsidRDefault="00DF2F4C" w:rsidP="001C1742">
            <w:pPr>
              <w:jc w:val="both"/>
              <w:rPr>
                <w:rFonts w:cs="Arial"/>
                <w:sz w:val="18"/>
                <w:szCs w:val="18"/>
              </w:rPr>
            </w:pPr>
            <w:r w:rsidRPr="00DF2F4C">
              <w:rPr>
                <w:rFonts w:cs="Arial"/>
                <w:sz w:val="18"/>
                <w:szCs w:val="18"/>
              </w:rPr>
              <w:t>Desarrollo del programa para consecución de recursos de cooperación internacional. Evaluación de avances y resultados, ajustes y mejoras</w:t>
            </w:r>
          </w:p>
        </w:tc>
      </w:tr>
      <w:tr w:rsidR="00DF2F4C" w:rsidRPr="00DF2F4C" w14:paraId="5988A491" w14:textId="77777777" w:rsidTr="001C1742">
        <w:trPr>
          <w:trHeight w:val="3433"/>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3AD50FD" w14:textId="77777777" w:rsidR="00DF2F4C" w:rsidRPr="00DF2F4C" w:rsidRDefault="00DF2F4C" w:rsidP="001C1742">
            <w:pPr>
              <w:tabs>
                <w:tab w:val="num" w:pos="993"/>
              </w:tabs>
              <w:jc w:val="both"/>
              <w:rPr>
                <w:rFonts w:cs="Arial"/>
                <w:sz w:val="18"/>
                <w:szCs w:val="18"/>
              </w:rPr>
            </w:pPr>
            <w:r w:rsidRPr="00DF2F4C">
              <w:rPr>
                <w:rFonts w:cs="Arial"/>
                <w:sz w:val="18"/>
                <w:szCs w:val="18"/>
              </w:rPr>
              <w:lastRenderedPageBreak/>
              <w:t xml:space="preserve">10.3.2. </w:t>
            </w:r>
            <w:r w:rsidRPr="00DF2F4C">
              <w:rPr>
                <w:rFonts w:cs="Arial"/>
                <w:sz w:val="18"/>
                <w:szCs w:val="18"/>
                <w:lang w:val="es-BO"/>
              </w:rPr>
              <w:t>Gestionar la consecución de recursos con organismos internacionales de crédito como el Banco Interamericano de Desarrollo- BID;, el Banco Mundial y el Banco Latinoamericano de Desarrollo – CAF, entre otros</w:t>
            </w:r>
          </w:p>
        </w:tc>
        <w:tc>
          <w:tcPr>
            <w:tcW w:w="1860" w:type="dxa"/>
            <w:tcBorders>
              <w:top w:val="single" w:sz="8" w:space="0" w:color="9BBB59"/>
              <w:left w:val="single" w:sz="8" w:space="0" w:color="9BBB59"/>
              <w:bottom w:val="single" w:sz="8" w:space="0" w:color="9BBB59"/>
              <w:right w:val="single" w:sz="8" w:space="0" w:color="9BBB59"/>
            </w:tcBorders>
            <w:vAlign w:val="center"/>
          </w:tcPr>
          <w:p w14:paraId="2B089EC7" w14:textId="77777777" w:rsidR="00DF2F4C" w:rsidRPr="00DF2F4C" w:rsidRDefault="00DF2F4C" w:rsidP="001C1742">
            <w:pPr>
              <w:jc w:val="both"/>
              <w:rPr>
                <w:rFonts w:cs="Arial"/>
                <w:sz w:val="18"/>
                <w:szCs w:val="18"/>
              </w:rPr>
            </w:pPr>
            <w:r w:rsidRPr="00DF2F4C">
              <w:rPr>
                <w:rFonts w:cs="Arial"/>
                <w:sz w:val="18"/>
                <w:szCs w:val="18"/>
              </w:rPr>
              <w:t>Designar equipo directivo interinstitucional responsable de la gestión para conseguir recursos de crédito con BID, BIRF, y CAF para el Plan Nacional de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4BFF9DC" w14:textId="77777777" w:rsidR="00DF2F4C" w:rsidRPr="00DF2F4C" w:rsidRDefault="00DF2F4C" w:rsidP="001C1742">
            <w:pPr>
              <w:jc w:val="both"/>
              <w:rPr>
                <w:rFonts w:cs="Arial"/>
                <w:sz w:val="18"/>
                <w:szCs w:val="18"/>
              </w:rPr>
            </w:pPr>
            <w:r w:rsidRPr="00DF2F4C">
              <w:rPr>
                <w:rFonts w:cs="Arial"/>
                <w:sz w:val="18"/>
                <w:szCs w:val="18"/>
              </w:rPr>
              <w:t>Gestión nacional e internacional para conseguir recursos de crédito para implementar el Plan Nacional de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53E11DED" w14:textId="77777777" w:rsidR="00DF2F4C" w:rsidRPr="00DF2F4C" w:rsidRDefault="00DF2F4C" w:rsidP="001C1742">
            <w:pPr>
              <w:jc w:val="both"/>
              <w:rPr>
                <w:rFonts w:cs="Arial"/>
                <w:sz w:val="18"/>
                <w:szCs w:val="18"/>
              </w:rPr>
            </w:pPr>
            <w:r w:rsidRPr="00DF2F4C">
              <w:rPr>
                <w:rFonts w:cs="Arial"/>
                <w:sz w:val="18"/>
                <w:szCs w:val="18"/>
              </w:rPr>
              <w:t>Formalización gubernamental y legal de créditos para el Plan Nacional de Seguridad Vial</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7E45DEFE" w14:textId="77777777" w:rsidR="00DF2F4C" w:rsidRPr="00DF2F4C" w:rsidRDefault="00DF2F4C" w:rsidP="001C1742">
            <w:pPr>
              <w:jc w:val="both"/>
              <w:rPr>
                <w:rFonts w:cs="Arial"/>
                <w:sz w:val="18"/>
                <w:szCs w:val="18"/>
              </w:rPr>
            </w:pPr>
            <w:r w:rsidRPr="00DF2F4C">
              <w:rPr>
                <w:rFonts w:cs="Arial"/>
                <w:sz w:val="18"/>
                <w:szCs w:val="18"/>
              </w:rPr>
              <w:t>Ejecución de créditos internacionales para el Plan Nacional de Seguridad Vial. Evaluación de avances y resultados. Rendición de cuentas</w:t>
            </w:r>
          </w:p>
        </w:tc>
      </w:tr>
      <w:tr w:rsidR="00DF2F4C" w:rsidRPr="00DF2F4C" w14:paraId="1B72953F" w14:textId="77777777" w:rsidTr="001C1742">
        <w:trPr>
          <w:trHeight w:val="2957"/>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A1E36E6" w14:textId="77777777" w:rsidR="00DF2F4C" w:rsidRPr="001C1742" w:rsidRDefault="00DF2F4C" w:rsidP="001C1742">
            <w:pPr>
              <w:tabs>
                <w:tab w:val="num" w:pos="993"/>
              </w:tabs>
              <w:jc w:val="both"/>
              <w:rPr>
                <w:rFonts w:cs="Arial"/>
                <w:b/>
                <w:sz w:val="18"/>
                <w:szCs w:val="18"/>
              </w:rPr>
            </w:pPr>
            <w:r w:rsidRPr="001C1742">
              <w:rPr>
                <w:rFonts w:cs="Arial"/>
                <w:b/>
                <w:sz w:val="18"/>
                <w:szCs w:val="18"/>
              </w:rPr>
              <w:t xml:space="preserve">10.4. </w:t>
            </w:r>
            <w:r w:rsidRPr="001C1742">
              <w:rPr>
                <w:rFonts w:cs="Arial"/>
                <w:b/>
                <w:sz w:val="18"/>
                <w:szCs w:val="18"/>
                <w:lang w:val="es-BO"/>
              </w:rPr>
              <w:t>Diseñar e implementar un sistema de financiamiento sostenible para la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242D08CC" w14:textId="77777777" w:rsidR="00DF2F4C" w:rsidRPr="001C1742" w:rsidRDefault="00DF2F4C" w:rsidP="001C1742">
            <w:pPr>
              <w:jc w:val="both"/>
              <w:rPr>
                <w:rFonts w:cs="Arial"/>
                <w:b/>
                <w:sz w:val="18"/>
                <w:szCs w:val="18"/>
              </w:rPr>
            </w:pPr>
            <w:r w:rsidRPr="001C1742">
              <w:rPr>
                <w:rFonts w:cs="Arial"/>
                <w:b/>
                <w:sz w:val="18"/>
                <w:szCs w:val="18"/>
              </w:rPr>
              <w:t>Designar equipo directivo interinstitucional que se encargue de la gestión para implementar un sistema de financiamiento sostenible para la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EB73B85" w14:textId="77777777" w:rsidR="00DF2F4C" w:rsidRPr="001C1742" w:rsidRDefault="00DF2F4C" w:rsidP="001C1742">
            <w:pPr>
              <w:jc w:val="both"/>
              <w:rPr>
                <w:rFonts w:cs="Arial"/>
                <w:b/>
                <w:sz w:val="18"/>
                <w:szCs w:val="18"/>
              </w:rPr>
            </w:pPr>
            <w:r w:rsidRPr="001C1742">
              <w:rPr>
                <w:rFonts w:cs="Arial"/>
                <w:b/>
                <w:sz w:val="18"/>
                <w:szCs w:val="18"/>
              </w:rPr>
              <w:t>Realizar estudio para la creación de un sistema de financiamiento sostenible para la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06734D1D" w14:textId="77777777" w:rsidR="00DF2F4C" w:rsidRPr="001C1742" w:rsidRDefault="00DF2F4C" w:rsidP="001C1742">
            <w:pPr>
              <w:jc w:val="both"/>
              <w:rPr>
                <w:rFonts w:cs="Arial"/>
                <w:b/>
                <w:sz w:val="18"/>
                <w:szCs w:val="18"/>
              </w:rPr>
            </w:pPr>
            <w:r w:rsidRPr="001C1742">
              <w:rPr>
                <w:rFonts w:cs="Arial"/>
                <w:b/>
                <w:sz w:val="18"/>
                <w:szCs w:val="18"/>
              </w:rPr>
              <w:t>Lograr la expedición de una Ley que establezca y ponga en funcionamiento un sistema de financiamiento sostenible para la seguridad vial</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10620550" w14:textId="77777777" w:rsidR="00DF2F4C" w:rsidRPr="001C1742" w:rsidRDefault="00DF2F4C" w:rsidP="001C1742">
            <w:pPr>
              <w:jc w:val="both"/>
              <w:rPr>
                <w:rFonts w:cs="Arial"/>
                <w:b/>
                <w:sz w:val="18"/>
                <w:szCs w:val="18"/>
              </w:rPr>
            </w:pPr>
            <w:r w:rsidRPr="001C1742">
              <w:rPr>
                <w:rFonts w:cs="Arial"/>
                <w:b/>
                <w:sz w:val="18"/>
                <w:szCs w:val="18"/>
              </w:rPr>
              <w:t>Implementación del sistema de financiamiento sostenible para la seguridad vial. Evaluación de avances y resultados, ajustes y mejoras. Rendición de cuentas</w:t>
            </w:r>
          </w:p>
        </w:tc>
      </w:tr>
      <w:tr w:rsidR="00DF2F4C" w:rsidRPr="00DF2F4C" w14:paraId="1A4AF717" w14:textId="77777777" w:rsidTr="001C1742">
        <w:trPr>
          <w:trHeight w:val="1209"/>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5D45ACB" w14:textId="77777777" w:rsidR="00DF2F4C" w:rsidRPr="00DF2F4C" w:rsidRDefault="00DF2F4C" w:rsidP="001C1742">
            <w:pPr>
              <w:tabs>
                <w:tab w:val="num" w:pos="993"/>
              </w:tabs>
              <w:jc w:val="both"/>
              <w:rPr>
                <w:rFonts w:cs="Arial"/>
                <w:sz w:val="18"/>
                <w:szCs w:val="18"/>
              </w:rPr>
            </w:pPr>
            <w:r w:rsidRPr="00DF2F4C">
              <w:rPr>
                <w:rFonts w:cs="Arial"/>
                <w:sz w:val="18"/>
                <w:szCs w:val="18"/>
              </w:rPr>
              <w:lastRenderedPageBreak/>
              <w:t xml:space="preserve">10.4.1. </w:t>
            </w:r>
            <w:r w:rsidRPr="00DF2F4C">
              <w:rPr>
                <w:rFonts w:cs="Arial"/>
                <w:sz w:val="18"/>
                <w:szCs w:val="18"/>
                <w:lang w:val="es-BO"/>
              </w:rPr>
              <w:t>Expedir y poner en marcha la normativa legal de creación y funcionamiento de un mecanismo de financiamiento sostenible para seguridad vial. En la Ley de Tránsito y Seguridad Vial actualmente en trámite de aprobación en el Congreso de la República se prevé la asignación de recursos financieros para la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0EABED79" w14:textId="77777777" w:rsidR="00DF2F4C" w:rsidRPr="00DF2F4C" w:rsidRDefault="00DF2F4C" w:rsidP="001C1742">
            <w:pPr>
              <w:jc w:val="both"/>
              <w:rPr>
                <w:rFonts w:cs="Arial"/>
                <w:sz w:val="18"/>
                <w:szCs w:val="18"/>
              </w:rPr>
            </w:pPr>
            <w:r w:rsidRPr="00DF2F4C">
              <w:rPr>
                <w:rFonts w:cs="Arial"/>
                <w:sz w:val="18"/>
                <w:szCs w:val="18"/>
              </w:rPr>
              <w:t>Designar equipo directivo interinstitucional que se encargue de la gestión para implementar un sistema de financiamiento sostenible para la seguridad vial y analice la situación actual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4C1F89F" w14:textId="77777777" w:rsidR="00DF2F4C" w:rsidRPr="00DF2F4C" w:rsidRDefault="00DF2F4C" w:rsidP="001C1742">
            <w:pPr>
              <w:jc w:val="both"/>
              <w:rPr>
                <w:rFonts w:cs="Arial"/>
                <w:sz w:val="18"/>
                <w:szCs w:val="18"/>
              </w:rPr>
            </w:pPr>
            <w:r w:rsidRPr="00DF2F4C">
              <w:rPr>
                <w:rFonts w:cs="Arial"/>
                <w:sz w:val="18"/>
                <w:szCs w:val="18"/>
              </w:rPr>
              <w:t>Designar y/o contratar experto para realizar un estudio para identificar mecanismos y estructurar un sistema de financiamiento sostenible para la seguridad vial. Preparar Proyecto de Ley para establecer y poner en funcionamiento el sistema de financiamiento</w:t>
            </w:r>
          </w:p>
        </w:tc>
        <w:tc>
          <w:tcPr>
            <w:tcW w:w="1860" w:type="dxa"/>
            <w:tcBorders>
              <w:top w:val="single" w:sz="8" w:space="0" w:color="9BBB59"/>
              <w:left w:val="single" w:sz="8" w:space="0" w:color="9BBB59"/>
              <w:bottom w:val="single" w:sz="8" w:space="0" w:color="9BBB59"/>
              <w:right w:val="single" w:sz="8" w:space="0" w:color="9BBB59"/>
            </w:tcBorders>
            <w:vAlign w:val="center"/>
          </w:tcPr>
          <w:p w14:paraId="506BD868" w14:textId="77777777" w:rsidR="00DF2F4C" w:rsidRPr="00DF2F4C" w:rsidRDefault="00DF2F4C" w:rsidP="001C1742">
            <w:pPr>
              <w:jc w:val="both"/>
              <w:rPr>
                <w:rFonts w:cs="Arial"/>
                <w:sz w:val="18"/>
                <w:szCs w:val="18"/>
              </w:rPr>
            </w:pPr>
            <w:r w:rsidRPr="00DF2F4C">
              <w:rPr>
                <w:rFonts w:cs="Arial"/>
                <w:sz w:val="18"/>
                <w:szCs w:val="18"/>
              </w:rPr>
              <w:t>Efectuar la gestión y lograr la expedición de una Ley que establezca y ponga en funcionamiento el sistema de financiamiento sostenible para la seguridad vial</w:t>
            </w:r>
          </w:p>
        </w:tc>
        <w:tc>
          <w:tcPr>
            <w:tcW w:w="5580"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5459F64E" w14:textId="77777777" w:rsidR="00DF2F4C" w:rsidRPr="00DF2F4C" w:rsidRDefault="00DF2F4C" w:rsidP="001C1742">
            <w:pPr>
              <w:jc w:val="both"/>
              <w:rPr>
                <w:rFonts w:cs="Arial"/>
                <w:sz w:val="18"/>
                <w:szCs w:val="18"/>
              </w:rPr>
            </w:pPr>
            <w:r w:rsidRPr="00DF2F4C">
              <w:rPr>
                <w:rFonts w:cs="Arial"/>
                <w:sz w:val="18"/>
                <w:szCs w:val="18"/>
              </w:rPr>
              <w:t>Implementación del sistema de financiamiento sostenible para la seguridad vial. Evaluación de avances y resultados, ajustes y mejoras. Rendición de cuentas</w:t>
            </w:r>
          </w:p>
        </w:tc>
      </w:tr>
    </w:tbl>
    <w:p w14:paraId="48F5DE49" w14:textId="77777777" w:rsidR="00262A27" w:rsidRDefault="00262A27" w:rsidP="00262A27">
      <w:pPr>
        <w:rPr>
          <w:rFonts w:ascii="Arial" w:hAnsi="Arial" w:cs="Arial"/>
        </w:rPr>
      </w:pPr>
    </w:p>
    <w:p w14:paraId="1B5D6173" w14:textId="77777777" w:rsidR="00262A27" w:rsidRDefault="00262A27" w:rsidP="00262A27">
      <w:pPr>
        <w:rPr>
          <w:rFonts w:ascii="Arial" w:hAnsi="Arial" w:cs="Arial"/>
        </w:rPr>
      </w:pPr>
      <w:r>
        <w:rPr>
          <w:rFonts w:ascii="Arial" w:hAnsi="Arial" w:cs="Arial"/>
        </w:rPr>
        <w:br w:type="page"/>
      </w:r>
    </w:p>
    <w:tbl>
      <w:tblPr>
        <w:tblW w:w="1380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2640"/>
        <w:gridCol w:w="2146"/>
        <w:gridCol w:w="1574"/>
        <w:gridCol w:w="1860"/>
        <w:gridCol w:w="393"/>
        <w:gridCol w:w="1467"/>
        <w:gridCol w:w="1860"/>
        <w:gridCol w:w="1860"/>
      </w:tblGrid>
      <w:tr w:rsidR="002A1E4A" w:rsidRPr="00DF2F4C" w14:paraId="360D60DE" w14:textId="77777777" w:rsidTr="001C1742">
        <w:trPr>
          <w:trHeight w:val="499"/>
          <w:tblHeader/>
        </w:trPr>
        <w:tc>
          <w:tcPr>
            <w:tcW w:w="13800" w:type="dxa"/>
            <w:gridSpan w:val="8"/>
            <w:tcBorders>
              <w:top w:val="single" w:sz="8" w:space="0" w:color="9BBB59"/>
              <w:left w:val="single" w:sz="8" w:space="0" w:color="9BBB59"/>
              <w:bottom w:val="single" w:sz="8" w:space="0" w:color="9BBB59"/>
              <w:right w:val="single" w:sz="8" w:space="0" w:color="9BBB59"/>
            </w:tcBorders>
            <w:shd w:val="clear" w:color="auto" w:fill="E6EED5"/>
            <w:vAlign w:val="center"/>
          </w:tcPr>
          <w:p w14:paraId="687044D4" w14:textId="77777777" w:rsidR="002A1E4A" w:rsidRPr="00DF2F4C" w:rsidRDefault="002A1E4A" w:rsidP="001C1742">
            <w:pPr>
              <w:jc w:val="center"/>
              <w:rPr>
                <w:rFonts w:cs="Arial"/>
                <w:b/>
                <w:bCs/>
                <w:sz w:val="18"/>
                <w:szCs w:val="18"/>
              </w:rPr>
            </w:pPr>
            <w:r w:rsidRPr="00DF2F4C">
              <w:rPr>
                <w:rFonts w:cs="Arial"/>
                <w:sz w:val="18"/>
                <w:szCs w:val="18"/>
              </w:rPr>
              <w:lastRenderedPageBreak/>
              <w:br w:type="page"/>
            </w:r>
            <w:bookmarkStart w:id="310" w:name="_Toc202848356"/>
            <w:bookmarkStart w:id="311" w:name="_Toc210291776"/>
            <w:bookmarkStart w:id="312" w:name="_Toc216241219"/>
            <w:r w:rsidR="001C1742" w:rsidRPr="001C1742">
              <w:rPr>
                <w:rFonts w:cs="Arial"/>
                <w:b/>
                <w:bCs/>
                <w:sz w:val="18"/>
                <w:szCs w:val="18"/>
              </w:rPr>
              <w:t>Tabla 4</w:t>
            </w:r>
            <w:r w:rsidR="001C1742">
              <w:rPr>
                <w:rFonts w:cs="Arial"/>
                <w:b/>
                <w:bCs/>
                <w:sz w:val="18"/>
                <w:szCs w:val="18"/>
              </w:rPr>
              <w:t>7</w:t>
            </w:r>
            <w:r w:rsidR="001C1742" w:rsidRPr="001C1742">
              <w:rPr>
                <w:rFonts w:cs="Arial"/>
                <w:b/>
                <w:bCs/>
                <w:sz w:val="18"/>
                <w:szCs w:val="18"/>
              </w:rPr>
              <w:t xml:space="preserve">. </w:t>
            </w:r>
            <w:r w:rsidRPr="00DF2F4C">
              <w:rPr>
                <w:rFonts w:cs="Arial"/>
                <w:b/>
                <w:bCs/>
                <w:sz w:val="18"/>
                <w:szCs w:val="18"/>
              </w:rPr>
              <w:t xml:space="preserve">ESTRATEGIA 11: </w:t>
            </w:r>
            <w:bookmarkEnd w:id="310"/>
            <w:bookmarkEnd w:id="311"/>
            <w:bookmarkEnd w:id="312"/>
            <w:r w:rsidRPr="00DF2F4C">
              <w:rPr>
                <w:b/>
                <w:sz w:val="18"/>
                <w:szCs w:val="18"/>
              </w:rPr>
              <w:t>Establecimiento de normas legales y de formas para garantizar su cumplimiento</w:t>
            </w:r>
          </w:p>
        </w:tc>
      </w:tr>
      <w:tr w:rsidR="002A1E4A" w:rsidRPr="00DF2F4C" w14:paraId="49538459" w14:textId="77777777" w:rsidTr="001C1742">
        <w:trPr>
          <w:trHeight w:val="499"/>
          <w:tblHeader/>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A49F50C" w14:textId="77777777" w:rsidR="002A1E4A" w:rsidRPr="00DF2F4C" w:rsidRDefault="002A1E4A" w:rsidP="001C1742">
            <w:pPr>
              <w:jc w:val="center"/>
              <w:rPr>
                <w:rFonts w:cs="Arial"/>
                <w:b/>
                <w:bCs/>
                <w:sz w:val="18"/>
                <w:szCs w:val="18"/>
              </w:rPr>
            </w:pPr>
            <w:r w:rsidRPr="00DF2F4C">
              <w:rPr>
                <w:rFonts w:cs="Arial"/>
                <w:b/>
                <w:bCs/>
                <w:sz w:val="18"/>
                <w:szCs w:val="18"/>
              </w:rPr>
              <w:t>Objetivos Específicos y Objetivos Operativos</w:t>
            </w:r>
          </w:p>
        </w:tc>
        <w:tc>
          <w:tcPr>
            <w:tcW w:w="2146" w:type="dxa"/>
            <w:tcBorders>
              <w:top w:val="single" w:sz="8" w:space="0" w:color="9BBB59"/>
              <w:left w:val="single" w:sz="8" w:space="0" w:color="9BBB59"/>
              <w:bottom w:val="single" w:sz="8" w:space="0" w:color="9BBB59"/>
              <w:right w:val="single" w:sz="8" w:space="0" w:color="9BBB59"/>
            </w:tcBorders>
            <w:vAlign w:val="center"/>
          </w:tcPr>
          <w:p w14:paraId="424AA361" w14:textId="77777777" w:rsidR="002A1E4A" w:rsidRPr="00DF2F4C" w:rsidRDefault="002A1E4A" w:rsidP="001C1742">
            <w:pPr>
              <w:jc w:val="center"/>
              <w:rPr>
                <w:rFonts w:cs="Arial"/>
                <w:b/>
                <w:bCs/>
                <w:sz w:val="18"/>
                <w:szCs w:val="18"/>
              </w:rPr>
            </w:pPr>
            <w:r w:rsidRPr="00DF2F4C">
              <w:rPr>
                <w:rFonts w:cs="Arial"/>
                <w:b/>
                <w:bCs/>
                <w:sz w:val="18"/>
                <w:szCs w:val="18"/>
              </w:rPr>
              <w:t>2013</w:t>
            </w:r>
          </w:p>
        </w:tc>
        <w:tc>
          <w:tcPr>
            <w:tcW w:w="157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46A87CB" w14:textId="77777777" w:rsidR="002A1E4A" w:rsidRPr="00DF2F4C" w:rsidRDefault="002A1E4A" w:rsidP="001C1742">
            <w:pPr>
              <w:jc w:val="center"/>
              <w:rPr>
                <w:rFonts w:cs="Arial"/>
                <w:b/>
                <w:bCs/>
                <w:sz w:val="18"/>
                <w:szCs w:val="18"/>
              </w:rPr>
            </w:pPr>
            <w:r w:rsidRPr="00DF2F4C">
              <w:rPr>
                <w:rFonts w:cs="Arial"/>
                <w:b/>
                <w:bCs/>
                <w:sz w:val="18"/>
                <w:szCs w:val="18"/>
              </w:rPr>
              <w:t>2014</w:t>
            </w:r>
          </w:p>
        </w:tc>
        <w:tc>
          <w:tcPr>
            <w:tcW w:w="2253" w:type="dxa"/>
            <w:gridSpan w:val="2"/>
            <w:tcBorders>
              <w:top w:val="single" w:sz="8" w:space="0" w:color="9BBB59"/>
              <w:left w:val="single" w:sz="8" w:space="0" w:color="9BBB59"/>
              <w:bottom w:val="single" w:sz="8" w:space="0" w:color="9BBB59"/>
              <w:right w:val="single" w:sz="8" w:space="0" w:color="9BBB59"/>
            </w:tcBorders>
            <w:vAlign w:val="center"/>
          </w:tcPr>
          <w:p w14:paraId="45E8627E" w14:textId="77777777" w:rsidR="002A1E4A" w:rsidRPr="00DF2F4C" w:rsidRDefault="002A1E4A" w:rsidP="001C1742">
            <w:pPr>
              <w:jc w:val="center"/>
              <w:rPr>
                <w:rFonts w:cs="Arial"/>
                <w:b/>
                <w:bCs/>
                <w:sz w:val="18"/>
                <w:szCs w:val="18"/>
              </w:rPr>
            </w:pPr>
            <w:r w:rsidRPr="00DF2F4C">
              <w:rPr>
                <w:rFonts w:cs="Arial"/>
                <w:b/>
                <w:bCs/>
                <w:sz w:val="18"/>
                <w:szCs w:val="18"/>
              </w:rPr>
              <w:t>2015</w:t>
            </w:r>
          </w:p>
        </w:tc>
        <w:tc>
          <w:tcPr>
            <w:tcW w:w="1467"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F175D40" w14:textId="77777777" w:rsidR="002A1E4A" w:rsidRPr="00DF2F4C" w:rsidRDefault="002A1E4A" w:rsidP="001C1742">
            <w:pPr>
              <w:jc w:val="center"/>
              <w:rPr>
                <w:rFonts w:cs="Arial"/>
                <w:b/>
                <w:bCs/>
                <w:sz w:val="18"/>
                <w:szCs w:val="18"/>
              </w:rPr>
            </w:pPr>
            <w:r w:rsidRPr="00DF2F4C">
              <w:rPr>
                <w:rFonts w:cs="Arial"/>
                <w:b/>
                <w:bCs/>
                <w:sz w:val="18"/>
                <w:szCs w:val="18"/>
              </w:rPr>
              <w:t>2016</w:t>
            </w:r>
          </w:p>
        </w:tc>
        <w:tc>
          <w:tcPr>
            <w:tcW w:w="1860" w:type="dxa"/>
            <w:tcBorders>
              <w:top w:val="single" w:sz="8" w:space="0" w:color="9BBB59"/>
              <w:left w:val="single" w:sz="8" w:space="0" w:color="9BBB59"/>
              <w:bottom w:val="single" w:sz="8" w:space="0" w:color="9BBB59"/>
              <w:right w:val="single" w:sz="8" w:space="0" w:color="9BBB59"/>
            </w:tcBorders>
            <w:vAlign w:val="center"/>
          </w:tcPr>
          <w:p w14:paraId="3E616C84" w14:textId="77777777" w:rsidR="002A1E4A" w:rsidRPr="00DF2F4C" w:rsidRDefault="002A1E4A" w:rsidP="001C1742">
            <w:pPr>
              <w:jc w:val="center"/>
              <w:rPr>
                <w:rFonts w:cs="Arial"/>
                <w:b/>
                <w:bCs/>
                <w:sz w:val="18"/>
                <w:szCs w:val="18"/>
              </w:rPr>
            </w:pPr>
            <w:r w:rsidRPr="00DF2F4C">
              <w:rPr>
                <w:rFonts w:cs="Arial"/>
                <w:b/>
                <w:bCs/>
                <w:sz w:val="18"/>
                <w:szCs w:val="18"/>
              </w:rPr>
              <w:t>2017</w:t>
            </w:r>
          </w:p>
        </w:tc>
        <w:tc>
          <w:tcPr>
            <w:tcW w:w="1860"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14:paraId="3A8CDEFE" w14:textId="77777777" w:rsidR="002A1E4A" w:rsidRPr="00DF2F4C" w:rsidRDefault="002A1E4A" w:rsidP="001C1742">
            <w:pPr>
              <w:jc w:val="center"/>
              <w:rPr>
                <w:rFonts w:cs="Arial"/>
                <w:b/>
                <w:bCs/>
                <w:sz w:val="18"/>
                <w:szCs w:val="18"/>
              </w:rPr>
            </w:pPr>
            <w:r w:rsidRPr="00DF2F4C">
              <w:rPr>
                <w:rFonts w:cs="Arial"/>
                <w:b/>
                <w:bCs/>
                <w:sz w:val="18"/>
                <w:szCs w:val="18"/>
              </w:rPr>
              <w:t>2018</w:t>
            </w:r>
          </w:p>
        </w:tc>
      </w:tr>
      <w:tr w:rsidR="00DF2F4C" w:rsidRPr="00DF2F4C" w14:paraId="5226E5DB" w14:textId="77777777" w:rsidTr="001C1742">
        <w:trPr>
          <w:trHeight w:val="2725"/>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4092E83" w14:textId="77777777" w:rsidR="00DF2F4C" w:rsidRPr="00DF2F4C" w:rsidRDefault="00DF2F4C" w:rsidP="001C1742">
            <w:pPr>
              <w:tabs>
                <w:tab w:val="num" w:pos="993"/>
              </w:tabs>
              <w:jc w:val="both"/>
              <w:rPr>
                <w:rFonts w:cs="Arial"/>
                <w:b/>
                <w:bCs/>
                <w:sz w:val="18"/>
                <w:szCs w:val="18"/>
              </w:rPr>
            </w:pPr>
            <w:r w:rsidRPr="00DF2F4C">
              <w:rPr>
                <w:rFonts w:cs="Arial"/>
                <w:b/>
                <w:bCs/>
                <w:sz w:val="18"/>
                <w:szCs w:val="18"/>
              </w:rPr>
              <w:t xml:space="preserve">11.1. </w:t>
            </w:r>
            <w:r w:rsidRPr="00DF2F4C">
              <w:rPr>
                <w:b/>
                <w:sz w:val="18"/>
                <w:szCs w:val="18"/>
              </w:rPr>
              <w:t>Continuar la gestión para la aprobación</w:t>
            </w:r>
            <w:r w:rsidRPr="00DF2F4C">
              <w:rPr>
                <w:b/>
                <w:bCs/>
                <w:sz w:val="18"/>
                <w:szCs w:val="18"/>
              </w:rPr>
              <w:t xml:space="preserve"> y puesta en vigencia de la L</w:t>
            </w:r>
            <w:r>
              <w:rPr>
                <w:b/>
                <w:bCs/>
                <w:sz w:val="18"/>
                <w:szCs w:val="18"/>
              </w:rPr>
              <w:t>ey de Tránsito y Seguridad Vial</w:t>
            </w:r>
          </w:p>
        </w:tc>
        <w:tc>
          <w:tcPr>
            <w:tcW w:w="214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F4A2BD0" w14:textId="77777777" w:rsidR="00DF2F4C" w:rsidRPr="00DF2F4C" w:rsidRDefault="00DF2F4C" w:rsidP="001C1742">
            <w:pPr>
              <w:jc w:val="both"/>
              <w:rPr>
                <w:rFonts w:cs="Arial"/>
                <w:b/>
                <w:sz w:val="18"/>
                <w:szCs w:val="18"/>
              </w:rPr>
            </w:pPr>
            <w:r w:rsidRPr="00DF2F4C">
              <w:rPr>
                <w:rFonts w:cs="Arial"/>
                <w:b/>
                <w:sz w:val="18"/>
                <w:szCs w:val="18"/>
              </w:rPr>
              <w:t xml:space="preserve">Definir responsabilidad institucional  y designar autoridad y equipo profesional, para continuar gestión para  aprobación </w:t>
            </w:r>
            <w:r w:rsidRPr="00DF2F4C">
              <w:rPr>
                <w:b/>
                <w:bCs/>
                <w:sz w:val="18"/>
                <w:szCs w:val="18"/>
              </w:rPr>
              <w:t>de la Ley de Tránsito y Seguridad Vial</w:t>
            </w:r>
          </w:p>
        </w:tc>
        <w:tc>
          <w:tcPr>
            <w:tcW w:w="157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B7F8455" w14:textId="77777777" w:rsidR="00DF2F4C" w:rsidRPr="00DF2F4C" w:rsidRDefault="00DF2F4C" w:rsidP="001C1742">
            <w:pPr>
              <w:jc w:val="both"/>
              <w:rPr>
                <w:b/>
                <w:bCs/>
                <w:sz w:val="18"/>
                <w:szCs w:val="18"/>
              </w:rPr>
            </w:pPr>
            <w:r w:rsidRPr="00DF2F4C">
              <w:rPr>
                <w:rFonts w:cs="Arial"/>
                <w:b/>
                <w:sz w:val="18"/>
                <w:szCs w:val="18"/>
              </w:rPr>
              <w:t>Realización de difusión y capacitación sobre la</w:t>
            </w:r>
            <w:r w:rsidRPr="00DF2F4C">
              <w:rPr>
                <w:b/>
                <w:bCs/>
                <w:sz w:val="18"/>
                <w:szCs w:val="18"/>
              </w:rPr>
              <w:t xml:space="preserve"> L</w:t>
            </w:r>
            <w:r w:rsidR="001C1742">
              <w:rPr>
                <w:b/>
                <w:bCs/>
                <w:sz w:val="18"/>
                <w:szCs w:val="18"/>
              </w:rPr>
              <w:t>ey de Tránsito y Seguridad Vial</w:t>
            </w:r>
          </w:p>
          <w:p w14:paraId="56048C71" w14:textId="77777777" w:rsidR="00DF2F4C" w:rsidRPr="00DF2F4C" w:rsidRDefault="00DF2F4C" w:rsidP="001C1742">
            <w:pPr>
              <w:jc w:val="both"/>
              <w:rPr>
                <w:rFonts w:cs="Arial"/>
                <w:b/>
                <w:sz w:val="18"/>
                <w:szCs w:val="18"/>
              </w:rPr>
            </w:pPr>
            <w:r w:rsidRPr="00DF2F4C">
              <w:rPr>
                <w:b/>
                <w:bCs/>
                <w:sz w:val="18"/>
                <w:szCs w:val="18"/>
              </w:rPr>
              <w:t>Aplicación de la Ley. Elaboración y aprobación de Decretos Reglamentarios</w:t>
            </w:r>
          </w:p>
        </w:tc>
        <w:tc>
          <w:tcPr>
            <w:tcW w:w="2253"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078CA38B" w14:textId="77777777" w:rsidR="00DF2F4C" w:rsidRPr="00DF2F4C" w:rsidRDefault="00DF2F4C" w:rsidP="001C1742">
            <w:pPr>
              <w:jc w:val="both"/>
              <w:rPr>
                <w:rFonts w:cs="Arial"/>
                <w:b/>
                <w:sz w:val="18"/>
                <w:szCs w:val="18"/>
              </w:rPr>
            </w:pPr>
            <w:r w:rsidRPr="00DF2F4C">
              <w:rPr>
                <w:rFonts w:cs="Arial"/>
                <w:b/>
                <w:sz w:val="18"/>
                <w:szCs w:val="18"/>
              </w:rPr>
              <w:t>Realización de difusión y capacitación sobre la</w:t>
            </w:r>
            <w:r w:rsidRPr="00DF2F4C">
              <w:rPr>
                <w:b/>
                <w:bCs/>
                <w:sz w:val="18"/>
                <w:szCs w:val="18"/>
              </w:rPr>
              <w:t xml:space="preserve"> Ley de Tránsito y Seguridad Vial y Decretos Reglamentarios. Aplicación de la Ley</w:t>
            </w:r>
          </w:p>
        </w:tc>
        <w:tc>
          <w:tcPr>
            <w:tcW w:w="5187"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396AD2D4" w14:textId="77777777" w:rsidR="00DF2F4C" w:rsidRPr="00DF2F4C" w:rsidRDefault="00DF2F4C" w:rsidP="001C1742">
            <w:pPr>
              <w:jc w:val="center"/>
              <w:rPr>
                <w:rFonts w:cs="Arial"/>
                <w:sz w:val="18"/>
                <w:szCs w:val="18"/>
              </w:rPr>
            </w:pPr>
            <w:r w:rsidRPr="00DF2F4C">
              <w:rPr>
                <w:b/>
                <w:bCs/>
                <w:sz w:val="18"/>
                <w:szCs w:val="18"/>
              </w:rPr>
              <w:t>Aplicación de la Ley de Tránsito y Seguridad Vial y Decretos Reglamentarios</w:t>
            </w:r>
          </w:p>
        </w:tc>
      </w:tr>
      <w:tr w:rsidR="002A1E4A" w:rsidRPr="00DF2F4C" w14:paraId="179B163F" w14:textId="77777777" w:rsidTr="001C1742">
        <w:trPr>
          <w:trHeight w:val="2410"/>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94CF067" w14:textId="77777777" w:rsidR="002A1E4A" w:rsidRPr="00DF2F4C" w:rsidRDefault="002A1E4A" w:rsidP="001C1742">
            <w:pPr>
              <w:jc w:val="both"/>
              <w:rPr>
                <w:rFonts w:cs="Arial"/>
                <w:sz w:val="18"/>
                <w:szCs w:val="18"/>
              </w:rPr>
            </w:pPr>
            <w:r w:rsidRPr="00DF2F4C">
              <w:rPr>
                <w:rFonts w:cs="Arial"/>
                <w:sz w:val="18"/>
                <w:szCs w:val="18"/>
              </w:rPr>
              <w:t xml:space="preserve">11.1.1. </w:t>
            </w:r>
            <w:r w:rsidRPr="00DF2F4C">
              <w:rPr>
                <w:sz w:val="18"/>
                <w:szCs w:val="18"/>
              </w:rPr>
              <w:t>Efectuar el seguimiento y la gestión de apoyo al Congreso de la República para la aprobación de la Ley</w:t>
            </w:r>
          </w:p>
        </w:tc>
        <w:tc>
          <w:tcPr>
            <w:tcW w:w="2146" w:type="dxa"/>
            <w:tcBorders>
              <w:top w:val="single" w:sz="8" w:space="0" w:color="9BBB59"/>
              <w:left w:val="single" w:sz="8" w:space="0" w:color="9BBB59"/>
              <w:bottom w:val="single" w:sz="8" w:space="0" w:color="9BBB59"/>
              <w:right w:val="single" w:sz="8" w:space="0" w:color="9BBB59"/>
            </w:tcBorders>
            <w:vAlign w:val="center"/>
          </w:tcPr>
          <w:p w14:paraId="57AF8432" w14:textId="77777777" w:rsidR="002A1E4A" w:rsidRPr="00DF2F4C" w:rsidRDefault="002A1E4A" w:rsidP="001C1742">
            <w:pPr>
              <w:jc w:val="both"/>
              <w:rPr>
                <w:rFonts w:cs="Arial"/>
                <w:sz w:val="18"/>
                <w:szCs w:val="18"/>
              </w:rPr>
            </w:pPr>
            <w:r w:rsidRPr="00DF2F4C">
              <w:rPr>
                <w:rFonts w:cs="Arial"/>
                <w:sz w:val="18"/>
                <w:szCs w:val="18"/>
              </w:rPr>
              <w:t xml:space="preserve">Definir responsabilidad institucional y designar autoridad y equipo profesional, para continuar gestión para  aprobación </w:t>
            </w:r>
            <w:r w:rsidRPr="00DF2F4C">
              <w:rPr>
                <w:bCs/>
                <w:sz w:val="18"/>
                <w:szCs w:val="18"/>
              </w:rPr>
              <w:t>de la Ley de Tránsito y Seguridad Vial</w:t>
            </w:r>
          </w:p>
        </w:tc>
        <w:tc>
          <w:tcPr>
            <w:tcW w:w="157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36F57C5" w14:textId="77777777" w:rsidR="002A1E4A" w:rsidRPr="00DF2F4C" w:rsidRDefault="002A1E4A" w:rsidP="001C1742">
            <w:pPr>
              <w:jc w:val="both"/>
              <w:rPr>
                <w:rFonts w:cs="Arial"/>
                <w:sz w:val="18"/>
                <w:szCs w:val="18"/>
              </w:rPr>
            </w:pPr>
            <w:r w:rsidRPr="00DF2F4C">
              <w:rPr>
                <w:rFonts w:cs="Arial"/>
                <w:sz w:val="18"/>
                <w:szCs w:val="18"/>
              </w:rPr>
              <w:t>Lograr la aprobación de</w:t>
            </w:r>
            <w:r w:rsidRPr="00DF2F4C">
              <w:rPr>
                <w:bCs/>
                <w:sz w:val="18"/>
                <w:szCs w:val="18"/>
              </w:rPr>
              <w:t xml:space="preserve"> la Ley de Tránsito y Seguridad Vial</w:t>
            </w:r>
          </w:p>
        </w:tc>
        <w:tc>
          <w:tcPr>
            <w:tcW w:w="2253" w:type="dxa"/>
            <w:gridSpan w:val="2"/>
            <w:tcBorders>
              <w:top w:val="single" w:sz="8" w:space="0" w:color="9BBB59"/>
              <w:left w:val="single" w:sz="8" w:space="0" w:color="9BBB59"/>
              <w:bottom w:val="single" w:sz="8" w:space="0" w:color="9BBB59"/>
              <w:right w:val="single" w:sz="8" w:space="0" w:color="9BBB59"/>
            </w:tcBorders>
            <w:vAlign w:val="center"/>
          </w:tcPr>
          <w:p w14:paraId="6186DFBB" w14:textId="77777777" w:rsidR="002A1E4A" w:rsidRPr="00DF2F4C" w:rsidRDefault="002A1E4A" w:rsidP="001C1742">
            <w:pPr>
              <w:jc w:val="both"/>
              <w:rPr>
                <w:rFonts w:cs="Arial"/>
                <w:sz w:val="18"/>
                <w:szCs w:val="18"/>
              </w:rPr>
            </w:pPr>
          </w:p>
        </w:tc>
        <w:tc>
          <w:tcPr>
            <w:tcW w:w="1467"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E41E77F" w14:textId="77777777" w:rsidR="002A1E4A" w:rsidRPr="00DF2F4C" w:rsidRDefault="002A1E4A" w:rsidP="001C1742">
            <w:pPr>
              <w:jc w:val="center"/>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vAlign w:val="center"/>
          </w:tcPr>
          <w:p w14:paraId="115AAF75" w14:textId="77777777" w:rsidR="002A1E4A" w:rsidRPr="00DF2F4C" w:rsidRDefault="002A1E4A" w:rsidP="001C1742">
            <w:pPr>
              <w:jc w:val="center"/>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F09D772" w14:textId="77777777" w:rsidR="002A1E4A" w:rsidRPr="00DF2F4C" w:rsidRDefault="002A1E4A" w:rsidP="001C1742">
            <w:pPr>
              <w:jc w:val="center"/>
              <w:rPr>
                <w:rFonts w:cs="Arial"/>
                <w:sz w:val="18"/>
                <w:szCs w:val="18"/>
              </w:rPr>
            </w:pPr>
          </w:p>
        </w:tc>
      </w:tr>
      <w:tr w:rsidR="002A1E4A" w:rsidRPr="00DF2F4C" w14:paraId="326E6933" w14:textId="77777777" w:rsidTr="001C1742">
        <w:trPr>
          <w:trHeight w:val="456"/>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3B11C98" w14:textId="77777777" w:rsidR="002A1E4A" w:rsidRPr="00DF2F4C" w:rsidRDefault="002A1E4A" w:rsidP="001C1742">
            <w:pPr>
              <w:jc w:val="both"/>
              <w:rPr>
                <w:rFonts w:cs="Arial"/>
                <w:b/>
                <w:bCs/>
                <w:sz w:val="18"/>
                <w:szCs w:val="18"/>
              </w:rPr>
            </w:pPr>
            <w:r w:rsidRPr="00DF2F4C">
              <w:rPr>
                <w:rFonts w:cs="Arial"/>
                <w:bCs/>
                <w:sz w:val="18"/>
                <w:szCs w:val="18"/>
              </w:rPr>
              <w:t>11.1.2.</w:t>
            </w:r>
            <w:r w:rsidRPr="00DF2F4C">
              <w:rPr>
                <w:rFonts w:cs="Arial"/>
                <w:b/>
                <w:bCs/>
                <w:sz w:val="18"/>
                <w:szCs w:val="18"/>
              </w:rPr>
              <w:t xml:space="preserve"> </w:t>
            </w:r>
            <w:r w:rsidRPr="00DF2F4C">
              <w:rPr>
                <w:sz w:val="18"/>
                <w:szCs w:val="18"/>
              </w:rPr>
              <w:t>Llevar a cabo la divulgación de la Ley Tránsito y Seguridad Vial aprobada, para su debida aplicación</w:t>
            </w:r>
          </w:p>
        </w:tc>
        <w:tc>
          <w:tcPr>
            <w:tcW w:w="2146" w:type="dxa"/>
            <w:tcBorders>
              <w:top w:val="single" w:sz="8" w:space="0" w:color="9BBB59"/>
              <w:left w:val="single" w:sz="8" w:space="0" w:color="9BBB59"/>
              <w:bottom w:val="single" w:sz="8" w:space="0" w:color="9BBB59"/>
              <w:right w:val="single" w:sz="8" w:space="0" w:color="9BBB59"/>
            </w:tcBorders>
            <w:vAlign w:val="center"/>
          </w:tcPr>
          <w:p w14:paraId="2CA2C56B" w14:textId="77777777" w:rsidR="002A1E4A" w:rsidRPr="00DF2F4C" w:rsidRDefault="002A1E4A" w:rsidP="001C1742">
            <w:pPr>
              <w:jc w:val="both"/>
              <w:rPr>
                <w:rFonts w:cs="Arial"/>
                <w:sz w:val="18"/>
                <w:szCs w:val="18"/>
              </w:rPr>
            </w:pPr>
          </w:p>
        </w:tc>
        <w:tc>
          <w:tcPr>
            <w:tcW w:w="157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B7C574F" w14:textId="77777777" w:rsidR="002A1E4A" w:rsidRPr="00DF2F4C" w:rsidRDefault="002A1E4A" w:rsidP="001C1742">
            <w:pPr>
              <w:jc w:val="both"/>
              <w:rPr>
                <w:rFonts w:cs="Arial"/>
                <w:sz w:val="18"/>
                <w:szCs w:val="18"/>
              </w:rPr>
            </w:pPr>
            <w:r w:rsidRPr="00DF2F4C">
              <w:rPr>
                <w:rFonts w:cs="Arial"/>
                <w:sz w:val="18"/>
                <w:szCs w:val="18"/>
              </w:rPr>
              <w:t>Realización de difusión y capacitación sobre la</w:t>
            </w:r>
            <w:r w:rsidRPr="00DF2F4C">
              <w:rPr>
                <w:bCs/>
                <w:sz w:val="18"/>
                <w:szCs w:val="18"/>
              </w:rPr>
              <w:t xml:space="preserve"> Ley de Tránsito y Seguridad Vial</w:t>
            </w:r>
          </w:p>
        </w:tc>
        <w:tc>
          <w:tcPr>
            <w:tcW w:w="2253" w:type="dxa"/>
            <w:gridSpan w:val="2"/>
            <w:tcBorders>
              <w:top w:val="single" w:sz="8" w:space="0" w:color="9BBB59"/>
              <w:left w:val="single" w:sz="8" w:space="0" w:color="9BBB59"/>
              <w:bottom w:val="single" w:sz="8" w:space="0" w:color="9BBB59"/>
              <w:right w:val="single" w:sz="8" w:space="0" w:color="9BBB59"/>
            </w:tcBorders>
            <w:vAlign w:val="center"/>
          </w:tcPr>
          <w:p w14:paraId="6C2E6FCD" w14:textId="77777777" w:rsidR="002A1E4A" w:rsidRPr="00DF2F4C" w:rsidRDefault="002A1E4A" w:rsidP="001C1742">
            <w:pPr>
              <w:jc w:val="both"/>
              <w:rPr>
                <w:rFonts w:cs="Arial"/>
                <w:sz w:val="18"/>
                <w:szCs w:val="18"/>
              </w:rPr>
            </w:pPr>
            <w:r w:rsidRPr="00DF2F4C">
              <w:rPr>
                <w:rFonts w:cs="Arial"/>
                <w:sz w:val="18"/>
                <w:szCs w:val="18"/>
              </w:rPr>
              <w:t>Realización de difusión y capacitación sobre la</w:t>
            </w:r>
            <w:r w:rsidRPr="00DF2F4C">
              <w:rPr>
                <w:bCs/>
                <w:sz w:val="18"/>
                <w:szCs w:val="18"/>
              </w:rPr>
              <w:t xml:space="preserve"> Ley de Tránsito y Seguridad Vial y Decretos Reglamentarios respectivos</w:t>
            </w:r>
          </w:p>
        </w:tc>
        <w:tc>
          <w:tcPr>
            <w:tcW w:w="1467"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C840049" w14:textId="77777777" w:rsidR="002A1E4A" w:rsidRPr="00DF2F4C" w:rsidRDefault="002A1E4A" w:rsidP="001C1742">
            <w:pPr>
              <w:jc w:val="center"/>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vAlign w:val="center"/>
          </w:tcPr>
          <w:p w14:paraId="7F0BD140" w14:textId="77777777" w:rsidR="002A1E4A" w:rsidRPr="00DF2F4C" w:rsidRDefault="002A1E4A" w:rsidP="001C1742">
            <w:pPr>
              <w:jc w:val="center"/>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3677133" w14:textId="77777777" w:rsidR="002A1E4A" w:rsidRPr="00DF2F4C" w:rsidRDefault="002A1E4A" w:rsidP="001C1742">
            <w:pPr>
              <w:jc w:val="center"/>
              <w:rPr>
                <w:rFonts w:cs="Arial"/>
                <w:sz w:val="18"/>
                <w:szCs w:val="18"/>
              </w:rPr>
            </w:pPr>
          </w:p>
        </w:tc>
      </w:tr>
      <w:tr w:rsidR="002A1E4A" w:rsidRPr="00DF2F4C" w14:paraId="5B5C66BB" w14:textId="77777777" w:rsidTr="001C1742">
        <w:trPr>
          <w:trHeight w:val="1602"/>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0C6A1CB" w14:textId="77777777" w:rsidR="002A1E4A" w:rsidRPr="00DF2F4C" w:rsidRDefault="002A1E4A" w:rsidP="001C1742">
            <w:pPr>
              <w:jc w:val="both"/>
              <w:rPr>
                <w:rFonts w:cs="Arial"/>
                <w:sz w:val="18"/>
                <w:szCs w:val="18"/>
              </w:rPr>
            </w:pPr>
            <w:r w:rsidRPr="00DF2F4C">
              <w:rPr>
                <w:rFonts w:cs="Arial"/>
                <w:sz w:val="18"/>
                <w:szCs w:val="18"/>
              </w:rPr>
              <w:lastRenderedPageBreak/>
              <w:t xml:space="preserve">11.2.3. </w:t>
            </w:r>
            <w:r w:rsidRPr="00DF2F4C">
              <w:rPr>
                <w:sz w:val="18"/>
                <w:szCs w:val="18"/>
              </w:rPr>
              <w:t>Promover y apoyar la elaboración y aprobación de los decretos reglamentarios que correspondan</w:t>
            </w:r>
          </w:p>
        </w:tc>
        <w:tc>
          <w:tcPr>
            <w:tcW w:w="2146" w:type="dxa"/>
            <w:tcBorders>
              <w:top w:val="single" w:sz="8" w:space="0" w:color="9BBB59"/>
              <w:left w:val="single" w:sz="8" w:space="0" w:color="9BBB59"/>
              <w:bottom w:val="single" w:sz="8" w:space="0" w:color="9BBB59"/>
              <w:right w:val="single" w:sz="8" w:space="0" w:color="9BBB59"/>
            </w:tcBorders>
            <w:vAlign w:val="center"/>
          </w:tcPr>
          <w:p w14:paraId="6F39C189" w14:textId="77777777" w:rsidR="002A1E4A" w:rsidRPr="00DF2F4C" w:rsidRDefault="002A1E4A" w:rsidP="001C1742">
            <w:pPr>
              <w:jc w:val="both"/>
              <w:rPr>
                <w:rFonts w:cs="Arial"/>
                <w:sz w:val="18"/>
                <w:szCs w:val="18"/>
              </w:rPr>
            </w:pPr>
          </w:p>
        </w:tc>
        <w:tc>
          <w:tcPr>
            <w:tcW w:w="157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5C287FA" w14:textId="77777777" w:rsidR="002A1E4A" w:rsidRPr="00DF2F4C" w:rsidRDefault="002A1E4A" w:rsidP="001C1742">
            <w:pPr>
              <w:jc w:val="both"/>
              <w:rPr>
                <w:rFonts w:cs="Arial"/>
                <w:sz w:val="18"/>
                <w:szCs w:val="18"/>
              </w:rPr>
            </w:pPr>
            <w:r w:rsidRPr="00DF2F4C">
              <w:rPr>
                <w:bCs/>
                <w:sz w:val="18"/>
                <w:szCs w:val="18"/>
              </w:rPr>
              <w:t>Elaborar y aprobar Decretos Reglamentarios requeridos</w:t>
            </w:r>
          </w:p>
        </w:tc>
        <w:tc>
          <w:tcPr>
            <w:tcW w:w="2253" w:type="dxa"/>
            <w:gridSpan w:val="2"/>
            <w:tcBorders>
              <w:top w:val="single" w:sz="8" w:space="0" w:color="9BBB59"/>
              <w:left w:val="single" w:sz="8" w:space="0" w:color="9BBB59"/>
              <w:bottom w:val="single" w:sz="8" w:space="0" w:color="9BBB59"/>
              <w:right w:val="single" w:sz="8" w:space="0" w:color="9BBB59"/>
            </w:tcBorders>
            <w:vAlign w:val="center"/>
          </w:tcPr>
          <w:p w14:paraId="62E7482D" w14:textId="77777777" w:rsidR="002A1E4A" w:rsidRPr="00DF2F4C" w:rsidRDefault="002A1E4A" w:rsidP="001C1742">
            <w:pPr>
              <w:jc w:val="both"/>
              <w:rPr>
                <w:rFonts w:cs="Arial"/>
                <w:sz w:val="18"/>
                <w:szCs w:val="18"/>
              </w:rPr>
            </w:pPr>
          </w:p>
        </w:tc>
        <w:tc>
          <w:tcPr>
            <w:tcW w:w="1467"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DC8D5B1" w14:textId="77777777" w:rsidR="002A1E4A" w:rsidRPr="00DF2F4C" w:rsidRDefault="002A1E4A" w:rsidP="001C1742">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vAlign w:val="center"/>
          </w:tcPr>
          <w:p w14:paraId="7CBABDFD" w14:textId="77777777" w:rsidR="002A1E4A" w:rsidRPr="00DF2F4C" w:rsidRDefault="002A1E4A" w:rsidP="001C1742">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317992F" w14:textId="77777777" w:rsidR="002A1E4A" w:rsidRPr="00DF2F4C" w:rsidRDefault="002A1E4A" w:rsidP="001C1742">
            <w:pPr>
              <w:jc w:val="both"/>
              <w:rPr>
                <w:rFonts w:cs="Arial"/>
                <w:sz w:val="18"/>
                <w:szCs w:val="18"/>
              </w:rPr>
            </w:pPr>
          </w:p>
        </w:tc>
      </w:tr>
      <w:tr w:rsidR="00DF2F4C" w:rsidRPr="00DF2F4C" w14:paraId="332BE511" w14:textId="77777777" w:rsidTr="001C1742">
        <w:trPr>
          <w:trHeight w:val="1294"/>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2DDF8CB" w14:textId="77777777" w:rsidR="00DF2F4C" w:rsidRPr="00DF2F4C" w:rsidRDefault="00DF2F4C" w:rsidP="001C1742">
            <w:pPr>
              <w:jc w:val="both"/>
              <w:rPr>
                <w:rFonts w:cs="Arial"/>
                <w:b/>
                <w:bCs/>
                <w:sz w:val="18"/>
                <w:szCs w:val="18"/>
              </w:rPr>
            </w:pPr>
            <w:r w:rsidRPr="00DF2F4C">
              <w:rPr>
                <w:rFonts w:cs="Arial"/>
                <w:b/>
                <w:bCs/>
                <w:sz w:val="18"/>
                <w:szCs w:val="18"/>
              </w:rPr>
              <w:t xml:space="preserve">11.2. </w:t>
            </w:r>
            <w:r w:rsidRPr="00DF2F4C">
              <w:rPr>
                <w:b/>
                <w:sz w:val="18"/>
                <w:szCs w:val="18"/>
              </w:rPr>
              <w:t>Continuar la gestión para la aprobación</w:t>
            </w:r>
            <w:r w:rsidRPr="00DF2F4C">
              <w:rPr>
                <w:b/>
                <w:bCs/>
                <w:sz w:val="18"/>
                <w:szCs w:val="18"/>
              </w:rPr>
              <w:t xml:space="preserve"> y puesta en vigencia de la Ley del Seguro Obligatorio de Accidentes de Tránsito (SOAT)</w:t>
            </w:r>
          </w:p>
        </w:tc>
        <w:tc>
          <w:tcPr>
            <w:tcW w:w="214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89E2398" w14:textId="77777777" w:rsidR="00DF2F4C" w:rsidRPr="00DF2F4C" w:rsidRDefault="00DF2F4C" w:rsidP="001C1742">
            <w:pPr>
              <w:jc w:val="both"/>
              <w:rPr>
                <w:rFonts w:cs="Arial"/>
                <w:b/>
                <w:sz w:val="18"/>
                <w:szCs w:val="18"/>
              </w:rPr>
            </w:pPr>
            <w:r w:rsidRPr="00DF2F4C">
              <w:rPr>
                <w:rFonts w:cs="Arial"/>
                <w:b/>
                <w:sz w:val="18"/>
                <w:szCs w:val="18"/>
              </w:rPr>
              <w:t>Defini</w:t>
            </w:r>
            <w:r w:rsidR="00ED4974">
              <w:rPr>
                <w:rFonts w:cs="Arial"/>
                <w:b/>
                <w:sz w:val="18"/>
                <w:szCs w:val="18"/>
              </w:rPr>
              <w:t>r responsabilidad institucional</w:t>
            </w:r>
            <w:r w:rsidRPr="00DF2F4C">
              <w:rPr>
                <w:rFonts w:cs="Arial"/>
                <w:b/>
                <w:sz w:val="18"/>
                <w:szCs w:val="18"/>
              </w:rPr>
              <w:t xml:space="preserve"> y designar autoridad y equipo profesional,  para continuar gestión para  aprobación </w:t>
            </w:r>
            <w:r w:rsidRPr="00DF2F4C">
              <w:rPr>
                <w:b/>
                <w:bCs/>
                <w:sz w:val="18"/>
                <w:szCs w:val="18"/>
              </w:rPr>
              <w:t>de la Ley del Seguro Obligatorio de Accidentes de Tránsito (SOAT)</w:t>
            </w:r>
          </w:p>
        </w:tc>
        <w:tc>
          <w:tcPr>
            <w:tcW w:w="157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5C83945" w14:textId="77777777" w:rsidR="00DF2F4C" w:rsidRPr="00DF2F4C" w:rsidRDefault="00DF2F4C" w:rsidP="001C1742">
            <w:pPr>
              <w:jc w:val="both"/>
              <w:rPr>
                <w:rFonts w:cs="Arial"/>
                <w:b/>
                <w:sz w:val="18"/>
                <w:szCs w:val="18"/>
              </w:rPr>
            </w:pPr>
            <w:r w:rsidRPr="00DF2F4C">
              <w:rPr>
                <w:rFonts w:cs="Arial"/>
                <w:b/>
                <w:sz w:val="18"/>
                <w:szCs w:val="18"/>
              </w:rPr>
              <w:t>Realización de difusión y capacitación sobre la</w:t>
            </w:r>
            <w:r w:rsidRPr="00DF2F4C">
              <w:rPr>
                <w:b/>
                <w:bCs/>
                <w:sz w:val="18"/>
                <w:szCs w:val="18"/>
              </w:rPr>
              <w:t xml:space="preserve"> Ley del Seguro Obligatorio de Accidentes de Tránsito (SOAT). Elaboración y aprobación de Decretos Reglamentarios</w:t>
            </w:r>
          </w:p>
        </w:tc>
        <w:tc>
          <w:tcPr>
            <w:tcW w:w="2253"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6D49B546" w14:textId="77777777" w:rsidR="00DF2F4C" w:rsidRPr="00DF2F4C" w:rsidRDefault="00DF2F4C" w:rsidP="001C1742">
            <w:pPr>
              <w:jc w:val="both"/>
              <w:rPr>
                <w:rFonts w:cs="Arial"/>
                <w:b/>
                <w:sz w:val="18"/>
                <w:szCs w:val="18"/>
              </w:rPr>
            </w:pPr>
            <w:r w:rsidRPr="00DF2F4C">
              <w:rPr>
                <w:rFonts w:cs="Arial"/>
                <w:b/>
                <w:sz w:val="18"/>
                <w:szCs w:val="18"/>
              </w:rPr>
              <w:t xml:space="preserve">Realización de difusión y capacitación sobre </w:t>
            </w:r>
            <w:r w:rsidRPr="00DF2F4C">
              <w:rPr>
                <w:b/>
                <w:bCs/>
                <w:sz w:val="18"/>
                <w:szCs w:val="18"/>
              </w:rPr>
              <w:t>del Seguro Obligatorio de Accidentes de Tránsito (SOAT)</w:t>
            </w:r>
            <w:r w:rsidR="00ED4974">
              <w:rPr>
                <w:b/>
                <w:bCs/>
                <w:sz w:val="18"/>
                <w:szCs w:val="18"/>
              </w:rPr>
              <w:t xml:space="preserve"> </w:t>
            </w:r>
            <w:r w:rsidRPr="00DF2F4C">
              <w:rPr>
                <w:b/>
                <w:bCs/>
                <w:sz w:val="18"/>
                <w:szCs w:val="18"/>
              </w:rPr>
              <w:t>y Decretos Reglamentarios. Aplicación de la Ley</w:t>
            </w:r>
          </w:p>
        </w:tc>
        <w:tc>
          <w:tcPr>
            <w:tcW w:w="5187" w:type="dxa"/>
            <w:gridSpan w:val="3"/>
            <w:tcBorders>
              <w:top w:val="single" w:sz="8" w:space="0" w:color="9BBB59"/>
              <w:left w:val="single" w:sz="8" w:space="0" w:color="9BBB59"/>
              <w:bottom w:val="single" w:sz="8" w:space="0" w:color="9BBB59"/>
              <w:right w:val="single" w:sz="8" w:space="0" w:color="9BBB59"/>
            </w:tcBorders>
            <w:shd w:val="clear" w:color="auto" w:fill="E6EED5"/>
            <w:vAlign w:val="center"/>
          </w:tcPr>
          <w:p w14:paraId="3FBC3AE3" w14:textId="77777777" w:rsidR="00DF2F4C" w:rsidRPr="00DF2F4C" w:rsidRDefault="00DF2F4C" w:rsidP="001C1742">
            <w:pPr>
              <w:jc w:val="both"/>
              <w:rPr>
                <w:rFonts w:cs="Arial"/>
                <w:sz w:val="18"/>
                <w:szCs w:val="18"/>
              </w:rPr>
            </w:pPr>
            <w:r w:rsidRPr="00DF2F4C">
              <w:rPr>
                <w:b/>
                <w:bCs/>
                <w:sz w:val="18"/>
                <w:szCs w:val="18"/>
              </w:rPr>
              <w:t>Aplicación de la Ley del Seguro Obligatorio de Accidentes de Tránsito (SOAT)</w:t>
            </w:r>
            <w:r w:rsidR="00ED4974">
              <w:rPr>
                <w:b/>
                <w:bCs/>
                <w:sz w:val="18"/>
                <w:szCs w:val="18"/>
              </w:rPr>
              <w:t xml:space="preserve"> </w:t>
            </w:r>
            <w:r w:rsidRPr="00DF2F4C">
              <w:rPr>
                <w:b/>
                <w:bCs/>
                <w:sz w:val="18"/>
                <w:szCs w:val="18"/>
              </w:rPr>
              <w:t>y Decretos Reglamentarios</w:t>
            </w:r>
          </w:p>
        </w:tc>
      </w:tr>
      <w:tr w:rsidR="00DF2F4C" w:rsidRPr="00DF2F4C" w14:paraId="389B8153" w14:textId="77777777" w:rsidTr="001C1742">
        <w:trPr>
          <w:trHeight w:val="1209"/>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5FF8568" w14:textId="77777777" w:rsidR="00DF2F4C" w:rsidRPr="00DF2F4C" w:rsidRDefault="00DF2F4C" w:rsidP="001C1742">
            <w:pPr>
              <w:jc w:val="both"/>
              <w:rPr>
                <w:rFonts w:cs="Arial"/>
                <w:sz w:val="18"/>
                <w:szCs w:val="18"/>
              </w:rPr>
            </w:pPr>
            <w:r w:rsidRPr="00DF2F4C">
              <w:rPr>
                <w:rFonts w:cs="Arial"/>
                <w:sz w:val="18"/>
                <w:szCs w:val="18"/>
              </w:rPr>
              <w:t xml:space="preserve">11.2.1. </w:t>
            </w:r>
            <w:r w:rsidRPr="00DF2F4C">
              <w:rPr>
                <w:sz w:val="18"/>
                <w:szCs w:val="18"/>
              </w:rPr>
              <w:t xml:space="preserve">Efectuar el seguimiento y la gestión de apoyo al Congreso de la República para la aprobación de la Ley </w:t>
            </w:r>
            <w:r w:rsidRPr="00DF2F4C">
              <w:rPr>
                <w:bCs/>
                <w:sz w:val="18"/>
                <w:szCs w:val="18"/>
              </w:rPr>
              <w:t>del Seguro Obligatorio de Accidentes de Tránsito (SOAT</w:t>
            </w:r>
            <w:r w:rsidRPr="00DF2F4C">
              <w:rPr>
                <w:b/>
                <w:bCs/>
                <w:sz w:val="18"/>
                <w:szCs w:val="18"/>
              </w:rPr>
              <w:t>)</w:t>
            </w:r>
          </w:p>
        </w:tc>
        <w:tc>
          <w:tcPr>
            <w:tcW w:w="2146" w:type="dxa"/>
            <w:tcBorders>
              <w:top w:val="single" w:sz="8" w:space="0" w:color="9BBB59"/>
              <w:left w:val="single" w:sz="8" w:space="0" w:color="9BBB59"/>
              <w:bottom w:val="single" w:sz="8" w:space="0" w:color="9BBB59"/>
              <w:right w:val="single" w:sz="8" w:space="0" w:color="9BBB59"/>
            </w:tcBorders>
            <w:vAlign w:val="center"/>
          </w:tcPr>
          <w:p w14:paraId="26ADC485" w14:textId="77777777" w:rsidR="00DF2F4C" w:rsidRPr="00DF2F4C" w:rsidRDefault="00DF2F4C" w:rsidP="001C1742">
            <w:pPr>
              <w:jc w:val="both"/>
              <w:rPr>
                <w:rFonts w:cs="Arial"/>
                <w:sz w:val="18"/>
                <w:szCs w:val="18"/>
              </w:rPr>
            </w:pPr>
            <w:r w:rsidRPr="00DF2F4C">
              <w:rPr>
                <w:rFonts w:cs="Arial"/>
                <w:sz w:val="18"/>
                <w:szCs w:val="18"/>
              </w:rPr>
              <w:t>Defini</w:t>
            </w:r>
            <w:r w:rsidR="00ED4974">
              <w:rPr>
                <w:rFonts w:cs="Arial"/>
                <w:sz w:val="18"/>
                <w:szCs w:val="18"/>
              </w:rPr>
              <w:t>r responsabilidad institucional</w:t>
            </w:r>
            <w:r w:rsidRPr="00DF2F4C">
              <w:rPr>
                <w:rFonts w:cs="Arial"/>
                <w:sz w:val="18"/>
                <w:szCs w:val="18"/>
              </w:rPr>
              <w:t xml:space="preserve"> y designar autoridad y equipo profesional,  para continuar gestión para  aprobación </w:t>
            </w:r>
            <w:r w:rsidRPr="00DF2F4C">
              <w:rPr>
                <w:bCs/>
                <w:sz w:val="18"/>
                <w:szCs w:val="18"/>
              </w:rPr>
              <w:t>de la</w:t>
            </w:r>
            <w:r w:rsidRPr="00DF2F4C">
              <w:rPr>
                <w:sz w:val="18"/>
                <w:szCs w:val="18"/>
              </w:rPr>
              <w:t xml:space="preserve"> Ley </w:t>
            </w:r>
            <w:r w:rsidRPr="00DF2F4C">
              <w:rPr>
                <w:bCs/>
                <w:sz w:val="18"/>
                <w:szCs w:val="18"/>
              </w:rPr>
              <w:t>del Seguro Obligatorio de Accidentes de Tránsito (SOAT</w:t>
            </w:r>
            <w:r w:rsidR="001C1742">
              <w:rPr>
                <w:bCs/>
                <w:sz w:val="18"/>
                <w:szCs w:val="18"/>
              </w:rPr>
              <w:t>)</w:t>
            </w:r>
          </w:p>
        </w:tc>
        <w:tc>
          <w:tcPr>
            <w:tcW w:w="157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358DEB5" w14:textId="77777777" w:rsidR="00DF2F4C" w:rsidRPr="00DF2F4C" w:rsidRDefault="00DF2F4C" w:rsidP="001C1742">
            <w:pPr>
              <w:jc w:val="both"/>
              <w:rPr>
                <w:rFonts w:cs="Arial"/>
                <w:sz w:val="18"/>
                <w:szCs w:val="18"/>
              </w:rPr>
            </w:pPr>
            <w:r w:rsidRPr="00DF2F4C">
              <w:rPr>
                <w:rFonts w:cs="Arial"/>
                <w:sz w:val="18"/>
                <w:szCs w:val="18"/>
              </w:rPr>
              <w:t xml:space="preserve">Lograr aprobación </w:t>
            </w:r>
            <w:r w:rsidRPr="00DF2F4C">
              <w:rPr>
                <w:bCs/>
                <w:sz w:val="18"/>
                <w:szCs w:val="18"/>
              </w:rPr>
              <w:t>de la</w:t>
            </w:r>
            <w:r w:rsidRPr="00DF2F4C">
              <w:rPr>
                <w:sz w:val="18"/>
                <w:szCs w:val="18"/>
              </w:rPr>
              <w:t xml:space="preserve"> Ley </w:t>
            </w:r>
            <w:r w:rsidRPr="00DF2F4C">
              <w:rPr>
                <w:bCs/>
                <w:sz w:val="18"/>
                <w:szCs w:val="18"/>
              </w:rPr>
              <w:t>del Seguro Obligatorio de Accidentes de Tránsito (SOAT</w:t>
            </w:r>
            <w:r w:rsidR="00ED4974">
              <w:rPr>
                <w:bCs/>
                <w:sz w:val="18"/>
                <w:szCs w:val="18"/>
              </w:rPr>
              <w:t>)</w:t>
            </w:r>
            <w:r w:rsidRPr="00DF2F4C">
              <w:rPr>
                <w:bCs/>
                <w:sz w:val="18"/>
                <w:szCs w:val="18"/>
              </w:rPr>
              <w:t xml:space="preserve"> e inicio de implementación del SOAT</w:t>
            </w:r>
          </w:p>
        </w:tc>
        <w:tc>
          <w:tcPr>
            <w:tcW w:w="7440" w:type="dxa"/>
            <w:gridSpan w:val="5"/>
            <w:tcBorders>
              <w:top w:val="single" w:sz="8" w:space="0" w:color="9BBB59"/>
              <w:left w:val="single" w:sz="8" w:space="0" w:color="9BBB59"/>
              <w:bottom w:val="single" w:sz="8" w:space="0" w:color="9BBB59"/>
              <w:right w:val="single" w:sz="8" w:space="0" w:color="9BBB59"/>
            </w:tcBorders>
            <w:vAlign w:val="center"/>
          </w:tcPr>
          <w:p w14:paraId="3364AF07" w14:textId="77777777" w:rsidR="00DF2F4C" w:rsidRPr="00DF2F4C" w:rsidRDefault="00DF2F4C" w:rsidP="001C1742">
            <w:pPr>
              <w:jc w:val="both"/>
              <w:rPr>
                <w:rFonts w:cs="Arial"/>
                <w:sz w:val="18"/>
                <w:szCs w:val="18"/>
              </w:rPr>
            </w:pPr>
            <w:r w:rsidRPr="00DF2F4C">
              <w:rPr>
                <w:rFonts w:cs="Arial"/>
                <w:sz w:val="18"/>
                <w:szCs w:val="18"/>
              </w:rPr>
              <w:t>Aplicación del SOAT</w:t>
            </w:r>
          </w:p>
        </w:tc>
      </w:tr>
      <w:tr w:rsidR="002A1E4A" w:rsidRPr="00DF2F4C" w14:paraId="5DC5F1A0" w14:textId="77777777" w:rsidTr="001C1742">
        <w:trPr>
          <w:trHeight w:val="1209"/>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0BD2891" w14:textId="77777777" w:rsidR="002A1E4A" w:rsidRPr="00DF2F4C" w:rsidRDefault="002A1E4A" w:rsidP="00ED4974">
            <w:pPr>
              <w:jc w:val="both"/>
              <w:rPr>
                <w:rFonts w:cs="Arial"/>
                <w:sz w:val="18"/>
                <w:szCs w:val="18"/>
              </w:rPr>
            </w:pPr>
            <w:r w:rsidRPr="00DF2F4C">
              <w:rPr>
                <w:rFonts w:cs="Arial"/>
                <w:sz w:val="18"/>
                <w:szCs w:val="18"/>
              </w:rPr>
              <w:lastRenderedPageBreak/>
              <w:t xml:space="preserve">11.2.2. </w:t>
            </w:r>
            <w:r w:rsidRPr="00DF2F4C">
              <w:rPr>
                <w:sz w:val="18"/>
                <w:szCs w:val="18"/>
              </w:rPr>
              <w:t xml:space="preserve">Llevar a cabo la divulgación de la </w:t>
            </w:r>
            <w:r w:rsidRPr="00DF2F4C">
              <w:rPr>
                <w:bCs/>
                <w:sz w:val="18"/>
                <w:szCs w:val="18"/>
              </w:rPr>
              <w:t>Ley del Seguro Obligatorio de Accidentes de Tránsito (SOAT)</w:t>
            </w:r>
            <w:r w:rsidRPr="00DF2F4C">
              <w:rPr>
                <w:sz w:val="18"/>
                <w:szCs w:val="18"/>
              </w:rPr>
              <w:t xml:space="preserve"> aprobada, para su debida aplicación</w:t>
            </w:r>
          </w:p>
        </w:tc>
        <w:tc>
          <w:tcPr>
            <w:tcW w:w="214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3CA0D3B" w14:textId="77777777" w:rsidR="002A1E4A" w:rsidRPr="00DF2F4C" w:rsidRDefault="002A1E4A" w:rsidP="00ED4974">
            <w:pPr>
              <w:jc w:val="both"/>
              <w:rPr>
                <w:rFonts w:cs="Arial"/>
                <w:sz w:val="18"/>
                <w:szCs w:val="18"/>
              </w:rPr>
            </w:pPr>
          </w:p>
        </w:tc>
        <w:tc>
          <w:tcPr>
            <w:tcW w:w="157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96A6001" w14:textId="77777777" w:rsidR="002A1E4A" w:rsidRPr="00ED4974" w:rsidRDefault="002A1E4A" w:rsidP="00ED4974">
            <w:pPr>
              <w:jc w:val="both"/>
              <w:rPr>
                <w:bCs/>
                <w:sz w:val="18"/>
                <w:szCs w:val="18"/>
              </w:rPr>
            </w:pPr>
            <w:r w:rsidRPr="00DF2F4C">
              <w:rPr>
                <w:rFonts w:cs="Arial"/>
                <w:sz w:val="18"/>
                <w:szCs w:val="18"/>
              </w:rPr>
              <w:t xml:space="preserve">Realización de difusión y capacitación </w:t>
            </w:r>
            <w:r w:rsidRPr="00DF2F4C">
              <w:rPr>
                <w:sz w:val="18"/>
                <w:szCs w:val="18"/>
              </w:rPr>
              <w:t xml:space="preserve">de la </w:t>
            </w:r>
            <w:r w:rsidRPr="00DF2F4C">
              <w:rPr>
                <w:bCs/>
                <w:sz w:val="18"/>
                <w:szCs w:val="18"/>
              </w:rPr>
              <w:t>Ley del Seguro Obligatorio de Accidentes de Tránsito (SOAT)</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0F202D2" w14:textId="77777777" w:rsidR="002A1E4A" w:rsidRPr="00DF2F4C" w:rsidRDefault="002A1E4A" w:rsidP="00ED4974">
            <w:pPr>
              <w:jc w:val="both"/>
              <w:rPr>
                <w:rFonts w:cs="Arial"/>
                <w:sz w:val="18"/>
                <w:szCs w:val="18"/>
              </w:rPr>
            </w:pPr>
            <w:r w:rsidRPr="00DF2F4C">
              <w:rPr>
                <w:rFonts w:cs="Arial"/>
                <w:sz w:val="18"/>
                <w:szCs w:val="18"/>
              </w:rPr>
              <w:t xml:space="preserve">Realización de difusión y capacitación </w:t>
            </w:r>
            <w:r w:rsidRPr="00DF2F4C">
              <w:rPr>
                <w:sz w:val="18"/>
                <w:szCs w:val="18"/>
              </w:rPr>
              <w:t xml:space="preserve">de la </w:t>
            </w:r>
            <w:r w:rsidRPr="00DF2F4C">
              <w:rPr>
                <w:bCs/>
                <w:sz w:val="18"/>
                <w:szCs w:val="18"/>
              </w:rPr>
              <w:t>Ley del Seguro Obligatorio de Accidentes de Tránsito (SOAT)</w:t>
            </w:r>
            <w:r w:rsidRPr="00DF2F4C">
              <w:rPr>
                <w:sz w:val="18"/>
                <w:szCs w:val="18"/>
              </w:rPr>
              <w:t xml:space="preserve"> </w:t>
            </w:r>
            <w:r w:rsidRPr="00DF2F4C">
              <w:rPr>
                <w:bCs/>
                <w:sz w:val="18"/>
                <w:szCs w:val="18"/>
              </w:rPr>
              <w:t>y Decretos Reglamentarios respectivos</w:t>
            </w:r>
          </w:p>
        </w:tc>
        <w:tc>
          <w:tcPr>
            <w:tcW w:w="186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4F6300D0" w14:textId="77777777" w:rsidR="002A1E4A" w:rsidRPr="00DF2F4C" w:rsidRDefault="002A1E4A" w:rsidP="00ED4974">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4231331" w14:textId="77777777" w:rsidR="002A1E4A" w:rsidRPr="00DF2F4C" w:rsidRDefault="002A1E4A" w:rsidP="00ED4974">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0A3FA4B" w14:textId="77777777" w:rsidR="002A1E4A" w:rsidRPr="00DF2F4C" w:rsidRDefault="002A1E4A" w:rsidP="00ED4974">
            <w:pPr>
              <w:jc w:val="both"/>
              <w:rPr>
                <w:rFonts w:cs="Arial"/>
                <w:sz w:val="18"/>
                <w:szCs w:val="18"/>
              </w:rPr>
            </w:pPr>
          </w:p>
        </w:tc>
      </w:tr>
      <w:tr w:rsidR="002A1E4A" w:rsidRPr="00DF2F4C" w14:paraId="3B40ED23" w14:textId="77777777" w:rsidTr="001C1742">
        <w:trPr>
          <w:trHeight w:val="1209"/>
        </w:trPr>
        <w:tc>
          <w:tcPr>
            <w:tcW w:w="264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DD37400" w14:textId="77777777" w:rsidR="002A1E4A" w:rsidRPr="00DF2F4C" w:rsidRDefault="002A1E4A" w:rsidP="00ED4974">
            <w:pPr>
              <w:jc w:val="both"/>
              <w:rPr>
                <w:rFonts w:cs="Arial"/>
                <w:b/>
                <w:bCs/>
                <w:sz w:val="18"/>
                <w:szCs w:val="18"/>
              </w:rPr>
            </w:pPr>
            <w:r w:rsidRPr="00DF2F4C">
              <w:rPr>
                <w:rFonts w:cs="Arial"/>
                <w:bCs/>
                <w:sz w:val="18"/>
                <w:szCs w:val="18"/>
              </w:rPr>
              <w:t>11.2.3.</w:t>
            </w:r>
            <w:r w:rsidRPr="00DF2F4C">
              <w:rPr>
                <w:rFonts w:cs="Arial"/>
                <w:b/>
                <w:bCs/>
                <w:sz w:val="18"/>
                <w:szCs w:val="18"/>
              </w:rPr>
              <w:t xml:space="preserve"> </w:t>
            </w:r>
            <w:r w:rsidRPr="00DF2F4C">
              <w:rPr>
                <w:sz w:val="18"/>
                <w:szCs w:val="18"/>
              </w:rPr>
              <w:t>Promover y apoyar la elaboración y aprobación de los decretos reglamentarios que correspondan</w:t>
            </w:r>
          </w:p>
        </w:tc>
        <w:tc>
          <w:tcPr>
            <w:tcW w:w="2146" w:type="dxa"/>
            <w:tcBorders>
              <w:top w:val="single" w:sz="8" w:space="0" w:color="9BBB59"/>
              <w:left w:val="single" w:sz="8" w:space="0" w:color="9BBB59"/>
              <w:bottom w:val="single" w:sz="8" w:space="0" w:color="9BBB59"/>
              <w:right w:val="single" w:sz="8" w:space="0" w:color="9BBB59"/>
            </w:tcBorders>
            <w:vAlign w:val="center"/>
          </w:tcPr>
          <w:p w14:paraId="0415D48F" w14:textId="77777777" w:rsidR="002A1E4A" w:rsidRPr="00DF2F4C" w:rsidRDefault="002A1E4A" w:rsidP="00ED4974">
            <w:pPr>
              <w:jc w:val="both"/>
              <w:rPr>
                <w:rFonts w:cs="Arial"/>
                <w:sz w:val="18"/>
                <w:szCs w:val="18"/>
              </w:rPr>
            </w:pPr>
          </w:p>
        </w:tc>
        <w:tc>
          <w:tcPr>
            <w:tcW w:w="157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4881A09" w14:textId="77777777" w:rsidR="002A1E4A" w:rsidRPr="00DF2F4C" w:rsidRDefault="002A1E4A" w:rsidP="00ED4974">
            <w:pPr>
              <w:jc w:val="both"/>
              <w:rPr>
                <w:rFonts w:cs="Arial"/>
                <w:sz w:val="18"/>
                <w:szCs w:val="18"/>
              </w:rPr>
            </w:pPr>
            <w:r w:rsidRPr="00DF2F4C">
              <w:rPr>
                <w:bCs/>
                <w:sz w:val="18"/>
                <w:szCs w:val="18"/>
              </w:rPr>
              <w:t>Elaborar y aprobar Decretos Reglamentarios requeridos</w:t>
            </w:r>
          </w:p>
        </w:tc>
        <w:tc>
          <w:tcPr>
            <w:tcW w:w="1860" w:type="dxa"/>
            <w:tcBorders>
              <w:top w:val="single" w:sz="8" w:space="0" w:color="9BBB59"/>
              <w:left w:val="single" w:sz="8" w:space="0" w:color="9BBB59"/>
              <w:bottom w:val="single" w:sz="8" w:space="0" w:color="9BBB59"/>
              <w:right w:val="single" w:sz="8" w:space="0" w:color="9BBB59"/>
            </w:tcBorders>
            <w:vAlign w:val="center"/>
          </w:tcPr>
          <w:p w14:paraId="045BABEE" w14:textId="77777777" w:rsidR="002A1E4A" w:rsidRPr="00DF2F4C" w:rsidRDefault="002A1E4A" w:rsidP="00ED4974">
            <w:pPr>
              <w:jc w:val="both"/>
              <w:rPr>
                <w:rFonts w:cs="Arial"/>
                <w:sz w:val="18"/>
                <w:szCs w:val="18"/>
              </w:rPr>
            </w:pPr>
          </w:p>
        </w:tc>
        <w:tc>
          <w:tcPr>
            <w:tcW w:w="1860" w:type="dxa"/>
            <w:gridSpan w:val="2"/>
            <w:tcBorders>
              <w:top w:val="single" w:sz="8" w:space="0" w:color="9BBB59"/>
              <w:left w:val="single" w:sz="8" w:space="0" w:color="9BBB59"/>
              <w:bottom w:val="single" w:sz="8" w:space="0" w:color="9BBB59"/>
              <w:right w:val="single" w:sz="8" w:space="0" w:color="9BBB59"/>
            </w:tcBorders>
            <w:shd w:val="clear" w:color="auto" w:fill="E6EED5"/>
            <w:vAlign w:val="center"/>
          </w:tcPr>
          <w:p w14:paraId="4BDF8913" w14:textId="77777777" w:rsidR="002A1E4A" w:rsidRPr="00DF2F4C" w:rsidRDefault="002A1E4A" w:rsidP="00ED4974">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vAlign w:val="center"/>
          </w:tcPr>
          <w:p w14:paraId="599A7FE8" w14:textId="77777777" w:rsidR="002A1E4A" w:rsidRPr="00DF2F4C" w:rsidRDefault="002A1E4A" w:rsidP="00ED4974">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729D79A" w14:textId="77777777" w:rsidR="002A1E4A" w:rsidRPr="00DF2F4C" w:rsidRDefault="002A1E4A" w:rsidP="00ED4974">
            <w:pPr>
              <w:jc w:val="both"/>
              <w:rPr>
                <w:rFonts w:cs="Arial"/>
                <w:sz w:val="18"/>
                <w:szCs w:val="18"/>
              </w:rPr>
            </w:pPr>
          </w:p>
        </w:tc>
      </w:tr>
    </w:tbl>
    <w:p w14:paraId="44D6286A" w14:textId="77777777" w:rsidR="00262A27" w:rsidRDefault="00262A27" w:rsidP="00262A27">
      <w:pPr>
        <w:rPr>
          <w:rFonts w:ascii="Arial" w:hAnsi="Arial" w:cs="Arial"/>
        </w:rPr>
      </w:pPr>
    </w:p>
    <w:p w14:paraId="66D93609" w14:textId="77777777" w:rsidR="00262A27" w:rsidRDefault="00262A27" w:rsidP="00262A27">
      <w:pPr>
        <w:rPr>
          <w:rFonts w:ascii="Arial" w:hAnsi="Arial" w:cs="Arial"/>
        </w:rPr>
      </w:pPr>
    </w:p>
    <w:p w14:paraId="35FAD4B5" w14:textId="77777777" w:rsidR="00262A27" w:rsidRPr="00E06F34" w:rsidRDefault="00262A27" w:rsidP="00262A27">
      <w:pPr>
        <w:rPr>
          <w:rFonts w:ascii="Arial" w:hAnsi="Arial" w:cs="Arial"/>
        </w:rPr>
      </w:pPr>
      <w:r>
        <w:rPr>
          <w:rFonts w:ascii="Arial" w:hAnsi="Arial" w:cs="Arial"/>
        </w:rPr>
        <w:br w:type="page"/>
      </w:r>
    </w:p>
    <w:tbl>
      <w:tblPr>
        <w:tblW w:w="137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2620"/>
        <w:gridCol w:w="1860"/>
        <w:gridCol w:w="1860"/>
        <w:gridCol w:w="1860"/>
        <w:gridCol w:w="1860"/>
        <w:gridCol w:w="1860"/>
        <w:gridCol w:w="1860"/>
      </w:tblGrid>
      <w:tr w:rsidR="002A1E4A" w:rsidRPr="00DF2F4C" w14:paraId="213C429D" w14:textId="77777777" w:rsidTr="00ED4974">
        <w:trPr>
          <w:trHeight w:val="499"/>
          <w:tblHeader/>
        </w:trPr>
        <w:tc>
          <w:tcPr>
            <w:tcW w:w="13780" w:type="dxa"/>
            <w:gridSpan w:val="7"/>
            <w:tcBorders>
              <w:top w:val="single" w:sz="8" w:space="0" w:color="9BBB59"/>
              <w:left w:val="single" w:sz="8" w:space="0" w:color="9BBB59"/>
              <w:bottom w:val="single" w:sz="8" w:space="0" w:color="9BBB59"/>
              <w:right w:val="single" w:sz="8" w:space="0" w:color="9BBB59"/>
            </w:tcBorders>
            <w:shd w:val="clear" w:color="auto" w:fill="E6EED5"/>
            <w:vAlign w:val="center"/>
          </w:tcPr>
          <w:p w14:paraId="72BEEAA2" w14:textId="77777777" w:rsidR="002A1E4A" w:rsidRPr="00DF2F4C" w:rsidRDefault="00ED4974" w:rsidP="00ED4974">
            <w:pPr>
              <w:jc w:val="center"/>
              <w:rPr>
                <w:rFonts w:cs="Arial"/>
                <w:b/>
                <w:bCs/>
                <w:sz w:val="18"/>
                <w:szCs w:val="18"/>
              </w:rPr>
            </w:pPr>
            <w:bookmarkStart w:id="313" w:name="RANGE!B2:H6"/>
            <w:bookmarkStart w:id="314" w:name="_Toc202848361"/>
            <w:bookmarkStart w:id="315" w:name="_Toc210291781"/>
            <w:bookmarkStart w:id="316" w:name="_Toc216241224"/>
            <w:r w:rsidRPr="001C1742">
              <w:rPr>
                <w:rFonts w:cs="Arial"/>
                <w:b/>
                <w:bCs/>
                <w:sz w:val="18"/>
                <w:szCs w:val="18"/>
              </w:rPr>
              <w:lastRenderedPageBreak/>
              <w:t>Tabla 4</w:t>
            </w:r>
            <w:r>
              <w:rPr>
                <w:rFonts w:cs="Arial"/>
                <w:b/>
                <w:bCs/>
                <w:sz w:val="18"/>
                <w:szCs w:val="18"/>
              </w:rPr>
              <w:t>8</w:t>
            </w:r>
            <w:r w:rsidRPr="001C1742">
              <w:rPr>
                <w:rFonts w:cs="Arial"/>
                <w:b/>
                <w:bCs/>
                <w:sz w:val="18"/>
                <w:szCs w:val="18"/>
              </w:rPr>
              <w:t xml:space="preserve">. </w:t>
            </w:r>
            <w:r w:rsidR="002A1E4A" w:rsidRPr="00DF2F4C">
              <w:rPr>
                <w:rFonts w:cs="Arial"/>
                <w:b/>
                <w:bCs/>
                <w:sz w:val="18"/>
                <w:szCs w:val="18"/>
              </w:rPr>
              <w:t xml:space="preserve">ESTRATEGIA 12: </w:t>
            </w:r>
            <w:bookmarkEnd w:id="313"/>
            <w:bookmarkEnd w:id="314"/>
            <w:bookmarkEnd w:id="315"/>
            <w:bookmarkEnd w:id="316"/>
            <w:r w:rsidR="002A1E4A" w:rsidRPr="00DF2F4C">
              <w:rPr>
                <w:rFonts w:cs="Arial"/>
                <w:b/>
                <w:bCs/>
                <w:sz w:val="18"/>
                <w:szCs w:val="18"/>
              </w:rPr>
              <w:t>Seguimiento, control, evaluación y ajustes al Plan</w:t>
            </w:r>
          </w:p>
        </w:tc>
      </w:tr>
      <w:tr w:rsidR="002A1E4A" w:rsidRPr="00DF2F4C" w14:paraId="6651009D" w14:textId="77777777" w:rsidTr="00ED4974">
        <w:trPr>
          <w:trHeight w:val="499"/>
          <w:tblHeader/>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FD43AF5" w14:textId="77777777" w:rsidR="002A1E4A" w:rsidRPr="00DF2F4C" w:rsidRDefault="002A1E4A" w:rsidP="00ED4974">
            <w:pPr>
              <w:jc w:val="center"/>
              <w:rPr>
                <w:rFonts w:cs="Arial"/>
                <w:b/>
                <w:bCs/>
                <w:sz w:val="18"/>
                <w:szCs w:val="18"/>
              </w:rPr>
            </w:pPr>
            <w:r w:rsidRPr="00DF2F4C">
              <w:rPr>
                <w:rFonts w:cs="Arial"/>
                <w:b/>
                <w:bCs/>
                <w:sz w:val="18"/>
                <w:szCs w:val="18"/>
              </w:rPr>
              <w:t>Objetivos Específicos y Objetivos Operativos</w:t>
            </w:r>
          </w:p>
        </w:tc>
        <w:tc>
          <w:tcPr>
            <w:tcW w:w="1860" w:type="dxa"/>
            <w:tcBorders>
              <w:top w:val="single" w:sz="8" w:space="0" w:color="9BBB59"/>
              <w:left w:val="single" w:sz="8" w:space="0" w:color="9BBB59"/>
              <w:bottom w:val="single" w:sz="8" w:space="0" w:color="9BBB59"/>
              <w:right w:val="single" w:sz="8" w:space="0" w:color="9BBB59"/>
            </w:tcBorders>
            <w:vAlign w:val="center"/>
          </w:tcPr>
          <w:p w14:paraId="2BE68C24" w14:textId="77777777" w:rsidR="002A1E4A" w:rsidRPr="00DF2F4C" w:rsidRDefault="002A1E4A" w:rsidP="00ED4974">
            <w:pPr>
              <w:jc w:val="center"/>
              <w:rPr>
                <w:rFonts w:cs="Arial"/>
                <w:b/>
                <w:bCs/>
                <w:sz w:val="18"/>
                <w:szCs w:val="18"/>
              </w:rPr>
            </w:pPr>
            <w:r w:rsidRPr="00DF2F4C">
              <w:rPr>
                <w:rFonts w:cs="Arial"/>
                <w:b/>
                <w:bCs/>
                <w:sz w:val="18"/>
                <w:szCs w:val="18"/>
              </w:rPr>
              <w:t>2013</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69B1154" w14:textId="77777777" w:rsidR="002A1E4A" w:rsidRPr="00DF2F4C" w:rsidRDefault="002A1E4A" w:rsidP="00ED4974">
            <w:pPr>
              <w:jc w:val="center"/>
              <w:rPr>
                <w:rFonts w:cs="Arial"/>
                <w:b/>
                <w:bCs/>
                <w:sz w:val="18"/>
                <w:szCs w:val="18"/>
              </w:rPr>
            </w:pPr>
            <w:r w:rsidRPr="00DF2F4C">
              <w:rPr>
                <w:rFonts w:cs="Arial"/>
                <w:b/>
                <w:bCs/>
                <w:sz w:val="18"/>
                <w:szCs w:val="18"/>
              </w:rPr>
              <w:t>2014</w:t>
            </w:r>
          </w:p>
        </w:tc>
        <w:tc>
          <w:tcPr>
            <w:tcW w:w="1860" w:type="dxa"/>
            <w:tcBorders>
              <w:top w:val="single" w:sz="8" w:space="0" w:color="9BBB59"/>
              <w:left w:val="single" w:sz="8" w:space="0" w:color="9BBB59"/>
              <w:bottom w:val="single" w:sz="8" w:space="0" w:color="9BBB59"/>
              <w:right w:val="single" w:sz="8" w:space="0" w:color="9BBB59"/>
            </w:tcBorders>
            <w:vAlign w:val="center"/>
          </w:tcPr>
          <w:p w14:paraId="45F48B99" w14:textId="77777777" w:rsidR="002A1E4A" w:rsidRPr="00DF2F4C" w:rsidRDefault="002A1E4A" w:rsidP="00ED4974">
            <w:pPr>
              <w:jc w:val="center"/>
              <w:rPr>
                <w:rFonts w:cs="Arial"/>
                <w:b/>
                <w:bCs/>
                <w:sz w:val="18"/>
                <w:szCs w:val="18"/>
              </w:rPr>
            </w:pPr>
            <w:r w:rsidRPr="00DF2F4C">
              <w:rPr>
                <w:rFonts w:cs="Arial"/>
                <w:b/>
                <w:bCs/>
                <w:sz w:val="18"/>
                <w:szCs w:val="18"/>
              </w:rPr>
              <w:t>2015</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19C3C61" w14:textId="77777777" w:rsidR="002A1E4A" w:rsidRPr="00DF2F4C" w:rsidRDefault="002A1E4A" w:rsidP="00ED4974">
            <w:pPr>
              <w:jc w:val="center"/>
              <w:rPr>
                <w:rFonts w:cs="Arial"/>
                <w:b/>
                <w:bCs/>
                <w:sz w:val="18"/>
                <w:szCs w:val="18"/>
              </w:rPr>
            </w:pPr>
            <w:r w:rsidRPr="00DF2F4C">
              <w:rPr>
                <w:rFonts w:cs="Arial"/>
                <w:b/>
                <w:bCs/>
                <w:sz w:val="18"/>
                <w:szCs w:val="18"/>
              </w:rPr>
              <w:t>2016</w:t>
            </w:r>
          </w:p>
        </w:tc>
        <w:tc>
          <w:tcPr>
            <w:tcW w:w="1860" w:type="dxa"/>
            <w:tcBorders>
              <w:top w:val="single" w:sz="8" w:space="0" w:color="9BBB59"/>
              <w:left w:val="single" w:sz="8" w:space="0" w:color="9BBB59"/>
              <w:bottom w:val="single" w:sz="8" w:space="0" w:color="9BBB59"/>
              <w:right w:val="single" w:sz="8" w:space="0" w:color="9BBB59"/>
            </w:tcBorders>
            <w:vAlign w:val="center"/>
          </w:tcPr>
          <w:p w14:paraId="71C5403C" w14:textId="77777777" w:rsidR="002A1E4A" w:rsidRPr="00DF2F4C" w:rsidRDefault="002A1E4A" w:rsidP="00ED4974">
            <w:pPr>
              <w:jc w:val="center"/>
              <w:rPr>
                <w:rFonts w:cs="Arial"/>
                <w:b/>
                <w:bCs/>
                <w:sz w:val="18"/>
                <w:szCs w:val="18"/>
              </w:rPr>
            </w:pPr>
            <w:r w:rsidRPr="00DF2F4C">
              <w:rPr>
                <w:rFonts w:cs="Arial"/>
                <w:b/>
                <w:bCs/>
                <w:sz w:val="18"/>
                <w:szCs w:val="18"/>
              </w:rPr>
              <w:t>2017</w:t>
            </w:r>
          </w:p>
        </w:tc>
        <w:tc>
          <w:tcPr>
            <w:tcW w:w="1860" w:type="dxa"/>
            <w:tcBorders>
              <w:top w:val="single" w:sz="8" w:space="0" w:color="9BBB59"/>
              <w:left w:val="single" w:sz="8" w:space="0" w:color="9BBB59"/>
              <w:bottom w:val="single" w:sz="8" w:space="0" w:color="9BBB59"/>
              <w:right w:val="single" w:sz="8" w:space="0" w:color="9BBB59"/>
            </w:tcBorders>
            <w:shd w:val="clear" w:color="auto" w:fill="E6EED5"/>
            <w:noWrap/>
            <w:vAlign w:val="center"/>
          </w:tcPr>
          <w:p w14:paraId="373E2653" w14:textId="77777777" w:rsidR="002A1E4A" w:rsidRPr="00DF2F4C" w:rsidRDefault="002A1E4A" w:rsidP="00ED4974">
            <w:pPr>
              <w:jc w:val="center"/>
              <w:rPr>
                <w:rFonts w:cs="Arial"/>
                <w:b/>
                <w:bCs/>
                <w:sz w:val="18"/>
                <w:szCs w:val="18"/>
              </w:rPr>
            </w:pPr>
            <w:r w:rsidRPr="00DF2F4C">
              <w:rPr>
                <w:rFonts w:cs="Arial"/>
                <w:b/>
                <w:bCs/>
                <w:sz w:val="18"/>
                <w:szCs w:val="18"/>
              </w:rPr>
              <w:t>2018</w:t>
            </w:r>
          </w:p>
        </w:tc>
      </w:tr>
      <w:tr w:rsidR="002A1E4A" w:rsidRPr="00DF2F4C" w14:paraId="13FB0958" w14:textId="77777777" w:rsidTr="00ED4974">
        <w:trPr>
          <w:trHeight w:val="2441"/>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C91654B" w14:textId="77777777" w:rsidR="002A1E4A" w:rsidRPr="00DF2F4C" w:rsidRDefault="002A1E4A" w:rsidP="00ED4974">
            <w:pPr>
              <w:jc w:val="both"/>
              <w:rPr>
                <w:rFonts w:cs="Arial"/>
                <w:b/>
                <w:bCs/>
                <w:sz w:val="18"/>
                <w:szCs w:val="18"/>
              </w:rPr>
            </w:pPr>
            <w:r w:rsidRPr="00DF2F4C">
              <w:rPr>
                <w:rFonts w:cs="Arial"/>
                <w:b/>
                <w:bCs/>
                <w:sz w:val="18"/>
                <w:szCs w:val="18"/>
              </w:rPr>
              <w:t xml:space="preserve">12.1. </w:t>
            </w:r>
            <w:r w:rsidRPr="00DF2F4C">
              <w:rPr>
                <w:rFonts w:eastAsia="Constantia"/>
                <w:b/>
                <w:bCs/>
                <w:sz w:val="18"/>
                <w:szCs w:val="18"/>
              </w:rPr>
              <w:t>Establecer e implementar un mecanismo de seguimiento, control y evaluación del Plan Nacional de Seguridad Vial 2013-2018</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0E7DB6C" w14:textId="77777777" w:rsidR="002A1E4A" w:rsidRPr="00DF2F4C" w:rsidRDefault="002A1E4A" w:rsidP="00ED4974">
            <w:pPr>
              <w:jc w:val="both"/>
              <w:rPr>
                <w:rFonts w:cs="Arial"/>
                <w:b/>
                <w:sz w:val="18"/>
                <w:szCs w:val="18"/>
              </w:rPr>
            </w:pPr>
            <w:r w:rsidRPr="00DF2F4C">
              <w:rPr>
                <w:rFonts w:cs="Arial"/>
                <w:b/>
                <w:sz w:val="18"/>
                <w:szCs w:val="18"/>
              </w:rPr>
              <w:t>Definir comisión interministerial para evaluar el Plan Nacional de Seguridad Vi</w:t>
            </w:r>
            <w:r w:rsidR="00ED4974">
              <w:rPr>
                <w:rFonts w:cs="Arial"/>
                <w:b/>
                <w:sz w:val="18"/>
                <w:szCs w:val="18"/>
              </w:rPr>
              <w:t>al y establecer procedimientos para hacerlo</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9D9644C" w14:textId="77777777" w:rsidR="002A1E4A" w:rsidRPr="00DF2F4C" w:rsidRDefault="002A1E4A" w:rsidP="00ED4974">
            <w:pPr>
              <w:jc w:val="both"/>
              <w:rPr>
                <w:rFonts w:cs="Arial"/>
                <w:b/>
                <w:sz w:val="18"/>
                <w:szCs w:val="18"/>
              </w:rPr>
            </w:pPr>
            <w:r w:rsidRPr="00DF2F4C">
              <w:rPr>
                <w:rFonts w:cs="Arial"/>
                <w:b/>
                <w:sz w:val="18"/>
                <w:szCs w:val="18"/>
              </w:rPr>
              <w:t>Evaluación de la implementación del Plan Nacional de Seguridad Vial en 2013. Fijar indicadores de base 2013.</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3E99BF2" w14:textId="77777777" w:rsidR="002A1E4A" w:rsidRPr="00DF2F4C" w:rsidRDefault="002A1E4A" w:rsidP="00ED4974">
            <w:pPr>
              <w:jc w:val="both"/>
              <w:rPr>
                <w:rFonts w:cs="Arial"/>
                <w:b/>
                <w:sz w:val="18"/>
                <w:szCs w:val="18"/>
              </w:rPr>
            </w:pPr>
            <w:r w:rsidRPr="00DF2F4C">
              <w:rPr>
                <w:rFonts w:cs="Arial"/>
                <w:b/>
                <w:sz w:val="18"/>
                <w:szCs w:val="18"/>
              </w:rPr>
              <w:t>Evaluación de la implementación del Plan Nacional de Seguridad Vial en 2014</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41033CF" w14:textId="77777777" w:rsidR="002A1E4A" w:rsidRPr="00DF2F4C" w:rsidRDefault="002A1E4A" w:rsidP="00ED4974">
            <w:pPr>
              <w:jc w:val="both"/>
              <w:rPr>
                <w:rFonts w:cs="Arial"/>
                <w:b/>
                <w:sz w:val="18"/>
                <w:szCs w:val="18"/>
              </w:rPr>
            </w:pPr>
            <w:r w:rsidRPr="00DF2F4C">
              <w:rPr>
                <w:rFonts w:cs="Arial"/>
                <w:b/>
                <w:sz w:val="18"/>
                <w:szCs w:val="18"/>
              </w:rPr>
              <w:t>Evaluación de la implementación del Plan Nacional de Seguridad Vial en 2015</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CA05C12" w14:textId="77777777" w:rsidR="002A1E4A" w:rsidRPr="00DF2F4C" w:rsidRDefault="002A1E4A" w:rsidP="00ED4974">
            <w:pPr>
              <w:jc w:val="both"/>
              <w:rPr>
                <w:rFonts w:cs="Arial"/>
                <w:b/>
                <w:sz w:val="18"/>
                <w:szCs w:val="18"/>
              </w:rPr>
            </w:pPr>
            <w:r w:rsidRPr="00DF2F4C">
              <w:rPr>
                <w:rFonts w:cs="Arial"/>
                <w:b/>
                <w:sz w:val="18"/>
                <w:szCs w:val="18"/>
              </w:rPr>
              <w:t>Evaluación de la implementación del Plan Nacional de Seguridad Vial en 2016</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EF91081" w14:textId="77777777" w:rsidR="002A1E4A" w:rsidRPr="00DF2F4C" w:rsidRDefault="002A1E4A" w:rsidP="00ED4974">
            <w:pPr>
              <w:jc w:val="both"/>
              <w:rPr>
                <w:rFonts w:cs="Arial"/>
                <w:b/>
                <w:sz w:val="18"/>
                <w:szCs w:val="18"/>
              </w:rPr>
            </w:pPr>
            <w:r w:rsidRPr="00DF2F4C">
              <w:rPr>
                <w:rFonts w:cs="Arial"/>
                <w:b/>
                <w:sz w:val="18"/>
                <w:szCs w:val="18"/>
              </w:rPr>
              <w:t>Evaluación de la implementación del Plan Nacional de Seguridad Vial en 2017</w:t>
            </w:r>
          </w:p>
        </w:tc>
      </w:tr>
      <w:tr w:rsidR="002A1E4A" w:rsidRPr="00DF2F4C" w14:paraId="21E84AEC" w14:textId="77777777" w:rsidTr="00ED4974">
        <w:trPr>
          <w:trHeight w:val="249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0A23EB3" w14:textId="77777777" w:rsidR="002A1E4A" w:rsidRPr="00DF2F4C" w:rsidRDefault="002A1E4A" w:rsidP="00ED4974">
            <w:pPr>
              <w:jc w:val="both"/>
              <w:rPr>
                <w:rFonts w:cs="Arial"/>
                <w:sz w:val="18"/>
                <w:szCs w:val="18"/>
              </w:rPr>
            </w:pPr>
            <w:r w:rsidRPr="00DF2F4C">
              <w:rPr>
                <w:rFonts w:cs="Arial"/>
                <w:sz w:val="18"/>
                <w:szCs w:val="18"/>
              </w:rPr>
              <w:t xml:space="preserve">12.1.1. </w:t>
            </w:r>
            <w:r w:rsidRPr="00DF2F4C">
              <w:rPr>
                <w:rFonts w:eastAsia="Constantia"/>
                <w:sz w:val="18"/>
                <w:szCs w:val="18"/>
              </w:rPr>
              <w:t>Definir una comisión externa o independiente para evaluar y establecer los procedimientos que permitan realizar el seguimiento y evaluación sistemática de la implementación del Plan Nacional de Seguridad Vial</w:t>
            </w:r>
          </w:p>
        </w:tc>
        <w:tc>
          <w:tcPr>
            <w:tcW w:w="1860" w:type="dxa"/>
            <w:tcBorders>
              <w:top w:val="single" w:sz="8" w:space="0" w:color="9BBB59"/>
              <w:left w:val="single" w:sz="8" w:space="0" w:color="9BBB59"/>
              <w:bottom w:val="single" w:sz="8" w:space="0" w:color="9BBB59"/>
              <w:right w:val="single" w:sz="8" w:space="0" w:color="9BBB59"/>
            </w:tcBorders>
            <w:vAlign w:val="center"/>
          </w:tcPr>
          <w:p w14:paraId="0B4C28AE" w14:textId="77777777" w:rsidR="002A1E4A" w:rsidRPr="00DF2F4C" w:rsidRDefault="002A1E4A" w:rsidP="00ED4974">
            <w:pPr>
              <w:jc w:val="both"/>
              <w:rPr>
                <w:rFonts w:cs="Arial"/>
                <w:sz w:val="18"/>
                <w:szCs w:val="18"/>
              </w:rPr>
            </w:pPr>
            <w:r w:rsidRPr="00DF2F4C">
              <w:rPr>
                <w:rFonts w:cs="Arial"/>
                <w:sz w:val="18"/>
                <w:szCs w:val="18"/>
              </w:rPr>
              <w:t>Resolución para definir una comisión Interministerial  para el seguimiento y evaluación del PNSV 2013-2018</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3C151EA" w14:textId="77777777" w:rsidR="002A1E4A" w:rsidRPr="00DF2F4C" w:rsidRDefault="002A1E4A" w:rsidP="00ED4974">
            <w:pPr>
              <w:jc w:val="both"/>
              <w:rPr>
                <w:rFonts w:cs="Arial"/>
                <w:sz w:val="18"/>
                <w:szCs w:val="18"/>
              </w:rPr>
            </w:pPr>
            <w:r w:rsidRPr="00DF2F4C">
              <w:rPr>
                <w:rFonts w:cs="Arial"/>
                <w:sz w:val="18"/>
                <w:szCs w:val="18"/>
              </w:rPr>
              <w:t>Elaboración y aprobación de procedimientos para seguimiento y evaluación del P</w:t>
            </w:r>
            <w:r w:rsidR="00ED4974">
              <w:rPr>
                <w:rFonts w:cs="Arial"/>
                <w:sz w:val="18"/>
                <w:szCs w:val="18"/>
              </w:rPr>
              <w:t>lan. Definir la línea base 2013</w:t>
            </w:r>
          </w:p>
        </w:tc>
        <w:tc>
          <w:tcPr>
            <w:tcW w:w="1860" w:type="dxa"/>
            <w:tcBorders>
              <w:top w:val="single" w:sz="8" w:space="0" w:color="9BBB59"/>
              <w:left w:val="single" w:sz="8" w:space="0" w:color="9BBB59"/>
              <w:bottom w:val="single" w:sz="8" w:space="0" w:color="9BBB59"/>
              <w:right w:val="single" w:sz="8" w:space="0" w:color="9BBB59"/>
            </w:tcBorders>
            <w:vAlign w:val="center"/>
          </w:tcPr>
          <w:p w14:paraId="2A70220D" w14:textId="77777777" w:rsidR="002A1E4A" w:rsidRPr="00DF2F4C" w:rsidRDefault="002A1E4A" w:rsidP="00ED4974">
            <w:pPr>
              <w:jc w:val="both"/>
              <w:rPr>
                <w:rFonts w:cs="Arial"/>
                <w:sz w:val="18"/>
                <w:szCs w:val="18"/>
              </w:rPr>
            </w:pPr>
            <w:r w:rsidRPr="00DF2F4C">
              <w:rPr>
                <w:rFonts w:cs="Arial"/>
                <w:sz w:val="18"/>
                <w:szCs w:val="18"/>
              </w:rPr>
              <w:t>Seguimiento, evaluación y rendición de cuentas, del desarrollo del Plan en 2014</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AD70E5D" w14:textId="77777777" w:rsidR="002A1E4A" w:rsidRPr="00DF2F4C" w:rsidRDefault="002A1E4A" w:rsidP="00ED4974">
            <w:pPr>
              <w:jc w:val="both"/>
              <w:rPr>
                <w:rFonts w:cs="Arial"/>
                <w:sz w:val="18"/>
                <w:szCs w:val="18"/>
              </w:rPr>
            </w:pPr>
            <w:r w:rsidRPr="00DF2F4C">
              <w:rPr>
                <w:rFonts w:cs="Arial"/>
                <w:sz w:val="18"/>
                <w:szCs w:val="18"/>
              </w:rPr>
              <w:t>Seguimiento, evaluación y rendición de cuentas, del desarrollo del Plan en 2015</w:t>
            </w:r>
          </w:p>
        </w:tc>
        <w:tc>
          <w:tcPr>
            <w:tcW w:w="1860" w:type="dxa"/>
            <w:tcBorders>
              <w:top w:val="single" w:sz="8" w:space="0" w:color="9BBB59"/>
              <w:left w:val="single" w:sz="8" w:space="0" w:color="9BBB59"/>
              <w:bottom w:val="single" w:sz="8" w:space="0" w:color="9BBB59"/>
              <w:right w:val="single" w:sz="8" w:space="0" w:color="9BBB59"/>
            </w:tcBorders>
            <w:vAlign w:val="center"/>
          </w:tcPr>
          <w:p w14:paraId="174EBDC2" w14:textId="77777777" w:rsidR="002A1E4A" w:rsidRPr="00DF2F4C" w:rsidRDefault="002A1E4A" w:rsidP="00ED4974">
            <w:pPr>
              <w:jc w:val="both"/>
              <w:rPr>
                <w:rFonts w:cs="Arial"/>
                <w:sz w:val="18"/>
                <w:szCs w:val="18"/>
              </w:rPr>
            </w:pPr>
            <w:r w:rsidRPr="00DF2F4C">
              <w:rPr>
                <w:rFonts w:cs="Arial"/>
                <w:sz w:val="18"/>
                <w:szCs w:val="18"/>
              </w:rPr>
              <w:t>Seguimiento, evaluación y rendición de cuentas, del desarrollo del Plan en 2016</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2D28941" w14:textId="77777777" w:rsidR="002A1E4A" w:rsidRPr="00DF2F4C" w:rsidRDefault="002A1E4A" w:rsidP="00ED4974">
            <w:pPr>
              <w:jc w:val="both"/>
              <w:rPr>
                <w:rFonts w:cs="Arial"/>
                <w:sz w:val="18"/>
                <w:szCs w:val="18"/>
              </w:rPr>
            </w:pPr>
            <w:r w:rsidRPr="00DF2F4C">
              <w:rPr>
                <w:rFonts w:cs="Arial"/>
                <w:sz w:val="18"/>
                <w:szCs w:val="18"/>
              </w:rPr>
              <w:t>Seguimiento, evaluación y rendición de cuentas, del desarrollo del Plan en 2017</w:t>
            </w:r>
          </w:p>
        </w:tc>
      </w:tr>
      <w:tr w:rsidR="002A1E4A" w:rsidRPr="00DF2F4C" w14:paraId="47DA826D" w14:textId="77777777" w:rsidTr="00ED4974">
        <w:trPr>
          <w:trHeight w:val="135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78EFE13" w14:textId="77777777" w:rsidR="002A1E4A" w:rsidRPr="00DF2F4C" w:rsidRDefault="002A1E4A" w:rsidP="00ED4974">
            <w:pPr>
              <w:jc w:val="both"/>
              <w:rPr>
                <w:rFonts w:cs="Arial"/>
                <w:sz w:val="18"/>
                <w:szCs w:val="18"/>
              </w:rPr>
            </w:pPr>
            <w:r w:rsidRPr="00DF2F4C">
              <w:rPr>
                <w:rFonts w:cs="Arial"/>
                <w:sz w:val="18"/>
                <w:szCs w:val="18"/>
              </w:rPr>
              <w:t xml:space="preserve">12.1.2. </w:t>
            </w:r>
            <w:r w:rsidRPr="00DF2F4C">
              <w:rPr>
                <w:sz w:val="18"/>
                <w:szCs w:val="18"/>
              </w:rPr>
              <w:t>Realizar la publicación periódica de actividades de progreso y resultados de la implementación del Plan</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3B5FD89" w14:textId="77777777" w:rsidR="002A1E4A" w:rsidRPr="00DF2F4C" w:rsidRDefault="002A1E4A" w:rsidP="00ED4974">
            <w:pPr>
              <w:jc w:val="both"/>
              <w:rPr>
                <w:rFonts w:cs="Arial"/>
                <w:sz w:val="18"/>
                <w:szCs w:val="18"/>
              </w:rPr>
            </w:pPr>
            <w:r w:rsidRPr="00DF2F4C">
              <w:rPr>
                <w:rFonts w:cs="Arial"/>
                <w:sz w:val="18"/>
                <w:szCs w:val="18"/>
              </w:rPr>
              <w:t>Informe de progreso y resultados de la implementación del Plan en 2012</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7CC5A6C" w14:textId="77777777" w:rsidR="002A1E4A" w:rsidRPr="00DF2F4C" w:rsidRDefault="002A1E4A" w:rsidP="00ED4974">
            <w:pPr>
              <w:jc w:val="both"/>
              <w:rPr>
                <w:rFonts w:cs="Arial"/>
                <w:sz w:val="18"/>
                <w:szCs w:val="18"/>
              </w:rPr>
            </w:pPr>
            <w:r w:rsidRPr="00DF2F4C">
              <w:rPr>
                <w:rFonts w:cs="Arial"/>
                <w:sz w:val="18"/>
                <w:szCs w:val="18"/>
              </w:rPr>
              <w:t>Informe de progreso y resultados de la implementación del Plan en 2013</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5B59934" w14:textId="77777777" w:rsidR="002A1E4A" w:rsidRPr="00DF2F4C" w:rsidRDefault="002A1E4A" w:rsidP="00ED4974">
            <w:pPr>
              <w:jc w:val="both"/>
              <w:rPr>
                <w:rFonts w:cs="Arial"/>
                <w:sz w:val="18"/>
                <w:szCs w:val="18"/>
              </w:rPr>
            </w:pPr>
            <w:r w:rsidRPr="00DF2F4C">
              <w:rPr>
                <w:rFonts w:cs="Arial"/>
                <w:sz w:val="18"/>
                <w:szCs w:val="18"/>
              </w:rPr>
              <w:t>Informe de progreso y resultados de la implementación del Plan en 2014</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2C35409" w14:textId="77777777" w:rsidR="002A1E4A" w:rsidRPr="00DF2F4C" w:rsidRDefault="002A1E4A" w:rsidP="00ED4974">
            <w:pPr>
              <w:jc w:val="both"/>
              <w:rPr>
                <w:rFonts w:cs="Arial"/>
                <w:sz w:val="18"/>
                <w:szCs w:val="18"/>
              </w:rPr>
            </w:pPr>
            <w:r w:rsidRPr="00DF2F4C">
              <w:rPr>
                <w:rFonts w:cs="Arial"/>
                <w:sz w:val="18"/>
                <w:szCs w:val="18"/>
              </w:rPr>
              <w:t>Informe de progreso y resultados de la implementación del Plan en 2015</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A7B7F37" w14:textId="77777777" w:rsidR="002A1E4A" w:rsidRPr="00DF2F4C" w:rsidRDefault="002A1E4A" w:rsidP="00ED4974">
            <w:pPr>
              <w:jc w:val="both"/>
              <w:rPr>
                <w:rFonts w:cs="Arial"/>
                <w:sz w:val="18"/>
                <w:szCs w:val="18"/>
              </w:rPr>
            </w:pPr>
            <w:r w:rsidRPr="00DF2F4C">
              <w:rPr>
                <w:rFonts w:cs="Arial"/>
                <w:sz w:val="18"/>
                <w:szCs w:val="18"/>
              </w:rPr>
              <w:t>Informe de progreso y resultados de la implementación del Plan en 2016</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ECC1F54" w14:textId="77777777" w:rsidR="002A1E4A" w:rsidRPr="00DF2F4C" w:rsidRDefault="002A1E4A" w:rsidP="00ED4974">
            <w:pPr>
              <w:jc w:val="both"/>
              <w:rPr>
                <w:rFonts w:cs="Arial"/>
                <w:sz w:val="18"/>
                <w:szCs w:val="18"/>
              </w:rPr>
            </w:pPr>
            <w:r w:rsidRPr="00DF2F4C">
              <w:rPr>
                <w:rFonts w:cs="Arial"/>
                <w:sz w:val="18"/>
                <w:szCs w:val="18"/>
              </w:rPr>
              <w:t>Informe de progreso y resultados de la implementación del Plan en 2017</w:t>
            </w:r>
          </w:p>
        </w:tc>
      </w:tr>
      <w:tr w:rsidR="00DF2F4C" w:rsidRPr="00DF2F4C" w14:paraId="548C2A58" w14:textId="77777777" w:rsidTr="00ED4974">
        <w:trPr>
          <w:trHeight w:val="135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4CA702F" w14:textId="77777777" w:rsidR="00DF2F4C" w:rsidRPr="00DF2F4C" w:rsidRDefault="00DF2F4C" w:rsidP="00ED4974">
            <w:pPr>
              <w:jc w:val="both"/>
              <w:rPr>
                <w:rFonts w:cs="Arial"/>
                <w:b/>
                <w:sz w:val="18"/>
                <w:szCs w:val="18"/>
              </w:rPr>
            </w:pPr>
            <w:r w:rsidRPr="00DF2F4C">
              <w:rPr>
                <w:rFonts w:cs="Arial"/>
                <w:b/>
                <w:sz w:val="18"/>
                <w:szCs w:val="18"/>
              </w:rPr>
              <w:lastRenderedPageBreak/>
              <w:t xml:space="preserve">12.2. </w:t>
            </w:r>
            <w:r w:rsidRPr="00DF2F4C">
              <w:rPr>
                <w:b/>
                <w:sz w:val="18"/>
                <w:szCs w:val="18"/>
              </w:rPr>
              <w:t>Diseñar e implementar un Observatorio Ciudadano por la Seguridad Vial-OCSV</w:t>
            </w:r>
          </w:p>
        </w:tc>
        <w:tc>
          <w:tcPr>
            <w:tcW w:w="1860" w:type="dxa"/>
            <w:tcBorders>
              <w:top w:val="single" w:sz="8" w:space="0" w:color="9BBB59"/>
              <w:left w:val="single" w:sz="8" w:space="0" w:color="9BBB59"/>
              <w:bottom w:val="single" w:sz="8" w:space="0" w:color="9BBB59"/>
              <w:right w:val="single" w:sz="8" w:space="0" w:color="9BBB59"/>
            </w:tcBorders>
            <w:vAlign w:val="center"/>
          </w:tcPr>
          <w:p w14:paraId="053E73B9" w14:textId="77777777" w:rsidR="00DF2F4C" w:rsidRPr="00DF2F4C" w:rsidRDefault="00DF2F4C" w:rsidP="00ED4974">
            <w:pPr>
              <w:jc w:val="both"/>
              <w:rPr>
                <w:rFonts w:cs="Arial"/>
                <w:b/>
                <w:sz w:val="18"/>
                <w:szCs w:val="18"/>
              </w:rPr>
            </w:pPr>
            <w:r w:rsidRPr="00DF2F4C">
              <w:rPr>
                <w:rFonts w:cs="Arial"/>
                <w:b/>
                <w:sz w:val="18"/>
                <w:szCs w:val="18"/>
              </w:rPr>
              <w:t xml:space="preserve">Decisión y constitución legal del </w:t>
            </w:r>
            <w:r w:rsidRPr="00DF2F4C">
              <w:rPr>
                <w:b/>
                <w:sz w:val="18"/>
                <w:szCs w:val="18"/>
              </w:rPr>
              <w:t>Observatorio Ciudadano por la Seguridad Vial-OCSV</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7EA3FF9" w14:textId="77777777" w:rsidR="00DF2F4C" w:rsidRPr="00DF2F4C" w:rsidRDefault="00DF2F4C" w:rsidP="00ED4974">
            <w:pPr>
              <w:jc w:val="both"/>
              <w:rPr>
                <w:rFonts w:cs="Arial"/>
                <w:b/>
                <w:sz w:val="18"/>
                <w:szCs w:val="18"/>
              </w:rPr>
            </w:pPr>
            <w:r w:rsidRPr="00DF2F4C">
              <w:rPr>
                <w:rFonts w:cs="Arial"/>
                <w:b/>
                <w:sz w:val="18"/>
                <w:szCs w:val="18"/>
              </w:rPr>
              <w:t>Lanzamiento e inicio de actividades del OCSV</w:t>
            </w:r>
          </w:p>
        </w:tc>
        <w:tc>
          <w:tcPr>
            <w:tcW w:w="7440" w:type="dxa"/>
            <w:gridSpan w:val="4"/>
            <w:tcBorders>
              <w:top w:val="single" w:sz="8" w:space="0" w:color="9BBB59"/>
              <w:left w:val="single" w:sz="8" w:space="0" w:color="9BBB59"/>
              <w:bottom w:val="single" w:sz="8" w:space="0" w:color="9BBB59"/>
              <w:right w:val="single" w:sz="8" w:space="0" w:color="9BBB59"/>
            </w:tcBorders>
            <w:vAlign w:val="center"/>
          </w:tcPr>
          <w:p w14:paraId="00A4FD0A" w14:textId="77777777" w:rsidR="00DF2F4C" w:rsidRPr="00DF2F4C" w:rsidRDefault="00DF2F4C" w:rsidP="00ED4974">
            <w:pPr>
              <w:jc w:val="both"/>
              <w:rPr>
                <w:rFonts w:cs="Arial"/>
                <w:b/>
                <w:sz w:val="18"/>
                <w:szCs w:val="18"/>
              </w:rPr>
            </w:pPr>
            <w:r w:rsidRPr="00DF2F4C">
              <w:rPr>
                <w:rFonts w:cs="Arial"/>
                <w:b/>
                <w:sz w:val="18"/>
                <w:szCs w:val="18"/>
              </w:rPr>
              <w:t>Funcionamiento del OCSV</w:t>
            </w:r>
          </w:p>
        </w:tc>
      </w:tr>
      <w:tr w:rsidR="00DF2F4C" w:rsidRPr="00DF2F4C" w14:paraId="7340222C" w14:textId="77777777" w:rsidTr="00ED4974">
        <w:trPr>
          <w:trHeight w:val="135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0415746" w14:textId="77777777" w:rsidR="00DF2F4C" w:rsidRPr="00DF2F4C" w:rsidRDefault="00DF2F4C" w:rsidP="00ED4974">
            <w:pPr>
              <w:jc w:val="both"/>
              <w:rPr>
                <w:rFonts w:cs="Arial"/>
                <w:sz w:val="18"/>
                <w:szCs w:val="18"/>
              </w:rPr>
            </w:pPr>
            <w:r w:rsidRPr="00DF2F4C">
              <w:rPr>
                <w:sz w:val="18"/>
                <w:szCs w:val="18"/>
              </w:rPr>
              <w:t>12.2.1. Constituir legalmente el Observatorio Ciudadano por la Seguridad Vial, como un ente no gubernamental constituido por organizaciones de victimas y otros organismos sociales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5BDED8D" w14:textId="77777777" w:rsidR="00DF2F4C" w:rsidRPr="00DF2F4C" w:rsidRDefault="00DF2F4C" w:rsidP="00ED4974">
            <w:pPr>
              <w:jc w:val="both"/>
              <w:rPr>
                <w:rFonts w:cs="Arial"/>
                <w:sz w:val="18"/>
                <w:szCs w:val="18"/>
              </w:rPr>
            </w:pPr>
            <w:r w:rsidRPr="00DF2F4C">
              <w:rPr>
                <w:rFonts w:cs="Arial"/>
                <w:sz w:val="18"/>
                <w:szCs w:val="18"/>
              </w:rPr>
              <w:t xml:space="preserve">Formalizar legalmente la constitución del </w:t>
            </w:r>
            <w:r w:rsidRPr="00DF2F4C">
              <w:rPr>
                <w:sz w:val="18"/>
                <w:szCs w:val="18"/>
              </w:rPr>
              <w:t>Observatorio Ciudadano por la Seguridad Vial.</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24EFAE2" w14:textId="77777777" w:rsidR="00DF2F4C" w:rsidRPr="00DF2F4C" w:rsidRDefault="00DF2F4C" w:rsidP="00ED4974">
            <w:pPr>
              <w:jc w:val="both"/>
              <w:rPr>
                <w:rFonts w:cs="Arial"/>
                <w:sz w:val="18"/>
                <w:szCs w:val="18"/>
              </w:rPr>
            </w:pPr>
            <w:r w:rsidRPr="00DF2F4C">
              <w:rPr>
                <w:rFonts w:cs="Arial"/>
                <w:sz w:val="18"/>
                <w:szCs w:val="18"/>
              </w:rPr>
              <w:t>Efectuar acto especial de lanzamiento del Observatorio Ciudadano por la Seguridad Vial e inicio de actividades</w:t>
            </w:r>
          </w:p>
        </w:tc>
        <w:tc>
          <w:tcPr>
            <w:tcW w:w="7440" w:type="dxa"/>
            <w:gridSpan w:val="4"/>
            <w:tcBorders>
              <w:top w:val="single" w:sz="8" w:space="0" w:color="9BBB59"/>
              <w:left w:val="single" w:sz="8" w:space="0" w:color="9BBB59"/>
              <w:bottom w:val="single" w:sz="8" w:space="0" w:color="9BBB59"/>
              <w:right w:val="single" w:sz="8" w:space="0" w:color="9BBB59"/>
            </w:tcBorders>
            <w:shd w:val="clear" w:color="auto" w:fill="E6EED5"/>
            <w:vAlign w:val="center"/>
          </w:tcPr>
          <w:p w14:paraId="0AFBA6F1" w14:textId="77777777" w:rsidR="00DF2F4C" w:rsidRPr="00DF2F4C" w:rsidRDefault="00DF2F4C" w:rsidP="00ED4974">
            <w:pPr>
              <w:jc w:val="both"/>
              <w:rPr>
                <w:rFonts w:cs="Arial"/>
                <w:sz w:val="18"/>
                <w:szCs w:val="18"/>
              </w:rPr>
            </w:pPr>
            <w:r w:rsidRPr="00DF2F4C">
              <w:rPr>
                <w:rFonts w:cs="Arial"/>
                <w:sz w:val="18"/>
                <w:szCs w:val="18"/>
              </w:rPr>
              <w:t>Funcionamiento del Observatorio Ciudadano por la Seguridad Vial</w:t>
            </w:r>
          </w:p>
        </w:tc>
      </w:tr>
      <w:tr w:rsidR="002A1E4A" w:rsidRPr="00DF2F4C" w14:paraId="6D9F2650" w14:textId="77777777" w:rsidTr="00ED4974">
        <w:trPr>
          <w:trHeight w:val="135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E6BDBC8" w14:textId="77777777" w:rsidR="002A1E4A" w:rsidRPr="00DF2F4C" w:rsidRDefault="002A1E4A" w:rsidP="00ED4974">
            <w:pPr>
              <w:jc w:val="both"/>
              <w:rPr>
                <w:rFonts w:cs="Arial"/>
                <w:sz w:val="18"/>
                <w:szCs w:val="18"/>
              </w:rPr>
            </w:pPr>
            <w:r w:rsidRPr="00DF2F4C">
              <w:rPr>
                <w:rFonts w:cs="Arial"/>
                <w:sz w:val="18"/>
                <w:szCs w:val="18"/>
              </w:rPr>
              <w:t xml:space="preserve">12.2.2. </w:t>
            </w:r>
            <w:r w:rsidRPr="00DF2F4C">
              <w:rPr>
                <w:sz w:val="18"/>
                <w:szCs w:val="18"/>
              </w:rPr>
              <w:t>Establecer los procedimientos y efectuar el seguimiento de las estrategias y medidas implementadas y evaluar sistemáticamente los avances y resultados del Plan Nacional de Seguridad Vial 2013 – 2018 y proponer los ajustes y complementos que correspondan</w:t>
            </w:r>
          </w:p>
        </w:tc>
        <w:tc>
          <w:tcPr>
            <w:tcW w:w="1860" w:type="dxa"/>
            <w:tcBorders>
              <w:top w:val="single" w:sz="8" w:space="0" w:color="9BBB59"/>
              <w:left w:val="single" w:sz="8" w:space="0" w:color="9BBB59"/>
              <w:bottom w:val="single" w:sz="8" w:space="0" w:color="9BBB59"/>
              <w:right w:val="single" w:sz="8" w:space="0" w:color="9BBB59"/>
            </w:tcBorders>
            <w:vAlign w:val="center"/>
          </w:tcPr>
          <w:p w14:paraId="0ADB73C8" w14:textId="77777777" w:rsidR="002A1E4A" w:rsidRPr="00DF2F4C" w:rsidRDefault="002A1E4A" w:rsidP="00ED4974">
            <w:pPr>
              <w:jc w:val="both"/>
              <w:rPr>
                <w:rFonts w:cs="Arial"/>
                <w:sz w:val="18"/>
                <w:szCs w:val="18"/>
              </w:rPr>
            </w:pP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FF57755" w14:textId="77777777" w:rsidR="002A1E4A" w:rsidRPr="00DF2F4C" w:rsidRDefault="002A1E4A" w:rsidP="00ED4974">
            <w:pPr>
              <w:jc w:val="both"/>
              <w:rPr>
                <w:rFonts w:cs="Arial"/>
                <w:sz w:val="18"/>
                <w:szCs w:val="18"/>
              </w:rPr>
            </w:pPr>
            <w:r w:rsidRPr="00DF2F4C">
              <w:rPr>
                <w:rFonts w:cs="Arial"/>
                <w:sz w:val="18"/>
                <w:szCs w:val="18"/>
              </w:rPr>
              <w:t>Elaboración y aprobación de procedimientos para seguimiento y evaluación del Plan. Definir la línea base 2013</w:t>
            </w:r>
          </w:p>
        </w:tc>
        <w:tc>
          <w:tcPr>
            <w:tcW w:w="1860" w:type="dxa"/>
            <w:tcBorders>
              <w:top w:val="single" w:sz="8" w:space="0" w:color="9BBB59"/>
              <w:left w:val="single" w:sz="8" w:space="0" w:color="9BBB59"/>
              <w:bottom w:val="single" w:sz="8" w:space="0" w:color="9BBB59"/>
              <w:right w:val="single" w:sz="8" w:space="0" w:color="9BBB59"/>
            </w:tcBorders>
            <w:vAlign w:val="center"/>
          </w:tcPr>
          <w:p w14:paraId="26EFA9C8" w14:textId="77777777" w:rsidR="002A1E4A" w:rsidRPr="00DF2F4C" w:rsidRDefault="002A1E4A" w:rsidP="00ED4974">
            <w:pPr>
              <w:jc w:val="both"/>
              <w:rPr>
                <w:rFonts w:cs="Arial"/>
                <w:sz w:val="18"/>
                <w:szCs w:val="18"/>
              </w:rPr>
            </w:pPr>
            <w:r w:rsidRPr="00DF2F4C">
              <w:rPr>
                <w:rFonts w:cs="Arial"/>
                <w:sz w:val="18"/>
                <w:szCs w:val="18"/>
              </w:rPr>
              <w:t>Informe de seguimiento y evaluación de resultados de la implementación del Plan en 2014</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3513672" w14:textId="77777777" w:rsidR="002A1E4A" w:rsidRPr="00DF2F4C" w:rsidRDefault="002A1E4A" w:rsidP="00ED4974">
            <w:pPr>
              <w:jc w:val="both"/>
              <w:rPr>
                <w:rFonts w:cs="Arial"/>
                <w:sz w:val="18"/>
                <w:szCs w:val="18"/>
              </w:rPr>
            </w:pPr>
            <w:r w:rsidRPr="00DF2F4C">
              <w:rPr>
                <w:rFonts w:cs="Arial"/>
                <w:sz w:val="18"/>
                <w:szCs w:val="18"/>
              </w:rPr>
              <w:t>Informe de seguimiento y evaluación de resultados de la implementación del Plan en 2015</w:t>
            </w:r>
          </w:p>
        </w:tc>
        <w:tc>
          <w:tcPr>
            <w:tcW w:w="1860" w:type="dxa"/>
            <w:tcBorders>
              <w:top w:val="single" w:sz="8" w:space="0" w:color="9BBB59"/>
              <w:left w:val="single" w:sz="8" w:space="0" w:color="9BBB59"/>
              <w:bottom w:val="single" w:sz="8" w:space="0" w:color="9BBB59"/>
              <w:right w:val="single" w:sz="8" w:space="0" w:color="9BBB59"/>
            </w:tcBorders>
            <w:vAlign w:val="center"/>
          </w:tcPr>
          <w:p w14:paraId="6DA2969E" w14:textId="77777777" w:rsidR="002A1E4A" w:rsidRPr="00DF2F4C" w:rsidRDefault="002A1E4A" w:rsidP="00ED4974">
            <w:pPr>
              <w:jc w:val="both"/>
              <w:rPr>
                <w:rFonts w:cs="Arial"/>
                <w:sz w:val="18"/>
                <w:szCs w:val="18"/>
              </w:rPr>
            </w:pPr>
            <w:r w:rsidRPr="00DF2F4C">
              <w:rPr>
                <w:rFonts w:cs="Arial"/>
                <w:sz w:val="18"/>
                <w:szCs w:val="18"/>
              </w:rPr>
              <w:t>Informe de seguimiento y evaluación de resultados de la implementación del Plan en 2016</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179181F" w14:textId="77777777" w:rsidR="002A1E4A" w:rsidRPr="00DF2F4C" w:rsidRDefault="002A1E4A" w:rsidP="00ED4974">
            <w:pPr>
              <w:jc w:val="both"/>
              <w:rPr>
                <w:rFonts w:cs="Arial"/>
                <w:sz w:val="18"/>
                <w:szCs w:val="18"/>
              </w:rPr>
            </w:pPr>
            <w:r w:rsidRPr="00DF2F4C">
              <w:rPr>
                <w:rFonts w:cs="Arial"/>
                <w:sz w:val="18"/>
                <w:szCs w:val="18"/>
              </w:rPr>
              <w:t>Informe de seguimiento y evaluación de resultados de la implementación del Plan en 2017</w:t>
            </w:r>
          </w:p>
        </w:tc>
      </w:tr>
      <w:tr w:rsidR="00DF2F4C" w:rsidRPr="00DF2F4C" w14:paraId="1E8C220E" w14:textId="77777777" w:rsidTr="00ED4974">
        <w:trPr>
          <w:trHeight w:val="1350"/>
        </w:trPr>
        <w:tc>
          <w:tcPr>
            <w:tcW w:w="262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D8DCF17" w14:textId="77777777" w:rsidR="00DF2F4C" w:rsidRPr="00DF2F4C" w:rsidRDefault="00DF2F4C" w:rsidP="00ED4974">
            <w:pPr>
              <w:jc w:val="both"/>
              <w:rPr>
                <w:rFonts w:cs="Arial"/>
                <w:sz w:val="18"/>
                <w:szCs w:val="18"/>
              </w:rPr>
            </w:pPr>
            <w:r w:rsidRPr="00DF2F4C">
              <w:rPr>
                <w:rFonts w:cs="Arial"/>
                <w:sz w:val="18"/>
                <w:szCs w:val="18"/>
              </w:rPr>
              <w:lastRenderedPageBreak/>
              <w:t xml:space="preserve">12.2.3. </w:t>
            </w:r>
            <w:r w:rsidRPr="00DF2F4C">
              <w:rPr>
                <w:sz w:val="18"/>
                <w:szCs w:val="18"/>
              </w:rPr>
              <w:t xml:space="preserve">Generar demandas e iniciativas sociales por una </w:t>
            </w:r>
            <w:r w:rsidR="00ED4974">
              <w:rPr>
                <w:sz w:val="18"/>
                <w:szCs w:val="18"/>
              </w:rPr>
              <w:t>mejor seguridad vial en el país</w:t>
            </w:r>
          </w:p>
        </w:tc>
        <w:tc>
          <w:tcPr>
            <w:tcW w:w="186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44E5AEF" w14:textId="77777777" w:rsidR="00DF2F4C" w:rsidRPr="00DF2F4C" w:rsidRDefault="00DF2F4C" w:rsidP="00ED4974">
            <w:pPr>
              <w:jc w:val="both"/>
              <w:rPr>
                <w:rFonts w:cs="Arial"/>
                <w:sz w:val="18"/>
                <w:szCs w:val="18"/>
              </w:rPr>
            </w:pPr>
          </w:p>
        </w:tc>
        <w:tc>
          <w:tcPr>
            <w:tcW w:w="9300" w:type="dxa"/>
            <w:gridSpan w:val="5"/>
            <w:tcBorders>
              <w:top w:val="single" w:sz="8" w:space="0" w:color="9BBB59"/>
              <w:left w:val="single" w:sz="8" w:space="0" w:color="9BBB59"/>
              <w:bottom w:val="single" w:sz="8" w:space="0" w:color="9BBB59"/>
              <w:right w:val="single" w:sz="8" w:space="0" w:color="9BBB59"/>
            </w:tcBorders>
            <w:shd w:val="clear" w:color="auto" w:fill="E6EED5"/>
            <w:vAlign w:val="center"/>
          </w:tcPr>
          <w:p w14:paraId="1D03316F" w14:textId="77777777" w:rsidR="00DF2F4C" w:rsidRPr="00DF2F4C" w:rsidRDefault="00DF2F4C" w:rsidP="00ED4974">
            <w:pPr>
              <w:jc w:val="both"/>
              <w:rPr>
                <w:rFonts w:cs="Arial"/>
                <w:sz w:val="18"/>
                <w:szCs w:val="18"/>
              </w:rPr>
            </w:pPr>
            <w:r w:rsidRPr="00DF2F4C">
              <w:rPr>
                <w:rFonts w:cs="Arial"/>
                <w:sz w:val="18"/>
                <w:szCs w:val="18"/>
              </w:rPr>
              <w:t>Presentar trimestralmente demandas iniciativas para mejorar la seguridad vial</w:t>
            </w:r>
          </w:p>
        </w:tc>
      </w:tr>
    </w:tbl>
    <w:p w14:paraId="01032571" w14:textId="77777777" w:rsidR="00262A27" w:rsidRDefault="00262A27" w:rsidP="00DF2F4C">
      <w:pPr>
        <w:spacing w:line="360" w:lineRule="auto"/>
        <w:ind w:left="567"/>
        <w:jc w:val="both"/>
        <w:rPr>
          <w:rFonts w:ascii="Arial" w:hAnsi="Arial" w:cs="Arial"/>
        </w:rPr>
      </w:pPr>
    </w:p>
    <w:sectPr w:rsidR="00262A27" w:rsidSect="00A01E29">
      <w:pgSz w:w="15840" w:h="12240" w:orient="landscape" w:code="1"/>
      <w:pgMar w:top="1701" w:right="1417" w:bottom="1701"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5A65C" w14:textId="77777777" w:rsidR="004C30F1" w:rsidRDefault="004C30F1" w:rsidP="00BC3B24">
      <w:pPr>
        <w:spacing w:after="0" w:line="240" w:lineRule="auto"/>
      </w:pPr>
      <w:r>
        <w:separator/>
      </w:r>
    </w:p>
  </w:endnote>
  <w:endnote w:type="continuationSeparator" w:id="0">
    <w:p w14:paraId="7AEBC84E" w14:textId="77777777" w:rsidR="004C30F1" w:rsidRDefault="004C30F1" w:rsidP="00BC3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nstantia">
    <w:panose1 w:val="02030602050306030303"/>
    <w:charset w:val="00"/>
    <w:family w:val="auto"/>
    <w:pitch w:val="variable"/>
    <w:sig w:usb0="A00002EF" w:usb1="4000204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Ｐ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HGP明朝E">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Segoe UI Symbol">
    <w:altName w:val="Didot"/>
    <w:charset w:val="00"/>
    <w:family w:val="swiss"/>
    <w:pitch w:val="variable"/>
    <w:sig w:usb0="8000006F" w:usb1="1200FBEF" w:usb2="0064C000" w:usb3="00000000" w:csb0="00000001" w:csb1="00000000"/>
  </w:font>
  <w:font w:name="Lucida Sans Unicode">
    <w:panose1 w:val="020B0602030504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8518"/>
      <w:docPartObj>
        <w:docPartGallery w:val="Page Numbers (Bottom of Page)"/>
        <w:docPartUnique/>
      </w:docPartObj>
    </w:sdtPr>
    <w:sdtEndPr/>
    <w:sdtContent>
      <w:p w14:paraId="6AEA78E9" w14:textId="77777777" w:rsidR="004C30F1" w:rsidRDefault="00E748D2">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402D83F9" w14:textId="77777777" w:rsidR="004C30F1" w:rsidRDefault="004C30F1">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1836"/>
      <w:docPartObj>
        <w:docPartGallery w:val="Page Numbers (Bottom of Page)"/>
        <w:docPartUnique/>
      </w:docPartObj>
    </w:sdtPr>
    <w:sdtEndPr/>
    <w:sdtContent>
      <w:p w14:paraId="2637725B" w14:textId="77777777" w:rsidR="004C30F1" w:rsidRDefault="00E748D2">
        <w:pPr>
          <w:pStyle w:val="Piedepgina"/>
          <w:jc w:val="center"/>
        </w:pPr>
        <w:r>
          <w:fldChar w:fldCharType="begin"/>
        </w:r>
        <w:r>
          <w:instrText xml:space="preserve"> PAGE   \* MERGEFORMAT </w:instrText>
        </w:r>
        <w:r>
          <w:fldChar w:fldCharType="separate"/>
        </w:r>
        <w:r>
          <w:rPr>
            <w:noProof/>
          </w:rPr>
          <w:t>205</w:t>
        </w:r>
        <w:r>
          <w:rPr>
            <w:noProof/>
          </w:rPr>
          <w:fldChar w:fldCharType="end"/>
        </w:r>
      </w:p>
    </w:sdtContent>
  </w:sdt>
  <w:p w14:paraId="382AD8A9" w14:textId="77777777" w:rsidR="004C30F1" w:rsidRDefault="004C30F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C61D0" w14:textId="77777777" w:rsidR="004C30F1" w:rsidRDefault="004C30F1" w:rsidP="00BC3B24">
      <w:pPr>
        <w:spacing w:after="0" w:line="240" w:lineRule="auto"/>
      </w:pPr>
      <w:r>
        <w:separator/>
      </w:r>
    </w:p>
  </w:footnote>
  <w:footnote w:type="continuationSeparator" w:id="0">
    <w:p w14:paraId="5226486D" w14:textId="77777777" w:rsidR="004C30F1" w:rsidRDefault="004C30F1" w:rsidP="00BC3B24">
      <w:pPr>
        <w:spacing w:after="0" w:line="240" w:lineRule="auto"/>
      </w:pPr>
      <w:r>
        <w:continuationSeparator/>
      </w:r>
    </w:p>
  </w:footnote>
  <w:footnote w:id="1">
    <w:p w14:paraId="1855E792" w14:textId="77777777" w:rsidR="004C30F1" w:rsidRDefault="004C30F1" w:rsidP="005D1CDA">
      <w:pPr>
        <w:pStyle w:val="Textonotapie"/>
        <w:jc w:val="both"/>
      </w:pPr>
      <w:r>
        <w:rPr>
          <w:rStyle w:val="Refdenotaalpie"/>
          <w:rFonts w:eastAsiaTheme="minorHAnsi"/>
        </w:rPr>
        <w:footnoteRef/>
      </w:r>
      <w:r>
        <w:t xml:space="preserve"> </w:t>
      </w:r>
      <w:r w:rsidRPr="008D229A">
        <w:rPr>
          <w:rFonts w:ascii="Arial" w:hAnsi="Arial" w:cs="Arial"/>
          <w:sz w:val="16"/>
          <w:szCs w:val="16"/>
        </w:rPr>
        <w:t xml:space="preserve">Los registros estadísticos </w:t>
      </w:r>
      <w:r>
        <w:rPr>
          <w:rFonts w:ascii="Arial" w:hAnsi="Arial" w:cs="Arial"/>
          <w:sz w:val="16"/>
          <w:szCs w:val="16"/>
        </w:rPr>
        <w:t xml:space="preserve">de la Policía Nacional </w:t>
      </w:r>
      <w:r w:rsidRPr="008D229A">
        <w:rPr>
          <w:rFonts w:ascii="Arial" w:hAnsi="Arial" w:cs="Arial"/>
          <w:sz w:val="16"/>
          <w:szCs w:val="16"/>
        </w:rPr>
        <w:t>denomina</w:t>
      </w:r>
      <w:r>
        <w:rPr>
          <w:rFonts w:ascii="Arial" w:hAnsi="Arial" w:cs="Arial"/>
          <w:sz w:val="16"/>
          <w:szCs w:val="16"/>
        </w:rPr>
        <w:t>n como lesiones culposas</w:t>
      </w:r>
      <w:r w:rsidRPr="008D229A">
        <w:rPr>
          <w:rFonts w:ascii="Arial" w:hAnsi="Arial" w:cs="Arial"/>
          <w:sz w:val="16"/>
          <w:szCs w:val="16"/>
        </w:rPr>
        <w:t xml:space="preserve"> a los heridos y como homicidios </w:t>
      </w:r>
      <w:r>
        <w:rPr>
          <w:rFonts w:ascii="Arial" w:hAnsi="Arial" w:cs="Arial"/>
          <w:sz w:val="16"/>
          <w:szCs w:val="16"/>
        </w:rPr>
        <w:t xml:space="preserve">culposos </w:t>
      </w:r>
      <w:r w:rsidRPr="008D229A">
        <w:rPr>
          <w:rFonts w:ascii="Arial" w:hAnsi="Arial" w:cs="Arial"/>
          <w:sz w:val="16"/>
          <w:szCs w:val="16"/>
        </w:rPr>
        <w:t xml:space="preserve">a quienes </w:t>
      </w:r>
      <w:r>
        <w:rPr>
          <w:rFonts w:ascii="Arial" w:hAnsi="Arial" w:cs="Arial"/>
          <w:sz w:val="16"/>
          <w:szCs w:val="16"/>
        </w:rPr>
        <w:t>perecieron</w:t>
      </w:r>
      <w:r w:rsidRPr="008D229A">
        <w:rPr>
          <w:rFonts w:ascii="Arial" w:hAnsi="Arial" w:cs="Arial"/>
          <w:sz w:val="16"/>
          <w:szCs w:val="16"/>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2B1"/>
    <w:multiLevelType w:val="hybridMultilevel"/>
    <w:tmpl w:val="699E3DF2"/>
    <w:lvl w:ilvl="0" w:tplc="FFFFFFFF">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
    <w:nsid w:val="02801192"/>
    <w:multiLevelType w:val="hybridMultilevel"/>
    <w:tmpl w:val="6CB25BB0"/>
    <w:lvl w:ilvl="0" w:tplc="0C0A0017">
      <w:start w:val="1"/>
      <w:numFmt w:val="lowerLetter"/>
      <w:lvlText w:val="%1)"/>
      <w:lvlJc w:val="left"/>
      <w:pPr>
        <w:tabs>
          <w:tab w:val="num" w:pos="1776"/>
        </w:tabs>
        <w:ind w:left="1776" w:hanging="360"/>
      </w:p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
    <w:nsid w:val="02C0264C"/>
    <w:multiLevelType w:val="hybridMultilevel"/>
    <w:tmpl w:val="E102C7AE"/>
    <w:lvl w:ilvl="0" w:tplc="0C0A000F">
      <w:start w:val="1"/>
      <w:numFmt w:val="decimal"/>
      <w:lvlText w:val="%1."/>
      <w:lvlJc w:val="left"/>
      <w:pPr>
        <w:tabs>
          <w:tab w:val="num" w:pos="927"/>
        </w:tabs>
        <w:ind w:left="927" w:hanging="360"/>
      </w:p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3">
    <w:nsid w:val="069B0561"/>
    <w:multiLevelType w:val="hybridMultilevel"/>
    <w:tmpl w:val="1270D59E"/>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
    <w:nsid w:val="0C47380F"/>
    <w:multiLevelType w:val="multilevel"/>
    <w:tmpl w:val="0B984694"/>
    <w:lvl w:ilvl="0">
      <w:start w:val="14"/>
      <w:numFmt w:val="decimalZero"/>
      <w:lvlText w:val="%1."/>
      <w:lvlJc w:val="left"/>
      <w:pPr>
        <w:ind w:left="480" w:hanging="480"/>
      </w:pPr>
      <w:rPr>
        <w:rFonts w:eastAsiaTheme="minorHAnsi" w:hint="default"/>
        <w:b w:val="0"/>
        <w:i w:val="0"/>
      </w:rPr>
    </w:lvl>
    <w:lvl w:ilvl="1">
      <w:start w:val="2"/>
      <w:numFmt w:val="decimal"/>
      <w:lvlText w:val="%1.%2."/>
      <w:lvlJc w:val="left"/>
      <w:pPr>
        <w:ind w:left="720" w:hanging="720"/>
      </w:pPr>
      <w:rPr>
        <w:rFonts w:eastAsiaTheme="minorHAnsi" w:hint="default"/>
        <w:b w:val="0"/>
        <w:i w:val="0"/>
        <w:lang w:val="es-CO"/>
      </w:rPr>
    </w:lvl>
    <w:lvl w:ilvl="2">
      <w:start w:val="1"/>
      <w:numFmt w:val="decimal"/>
      <w:lvlText w:val="%1.%2.%3."/>
      <w:lvlJc w:val="left"/>
      <w:pPr>
        <w:ind w:left="720" w:hanging="720"/>
      </w:pPr>
      <w:rPr>
        <w:rFonts w:eastAsiaTheme="minorHAnsi" w:hint="default"/>
        <w:b w:val="0"/>
        <w:i w:val="0"/>
      </w:rPr>
    </w:lvl>
    <w:lvl w:ilvl="3">
      <w:start w:val="1"/>
      <w:numFmt w:val="decimal"/>
      <w:lvlText w:val="%1.%2.%3.%4."/>
      <w:lvlJc w:val="left"/>
      <w:pPr>
        <w:ind w:left="1080" w:hanging="1080"/>
      </w:pPr>
      <w:rPr>
        <w:rFonts w:eastAsiaTheme="minorHAnsi" w:hint="default"/>
        <w:b w:val="0"/>
        <w:i w:val="0"/>
      </w:rPr>
    </w:lvl>
    <w:lvl w:ilvl="4">
      <w:start w:val="1"/>
      <w:numFmt w:val="decimal"/>
      <w:lvlText w:val="%1.%2.%3.%4.%5."/>
      <w:lvlJc w:val="left"/>
      <w:pPr>
        <w:ind w:left="1080" w:hanging="1080"/>
      </w:pPr>
      <w:rPr>
        <w:rFonts w:eastAsiaTheme="minorHAnsi" w:hint="default"/>
        <w:b w:val="0"/>
        <w:i w:val="0"/>
      </w:rPr>
    </w:lvl>
    <w:lvl w:ilvl="5">
      <w:start w:val="1"/>
      <w:numFmt w:val="decimal"/>
      <w:lvlText w:val="%1.%2.%3.%4.%5.%6."/>
      <w:lvlJc w:val="left"/>
      <w:pPr>
        <w:ind w:left="1440" w:hanging="1440"/>
      </w:pPr>
      <w:rPr>
        <w:rFonts w:eastAsiaTheme="minorHAnsi" w:hint="default"/>
        <w:b w:val="0"/>
        <w:i w:val="0"/>
      </w:rPr>
    </w:lvl>
    <w:lvl w:ilvl="6">
      <w:start w:val="1"/>
      <w:numFmt w:val="decimal"/>
      <w:lvlText w:val="%1.%2.%3.%4.%5.%6.%7."/>
      <w:lvlJc w:val="left"/>
      <w:pPr>
        <w:ind w:left="1440" w:hanging="1440"/>
      </w:pPr>
      <w:rPr>
        <w:rFonts w:eastAsiaTheme="minorHAnsi" w:hint="default"/>
        <w:b w:val="0"/>
        <w:i w:val="0"/>
      </w:rPr>
    </w:lvl>
    <w:lvl w:ilvl="7">
      <w:start w:val="1"/>
      <w:numFmt w:val="decimal"/>
      <w:lvlText w:val="%1.%2.%3.%4.%5.%6.%7.%8."/>
      <w:lvlJc w:val="left"/>
      <w:pPr>
        <w:ind w:left="1800" w:hanging="1800"/>
      </w:pPr>
      <w:rPr>
        <w:rFonts w:eastAsiaTheme="minorHAnsi" w:hint="default"/>
        <w:b w:val="0"/>
        <w:i w:val="0"/>
      </w:rPr>
    </w:lvl>
    <w:lvl w:ilvl="8">
      <w:start w:val="1"/>
      <w:numFmt w:val="decimal"/>
      <w:lvlText w:val="%1.%2.%3.%4.%5.%6.%7.%8.%9."/>
      <w:lvlJc w:val="left"/>
      <w:pPr>
        <w:ind w:left="1800" w:hanging="1800"/>
      </w:pPr>
      <w:rPr>
        <w:rFonts w:eastAsiaTheme="minorHAnsi" w:hint="default"/>
        <w:b w:val="0"/>
        <w:i w:val="0"/>
      </w:rPr>
    </w:lvl>
  </w:abstractNum>
  <w:abstractNum w:abstractNumId="5">
    <w:nsid w:val="0CD6199A"/>
    <w:multiLevelType w:val="hybridMultilevel"/>
    <w:tmpl w:val="A796CA62"/>
    <w:lvl w:ilvl="0" w:tplc="BB8C742A">
      <w:start w:val="1"/>
      <w:numFmt w:val="none"/>
      <w:lvlText w:val="i)"/>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CDA3990"/>
    <w:multiLevelType w:val="hybridMultilevel"/>
    <w:tmpl w:val="186E7206"/>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
    <w:nsid w:val="0D244336"/>
    <w:multiLevelType w:val="hybridMultilevel"/>
    <w:tmpl w:val="7C2ABA4A"/>
    <w:lvl w:ilvl="0" w:tplc="0D9A226A">
      <w:start w:val="1"/>
      <w:numFmt w:val="bullet"/>
      <w:lvlText w:val="-"/>
      <w:lvlJc w:val="left"/>
      <w:pPr>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E1E5470"/>
    <w:multiLevelType w:val="hybridMultilevel"/>
    <w:tmpl w:val="30D23D2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nsid w:val="13696035"/>
    <w:multiLevelType w:val="hybridMultilevel"/>
    <w:tmpl w:val="4F46B92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641014F"/>
    <w:multiLevelType w:val="hybridMultilevel"/>
    <w:tmpl w:val="C47E9C0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93A0948"/>
    <w:multiLevelType w:val="hybridMultilevel"/>
    <w:tmpl w:val="89D8991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AA73967"/>
    <w:multiLevelType w:val="hybridMultilevel"/>
    <w:tmpl w:val="1658722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B8B57D3"/>
    <w:multiLevelType w:val="hybridMultilevel"/>
    <w:tmpl w:val="0322ACB2"/>
    <w:lvl w:ilvl="0" w:tplc="8A5673F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C0056EE"/>
    <w:multiLevelType w:val="hybridMultilevel"/>
    <w:tmpl w:val="441C3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D55E69"/>
    <w:multiLevelType w:val="hybridMultilevel"/>
    <w:tmpl w:val="5942A9F8"/>
    <w:lvl w:ilvl="0" w:tplc="5D7857C6">
      <w:start w:val="2"/>
      <w:numFmt w:val="lowerRoman"/>
      <w:lvlText w:val="%1)"/>
      <w:lvlJc w:val="left"/>
      <w:pPr>
        <w:ind w:left="1429" w:hanging="360"/>
      </w:pPr>
      <w:rPr>
        <w:rFonts w:hint="default"/>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16">
    <w:nsid w:val="28406022"/>
    <w:multiLevelType w:val="multilevel"/>
    <w:tmpl w:val="90FA4834"/>
    <w:lvl w:ilvl="0">
      <w:start w:val="1"/>
      <w:numFmt w:val="bullet"/>
      <w:lvlText w:val=""/>
      <w:lvlJc w:val="left"/>
      <w:pPr>
        <w:ind w:left="400" w:hanging="40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97F30A5"/>
    <w:multiLevelType w:val="hybridMultilevel"/>
    <w:tmpl w:val="C7C68A3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8">
    <w:nsid w:val="2BD54CDF"/>
    <w:multiLevelType w:val="hybridMultilevel"/>
    <w:tmpl w:val="9558CC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134591"/>
    <w:multiLevelType w:val="hybridMultilevel"/>
    <w:tmpl w:val="411E9A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633"/>
        </w:tabs>
        <w:ind w:left="1633" w:hanging="360"/>
      </w:pPr>
      <w:rPr>
        <w:rFonts w:ascii="Courier New" w:hAnsi="Courier New" w:cs="Courier New" w:hint="default"/>
      </w:rPr>
    </w:lvl>
    <w:lvl w:ilvl="2" w:tplc="04090005" w:tentative="1">
      <w:start w:val="1"/>
      <w:numFmt w:val="bullet"/>
      <w:lvlText w:val=""/>
      <w:lvlJc w:val="left"/>
      <w:pPr>
        <w:tabs>
          <w:tab w:val="num" w:pos="2353"/>
        </w:tabs>
        <w:ind w:left="2353" w:hanging="360"/>
      </w:pPr>
      <w:rPr>
        <w:rFonts w:ascii="Wingdings" w:hAnsi="Wingdings" w:hint="default"/>
      </w:rPr>
    </w:lvl>
    <w:lvl w:ilvl="3" w:tplc="04090001" w:tentative="1">
      <w:start w:val="1"/>
      <w:numFmt w:val="bullet"/>
      <w:lvlText w:val=""/>
      <w:lvlJc w:val="left"/>
      <w:pPr>
        <w:tabs>
          <w:tab w:val="num" w:pos="3073"/>
        </w:tabs>
        <w:ind w:left="3073" w:hanging="360"/>
      </w:pPr>
      <w:rPr>
        <w:rFonts w:ascii="Symbol" w:hAnsi="Symbol" w:hint="default"/>
      </w:rPr>
    </w:lvl>
    <w:lvl w:ilvl="4" w:tplc="04090003" w:tentative="1">
      <w:start w:val="1"/>
      <w:numFmt w:val="bullet"/>
      <w:lvlText w:val="o"/>
      <w:lvlJc w:val="left"/>
      <w:pPr>
        <w:tabs>
          <w:tab w:val="num" w:pos="3793"/>
        </w:tabs>
        <w:ind w:left="3793" w:hanging="360"/>
      </w:pPr>
      <w:rPr>
        <w:rFonts w:ascii="Courier New" w:hAnsi="Courier New" w:cs="Courier New" w:hint="default"/>
      </w:rPr>
    </w:lvl>
    <w:lvl w:ilvl="5" w:tplc="04090005" w:tentative="1">
      <w:start w:val="1"/>
      <w:numFmt w:val="bullet"/>
      <w:lvlText w:val=""/>
      <w:lvlJc w:val="left"/>
      <w:pPr>
        <w:tabs>
          <w:tab w:val="num" w:pos="4513"/>
        </w:tabs>
        <w:ind w:left="4513" w:hanging="360"/>
      </w:pPr>
      <w:rPr>
        <w:rFonts w:ascii="Wingdings" w:hAnsi="Wingdings" w:hint="default"/>
      </w:rPr>
    </w:lvl>
    <w:lvl w:ilvl="6" w:tplc="04090001" w:tentative="1">
      <w:start w:val="1"/>
      <w:numFmt w:val="bullet"/>
      <w:lvlText w:val=""/>
      <w:lvlJc w:val="left"/>
      <w:pPr>
        <w:tabs>
          <w:tab w:val="num" w:pos="5233"/>
        </w:tabs>
        <w:ind w:left="5233" w:hanging="360"/>
      </w:pPr>
      <w:rPr>
        <w:rFonts w:ascii="Symbol" w:hAnsi="Symbol" w:hint="default"/>
      </w:rPr>
    </w:lvl>
    <w:lvl w:ilvl="7" w:tplc="04090003" w:tentative="1">
      <w:start w:val="1"/>
      <w:numFmt w:val="bullet"/>
      <w:lvlText w:val="o"/>
      <w:lvlJc w:val="left"/>
      <w:pPr>
        <w:tabs>
          <w:tab w:val="num" w:pos="5953"/>
        </w:tabs>
        <w:ind w:left="5953" w:hanging="360"/>
      </w:pPr>
      <w:rPr>
        <w:rFonts w:ascii="Courier New" w:hAnsi="Courier New" w:cs="Courier New" w:hint="default"/>
      </w:rPr>
    </w:lvl>
    <w:lvl w:ilvl="8" w:tplc="04090005" w:tentative="1">
      <w:start w:val="1"/>
      <w:numFmt w:val="bullet"/>
      <w:lvlText w:val=""/>
      <w:lvlJc w:val="left"/>
      <w:pPr>
        <w:tabs>
          <w:tab w:val="num" w:pos="6673"/>
        </w:tabs>
        <w:ind w:left="6673" w:hanging="360"/>
      </w:pPr>
      <w:rPr>
        <w:rFonts w:ascii="Wingdings" w:hAnsi="Wingdings" w:hint="default"/>
      </w:rPr>
    </w:lvl>
  </w:abstractNum>
  <w:abstractNum w:abstractNumId="20">
    <w:nsid w:val="2E8B4E37"/>
    <w:multiLevelType w:val="hybridMultilevel"/>
    <w:tmpl w:val="691013A2"/>
    <w:lvl w:ilvl="0" w:tplc="04090001">
      <w:start w:val="1"/>
      <w:numFmt w:val="bullet"/>
      <w:lvlText w:val=""/>
      <w:lvlJc w:val="left"/>
      <w:pPr>
        <w:tabs>
          <w:tab w:val="num" w:pos="720"/>
        </w:tabs>
        <w:ind w:left="720" w:hanging="360"/>
      </w:pPr>
      <w:rPr>
        <w:rFonts w:ascii="Symbol" w:hAnsi="Symbol" w:hint="default"/>
      </w:rPr>
    </w:lvl>
    <w:lvl w:ilvl="1" w:tplc="0D9A226A">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0131462"/>
    <w:multiLevelType w:val="hybridMultilevel"/>
    <w:tmpl w:val="508EE9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3D65754"/>
    <w:multiLevelType w:val="hybridMultilevel"/>
    <w:tmpl w:val="07B64A08"/>
    <w:lvl w:ilvl="0" w:tplc="0C0A0017">
      <w:start w:val="1"/>
      <w:numFmt w:val="lowerLetter"/>
      <w:lvlText w:val="%1)"/>
      <w:lvlJc w:val="left"/>
      <w:pPr>
        <w:tabs>
          <w:tab w:val="num" w:pos="1776"/>
        </w:tabs>
        <w:ind w:left="1776" w:hanging="360"/>
      </w:p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3">
    <w:nsid w:val="39B808C5"/>
    <w:multiLevelType w:val="hybridMultilevel"/>
    <w:tmpl w:val="48DEF7F4"/>
    <w:lvl w:ilvl="0" w:tplc="240A0017">
      <w:start w:val="1"/>
      <w:numFmt w:val="lowerLetter"/>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4">
    <w:nsid w:val="39D55F1B"/>
    <w:multiLevelType w:val="hybridMultilevel"/>
    <w:tmpl w:val="D3C013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E7E2DCD"/>
    <w:multiLevelType w:val="hybridMultilevel"/>
    <w:tmpl w:val="BE52FC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3FF30DC2"/>
    <w:multiLevelType w:val="hybridMultilevel"/>
    <w:tmpl w:val="D7B241C2"/>
    <w:lvl w:ilvl="0" w:tplc="0246B42A">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4B1822CA"/>
    <w:multiLevelType w:val="hybridMultilevel"/>
    <w:tmpl w:val="BDA27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D770F17"/>
    <w:multiLevelType w:val="hybridMultilevel"/>
    <w:tmpl w:val="1F3CA85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4F6938C5"/>
    <w:multiLevelType w:val="hybridMultilevel"/>
    <w:tmpl w:val="5E72A3C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515870F3"/>
    <w:multiLevelType w:val="hybridMultilevel"/>
    <w:tmpl w:val="D4822F6A"/>
    <w:lvl w:ilvl="0" w:tplc="0C0A0017">
      <w:start w:val="1"/>
      <w:numFmt w:val="lowerLetter"/>
      <w:lvlText w:val="%1)"/>
      <w:lvlJc w:val="left"/>
      <w:pPr>
        <w:tabs>
          <w:tab w:val="num" w:pos="1776"/>
        </w:tabs>
        <w:ind w:left="1776" w:hanging="360"/>
      </w:p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31">
    <w:nsid w:val="588E0254"/>
    <w:multiLevelType w:val="hybridMultilevel"/>
    <w:tmpl w:val="DBCE1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D350964"/>
    <w:multiLevelType w:val="hybridMultilevel"/>
    <w:tmpl w:val="322E82E0"/>
    <w:lvl w:ilvl="0" w:tplc="1AFCBE8A">
      <w:start w:val="1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E52447A"/>
    <w:multiLevelType w:val="hybridMultilevel"/>
    <w:tmpl w:val="67629F8C"/>
    <w:lvl w:ilvl="0" w:tplc="1EAAC1D4">
      <w:start w:val="1"/>
      <w:numFmt w:val="decimal"/>
      <w:lvlText w:val="%1."/>
      <w:lvlJc w:val="left"/>
      <w:pPr>
        <w:tabs>
          <w:tab w:val="num" w:pos="360"/>
        </w:tabs>
        <w:ind w:left="360" w:hanging="360"/>
      </w:pPr>
    </w:lvl>
    <w:lvl w:ilvl="1" w:tplc="0C0A0003" w:tentative="1">
      <w:start w:val="1"/>
      <w:numFmt w:val="lowerLetter"/>
      <w:lvlText w:val="%2."/>
      <w:lvlJc w:val="left"/>
      <w:pPr>
        <w:tabs>
          <w:tab w:val="num" w:pos="1080"/>
        </w:tabs>
        <w:ind w:left="1080" w:hanging="360"/>
      </w:pPr>
    </w:lvl>
    <w:lvl w:ilvl="2" w:tplc="0C0A0005" w:tentative="1">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4">
    <w:nsid w:val="5E5D6891"/>
    <w:multiLevelType w:val="hybridMultilevel"/>
    <w:tmpl w:val="92F8D33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18F0731"/>
    <w:multiLevelType w:val="hybridMultilevel"/>
    <w:tmpl w:val="4CF6F342"/>
    <w:lvl w:ilvl="0" w:tplc="0409000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32B35B0"/>
    <w:multiLevelType w:val="hybridMultilevel"/>
    <w:tmpl w:val="C94E2FA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6244582"/>
    <w:multiLevelType w:val="hybridMultilevel"/>
    <w:tmpl w:val="94224A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63B3227"/>
    <w:multiLevelType w:val="hybridMultilevel"/>
    <w:tmpl w:val="BED6B12A"/>
    <w:lvl w:ilvl="0" w:tplc="FFFFFFFF">
      <w:start w:val="1"/>
      <w:numFmt w:val="decimal"/>
      <w:lvlText w:val="%1)"/>
      <w:lvlJc w:val="left"/>
      <w:pPr>
        <w:tabs>
          <w:tab w:val="num" w:pos="720"/>
        </w:tabs>
        <w:ind w:left="720" w:hanging="360"/>
      </w:pPr>
      <w:rPr>
        <w:rFonts w:hint="default"/>
      </w:rPr>
    </w:lvl>
    <w:lvl w:ilvl="1" w:tplc="FFFFFFFF">
      <w:start w:val="10"/>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67601EB0"/>
    <w:multiLevelType w:val="hybridMultilevel"/>
    <w:tmpl w:val="0F5CABF2"/>
    <w:lvl w:ilvl="0" w:tplc="0C0A000F">
      <w:start w:val="1"/>
      <w:numFmt w:val="decimal"/>
      <w:lvlText w:val="%1."/>
      <w:lvlJc w:val="left"/>
      <w:pPr>
        <w:tabs>
          <w:tab w:val="num" w:pos="360"/>
        </w:tabs>
        <w:ind w:left="360" w:hanging="360"/>
      </w:pPr>
      <w:rPr>
        <w:rFonts w:hint="default"/>
      </w:rPr>
    </w:lvl>
    <w:lvl w:ilvl="1" w:tplc="0C0A0019" w:tentative="1">
      <w:start w:val="1"/>
      <w:numFmt w:val="bullet"/>
      <w:lvlText w:val="•"/>
      <w:lvlJc w:val="left"/>
      <w:pPr>
        <w:tabs>
          <w:tab w:val="num" w:pos="1440"/>
        </w:tabs>
        <w:ind w:left="1440" w:hanging="360"/>
      </w:pPr>
      <w:rPr>
        <w:rFonts w:ascii="Times New Roman" w:hAnsi="Times New Roman" w:hint="default"/>
      </w:rPr>
    </w:lvl>
    <w:lvl w:ilvl="2" w:tplc="0C0A001B" w:tentative="1">
      <w:start w:val="1"/>
      <w:numFmt w:val="bullet"/>
      <w:lvlText w:val="•"/>
      <w:lvlJc w:val="left"/>
      <w:pPr>
        <w:tabs>
          <w:tab w:val="num" w:pos="2160"/>
        </w:tabs>
        <w:ind w:left="2160" w:hanging="360"/>
      </w:pPr>
      <w:rPr>
        <w:rFonts w:ascii="Times New Roman" w:hAnsi="Times New Roman" w:hint="default"/>
      </w:rPr>
    </w:lvl>
    <w:lvl w:ilvl="3" w:tplc="0C0A000F" w:tentative="1">
      <w:start w:val="1"/>
      <w:numFmt w:val="bullet"/>
      <w:lvlText w:val="•"/>
      <w:lvlJc w:val="left"/>
      <w:pPr>
        <w:tabs>
          <w:tab w:val="num" w:pos="2880"/>
        </w:tabs>
        <w:ind w:left="2880" w:hanging="360"/>
      </w:pPr>
      <w:rPr>
        <w:rFonts w:ascii="Times New Roman" w:hAnsi="Times New Roman" w:hint="default"/>
      </w:rPr>
    </w:lvl>
    <w:lvl w:ilvl="4" w:tplc="0C0A0019" w:tentative="1">
      <w:start w:val="1"/>
      <w:numFmt w:val="bullet"/>
      <w:lvlText w:val="•"/>
      <w:lvlJc w:val="left"/>
      <w:pPr>
        <w:tabs>
          <w:tab w:val="num" w:pos="3600"/>
        </w:tabs>
        <w:ind w:left="3600" w:hanging="360"/>
      </w:pPr>
      <w:rPr>
        <w:rFonts w:ascii="Times New Roman" w:hAnsi="Times New Roman" w:hint="default"/>
      </w:rPr>
    </w:lvl>
    <w:lvl w:ilvl="5" w:tplc="0C0A001B" w:tentative="1">
      <w:start w:val="1"/>
      <w:numFmt w:val="bullet"/>
      <w:lvlText w:val="•"/>
      <w:lvlJc w:val="left"/>
      <w:pPr>
        <w:tabs>
          <w:tab w:val="num" w:pos="4320"/>
        </w:tabs>
        <w:ind w:left="4320" w:hanging="360"/>
      </w:pPr>
      <w:rPr>
        <w:rFonts w:ascii="Times New Roman" w:hAnsi="Times New Roman" w:hint="default"/>
      </w:rPr>
    </w:lvl>
    <w:lvl w:ilvl="6" w:tplc="0C0A000F" w:tentative="1">
      <w:start w:val="1"/>
      <w:numFmt w:val="bullet"/>
      <w:lvlText w:val="•"/>
      <w:lvlJc w:val="left"/>
      <w:pPr>
        <w:tabs>
          <w:tab w:val="num" w:pos="5040"/>
        </w:tabs>
        <w:ind w:left="5040" w:hanging="360"/>
      </w:pPr>
      <w:rPr>
        <w:rFonts w:ascii="Times New Roman" w:hAnsi="Times New Roman" w:hint="default"/>
      </w:rPr>
    </w:lvl>
    <w:lvl w:ilvl="7" w:tplc="0C0A0019" w:tentative="1">
      <w:start w:val="1"/>
      <w:numFmt w:val="bullet"/>
      <w:lvlText w:val="•"/>
      <w:lvlJc w:val="left"/>
      <w:pPr>
        <w:tabs>
          <w:tab w:val="num" w:pos="5760"/>
        </w:tabs>
        <w:ind w:left="5760" w:hanging="360"/>
      </w:pPr>
      <w:rPr>
        <w:rFonts w:ascii="Times New Roman" w:hAnsi="Times New Roman" w:hint="default"/>
      </w:rPr>
    </w:lvl>
    <w:lvl w:ilvl="8" w:tplc="0C0A001B"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8901D7C"/>
    <w:multiLevelType w:val="hybridMultilevel"/>
    <w:tmpl w:val="B34E6CC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1">
    <w:nsid w:val="6B695DFA"/>
    <w:multiLevelType w:val="hybridMultilevel"/>
    <w:tmpl w:val="F8E4044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6BB84720"/>
    <w:multiLevelType w:val="hybridMultilevel"/>
    <w:tmpl w:val="3E58268E"/>
    <w:lvl w:ilvl="0" w:tplc="0409000F">
      <w:start w:val="9"/>
      <w:numFmt w:val="bullet"/>
      <w:lvlText w:val="-"/>
      <w:lvlJc w:val="left"/>
      <w:pPr>
        <w:tabs>
          <w:tab w:val="num" w:pos="720"/>
        </w:tabs>
        <w:ind w:left="720" w:hanging="360"/>
      </w:pPr>
      <w:rPr>
        <w:rFonts w:ascii="Arial" w:eastAsia="SimSun" w:hAnsi="Arial" w:cs="Arial" w:hint="default"/>
      </w:rPr>
    </w:lvl>
    <w:lvl w:ilvl="1" w:tplc="BE6855B6" w:tentative="1">
      <w:start w:val="1"/>
      <w:numFmt w:val="bullet"/>
      <w:lvlText w:val="o"/>
      <w:lvlJc w:val="left"/>
      <w:pPr>
        <w:ind w:left="1440" w:hanging="360"/>
      </w:pPr>
      <w:rPr>
        <w:rFonts w:ascii="Courier New" w:hAnsi="Courier New" w:cs="Courier New" w:hint="default"/>
      </w:rPr>
    </w:lvl>
    <w:lvl w:ilvl="2" w:tplc="C17894B6" w:tentative="1">
      <w:start w:val="1"/>
      <w:numFmt w:val="bullet"/>
      <w:lvlText w:val=""/>
      <w:lvlJc w:val="left"/>
      <w:pPr>
        <w:ind w:left="2160" w:hanging="360"/>
      </w:pPr>
      <w:rPr>
        <w:rFonts w:ascii="Wingdings" w:hAnsi="Wingdings" w:hint="default"/>
      </w:rPr>
    </w:lvl>
    <w:lvl w:ilvl="3" w:tplc="753858DC" w:tentative="1">
      <w:start w:val="1"/>
      <w:numFmt w:val="bullet"/>
      <w:lvlText w:val=""/>
      <w:lvlJc w:val="left"/>
      <w:pPr>
        <w:ind w:left="2880" w:hanging="360"/>
      </w:pPr>
      <w:rPr>
        <w:rFonts w:ascii="Symbol" w:hAnsi="Symbol" w:hint="default"/>
      </w:rPr>
    </w:lvl>
    <w:lvl w:ilvl="4" w:tplc="48DA6B80" w:tentative="1">
      <w:start w:val="1"/>
      <w:numFmt w:val="bullet"/>
      <w:lvlText w:val="o"/>
      <w:lvlJc w:val="left"/>
      <w:pPr>
        <w:ind w:left="3600" w:hanging="360"/>
      </w:pPr>
      <w:rPr>
        <w:rFonts w:ascii="Courier New" w:hAnsi="Courier New" w:cs="Courier New" w:hint="default"/>
      </w:rPr>
    </w:lvl>
    <w:lvl w:ilvl="5" w:tplc="93802FAA" w:tentative="1">
      <w:start w:val="1"/>
      <w:numFmt w:val="bullet"/>
      <w:lvlText w:val=""/>
      <w:lvlJc w:val="left"/>
      <w:pPr>
        <w:ind w:left="4320" w:hanging="360"/>
      </w:pPr>
      <w:rPr>
        <w:rFonts w:ascii="Wingdings" w:hAnsi="Wingdings" w:hint="default"/>
      </w:rPr>
    </w:lvl>
    <w:lvl w:ilvl="6" w:tplc="E7E4AA6C" w:tentative="1">
      <w:start w:val="1"/>
      <w:numFmt w:val="bullet"/>
      <w:lvlText w:val=""/>
      <w:lvlJc w:val="left"/>
      <w:pPr>
        <w:ind w:left="5040" w:hanging="360"/>
      </w:pPr>
      <w:rPr>
        <w:rFonts w:ascii="Symbol" w:hAnsi="Symbol" w:hint="default"/>
      </w:rPr>
    </w:lvl>
    <w:lvl w:ilvl="7" w:tplc="6BF29E8A" w:tentative="1">
      <w:start w:val="1"/>
      <w:numFmt w:val="bullet"/>
      <w:lvlText w:val="o"/>
      <w:lvlJc w:val="left"/>
      <w:pPr>
        <w:ind w:left="5760" w:hanging="360"/>
      </w:pPr>
      <w:rPr>
        <w:rFonts w:ascii="Courier New" w:hAnsi="Courier New" w:cs="Courier New" w:hint="default"/>
      </w:rPr>
    </w:lvl>
    <w:lvl w:ilvl="8" w:tplc="C596947E" w:tentative="1">
      <w:start w:val="1"/>
      <w:numFmt w:val="bullet"/>
      <w:lvlText w:val=""/>
      <w:lvlJc w:val="left"/>
      <w:pPr>
        <w:ind w:left="6480" w:hanging="360"/>
      </w:pPr>
      <w:rPr>
        <w:rFonts w:ascii="Wingdings" w:hAnsi="Wingdings" w:hint="default"/>
      </w:rPr>
    </w:lvl>
  </w:abstractNum>
  <w:abstractNum w:abstractNumId="43">
    <w:nsid w:val="6DF6327A"/>
    <w:multiLevelType w:val="hybridMultilevel"/>
    <w:tmpl w:val="6E4CCA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6FB423F"/>
    <w:multiLevelType w:val="hybridMultilevel"/>
    <w:tmpl w:val="483E05E6"/>
    <w:lvl w:ilvl="0" w:tplc="0409000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70B252E"/>
    <w:multiLevelType w:val="hybridMultilevel"/>
    <w:tmpl w:val="A36CCFD0"/>
    <w:lvl w:ilvl="0" w:tplc="7AB852D2">
      <w:start w:val="1"/>
      <w:numFmt w:val="bullet"/>
      <w:lvlText w:val=""/>
      <w:legacy w:legacy="1" w:legacySpace="0" w:legacyIndent="283"/>
      <w:lvlJc w:val="left"/>
      <w:pPr>
        <w:ind w:left="283" w:hanging="283"/>
      </w:pPr>
      <w:rPr>
        <w:rFonts w:ascii="Symbol" w:hAnsi="Symbol" w:cs="Times New Roman" w:hint="default"/>
        <w:b w:val="0"/>
        <w:i w:val="0"/>
        <w:sz w:val="24"/>
        <w:szCs w:val="24"/>
        <w:u w:val="none"/>
      </w:rPr>
    </w:lvl>
    <w:lvl w:ilvl="1" w:tplc="D5F0DFFA">
      <w:start w:val="1"/>
      <w:numFmt w:val="bullet"/>
      <w:lvlText w:val="-"/>
      <w:lvlJc w:val="left"/>
      <w:pPr>
        <w:tabs>
          <w:tab w:val="num" w:pos="1440"/>
        </w:tabs>
        <w:ind w:left="1440" w:hanging="360"/>
      </w:pPr>
      <w:rPr>
        <w:rFonts w:ascii="Courier New" w:hAnsi="Courier New" w:hint="default"/>
        <w:b w:val="0"/>
        <w:i w:val="0"/>
        <w:sz w:val="24"/>
        <w:szCs w:val="24"/>
        <w:u w:val="none"/>
      </w:rPr>
    </w:lvl>
    <w:lvl w:ilvl="2" w:tplc="32E6ED84" w:tentative="1">
      <w:start w:val="1"/>
      <w:numFmt w:val="bullet"/>
      <w:lvlText w:val=""/>
      <w:lvlJc w:val="left"/>
      <w:pPr>
        <w:tabs>
          <w:tab w:val="num" w:pos="2160"/>
        </w:tabs>
        <w:ind w:left="2160" w:hanging="360"/>
      </w:pPr>
      <w:rPr>
        <w:rFonts w:ascii="Wingdings" w:hAnsi="Wingdings" w:hint="default"/>
      </w:rPr>
    </w:lvl>
    <w:lvl w:ilvl="3" w:tplc="7B8AE148" w:tentative="1">
      <w:start w:val="1"/>
      <w:numFmt w:val="bullet"/>
      <w:lvlText w:val=""/>
      <w:lvlJc w:val="left"/>
      <w:pPr>
        <w:tabs>
          <w:tab w:val="num" w:pos="2880"/>
        </w:tabs>
        <w:ind w:left="2880" w:hanging="360"/>
      </w:pPr>
      <w:rPr>
        <w:rFonts w:ascii="Symbol" w:hAnsi="Symbol" w:hint="default"/>
      </w:rPr>
    </w:lvl>
    <w:lvl w:ilvl="4" w:tplc="420C1DA4" w:tentative="1">
      <w:start w:val="1"/>
      <w:numFmt w:val="bullet"/>
      <w:lvlText w:val="o"/>
      <w:lvlJc w:val="left"/>
      <w:pPr>
        <w:tabs>
          <w:tab w:val="num" w:pos="3600"/>
        </w:tabs>
        <w:ind w:left="3600" w:hanging="360"/>
      </w:pPr>
      <w:rPr>
        <w:rFonts w:ascii="Courier New" w:hAnsi="Courier New" w:hint="default"/>
      </w:rPr>
    </w:lvl>
    <w:lvl w:ilvl="5" w:tplc="65D4EF9E" w:tentative="1">
      <w:start w:val="1"/>
      <w:numFmt w:val="bullet"/>
      <w:lvlText w:val=""/>
      <w:lvlJc w:val="left"/>
      <w:pPr>
        <w:tabs>
          <w:tab w:val="num" w:pos="4320"/>
        </w:tabs>
        <w:ind w:left="4320" w:hanging="360"/>
      </w:pPr>
      <w:rPr>
        <w:rFonts w:ascii="Wingdings" w:hAnsi="Wingdings" w:hint="default"/>
      </w:rPr>
    </w:lvl>
    <w:lvl w:ilvl="6" w:tplc="1A9AE348" w:tentative="1">
      <w:start w:val="1"/>
      <w:numFmt w:val="bullet"/>
      <w:lvlText w:val=""/>
      <w:lvlJc w:val="left"/>
      <w:pPr>
        <w:tabs>
          <w:tab w:val="num" w:pos="5040"/>
        </w:tabs>
        <w:ind w:left="5040" w:hanging="360"/>
      </w:pPr>
      <w:rPr>
        <w:rFonts w:ascii="Symbol" w:hAnsi="Symbol" w:hint="default"/>
      </w:rPr>
    </w:lvl>
    <w:lvl w:ilvl="7" w:tplc="BE6263B6" w:tentative="1">
      <w:start w:val="1"/>
      <w:numFmt w:val="bullet"/>
      <w:lvlText w:val="o"/>
      <w:lvlJc w:val="left"/>
      <w:pPr>
        <w:tabs>
          <w:tab w:val="num" w:pos="5760"/>
        </w:tabs>
        <w:ind w:left="5760" w:hanging="360"/>
      </w:pPr>
      <w:rPr>
        <w:rFonts w:ascii="Courier New" w:hAnsi="Courier New" w:hint="default"/>
      </w:rPr>
    </w:lvl>
    <w:lvl w:ilvl="8" w:tplc="9F82EF40" w:tentative="1">
      <w:start w:val="1"/>
      <w:numFmt w:val="bullet"/>
      <w:lvlText w:val=""/>
      <w:lvlJc w:val="left"/>
      <w:pPr>
        <w:tabs>
          <w:tab w:val="num" w:pos="6480"/>
        </w:tabs>
        <w:ind w:left="6480" w:hanging="360"/>
      </w:pPr>
      <w:rPr>
        <w:rFonts w:ascii="Wingdings" w:hAnsi="Wingdings" w:hint="default"/>
      </w:rPr>
    </w:lvl>
  </w:abstractNum>
  <w:abstractNum w:abstractNumId="46">
    <w:nsid w:val="77C93236"/>
    <w:multiLevelType w:val="hybridMultilevel"/>
    <w:tmpl w:val="F26E2FB8"/>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7">
    <w:nsid w:val="780F176F"/>
    <w:multiLevelType w:val="hybridMultilevel"/>
    <w:tmpl w:val="5476912C"/>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8">
    <w:nsid w:val="78371F47"/>
    <w:multiLevelType w:val="hybridMultilevel"/>
    <w:tmpl w:val="02909068"/>
    <w:lvl w:ilvl="0" w:tplc="0C0A000F">
      <w:start w:val="9"/>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8F63DA9"/>
    <w:multiLevelType w:val="hybridMultilevel"/>
    <w:tmpl w:val="5F164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8FD6347"/>
    <w:multiLevelType w:val="hybridMultilevel"/>
    <w:tmpl w:val="C032BE94"/>
    <w:lvl w:ilvl="0" w:tplc="5D7857C6">
      <w:start w:val="2"/>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AEA4130"/>
    <w:multiLevelType w:val="hybridMultilevel"/>
    <w:tmpl w:val="187EFB94"/>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7BD025E8"/>
    <w:multiLevelType w:val="hybridMultilevel"/>
    <w:tmpl w:val="FB488C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7C6D46CB"/>
    <w:multiLevelType w:val="hybridMultilevel"/>
    <w:tmpl w:val="43962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DFD1829"/>
    <w:multiLevelType w:val="hybridMultilevel"/>
    <w:tmpl w:val="12D0F72C"/>
    <w:lvl w:ilvl="0" w:tplc="1B38812E">
      <w:start w:val="1"/>
      <w:numFmt w:val="bullet"/>
      <w:lvlText w:val="•"/>
      <w:lvlJc w:val="left"/>
      <w:pPr>
        <w:tabs>
          <w:tab w:val="num" w:pos="720"/>
        </w:tabs>
        <w:ind w:left="720" w:hanging="360"/>
      </w:pPr>
      <w:rPr>
        <w:rFonts w:ascii="Times" w:hAnsi="Times" w:hint="default"/>
      </w:rPr>
    </w:lvl>
    <w:lvl w:ilvl="1" w:tplc="38020878" w:tentative="1">
      <w:start w:val="1"/>
      <w:numFmt w:val="bullet"/>
      <w:lvlText w:val="•"/>
      <w:lvlJc w:val="left"/>
      <w:pPr>
        <w:tabs>
          <w:tab w:val="num" w:pos="1440"/>
        </w:tabs>
        <w:ind w:left="1440" w:hanging="360"/>
      </w:pPr>
      <w:rPr>
        <w:rFonts w:ascii="Times" w:hAnsi="Times" w:hint="default"/>
      </w:rPr>
    </w:lvl>
    <w:lvl w:ilvl="2" w:tplc="4FFAA334" w:tentative="1">
      <w:start w:val="1"/>
      <w:numFmt w:val="bullet"/>
      <w:lvlText w:val="•"/>
      <w:lvlJc w:val="left"/>
      <w:pPr>
        <w:tabs>
          <w:tab w:val="num" w:pos="2160"/>
        </w:tabs>
        <w:ind w:left="2160" w:hanging="360"/>
      </w:pPr>
      <w:rPr>
        <w:rFonts w:ascii="Times" w:hAnsi="Times" w:hint="default"/>
      </w:rPr>
    </w:lvl>
    <w:lvl w:ilvl="3" w:tplc="989035B8" w:tentative="1">
      <w:start w:val="1"/>
      <w:numFmt w:val="bullet"/>
      <w:lvlText w:val="•"/>
      <w:lvlJc w:val="left"/>
      <w:pPr>
        <w:tabs>
          <w:tab w:val="num" w:pos="2880"/>
        </w:tabs>
        <w:ind w:left="2880" w:hanging="360"/>
      </w:pPr>
      <w:rPr>
        <w:rFonts w:ascii="Times" w:hAnsi="Times" w:hint="default"/>
      </w:rPr>
    </w:lvl>
    <w:lvl w:ilvl="4" w:tplc="34921198" w:tentative="1">
      <w:start w:val="1"/>
      <w:numFmt w:val="bullet"/>
      <w:lvlText w:val="•"/>
      <w:lvlJc w:val="left"/>
      <w:pPr>
        <w:tabs>
          <w:tab w:val="num" w:pos="3600"/>
        </w:tabs>
        <w:ind w:left="3600" w:hanging="360"/>
      </w:pPr>
      <w:rPr>
        <w:rFonts w:ascii="Times" w:hAnsi="Times" w:hint="default"/>
      </w:rPr>
    </w:lvl>
    <w:lvl w:ilvl="5" w:tplc="7360832E" w:tentative="1">
      <w:start w:val="1"/>
      <w:numFmt w:val="bullet"/>
      <w:lvlText w:val="•"/>
      <w:lvlJc w:val="left"/>
      <w:pPr>
        <w:tabs>
          <w:tab w:val="num" w:pos="4320"/>
        </w:tabs>
        <w:ind w:left="4320" w:hanging="360"/>
      </w:pPr>
      <w:rPr>
        <w:rFonts w:ascii="Times" w:hAnsi="Times" w:hint="default"/>
      </w:rPr>
    </w:lvl>
    <w:lvl w:ilvl="6" w:tplc="E4B82D60" w:tentative="1">
      <w:start w:val="1"/>
      <w:numFmt w:val="bullet"/>
      <w:lvlText w:val="•"/>
      <w:lvlJc w:val="left"/>
      <w:pPr>
        <w:tabs>
          <w:tab w:val="num" w:pos="5040"/>
        </w:tabs>
        <w:ind w:left="5040" w:hanging="360"/>
      </w:pPr>
      <w:rPr>
        <w:rFonts w:ascii="Times" w:hAnsi="Times" w:hint="default"/>
      </w:rPr>
    </w:lvl>
    <w:lvl w:ilvl="7" w:tplc="4A74ABE6" w:tentative="1">
      <w:start w:val="1"/>
      <w:numFmt w:val="bullet"/>
      <w:lvlText w:val="•"/>
      <w:lvlJc w:val="left"/>
      <w:pPr>
        <w:tabs>
          <w:tab w:val="num" w:pos="5760"/>
        </w:tabs>
        <w:ind w:left="5760" w:hanging="360"/>
      </w:pPr>
      <w:rPr>
        <w:rFonts w:ascii="Times" w:hAnsi="Times" w:hint="default"/>
      </w:rPr>
    </w:lvl>
    <w:lvl w:ilvl="8" w:tplc="474E0230" w:tentative="1">
      <w:start w:val="1"/>
      <w:numFmt w:val="bullet"/>
      <w:lvlText w:val="•"/>
      <w:lvlJc w:val="left"/>
      <w:pPr>
        <w:tabs>
          <w:tab w:val="num" w:pos="6480"/>
        </w:tabs>
        <w:ind w:left="6480" w:hanging="360"/>
      </w:pPr>
      <w:rPr>
        <w:rFonts w:ascii="Times" w:hAnsi="Times" w:hint="default"/>
      </w:rPr>
    </w:lvl>
  </w:abstractNum>
  <w:num w:numId="1">
    <w:abstractNumId w:val="12"/>
  </w:num>
  <w:num w:numId="2">
    <w:abstractNumId w:val="47"/>
  </w:num>
  <w:num w:numId="3">
    <w:abstractNumId w:val="49"/>
  </w:num>
  <w:num w:numId="4">
    <w:abstractNumId w:val="29"/>
  </w:num>
  <w:num w:numId="5">
    <w:abstractNumId w:val="0"/>
  </w:num>
  <w:num w:numId="6">
    <w:abstractNumId w:val="6"/>
  </w:num>
  <w:num w:numId="7">
    <w:abstractNumId w:val="46"/>
  </w:num>
  <w:num w:numId="8">
    <w:abstractNumId w:val="2"/>
  </w:num>
  <w:num w:numId="9">
    <w:abstractNumId w:val="3"/>
  </w:num>
  <w:num w:numId="10">
    <w:abstractNumId w:val="20"/>
  </w:num>
  <w:num w:numId="11">
    <w:abstractNumId w:val="39"/>
  </w:num>
  <w:num w:numId="12">
    <w:abstractNumId w:val="18"/>
  </w:num>
  <w:num w:numId="13">
    <w:abstractNumId w:val="8"/>
  </w:num>
  <w:num w:numId="14">
    <w:abstractNumId w:val="27"/>
  </w:num>
  <w:num w:numId="15">
    <w:abstractNumId w:val="52"/>
  </w:num>
  <w:num w:numId="16">
    <w:abstractNumId w:val="11"/>
  </w:num>
  <w:num w:numId="17">
    <w:abstractNumId w:val="25"/>
  </w:num>
  <w:num w:numId="18">
    <w:abstractNumId w:val="34"/>
  </w:num>
  <w:num w:numId="19">
    <w:abstractNumId w:val="35"/>
  </w:num>
  <w:num w:numId="20">
    <w:abstractNumId w:val="33"/>
  </w:num>
  <w:num w:numId="21">
    <w:abstractNumId w:val="21"/>
  </w:num>
  <w:num w:numId="22">
    <w:abstractNumId w:val="26"/>
  </w:num>
  <w:num w:numId="23">
    <w:abstractNumId w:val="44"/>
  </w:num>
  <w:num w:numId="24">
    <w:abstractNumId w:val="45"/>
  </w:num>
  <w:num w:numId="25">
    <w:abstractNumId w:val="24"/>
  </w:num>
  <w:num w:numId="26">
    <w:abstractNumId w:val="16"/>
  </w:num>
  <w:num w:numId="27">
    <w:abstractNumId w:val="10"/>
  </w:num>
  <w:num w:numId="28">
    <w:abstractNumId w:val="13"/>
  </w:num>
  <w:num w:numId="29">
    <w:abstractNumId w:val="36"/>
  </w:num>
  <w:num w:numId="30">
    <w:abstractNumId w:val="54"/>
  </w:num>
  <w:num w:numId="31">
    <w:abstractNumId w:val="38"/>
  </w:num>
  <w:num w:numId="32">
    <w:abstractNumId w:val="42"/>
  </w:num>
  <w:num w:numId="33">
    <w:abstractNumId w:val="51"/>
  </w:num>
  <w:num w:numId="34">
    <w:abstractNumId w:val="41"/>
  </w:num>
  <w:num w:numId="35">
    <w:abstractNumId w:val="28"/>
  </w:num>
  <w:num w:numId="36">
    <w:abstractNumId w:val="7"/>
  </w:num>
  <w:num w:numId="37">
    <w:abstractNumId w:val="30"/>
  </w:num>
  <w:num w:numId="38">
    <w:abstractNumId w:val="1"/>
  </w:num>
  <w:num w:numId="39">
    <w:abstractNumId w:val="22"/>
  </w:num>
  <w:num w:numId="40">
    <w:abstractNumId w:val="31"/>
  </w:num>
  <w:num w:numId="41">
    <w:abstractNumId w:val="40"/>
  </w:num>
  <w:num w:numId="42">
    <w:abstractNumId w:val="43"/>
  </w:num>
  <w:num w:numId="43">
    <w:abstractNumId w:val="14"/>
  </w:num>
  <w:num w:numId="44">
    <w:abstractNumId w:val="19"/>
  </w:num>
  <w:num w:numId="45">
    <w:abstractNumId w:val="48"/>
  </w:num>
  <w:num w:numId="46">
    <w:abstractNumId w:val="53"/>
  </w:num>
  <w:num w:numId="47">
    <w:abstractNumId w:val="5"/>
  </w:num>
  <w:num w:numId="48">
    <w:abstractNumId w:val="50"/>
  </w:num>
  <w:num w:numId="49">
    <w:abstractNumId w:val="32"/>
  </w:num>
  <w:num w:numId="50">
    <w:abstractNumId w:val="37"/>
  </w:num>
  <w:num w:numId="51">
    <w:abstractNumId w:val="4"/>
  </w:num>
  <w:num w:numId="52">
    <w:abstractNumId w:val="17"/>
  </w:num>
  <w:num w:numId="53">
    <w:abstractNumId w:val="15"/>
  </w:num>
  <w:num w:numId="54">
    <w:abstractNumId w:val="23"/>
  </w:num>
  <w:num w:numId="55">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defaultTabStop w:val="708"/>
  <w:hyphenationZone w:val="425"/>
  <w:drawingGridHorizontalSpacing w:val="110"/>
  <w:displayHorizontalDrawingGridEvery w:val="2"/>
  <w:characterSpacingControl w:val="doNotCompress"/>
  <w:hdrShapeDefaults>
    <o:shapedefaults v:ext="edit" spidmax="2050">
      <o:colormru v:ext="edit" colors="#fd3448,#055c6c,#0a7aca,#acca0c,#023bff,#c3e60b,#e73244,#f61cf0"/>
      <o:colormenu v:ext="edit" fillcolor="#055c6c" strokecolor="none [194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BA3"/>
    <w:rsid w:val="0000003E"/>
    <w:rsid w:val="00000A4A"/>
    <w:rsid w:val="0000672C"/>
    <w:rsid w:val="000111DD"/>
    <w:rsid w:val="00011A8A"/>
    <w:rsid w:val="00015061"/>
    <w:rsid w:val="00021FB6"/>
    <w:rsid w:val="00022CD9"/>
    <w:rsid w:val="00022D6B"/>
    <w:rsid w:val="00026658"/>
    <w:rsid w:val="0002702E"/>
    <w:rsid w:val="000423D2"/>
    <w:rsid w:val="00045D09"/>
    <w:rsid w:val="00047533"/>
    <w:rsid w:val="00050BDF"/>
    <w:rsid w:val="000526AF"/>
    <w:rsid w:val="00052712"/>
    <w:rsid w:val="000541BC"/>
    <w:rsid w:val="00060E06"/>
    <w:rsid w:val="00065793"/>
    <w:rsid w:val="00077D14"/>
    <w:rsid w:val="00081DF5"/>
    <w:rsid w:val="00084954"/>
    <w:rsid w:val="00087C4B"/>
    <w:rsid w:val="00091C09"/>
    <w:rsid w:val="000954F4"/>
    <w:rsid w:val="000A0651"/>
    <w:rsid w:val="000B3316"/>
    <w:rsid w:val="000B5965"/>
    <w:rsid w:val="000B76DA"/>
    <w:rsid w:val="000C13C9"/>
    <w:rsid w:val="000C2541"/>
    <w:rsid w:val="000C2D4A"/>
    <w:rsid w:val="000C4D6D"/>
    <w:rsid w:val="000D1DB9"/>
    <w:rsid w:val="000D6D4D"/>
    <w:rsid w:val="000E114D"/>
    <w:rsid w:val="000E19B0"/>
    <w:rsid w:val="000F2E68"/>
    <w:rsid w:val="000F45CA"/>
    <w:rsid w:val="000F5A4E"/>
    <w:rsid w:val="000F77BE"/>
    <w:rsid w:val="001065B8"/>
    <w:rsid w:val="00112159"/>
    <w:rsid w:val="001143A2"/>
    <w:rsid w:val="00114BB1"/>
    <w:rsid w:val="00120AB6"/>
    <w:rsid w:val="00120B79"/>
    <w:rsid w:val="00121775"/>
    <w:rsid w:val="00127DD5"/>
    <w:rsid w:val="00136D8A"/>
    <w:rsid w:val="00141DB8"/>
    <w:rsid w:val="0014484E"/>
    <w:rsid w:val="00146BB4"/>
    <w:rsid w:val="001669D8"/>
    <w:rsid w:val="00167EDA"/>
    <w:rsid w:val="00171949"/>
    <w:rsid w:val="001802DF"/>
    <w:rsid w:val="001815DC"/>
    <w:rsid w:val="001819D1"/>
    <w:rsid w:val="00181EFB"/>
    <w:rsid w:val="00185754"/>
    <w:rsid w:val="001924EC"/>
    <w:rsid w:val="00194A6B"/>
    <w:rsid w:val="00196A27"/>
    <w:rsid w:val="00196D5F"/>
    <w:rsid w:val="00196EF8"/>
    <w:rsid w:val="001A198E"/>
    <w:rsid w:val="001A40C6"/>
    <w:rsid w:val="001A52DF"/>
    <w:rsid w:val="001B031F"/>
    <w:rsid w:val="001B1AE0"/>
    <w:rsid w:val="001B27E7"/>
    <w:rsid w:val="001B3FEC"/>
    <w:rsid w:val="001B5B55"/>
    <w:rsid w:val="001C1742"/>
    <w:rsid w:val="001C2E31"/>
    <w:rsid w:val="001C56F2"/>
    <w:rsid w:val="001D11D6"/>
    <w:rsid w:val="001E0BB0"/>
    <w:rsid w:val="001F22DD"/>
    <w:rsid w:val="001F5C6E"/>
    <w:rsid w:val="001F7C24"/>
    <w:rsid w:val="0020026A"/>
    <w:rsid w:val="00225500"/>
    <w:rsid w:val="00234FC3"/>
    <w:rsid w:val="00236725"/>
    <w:rsid w:val="00241871"/>
    <w:rsid w:val="002419E6"/>
    <w:rsid w:val="00247C89"/>
    <w:rsid w:val="00251F62"/>
    <w:rsid w:val="00252C8D"/>
    <w:rsid w:val="0025465A"/>
    <w:rsid w:val="00260DE5"/>
    <w:rsid w:val="00261DC2"/>
    <w:rsid w:val="00262A27"/>
    <w:rsid w:val="00264918"/>
    <w:rsid w:val="00265E5C"/>
    <w:rsid w:val="002709A5"/>
    <w:rsid w:val="0027107A"/>
    <w:rsid w:val="0027292E"/>
    <w:rsid w:val="002737E5"/>
    <w:rsid w:val="00273B13"/>
    <w:rsid w:val="00273D95"/>
    <w:rsid w:val="00276D73"/>
    <w:rsid w:val="00282917"/>
    <w:rsid w:val="002927C3"/>
    <w:rsid w:val="00293936"/>
    <w:rsid w:val="00293C15"/>
    <w:rsid w:val="00295BA3"/>
    <w:rsid w:val="002966F5"/>
    <w:rsid w:val="00297184"/>
    <w:rsid w:val="002A0D1A"/>
    <w:rsid w:val="002A1E4A"/>
    <w:rsid w:val="002A4D30"/>
    <w:rsid w:val="002B2FFB"/>
    <w:rsid w:val="002B367D"/>
    <w:rsid w:val="002C108C"/>
    <w:rsid w:val="002C5322"/>
    <w:rsid w:val="002C6152"/>
    <w:rsid w:val="002C7982"/>
    <w:rsid w:val="002D1211"/>
    <w:rsid w:val="002D17D4"/>
    <w:rsid w:val="002D6555"/>
    <w:rsid w:val="002D7C57"/>
    <w:rsid w:val="002E52A2"/>
    <w:rsid w:val="002E6AAB"/>
    <w:rsid w:val="002F0603"/>
    <w:rsid w:val="002F1330"/>
    <w:rsid w:val="002F2462"/>
    <w:rsid w:val="002F38BA"/>
    <w:rsid w:val="00301441"/>
    <w:rsid w:val="003018AA"/>
    <w:rsid w:val="00303A57"/>
    <w:rsid w:val="00305B41"/>
    <w:rsid w:val="003108AE"/>
    <w:rsid w:val="0031164B"/>
    <w:rsid w:val="003121EC"/>
    <w:rsid w:val="00313AD5"/>
    <w:rsid w:val="0031584D"/>
    <w:rsid w:val="00317782"/>
    <w:rsid w:val="003209F4"/>
    <w:rsid w:val="0033135F"/>
    <w:rsid w:val="003330E7"/>
    <w:rsid w:val="003415D8"/>
    <w:rsid w:val="00345AE6"/>
    <w:rsid w:val="00346E5C"/>
    <w:rsid w:val="003544E9"/>
    <w:rsid w:val="00356480"/>
    <w:rsid w:val="00357733"/>
    <w:rsid w:val="00361D2B"/>
    <w:rsid w:val="003638FE"/>
    <w:rsid w:val="003713BB"/>
    <w:rsid w:val="00373974"/>
    <w:rsid w:val="0037403D"/>
    <w:rsid w:val="00376E43"/>
    <w:rsid w:val="00383425"/>
    <w:rsid w:val="00390DE6"/>
    <w:rsid w:val="003942C5"/>
    <w:rsid w:val="00397A55"/>
    <w:rsid w:val="00397A5A"/>
    <w:rsid w:val="003A7144"/>
    <w:rsid w:val="003B0FF6"/>
    <w:rsid w:val="003B2099"/>
    <w:rsid w:val="003B5C74"/>
    <w:rsid w:val="003B7308"/>
    <w:rsid w:val="003C4DC3"/>
    <w:rsid w:val="003C4F00"/>
    <w:rsid w:val="003C567F"/>
    <w:rsid w:val="003D1341"/>
    <w:rsid w:val="003D2559"/>
    <w:rsid w:val="003D2D03"/>
    <w:rsid w:val="003D470F"/>
    <w:rsid w:val="003D7975"/>
    <w:rsid w:val="003E417C"/>
    <w:rsid w:val="003E41A0"/>
    <w:rsid w:val="003E5761"/>
    <w:rsid w:val="003E63CD"/>
    <w:rsid w:val="003F44EF"/>
    <w:rsid w:val="003F69FB"/>
    <w:rsid w:val="0040077B"/>
    <w:rsid w:val="004027CB"/>
    <w:rsid w:val="004029AE"/>
    <w:rsid w:val="00407A5D"/>
    <w:rsid w:val="0041707A"/>
    <w:rsid w:val="0042650A"/>
    <w:rsid w:val="004276B8"/>
    <w:rsid w:val="00427DF3"/>
    <w:rsid w:val="00430215"/>
    <w:rsid w:val="004313E6"/>
    <w:rsid w:val="00431FB4"/>
    <w:rsid w:val="00434E86"/>
    <w:rsid w:val="0043692F"/>
    <w:rsid w:val="00442453"/>
    <w:rsid w:val="00451F5F"/>
    <w:rsid w:val="0045264C"/>
    <w:rsid w:val="00454ECC"/>
    <w:rsid w:val="0045633D"/>
    <w:rsid w:val="00456B1D"/>
    <w:rsid w:val="0046206B"/>
    <w:rsid w:val="004630DB"/>
    <w:rsid w:val="004657B2"/>
    <w:rsid w:val="0047354F"/>
    <w:rsid w:val="0048271C"/>
    <w:rsid w:val="0049033B"/>
    <w:rsid w:val="00491389"/>
    <w:rsid w:val="00491836"/>
    <w:rsid w:val="00493B50"/>
    <w:rsid w:val="00497D88"/>
    <w:rsid w:val="004A1383"/>
    <w:rsid w:val="004A15F1"/>
    <w:rsid w:val="004A7301"/>
    <w:rsid w:val="004B1856"/>
    <w:rsid w:val="004C1A45"/>
    <w:rsid w:val="004C2B60"/>
    <w:rsid w:val="004C30F1"/>
    <w:rsid w:val="004C563E"/>
    <w:rsid w:val="004C7C90"/>
    <w:rsid w:val="004E23B5"/>
    <w:rsid w:val="004F5EA8"/>
    <w:rsid w:val="00502E89"/>
    <w:rsid w:val="00513204"/>
    <w:rsid w:val="005178D3"/>
    <w:rsid w:val="00524B0D"/>
    <w:rsid w:val="005250EA"/>
    <w:rsid w:val="00537260"/>
    <w:rsid w:val="00540802"/>
    <w:rsid w:val="005469AE"/>
    <w:rsid w:val="00551119"/>
    <w:rsid w:val="0055342B"/>
    <w:rsid w:val="00556702"/>
    <w:rsid w:val="00560FB4"/>
    <w:rsid w:val="00563136"/>
    <w:rsid w:val="005657F2"/>
    <w:rsid w:val="00571776"/>
    <w:rsid w:val="00575FDA"/>
    <w:rsid w:val="0058317F"/>
    <w:rsid w:val="0058633A"/>
    <w:rsid w:val="0059428F"/>
    <w:rsid w:val="00594FEC"/>
    <w:rsid w:val="005962C0"/>
    <w:rsid w:val="00596B0B"/>
    <w:rsid w:val="005A36CF"/>
    <w:rsid w:val="005A6090"/>
    <w:rsid w:val="005A70CB"/>
    <w:rsid w:val="005B3B84"/>
    <w:rsid w:val="005B4A92"/>
    <w:rsid w:val="005B59B7"/>
    <w:rsid w:val="005C7CE6"/>
    <w:rsid w:val="005D1CDA"/>
    <w:rsid w:val="005D406B"/>
    <w:rsid w:val="005D47BF"/>
    <w:rsid w:val="005D4965"/>
    <w:rsid w:val="005D571C"/>
    <w:rsid w:val="005F3452"/>
    <w:rsid w:val="005F5ADF"/>
    <w:rsid w:val="006014B8"/>
    <w:rsid w:val="006051BD"/>
    <w:rsid w:val="00606430"/>
    <w:rsid w:val="00611D61"/>
    <w:rsid w:val="006148E3"/>
    <w:rsid w:val="00617F52"/>
    <w:rsid w:val="00620104"/>
    <w:rsid w:val="006206E6"/>
    <w:rsid w:val="00623286"/>
    <w:rsid w:val="00625846"/>
    <w:rsid w:val="00631D44"/>
    <w:rsid w:val="006341C0"/>
    <w:rsid w:val="006353C7"/>
    <w:rsid w:val="00637BE2"/>
    <w:rsid w:val="00640797"/>
    <w:rsid w:val="00642018"/>
    <w:rsid w:val="0064764D"/>
    <w:rsid w:val="00656534"/>
    <w:rsid w:val="00656D55"/>
    <w:rsid w:val="006620B1"/>
    <w:rsid w:val="0066609B"/>
    <w:rsid w:val="006661D8"/>
    <w:rsid w:val="00673767"/>
    <w:rsid w:val="00673A4B"/>
    <w:rsid w:val="0067600D"/>
    <w:rsid w:val="00676FDD"/>
    <w:rsid w:val="006864E6"/>
    <w:rsid w:val="006A2AC0"/>
    <w:rsid w:val="006A3309"/>
    <w:rsid w:val="006A39E5"/>
    <w:rsid w:val="006A4F89"/>
    <w:rsid w:val="006B1BE9"/>
    <w:rsid w:val="006B25F8"/>
    <w:rsid w:val="006B7DC0"/>
    <w:rsid w:val="006C0E9C"/>
    <w:rsid w:val="006C3767"/>
    <w:rsid w:val="006C5D6E"/>
    <w:rsid w:val="006C6F0B"/>
    <w:rsid w:val="006C715E"/>
    <w:rsid w:val="006D0B97"/>
    <w:rsid w:val="006D434B"/>
    <w:rsid w:val="006D6357"/>
    <w:rsid w:val="006D668A"/>
    <w:rsid w:val="006D707F"/>
    <w:rsid w:val="006E432B"/>
    <w:rsid w:val="006E7619"/>
    <w:rsid w:val="006F32F5"/>
    <w:rsid w:val="006F44DD"/>
    <w:rsid w:val="007042BF"/>
    <w:rsid w:val="00707595"/>
    <w:rsid w:val="007127C5"/>
    <w:rsid w:val="007167A1"/>
    <w:rsid w:val="00716F2E"/>
    <w:rsid w:val="00726B8E"/>
    <w:rsid w:val="00730CCC"/>
    <w:rsid w:val="00731D52"/>
    <w:rsid w:val="007322E7"/>
    <w:rsid w:val="007322F8"/>
    <w:rsid w:val="00733016"/>
    <w:rsid w:val="007417E7"/>
    <w:rsid w:val="00741F7C"/>
    <w:rsid w:val="00744217"/>
    <w:rsid w:val="007443D4"/>
    <w:rsid w:val="0074647F"/>
    <w:rsid w:val="00752915"/>
    <w:rsid w:val="00757384"/>
    <w:rsid w:val="00761BDD"/>
    <w:rsid w:val="00764632"/>
    <w:rsid w:val="00765A07"/>
    <w:rsid w:val="00773408"/>
    <w:rsid w:val="007766DC"/>
    <w:rsid w:val="0077743D"/>
    <w:rsid w:val="007807E8"/>
    <w:rsid w:val="007810EA"/>
    <w:rsid w:val="007A16F3"/>
    <w:rsid w:val="007A21F1"/>
    <w:rsid w:val="007A2877"/>
    <w:rsid w:val="007A75E0"/>
    <w:rsid w:val="007B28CA"/>
    <w:rsid w:val="007B346A"/>
    <w:rsid w:val="007B3F8B"/>
    <w:rsid w:val="007B77A9"/>
    <w:rsid w:val="007C3726"/>
    <w:rsid w:val="007C540C"/>
    <w:rsid w:val="007C7ADE"/>
    <w:rsid w:val="007D68DC"/>
    <w:rsid w:val="007E1AD0"/>
    <w:rsid w:val="007E431D"/>
    <w:rsid w:val="007E73D1"/>
    <w:rsid w:val="007F3DC5"/>
    <w:rsid w:val="007F70EC"/>
    <w:rsid w:val="0080081E"/>
    <w:rsid w:val="00813EF2"/>
    <w:rsid w:val="00822284"/>
    <w:rsid w:val="00830784"/>
    <w:rsid w:val="0083492F"/>
    <w:rsid w:val="00835FF4"/>
    <w:rsid w:val="00836123"/>
    <w:rsid w:val="00840CA5"/>
    <w:rsid w:val="0085010E"/>
    <w:rsid w:val="00850DF5"/>
    <w:rsid w:val="00851006"/>
    <w:rsid w:val="00851E98"/>
    <w:rsid w:val="00852345"/>
    <w:rsid w:val="00857C6E"/>
    <w:rsid w:val="00862A72"/>
    <w:rsid w:val="0086503A"/>
    <w:rsid w:val="00866361"/>
    <w:rsid w:val="00867ED6"/>
    <w:rsid w:val="00870983"/>
    <w:rsid w:val="00874D45"/>
    <w:rsid w:val="008831C2"/>
    <w:rsid w:val="00884E66"/>
    <w:rsid w:val="00895171"/>
    <w:rsid w:val="00895E4F"/>
    <w:rsid w:val="008A2404"/>
    <w:rsid w:val="008A5705"/>
    <w:rsid w:val="008A772A"/>
    <w:rsid w:val="008A774F"/>
    <w:rsid w:val="008B3C59"/>
    <w:rsid w:val="008B6104"/>
    <w:rsid w:val="008B6645"/>
    <w:rsid w:val="008C3A72"/>
    <w:rsid w:val="008D5956"/>
    <w:rsid w:val="008D6A59"/>
    <w:rsid w:val="008E0325"/>
    <w:rsid w:val="008E29E6"/>
    <w:rsid w:val="008E6B6C"/>
    <w:rsid w:val="008F0EB9"/>
    <w:rsid w:val="008F4BE0"/>
    <w:rsid w:val="008F733C"/>
    <w:rsid w:val="0090013E"/>
    <w:rsid w:val="00904A12"/>
    <w:rsid w:val="00905546"/>
    <w:rsid w:val="009055A3"/>
    <w:rsid w:val="00910A63"/>
    <w:rsid w:val="0091209D"/>
    <w:rsid w:val="00913FA2"/>
    <w:rsid w:val="00914694"/>
    <w:rsid w:val="009260AB"/>
    <w:rsid w:val="00932450"/>
    <w:rsid w:val="0093707D"/>
    <w:rsid w:val="00941C2F"/>
    <w:rsid w:val="00952962"/>
    <w:rsid w:val="00952AE9"/>
    <w:rsid w:val="0095593A"/>
    <w:rsid w:val="00961849"/>
    <w:rsid w:val="00964433"/>
    <w:rsid w:val="009671C8"/>
    <w:rsid w:val="00967A10"/>
    <w:rsid w:val="00967D0D"/>
    <w:rsid w:val="00970BA4"/>
    <w:rsid w:val="00971C36"/>
    <w:rsid w:val="0097488E"/>
    <w:rsid w:val="00977F5B"/>
    <w:rsid w:val="009804FB"/>
    <w:rsid w:val="0098122D"/>
    <w:rsid w:val="00982D2D"/>
    <w:rsid w:val="009855D2"/>
    <w:rsid w:val="0098637B"/>
    <w:rsid w:val="00987D90"/>
    <w:rsid w:val="00992593"/>
    <w:rsid w:val="00993D52"/>
    <w:rsid w:val="00994EF9"/>
    <w:rsid w:val="00997225"/>
    <w:rsid w:val="009A03B4"/>
    <w:rsid w:val="009B1990"/>
    <w:rsid w:val="009C1E5D"/>
    <w:rsid w:val="009E2417"/>
    <w:rsid w:val="009E32C8"/>
    <w:rsid w:val="009E6305"/>
    <w:rsid w:val="009E77DF"/>
    <w:rsid w:val="009F26FB"/>
    <w:rsid w:val="009F7FB8"/>
    <w:rsid w:val="00A00795"/>
    <w:rsid w:val="00A01418"/>
    <w:rsid w:val="00A01E29"/>
    <w:rsid w:val="00A17641"/>
    <w:rsid w:val="00A2592A"/>
    <w:rsid w:val="00A4360A"/>
    <w:rsid w:val="00A4474A"/>
    <w:rsid w:val="00A46B8E"/>
    <w:rsid w:val="00A471EC"/>
    <w:rsid w:val="00A517CF"/>
    <w:rsid w:val="00A51F6A"/>
    <w:rsid w:val="00A55364"/>
    <w:rsid w:val="00A57A94"/>
    <w:rsid w:val="00A620D4"/>
    <w:rsid w:val="00A62A6C"/>
    <w:rsid w:val="00A67373"/>
    <w:rsid w:val="00A70536"/>
    <w:rsid w:val="00A71117"/>
    <w:rsid w:val="00A73A94"/>
    <w:rsid w:val="00A81BD3"/>
    <w:rsid w:val="00A91086"/>
    <w:rsid w:val="00A94AED"/>
    <w:rsid w:val="00A977B9"/>
    <w:rsid w:val="00A97EAA"/>
    <w:rsid w:val="00AA3BFF"/>
    <w:rsid w:val="00AB0618"/>
    <w:rsid w:val="00AB359B"/>
    <w:rsid w:val="00AC13F8"/>
    <w:rsid w:val="00AC5E6F"/>
    <w:rsid w:val="00AD0813"/>
    <w:rsid w:val="00AE51A9"/>
    <w:rsid w:val="00AE6242"/>
    <w:rsid w:val="00AE643F"/>
    <w:rsid w:val="00AF1B01"/>
    <w:rsid w:val="00AF4F1F"/>
    <w:rsid w:val="00AF51D9"/>
    <w:rsid w:val="00AF6F84"/>
    <w:rsid w:val="00AF70A6"/>
    <w:rsid w:val="00B0186F"/>
    <w:rsid w:val="00B03224"/>
    <w:rsid w:val="00B05BB9"/>
    <w:rsid w:val="00B074B3"/>
    <w:rsid w:val="00B10BD3"/>
    <w:rsid w:val="00B136B8"/>
    <w:rsid w:val="00B171D4"/>
    <w:rsid w:val="00B2496B"/>
    <w:rsid w:val="00B32154"/>
    <w:rsid w:val="00B34258"/>
    <w:rsid w:val="00B34523"/>
    <w:rsid w:val="00B34F57"/>
    <w:rsid w:val="00B35065"/>
    <w:rsid w:val="00B40553"/>
    <w:rsid w:val="00B46028"/>
    <w:rsid w:val="00B464A5"/>
    <w:rsid w:val="00B52B12"/>
    <w:rsid w:val="00B6047E"/>
    <w:rsid w:val="00B612FC"/>
    <w:rsid w:val="00B6180D"/>
    <w:rsid w:val="00B63753"/>
    <w:rsid w:val="00B6480E"/>
    <w:rsid w:val="00B64F01"/>
    <w:rsid w:val="00B7151C"/>
    <w:rsid w:val="00B74AA5"/>
    <w:rsid w:val="00B763D0"/>
    <w:rsid w:val="00B77181"/>
    <w:rsid w:val="00B77953"/>
    <w:rsid w:val="00B855DE"/>
    <w:rsid w:val="00B93880"/>
    <w:rsid w:val="00B96A8C"/>
    <w:rsid w:val="00BA345D"/>
    <w:rsid w:val="00BA5AF9"/>
    <w:rsid w:val="00BB33E5"/>
    <w:rsid w:val="00BB7448"/>
    <w:rsid w:val="00BC3899"/>
    <w:rsid w:val="00BC3B24"/>
    <w:rsid w:val="00BC5565"/>
    <w:rsid w:val="00BC709A"/>
    <w:rsid w:val="00BD073D"/>
    <w:rsid w:val="00BD7387"/>
    <w:rsid w:val="00BD761F"/>
    <w:rsid w:val="00C05BE6"/>
    <w:rsid w:val="00C06D20"/>
    <w:rsid w:val="00C0730A"/>
    <w:rsid w:val="00C07C92"/>
    <w:rsid w:val="00C14979"/>
    <w:rsid w:val="00C269AE"/>
    <w:rsid w:val="00C2761F"/>
    <w:rsid w:val="00C27EF5"/>
    <w:rsid w:val="00C3212F"/>
    <w:rsid w:val="00C32763"/>
    <w:rsid w:val="00C33365"/>
    <w:rsid w:val="00C34EE5"/>
    <w:rsid w:val="00C45EBB"/>
    <w:rsid w:val="00C46E96"/>
    <w:rsid w:val="00C506C7"/>
    <w:rsid w:val="00C51AB7"/>
    <w:rsid w:val="00C52BC2"/>
    <w:rsid w:val="00C52D11"/>
    <w:rsid w:val="00C66D5E"/>
    <w:rsid w:val="00C70909"/>
    <w:rsid w:val="00C71200"/>
    <w:rsid w:val="00C71694"/>
    <w:rsid w:val="00C72066"/>
    <w:rsid w:val="00C7309B"/>
    <w:rsid w:val="00C76CE2"/>
    <w:rsid w:val="00C76CEB"/>
    <w:rsid w:val="00C80396"/>
    <w:rsid w:val="00C820E2"/>
    <w:rsid w:val="00C8581E"/>
    <w:rsid w:val="00C85BF5"/>
    <w:rsid w:val="00C86D6D"/>
    <w:rsid w:val="00C91695"/>
    <w:rsid w:val="00C9207E"/>
    <w:rsid w:val="00C92A27"/>
    <w:rsid w:val="00C934FF"/>
    <w:rsid w:val="00C97D37"/>
    <w:rsid w:val="00CA38D4"/>
    <w:rsid w:val="00CB2649"/>
    <w:rsid w:val="00CB43FE"/>
    <w:rsid w:val="00CB49D0"/>
    <w:rsid w:val="00CC190B"/>
    <w:rsid w:val="00CC1F6C"/>
    <w:rsid w:val="00CC247D"/>
    <w:rsid w:val="00CD4A7F"/>
    <w:rsid w:val="00CE5840"/>
    <w:rsid w:val="00CE6021"/>
    <w:rsid w:val="00CE6AA5"/>
    <w:rsid w:val="00CE7E02"/>
    <w:rsid w:val="00CF30DB"/>
    <w:rsid w:val="00CF42CB"/>
    <w:rsid w:val="00CF5EAD"/>
    <w:rsid w:val="00D00028"/>
    <w:rsid w:val="00D01764"/>
    <w:rsid w:val="00D039BD"/>
    <w:rsid w:val="00D14DBE"/>
    <w:rsid w:val="00D154E4"/>
    <w:rsid w:val="00D301D9"/>
    <w:rsid w:val="00D31D98"/>
    <w:rsid w:val="00D35CA9"/>
    <w:rsid w:val="00D40E57"/>
    <w:rsid w:val="00D41DEF"/>
    <w:rsid w:val="00D42702"/>
    <w:rsid w:val="00D42E0B"/>
    <w:rsid w:val="00D508A7"/>
    <w:rsid w:val="00D52A6F"/>
    <w:rsid w:val="00D5599B"/>
    <w:rsid w:val="00D609E0"/>
    <w:rsid w:val="00D60F8F"/>
    <w:rsid w:val="00D7384F"/>
    <w:rsid w:val="00D75011"/>
    <w:rsid w:val="00D7565A"/>
    <w:rsid w:val="00D812B1"/>
    <w:rsid w:val="00D85DE1"/>
    <w:rsid w:val="00D917BE"/>
    <w:rsid w:val="00D94F52"/>
    <w:rsid w:val="00D96C3D"/>
    <w:rsid w:val="00DA20D4"/>
    <w:rsid w:val="00DA2526"/>
    <w:rsid w:val="00DA43B7"/>
    <w:rsid w:val="00DB0C9E"/>
    <w:rsid w:val="00DB25C0"/>
    <w:rsid w:val="00DB37C7"/>
    <w:rsid w:val="00DC4935"/>
    <w:rsid w:val="00DC5D97"/>
    <w:rsid w:val="00DC73F4"/>
    <w:rsid w:val="00DD02A4"/>
    <w:rsid w:val="00DD0F91"/>
    <w:rsid w:val="00DD3A90"/>
    <w:rsid w:val="00DD4C03"/>
    <w:rsid w:val="00DE581C"/>
    <w:rsid w:val="00DE73C7"/>
    <w:rsid w:val="00DF277B"/>
    <w:rsid w:val="00DF2F4C"/>
    <w:rsid w:val="00DF52D7"/>
    <w:rsid w:val="00DF5CAC"/>
    <w:rsid w:val="00E124A7"/>
    <w:rsid w:val="00E125A3"/>
    <w:rsid w:val="00E13267"/>
    <w:rsid w:val="00E16FFA"/>
    <w:rsid w:val="00E17780"/>
    <w:rsid w:val="00E17FEF"/>
    <w:rsid w:val="00E24202"/>
    <w:rsid w:val="00E41BF5"/>
    <w:rsid w:val="00E53A6A"/>
    <w:rsid w:val="00E54158"/>
    <w:rsid w:val="00E56857"/>
    <w:rsid w:val="00E605D8"/>
    <w:rsid w:val="00E61E7A"/>
    <w:rsid w:val="00E64F62"/>
    <w:rsid w:val="00E64FB9"/>
    <w:rsid w:val="00E67A15"/>
    <w:rsid w:val="00E7305F"/>
    <w:rsid w:val="00E740FA"/>
    <w:rsid w:val="00E748D2"/>
    <w:rsid w:val="00E75B26"/>
    <w:rsid w:val="00E82C65"/>
    <w:rsid w:val="00E8729E"/>
    <w:rsid w:val="00E95FCF"/>
    <w:rsid w:val="00EA0736"/>
    <w:rsid w:val="00EA5E88"/>
    <w:rsid w:val="00EB2188"/>
    <w:rsid w:val="00EB26FC"/>
    <w:rsid w:val="00EB2749"/>
    <w:rsid w:val="00EB75BC"/>
    <w:rsid w:val="00EC03C4"/>
    <w:rsid w:val="00ED01EF"/>
    <w:rsid w:val="00ED0287"/>
    <w:rsid w:val="00ED372F"/>
    <w:rsid w:val="00ED3E01"/>
    <w:rsid w:val="00ED4974"/>
    <w:rsid w:val="00EE3F6F"/>
    <w:rsid w:val="00EE6F52"/>
    <w:rsid w:val="00EE70BB"/>
    <w:rsid w:val="00EE71C0"/>
    <w:rsid w:val="00EE7858"/>
    <w:rsid w:val="00EF5356"/>
    <w:rsid w:val="00EF75BC"/>
    <w:rsid w:val="00F03848"/>
    <w:rsid w:val="00F07085"/>
    <w:rsid w:val="00F07D87"/>
    <w:rsid w:val="00F13243"/>
    <w:rsid w:val="00F13432"/>
    <w:rsid w:val="00F13BC2"/>
    <w:rsid w:val="00F13FEB"/>
    <w:rsid w:val="00F16C16"/>
    <w:rsid w:val="00F21723"/>
    <w:rsid w:val="00F27F51"/>
    <w:rsid w:val="00F32985"/>
    <w:rsid w:val="00F32B65"/>
    <w:rsid w:val="00F33B00"/>
    <w:rsid w:val="00F3799B"/>
    <w:rsid w:val="00F40EE9"/>
    <w:rsid w:val="00F43781"/>
    <w:rsid w:val="00F4566D"/>
    <w:rsid w:val="00F50258"/>
    <w:rsid w:val="00F52048"/>
    <w:rsid w:val="00F56DEB"/>
    <w:rsid w:val="00F61C39"/>
    <w:rsid w:val="00F673D2"/>
    <w:rsid w:val="00F71B55"/>
    <w:rsid w:val="00F72E51"/>
    <w:rsid w:val="00F82C92"/>
    <w:rsid w:val="00F83EF4"/>
    <w:rsid w:val="00F842A6"/>
    <w:rsid w:val="00F93444"/>
    <w:rsid w:val="00F95843"/>
    <w:rsid w:val="00F9794E"/>
    <w:rsid w:val="00FA097F"/>
    <w:rsid w:val="00FA49CB"/>
    <w:rsid w:val="00FB0A84"/>
    <w:rsid w:val="00FB26BC"/>
    <w:rsid w:val="00FB2D64"/>
    <w:rsid w:val="00FB309B"/>
    <w:rsid w:val="00FB3106"/>
    <w:rsid w:val="00FB496E"/>
    <w:rsid w:val="00FC55C6"/>
    <w:rsid w:val="00FD06AB"/>
    <w:rsid w:val="00FD373F"/>
    <w:rsid w:val="00FD57E7"/>
    <w:rsid w:val="00FD639A"/>
    <w:rsid w:val="00FD7189"/>
    <w:rsid w:val="00FD722F"/>
    <w:rsid w:val="00FE0184"/>
    <w:rsid w:val="00FE57AA"/>
    <w:rsid w:val="00FE711D"/>
    <w:rsid w:val="00FE7902"/>
    <w:rsid w:val="00FF00EE"/>
    <w:rsid w:val="00FF020D"/>
    <w:rsid w:val="00FF456A"/>
    <w:rsid w:val="00FF53C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d3448,#055c6c,#0a7aca,#acca0c,#023bff,#c3e60b,#e73244,#f61cf0"/>
      <o:colormenu v:ext="edit" fillcolor="#055c6c" strokecolor="none [1941]"/>
    </o:shapedefaults>
    <o:shapelayout v:ext="edit">
      <o:idmap v:ext="edit" data="1"/>
    </o:shapelayout>
  </w:shapeDefaults>
  <w:decimalSymbol w:val=","/>
  <w:listSeparator w:val=";"/>
  <w14:docId w14:val="12F74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7"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61"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BDD"/>
    <w:rPr>
      <w:rFonts w:ascii="Trebuchet MS" w:hAnsi="Trebuchet MS"/>
    </w:rPr>
  </w:style>
  <w:style w:type="paragraph" w:styleId="Ttulo1">
    <w:name w:val="heading 1"/>
    <w:basedOn w:val="TDC1"/>
    <w:next w:val="Normal"/>
    <w:link w:val="Ttulo1Car"/>
    <w:autoRedefine/>
    <w:qFormat/>
    <w:rsid w:val="00CB49D0"/>
    <w:pPr>
      <w:spacing w:line="360" w:lineRule="auto"/>
      <w:ind w:left="284"/>
      <w:jc w:val="both"/>
      <w:outlineLvl w:val="0"/>
    </w:pPr>
    <w:rPr>
      <w:rFonts w:ascii="Trebuchet MS" w:eastAsia="Cambria" w:hAnsi="Trebuchet MS" w:cs="Arial"/>
      <w:color w:val="08674D" w:themeColor="accent4" w:themeShade="80"/>
      <w:kern w:val="32"/>
      <w:sz w:val="24"/>
      <w:lang w:val="es-CO" w:eastAsia="zh-CN"/>
    </w:rPr>
  </w:style>
  <w:style w:type="paragraph" w:styleId="Ttulo2">
    <w:name w:val="heading 2"/>
    <w:basedOn w:val="Normal"/>
    <w:next w:val="Normal"/>
    <w:link w:val="Ttulo2Car"/>
    <w:unhideWhenUsed/>
    <w:qFormat/>
    <w:rsid w:val="001D11D6"/>
    <w:pPr>
      <w:keepNext/>
      <w:keepLines/>
      <w:spacing w:before="200" w:after="0"/>
      <w:outlineLvl w:val="1"/>
    </w:pPr>
    <w:rPr>
      <w:rFonts w:eastAsiaTheme="majorEastAsia" w:cs="Arial"/>
      <w:bCs/>
      <w:lang w:val="es-BO" w:eastAsia="zh-CN"/>
    </w:rPr>
  </w:style>
  <w:style w:type="paragraph" w:styleId="Ttulo3">
    <w:name w:val="heading 3"/>
    <w:basedOn w:val="Normal"/>
    <w:next w:val="Normal"/>
    <w:link w:val="Ttulo3Car"/>
    <w:unhideWhenUsed/>
    <w:qFormat/>
    <w:rsid w:val="00C80396"/>
    <w:pPr>
      <w:keepNext/>
      <w:keepLines/>
      <w:spacing w:before="200" w:after="0"/>
      <w:outlineLvl w:val="2"/>
    </w:pPr>
    <w:rPr>
      <w:rFonts w:eastAsiaTheme="majorEastAsia" w:cstheme="majorBidi"/>
      <w:b/>
      <w:bCs/>
      <w:lang w:val="es-PY"/>
    </w:rPr>
  </w:style>
  <w:style w:type="paragraph" w:styleId="Ttulo4">
    <w:name w:val="heading 4"/>
    <w:basedOn w:val="Normal"/>
    <w:next w:val="Normal"/>
    <w:link w:val="Ttulo4Car"/>
    <w:qFormat/>
    <w:rsid w:val="00BC3B24"/>
    <w:pPr>
      <w:keepNext/>
      <w:spacing w:before="240" w:after="60" w:line="240" w:lineRule="auto"/>
      <w:outlineLvl w:val="3"/>
    </w:pPr>
    <w:rPr>
      <w:rFonts w:ascii="Calibri" w:eastAsia="Times New Roman" w:hAnsi="Calibri" w:cs="Times New Roman"/>
      <w:b/>
      <w:bCs/>
      <w:sz w:val="28"/>
      <w:szCs w:val="28"/>
      <w:lang w:val="es-ES" w:bidi="en-US"/>
    </w:rPr>
  </w:style>
  <w:style w:type="paragraph" w:styleId="Ttulo5">
    <w:name w:val="heading 5"/>
    <w:basedOn w:val="Normal"/>
    <w:next w:val="Normal"/>
    <w:link w:val="Ttulo5Car"/>
    <w:qFormat/>
    <w:rsid w:val="00BC3B24"/>
    <w:pPr>
      <w:spacing w:before="240" w:after="60" w:line="240" w:lineRule="auto"/>
      <w:outlineLvl w:val="4"/>
    </w:pPr>
    <w:rPr>
      <w:rFonts w:ascii="Calibri" w:eastAsia="Times New Roman" w:hAnsi="Calibri" w:cs="Times New Roman"/>
      <w:b/>
      <w:bCs/>
      <w:i/>
      <w:iCs/>
      <w:sz w:val="26"/>
      <w:szCs w:val="26"/>
      <w:lang w:val="es-ES" w:bidi="en-US"/>
    </w:rPr>
  </w:style>
  <w:style w:type="paragraph" w:styleId="Ttulo6">
    <w:name w:val="heading 6"/>
    <w:basedOn w:val="Normal"/>
    <w:next w:val="Normal"/>
    <w:link w:val="Ttulo6Car"/>
    <w:qFormat/>
    <w:rsid w:val="00BC3B24"/>
    <w:pPr>
      <w:spacing w:before="240" w:after="60" w:line="240" w:lineRule="auto"/>
      <w:outlineLvl w:val="5"/>
    </w:pPr>
    <w:rPr>
      <w:rFonts w:ascii="Calibri" w:eastAsia="Times New Roman" w:hAnsi="Calibri" w:cs="Times New Roman"/>
      <w:b/>
      <w:bCs/>
      <w:lang w:val="es-ES" w:bidi="en-US"/>
    </w:rPr>
  </w:style>
  <w:style w:type="paragraph" w:styleId="Ttulo7">
    <w:name w:val="heading 7"/>
    <w:basedOn w:val="Normal"/>
    <w:next w:val="Normal"/>
    <w:link w:val="Ttulo7Car"/>
    <w:qFormat/>
    <w:rsid w:val="00BC3B24"/>
    <w:pPr>
      <w:spacing w:before="240" w:after="60" w:line="240" w:lineRule="auto"/>
      <w:outlineLvl w:val="6"/>
    </w:pPr>
    <w:rPr>
      <w:rFonts w:ascii="Calibri" w:eastAsia="Times New Roman" w:hAnsi="Calibri" w:cs="Times New Roman"/>
      <w:sz w:val="24"/>
      <w:szCs w:val="24"/>
      <w:lang w:val="es-ES" w:bidi="en-US"/>
    </w:rPr>
  </w:style>
  <w:style w:type="paragraph" w:styleId="Ttulo8">
    <w:name w:val="heading 8"/>
    <w:basedOn w:val="Normal"/>
    <w:next w:val="Normal"/>
    <w:link w:val="Ttulo8Car"/>
    <w:qFormat/>
    <w:rsid w:val="00BC3B24"/>
    <w:pPr>
      <w:spacing w:before="240" w:after="60" w:line="240" w:lineRule="auto"/>
      <w:outlineLvl w:val="7"/>
    </w:pPr>
    <w:rPr>
      <w:rFonts w:ascii="Calibri" w:eastAsia="Times New Roman" w:hAnsi="Calibri" w:cs="Times New Roman"/>
      <w:i/>
      <w:iCs/>
      <w:sz w:val="24"/>
      <w:szCs w:val="24"/>
      <w:lang w:val="es-ES" w:bidi="en-US"/>
    </w:rPr>
  </w:style>
  <w:style w:type="paragraph" w:styleId="Ttulo9">
    <w:name w:val="heading 9"/>
    <w:basedOn w:val="Normal"/>
    <w:next w:val="Normal"/>
    <w:link w:val="Ttulo9Car"/>
    <w:qFormat/>
    <w:rsid w:val="00BC3B24"/>
    <w:pPr>
      <w:spacing w:before="240" w:after="60" w:line="240" w:lineRule="auto"/>
      <w:outlineLvl w:val="8"/>
    </w:pPr>
    <w:rPr>
      <w:rFonts w:ascii="Cambria" w:eastAsia="Times New Roman" w:hAnsi="Cambria" w:cs="Times New Roman"/>
      <w:lang w:val="es-E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C3B24"/>
    <w:pPr>
      <w:spacing w:before="120" w:after="0"/>
    </w:pPr>
    <w:rPr>
      <w:rFonts w:ascii="Arial" w:hAnsi="Arial"/>
      <w:b/>
      <w:color w:val="000000" w:themeColor="text1"/>
      <w:szCs w:val="24"/>
      <w:lang w:val="es-PY"/>
    </w:rPr>
  </w:style>
  <w:style w:type="character" w:customStyle="1" w:styleId="Ttulo1Car">
    <w:name w:val="Título 1 Car"/>
    <w:basedOn w:val="Fuentedeprrafopredeter"/>
    <w:link w:val="Ttulo1"/>
    <w:rsid w:val="00CB49D0"/>
    <w:rPr>
      <w:rFonts w:ascii="Trebuchet MS" w:eastAsia="Cambria" w:hAnsi="Trebuchet MS" w:cs="Arial"/>
      <w:b/>
      <w:color w:val="08674D" w:themeColor="accent4" w:themeShade="80"/>
      <w:kern w:val="32"/>
      <w:sz w:val="24"/>
      <w:szCs w:val="24"/>
      <w:lang w:eastAsia="zh-CN"/>
    </w:rPr>
  </w:style>
  <w:style w:type="character" w:customStyle="1" w:styleId="Ttulo2Car">
    <w:name w:val="Título 2 Car"/>
    <w:basedOn w:val="Fuentedeprrafopredeter"/>
    <w:link w:val="Ttulo2"/>
    <w:rsid w:val="001D11D6"/>
    <w:rPr>
      <w:rFonts w:ascii="Trebuchet MS" w:eastAsiaTheme="majorEastAsia" w:hAnsi="Trebuchet MS" w:cs="Arial"/>
      <w:bCs/>
      <w:lang w:val="es-BO" w:eastAsia="zh-CN"/>
    </w:rPr>
  </w:style>
  <w:style w:type="character" w:customStyle="1" w:styleId="Ttulo3Car">
    <w:name w:val="Título 3 Car"/>
    <w:basedOn w:val="Fuentedeprrafopredeter"/>
    <w:link w:val="Ttulo3"/>
    <w:uiPriority w:val="9"/>
    <w:rsid w:val="00C80396"/>
    <w:rPr>
      <w:rFonts w:ascii="Trebuchet MS" w:eastAsiaTheme="majorEastAsia" w:hAnsi="Trebuchet MS" w:cstheme="majorBidi"/>
      <w:b/>
      <w:bCs/>
      <w:lang w:val="es-PY"/>
    </w:rPr>
  </w:style>
  <w:style w:type="character" w:customStyle="1" w:styleId="Ttulo4Car">
    <w:name w:val="Título 4 Car"/>
    <w:basedOn w:val="Fuentedeprrafopredeter"/>
    <w:link w:val="Ttulo4"/>
    <w:uiPriority w:val="9"/>
    <w:rsid w:val="00BC3B24"/>
    <w:rPr>
      <w:rFonts w:ascii="Calibri" w:eastAsia="Times New Roman" w:hAnsi="Calibri" w:cs="Times New Roman"/>
      <w:b/>
      <w:bCs/>
      <w:sz w:val="28"/>
      <w:szCs w:val="28"/>
      <w:lang w:val="es-ES" w:bidi="en-US"/>
    </w:rPr>
  </w:style>
  <w:style w:type="character" w:customStyle="1" w:styleId="Ttulo5Car">
    <w:name w:val="Título 5 Car"/>
    <w:basedOn w:val="Fuentedeprrafopredeter"/>
    <w:link w:val="Ttulo5"/>
    <w:uiPriority w:val="9"/>
    <w:rsid w:val="00BC3B24"/>
    <w:rPr>
      <w:rFonts w:ascii="Calibri" w:eastAsia="Times New Roman" w:hAnsi="Calibri" w:cs="Times New Roman"/>
      <w:b/>
      <w:bCs/>
      <w:i/>
      <w:iCs/>
      <w:sz w:val="26"/>
      <w:szCs w:val="26"/>
      <w:lang w:val="es-ES" w:bidi="en-US"/>
    </w:rPr>
  </w:style>
  <w:style w:type="character" w:customStyle="1" w:styleId="Ttulo6Car">
    <w:name w:val="Título 6 Car"/>
    <w:basedOn w:val="Fuentedeprrafopredeter"/>
    <w:link w:val="Ttulo6"/>
    <w:uiPriority w:val="9"/>
    <w:rsid w:val="00BC3B24"/>
    <w:rPr>
      <w:rFonts w:ascii="Calibri" w:eastAsia="Times New Roman" w:hAnsi="Calibri" w:cs="Times New Roman"/>
      <w:b/>
      <w:bCs/>
      <w:lang w:val="es-ES" w:bidi="en-US"/>
    </w:rPr>
  </w:style>
  <w:style w:type="character" w:customStyle="1" w:styleId="Ttulo7Car">
    <w:name w:val="Título 7 Car"/>
    <w:basedOn w:val="Fuentedeprrafopredeter"/>
    <w:link w:val="Ttulo7"/>
    <w:uiPriority w:val="9"/>
    <w:rsid w:val="00BC3B24"/>
    <w:rPr>
      <w:rFonts w:ascii="Calibri" w:eastAsia="Times New Roman" w:hAnsi="Calibri" w:cs="Times New Roman"/>
      <w:sz w:val="24"/>
      <w:szCs w:val="24"/>
      <w:lang w:val="es-ES" w:bidi="en-US"/>
    </w:rPr>
  </w:style>
  <w:style w:type="character" w:customStyle="1" w:styleId="Ttulo8Car">
    <w:name w:val="Título 8 Car"/>
    <w:basedOn w:val="Fuentedeprrafopredeter"/>
    <w:link w:val="Ttulo8"/>
    <w:uiPriority w:val="9"/>
    <w:rsid w:val="00BC3B24"/>
    <w:rPr>
      <w:rFonts w:ascii="Calibri" w:eastAsia="Times New Roman" w:hAnsi="Calibri" w:cs="Times New Roman"/>
      <w:i/>
      <w:iCs/>
      <w:sz w:val="24"/>
      <w:szCs w:val="24"/>
      <w:lang w:val="es-ES" w:bidi="en-US"/>
    </w:rPr>
  </w:style>
  <w:style w:type="character" w:customStyle="1" w:styleId="Ttulo9Car">
    <w:name w:val="Título 9 Car"/>
    <w:basedOn w:val="Fuentedeprrafopredeter"/>
    <w:link w:val="Ttulo9"/>
    <w:uiPriority w:val="9"/>
    <w:rsid w:val="00BC3B24"/>
    <w:rPr>
      <w:rFonts w:ascii="Cambria" w:eastAsia="Times New Roman" w:hAnsi="Cambria" w:cs="Times New Roman"/>
      <w:lang w:val="es-ES" w:bidi="en-US"/>
    </w:rPr>
  </w:style>
  <w:style w:type="paragraph" w:styleId="Sinespaciado">
    <w:name w:val="No Spacing"/>
    <w:link w:val="SinespaciadoCar"/>
    <w:uiPriority w:val="1"/>
    <w:qFormat/>
    <w:rsid w:val="00E82C65"/>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E82C65"/>
    <w:rPr>
      <w:rFonts w:eastAsiaTheme="minorEastAsia"/>
      <w:lang w:val="es-ES"/>
    </w:rPr>
  </w:style>
  <w:style w:type="paragraph" w:styleId="Textodeglobo">
    <w:name w:val="Balloon Text"/>
    <w:basedOn w:val="Normal"/>
    <w:link w:val="TextodegloboCar"/>
    <w:uiPriority w:val="99"/>
    <w:semiHidden/>
    <w:unhideWhenUsed/>
    <w:rsid w:val="00E82C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2C65"/>
    <w:rPr>
      <w:rFonts w:ascii="Tahoma" w:hAnsi="Tahoma" w:cs="Tahoma"/>
      <w:sz w:val="16"/>
      <w:szCs w:val="16"/>
    </w:rPr>
  </w:style>
  <w:style w:type="paragraph" w:styleId="Prrafodelista">
    <w:name w:val="List Paragraph"/>
    <w:basedOn w:val="Normal"/>
    <w:uiPriority w:val="34"/>
    <w:qFormat/>
    <w:rsid w:val="00BC3B24"/>
    <w:pPr>
      <w:spacing w:after="0" w:line="240" w:lineRule="auto"/>
      <w:ind w:left="720"/>
      <w:contextualSpacing/>
    </w:pPr>
    <w:rPr>
      <w:rFonts w:ascii="Arial" w:eastAsiaTheme="minorEastAsia" w:hAnsi="Arial"/>
      <w:sz w:val="24"/>
      <w:szCs w:val="24"/>
      <w:lang w:val="es-ES_tradnl" w:eastAsia="es-ES"/>
    </w:rPr>
  </w:style>
  <w:style w:type="paragraph" w:styleId="TDC2">
    <w:name w:val="toc 2"/>
    <w:basedOn w:val="Normal"/>
    <w:next w:val="Normal"/>
    <w:autoRedefine/>
    <w:uiPriority w:val="39"/>
    <w:unhideWhenUsed/>
    <w:rsid w:val="00BC3B24"/>
    <w:pPr>
      <w:spacing w:after="0"/>
    </w:pPr>
    <w:rPr>
      <w:rFonts w:ascii="Arial" w:hAnsi="Arial"/>
      <w:sz w:val="20"/>
      <w:lang w:val="es-PY"/>
    </w:rPr>
  </w:style>
  <w:style w:type="paragraph" w:styleId="TDC3">
    <w:name w:val="toc 3"/>
    <w:basedOn w:val="Normal"/>
    <w:next w:val="Normal"/>
    <w:autoRedefine/>
    <w:uiPriority w:val="39"/>
    <w:unhideWhenUsed/>
    <w:rsid w:val="00BC3B24"/>
    <w:pPr>
      <w:spacing w:after="0"/>
      <w:ind w:left="220"/>
    </w:pPr>
    <w:rPr>
      <w:rFonts w:ascii="Arial" w:hAnsi="Arial"/>
      <w:i/>
      <w:sz w:val="18"/>
      <w:lang w:val="es-PY"/>
    </w:rPr>
  </w:style>
  <w:style w:type="table" w:customStyle="1" w:styleId="Listaclara-nfasis11">
    <w:name w:val="Lista clara - Énfasis 11"/>
    <w:basedOn w:val="Tablanormal"/>
    <w:uiPriority w:val="61"/>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Tablaconcuadrcula">
    <w:name w:val="Table Grid"/>
    <w:basedOn w:val="Tablanormal"/>
    <w:rsid w:val="00BC3B2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cuerpo">
    <w:name w:val="Body Text"/>
    <w:basedOn w:val="Normal"/>
    <w:link w:val="TextodecuerpoCar"/>
    <w:rsid w:val="00BC3B24"/>
    <w:pPr>
      <w:spacing w:after="120" w:line="240" w:lineRule="auto"/>
    </w:pPr>
    <w:rPr>
      <w:rFonts w:ascii="Calibri" w:eastAsia="Times New Roman" w:hAnsi="Calibri" w:cs="Times New Roman"/>
      <w:sz w:val="24"/>
      <w:szCs w:val="24"/>
      <w:lang w:val="es-ES" w:bidi="en-US"/>
    </w:rPr>
  </w:style>
  <w:style w:type="character" w:customStyle="1" w:styleId="TextodecuerpoCar">
    <w:name w:val="Texto de cuerpo Car"/>
    <w:basedOn w:val="Fuentedeprrafopredeter"/>
    <w:link w:val="Textodecuerpo"/>
    <w:rsid w:val="00BC3B24"/>
    <w:rPr>
      <w:rFonts w:ascii="Calibri" w:eastAsia="Times New Roman" w:hAnsi="Calibri" w:cs="Times New Roman"/>
      <w:sz w:val="24"/>
      <w:szCs w:val="24"/>
      <w:lang w:val="es-ES" w:bidi="en-US"/>
    </w:rPr>
  </w:style>
  <w:style w:type="paragraph" w:styleId="Textosinformato">
    <w:name w:val="Plain Text"/>
    <w:basedOn w:val="Normal"/>
    <w:link w:val="TextosinformatoCar"/>
    <w:rsid w:val="00BC3B24"/>
    <w:pPr>
      <w:spacing w:after="0" w:line="240" w:lineRule="auto"/>
      <w:jc w:val="both"/>
    </w:pPr>
    <w:rPr>
      <w:rFonts w:ascii="Courier New" w:eastAsia="Times New Roman" w:hAnsi="Courier New" w:cs="Courier New"/>
      <w:sz w:val="20"/>
      <w:szCs w:val="20"/>
      <w:lang w:val="es-ES" w:bidi="en-US"/>
    </w:rPr>
  </w:style>
  <w:style w:type="character" w:customStyle="1" w:styleId="TextosinformatoCar">
    <w:name w:val="Texto sin formato Car"/>
    <w:basedOn w:val="Fuentedeprrafopredeter"/>
    <w:link w:val="Textosinformato"/>
    <w:rsid w:val="00BC3B24"/>
    <w:rPr>
      <w:rFonts w:ascii="Courier New" w:eastAsia="Times New Roman" w:hAnsi="Courier New" w:cs="Courier New"/>
      <w:sz w:val="20"/>
      <w:szCs w:val="20"/>
      <w:lang w:val="es-ES" w:bidi="en-US"/>
    </w:rPr>
  </w:style>
  <w:style w:type="paragraph" w:styleId="Encabezado">
    <w:name w:val="header"/>
    <w:basedOn w:val="Normal"/>
    <w:link w:val="EncabezadoCar"/>
    <w:unhideWhenUsed/>
    <w:rsid w:val="00BC3B24"/>
    <w:pPr>
      <w:tabs>
        <w:tab w:val="center" w:pos="4419"/>
        <w:tab w:val="right" w:pos="8838"/>
      </w:tabs>
      <w:spacing w:after="0" w:line="240" w:lineRule="auto"/>
    </w:pPr>
    <w:rPr>
      <w:rFonts w:ascii="Arial" w:hAnsi="Arial"/>
      <w:lang w:val="es-PY"/>
    </w:rPr>
  </w:style>
  <w:style w:type="character" w:customStyle="1" w:styleId="EncabezadoCar">
    <w:name w:val="Encabezado Car"/>
    <w:basedOn w:val="Fuentedeprrafopredeter"/>
    <w:link w:val="Encabezado"/>
    <w:uiPriority w:val="99"/>
    <w:rsid w:val="00BC3B24"/>
    <w:rPr>
      <w:rFonts w:ascii="Arial" w:hAnsi="Arial"/>
      <w:lang w:val="es-PY"/>
    </w:rPr>
  </w:style>
  <w:style w:type="paragraph" w:styleId="Piedepgina">
    <w:name w:val="footer"/>
    <w:basedOn w:val="Normal"/>
    <w:link w:val="PiedepginaCar"/>
    <w:uiPriority w:val="99"/>
    <w:unhideWhenUsed/>
    <w:rsid w:val="00BC3B24"/>
    <w:pPr>
      <w:tabs>
        <w:tab w:val="center" w:pos="4419"/>
        <w:tab w:val="right" w:pos="8838"/>
      </w:tabs>
      <w:spacing w:after="0" w:line="240" w:lineRule="auto"/>
    </w:pPr>
    <w:rPr>
      <w:rFonts w:ascii="Arial" w:hAnsi="Arial"/>
      <w:lang w:val="es-PY"/>
    </w:rPr>
  </w:style>
  <w:style w:type="character" w:customStyle="1" w:styleId="PiedepginaCar">
    <w:name w:val="Pie de página Car"/>
    <w:basedOn w:val="Fuentedeprrafopredeter"/>
    <w:link w:val="Piedepgina"/>
    <w:uiPriority w:val="99"/>
    <w:rsid w:val="00BC3B24"/>
    <w:rPr>
      <w:rFonts w:ascii="Arial" w:hAnsi="Arial"/>
      <w:lang w:val="es-PY"/>
    </w:rPr>
  </w:style>
  <w:style w:type="character" w:styleId="Hipervnculo">
    <w:name w:val="Hyperlink"/>
    <w:basedOn w:val="Fuentedeprrafopredeter"/>
    <w:uiPriority w:val="99"/>
    <w:unhideWhenUsed/>
    <w:rsid w:val="00BC3B24"/>
    <w:rPr>
      <w:color w:val="E2D700" w:themeColor="hyperlink"/>
      <w:u w:val="single"/>
    </w:rPr>
  </w:style>
  <w:style w:type="paragraph" w:styleId="HTMLconformatoprevio">
    <w:name w:val="HTML Preformatted"/>
    <w:basedOn w:val="Normal"/>
    <w:link w:val="HTMLconformatoprevioCar"/>
    <w:rsid w:val="00BC3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BC3B24"/>
    <w:rPr>
      <w:rFonts w:ascii="Courier New" w:eastAsia="Times New Roman" w:hAnsi="Courier New" w:cs="Courier New"/>
      <w:sz w:val="20"/>
      <w:szCs w:val="20"/>
      <w:lang w:val="es-ES" w:eastAsia="es-ES"/>
    </w:rPr>
  </w:style>
  <w:style w:type="paragraph" w:customStyle="1" w:styleId="xl64">
    <w:name w:val="xl64"/>
    <w:basedOn w:val="Normal"/>
    <w:rsid w:val="00BC3B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lang w:val="es-ES_tradnl" w:eastAsia="es-ES"/>
    </w:rPr>
  </w:style>
  <w:style w:type="paragraph" w:customStyle="1" w:styleId="xl65">
    <w:name w:val="xl65"/>
    <w:basedOn w:val="Normal"/>
    <w:rsid w:val="00BC3B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sz w:val="20"/>
      <w:szCs w:val="20"/>
      <w:lang w:val="es-ES_tradnl" w:eastAsia="es-ES"/>
    </w:rPr>
  </w:style>
  <w:style w:type="paragraph" w:customStyle="1" w:styleId="xl66">
    <w:name w:val="xl66"/>
    <w:basedOn w:val="Normal"/>
    <w:rsid w:val="00BC3B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D4"/>
      <w:sz w:val="20"/>
      <w:szCs w:val="20"/>
      <w:u w:val="single"/>
      <w:lang w:val="es-ES_tradnl" w:eastAsia="es-ES"/>
    </w:rPr>
  </w:style>
  <w:style w:type="paragraph" w:customStyle="1" w:styleId="xl67">
    <w:name w:val="xl67"/>
    <w:basedOn w:val="Normal"/>
    <w:rsid w:val="00BC3B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D4"/>
      <w:sz w:val="20"/>
      <w:szCs w:val="20"/>
      <w:u w:val="single"/>
      <w:lang w:val="es-ES_tradnl" w:eastAsia="es-ES"/>
    </w:rPr>
  </w:style>
  <w:style w:type="paragraph" w:customStyle="1" w:styleId="xl68">
    <w:name w:val="xl68"/>
    <w:basedOn w:val="Normal"/>
    <w:rsid w:val="00BC3B24"/>
    <w:pPr>
      <w:pBdr>
        <w:left w:val="single" w:sz="4" w:space="0" w:color="auto"/>
        <w:bottom w:val="single" w:sz="4" w:space="0" w:color="auto"/>
        <w:right w:val="single" w:sz="4" w:space="0" w:color="auto"/>
      </w:pBdr>
      <w:spacing w:before="100" w:beforeAutospacing="1" w:after="100" w:afterAutospacing="1" w:line="240" w:lineRule="auto"/>
    </w:pPr>
    <w:rPr>
      <w:rFonts w:ascii="Times" w:hAnsi="Times"/>
      <w:sz w:val="20"/>
      <w:szCs w:val="20"/>
      <w:lang w:val="es-ES_tradnl" w:eastAsia="es-ES"/>
    </w:rPr>
  </w:style>
  <w:style w:type="paragraph" w:customStyle="1" w:styleId="xl69">
    <w:name w:val="xl69"/>
    <w:basedOn w:val="Normal"/>
    <w:rsid w:val="00BC3B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hAnsi="Times"/>
      <w:sz w:val="20"/>
      <w:szCs w:val="20"/>
      <w:lang w:val="es-ES_tradnl" w:eastAsia="es-ES"/>
    </w:rPr>
  </w:style>
  <w:style w:type="paragraph" w:customStyle="1" w:styleId="xl70">
    <w:name w:val="xl70"/>
    <w:basedOn w:val="Normal"/>
    <w:rsid w:val="00BC3B24"/>
    <w:pPr>
      <w:pBdr>
        <w:left w:val="single" w:sz="4" w:space="0" w:color="auto"/>
        <w:bottom w:val="single" w:sz="4" w:space="0" w:color="auto"/>
      </w:pBdr>
      <w:spacing w:before="100" w:beforeAutospacing="1" w:after="100" w:afterAutospacing="1" w:line="240" w:lineRule="auto"/>
      <w:jc w:val="center"/>
    </w:pPr>
    <w:rPr>
      <w:rFonts w:ascii="Times" w:hAnsi="Times"/>
      <w:sz w:val="20"/>
      <w:szCs w:val="20"/>
      <w:lang w:val="es-ES_tradnl" w:eastAsia="es-ES"/>
    </w:rPr>
  </w:style>
  <w:style w:type="paragraph" w:customStyle="1" w:styleId="xl71">
    <w:name w:val="xl71"/>
    <w:basedOn w:val="Normal"/>
    <w:rsid w:val="00BC3B24"/>
    <w:pPr>
      <w:pBdr>
        <w:bottom w:val="single" w:sz="4" w:space="0" w:color="auto"/>
      </w:pBdr>
      <w:spacing w:before="100" w:beforeAutospacing="1" w:after="100" w:afterAutospacing="1" w:line="240" w:lineRule="auto"/>
      <w:jc w:val="center"/>
    </w:pPr>
    <w:rPr>
      <w:rFonts w:ascii="Times" w:hAnsi="Times"/>
      <w:sz w:val="20"/>
      <w:szCs w:val="20"/>
      <w:lang w:val="es-ES_tradnl" w:eastAsia="es-ES"/>
    </w:rPr>
  </w:style>
  <w:style w:type="paragraph" w:styleId="Textonotapie">
    <w:name w:val="footnote text"/>
    <w:basedOn w:val="Normal"/>
    <w:link w:val="TextonotapieCar"/>
    <w:rsid w:val="00BC3B24"/>
    <w:pPr>
      <w:spacing w:after="0" w:line="240" w:lineRule="auto"/>
    </w:pPr>
    <w:rPr>
      <w:rFonts w:ascii="Calibri" w:eastAsia="Times New Roman" w:hAnsi="Calibri" w:cs="Times New Roman"/>
      <w:sz w:val="20"/>
      <w:szCs w:val="20"/>
      <w:lang w:val="es-ES" w:bidi="en-US"/>
    </w:rPr>
  </w:style>
  <w:style w:type="character" w:customStyle="1" w:styleId="TextonotapieCar">
    <w:name w:val="Texto nota pie Car"/>
    <w:basedOn w:val="Fuentedeprrafopredeter"/>
    <w:link w:val="Textonotapie"/>
    <w:uiPriority w:val="99"/>
    <w:rsid w:val="00BC3B24"/>
    <w:rPr>
      <w:rFonts w:ascii="Calibri" w:eastAsia="Times New Roman" w:hAnsi="Calibri" w:cs="Times New Roman"/>
      <w:sz w:val="20"/>
      <w:szCs w:val="20"/>
      <w:lang w:val="es-ES" w:bidi="en-US"/>
    </w:rPr>
  </w:style>
  <w:style w:type="character" w:styleId="Refdenotaalpie">
    <w:name w:val="footnote reference"/>
    <w:basedOn w:val="Fuentedeprrafopredeter"/>
    <w:rsid w:val="00BC3B24"/>
    <w:rPr>
      <w:vertAlign w:val="superscript"/>
    </w:rPr>
  </w:style>
  <w:style w:type="paragraph" w:styleId="Tabladeilustraciones">
    <w:name w:val="table of figures"/>
    <w:basedOn w:val="Normal"/>
    <w:next w:val="Normal"/>
    <w:uiPriority w:val="99"/>
    <w:rsid w:val="00BC3B24"/>
    <w:pPr>
      <w:spacing w:after="0" w:line="240" w:lineRule="auto"/>
    </w:pPr>
    <w:rPr>
      <w:rFonts w:ascii="Arial" w:eastAsia="Times New Roman" w:hAnsi="Arial" w:cs="Times New Roman"/>
      <w:szCs w:val="24"/>
      <w:lang w:val="es-ES" w:bidi="en-US"/>
    </w:rPr>
  </w:style>
  <w:style w:type="paragraph" w:styleId="Textodecuerpo2">
    <w:name w:val="Body Text 2"/>
    <w:basedOn w:val="Normal"/>
    <w:link w:val="Textodecuerpo2Car"/>
    <w:rsid w:val="00BC3B24"/>
    <w:pPr>
      <w:spacing w:after="120" w:line="480" w:lineRule="auto"/>
    </w:pPr>
    <w:rPr>
      <w:rFonts w:ascii="Calibri" w:eastAsia="Times New Roman" w:hAnsi="Calibri" w:cs="Times New Roman"/>
      <w:sz w:val="24"/>
      <w:szCs w:val="24"/>
      <w:lang w:val="es-ES" w:bidi="en-US"/>
    </w:rPr>
  </w:style>
  <w:style w:type="character" w:customStyle="1" w:styleId="Textodecuerpo2Car">
    <w:name w:val="Texto de cuerpo 2 Car"/>
    <w:basedOn w:val="Fuentedeprrafopredeter"/>
    <w:link w:val="Textodecuerpo2"/>
    <w:rsid w:val="00BC3B24"/>
    <w:rPr>
      <w:rFonts w:ascii="Calibri" w:eastAsia="Times New Roman" w:hAnsi="Calibri" w:cs="Times New Roman"/>
      <w:sz w:val="24"/>
      <w:szCs w:val="24"/>
      <w:lang w:val="es-ES" w:bidi="en-US"/>
    </w:rPr>
  </w:style>
  <w:style w:type="paragraph" w:styleId="Textodecuerpo3">
    <w:name w:val="Body Text 3"/>
    <w:basedOn w:val="Normal"/>
    <w:link w:val="Textodecuerpo3Car"/>
    <w:rsid w:val="00BC3B24"/>
    <w:pPr>
      <w:spacing w:after="120" w:line="240" w:lineRule="auto"/>
    </w:pPr>
    <w:rPr>
      <w:rFonts w:ascii="Calibri" w:eastAsia="Times New Roman" w:hAnsi="Calibri" w:cs="Times New Roman"/>
      <w:sz w:val="16"/>
      <w:szCs w:val="16"/>
      <w:lang w:val="es-ES" w:bidi="en-US"/>
    </w:rPr>
  </w:style>
  <w:style w:type="character" w:customStyle="1" w:styleId="Textodecuerpo3Car">
    <w:name w:val="Texto de cuerpo 3 Car"/>
    <w:basedOn w:val="Fuentedeprrafopredeter"/>
    <w:link w:val="Textodecuerpo3"/>
    <w:rsid w:val="00BC3B24"/>
    <w:rPr>
      <w:rFonts w:ascii="Calibri" w:eastAsia="Times New Roman" w:hAnsi="Calibri" w:cs="Times New Roman"/>
      <w:sz w:val="16"/>
      <w:szCs w:val="16"/>
      <w:lang w:val="es-ES" w:bidi="en-US"/>
    </w:rPr>
  </w:style>
  <w:style w:type="character" w:styleId="Nmerodepgina">
    <w:name w:val="page number"/>
    <w:basedOn w:val="Fuentedeprrafopredeter"/>
    <w:rsid w:val="00BC3B24"/>
  </w:style>
  <w:style w:type="paragraph" w:styleId="Epgrafe">
    <w:name w:val="caption"/>
    <w:basedOn w:val="Normal"/>
    <w:next w:val="Normal"/>
    <w:uiPriority w:val="35"/>
    <w:qFormat/>
    <w:rsid w:val="00BC3B24"/>
    <w:pPr>
      <w:spacing w:after="0" w:line="240" w:lineRule="auto"/>
    </w:pPr>
    <w:rPr>
      <w:rFonts w:ascii="Calibri" w:eastAsia="Times New Roman" w:hAnsi="Calibri" w:cs="Times New Roman"/>
      <w:b/>
      <w:bCs/>
      <w:color w:val="4F81BD"/>
      <w:sz w:val="18"/>
      <w:szCs w:val="18"/>
      <w:lang w:val="es-ES" w:bidi="en-US"/>
    </w:rPr>
  </w:style>
  <w:style w:type="paragraph" w:styleId="NormalWeb">
    <w:name w:val="Normal (Web)"/>
    <w:basedOn w:val="Normal"/>
    <w:rsid w:val="00BC3B24"/>
    <w:pPr>
      <w:spacing w:before="100" w:beforeAutospacing="1" w:after="100" w:afterAutospacing="1" w:line="240" w:lineRule="auto"/>
    </w:pPr>
    <w:rPr>
      <w:rFonts w:ascii="Calibri" w:eastAsia="Times New Roman" w:hAnsi="Calibri" w:cs="Times New Roman"/>
      <w:sz w:val="24"/>
      <w:szCs w:val="24"/>
      <w:lang w:val="es-ES" w:bidi="en-US"/>
    </w:rPr>
  </w:style>
  <w:style w:type="character" w:styleId="Textoennegrita">
    <w:name w:val="Strong"/>
    <w:basedOn w:val="Fuentedeprrafopredeter"/>
    <w:uiPriority w:val="22"/>
    <w:qFormat/>
    <w:rsid w:val="00BC3B24"/>
    <w:rPr>
      <w:b/>
      <w:bCs/>
    </w:rPr>
  </w:style>
  <w:style w:type="paragraph" w:customStyle="1" w:styleId="Default">
    <w:name w:val="Default"/>
    <w:rsid w:val="00BC3B24"/>
    <w:pPr>
      <w:autoSpaceDE w:val="0"/>
      <w:autoSpaceDN w:val="0"/>
      <w:adjustRightInd w:val="0"/>
    </w:pPr>
    <w:rPr>
      <w:rFonts w:ascii="Arial" w:eastAsia="Times New Roman" w:hAnsi="Arial" w:cs="Arial"/>
      <w:color w:val="000000"/>
      <w:sz w:val="24"/>
      <w:szCs w:val="24"/>
      <w:lang w:val="en-US" w:bidi="en-US"/>
    </w:rPr>
  </w:style>
  <w:style w:type="character" w:customStyle="1" w:styleId="CarCar9">
    <w:name w:val="Car Car9"/>
    <w:basedOn w:val="Fuentedeprrafopredeter"/>
    <w:rsid w:val="00BC3B24"/>
    <w:rPr>
      <w:rFonts w:ascii="Arial" w:hAnsi="Arial" w:cs="Arial"/>
      <w:b/>
      <w:bCs/>
      <w:i/>
      <w:iCs/>
      <w:sz w:val="28"/>
      <w:szCs w:val="28"/>
      <w:lang w:val="en-US" w:eastAsia="en-US" w:bidi="ar-SA"/>
    </w:rPr>
  </w:style>
  <w:style w:type="paragraph" w:customStyle="1" w:styleId="estilo2">
    <w:name w:val="estilo2"/>
    <w:basedOn w:val="Normal"/>
    <w:rsid w:val="00BC3B24"/>
    <w:pPr>
      <w:spacing w:before="100" w:beforeAutospacing="1" w:after="100" w:afterAutospacing="1" w:line="240" w:lineRule="auto"/>
    </w:pPr>
    <w:rPr>
      <w:rFonts w:ascii="Calibri" w:eastAsia="Times New Roman" w:hAnsi="Calibri" w:cs="Times New Roman"/>
      <w:sz w:val="24"/>
      <w:szCs w:val="24"/>
      <w:lang w:val="es-ES" w:bidi="en-US"/>
    </w:rPr>
  </w:style>
  <w:style w:type="paragraph" w:styleId="Ttulo">
    <w:name w:val="Title"/>
    <w:basedOn w:val="Normal"/>
    <w:next w:val="Normal"/>
    <w:link w:val="TtuloCar"/>
    <w:uiPriority w:val="10"/>
    <w:qFormat/>
    <w:rsid w:val="00BC3B24"/>
    <w:pPr>
      <w:spacing w:before="240" w:after="60" w:line="240" w:lineRule="auto"/>
      <w:jc w:val="center"/>
      <w:outlineLvl w:val="0"/>
    </w:pPr>
    <w:rPr>
      <w:rFonts w:ascii="Cambria" w:eastAsia="Times New Roman" w:hAnsi="Cambria" w:cs="Times New Roman"/>
      <w:b/>
      <w:bCs/>
      <w:kern w:val="28"/>
      <w:sz w:val="32"/>
      <w:szCs w:val="32"/>
      <w:lang w:val="es-ES" w:bidi="en-US"/>
    </w:rPr>
  </w:style>
  <w:style w:type="character" w:customStyle="1" w:styleId="TtuloCar">
    <w:name w:val="Título Car"/>
    <w:basedOn w:val="Fuentedeprrafopredeter"/>
    <w:link w:val="Ttulo"/>
    <w:uiPriority w:val="10"/>
    <w:rsid w:val="00BC3B24"/>
    <w:rPr>
      <w:rFonts w:ascii="Cambria" w:eastAsia="Times New Roman" w:hAnsi="Cambria" w:cs="Times New Roman"/>
      <w:b/>
      <w:bCs/>
      <w:kern w:val="28"/>
      <w:sz w:val="32"/>
      <w:szCs w:val="32"/>
      <w:lang w:val="es-ES" w:bidi="en-US"/>
    </w:rPr>
  </w:style>
  <w:style w:type="paragraph" w:styleId="Subttulo">
    <w:name w:val="Subtitle"/>
    <w:basedOn w:val="Normal"/>
    <w:next w:val="Normal"/>
    <w:link w:val="SubttuloCar"/>
    <w:uiPriority w:val="11"/>
    <w:qFormat/>
    <w:rsid w:val="00BC3B24"/>
    <w:pPr>
      <w:spacing w:after="60" w:line="240" w:lineRule="auto"/>
      <w:jc w:val="center"/>
      <w:outlineLvl w:val="1"/>
    </w:pPr>
    <w:rPr>
      <w:rFonts w:ascii="Cambria" w:eastAsia="Times New Roman" w:hAnsi="Cambria" w:cs="Times New Roman"/>
      <w:sz w:val="24"/>
      <w:szCs w:val="24"/>
      <w:lang w:val="es-ES" w:bidi="en-US"/>
    </w:rPr>
  </w:style>
  <w:style w:type="character" w:customStyle="1" w:styleId="SubttuloCar">
    <w:name w:val="Subtítulo Car"/>
    <w:basedOn w:val="Fuentedeprrafopredeter"/>
    <w:link w:val="Subttulo"/>
    <w:uiPriority w:val="11"/>
    <w:rsid w:val="00BC3B24"/>
    <w:rPr>
      <w:rFonts w:ascii="Cambria" w:eastAsia="Times New Roman" w:hAnsi="Cambria" w:cs="Times New Roman"/>
      <w:sz w:val="24"/>
      <w:szCs w:val="24"/>
      <w:lang w:val="es-ES" w:bidi="en-US"/>
    </w:rPr>
  </w:style>
  <w:style w:type="character" w:styleId="Enfasis">
    <w:name w:val="Emphasis"/>
    <w:basedOn w:val="Fuentedeprrafopredeter"/>
    <w:uiPriority w:val="20"/>
    <w:qFormat/>
    <w:rsid w:val="00BC3B24"/>
    <w:rPr>
      <w:rFonts w:ascii="Calibri" w:hAnsi="Calibri"/>
      <w:b/>
      <w:i/>
      <w:iCs/>
    </w:rPr>
  </w:style>
  <w:style w:type="paragraph" w:styleId="Cita">
    <w:name w:val="Quote"/>
    <w:basedOn w:val="Normal"/>
    <w:next w:val="Normal"/>
    <w:link w:val="CitaCar"/>
    <w:uiPriority w:val="29"/>
    <w:qFormat/>
    <w:rsid w:val="00BC3B24"/>
    <w:pPr>
      <w:spacing w:after="0" w:line="240" w:lineRule="auto"/>
    </w:pPr>
    <w:rPr>
      <w:rFonts w:ascii="Calibri" w:eastAsia="Times New Roman" w:hAnsi="Calibri" w:cs="Times New Roman"/>
      <w:i/>
      <w:sz w:val="24"/>
      <w:szCs w:val="24"/>
      <w:lang w:val="es-ES" w:bidi="en-US"/>
    </w:rPr>
  </w:style>
  <w:style w:type="character" w:customStyle="1" w:styleId="CitaCar">
    <w:name w:val="Cita Car"/>
    <w:basedOn w:val="Fuentedeprrafopredeter"/>
    <w:link w:val="Cita"/>
    <w:uiPriority w:val="29"/>
    <w:rsid w:val="00BC3B24"/>
    <w:rPr>
      <w:rFonts w:ascii="Calibri" w:eastAsia="Times New Roman" w:hAnsi="Calibri" w:cs="Times New Roman"/>
      <w:i/>
      <w:sz w:val="24"/>
      <w:szCs w:val="24"/>
      <w:lang w:val="es-ES" w:bidi="en-US"/>
    </w:rPr>
  </w:style>
  <w:style w:type="paragraph" w:styleId="Citaintensa">
    <w:name w:val="Intense Quote"/>
    <w:basedOn w:val="Normal"/>
    <w:next w:val="Normal"/>
    <w:link w:val="CitaintensaCar"/>
    <w:uiPriority w:val="30"/>
    <w:qFormat/>
    <w:rsid w:val="00BC3B24"/>
    <w:pPr>
      <w:spacing w:after="0" w:line="240" w:lineRule="auto"/>
      <w:ind w:left="720" w:right="720"/>
    </w:pPr>
    <w:rPr>
      <w:rFonts w:ascii="Calibri" w:eastAsia="Times New Roman" w:hAnsi="Calibri" w:cs="Times New Roman"/>
      <w:b/>
      <w:i/>
      <w:sz w:val="24"/>
      <w:lang w:val="es-ES" w:bidi="en-US"/>
    </w:rPr>
  </w:style>
  <w:style w:type="character" w:customStyle="1" w:styleId="CitaintensaCar">
    <w:name w:val="Cita intensa Car"/>
    <w:basedOn w:val="Fuentedeprrafopredeter"/>
    <w:link w:val="Citaintensa"/>
    <w:uiPriority w:val="30"/>
    <w:rsid w:val="00BC3B24"/>
    <w:rPr>
      <w:rFonts w:ascii="Calibri" w:eastAsia="Times New Roman" w:hAnsi="Calibri" w:cs="Times New Roman"/>
      <w:b/>
      <w:i/>
      <w:sz w:val="24"/>
      <w:lang w:val="es-ES" w:bidi="en-US"/>
    </w:rPr>
  </w:style>
  <w:style w:type="character" w:styleId="nfasissutil">
    <w:name w:val="Subtle Emphasis"/>
    <w:uiPriority w:val="19"/>
    <w:qFormat/>
    <w:rsid w:val="00BC3B24"/>
    <w:rPr>
      <w:i/>
      <w:color w:val="5A5A5A"/>
    </w:rPr>
  </w:style>
  <w:style w:type="character" w:styleId="nfasisintenso">
    <w:name w:val="Intense Emphasis"/>
    <w:basedOn w:val="Fuentedeprrafopredeter"/>
    <w:uiPriority w:val="21"/>
    <w:qFormat/>
    <w:rsid w:val="00BC3B24"/>
    <w:rPr>
      <w:b/>
      <w:i/>
      <w:sz w:val="24"/>
      <w:szCs w:val="24"/>
      <w:u w:val="single"/>
    </w:rPr>
  </w:style>
  <w:style w:type="character" w:styleId="Referenciasutil">
    <w:name w:val="Subtle Reference"/>
    <w:basedOn w:val="Fuentedeprrafopredeter"/>
    <w:uiPriority w:val="31"/>
    <w:qFormat/>
    <w:rsid w:val="00BC3B24"/>
    <w:rPr>
      <w:sz w:val="24"/>
      <w:szCs w:val="24"/>
      <w:u w:val="single"/>
    </w:rPr>
  </w:style>
  <w:style w:type="character" w:styleId="Referenciaintensa">
    <w:name w:val="Intense Reference"/>
    <w:basedOn w:val="Fuentedeprrafopredeter"/>
    <w:uiPriority w:val="32"/>
    <w:qFormat/>
    <w:rsid w:val="00BC3B24"/>
    <w:rPr>
      <w:b/>
      <w:sz w:val="24"/>
      <w:u w:val="single"/>
    </w:rPr>
  </w:style>
  <w:style w:type="character" w:styleId="Ttulodelibro">
    <w:name w:val="Book Title"/>
    <w:basedOn w:val="Fuentedeprrafopredeter"/>
    <w:uiPriority w:val="33"/>
    <w:qFormat/>
    <w:rsid w:val="00BC3B24"/>
    <w:rPr>
      <w:rFonts w:ascii="Cambria" w:eastAsia="Times New Roman" w:hAnsi="Cambria"/>
      <w:b/>
      <w:i/>
      <w:sz w:val="24"/>
      <w:szCs w:val="24"/>
    </w:rPr>
  </w:style>
  <w:style w:type="paragraph" w:styleId="Encabezadodetabladecontenido">
    <w:name w:val="TOC Heading"/>
    <w:basedOn w:val="Ttulo1"/>
    <w:next w:val="Normal"/>
    <w:uiPriority w:val="39"/>
    <w:qFormat/>
    <w:rsid w:val="00BC3B24"/>
    <w:pPr>
      <w:keepNext/>
      <w:spacing w:before="240" w:after="60"/>
      <w:jc w:val="left"/>
      <w:outlineLvl w:val="9"/>
    </w:pPr>
    <w:rPr>
      <w:rFonts w:ascii="Cambria" w:eastAsia="Times New Roman" w:hAnsi="Cambria"/>
      <w:bCs/>
      <w:sz w:val="32"/>
      <w:szCs w:val="32"/>
      <w:lang w:val="es-ES" w:bidi="en-US"/>
    </w:rPr>
  </w:style>
  <w:style w:type="paragraph" w:styleId="Textonotaalfinal">
    <w:name w:val="endnote text"/>
    <w:basedOn w:val="Normal"/>
    <w:link w:val="TextonotaalfinalCar"/>
    <w:rsid w:val="00BC3B24"/>
    <w:pPr>
      <w:spacing w:after="0" w:line="240" w:lineRule="auto"/>
    </w:pPr>
    <w:rPr>
      <w:rFonts w:ascii="Calibri" w:eastAsia="Times New Roman" w:hAnsi="Calibri" w:cs="Times New Roman"/>
      <w:sz w:val="20"/>
      <w:szCs w:val="20"/>
      <w:lang w:val="es-ES" w:bidi="en-US"/>
    </w:rPr>
  </w:style>
  <w:style w:type="character" w:customStyle="1" w:styleId="TextonotaalfinalCar">
    <w:name w:val="Texto nota al final Car"/>
    <w:basedOn w:val="Fuentedeprrafopredeter"/>
    <w:link w:val="Textonotaalfinal"/>
    <w:rsid w:val="00BC3B24"/>
    <w:rPr>
      <w:rFonts w:ascii="Calibri" w:eastAsia="Times New Roman" w:hAnsi="Calibri" w:cs="Times New Roman"/>
      <w:sz w:val="20"/>
      <w:szCs w:val="20"/>
      <w:lang w:val="es-ES" w:bidi="en-US"/>
    </w:rPr>
  </w:style>
  <w:style w:type="character" w:styleId="Refdenotaalfinal">
    <w:name w:val="endnote reference"/>
    <w:basedOn w:val="Fuentedeprrafopredeter"/>
    <w:rsid w:val="00BC3B24"/>
    <w:rPr>
      <w:vertAlign w:val="superscript"/>
    </w:rPr>
  </w:style>
  <w:style w:type="character" w:customStyle="1" w:styleId="estilo7">
    <w:name w:val="estilo7"/>
    <w:basedOn w:val="Fuentedeprrafopredeter"/>
    <w:rsid w:val="00BC3B24"/>
  </w:style>
  <w:style w:type="paragraph" w:customStyle="1" w:styleId="Prrafodelista1">
    <w:name w:val="Párrafo de lista1"/>
    <w:basedOn w:val="Normal"/>
    <w:qFormat/>
    <w:rsid w:val="00BC3B24"/>
    <w:pPr>
      <w:ind w:left="720"/>
      <w:contextualSpacing/>
    </w:pPr>
    <w:rPr>
      <w:rFonts w:ascii="Century Gothic" w:eastAsia="Calibri" w:hAnsi="Century Gothic" w:cs="Times New Roman"/>
      <w:lang w:val="es-ES"/>
    </w:rPr>
  </w:style>
  <w:style w:type="paragraph" w:customStyle="1" w:styleId="Sinespaciado1">
    <w:name w:val="Sin espaciado1"/>
    <w:uiPriority w:val="1"/>
    <w:qFormat/>
    <w:rsid w:val="00BC3B24"/>
    <w:pPr>
      <w:spacing w:after="0" w:line="240" w:lineRule="auto"/>
    </w:pPr>
    <w:rPr>
      <w:rFonts w:ascii="Calibri" w:eastAsia="Times New Roman" w:hAnsi="Calibri" w:cs="Times New Roman"/>
      <w:sz w:val="24"/>
      <w:szCs w:val="24"/>
      <w:lang w:val="es-ES" w:bidi="en-US"/>
    </w:rPr>
  </w:style>
  <w:style w:type="paragraph" w:styleId="TDC4">
    <w:name w:val="toc 4"/>
    <w:basedOn w:val="Normal"/>
    <w:next w:val="Normal"/>
    <w:autoRedefine/>
    <w:uiPriority w:val="39"/>
    <w:rsid w:val="00BC3B24"/>
    <w:pPr>
      <w:pBdr>
        <w:between w:val="double" w:sz="6" w:space="0" w:color="auto"/>
      </w:pBdr>
      <w:spacing w:after="0"/>
      <w:ind w:left="440"/>
    </w:pPr>
    <w:rPr>
      <w:sz w:val="20"/>
      <w:szCs w:val="20"/>
      <w:lang w:val="es-PY"/>
    </w:rPr>
  </w:style>
  <w:style w:type="paragraph" w:styleId="TDC5">
    <w:name w:val="toc 5"/>
    <w:basedOn w:val="Normal"/>
    <w:next w:val="Normal"/>
    <w:autoRedefine/>
    <w:uiPriority w:val="39"/>
    <w:rsid w:val="00BC3B24"/>
    <w:pPr>
      <w:pBdr>
        <w:between w:val="double" w:sz="6" w:space="0" w:color="auto"/>
      </w:pBdr>
      <w:spacing w:after="0"/>
      <w:ind w:left="660"/>
    </w:pPr>
    <w:rPr>
      <w:sz w:val="20"/>
      <w:szCs w:val="20"/>
      <w:lang w:val="es-PY"/>
    </w:rPr>
  </w:style>
  <w:style w:type="paragraph" w:styleId="TDC6">
    <w:name w:val="toc 6"/>
    <w:basedOn w:val="Normal"/>
    <w:next w:val="Normal"/>
    <w:autoRedefine/>
    <w:uiPriority w:val="39"/>
    <w:rsid w:val="00BC3B24"/>
    <w:pPr>
      <w:pBdr>
        <w:between w:val="double" w:sz="6" w:space="0" w:color="auto"/>
      </w:pBdr>
      <w:spacing w:after="0"/>
      <w:ind w:left="880"/>
    </w:pPr>
    <w:rPr>
      <w:sz w:val="20"/>
      <w:szCs w:val="20"/>
      <w:lang w:val="es-PY"/>
    </w:rPr>
  </w:style>
  <w:style w:type="paragraph" w:styleId="TDC7">
    <w:name w:val="toc 7"/>
    <w:basedOn w:val="Normal"/>
    <w:next w:val="Normal"/>
    <w:autoRedefine/>
    <w:uiPriority w:val="39"/>
    <w:rsid w:val="00BC3B24"/>
    <w:pPr>
      <w:pBdr>
        <w:between w:val="double" w:sz="6" w:space="0" w:color="auto"/>
      </w:pBdr>
      <w:spacing w:after="0"/>
      <w:ind w:left="1100"/>
    </w:pPr>
    <w:rPr>
      <w:sz w:val="20"/>
      <w:szCs w:val="20"/>
      <w:lang w:val="es-PY"/>
    </w:rPr>
  </w:style>
  <w:style w:type="paragraph" w:styleId="TDC8">
    <w:name w:val="toc 8"/>
    <w:basedOn w:val="Normal"/>
    <w:next w:val="Normal"/>
    <w:autoRedefine/>
    <w:uiPriority w:val="39"/>
    <w:rsid w:val="00BC3B24"/>
    <w:pPr>
      <w:pBdr>
        <w:between w:val="double" w:sz="6" w:space="0" w:color="auto"/>
      </w:pBdr>
      <w:spacing w:after="0"/>
      <w:ind w:left="1320"/>
    </w:pPr>
    <w:rPr>
      <w:sz w:val="20"/>
      <w:szCs w:val="20"/>
      <w:lang w:val="es-PY"/>
    </w:rPr>
  </w:style>
  <w:style w:type="paragraph" w:styleId="TDC9">
    <w:name w:val="toc 9"/>
    <w:basedOn w:val="Normal"/>
    <w:next w:val="Normal"/>
    <w:autoRedefine/>
    <w:uiPriority w:val="39"/>
    <w:rsid w:val="00BC3B24"/>
    <w:pPr>
      <w:pBdr>
        <w:between w:val="double" w:sz="6" w:space="0" w:color="auto"/>
      </w:pBdr>
      <w:spacing w:after="0"/>
      <w:ind w:left="1540"/>
    </w:pPr>
    <w:rPr>
      <w:sz w:val="20"/>
      <w:szCs w:val="20"/>
      <w:lang w:val="es-PY"/>
    </w:rPr>
  </w:style>
  <w:style w:type="paragraph" w:customStyle="1" w:styleId="Style1">
    <w:name w:val="Style1"/>
    <w:basedOn w:val="TDC2"/>
    <w:rsid w:val="00BC3B24"/>
    <w:rPr>
      <w:rFonts w:ascii="Tahoma" w:eastAsia="Times New Roman" w:hAnsi="Tahoma" w:cs="Times New Roman"/>
      <w:smallCaps/>
      <w:noProof/>
      <w:szCs w:val="20"/>
      <w:lang w:val="es-ES"/>
    </w:rPr>
  </w:style>
  <w:style w:type="paragraph" w:customStyle="1" w:styleId="xl29">
    <w:name w:val="xl29"/>
    <w:basedOn w:val="Normal"/>
    <w:rsid w:val="00BC3B24"/>
    <w:pPr>
      <w:spacing w:before="100" w:beforeAutospacing="1" w:after="100" w:afterAutospacing="1" w:line="240" w:lineRule="auto"/>
      <w:jc w:val="center"/>
    </w:pPr>
    <w:rPr>
      <w:rFonts w:ascii="Arial" w:eastAsia="Arial Unicode MS" w:hAnsi="Arial" w:cs="Arial"/>
      <w:b/>
      <w:bCs/>
      <w:lang w:val="es-ES" w:eastAsia="es-ES"/>
    </w:rPr>
  </w:style>
  <w:style w:type="table" w:customStyle="1" w:styleId="Listaclara-nfasis12">
    <w:name w:val="Lista clara - Énfasis 12"/>
    <w:basedOn w:val="Tablanormal"/>
    <w:uiPriority w:val="61"/>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Cuadrculaclara-nfasis5">
    <w:name w:val="Light Grid Accent 5"/>
    <w:basedOn w:val="Tablanormal"/>
    <w:uiPriority w:val="62"/>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customStyle="1" w:styleId="Cuadrculaclara-nfasis11">
    <w:name w:val="Cuadrícula clara - Énfasis 11"/>
    <w:basedOn w:val="Tablanormal"/>
    <w:uiPriority w:val="62"/>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Sombreadomediano1-nfasis2">
    <w:name w:val="Medium Shading 1 Accent 2"/>
    <w:basedOn w:val="Tablanormal"/>
    <w:uiPriority w:val="63"/>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Cuadrculamediana1-nfasis2">
    <w:name w:val="Medium Grid 1 Accent 2"/>
    <w:basedOn w:val="Tablanormal"/>
    <w:uiPriority w:val="67"/>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CellMar>
        <w:top w:w="0" w:type="dxa"/>
        <w:left w:w="108" w:type="dxa"/>
        <w:bottom w:w="0" w:type="dxa"/>
        <w:right w:w="108" w:type="dxa"/>
      </w:tblCellMar>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Sombreadomediano1-nfasis5">
    <w:name w:val="Medium Shading 1 Accent 5"/>
    <w:basedOn w:val="Tablanormal"/>
    <w:uiPriority w:val="63"/>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customStyle="1" w:styleId="Cuadrculaclara-nfasis12">
    <w:name w:val="Cuadrícula clara - Énfasis 12"/>
    <w:basedOn w:val="Tablanormal"/>
    <w:uiPriority w:val="62"/>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Cuadrculamediana3-nfasis1">
    <w:name w:val="Medium Grid 3 Accent 1"/>
    <w:basedOn w:val="Tablanormal"/>
    <w:uiPriority w:val="69"/>
    <w:rsid w:val="00DD4C0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character" w:customStyle="1" w:styleId="Cuadrculavistosa-nfasis1Car">
    <w:name w:val="Cuadrícula vistosa - Énfasis 1 Car"/>
    <w:link w:val="Cuadrculamulticolor-nfasis1"/>
    <w:uiPriority w:val="29"/>
    <w:rsid w:val="00262A27"/>
    <w:rPr>
      <w:i/>
      <w:sz w:val="24"/>
      <w:szCs w:val="24"/>
    </w:rPr>
  </w:style>
  <w:style w:type="table" w:styleId="Cuadrculamulticolor-nfasis1">
    <w:name w:val="Colorful Grid Accent 1"/>
    <w:basedOn w:val="Tablanormal"/>
    <w:link w:val="Cuadrculavistosa-nfasis1Car"/>
    <w:uiPriority w:val="29"/>
    <w:rsid w:val="00262A27"/>
    <w:pPr>
      <w:spacing w:after="0" w:line="240" w:lineRule="auto"/>
    </w:pPr>
    <w:rPr>
      <w:i/>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tblPr/>
      <w:tcPr>
        <w:shd w:val="clear" w:color="auto" w:fill="90C5F6" w:themeFill="accent1" w:themeFillTint="66"/>
      </w:tcPr>
    </w:tblStylePr>
    <w:tblStylePr w:type="lastRow">
      <w:tblPr/>
      <w:tcPr>
        <w:shd w:val="clear" w:color="auto" w:fill="90C5F6" w:themeFill="accent1" w:themeFillTint="66"/>
      </w:tcPr>
    </w:tblStylePr>
    <w:tblStylePr w:type="firstCol">
      <w:tblPr/>
      <w:tcPr>
        <w:shd w:val="clear" w:color="auto" w:fill="0B5294" w:themeFill="accent1" w:themeFillShade="BF"/>
      </w:tcPr>
    </w:tblStylePr>
    <w:tblStylePr w:type="lastCol">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character" w:customStyle="1" w:styleId="Sombreadoclaro-nfasis2Car">
    <w:name w:val="Sombreado claro - Énfasis 2 Car"/>
    <w:link w:val="Sombreadoclaro-nfasis2"/>
    <w:uiPriority w:val="30"/>
    <w:rsid w:val="00262A27"/>
    <w:rPr>
      <w:b/>
      <w:i/>
      <w:sz w:val="24"/>
    </w:rPr>
  </w:style>
  <w:style w:type="table" w:styleId="Sombreadoclaro-nfasis2">
    <w:name w:val="Light Shading Accent 2"/>
    <w:basedOn w:val="Tablanormal"/>
    <w:link w:val="Sombreadoclaro-nfasis2Car"/>
    <w:uiPriority w:val="30"/>
    <w:rsid w:val="00262A27"/>
    <w:pPr>
      <w:spacing w:after="0" w:line="240" w:lineRule="auto"/>
    </w:pPr>
    <w:rPr>
      <w:b/>
      <w:i/>
      <w:sz w:val="24"/>
    </w:rPr>
    <w:tblPr>
      <w:tblStyleRowBandSize w:val="1"/>
      <w:tblStyleColBandSize w:val="1"/>
      <w:tblInd w:w="0" w:type="dxa"/>
      <w:tblBorders>
        <w:top w:val="single" w:sz="8" w:space="0" w:color="009DD9" w:themeColor="accent2"/>
        <w:bottom w:val="single" w:sz="8" w:space="0" w:color="009DD9"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tblPr/>
      <w:tcPr>
        <w:tcBorders>
          <w:top w:val="single" w:sz="8" w:space="0" w:color="009DD9" w:themeColor="accent2"/>
          <w:left w:val="nil"/>
          <w:bottom w:val="single" w:sz="8" w:space="0" w:color="009DD9" w:themeColor="accent2"/>
          <w:right w:val="nil"/>
          <w:insideH w:val="nil"/>
          <w:insideV w:val="nil"/>
        </w:tcBorders>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character" w:customStyle="1" w:styleId="Ttulodelibro1">
    <w:name w:val="Título de libro1"/>
    <w:uiPriority w:val="33"/>
    <w:qFormat/>
    <w:rsid w:val="00262A27"/>
    <w:rPr>
      <w:rFonts w:ascii="Cambria" w:eastAsia="Times New Roman" w:hAnsi="Cambria"/>
      <w:b/>
      <w:i/>
      <w:sz w:val="24"/>
      <w:szCs w:val="24"/>
    </w:rPr>
  </w:style>
  <w:style w:type="paragraph" w:customStyle="1" w:styleId="Encabezadodetabladecontenido1">
    <w:name w:val="Encabezado de tabla de contenido1"/>
    <w:basedOn w:val="Ttulo1"/>
    <w:next w:val="Normal"/>
    <w:uiPriority w:val="39"/>
    <w:qFormat/>
    <w:rsid w:val="00262A27"/>
    <w:pPr>
      <w:keepNext/>
      <w:spacing w:before="240" w:after="60"/>
      <w:ind w:left="0"/>
      <w:jc w:val="left"/>
      <w:outlineLvl w:val="9"/>
    </w:pPr>
    <w:rPr>
      <w:rFonts w:ascii="Cambria" w:eastAsia="Times New Roman" w:hAnsi="Cambria" w:cs="Times New Roman"/>
      <w:bCs/>
      <w:sz w:val="32"/>
      <w:szCs w:val="32"/>
      <w:lang w:val="es-ES" w:eastAsia="en-US" w:bidi="en-US"/>
    </w:rPr>
  </w:style>
  <w:style w:type="paragraph" w:customStyle="1" w:styleId="Prrafodelista2">
    <w:name w:val="Párrafo de lista2"/>
    <w:basedOn w:val="Normal"/>
    <w:qFormat/>
    <w:rsid w:val="00262A27"/>
    <w:pPr>
      <w:ind w:left="720"/>
      <w:contextualSpacing/>
    </w:pPr>
    <w:rPr>
      <w:rFonts w:ascii="Century Gothic" w:eastAsia="Calibri" w:hAnsi="Century Gothic" w:cs="Times New Roman"/>
      <w:lang w:val="es-ES"/>
    </w:rPr>
  </w:style>
  <w:style w:type="paragraph" w:customStyle="1" w:styleId="Sinespaciado2">
    <w:name w:val="Sin espaciado2"/>
    <w:uiPriority w:val="1"/>
    <w:qFormat/>
    <w:rsid w:val="00262A27"/>
    <w:pPr>
      <w:spacing w:after="0" w:line="240" w:lineRule="auto"/>
    </w:pPr>
    <w:rPr>
      <w:rFonts w:ascii="Calibri" w:eastAsia="Times New Roman" w:hAnsi="Calibri" w:cs="Times New Roman"/>
      <w:sz w:val="24"/>
      <w:szCs w:val="24"/>
      <w:lang w:val="es-ES" w:bidi="en-US"/>
    </w:rPr>
  </w:style>
  <w:style w:type="character" w:customStyle="1" w:styleId="Ttulodelibro2">
    <w:name w:val="Título de libro2"/>
    <w:uiPriority w:val="33"/>
    <w:qFormat/>
    <w:rsid w:val="002A1E4A"/>
    <w:rPr>
      <w:rFonts w:ascii="Cambria" w:eastAsia="Times New Roman" w:hAnsi="Cambria"/>
      <w:b/>
      <w:i/>
      <w:sz w:val="24"/>
      <w:szCs w:val="24"/>
    </w:rPr>
  </w:style>
  <w:style w:type="paragraph" w:customStyle="1" w:styleId="Encabezadodetabladecontenido2">
    <w:name w:val="Encabezado de tabla de contenido2"/>
    <w:basedOn w:val="Ttulo1"/>
    <w:next w:val="Normal"/>
    <w:uiPriority w:val="39"/>
    <w:qFormat/>
    <w:rsid w:val="002A1E4A"/>
    <w:pPr>
      <w:keepNext/>
      <w:spacing w:before="240" w:after="60"/>
      <w:ind w:left="0"/>
      <w:jc w:val="left"/>
      <w:outlineLvl w:val="9"/>
    </w:pPr>
    <w:rPr>
      <w:rFonts w:ascii="Cambria" w:eastAsia="Times New Roman" w:hAnsi="Cambria" w:cs="Times New Roman"/>
      <w:bCs/>
      <w:sz w:val="32"/>
      <w:szCs w:val="32"/>
      <w:lang w:val="es-ES" w:eastAsia="en-US" w:bidi="en-US"/>
    </w:rPr>
  </w:style>
  <w:style w:type="paragraph" w:customStyle="1" w:styleId="Prrafodelista3">
    <w:name w:val="Párrafo de lista3"/>
    <w:basedOn w:val="Normal"/>
    <w:qFormat/>
    <w:rsid w:val="002A1E4A"/>
    <w:pPr>
      <w:ind w:left="720"/>
      <w:contextualSpacing/>
    </w:pPr>
    <w:rPr>
      <w:rFonts w:ascii="Century Gothic" w:eastAsia="Calibri" w:hAnsi="Century Gothic" w:cs="Times New Roman"/>
      <w:lang w:val="es-ES"/>
    </w:rPr>
  </w:style>
  <w:style w:type="paragraph" w:customStyle="1" w:styleId="Sinespaciado3">
    <w:name w:val="Sin espaciado3"/>
    <w:uiPriority w:val="1"/>
    <w:qFormat/>
    <w:rsid w:val="002A1E4A"/>
    <w:pPr>
      <w:spacing w:after="0" w:line="240" w:lineRule="auto"/>
    </w:pPr>
    <w:rPr>
      <w:rFonts w:ascii="Calibri" w:eastAsia="Times New Roman" w:hAnsi="Calibri" w:cs="Times New Roman"/>
      <w:sz w:val="24"/>
      <w:szCs w:val="24"/>
      <w:lang w:val="es-ES" w:bidi="en-US"/>
    </w:rPr>
  </w:style>
  <w:style w:type="table" w:styleId="Sombreadomulticolor-nfasis3">
    <w:name w:val="Colorful Shading Accent 3"/>
    <w:basedOn w:val="Tablanormal"/>
    <w:uiPriority w:val="62"/>
    <w:rsid w:val="002A1E4A"/>
    <w:pPr>
      <w:spacing w:after="0" w:line="240" w:lineRule="auto"/>
    </w:pPr>
    <w:rPr>
      <w:rFonts w:ascii="Trebuchet MS" w:eastAsia="Times New Roman" w:hAnsi="Trebuchet MS"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SimSun" w:eastAsia="Times New Roman" w:hAnsi="SimSu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imSun" w:eastAsia="Times New Roman" w:hAnsi="SimSu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staoscura-nfasis5">
    <w:name w:val="Dark List Accent 5"/>
    <w:basedOn w:val="Tablanormal"/>
    <w:uiPriority w:val="61"/>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na2-nfasis1">
    <w:name w:val="Medium List 2 Accent 1"/>
    <w:basedOn w:val="Tablanormal"/>
    <w:uiPriority w:val="61"/>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na1-nfasis1">
    <w:name w:val="Medium Grid 1 Accent 1"/>
    <w:basedOn w:val="Tablanormal"/>
    <w:uiPriority w:val="62"/>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imSun" w:eastAsia="Times New Roman" w:hAnsi="SimSu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Sun" w:eastAsia="Times New Roman" w:hAnsi="SimSu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oscura-nfasis3">
    <w:name w:val="Dark List Accent 3"/>
    <w:basedOn w:val="Tablanormal"/>
    <w:uiPriority w:val="61"/>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4">
    <w:name w:val="Light Grid Accent 4"/>
    <w:basedOn w:val="Tablanormal"/>
    <w:uiPriority w:val="67"/>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stamulticolor-nfasis3">
    <w:name w:val="Colorful List Accent 3"/>
    <w:basedOn w:val="Tablanormal"/>
    <w:uiPriority w:val="63"/>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7"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61"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BDD"/>
    <w:rPr>
      <w:rFonts w:ascii="Trebuchet MS" w:hAnsi="Trebuchet MS"/>
    </w:rPr>
  </w:style>
  <w:style w:type="paragraph" w:styleId="Ttulo1">
    <w:name w:val="heading 1"/>
    <w:basedOn w:val="TDC1"/>
    <w:next w:val="Normal"/>
    <w:link w:val="Ttulo1Car"/>
    <w:autoRedefine/>
    <w:qFormat/>
    <w:rsid w:val="00CB49D0"/>
    <w:pPr>
      <w:spacing w:line="360" w:lineRule="auto"/>
      <w:ind w:left="284"/>
      <w:jc w:val="both"/>
      <w:outlineLvl w:val="0"/>
    </w:pPr>
    <w:rPr>
      <w:rFonts w:ascii="Trebuchet MS" w:eastAsia="Cambria" w:hAnsi="Trebuchet MS" w:cs="Arial"/>
      <w:color w:val="08674D" w:themeColor="accent4" w:themeShade="80"/>
      <w:kern w:val="32"/>
      <w:sz w:val="24"/>
      <w:lang w:val="es-CO" w:eastAsia="zh-CN"/>
    </w:rPr>
  </w:style>
  <w:style w:type="paragraph" w:styleId="Ttulo2">
    <w:name w:val="heading 2"/>
    <w:basedOn w:val="Normal"/>
    <w:next w:val="Normal"/>
    <w:link w:val="Ttulo2Car"/>
    <w:unhideWhenUsed/>
    <w:qFormat/>
    <w:rsid w:val="001D11D6"/>
    <w:pPr>
      <w:keepNext/>
      <w:keepLines/>
      <w:spacing w:before="200" w:after="0"/>
      <w:outlineLvl w:val="1"/>
    </w:pPr>
    <w:rPr>
      <w:rFonts w:eastAsiaTheme="majorEastAsia" w:cs="Arial"/>
      <w:bCs/>
      <w:lang w:val="es-BO" w:eastAsia="zh-CN"/>
    </w:rPr>
  </w:style>
  <w:style w:type="paragraph" w:styleId="Ttulo3">
    <w:name w:val="heading 3"/>
    <w:basedOn w:val="Normal"/>
    <w:next w:val="Normal"/>
    <w:link w:val="Ttulo3Car"/>
    <w:unhideWhenUsed/>
    <w:qFormat/>
    <w:rsid w:val="00C80396"/>
    <w:pPr>
      <w:keepNext/>
      <w:keepLines/>
      <w:spacing w:before="200" w:after="0"/>
      <w:outlineLvl w:val="2"/>
    </w:pPr>
    <w:rPr>
      <w:rFonts w:eastAsiaTheme="majorEastAsia" w:cstheme="majorBidi"/>
      <w:b/>
      <w:bCs/>
      <w:lang w:val="es-PY"/>
    </w:rPr>
  </w:style>
  <w:style w:type="paragraph" w:styleId="Ttulo4">
    <w:name w:val="heading 4"/>
    <w:basedOn w:val="Normal"/>
    <w:next w:val="Normal"/>
    <w:link w:val="Ttulo4Car"/>
    <w:qFormat/>
    <w:rsid w:val="00BC3B24"/>
    <w:pPr>
      <w:keepNext/>
      <w:spacing w:before="240" w:after="60" w:line="240" w:lineRule="auto"/>
      <w:outlineLvl w:val="3"/>
    </w:pPr>
    <w:rPr>
      <w:rFonts w:ascii="Calibri" w:eastAsia="Times New Roman" w:hAnsi="Calibri" w:cs="Times New Roman"/>
      <w:b/>
      <w:bCs/>
      <w:sz w:val="28"/>
      <w:szCs w:val="28"/>
      <w:lang w:val="es-ES" w:bidi="en-US"/>
    </w:rPr>
  </w:style>
  <w:style w:type="paragraph" w:styleId="Ttulo5">
    <w:name w:val="heading 5"/>
    <w:basedOn w:val="Normal"/>
    <w:next w:val="Normal"/>
    <w:link w:val="Ttulo5Car"/>
    <w:qFormat/>
    <w:rsid w:val="00BC3B24"/>
    <w:pPr>
      <w:spacing w:before="240" w:after="60" w:line="240" w:lineRule="auto"/>
      <w:outlineLvl w:val="4"/>
    </w:pPr>
    <w:rPr>
      <w:rFonts w:ascii="Calibri" w:eastAsia="Times New Roman" w:hAnsi="Calibri" w:cs="Times New Roman"/>
      <w:b/>
      <w:bCs/>
      <w:i/>
      <w:iCs/>
      <w:sz w:val="26"/>
      <w:szCs w:val="26"/>
      <w:lang w:val="es-ES" w:bidi="en-US"/>
    </w:rPr>
  </w:style>
  <w:style w:type="paragraph" w:styleId="Ttulo6">
    <w:name w:val="heading 6"/>
    <w:basedOn w:val="Normal"/>
    <w:next w:val="Normal"/>
    <w:link w:val="Ttulo6Car"/>
    <w:qFormat/>
    <w:rsid w:val="00BC3B24"/>
    <w:pPr>
      <w:spacing w:before="240" w:after="60" w:line="240" w:lineRule="auto"/>
      <w:outlineLvl w:val="5"/>
    </w:pPr>
    <w:rPr>
      <w:rFonts w:ascii="Calibri" w:eastAsia="Times New Roman" w:hAnsi="Calibri" w:cs="Times New Roman"/>
      <w:b/>
      <w:bCs/>
      <w:lang w:val="es-ES" w:bidi="en-US"/>
    </w:rPr>
  </w:style>
  <w:style w:type="paragraph" w:styleId="Ttulo7">
    <w:name w:val="heading 7"/>
    <w:basedOn w:val="Normal"/>
    <w:next w:val="Normal"/>
    <w:link w:val="Ttulo7Car"/>
    <w:qFormat/>
    <w:rsid w:val="00BC3B24"/>
    <w:pPr>
      <w:spacing w:before="240" w:after="60" w:line="240" w:lineRule="auto"/>
      <w:outlineLvl w:val="6"/>
    </w:pPr>
    <w:rPr>
      <w:rFonts w:ascii="Calibri" w:eastAsia="Times New Roman" w:hAnsi="Calibri" w:cs="Times New Roman"/>
      <w:sz w:val="24"/>
      <w:szCs w:val="24"/>
      <w:lang w:val="es-ES" w:bidi="en-US"/>
    </w:rPr>
  </w:style>
  <w:style w:type="paragraph" w:styleId="Ttulo8">
    <w:name w:val="heading 8"/>
    <w:basedOn w:val="Normal"/>
    <w:next w:val="Normal"/>
    <w:link w:val="Ttulo8Car"/>
    <w:qFormat/>
    <w:rsid w:val="00BC3B24"/>
    <w:pPr>
      <w:spacing w:before="240" w:after="60" w:line="240" w:lineRule="auto"/>
      <w:outlineLvl w:val="7"/>
    </w:pPr>
    <w:rPr>
      <w:rFonts w:ascii="Calibri" w:eastAsia="Times New Roman" w:hAnsi="Calibri" w:cs="Times New Roman"/>
      <w:i/>
      <w:iCs/>
      <w:sz w:val="24"/>
      <w:szCs w:val="24"/>
      <w:lang w:val="es-ES" w:bidi="en-US"/>
    </w:rPr>
  </w:style>
  <w:style w:type="paragraph" w:styleId="Ttulo9">
    <w:name w:val="heading 9"/>
    <w:basedOn w:val="Normal"/>
    <w:next w:val="Normal"/>
    <w:link w:val="Ttulo9Car"/>
    <w:qFormat/>
    <w:rsid w:val="00BC3B24"/>
    <w:pPr>
      <w:spacing w:before="240" w:after="60" w:line="240" w:lineRule="auto"/>
      <w:outlineLvl w:val="8"/>
    </w:pPr>
    <w:rPr>
      <w:rFonts w:ascii="Cambria" w:eastAsia="Times New Roman" w:hAnsi="Cambria" w:cs="Times New Roman"/>
      <w:lang w:val="es-E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C3B24"/>
    <w:pPr>
      <w:spacing w:before="120" w:after="0"/>
    </w:pPr>
    <w:rPr>
      <w:rFonts w:ascii="Arial" w:hAnsi="Arial"/>
      <w:b/>
      <w:color w:val="000000" w:themeColor="text1"/>
      <w:szCs w:val="24"/>
      <w:lang w:val="es-PY"/>
    </w:rPr>
  </w:style>
  <w:style w:type="character" w:customStyle="1" w:styleId="Ttulo1Car">
    <w:name w:val="Título 1 Car"/>
    <w:basedOn w:val="Fuentedeprrafopredeter"/>
    <w:link w:val="Ttulo1"/>
    <w:rsid w:val="00CB49D0"/>
    <w:rPr>
      <w:rFonts w:ascii="Trebuchet MS" w:eastAsia="Cambria" w:hAnsi="Trebuchet MS" w:cs="Arial"/>
      <w:b/>
      <w:color w:val="08674D" w:themeColor="accent4" w:themeShade="80"/>
      <w:kern w:val="32"/>
      <w:sz w:val="24"/>
      <w:szCs w:val="24"/>
      <w:lang w:eastAsia="zh-CN"/>
    </w:rPr>
  </w:style>
  <w:style w:type="character" w:customStyle="1" w:styleId="Ttulo2Car">
    <w:name w:val="Título 2 Car"/>
    <w:basedOn w:val="Fuentedeprrafopredeter"/>
    <w:link w:val="Ttulo2"/>
    <w:rsid w:val="001D11D6"/>
    <w:rPr>
      <w:rFonts w:ascii="Trebuchet MS" w:eastAsiaTheme="majorEastAsia" w:hAnsi="Trebuchet MS" w:cs="Arial"/>
      <w:bCs/>
      <w:lang w:val="es-BO" w:eastAsia="zh-CN"/>
    </w:rPr>
  </w:style>
  <w:style w:type="character" w:customStyle="1" w:styleId="Ttulo3Car">
    <w:name w:val="Título 3 Car"/>
    <w:basedOn w:val="Fuentedeprrafopredeter"/>
    <w:link w:val="Ttulo3"/>
    <w:uiPriority w:val="9"/>
    <w:rsid w:val="00C80396"/>
    <w:rPr>
      <w:rFonts w:ascii="Trebuchet MS" w:eastAsiaTheme="majorEastAsia" w:hAnsi="Trebuchet MS" w:cstheme="majorBidi"/>
      <w:b/>
      <w:bCs/>
      <w:lang w:val="es-PY"/>
    </w:rPr>
  </w:style>
  <w:style w:type="character" w:customStyle="1" w:styleId="Ttulo4Car">
    <w:name w:val="Título 4 Car"/>
    <w:basedOn w:val="Fuentedeprrafopredeter"/>
    <w:link w:val="Ttulo4"/>
    <w:uiPriority w:val="9"/>
    <w:rsid w:val="00BC3B24"/>
    <w:rPr>
      <w:rFonts w:ascii="Calibri" w:eastAsia="Times New Roman" w:hAnsi="Calibri" w:cs="Times New Roman"/>
      <w:b/>
      <w:bCs/>
      <w:sz w:val="28"/>
      <w:szCs w:val="28"/>
      <w:lang w:val="es-ES" w:bidi="en-US"/>
    </w:rPr>
  </w:style>
  <w:style w:type="character" w:customStyle="1" w:styleId="Ttulo5Car">
    <w:name w:val="Título 5 Car"/>
    <w:basedOn w:val="Fuentedeprrafopredeter"/>
    <w:link w:val="Ttulo5"/>
    <w:uiPriority w:val="9"/>
    <w:rsid w:val="00BC3B24"/>
    <w:rPr>
      <w:rFonts w:ascii="Calibri" w:eastAsia="Times New Roman" w:hAnsi="Calibri" w:cs="Times New Roman"/>
      <w:b/>
      <w:bCs/>
      <w:i/>
      <w:iCs/>
      <w:sz w:val="26"/>
      <w:szCs w:val="26"/>
      <w:lang w:val="es-ES" w:bidi="en-US"/>
    </w:rPr>
  </w:style>
  <w:style w:type="character" w:customStyle="1" w:styleId="Ttulo6Car">
    <w:name w:val="Título 6 Car"/>
    <w:basedOn w:val="Fuentedeprrafopredeter"/>
    <w:link w:val="Ttulo6"/>
    <w:uiPriority w:val="9"/>
    <w:rsid w:val="00BC3B24"/>
    <w:rPr>
      <w:rFonts w:ascii="Calibri" w:eastAsia="Times New Roman" w:hAnsi="Calibri" w:cs="Times New Roman"/>
      <w:b/>
      <w:bCs/>
      <w:lang w:val="es-ES" w:bidi="en-US"/>
    </w:rPr>
  </w:style>
  <w:style w:type="character" w:customStyle="1" w:styleId="Ttulo7Car">
    <w:name w:val="Título 7 Car"/>
    <w:basedOn w:val="Fuentedeprrafopredeter"/>
    <w:link w:val="Ttulo7"/>
    <w:uiPriority w:val="9"/>
    <w:rsid w:val="00BC3B24"/>
    <w:rPr>
      <w:rFonts w:ascii="Calibri" w:eastAsia="Times New Roman" w:hAnsi="Calibri" w:cs="Times New Roman"/>
      <w:sz w:val="24"/>
      <w:szCs w:val="24"/>
      <w:lang w:val="es-ES" w:bidi="en-US"/>
    </w:rPr>
  </w:style>
  <w:style w:type="character" w:customStyle="1" w:styleId="Ttulo8Car">
    <w:name w:val="Título 8 Car"/>
    <w:basedOn w:val="Fuentedeprrafopredeter"/>
    <w:link w:val="Ttulo8"/>
    <w:uiPriority w:val="9"/>
    <w:rsid w:val="00BC3B24"/>
    <w:rPr>
      <w:rFonts w:ascii="Calibri" w:eastAsia="Times New Roman" w:hAnsi="Calibri" w:cs="Times New Roman"/>
      <w:i/>
      <w:iCs/>
      <w:sz w:val="24"/>
      <w:szCs w:val="24"/>
      <w:lang w:val="es-ES" w:bidi="en-US"/>
    </w:rPr>
  </w:style>
  <w:style w:type="character" w:customStyle="1" w:styleId="Ttulo9Car">
    <w:name w:val="Título 9 Car"/>
    <w:basedOn w:val="Fuentedeprrafopredeter"/>
    <w:link w:val="Ttulo9"/>
    <w:uiPriority w:val="9"/>
    <w:rsid w:val="00BC3B24"/>
    <w:rPr>
      <w:rFonts w:ascii="Cambria" w:eastAsia="Times New Roman" w:hAnsi="Cambria" w:cs="Times New Roman"/>
      <w:lang w:val="es-ES" w:bidi="en-US"/>
    </w:rPr>
  </w:style>
  <w:style w:type="paragraph" w:styleId="Sinespaciado">
    <w:name w:val="No Spacing"/>
    <w:link w:val="SinespaciadoCar"/>
    <w:uiPriority w:val="1"/>
    <w:qFormat/>
    <w:rsid w:val="00E82C65"/>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E82C65"/>
    <w:rPr>
      <w:rFonts w:eastAsiaTheme="minorEastAsia"/>
      <w:lang w:val="es-ES"/>
    </w:rPr>
  </w:style>
  <w:style w:type="paragraph" w:styleId="Textodeglobo">
    <w:name w:val="Balloon Text"/>
    <w:basedOn w:val="Normal"/>
    <w:link w:val="TextodegloboCar"/>
    <w:uiPriority w:val="99"/>
    <w:semiHidden/>
    <w:unhideWhenUsed/>
    <w:rsid w:val="00E82C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2C65"/>
    <w:rPr>
      <w:rFonts w:ascii="Tahoma" w:hAnsi="Tahoma" w:cs="Tahoma"/>
      <w:sz w:val="16"/>
      <w:szCs w:val="16"/>
    </w:rPr>
  </w:style>
  <w:style w:type="paragraph" w:styleId="Prrafodelista">
    <w:name w:val="List Paragraph"/>
    <w:basedOn w:val="Normal"/>
    <w:uiPriority w:val="34"/>
    <w:qFormat/>
    <w:rsid w:val="00BC3B24"/>
    <w:pPr>
      <w:spacing w:after="0" w:line="240" w:lineRule="auto"/>
      <w:ind w:left="720"/>
      <w:contextualSpacing/>
    </w:pPr>
    <w:rPr>
      <w:rFonts w:ascii="Arial" w:eastAsiaTheme="minorEastAsia" w:hAnsi="Arial"/>
      <w:sz w:val="24"/>
      <w:szCs w:val="24"/>
      <w:lang w:val="es-ES_tradnl" w:eastAsia="es-ES"/>
    </w:rPr>
  </w:style>
  <w:style w:type="paragraph" w:styleId="TDC2">
    <w:name w:val="toc 2"/>
    <w:basedOn w:val="Normal"/>
    <w:next w:val="Normal"/>
    <w:autoRedefine/>
    <w:uiPriority w:val="39"/>
    <w:unhideWhenUsed/>
    <w:rsid w:val="00BC3B24"/>
    <w:pPr>
      <w:spacing w:after="0"/>
    </w:pPr>
    <w:rPr>
      <w:rFonts w:ascii="Arial" w:hAnsi="Arial"/>
      <w:sz w:val="20"/>
      <w:lang w:val="es-PY"/>
    </w:rPr>
  </w:style>
  <w:style w:type="paragraph" w:styleId="TDC3">
    <w:name w:val="toc 3"/>
    <w:basedOn w:val="Normal"/>
    <w:next w:val="Normal"/>
    <w:autoRedefine/>
    <w:uiPriority w:val="39"/>
    <w:unhideWhenUsed/>
    <w:rsid w:val="00BC3B24"/>
    <w:pPr>
      <w:spacing w:after="0"/>
      <w:ind w:left="220"/>
    </w:pPr>
    <w:rPr>
      <w:rFonts w:ascii="Arial" w:hAnsi="Arial"/>
      <w:i/>
      <w:sz w:val="18"/>
      <w:lang w:val="es-PY"/>
    </w:rPr>
  </w:style>
  <w:style w:type="table" w:customStyle="1" w:styleId="Listaclara-nfasis11">
    <w:name w:val="Lista clara - Énfasis 11"/>
    <w:basedOn w:val="Tablanormal"/>
    <w:uiPriority w:val="61"/>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Tablaconcuadrcula">
    <w:name w:val="Table Grid"/>
    <w:basedOn w:val="Tablanormal"/>
    <w:rsid w:val="00BC3B2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cuerpo">
    <w:name w:val="Body Text"/>
    <w:basedOn w:val="Normal"/>
    <w:link w:val="TextodecuerpoCar"/>
    <w:rsid w:val="00BC3B24"/>
    <w:pPr>
      <w:spacing w:after="120" w:line="240" w:lineRule="auto"/>
    </w:pPr>
    <w:rPr>
      <w:rFonts w:ascii="Calibri" w:eastAsia="Times New Roman" w:hAnsi="Calibri" w:cs="Times New Roman"/>
      <w:sz w:val="24"/>
      <w:szCs w:val="24"/>
      <w:lang w:val="es-ES" w:bidi="en-US"/>
    </w:rPr>
  </w:style>
  <w:style w:type="character" w:customStyle="1" w:styleId="TextodecuerpoCar">
    <w:name w:val="Texto de cuerpo Car"/>
    <w:basedOn w:val="Fuentedeprrafopredeter"/>
    <w:link w:val="Textodecuerpo"/>
    <w:rsid w:val="00BC3B24"/>
    <w:rPr>
      <w:rFonts w:ascii="Calibri" w:eastAsia="Times New Roman" w:hAnsi="Calibri" w:cs="Times New Roman"/>
      <w:sz w:val="24"/>
      <w:szCs w:val="24"/>
      <w:lang w:val="es-ES" w:bidi="en-US"/>
    </w:rPr>
  </w:style>
  <w:style w:type="paragraph" w:styleId="Textosinformato">
    <w:name w:val="Plain Text"/>
    <w:basedOn w:val="Normal"/>
    <w:link w:val="TextosinformatoCar"/>
    <w:rsid w:val="00BC3B24"/>
    <w:pPr>
      <w:spacing w:after="0" w:line="240" w:lineRule="auto"/>
      <w:jc w:val="both"/>
    </w:pPr>
    <w:rPr>
      <w:rFonts w:ascii="Courier New" w:eastAsia="Times New Roman" w:hAnsi="Courier New" w:cs="Courier New"/>
      <w:sz w:val="20"/>
      <w:szCs w:val="20"/>
      <w:lang w:val="es-ES" w:bidi="en-US"/>
    </w:rPr>
  </w:style>
  <w:style w:type="character" w:customStyle="1" w:styleId="TextosinformatoCar">
    <w:name w:val="Texto sin formato Car"/>
    <w:basedOn w:val="Fuentedeprrafopredeter"/>
    <w:link w:val="Textosinformato"/>
    <w:rsid w:val="00BC3B24"/>
    <w:rPr>
      <w:rFonts w:ascii="Courier New" w:eastAsia="Times New Roman" w:hAnsi="Courier New" w:cs="Courier New"/>
      <w:sz w:val="20"/>
      <w:szCs w:val="20"/>
      <w:lang w:val="es-ES" w:bidi="en-US"/>
    </w:rPr>
  </w:style>
  <w:style w:type="paragraph" w:styleId="Encabezado">
    <w:name w:val="header"/>
    <w:basedOn w:val="Normal"/>
    <w:link w:val="EncabezadoCar"/>
    <w:unhideWhenUsed/>
    <w:rsid w:val="00BC3B24"/>
    <w:pPr>
      <w:tabs>
        <w:tab w:val="center" w:pos="4419"/>
        <w:tab w:val="right" w:pos="8838"/>
      </w:tabs>
      <w:spacing w:after="0" w:line="240" w:lineRule="auto"/>
    </w:pPr>
    <w:rPr>
      <w:rFonts w:ascii="Arial" w:hAnsi="Arial"/>
      <w:lang w:val="es-PY"/>
    </w:rPr>
  </w:style>
  <w:style w:type="character" w:customStyle="1" w:styleId="EncabezadoCar">
    <w:name w:val="Encabezado Car"/>
    <w:basedOn w:val="Fuentedeprrafopredeter"/>
    <w:link w:val="Encabezado"/>
    <w:uiPriority w:val="99"/>
    <w:rsid w:val="00BC3B24"/>
    <w:rPr>
      <w:rFonts w:ascii="Arial" w:hAnsi="Arial"/>
      <w:lang w:val="es-PY"/>
    </w:rPr>
  </w:style>
  <w:style w:type="paragraph" w:styleId="Piedepgina">
    <w:name w:val="footer"/>
    <w:basedOn w:val="Normal"/>
    <w:link w:val="PiedepginaCar"/>
    <w:uiPriority w:val="99"/>
    <w:unhideWhenUsed/>
    <w:rsid w:val="00BC3B24"/>
    <w:pPr>
      <w:tabs>
        <w:tab w:val="center" w:pos="4419"/>
        <w:tab w:val="right" w:pos="8838"/>
      </w:tabs>
      <w:spacing w:after="0" w:line="240" w:lineRule="auto"/>
    </w:pPr>
    <w:rPr>
      <w:rFonts w:ascii="Arial" w:hAnsi="Arial"/>
      <w:lang w:val="es-PY"/>
    </w:rPr>
  </w:style>
  <w:style w:type="character" w:customStyle="1" w:styleId="PiedepginaCar">
    <w:name w:val="Pie de página Car"/>
    <w:basedOn w:val="Fuentedeprrafopredeter"/>
    <w:link w:val="Piedepgina"/>
    <w:uiPriority w:val="99"/>
    <w:rsid w:val="00BC3B24"/>
    <w:rPr>
      <w:rFonts w:ascii="Arial" w:hAnsi="Arial"/>
      <w:lang w:val="es-PY"/>
    </w:rPr>
  </w:style>
  <w:style w:type="character" w:styleId="Hipervnculo">
    <w:name w:val="Hyperlink"/>
    <w:basedOn w:val="Fuentedeprrafopredeter"/>
    <w:uiPriority w:val="99"/>
    <w:unhideWhenUsed/>
    <w:rsid w:val="00BC3B24"/>
    <w:rPr>
      <w:color w:val="E2D700" w:themeColor="hyperlink"/>
      <w:u w:val="single"/>
    </w:rPr>
  </w:style>
  <w:style w:type="paragraph" w:styleId="HTMLconformatoprevio">
    <w:name w:val="HTML Preformatted"/>
    <w:basedOn w:val="Normal"/>
    <w:link w:val="HTMLconformatoprevioCar"/>
    <w:rsid w:val="00BC3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BC3B24"/>
    <w:rPr>
      <w:rFonts w:ascii="Courier New" w:eastAsia="Times New Roman" w:hAnsi="Courier New" w:cs="Courier New"/>
      <w:sz w:val="20"/>
      <w:szCs w:val="20"/>
      <w:lang w:val="es-ES" w:eastAsia="es-ES"/>
    </w:rPr>
  </w:style>
  <w:style w:type="paragraph" w:customStyle="1" w:styleId="xl64">
    <w:name w:val="xl64"/>
    <w:basedOn w:val="Normal"/>
    <w:rsid w:val="00BC3B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lang w:val="es-ES_tradnl" w:eastAsia="es-ES"/>
    </w:rPr>
  </w:style>
  <w:style w:type="paragraph" w:customStyle="1" w:styleId="xl65">
    <w:name w:val="xl65"/>
    <w:basedOn w:val="Normal"/>
    <w:rsid w:val="00BC3B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sz w:val="20"/>
      <w:szCs w:val="20"/>
      <w:lang w:val="es-ES_tradnl" w:eastAsia="es-ES"/>
    </w:rPr>
  </w:style>
  <w:style w:type="paragraph" w:customStyle="1" w:styleId="xl66">
    <w:name w:val="xl66"/>
    <w:basedOn w:val="Normal"/>
    <w:rsid w:val="00BC3B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D4"/>
      <w:sz w:val="20"/>
      <w:szCs w:val="20"/>
      <w:u w:val="single"/>
      <w:lang w:val="es-ES_tradnl" w:eastAsia="es-ES"/>
    </w:rPr>
  </w:style>
  <w:style w:type="paragraph" w:customStyle="1" w:styleId="xl67">
    <w:name w:val="xl67"/>
    <w:basedOn w:val="Normal"/>
    <w:rsid w:val="00BC3B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D4"/>
      <w:sz w:val="20"/>
      <w:szCs w:val="20"/>
      <w:u w:val="single"/>
      <w:lang w:val="es-ES_tradnl" w:eastAsia="es-ES"/>
    </w:rPr>
  </w:style>
  <w:style w:type="paragraph" w:customStyle="1" w:styleId="xl68">
    <w:name w:val="xl68"/>
    <w:basedOn w:val="Normal"/>
    <w:rsid w:val="00BC3B24"/>
    <w:pPr>
      <w:pBdr>
        <w:left w:val="single" w:sz="4" w:space="0" w:color="auto"/>
        <w:bottom w:val="single" w:sz="4" w:space="0" w:color="auto"/>
        <w:right w:val="single" w:sz="4" w:space="0" w:color="auto"/>
      </w:pBdr>
      <w:spacing w:before="100" w:beforeAutospacing="1" w:after="100" w:afterAutospacing="1" w:line="240" w:lineRule="auto"/>
    </w:pPr>
    <w:rPr>
      <w:rFonts w:ascii="Times" w:hAnsi="Times"/>
      <w:sz w:val="20"/>
      <w:szCs w:val="20"/>
      <w:lang w:val="es-ES_tradnl" w:eastAsia="es-ES"/>
    </w:rPr>
  </w:style>
  <w:style w:type="paragraph" w:customStyle="1" w:styleId="xl69">
    <w:name w:val="xl69"/>
    <w:basedOn w:val="Normal"/>
    <w:rsid w:val="00BC3B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w:hAnsi="Times"/>
      <w:sz w:val="20"/>
      <w:szCs w:val="20"/>
      <w:lang w:val="es-ES_tradnl" w:eastAsia="es-ES"/>
    </w:rPr>
  </w:style>
  <w:style w:type="paragraph" w:customStyle="1" w:styleId="xl70">
    <w:name w:val="xl70"/>
    <w:basedOn w:val="Normal"/>
    <w:rsid w:val="00BC3B24"/>
    <w:pPr>
      <w:pBdr>
        <w:left w:val="single" w:sz="4" w:space="0" w:color="auto"/>
        <w:bottom w:val="single" w:sz="4" w:space="0" w:color="auto"/>
      </w:pBdr>
      <w:spacing w:before="100" w:beforeAutospacing="1" w:after="100" w:afterAutospacing="1" w:line="240" w:lineRule="auto"/>
      <w:jc w:val="center"/>
    </w:pPr>
    <w:rPr>
      <w:rFonts w:ascii="Times" w:hAnsi="Times"/>
      <w:sz w:val="20"/>
      <w:szCs w:val="20"/>
      <w:lang w:val="es-ES_tradnl" w:eastAsia="es-ES"/>
    </w:rPr>
  </w:style>
  <w:style w:type="paragraph" w:customStyle="1" w:styleId="xl71">
    <w:name w:val="xl71"/>
    <w:basedOn w:val="Normal"/>
    <w:rsid w:val="00BC3B24"/>
    <w:pPr>
      <w:pBdr>
        <w:bottom w:val="single" w:sz="4" w:space="0" w:color="auto"/>
      </w:pBdr>
      <w:spacing w:before="100" w:beforeAutospacing="1" w:after="100" w:afterAutospacing="1" w:line="240" w:lineRule="auto"/>
      <w:jc w:val="center"/>
    </w:pPr>
    <w:rPr>
      <w:rFonts w:ascii="Times" w:hAnsi="Times"/>
      <w:sz w:val="20"/>
      <w:szCs w:val="20"/>
      <w:lang w:val="es-ES_tradnl" w:eastAsia="es-ES"/>
    </w:rPr>
  </w:style>
  <w:style w:type="paragraph" w:styleId="Textonotapie">
    <w:name w:val="footnote text"/>
    <w:basedOn w:val="Normal"/>
    <w:link w:val="TextonotapieCar"/>
    <w:rsid w:val="00BC3B24"/>
    <w:pPr>
      <w:spacing w:after="0" w:line="240" w:lineRule="auto"/>
    </w:pPr>
    <w:rPr>
      <w:rFonts w:ascii="Calibri" w:eastAsia="Times New Roman" w:hAnsi="Calibri" w:cs="Times New Roman"/>
      <w:sz w:val="20"/>
      <w:szCs w:val="20"/>
      <w:lang w:val="es-ES" w:bidi="en-US"/>
    </w:rPr>
  </w:style>
  <w:style w:type="character" w:customStyle="1" w:styleId="TextonotapieCar">
    <w:name w:val="Texto nota pie Car"/>
    <w:basedOn w:val="Fuentedeprrafopredeter"/>
    <w:link w:val="Textonotapie"/>
    <w:uiPriority w:val="99"/>
    <w:rsid w:val="00BC3B24"/>
    <w:rPr>
      <w:rFonts w:ascii="Calibri" w:eastAsia="Times New Roman" w:hAnsi="Calibri" w:cs="Times New Roman"/>
      <w:sz w:val="20"/>
      <w:szCs w:val="20"/>
      <w:lang w:val="es-ES" w:bidi="en-US"/>
    </w:rPr>
  </w:style>
  <w:style w:type="character" w:styleId="Refdenotaalpie">
    <w:name w:val="footnote reference"/>
    <w:basedOn w:val="Fuentedeprrafopredeter"/>
    <w:rsid w:val="00BC3B24"/>
    <w:rPr>
      <w:vertAlign w:val="superscript"/>
    </w:rPr>
  </w:style>
  <w:style w:type="paragraph" w:styleId="Tabladeilustraciones">
    <w:name w:val="table of figures"/>
    <w:basedOn w:val="Normal"/>
    <w:next w:val="Normal"/>
    <w:uiPriority w:val="99"/>
    <w:rsid w:val="00BC3B24"/>
    <w:pPr>
      <w:spacing w:after="0" w:line="240" w:lineRule="auto"/>
    </w:pPr>
    <w:rPr>
      <w:rFonts w:ascii="Arial" w:eastAsia="Times New Roman" w:hAnsi="Arial" w:cs="Times New Roman"/>
      <w:szCs w:val="24"/>
      <w:lang w:val="es-ES" w:bidi="en-US"/>
    </w:rPr>
  </w:style>
  <w:style w:type="paragraph" w:styleId="Textodecuerpo2">
    <w:name w:val="Body Text 2"/>
    <w:basedOn w:val="Normal"/>
    <w:link w:val="Textodecuerpo2Car"/>
    <w:rsid w:val="00BC3B24"/>
    <w:pPr>
      <w:spacing w:after="120" w:line="480" w:lineRule="auto"/>
    </w:pPr>
    <w:rPr>
      <w:rFonts w:ascii="Calibri" w:eastAsia="Times New Roman" w:hAnsi="Calibri" w:cs="Times New Roman"/>
      <w:sz w:val="24"/>
      <w:szCs w:val="24"/>
      <w:lang w:val="es-ES" w:bidi="en-US"/>
    </w:rPr>
  </w:style>
  <w:style w:type="character" w:customStyle="1" w:styleId="Textodecuerpo2Car">
    <w:name w:val="Texto de cuerpo 2 Car"/>
    <w:basedOn w:val="Fuentedeprrafopredeter"/>
    <w:link w:val="Textodecuerpo2"/>
    <w:rsid w:val="00BC3B24"/>
    <w:rPr>
      <w:rFonts w:ascii="Calibri" w:eastAsia="Times New Roman" w:hAnsi="Calibri" w:cs="Times New Roman"/>
      <w:sz w:val="24"/>
      <w:szCs w:val="24"/>
      <w:lang w:val="es-ES" w:bidi="en-US"/>
    </w:rPr>
  </w:style>
  <w:style w:type="paragraph" w:styleId="Textodecuerpo3">
    <w:name w:val="Body Text 3"/>
    <w:basedOn w:val="Normal"/>
    <w:link w:val="Textodecuerpo3Car"/>
    <w:rsid w:val="00BC3B24"/>
    <w:pPr>
      <w:spacing w:after="120" w:line="240" w:lineRule="auto"/>
    </w:pPr>
    <w:rPr>
      <w:rFonts w:ascii="Calibri" w:eastAsia="Times New Roman" w:hAnsi="Calibri" w:cs="Times New Roman"/>
      <w:sz w:val="16"/>
      <w:szCs w:val="16"/>
      <w:lang w:val="es-ES" w:bidi="en-US"/>
    </w:rPr>
  </w:style>
  <w:style w:type="character" w:customStyle="1" w:styleId="Textodecuerpo3Car">
    <w:name w:val="Texto de cuerpo 3 Car"/>
    <w:basedOn w:val="Fuentedeprrafopredeter"/>
    <w:link w:val="Textodecuerpo3"/>
    <w:rsid w:val="00BC3B24"/>
    <w:rPr>
      <w:rFonts w:ascii="Calibri" w:eastAsia="Times New Roman" w:hAnsi="Calibri" w:cs="Times New Roman"/>
      <w:sz w:val="16"/>
      <w:szCs w:val="16"/>
      <w:lang w:val="es-ES" w:bidi="en-US"/>
    </w:rPr>
  </w:style>
  <w:style w:type="character" w:styleId="Nmerodepgina">
    <w:name w:val="page number"/>
    <w:basedOn w:val="Fuentedeprrafopredeter"/>
    <w:rsid w:val="00BC3B24"/>
  </w:style>
  <w:style w:type="paragraph" w:styleId="Epgrafe">
    <w:name w:val="caption"/>
    <w:basedOn w:val="Normal"/>
    <w:next w:val="Normal"/>
    <w:uiPriority w:val="35"/>
    <w:qFormat/>
    <w:rsid w:val="00BC3B24"/>
    <w:pPr>
      <w:spacing w:after="0" w:line="240" w:lineRule="auto"/>
    </w:pPr>
    <w:rPr>
      <w:rFonts w:ascii="Calibri" w:eastAsia="Times New Roman" w:hAnsi="Calibri" w:cs="Times New Roman"/>
      <w:b/>
      <w:bCs/>
      <w:color w:val="4F81BD"/>
      <w:sz w:val="18"/>
      <w:szCs w:val="18"/>
      <w:lang w:val="es-ES" w:bidi="en-US"/>
    </w:rPr>
  </w:style>
  <w:style w:type="paragraph" w:styleId="NormalWeb">
    <w:name w:val="Normal (Web)"/>
    <w:basedOn w:val="Normal"/>
    <w:rsid w:val="00BC3B24"/>
    <w:pPr>
      <w:spacing w:before="100" w:beforeAutospacing="1" w:after="100" w:afterAutospacing="1" w:line="240" w:lineRule="auto"/>
    </w:pPr>
    <w:rPr>
      <w:rFonts w:ascii="Calibri" w:eastAsia="Times New Roman" w:hAnsi="Calibri" w:cs="Times New Roman"/>
      <w:sz w:val="24"/>
      <w:szCs w:val="24"/>
      <w:lang w:val="es-ES" w:bidi="en-US"/>
    </w:rPr>
  </w:style>
  <w:style w:type="character" w:styleId="Textoennegrita">
    <w:name w:val="Strong"/>
    <w:basedOn w:val="Fuentedeprrafopredeter"/>
    <w:uiPriority w:val="22"/>
    <w:qFormat/>
    <w:rsid w:val="00BC3B24"/>
    <w:rPr>
      <w:b/>
      <w:bCs/>
    </w:rPr>
  </w:style>
  <w:style w:type="paragraph" w:customStyle="1" w:styleId="Default">
    <w:name w:val="Default"/>
    <w:rsid w:val="00BC3B24"/>
    <w:pPr>
      <w:autoSpaceDE w:val="0"/>
      <w:autoSpaceDN w:val="0"/>
      <w:adjustRightInd w:val="0"/>
    </w:pPr>
    <w:rPr>
      <w:rFonts w:ascii="Arial" w:eastAsia="Times New Roman" w:hAnsi="Arial" w:cs="Arial"/>
      <w:color w:val="000000"/>
      <w:sz w:val="24"/>
      <w:szCs w:val="24"/>
      <w:lang w:val="en-US" w:bidi="en-US"/>
    </w:rPr>
  </w:style>
  <w:style w:type="character" w:customStyle="1" w:styleId="CarCar9">
    <w:name w:val="Car Car9"/>
    <w:basedOn w:val="Fuentedeprrafopredeter"/>
    <w:rsid w:val="00BC3B24"/>
    <w:rPr>
      <w:rFonts w:ascii="Arial" w:hAnsi="Arial" w:cs="Arial"/>
      <w:b/>
      <w:bCs/>
      <w:i/>
      <w:iCs/>
      <w:sz w:val="28"/>
      <w:szCs w:val="28"/>
      <w:lang w:val="en-US" w:eastAsia="en-US" w:bidi="ar-SA"/>
    </w:rPr>
  </w:style>
  <w:style w:type="paragraph" w:customStyle="1" w:styleId="estilo2">
    <w:name w:val="estilo2"/>
    <w:basedOn w:val="Normal"/>
    <w:rsid w:val="00BC3B24"/>
    <w:pPr>
      <w:spacing w:before="100" w:beforeAutospacing="1" w:after="100" w:afterAutospacing="1" w:line="240" w:lineRule="auto"/>
    </w:pPr>
    <w:rPr>
      <w:rFonts w:ascii="Calibri" w:eastAsia="Times New Roman" w:hAnsi="Calibri" w:cs="Times New Roman"/>
      <w:sz w:val="24"/>
      <w:szCs w:val="24"/>
      <w:lang w:val="es-ES" w:bidi="en-US"/>
    </w:rPr>
  </w:style>
  <w:style w:type="paragraph" w:styleId="Ttulo">
    <w:name w:val="Title"/>
    <w:basedOn w:val="Normal"/>
    <w:next w:val="Normal"/>
    <w:link w:val="TtuloCar"/>
    <w:uiPriority w:val="10"/>
    <w:qFormat/>
    <w:rsid w:val="00BC3B24"/>
    <w:pPr>
      <w:spacing w:before="240" w:after="60" w:line="240" w:lineRule="auto"/>
      <w:jc w:val="center"/>
      <w:outlineLvl w:val="0"/>
    </w:pPr>
    <w:rPr>
      <w:rFonts w:ascii="Cambria" w:eastAsia="Times New Roman" w:hAnsi="Cambria" w:cs="Times New Roman"/>
      <w:b/>
      <w:bCs/>
      <w:kern w:val="28"/>
      <w:sz w:val="32"/>
      <w:szCs w:val="32"/>
      <w:lang w:val="es-ES" w:bidi="en-US"/>
    </w:rPr>
  </w:style>
  <w:style w:type="character" w:customStyle="1" w:styleId="TtuloCar">
    <w:name w:val="Título Car"/>
    <w:basedOn w:val="Fuentedeprrafopredeter"/>
    <w:link w:val="Ttulo"/>
    <w:uiPriority w:val="10"/>
    <w:rsid w:val="00BC3B24"/>
    <w:rPr>
      <w:rFonts w:ascii="Cambria" w:eastAsia="Times New Roman" w:hAnsi="Cambria" w:cs="Times New Roman"/>
      <w:b/>
      <w:bCs/>
      <w:kern w:val="28"/>
      <w:sz w:val="32"/>
      <w:szCs w:val="32"/>
      <w:lang w:val="es-ES" w:bidi="en-US"/>
    </w:rPr>
  </w:style>
  <w:style w:type="paragraph" w:styleId="Subttulo">
    <w:name w:val="Subtitle"/>
    <w:basedOn w:val="Normal"/>
    <w:next w:val="Normal"/>
    <w:link w:val="SubttuloCar"/>
    <w:uiPriority w:val="11"/>
    <w:qFormat/>
    <w:rsid w:val="00BC3B24"/>
    <w:pPr>
      <w:spacing w:after="60" w:line="240" w:lineRule="auto"/>
      <w:jc w:val="center"/>
      <w:outlineLvl w:val="1"/>
    </w:pPr>
    <w:rPr>
      <w:rFonts w:ascii="Cambria" w:eastAsia="Times New Roman" w:hAnsi="Cambria" w:cs="Times New Roman"/>
      <w:sz w:val="24"/>
      <w:szCs w:val="24"/>
      <w:lang w:val="es-ES" w:bidi="en-US"/>
    </w:rPr>
  </w:style>
  <w:style w:type="character" w:customStyle="1" w:styleId="SubttuloCar">
    <w:name w:val="Subtítulo Car"/>
    <w:basedOn w:val="Fuentedeprrafopredeter"/>
    <w:link w:val="Subttulo"/>
    <w:uiPriority w:val="11"/>
    <w:rsid w:val="00BC3B24"/>
    <w:rPr>
      <w:rFonts w:ascii="Cambria" w:eastAsia="Times New Roman" w:hAnsi="Cambria" w:cs="Times New Roman"/>
      <w:sz w:val="24"/>
      <w:szCs w:val="24"/>
      <w:lang w:val="es-ES" w:bidi="en-US"/>
    </w:rPr>
  </w:style>
  <w:style w:type="character" w:styleId="Enfasis">
    <w:name w:val="Emphasis"/>
    <w:basedOn w:val="Fuentedeprrafopredeter"/>
    <w:uiPriority w:val="20"/>
    <w:qFormat/>
    <w:rsid w:val="00BC3B24"/>
    <w:rPr>
      <w:rFonts w:ascii="Calibri" w:hAnsi="Calibri"/>
      <w:b/>
      <w:i/>
      <w:iCs/>
    </w:rPr>
  </w:style>
  <w:style w:type="paragraph" w:styleId="Cita">
    <w:name w:val="Quote"/>
    <w:basedOn w:val="Normal"/>
    <w:next w:val="Normal"/>
    <w:link w:val="CitaCar"/>
    <w:uiPriority w:val="29"/>
    <w:qFormat/>
    <w:rsid w:val="00BC3B24"/>
    <w:pPr>
      <w:spacing w:after="0" w:line="240" w:lineRule="auto"/>
    </w:pPr>
    <w:rPr>
      <w:rFonts w:ascii="Calibri" w:eastAsia="Times New Roman" w:hAnsi="Calibri" w:cs="Times New Roman"/>
      <w:i/>
      <w:sz w:val="24"/>
      <w:szCs w:val="24"/>
      <w:lang w:val="es-ES" w:bidi="en-US"/>
    </w:rPr>
  </w:style>
  <w:style w:type="character" w:customStyle="1" w:styleId="CitaCar">
    <w:name w:val="Cita Car"/>
    <w:basedOn w:val="Fuentedeprrafopredeter"/>
    <w:link w:val="Cita"/>
    <w:uiPriority w:val="29"/>
    <w:rsid w:val="00BC3B24"/>
    <w:rPr>
      <w:rFonts w:ascii="Calibri" w:eastAsia="Times New Roman" w:hAnsi="Calibri" w:cs="Times New Roman"/>
      <w:i/>
      <w:sz w:val="24"/>
      <w:szCs w:val="24"/>
      <w:lang w:val="es-ES" w:bidi="en-US"/>
    </w:rPr>
  </w:style>
  <w:style w:type="paragraph" w:styleId="Citaintensa">
    <w:name w:val="Intense Quote"/>
    <w:basedOn w:val="Normal"/>
    <w:next w:val="Normal"/>
    <w:link w:val="CitaintensaCar"/>
    <w:uiPriority w:val="30"/>
    <w:qFormat/>
    <w:rsid w:val="00BC3B24"/>
    <w:pPr>
      <w:spacing w:after="0" w:line="240" w:lineRule="auto"/>
      <w:ind w:left="720" w:right="720"/>
    </w:pPr>
    <w:rPr>
      <w:rFonts w:ascii="Calibri" w:eastAsia="Times New Roman" w:hAnsi="Calibri" w:cs="Times New Roman"/>
      <w:b/>
      <w:i/>
      <w:sz w:val="24"/>
      <w:lang w:val="es-ES" w:bidi="en-US"/>
    </w:rPr>
  </w:style>
  <w:style w:type="character" w:customStyle="1" w:styleId="CitaintensaCar">
    <w:name w:val="Cita intensa Car"/>
    <w:basedOn w:val="Fuentedeprrafopredeter"/>
    <w:link w:val="Citaintensa"/>
    <w:uiPriority w:val="30"/>
    <w:rsid w:val="00BC3B24"/>
    <w:rPr>
      <w:rFonts w:ascii="Calibri" w:eastAsia="Times New Roman" w:hAnsi="Calibri" w:cs="Times New Roman"/>
      <w:b/>
      <w:i/>
      <w:sz w:val="24"/>
      <w:lang w:val="es-ES" w:bidi="en-US"/>
    </w:rPr>
  </w:style>
  <w:style w:type="character" w:styleId="nfasissutil">
    <w:name w:val="Subtle Emphasis"/>
    <w:uiPriority w:val="19"/>
    <w:qFormat/>
    <w:rsid w:val="00BC3B24"/>
    <w:rPr>
      <w:i/>
      <w:color w:val="5A5A5A"/>
    </w:rPr>
  </w:style>
  <w:style w:type="character" w:styleId="nfasisintenso">
    <w:name w:val="Intense Emphasis"/>
    <w:basedOn w:val="Fuentedeprrafopredeter"/>
    <w:uiPriority w:val="21"/>
    <w:qFormat/>
    <w:rsid w:val="00BC3B24"/>
    <w:rPr>
      <w:b/>
      <w:i/>
      <w:sz w:val="24"/>
      <w:szCs w:val="24"/>
      <w:u w:val="single"/>
    </w:rPr>
  </w:style>
  <w:style w:type="character" w:styleId="Referenciasutil">
    <w:name w:val="Subtle Reference"/>
    <w:basedOn w:val="Fuentedeprrafopredeter"/>
    <w:uiPriority w:val="31"/>
    <w:qFormat/>
    <w:rsid w:val="00BC3B24"/>
    <w:rPr>
      <w:sz w:val="24"/>
      <w:szCs w:val="24"/>
      <w:u w:val="single"/>
    </w:rPr>
  </w:style>
  <w:style w:type="character" w:styleId="Referenciaintensa">
    <w:name w:val="Intense Reference"/>
    <w:basedOn w:val="Fuentedeprrafopredeter"/>
    <w:uiPriority w:val="32"/>
    <w:qFormat/>
    <w:rsid w:val="00BC3B24"/>
    <w:rPr>
      <w:b/>
      <w:sz w:val="24"/>
      <w:u w:val="single"/>
    </w:rPr>
  </w:style>
  <w:style w:type="character" w:styleId="Ttulodelibro">
    <w:name w:val="Book Title"/>
    <w:basedOn w:val="Fuentedeprrafopredeter"/>
    <w:uiPriority w:val="33"/>
    <w:qFormat/>
    <w:rsid w:val="00BC3B24"/>
    <w:rPr>
      <w:rFonts w:ascii="Cambria" w:eastAsia="Times New Roman" w:hAnsi="Cambria"/>
      <w:b/>
      <w:i/>
      <w:sz w:val="24"/>
      <w:szCs w:val="24"/>
    </w:rPr>
  </w:style>
  <w:style w:type="paragraph" w:styleId="Encabezadodetabladecontenido">
    <w:name w:val="TOC Heading"/>
    <w:basedOn w:val="Ttulo1"/>
    <w:next w:val="Normal"/>
    <w:uiPriority w:val="39"/>
    <w:qFormat/>
    <w:rsid w:val="00BC3B24"/>
    <w:pPr>
      <w:keepNext/>
      <w:spacing w:before="240" w:after="60"/>
      <w:jc w:val="left"/>
      <w:outlineLvl w:val="9"/>
    </w:pPr>
    <w:rPr>
      <w:rFonts w:ascii="Cambria" w:eastAsia="Times New Roman" w:hAnsi="Cambria"/>
      <w:bCs/>
      <w:sz w:val="32"/>
      <w:szCs w:val="32"/>
      <w:lang w:val="es-ES" w:bidi="en-US"/>
    </w:rPr>
  </w:style>
  <w:style w:type="paragraph" w:styleId="Textonotaalfinal">
    <w:name w:val="endnote text"/>
    <w:basedOn w:val="Normal"/>
    <w:link w:val="TextonotaalfinalCar"/>
    <w:rsid w:val="00BC3B24"/>
    <w:pPr>
      <w:spacing w:after="0" w:line="240" w:lineRule="auto"/>
    </w:pPr>
    <w:rPr>
      <w:rFonts w:ascii="Calibri" w:eastAsia="Times New Roman" w:hAnsi="Calibri" w:cs="Times New Roman"/>
      <w:sz w:val="20"/>
      <w:szCs w:val="20"/>
      <w:lang w:val="es-ES" w:bidi="en-US"/>
    </w:rPr>
  </w:style>
  <w:style w:type="character" w:customStyle="1" w:styleId="TextonotaalfinalCar">
    <w:name w:val="Texto nota al final Car"/>
    <w:basedOn w:val="Fuentedeprrafopredeter"/>
    <w:link w:val="Textonotaalfinal"/>
    <w:rsid w:val="00BC3B24"/>
    <w:rPr>
      <w:rFonts w:ascii="Calibri" w:eastAsia="Times New Roman" w:hAnsi="Calibri" w:cs="Times New Roman"/>
      <w:sz w:val="20"/>
      <w:szCs w:val="20"/>
      <w:lang w:val="es-ES" w:bidi="en-US"/>
    </w:rPr>
  </w:style>
  <w:style w:type="character" w:styleId="Refdenotaalfinal">
    <w:name w:val="endnote reference"/>
    <w:basedOn w:val="Fuentedeprrafopredeter"/>
    <w:rsid w:val="00BC3B24"/>
    <w:rPr>
      <w:vertAlign w:val="superscript"/>
    </w:rPr>
  </w:style>
  <w:style w:type="character" w:customStyle="1" w:styleId="estilo7">
    <w:name w:val="estilo7"/>
    <w:basedOn w:val="Fuentedeprrafopredeter"/>
    <w:rsid w:val="00BC3B24"/>
  </w:style>
  <w:style w:type="paragraph" w:customStyle="1" w:styleId="Prrafodelista1">
    <w:name w:val="Párrafo de lista1"/>
    <w:basedOn w:val="Normal"/>
    <w:qFormat/>
    <w:rsid w:val="00BC3B24"/>
    <w:pPr>
      <w:ind w:left="720"/>
      <w:contextualSpacing/>
    </w:pPr>
    <w:rPr>
      <w:rFonts w:ascii="Century Gothic" w:eastAsia="Calibri" w:hAnsi="Century Gothic" w:cs="Times New Roman"/>
      <w:lang w:val="es-ES"/>
    </w:rPr>
  </w:style>
  <w:style w:type="paragraph" w:customStyle="1" w:styleId="Sinespaciado1">
    <w:name w:val="Sin espaciado1"/>
    <w:uiPriority w:val="1"/>
    <w:qFormat/>
    <w:rsid w:val="00BC3B24"/>
    <w:pPr>
      <w:spacing w:after="0" w:line="240" w:lineRule="auto"/>
    </w:pPr>
    <w:rPr>
      <w:rFonts w:ascii="Calibri" w:eastAsia="Times New Roman" w:hAnsi="Calibri" w:cs="Times New Roman"/>
      <w:sz w:val="24"/>
      <w:szCs w:val="24"/>
      <w:lang w:val="es-ES" w:bidi="en-US"/>
    </w:rPr>
  </w:style>
  <w:style w:type="paragraph" w:styleId="TDC4">
    <w:name w:val="toc 4"/>
    <w:basedOn w:val="Normal"/>
    <w:next w:val="Normal"/>
    <w:autoRedefine/>
    <w:uiPriority w:val="39"/>
    <w:rsid w:val="00BC3B24"/>
    <w:pPr>
      <w:pBdr>
        <w:between w:val="double" w:sz="6" w:space="0" w:color="auto"/>
      </w:pBdr>
      <w:spacing w:after="0"/>
      <w:ind w:left="440"/>
    </w:pPr>
    <w:rPr>
      <w:sz w:val="20"/>
      <w:szCs w:val="20"/>
      <w:lang w:val="es-PY"/>
    </w:rPr>
  </w:style>
  <w:style w:type="paragraph" w:styleId="TDC5">
    <w:name w:val="toc 5"/>
    <w:basedOn w:val="Normal"/>
    <w:next w:val="Normal"/>
    <w:autoRedefine/>
    <w:uiPriority w:val="39"/>
    <w:rsid w:val="00BC3B24"/>
    <w:pPr>
      <w:pBdr>
        <w:between w:val="double" w:sz="6" w:space="0" w:color="auto"/>
      </w:pBdr>
      <w:spacing w:after="0"/>
      <w:ind w:left="660"/>
    </w:pPr>
    <w:rPr>
      <w:sz w:val="20"/>
      <w:szCs w:val="20"/>
      <w:lang w:val="es-PY"/>
    </w:rPr>
  </w:style>
  <w:style w:type="paragraph" w:styleId="TDC6">
    <w:name w:val="toc 6"/>
    <w:basedOn w:val="Normal"/>
    <w:next w:val="Normal"/>
    <w:autoRedefine/>
    <w:uiPriority w:val="39"/>
    <w:rsid w:val="00BC3B24"/>
    <w:pPr>
      <w:pBdr>
        <w:between w:val="double" w:sz="6" w:space="0" w:color="auto"/>
      </w:pBdr>
      <w:spacing w:after="0"/>
      <w:ind w:left="880"/>
    </w:pPr>
    <w:rPr>
      <w:sz w:val="20"/>
      <w:szCs w:val="20"/>
      <w:lang w:val="es-PY"/>
    </w:rPr>
  </w:style>
  <w:style w:type="paragraph" w:styleId="TDC7">
    <w:name w:val="toc 7"/>
    <w:basedOn w:val="Normal"/>
    <w:next w:val="Normal"/>
    <w:autoRedefine/>
    <w:uiPriority w:val="39"/>
    <w:rsid w:val="00BC3B24"/>
    <w:pPr>
      <w:pBdr>
        <w:between w:val="double" w:sz="6" w:space="0" w:color="auto"/>
      </w:pBdr>
      <w:spacing w:after="0"/>
      <w:ind w:left="1100"/>
    </w:pPr>
    <w:rPr>
      <w:sz w:val="20"/>
      <w:szCs w:val="20"/>
      <w:lang w:val="es-PY"/>
    </w:rPr>
  </w:style>
  <w:style w:type="paragraph" w:styleId="TDC8">
    <w:name w:val="toc 8"/>
    <w:basedOn w:val="Normal"/>
    <w:next w:val="Normal"/>
    <w:autoRedefine/>
    <w:uiPriority w:val="39"/>
    <w:rsid w:val="00BC3B24"/>
    <w:pPr>
      <w:pBdr>
        <w:between w:val="double" w:sz="6" w:space="0" w:color="auto"/>
      </w:pBdr>
      <w:spacing w:after="0"/>
      <w:ind w:left="1320"/>
    </w:pPr>
    <w:rPr>
      <w:sz w:val="20"/>
      <w:szCs w:val="20"/>
      <w:lang w:val="es-PY"/>
    </w:rPr>
  </w:style>
  <w:style w:type="paragraph" w:styleId="TDC9">
    <w:name w:val="toc 9"/>
    <w:basedOn w:val="Normal"/>
    <w:next w:val="Normal"/>
    <w:autoRedefine/>
    <w:uiPriority w:val="39"/>
    <w:rsid w:val="00BC3B24"/>
    <w:pPr>
      <w:pBdr>
        <w:between w:val="double" w:sz="6" w:space="0" w:color="auto"/>
      </w:pBdr>
      <w:spacing w:after="0"/>
      <w:ind w:left="1540"/>
    </w:pPr>
    <w:rPr>
      <w:sz w:val="20"/>
      <w:szCs w:val="20"/>
      <w:lang w:val="es-PY"/>
    </w:rPr>
  </w:style>
  <w:style w:type="paragraph" w:customStyle="1" w:styleId="Style1">
    <w:name w:val="Style1"/>
    <w:basedOn w:val="TDC2"/>
    <w:rsid w:val="00BC3B24"/>
    <w:rPr>
      <w:rFonts w:ascii="Tahoma" w:eastAsia="Times New Roman" w:hAnsi="Tahoma" w:cs="Times New Roman"/>
      <w:smallCaps/>
      <w:noProof/>
      <w:szCs w:val="20"/>
      <w:lang w:val="es-ES"/>
    </w:rPr>
  </w:style>
  <w:style w:type="paragraph" w:customStyle="1" w:styleId="xl29">
    <w:name w:val="xl29"/>
    <w:basedOn w:val="Normal"/>
    <w:rsid w:val="00BC3B24"/>
    <w:pPr>
      <w:spacing w:before="100" w:beforeAutospacing="1" w:after="100" w:afterAutospacing="1" w:line="240" w:lineRule="auto"/>
      <w:jc w:val="center"/>
    </w:pPr>
    <w:rPr>
      <w:rFonts w:ascii="Arial" w:eastAsia="Arial Unicode MS" w:hAnsi="Arial" w:cs="Arial"/>
      <w:b/>
      <w:bCs/>
      <w:lang w:val="es-ES" w:eastAsia="es-ES"/>
    </w:rPr>
  </w:style>
  <w:style w:type="table" w:customStyle="1" w:styleId="Listaclara-nfasis12">
    <w:name w:val="Lista clara - Énfasis 12"/>
    <w:basedOn w:val="Tablanormal"/>
    <w:uiPriority w:val="61"/>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Cuadrculaclara-nfasis5">
    <w:name w:val="Light Grid Accent 5"/>
    <w:basedOn w:val="Tablanormal"/>
    <w:uiPriority w:val="62"/>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customStyle="1" w:styleId="Cuadrculaclara-nfasis11">
    <w:name w:val="Cuadrícula clara - Énfasis 11"/>
    <w:basedOn w:val="Tablanormal"/>
    <w:uiPriority w:val="62"/>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Sombreadomediano1-nfasis2">
    <w:name w:val="Medium Shading 1 Accent 2"/>
    <w:basedOn w:val="Tablanormal"/>
    <w:uiPriority w:val="63"/>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Cuadrculamediana1-nfasis2">
    <w:name w:val="Medium Grid 1 Accent 2"/>
    <w:basedOn w:val="Tablanormal"/>
    <w:uiPriority w:val="67"/>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CellMar>
        <w:top w:w="0" w:type="dxa"/>
        <w:left w:w="108" w:type="dxa"/>
        <w:bottom w:w="0" w:type="dxa"/>
        <w:right w:w="108" w:type="dxa"/>
      </w:tblCellMar>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Sombreadomediano1-nfasis5">
    <w:name w:val="Medium Shading 1 Accent 5"/>
    <w:basedOn w:val="Tablanormal"/>
    <w:uiPriority w:val="63"/>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customStyle="1" w:styleId="Cuadrculaclara-nfasis12">
    <w:name w:val="Cuadrícula clara - Énfasis 12"/>
    <w:basedOn w:val="Tablanormal"/>
    <w:uiPriority w:val="62"/>
    <w:rsid w:val="00BC3B24"/>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Cuadrculamediana3-nfasis1">
    <w:name w:val="Medium Grid 3 Accent 1"/>
    <w:basedOn w:val="Tablanormal"/>
    <w:uiPriority w:val="69"/>
    <w:rsid w:val="00DD4C0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character" w:customStyle="1" w:styleId="Cuadrculavistosa-nfasis1Car">
    <w:name w:val="Cuadrícula vistosa - Énfasis 1 Car"/>
    <w:link w:val="Cuadrculamulticolor-nfasis1"/>
    <w:uiPriority w:val="29"/>
    <w:rsid w:val="00262A27"/>
    <w:rPr>
      <w:i/>
      <w:sz w:val="24"/>
      <w:szCs w:val="24"/>
    </w:rPr>
  </w:style>
  <w:style w:type="table" w:styleId="Cuadrculamulticolor-nfasis1">
    <w:name w:val="Colorful Grid Accent 1"/>
    <w:basedOn w:val="Tablanormal"/>
    <w:link w:val="Cuadrculavistosa-nfasis1Car"/>
    <w:uiPriority w:val="29"/>
    <w:rsid w:val="00262A27"/>
    <w:pPr>
      <w:spacing w:after="0" w:line="240" w:lineRule="auto"/>
    </w:pPr>
    <w:rPr>
      <w:i/>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tblPr/>
      <w:tcPr>
        <w:shd w:val="clear" w:color="auto" w:fill="90C5F6" w:themeFill="accent1" w:themeFillTint="66"/>
      </w:tcPr>
    </w:tblStylePr>
    <w:tblStylePr w:type="lastRow">
      <w:tblPr/>
      <w:tcPr>
        <w:shd w:val="clear" w:color="auto" w:fill="90C5F6" w:themeFill="accent1" w:themeFillTint="66"/>
      </w:tcPr>
    </w:tblStylePr>
    <w:tblStylePr w:type="firstCol">
      <w:tblPr/>
      <w:tcPr>
        <w:shd w:val="clear" w:color="auto" w:fill="0B5294" w:themeFill="accent1" w:themeFillShade="BF"/>
      </w:tcPr>
    </w:tblStylePr>
    <w:tblStylePr w:type="lastCol">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character" w:customStyle="1" w:styleId="Sombreadoclaro-nfasis2Car">
    <w:name w:val="Sombreado claro - Énfasis 2 Car"/>
    <w:link w:val="Sombreadoclaro-nfasis2"/>
    <w:uiPriority w:val="30"/>
    <w:rsid w:val="00262A27"/>
    <w:rPr>
      <w:b/>
      <w:i/>
      <w:sz w:val="24"/>
    </w:rPr>
  </w:style>
  <w:style w:type="table" w:styleId="Sombreadoclaro-nfasis2">
    <w:name w:val="Light Shading Accent 2"/>
    <w:basedOn w:val="Tablanormal"/>
    <w:link w:val="Sombreadoclaro-nfasis2Car"/>
    <w:uiPriority w:val="30"/>
    <w:rsid w:val="00262A27"/>
    <w:pPr>
      <w:spacing w:after="0" w:line="240" w:lineRule="auto"/>
    </w:pPr>
    <w:rPr>
      <w:b/>
      <w:i/>
      <w:sz w:val="24"/>
    </w:rPr>
    <w:tblPr>
      <w:tblStyleRowBandSize w:val="1"/>
      <w:tblStyleColBandSize w:val="1"/>
      <w:tblInd w:w="0" w:type="dxa"/>
      <w:tblBorders>
        <w:top w:val="single" w:sz="8" w:space="0" w:color="009DD9" w:themeColor="accent2"/>
        <w:bottom w:val="single" w:sz="8" w:space="0" w:color="009DD9"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tblPr/>
      <w:tcPr>
        <w:tcBorders>
          <w:top w:val="single" w:sz="8" w:space="0" w:color="009DD9" w:themeColor="accent2"/>
          <w:left w:val="nil"/>
          <w:bottom w:val="single" w:sz="8" w:space="0" w:color="009DD9" w:themeColor="accent2"/>
          <w:right w:val="nil"/>
          <w:insideH w:val="nil"/>
          <w:insideV w:val="nil"/>
        </w:tcBorders>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character" w:customStyle="1" w:styleId="Ttulodelibro1">
    <w:name w:val="Título de libro1"/>
    <w:uiPriority w:val="33"/>
    <w:qFormat/>
    <w:rsid w:val="00262A27"/>
    <w:rPr>
      <w:rFonts w:ascii="Cambria" w:eastAsia="Times New Roman" w:hAnsi="Cambria"/>
      <w:b/>
      <w:i/>
      <w:sz w:val="24"/>
      <w:szCs w:val="24"/>
    </w:rPr>
  </w:style>
  <w:style w:type="paragraph" w:customStyle="1" w:styleId="Encabezadodetabladecontenido1">
    <w:name w:val="Encabezado de tabla de contenido1"/>
    <w:basedOn w:val="Ttulo1"/>
    <w:next w:val="Normal"/>
    <w:uiPriority w:val="39"/>
    <w:qFormat/>
    <w:rsid w:val="00262A27"/>
    <w:pPr>
      <w:keepNext/>
      <w:spacing w:before="240" w:after="60"/>
      <w:ind w:left="0"/>
      <w:jc w:val="left"/>
      <w:outlineLvl w:val="9"/>
    </w:pPr>
    <w:rPr>
      <w:rFonts w:ascii="Cambria" w:eastAsia="Times New Roman" w:hAnsi="Cambria" w:cs="Times New Roman"/>
      <w:bCs/>
      <w:sz w:val="32"/>
      <w:szCs w:val="32"/>
      <w:lang w:val="es-ES" w:eastAsia="en-US" w:bidi="en-US"/>
    </w:rPr>
  </w:style>
  <w:style w:type="paragraph" w:customStyle="1" w:styleId="Prrafodelista2">
    <w:name w:val="Párrafo de lista2"/>
    <w:basedOn w:val="Normal"/>
    <w:qFormat/>
    <w:rsid w:val="00262A27"/>
    <w:pPr>
      <w:ind w:left="720"/>
      <w:contextualSpacing/>
    </w:pPr>
    <w:rPr>
      <w:rFonts w:ascii="Century Gothic" w:eastAsia="Calibri" w:hAnsi="Century Gothic" w:cs="Times New Roman"/>
      <w:lang w:val="es-ES"/>
    </w:rPr>
  </w:style>
  <w:style w:type="paragraph" w:customStyle="1" w:styleId="Sinespaciado2">
    <w:name w:val="Sin espaciado2"/>
    <w:uiPriority w:val="1"/>
    <w:qFormat/>
    <w:rsid w:val="00262A27"/>
    <w:pPr>
      <w:spacing w:after="0" w:line="240" w:lineRule="auto"/>
    </w:pPr>
    <w:rPr>
      <w:rFonts w:ascii="Calibri" w:eastAsia="Times New Roman" w:hAnsi="Calibri" w:cs="Times New Roman"/>
      <w:sz w:val="24"/>
      <w:szCs w:val="24"/>
      <w:lang w:val="es-ES" w:bidi="en-US"/>
    </w:rPr>
  </w:style>
  <w:style w:type="character" w:customStyle="1" w:styleId="Ttulodelibro2">
    <w:name w:val="Título de libro2"/>
    <w:uiPriority w:val="33"/>
    <w:qFormat/>
    <w:rsid w:val="002A1E4A"/>
    <w:rPr>
      <w:rFonts w:ascii="Cambria" w:eastAsia="Times New Roman" w:hAnsi="Cambria"/>
      <w:b/>
      <w:i/>
      <w:sz w:val="24"/>
      <w:szCs w:val="24"/>
    </w:rPr>
  </w:style>
  <w:style w:type="paragraph" w:customStyle="1" w:styleId="Encabezadodetabladecontenido2">
    <w:name w:val="Encabezado de tabla de contenido2"/>
    <w:basedOn w:val="Ttulo1"/>
    <w:next w:val="Normal"/>
    <w:uiPriority w:val="39"/>
    <w:qFormat/>
    <w:rsid w:val="002A1E4A"/>
    <w:pPr>
      <w:keepNext/>
      <w:spacing w:before="240" w:after="60"/>
      <w:ind w:left="0"/>
      <w:jc w:val="left"/>
      <w:outlineLvl w:val="9"/>
    </w:pPr>
    <w:rPr>
      <w:rFonts w:ascii="Cambria" w:eastAsia="Times New Roman" w:hAnsi="Cambria" w:cs="Times New Roman"/>
      <w:bCs/>
      <w:sz w:val="32"/>
      <w:szCs w:val="32"/>
      <w:lang w:val="es-ES" w:eastAsia="en-US" w:bidi="en-US"/>
    </w:rPr>
  </w:style>
  <w:style w:type="paragraph" w:customStyle="1" w:styleId="Prrafodelista3">
    <w:name w:val="Párrafo de lista3"/>
    <w:basedOn w:val="Normal"/>
    <w:qFormat/>
    <w:rsid w:val="002A1E4A"/>
    <w:pPr>
      <w:ind w:left="720"/>
      <w:contextualSpacing/>
    </w:pPr>
    <w:rPr>
      <w:rFonts w:ascii="Century Gothic" w:eastAsia="Calibri" w:hAnsi="Century Gothic" w:cs="Times New Roman"/>
      <w:lang w:val="es-ES"/>
    </w:rPr>
  </w:style>
  <w:style w:type="paragraph" w:customStyle="1" w:styleId="Sinespaciado3">
    <w:name w:val="Sin espaciado3"/>
    <w:uiPriority w:val="1"/>
    <w:qFormat/>
    <w:rsid w:val="002A1E4A"/>
    <w:pPr>
      <w:spacing w:after="0" w:line="240" w:lineRule="auto"/>
    </w:pPr>
    <w:rPr>
      <w:rFonts w:ascii="Calibri" w:eastAsia="Times New Roman" w:hAnsi="Calibri" w:cs="Times New Roman"/>
      <w:sz w:val="24"/>
      <w:szCs w:val="24"/>
      <w:lang w:val="es-ES" w:bidi="en-US"/>
    </w:rPr>
  </w:style>
  <w:style w:type="table" w:styleId="Sombreadomulticolor-nfasis3">
    <w:name w:val="Colorful Shading Accent 3"/>
    <w:basedOn w:val="Tablanormal"/>
    <w:uiPriority w:val="62"/>
    <w:rsid w:val="002A1E4A"/>
    <w:pPr>
      <w:spacing w:after="0" w:line="240" w:lineRule="auto"/>
    </w:pPr>
    <w:rPr>
      <w:rFonts w:ascii="Trebuchet MS" w:eastAsia="Times New Roman" w:hAnsi="Trebuchet MS"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SimSun" w:eastAsia="Times New Roman" w:hAnsi="SimSu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imSun" w:eastAsia="Times New Roman" w:hAnsi="SimSu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staoscura-nfasis5">
    <w:name w:val="Dark List Accent 5"/>
    <w:basedOn w:val="Tablanormal"/>
    <w:uiPriority w:val="61"/>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na2-nfasis1">
    <w:name w:val="Medium List 2 Accent 1"/>
    <w:basedOn w:val="Tablanormal"/>
    <w:uiPriority w:val="61"/>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na1-nfasis1">
    <w:name w:val="Medium Grid 1 Accent 1"/>
    <w:basedOn w:val="Tablanormal"/>
    <w:uiPriority w:val="62"/>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imSun" w:eastAsia="Times New Roman" w:hAnsi="SimSu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Sun" w:eastAsia="Times New Roman" w:hAnsi="SimSu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oscura-nfasis3">
    <w:name w:val="Dark List Accent 3"/>
    <w:basedOn w:val="Tablanormal"/>
    <w:uiPriority w:val="61"/>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4">
    <w:name w:val="Light Grid Accent 4"/>
    <w:basedOn w:val="Tablanormal"/>
    <w:uiPriority w:val="67"/>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stamulticolor-nfasis3">
    <w:name w:val="Colorful List Accent 3"/>
    <w:basedOn w:val="Tablanormal"/>
    <w:uiPriority w:val="63"/>
    <w:rsid w:val="002A1E4A"/>
    <w:pPr>
      <w:spacing w:after="0" w:line="240" w:lineRule="auto"/>
    </w:pPr>
    <w:rPr>
      <w:rFonts w:ascii="Calibri" w:eastAsia="Times New Roman" w:hAnsi="Calibri" w:cs="Times New Roman"/>
      <w:sz w:val="20"/>
      <w:szCs w:val="20"/>
      <w:lang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57647">
      <w:bodyDiv w:val="1"/>
      <w:marLeft w:val="0"/>
      <w:marRight w:val="0"/>
      <w:marTop w:val="0"/>
      <w:marBottom w:val="0"/>
      <w:divBdr>
        <w:top w:val="none" w:sz="0" w:space="0" w:color="auto"/>
        <w:left w:val="none" w:sz="0" w:space="0" w:color="auto"/>
        <w:bottom w:val="none" w:sz="0" w:space="0" w:color="auto"/>
        <w:right w:val="none" w:sz="0" w:space="0" w:color="auto"/>
      </w:divBdr>
    </w:div>
    <w:div w:id="291599983">
      <w:bodyDiv w:val="1"/>
      <w:marLeft w:val="0"/>
      <w:marRight w:val="0"/>
      <w:marTop w:val="0"/>
      <w:marBottom w:val="0"/>
      <w:divBdr>
        <w:top w:val="none" w:sz="0" w:space="0" w:color="auto"/>
        <w:left w:val="none" w:sz="0" w:space="0" w:color="auto"/>
        <w:bottom w:val="none" w:sz="0" w:space="0" w:color="auto"/>
        <w:right w:val="none" w:sz="0" w:space="0" w:color="auto"/>
      </w:divBdr>
    </w:div>
    <w:div w:id="388725990">
      <w:bodyDiv w:val="1"/>
      <w:marLeft w:val="0"/>
      <w:marRight w:val="0"/>
      <w:marTop w:val="0"/>
      <w:marBottom w:val="0"/>
      <w:divBdr>
        <w:top w:val="none" w:sz="0" w:space="0" w:color="auto"/>
        <w:left w:val="none" w:sz="0" w:space="0" w:color="auto"/>
        <w:bottom w:val="none" w:sz="0" w:space="0" w:color="auto"/>
        <w:right w:val="none" w:sz="0" w:space="0" w:color="auto"/>
      </w:divBdr>
      <w:divsChild>
        <w:div w:id="94324833">
          <w:marLeft w:val="547"/>
          <w:marRight w:val="0"/>
          <w:marTop w:val="115"/>
          <w:marBottom w:val="0"/>
          <w:divBdr>
            <w:top w:val="none" w:sz="0" w:space="0" w:color="auto"/>
            <w:left w:val="none" w:sz="0" w:space="0" w:color="auto"/>
            <w:bottom w:val="none" w:sz="0" w:space="0" w:color="auto"/>
            <w:right w:val="none" w:sz="0" w:space="0" w:color="auto"/>
          </w:divBdr>
        </w:div>
        <w:div w:id="1337222559">
          <w:marLeft w:val="1166"/>
          <w:marRight w:val="0"/>
          <w:marTop w:val="96"/>
          <w:marBottom w:val="0"/>
          <w:divBdr>
            <w:top w:val="none" w:sz="0" w:space="0" w:color="auto"/>
            <w:left w:val="none" w:sz="0" w:space="0" w:color="auto"/>
            <w:bottom w:val="none" w:sz="0" w:space="0" w:color="auto"/>
            <w:right w:val="none" w:sz="0" w:space="0" w:color="auto"/>
          </w:divBdr>
        </w:div>
        <w:div w:id="242764668">
          <w:marLeft w:val="1800"/>
          <w:marRight w:val="0"/>
          <w:marTop w:val="106"/>
          <w:marBottom w:val="0"/>
          <w:divBdr>
            <w:top w:val="none" w:sz="0" w:space="0" w:color="auto"/>
            <w:left w:val="none" w:sz="0" w:space="0" w:color="auto"/>
            <w:bottom w:val="none" w:sz="0" w:space="0" w:color="auto"/>
            <w:right w:val="none" w:sz="0" w:space="0" w:color="auto"/>
          </w:divBdr>
        </w:div>
        <w:div w:id="1896116139">
          <w:marLeft w:val="1800"/>
          <w:marRight w:val="0"/>
          <w:marTop w:val="106"/>
          <w:marBottom w:val="0"/>
          <w:divBdr>
            <w:top w:val="none" w:sz="0" w:space="0" w:color="auto"/>
            <w:left w:val="none" w:sz="0" w:space="0" w:color="auto"/>
            <w:bottom w:val="none" w:sz="0" w:space="0" w:color="auto"/>
            <w:right w:val="none" w:sz="0" w:space="0" w:color="auto"/>
          </w:divBdr>
        </w:div>
        <w:div w:id="936254343">
          <w:marLeft w:val="1800"/>
          <w:marRight w:val="0"/>
          <w:marTop w:val="106"/>
          <w:marBottom w:val="0"/>
          <w:divBdr>
            <w:top w:val="none" w:sz="0" w:space="0" w:color="auto"/>
            <w:left w:val="none" w:sz="0" w:space="0" w:color="auto"/>
            <w:bottom w:val="none" w:sz="0" w:space="0" w:color="auto"/>
            <w:right w:val="none" w:sz="0" w:space="0" w:color="auto"/>
          </w:divBdr>
        </w:div>
        <w:div w:id="1015957129">
          <w:marLeft w:val="1800"/>
          <w:marRight w:val="0"/>
          <w:marTop w:val="106"/>
          <w:marBottom w:val="0"/>
          <w:divBdr>
            <w:top w:val="none" w:sz="0" w:space="0" w:color="auto"/>
            <w:left w:val="none" w:sz="0" w:space="0" w:color="auto"/>
            <w:bottom w:val="none" w:sz="0" w:space="0" w:color="auto"/>
            <w:right w:val="none" w:sz="0" w:space="0" w:color="auto"/>
          </w:divBdr>
        </w:div>
        <w:div w:id="563758088">
          <w:marLeft w:val="1800"/>
          <w:marRight w:val="0"/>
          <w:marTop w:val="106"/>
          <w:marBottom w:val="0"/>
          <w:divBdr>
            <w:top w:val="none" w:sz="0" w:space="0" w:color="auto"/>
            <w:left w:val="none" w:sz="0" w:space="0" w:color="auto"/>
            <w:bottom w:val="none" w:sz="0" w:space="0" w:color="auto"/>
            <w:right w:val="none" w:sz="0" w:space="0" w:color="auto"/>
          </w:divBdr>
        </w:div>
        <w:div w:id="588664434">
          <w:marLeft w:val="1800"/>
          <w:marRight w:val="0"/>
          <w:marTop w:val="106"/>
          <w:marBottom w:val="0"/>
          <w:divBdr>
            <w:top w:val="none" w:sz="0" w:space="0" w:color="auto"/>
            <w:left w:val="none" w:sz="0" w:space="0" w:color="auto"/>
            <w:bottom w:val="none" w:sz="0" w:space="0" w:color="auto"/>
            <w:right w:val="none" w:sz="0" w:space="0" w:color="auto"/>
          </w:divBdr>
        </w:div>
      </w:divsChild>
    </w:div>
    <w:div w:id="431632485">
      <w:bodyDiv w:val="1"/>
      <w:marLeft w:val="0"/>
      <w:marRight w:val="0"/>
      <w:marTop w:val="0"/>
      <w:marBottom w:val="0"/>
      <w:divBdr>
        <w:top w:val="none" w:sz="0" w:space="0" w:color="auto"/>
        <w:left w:val="none" w:sz="0" w:space="0" w:color="auto"/>
        <w:bottom w:val="none" w:sz="0" w:space="0" w:color="auto"/>
        <w:right w:val="none" w:sz="0" w:space="0" w:color="auto"/>
      </w:divBdr>
      <w:divsChild>
        <w:div w:id="1100644183">
          <w:marLeft w:val="547"/>
          <w:marRight w:val="0"/>
          <w:marTop w:val="134"/>
          <w:marBottom w:val="0"/>
          <w:divBdr>
            <w:top w:val="none" w:sz="0" w:space="0" w:color="auto"/>
            <w:left w:val="none" w:sz="0" w:space="0" w:color="auto"/>
            <w:bottom w:val="none" w:sz="0" w:space="0" w:color="auto"/>
            <w:right w:val="none" w:sz="0" w:space="0" w:color="auto"/>
          </w:divBdr>
        </w:div>
        <w:div w:id="1274628512">
          <w:marLeft w:val="547"/>
          <w:marRight w:val="0"/>
          <w:marTop w:val="134"/>
          <w:marBottom w:val="0"/>
          <w:divBdr>
            <w:top w:val="none" w:sz="0" w:space="0" w:color="auto"/>
            <w:left w:val="none" w:sz="0" w:space="0" w:color="auto"/>
            <w:bottom w:val="none" w:sz="0" w:space="0" w:color="auto"/>
            <w:right w:val="none" w:sz="0" w:space="0" w:color="auto"/>
          </w:divBdr>
        </w:div>
      </w:divsChild>
    </w:div>
    <w:div w:id="551969101">
      <w:bodyDiv w:val="1"/>
      <w:marLeft w:val="0"/>
      <w:marRight w:val="0"/>
      <w:marTop w:val="0"/>
      <w:marBottom w:val="0"/>
      <w:divBdr>
        <w:top w:val="none" w:sz="0" w:space="0" w:color="auto"/>
        <w:left w:val="none" w:sz="0" w:space="0" w:color="auto"/>
        <w:bottom w:val="none" w:sz="0" w:space="0" w:color="auto"/>
        <w:right w:val="none" w:sz="0" w:space="0" w:color="auto"/>
      </w:divBdr>
      <w:divsChild>
        <w:div w:id="674840843">
          <w:marLeft w:val="547"/>
          <w:marRight w:val="0"/>
          <w:marTop w:val="134"/>
          <w:marBottom w:val="0"/>
          <w:divBdr>
            <w:top w:val="none" w:sz="0" w:space="0" w:color="auto"/>
            <w:left w:val="none" w:sz="0" w:space="0" w:color="auto"/>
            <w:bottom w:val="none" w:sz="0" w:space="0" w:color="auto"/>
            <w:right w:val="none" w:sz="0" w:space="0" w:color="auto"/>
          </w:divBdr>
        </w:div>
        <w:div w:id="1809935533">
          <w:marLeft w:val="1800"/>
          <w:marRight w:val="0"/>
          <w:marTop w:val="134"/>
          <w:marBottom w:val="0"/>
          <w:divBdr>
            <w:top w:val="none" w:sz="0" w:space="0" w:color="auto"/>
            <w:left w:val="none" w:sz="0" w:space="0" w:color="auto"/>
            <w:bottom w:val="none" w:sz="0" w:space="0" w:color="auto"/>
            <w:right w:val="none" w:sz="0" w:space="0" w:color="auto"/>
          </w:divBdr>
        </w:div>
        <w:div w:id="66879401">
          <w:marLeft w:val="1800"/>
          <w:marRight w:val="0"/>
          <w:marTop w:val="134"/>
          <w:marBottom w:val="0"/>
          <w:divBdr>
            <w:top w:val="none" w:sz="0" w:space="0" w:color="auto"/>
            <w:left w:val="none" w:sz="0" w:space="0" w:color="auto"/>
            <w:bottom w:val="none" w:sz="0" w:space="0" w:color="auto"/>
            <w:right w:val="none" w:sz="0" w:space="0" w:color="auto"/>
          </w:divBdr>
        </w:div>
        <w:div w:id="712002305">
          <w:marLeft w:val="1800"/>
          <w:marRight w:val="0"/>
          <w:marTop w:val="134"/>
          <w:marBottom w:val="0"/>
          <w:divBdr>
            <w:top w:val="none" w:sz="0" w:space="0" w:color="auto"/>
            <w:left w:val="none" w:sz="0" w:space="0" w:color="auto"/>
            <w:bottom w:val="none" w:sz="0" w:space="0" w:color="auto"/>
            <w:right w:val="none" w:sz="0" w:space="0" w:color="auto"/>
          </w:divBdr>
        </w:div>
        <w:div w:id="976715252">
          <w:marLeft w:val="1800"/>
          <w:marRight w:val="0"/>
          <w:marTop w:val="134"/>
          <w:marBottom w:val="0"/>
          <w:divBdr>
            <w:top w:val="none" w:sz="0" w:space="0" w:color="auto"/>
            <w:left w:val="none" w:sz="0" w:space="0" w:color="auto"/>
            <w:bottom w:val="none" w:sz="0" w:space="0" w:color="auto"/>
            <w:right w:val="none" w:sz="0" w:space="0" w:color="auto"/>
          </w:divBdr>
        </w:div>
      </w:divsChild>
    </w:div>
    <w:div w:id="580414059">
      <w:bodyDiv w:val="1"/>
      <w:marLeft w:val="0"/>
      <w:marRight w:val="0"/>
      <w:marTop w:val="0"/>
      <w:marBottom w:val="0"/>
      <w:divBdr>
        <w:top w:val="none" w:sz="0" w:space="0" w:color="auto"/>
        <w:left w:val="none" w:sz="0" w:space="0" w:color="auto"/>
        <w:bottom w:val="none" w:sz="0" w:space="0" w:color="auto"/>
        <w:right w:val="none" w:sz="0" w:space="0" w:color="auto"/>
      </w:divBdr>
    </w:div>
    <w:div w:id="590041871">
      <w:bodyDiv w:val="1"/>
      <w:marLeft w:val="0"/>
      <w:marRight w:val="0"/>
      <w:marTop w:val="0"/>
      <w:marBottom w:val="0"/>
      <w:divBdr>
        <w:top w:val="none" w:sz="0" w:space="0" w:color="auto"/>
        <w:left w:val="none" w:sz="0" w:space="0" w:color="auto"/>
        <w:bottom w:val="none" w:sz="0" w:space="0" w:color="auto"/>
        <w:right w:val="none" w:sz="0" w:space="0" w:color="auto"/>
      </w:divBdr>
      <w:divsChild>
        <w:div w:id="1275017873">
          <w:marLeft w:val="1166"/>
          <w:marRight w:val="0"/>
          <w:marTop w:val="154"/>
          <w:marBottom w:val="0"/>
          <w:divBdr>
            <w:top w:val="none" w:sz="0" w:space="0" w:color="auto"/>
            <w:left w:val="none" w:sz="0" w:space="0" w:color="auto"/>
            <w:bottom w:val="none" w:sz="0" w:space="0" w:color="auto"/>
            <w:right w:val="none" w:sz="0" w:space="0" w:color="auto"/>
          </w:divBdr>
        </w:div>
        <w:div w:id="895167977">
          <w:marLeft w:val="1800"/>
          <w:marRight w:val="0"/>
          <w:marTop w:val="154"/>
          <w:marBottom w:val="0"/>
          <w:divBdr>
            <w:top w:val="none" w:sz="0" w:space="0" w:color="auto"/>
            <w:left w:val="none" w:sz="0" w:space="0" w:color="auto"/>
            <w:bottom w:val="none" w:sz="0" w:space="0" w:color="auto"/>
            <w:right w:val="none" w:sz="0" w:space="0" w:color="auto"/>
          </w:divBdr>
        </w:div>
        <w:div w:id="379214326">
          <w:marLeft w:val="1800"/>
          <w:marRight w:val="0"/>
          <w:marTop w:val="154"/>
          <w:marBottom w:val="0"/>
          <w:divBdr>
            <w:top w:val="none" w:sz="0" w:space="0" w:color="auto"/>
            <w:left w:val="none" w:sz="0" w:space="0" w:color="auto"/>
            <w:bottom w:val="none" w:sz="0" w:space="0" w:color="auto"/>
            <w:right w:val="none" w:sz="0" w:space="0" w:color="auto"/>
          </w:divBdr>
        </w:div>
        <w:div w:id="745881545">
          <w:marLeft w:val="1800"/>
          <w:marRight w:val="0"/>
          <w:marTop w:val="154"/>
          <w:marBottom w:val="0"/>
          <w:divBdr>
            <w:top w:val="none" w:sz="0" w:space="0" w:color="auto"/>
            <w:left w:val="none" w:sz="0" w:space="0" w:color="auto"/>
            <w:bottom w:val="none" w:sz="0" w:space="0" w:color="auto"/>
            <w:right w:val="none" w:sz="0" w:space="0" w:color="auto"/>
          </w:divBdr>
        </w:div>
      </w:divsChild>
    </w:div>
    <w:div w:id="635069872">
      <w:bodyDiv w:val="1"/>
      <w:marLeft w:val="0"/>
      <w:marRight w:val="0"/>
      <w:marTop w:val="0"/>
      <w:marBottom w:val="0"/>
      <w:divBdr>
        <w:top w:val="none" w:sz="0" w:space="0" w:color="auto"/>
        <w:left w:val="none" w:sz="0" w:space="0" w:color="auto"/>
        <w:bottom w:val="none" w:sz="0" w:space="0" w:color="auto"/>
        <w:right w:val="none" w:sz="0" w:space="0" w:color="auto"/>
      </w:divBdr>
    </w:div>
    <w:div w:id="744571109">
      <w:bodyDiv w:val="1"/>
      <w:marLeft w:val="0"/>
      <w:marRight w:val="0"/>
      <w:marTop w:val="0"/>
      <w:marBottom w:val="0"/>
      <w:divBdr>
        <w:top w:val="none" w:sz="0" w:space="0" w:color="auto"/>
        <w:left w:val="none" w:sz="0" w:space="0" w:color="auto"/>
        <w:bottom w:val="none" w:sz="0" w:space="0" w:color="auto"/>
        <w:right w:val="none" w:sz="0" w:space="0" w:color="auto"/>
      </w:divBdr>
      <w:divsChild>
        <w:div w:id="453792114">
          <w:marLeft w:val="547"/>
          <w:marRight w:val="0"/>
          <w:marTop w:val="115"/>
          <w:marBottom w:val="0"/>
          <w:divBdr>
            <w:top w:val="none" w:sz="0" w:space="0" w:color="auto"/>
            <w:left w:val="none" w:sz="0" w:space="0" w:color="auto"/>
            <w:bottom w:val="none" w:sz="0" w:space="0" w:color="auto"/>
            <w:right w:val="none" w:sz="0" w:space="0" w:color="auto"/>
          </w:divBdr>
        </w:div>
        <w:div w:id="1227692591">
          <w:marLeft w:val="1800"/>
          <w:marRight w:val="0"/>
          <w:marTop w:val="110"/>
          <w:marBottom w:val="0"/>
          <w:divBdr>
            <w:top w:val="none" w:sz="0" w:space="0" w:color="auto"/>
            <w:left w:val="none" w:sz="0" w:space="0" w:color="auto"/>
            <w:bottom w:val="none" w:sz="0" w:space="0" w:color="auto"/>
            <w:right w:val="none" w:sz="0" w:space="0" w:color="auto"/>
          </w:divBdr>
        </w:div>
        <w:div w:id="1859002045">
          <w:marLeft w:val="1800"/>
          <w:marRight w:val="0"/>
          <w:marTop w:val="110"/>
          <w:marBottom w:val="0"/>
          <w:divBdr>
            <w:top w:val="none" w:sz="0" w:space="0" w:color="auto"/>
            <w:left w:val="none" w:sz="0" w:space="0" w:color="auto"/>
            <w:bottom w:val="none" w:sz="0" w:space="0" w:color="auto"/>
            <w:right w:val="none" w:sz="0" w:space="0" w:color="auto"/>
          </w:divBdr>
        </w:div>
        <w:div w:id="536357553">
          <w:marLeft w:val="1800"/>
          <w:marRight w:val="0"/>
          <w:marTop w:val="110"/>
          <w:marBottom w:val="0"/>
          <w:divBdr>
            <w:top w:val="none" w:sz="0" w:space="0" w:color="auto"/>
            <w:left w:val="none" w:sz="0" w:space="0" w:color="auto"/>
            <w:bottom w:val="none" w:sz="0" w:space="0" w:color="auto"/>
            <w:right w:val="none" w:sz="0" w:space="0" w:color="auto"/>
          </w:divBdr>
        </w:div>
        <w:div w:id="1997345320">
          <w:marLeft w:val="1800"/>
          <w:marRight w:val="0"/>
          <w:marTop w:val="110"/>
          <w:marBottom w:val="0"/>
          <w:divBdr>
            <w:top w:val="none" w:sz="0" w:space="0" w:color="auto"/>
            <w:left w:val="none" w:sz="0" w:space="0" w:color="auto"/>
            <w:bottom w:val="none" w:sz="0" w:space="0" w:color="auto"/>
            <w:right w:val="none" w:sz="0" w:space="0" w:color="auto"/>
          </w:divBdr>
        </w:div>
        <w:div w:id="931552481">
          <w:marLeft w:val="1800"/>
          <w:marRight w:val="0"/>
          <w:marTop w:val="110"/>
          <w:marBottom w:val="0"/>
          <w:divBdr>
            <w:top w:val="none" w:sz="0" w:space="0" w:color="auto"/>
            <w:left w:val="none" w:sz="0" w:space="0" w:color="auto"/>
            <w:bottom w:val="none" w:sz="0" w:space="0" w:color="auto"/>
            <w:right w:val="none" w:sz="0" w:space="0" w:color="auto"/>
          </w:divBdr>
        </w:div>
        <w:div w:id="196357488">
          <w:marLeft w:val="1800"/>
          <w:marRight w:val="0"/>
          <w:marTop w:val="125"/>
          <w:marBottom w:val="0"/>
          <w:divBdr>
            <w:top w:val="none" w:sz="0" w:space="0" w:color="auto"/>
            <w:left w:val="none" w:sz="0" w:space="0" w:color="auto"/>
            <w:bottom w:val="none" w:sz="0" w:space="0" w:color="auto"/>
            <w:right w:val="none" w:sz="0" w:space="0" w:color="auto"/>
          </w:divBdr>
        </w:div>
      </w:divsChild>
    </w:div>
    <w:div w:id="893156719">
      <w:bodyDiv w:val="1"/>
      <w:marLeft w:val="0"/>
      <w:marRight w:val="0"/>
      <w:marTop w:val="0"/>
      <w:marBottom w:val="0"/>
      <w:divBdr>
        <w:top w:val="none" w:sz="0" w:space="0" w:color="auto"/>
        <w:left w:val="none" w:sz="0" w:space="0" w:color="auto"/>
        <w:bottom w:val="none" w:sz="0" w:space="0" w:color="auto"/>
        <w:right w:val="none" w:sz="0" w:space="0" w:color="auto"/>
      </w:divBdr>
      <w:divsChild>
        <w:div w:id="236136489">
          <w:marLeft w:val="547"/>
          <w:marRight w:val="0"/>
          <w:marTop w:val="106"/>
          <w:marBottom w:val="0"/>
          <w:divBdr>
            <w:top w:val="none" w:sz="0" w:space="0" w:color="auto"/>
            <w:left w:val="none" w:sz="0" w:space="0" w:color="auto"/>
            <w:bottom w:val="none" w:sz="0" w:space="0" w:color="auto"/>
            <w:right w:val="none" w:sz="0" w:space="0" w:color="auto"/>
          </w:divBdr>
        </w:div>
        <w:div w:id="742414592">
          <w:marLeft w:val="1166"/>
          <w:marRight w:val="0"/>
          <w:marTop w:val="106"/>
          <w:marBottom w:val="0"/>
          <w:divBdr>
            <w:top w:val="none" w:sz="0" w:space="0" w:color="auto"/>
            <w:left w:val="none" w:sz="0" w:space="0" w:color="auto"/>
            <w:bottom w:val="none" w:sz="0" w:space="0" w:color="auto"/>
            <w:right w:val="none" w:sz="0" w:space="0" w:color="auto"/>
          </w:divBdr>
        </w:div>
        <w:div w:id="338853423">
          <w:marLeft w:val="1800"/>
          <w:marRight w:val="0"/>
          <w:marTop w:val="125"/>
          <w:marBottom w:val="0"/>
          <w:divBdr>
            <w:top w:val="none" w:sz="0" w:space="0" w:color="auto"/>
            <w:left w:val="none" w:sz="0" w:space="0" w:color="auto"/>
            <w:bottom w:val="none" w:sz="0" w:space="0" w:color="auto"/>
            <w:right w:val="none" w:sz="0" w:space="0" w:color="auto"/>
          </w:divBdr>
        </w:div>
        <w:div w:id="2103838544">
          <w:marLeft w:val="1800"/>
          <w:marRight w:val="0"/>
          <w:marTop w:val="125"/>
          <w:marBottom w:val="0"/>
          <w:divBdr>
            <w:top w:val="none" w:sz="0" w:space="0" w:color="auto"/>
            <w:left w:val="none" w:sz="0" w:space="0" w:color="auto"/>
            <w:bottom w:val="none" w:sz="0" w:space="0" w:color="auto"/>
            <w:right w:val="none" w:sz="0" w:space="0" w:color="auto"/>
          </w:divBdr>
        </w:div>
        <w:div w:id="1919556041">
          <w:marLeft w:val="1800"/>
          <w:marRight w:val="0"/>
          <w:marTop w:val="125"/>
          <w:marBottom w:val="0"/>
          <w:divBdr>
            <w:top w:val="none" w:sz="0" w:space="0" w:color="auto"/>
            <w:left w:val="none" w:sz="0" w:space="0" w:color="auto"/>
            <w:bottom w:val="none" w:sz="0" w:space="0" w:color="auto"/>
            <w:right w:val="none" w:sz="0" w:space="0" w:color="auto"/>
          </w:divBdr>
        </w:div>
      </w:divsChild>
    </w:div>
    <w:div w:id="1042559387">
      <w:bodyDiv w:val="1"/>
      <w:marLeft w:val="0"/>
      <w:marRight w:val="0"/>
      <w:marTop w:val="0"/>
      <w:marBottom w:val="0"/>
      <w:divBdr>
        <w:top w:val="none" w:sz="0" w:space="0" w:color="auto"/>
        <w:left w:val="none" w:sz="0" w:space="0" w:color="auto"/>
        <w:bottom w:val="none" w:sz="0" w:space="0" w:color="auto"/>
        <w:right w:val="none" w:sz="0" w:space="0" w:color="auto"/>
      </w:divBdr>
    </w:div>
    <w:div w:id="1140995452">
      <w:bodyDiv w:val="1"/>
      <w:marLeft w:val="0"/>
      <w:marRight w:val="0"/>
      <w:marTop w:val="0"/>
      <w:marBottom w:val="0"/>
      <w:divBdr>
        <w:top w:val="none" w:sz="0" w:space="0" w:color="auto"/>
        <w:left w:val="none" w:sz="0" w:space="0" w:color="auto"/>
        <w:bottom w:val="none" w:sz="0" w:space="0" w:color="auto"/>
        <w:right w:val="none" w:sz="0" w:space="0" w:color="auto"/>
      </w:divBdr>
    </w:div>
    <w:div w:id="1147161374">
      <w:bodyDiv w:val="1"/>
      <w:marLeft w:val="0"/>
      <w:marRight w:val="0"/>
      <w:marTop w:val="0"/>
      <w:marBottom w:val="0"/>
      <w:divBdr>
        <w:top w:val="none" w:sz="0" w:space="0" w:color="auto"/>
        <w:left w:val="none" w:sz="0" w:space="0" w:color="auto"/>
        <w:bottom w:val="none" w:sz="0" w:space="0" w:color="auto"/>
        <w:right w:val="none" w:sz="0" w:space="0" w:color="auto"/>
      </w:divBdr>
    </w:div>
    <w:div w:id="1159614921">
      <w:bodyDiv w:val="1"/>
      <w:marLeft w:val="0"/>
      <w:marRight w:val="0"/>
      <w:marTop w:val="0"/>
      <w:marBottom w:val="0"/>
      <w:divBdr>
        <w:top w:val="none" w:sz="0" w:space="0" w:color="auto"/>
        <w:left w:val="none" w:sz="0" w:space="0" w:color="auto"/>
        <w:bottom w:val="none" w:sz="0" w:space="0" w:color="auto"/>
        <w:right w:val="none" w:sz="0" w:space="0" w:color="auto"/>
      </w:divBdr>
    </w:div>
    <w:div w:id="1293249392">
      <w:bodyDiv w:val="1"/>
      <w:marLeft w:val="0"/>
      <w:marRight w:val="0"/>
      <w:marTop w:val="0"/>
      <w:marBottom w:val="0"/>
      <w:divBdr>
        <w:top w:val="none" w:sz="0" w:space="0" w:color="auto"/>
        <w:left w:val="none" w:sz="0" w:space="0" w:color="auto"/>
        <w:bottom w:val="none" w:sz="0" w:space="0" w:color="auto"/>
        <w:right w:val="none" w:sz="0" w:space="0" w:color="auto"/>
      </w:divBdr>
      <w:divsChild>
        <w:div w:id="966011893">
          <w:marLeft w:val="1800"/>
          <w:marRight w:val="0"/>
          <w:marTop w:val="101"/>
          <w:marBottom w:val="0"/>
          <w:divBdr>
            <w:top w:val="none" w:sz="0" w:space="0" w:color="auto"/>
            <w:left w:val="none" w:sz="0" w:space="0" w:color="auto"/>
            <w:bottom w:val="none" w:sz="0" w:space="0" w:color="auto"/>
            <w:right w:val="none" w:sz="0" w:space="0" w:color="auto"/>
          </w:divBdr>
        </w:div>
        <w:div w:id="276452715">
          <w:marLeft w:val="1800"/>
          <w:marRight w:val="0"/>
          <w:marTop w:val="101"/>
          <w:marBottom w:val="0"/>
          <w:divBdr>
            <w:top w:val="none" w:sz="0" w:space="0" w:color="auto"/>
            <w:left w:val="none" w:sz="0" w:space="0" w:color="auto"/>
            <w:bottom w:val="none" w:sz="0" w:space="0" w:color="auto"/>
            <w:right w:val="none" w:sz="0" w:space="0" w:color="auto"/>
          </w:divBdr>
        </w:div>
        <w:div w:id="1983346076">
          <w:marLeft w:val="1800"/>
          <w:marRight w:val="0"/>
          <w:marTop w:val="101"/>
          <w:marBottom w:val="0"/>
          <w:divBdr>
            <w:top w:val="none" w:sz="0" w:space="0" w:color="auto"/>
            <w:left w:val="none" w:sz="0" w:space="0" w:color="auto"/>
            <w:bottom w:val="none" w:sz="0" w:space="0" w:color="auto"/>
            <w:right w:val="none" w:sz="0" w:space="0" w:color="auto"/>
          </w:divBdr>
        </w:div>
        <w:div w:id="1892034489">
          <w:marLeft w:val="1800"/>
          <w:marRight w:val="0"/>
          <w:marTop w:val="101"/>
          <w:marBottom w:val="0"/>
          <w:divBdr>
            <w:top w:val="none" w:sz="0" w:space="0" w:color="auto"/>
            <w:left w:val="none" w:sz="0" w:space="0" w:color="auto"/>
            <w:bottom w:val="none" w:sz="0" w:space="0" w:color="auto"/>
            <w:right w:val="none" w:sz="0" w:space="0" w:color="auto"/>
          </w:divBdr>
        </w:div>
        <w:div w:id="1029455793">
          <w:marLeft w:val="1800"/>
          <w:marRight w:val="0"/>
          <w:marTop w:val="101"/>
          <w:marBottom w:val="0"/>
          <w:divBdr>
            <w:top w:val="none" w:sz="0" w:space="0" w:color="auto"/>
            <w:left w:val="none" w:sz="0" w:space="0" w:color="auto"/>
            <w:bottom w:val="none" w:sz="0" w:space="0" w:color="auto"/>
            <w:right w:val="none" w:sz="0" w:space="0" w:color="auto"/>
          </w:divBdr>
        </w:div>
        <w:div w:id="1042243805">
          <w:marLeft w:val="1800"/>
          <w:marRight w:val="0"/>
          <w:marTop w:val="101"/>
          <w:marBottom w:val="0"/>
          <w:divBdr>
            <w:top w:val="none" w:sz="0" w:space="0" w:color="auto"/>
            <w:left w:val="none" w:sz="0" w:space="0" w:color="auto"/>
            <w:bottom w:val="none" w:sz="0" w:space="0" w:color="auto"/>
            <w:right w:val="none" w:sz="0" w:space="0" w:color="auto"/>
          </w:divBdr>
        </w:div>
        <w:div w:id="492836017">
          <w:marLeft w:val="1800"/>
          <w:marRight w:val="0"/>
          <w:marTop w:val="101"/>
          <w:marBottom w:val="0"/>
          <w:divBdr>
            <w:top w:val="none" w:sz="0" w:space="0" w:color="auto"/>
            <w:left w:val="none" w:sz="0" w:space="0" w:color="auto"/>
            <w:bottom w:val="none" w:sz="0" w:space="0" w:color="auto"/>
            <w:right w:val="none" w:sz="0" w:space="0" w:color="auto"/>
          </w:divBdr>
        </w:div>
      </w:divsChild>
    </w:div>
    <w:div w:id="1312293711">
      <w:bodyDiv w:val="1"/>
      <w:marLeft w:val="0"/>
      <w:marRight w:val="0"/>
      <w:marTop w:val="0"/>
      <w:marBottom w:val="0"/>
      <w:divBdr>
        <w:top w:val="none" w:sz="0" w:space="0" w:color="auto"/>
        <w:left w:val="none" w:sz="0" w:space="0" w:color="auto"/>
        <w:bottom w:val="none" w:sz="0" w:space="0" w:color="auto"/>
        <w:right w:val="none" w:sz="0" w:space="0" w:color="auto"/>
      </w:divBdr>
    </w:div>
    <w:div w:id="1338457050">
      <w:bodyDiv w:val="1"/>
      <w:marLeft w:val="0"/>
      <w:marRight w:val="0"/>
      <w:marTop w:val="0"/>
      <w:marBottom w:val="0"/>
      <w:divBdr>
        <w:top w:val="none" w:sz="0" w:space="0" w:color="auto"/>
        <w:left w:val="none" w:sz="0" w:space="0" w:color="auto"/>
        <w:bottom w:val="none" w:sz="0" w:space="0" w:color="auto"/>
        <w:right w:val="none" w:sz="0" w:space="0" w:color="auto"/>
      </w:divBdr>
      <w:divsChild>
        <w:div w:id="2104304447">
          <w:marLeft w:val="547"/>
          <w:marRight w:val="0"/>
          <w:marTop w:val="115"/>
          <w:marBottom w:val="0"/>
          <w:divBdr>
            <w:top w:val="none" w:sz="0" w:space="0" w:color="auto"/>
            <w:left w:val="none" w:sz="0" w:space="0" w:color="auto"/>
            <w:bottom w:val="none" w:sz="0" w:space="0" w:color="auto"/>
            <w:right w:val="none" w:sz="0" w:space="0" w:color="auto"/>
          </w:divBdr>
        </w:div>
        <w:div w:id="1082752197">
          <w:marLeft w:val="1166"/>
          <w:marRight w:val="0"/>
          <w:marTop w:val="115"/>
          <w:marBottom w:val="0"/>
          <w:divBdr>
            <w:top w:val="none" w:sz="0" w:space="0" w:color="auto"/>
            <w:left w:val="none" w:sz="0" w:space="0" w:color="auto"/>
            <w:bottom w:val="none" w:sz="0" w:space="0" w:color="auto"/>
            <w:right w:val="none" w:sz="0" w:space="0" w:color="auto"/>
          </w:divBdr>
        </w:div>
        <w:div w:id="1985504398">
          <w:marLeft w:val="1800"/>
          <w:marRight w:val="0"/>
          <w:marTop w:val="115"/>
          <w:marBottom w:val="0"/>
          <w:divBdr>
            <w:top w:val="none" w:sz="0" w:space="0" w:color="auto"/>
            <w:left w:val="none" w:sz="0" w:space="0" w:color="auto"/>
            <w:bottom w:val="none" w:sz="0" w:space="0" w:color="auto"/>
            <w:right w:val="none" w:sz="0" w:space="0" w:color="auto"/>
          </w:divBdr>
        </w:div>
        <w:div w:id="1067412651">
          <w:marLeft w:val="1800"/>
          <w:marRight w:val="0"/>
          <w:marTop w:val="125"/>
          <w:marBottom w:val="0"/>
          <w:divBdr>
            <w:top w:val="none" w:sz="0" w:space="0" w:color="auto"/>
            <w:left w:val="none" w:sz="0" w:space="0" w:color="auto"/>
            <w:bottom w:val="none" w:sz="0" w:space="0" w:color="auto"/>
            <w:right w:val="none" w:sz="0" w:space="0" w:color="auto"/>
          </w:divBdr>
        </w:div>
        <w:div w:id="441344225">
          <w:marLeft w:val="1800"/>
          <w:marRight w:val="0"/>
          <w:marTop w:val="125"/>
          <w:marBottom w:val="0"/>
          <w:divBdr>
            <w:top w:val="none" w:sz="0" w:space="0" w:color="auto"/>
            <w:left w:val="none" w:sz="0" w:space="0" w:color="auto"/>
            <w:bottom w:val="none" w:sz="0" w:space="0" w:color="auto"/>
            <w:right w:val="none" w:sz="0" w:space="0" w:color="auto"/>
          </w:divBdr>
        </w:div>
        <w:div w:id="701631212">
          <w:marLeft w:val="1800"/>
          <w:marRight w:val="0"/>
          <w:marTop w:val="125"/>
          <w:marBottom w:val="0"/>
          <w:divBdr>
            <w:top w:val="none" w:sz="0" w:space="0" w:color="auto"/>
            <w:left w:val="none" w:sz="0" w:space="0" w:color="auto"/>
            <w:bottom w:val="none" w:sz="0" w:space="0" w:color="auto"/>
            <w:right w:val="none" w:sz="0" w:space="0" w:color="auto"/>
          </w:divBdr>
        </w:div>
        <w:div w:id="819078738">
          <w:marLeft w:val="1800"/>
          <w:marRight w:val="0"/>
          <w:marTop w:val="125"/>
          <w:marBottom w:val="0"/>
          <w:divBdr>
            <w:top w:val="none" w:sz="0" w:space="0" w:color="auto"/>
            <w:left w:val="none" w:sz="0" w:space="0" w:color="auto"/>
            <w:bottom w:val="none" w:sz="0" w:space="0" w:color="auto"/>
            <w:right w:val="none" w:sz="0" w:space="0" w:color="auto"/>
          </w:divBdr>
        </w:div>
        <w:div w:id="502475399">
          <w:marLeft w:val="1800"/>
          <w:marRight w:val="0"/>
          <w:marTop w:val="125"/>
          <w:marBottom w:val="0"/>
          <w:divBdr>
            <w:top w:val="none" w:sz="0" w:space="0" w:color="auto"/>
            <w:left w:val="none" w:sz="0" w:space="0" w:color="auto"/>
            <w:bottom w:val="none" w:sz="0" w:space="0" w:color="auto"/>
            <w:right w:val="none" w:sz="0" w:space="0" w:color="auto"/>
          </w:divBdr>
        </w:div>
        <w:div w:id="1179660273">
          <w:marLeft w:val="1800"/>
          <w:marRight w:val="0"/>
          <w:marTop w:val="125"/>
          <w:marBottom w:val="0"/>
          <w:divBdr>
            <w:top w:val="none" w:sz="0" w:space="0" w:color="auto"/>
            <w:left w:val="none" w:sz="0" w:space="0" w:color="auto"/>
            <w:bottom w:val="none" w:sz="0" w:space="0" w:color="auto"/>
            <w:right w:val="none" w:sz="0" w:space="0" w:color="auto"/>
          </w:divBdr>
        </w:div>
      </w:divsChild>
    </w:div>
    <w:div w:id="1523013452">
      <w:bodyDiv w:val="1"/>
      <w:marLeft w:val="0"/>
      <w:marRight w:val="0"/>
      <w:marTop w:val="0"/>
      <w:marBottom w:val="0"/>
      <w:divBdr>
        <w:top w:val="none" w:sz="0" w:space="0" w:color="auto"/>
        <w:left w:val="none" w:sz="0" w:space="0" w:color="auto"/>
        <w:bottom w:val="none" w:sz="0" w:space="0" w:color="auto"/>
        <w:right w:val="none" w:sz="0" w:space="0" w:color="auto"/>
      </w:divBdr>
      <w:divsChild>
        <w:div w:id="557742448">
          <w:marLeft w:val="547"/>
          <w:marRight w:val="0"/>
          <w:marTop w:val="125"/>
          <w:marBottom w:val="0"/>
          <w:divBdr>
            <w:top w:val="none" w:sz="0" w:space="0" w:color="auto"/>
            <w:left w:val="none" w:sz="0" w:space="0" w:color="auto"/>
            <w:bottom w:val="none" w:sz="0" w:space="0" w:color="auto"/>
            <w:right w:val="none" w:sz="0" w:space="0" w:color="auto"/>
          </w:divBdr>
        </w:div>
        <w:div w:id="385228143">
          <w:marLeft w:val="1800"/>
          <w:marRight w:val="0"/>
          <w:marTop w:val="125"/>
          <w:marBottom w:val="0"/>
          <w:divBdr>
            <w:top w:val="none" w:sz="0" w:space="0" w:color="auto"/>
            <w:left w:val="none" w:sz="0" w:space="0" w:color="auto"/>
            <w:bottom w:val="none" w:sz="0" w:space="0" w:color="auto"/>
            <w:right w:val="none" w:sz="0" w:space="0" w:color="auto"/>
          </w:divBdr>
        </w:div>
        <w:div w:id="1535970005">
          <w:marLeft w:val="1800"/>
          <w:marRight w:val="0"/>
          <w:marTop w:val="115"/>
          <w:marBottom w:val="0"/>
          <w:divBdr>
            <w:top w:val="none" w:sz="0" w:space="0" w:color="auto"/>
            <w:left w:val="none" w:sz="0" w:space="0" w:color="auto"/>
            <w:bottom w:val="none" w:sz="0" w:space="0" w:color="auto"/>
            <w:right w:val="none" w:sz="0" w:space="0" w:color="auto"/>
          </w:divBdr>
        </w:div>
        <w:div w:id="1640651631">
          <w:marLeft w:val="1800"/>
          <w:marRight w:val="0"/>
          <w:marTop w:val="115"/>
          <w:marBottom w:val="0"/>
          <w:divBdr>
            <w:top w:val="none" w:sz="0" w:space="0" w:color="auto"/>
            <w:left w:val="none" w:sz="0" w:space="0" w:color="auto"/>
            <w:bottom w:val="none" w:sz="0" w:space="0" w:color="auto"/>
            <w:right w:val="none" w:sz="0" w:space="0" w:color="auto"/>
          </w:divBdr>
        </w:div>
        <w:div w:id="1744568903">
          <w:marLeft w:val="1800"/>
          <w:marRight w:val="0"/>
          <w:marTop w:val="115"/>
          <w:marBottom w:val="0"/>
          <w:divBdr>
            <w:top w:val="none" w:sz="0" w:space="0" w:color="auto"/>
            <w:left w:val="none" w:sz="0" w:space="0" w:color="auto"/>
            <w:bottom w:val="none" w:sz="0" w:space="0" w:color="auto"/>
            <w:right w:val="none" w:sz="0" w:space="0" w:color="auto"/>
          </w:divBdr>
        </w:div>
        <w:div w:id="845754537">
          <w:marLeft w:val="1166"/>
          <w:marRight w:val="0"/>
          <w:marTop w:val="125"/>
          <w:marBottom w:val="0"/>
          <w:divBdr>
            <w:top w:val="none" w:sz="0" w:space="0" w:color="auto"/>
            <w:left w:val="none" w:sz="0" w:space="0" w:color="auto"/>
            <w:bottom w:val="none" w:sz="0" w:space="0" w:color="auto"/>
            <w:right w:val="none" w:sz="0" w:space="0" w:color="auto"/>
          </w:divBdr>
        </w:div>
      </w:divsChild>
    </w:div>
    <w:div w:id="1727296550">
      <w:bodyDiv w:val="1"/>
      <w:marLeft w:val="0"/>
      <w:marRight w:val="0"/>
      <w:marTop w:val="0"/>
      <w:marBottom w:val="0"/>
      <w:divBdr>
        <w:top w:val="none" w:sz="0" w:space="0" w:color="auto"/>
        <w:left w:val="none" w:sz="0" w:space="0" w:color="auto"/>
        <w:bottom w:val="none" w:sz="0" w:space="0" w:color="auto"/>
        <w:right w:val="none" w:sz="0" w:space="0" w:color="auto"/>
      </w:divBdr>
    </w:div>
    <w:div w:id="1820531932">
      <w:bodyDiv w:val="1"/>
      <w:marLeft w:val="0"/>
      <w:marRight w:val="0"/>
      <w:marTop w:val="0"/>
      <w:marBottom w:val="0"/>
      <w:divBdr>
        <w:top w:val="none" w:sz="0" w:space="0" w:color="auto"/>
        <w:left w:val="none" w:sz="0" w:space="0" w:color="auto"/>
        <w:bottom w:val="none" w:sz="0" w:space="0" w:color="auto"/>
        <w:right w:val="none" w:sz="0" w:space="0" w:color="auto"/>
      </w:divBdr>
      <w:divsChild>
        <w:div w:id="1939407262">
          <w:marLeft w:val="547"/>
          <w:marRight w:val="0"/>
          <w:marTop w:val="154"/>
          <w:marBottom w:val="0"/>
          <w:divBdr>
            <w:top w:val="none" w:sz="0" w:space="0" w:color="auto"/>
            <w:left w:val="none" w:sz="0" w:space="0" w:color="auto"/>
            <w:bottom w:val="none" w:sz="0" w:space="0" w:color="auto"/>
            <w:right w:val="none" w:sz="0" w:space="0" w:color="auto"/>
          </w:divBdr>
        </w:div>
        <w:div w:id="512692393">
          <w:marLeft w:val="1166"/>
          <w:marRight w:val="0"/>
          <w:marTop w:val="154"/>
          <w:marBottom w:val="0"/>
          <w:divBdr>
            <w:top w:val="none" w:sz="0" w:space="0" w:color="auto"/>
            <w:left w:val="none" w:sz="0" w:space="0" w:color="auto"/>
            <w:bottom w:val="none" w:sz="0" w:space="0" w:color="auto"/>
            <w:right w:val="none" w:sz="0" w:space="0" w:color="auto"/>
          </w:divBdr>
        </w:div>
        <w:div w:id="1367828490">
          <w:marLeft w:val="1166"/>
          <w:marRight w:val="0"/>
          <w:marTop w:val="154"/>
          <w:marBottom w:val="0"/>
          <w:divBdr>
            <w:top w:val="none" w:sz="0" w:space="0" w:color="auto"/>
            <w:left w:val="none" w:sz="0" w:space="0" w:color="auto"/>
            <w:bottom w:val="none" w:sz="0" w:space="0" w:color="auto"/>
            <w:right w:val="none" w:sz="0" w:space="0" w:color="auto"/>
          </w:divBdr>
        </w:div>
        <w:div w:id="630550011">
          <w:marLeft w:val="1166"/>
          <w:marRight w:val="0"/>
          <w:marTop w:val="154"/>
          <w:marBottom w:val="0"/>
          <w:divBdr>
            <w:top w:val="none" w:sz="0" w:space="0" w:color="auto"/>
            <w:left w:val="none" w:sz="0" w:space="0" w:color="auto"/>
            <w:bottom w:val="none" w:sz="0" w:space="0" w:color="auto"/>
            <w:right w:val="none" w:sz="0" w:space="0" w:color="auto"/>
          </w:divBdr>
        </w:div>
      </w:divsChild>
    </w:div>
    <w:div w:id="1890222012">
      <w:bodyDiv w:val="1"/>
      <w:marLeft w:val="0"/>
      <w:marRight w:val="0"/>
      <w:marTop w:val="0"/>
      <w:marBottom w:val="0"/>
      <w:divBdr>
        <w:top w:val="none" w:sz="0" w:space="0" w:color="auto"/>
        <w:left w:val="none" w:sz="0" w:space="0" w:color="auto"/>
        <w:bottom w:val="none" w:sz="0" w:space="0" w:color="auto"/>
        <w:right w:val="none" w:sz="0" w:space="0" w:color="auto"/>
      </w:divBdr>
    </w:div>
    <w:div w:id="2026397794">
      <w:bodyDiv w:val="1"/>
      <w:marLeft w:val="0"/>
      <w:marRight w:val="0"/>
      <w:marTop w:val="0"/>
      <w:marBottom w:val="0"/>
      <w:divBdr>
        <w:top w:val="none" w:sz="0" w:space="0" w:color="auto"/>
        <w:left w:val="none" w:sz="0" w:space="0" w:color="auto"/>
        <w:bottom w:val="none" w:sz="0" w:space="0" w:color="auto"/>
        <w:right w:val="none" w:sz="0" w:space="0" w:color="auto"/>
      </w:divBdr>
      <w:divsChild>
        <w:div w:id="147985172">
          <w:marLeft w:val="547"/>
          <w:marRight w:val="0"/>
          <w:marTop w:val="134"/>
          <w:marBottom w:val="0"/>
          <w:divBdr>
            <w:top w:val="none" w:sz="0" w:space="0" w:color="auto"/>
            <w:left w:val="none" w:sz="0" w:space="0" w:color="auto"/>
            <w:bottom w:val="none" w:sz="0" w:space="0" w:color="auto"/>
            <w:right w:val="none" w:sz="0" w:space="0" w:color="auto"/>
          </w:divBdr>
        </w:div>
        <w:div w:id="45117503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13" Type="http://schemas.openxmlformats.org/officeDocument/2006/relationships/footer" Target="footer1.xml"/><Relationship Id="rId18" Type="http://schemas.openxmlformats.org/officeDocument/2006/relationships/hyperlink" Target="http://es.wikipedia.org/wiki/Bolivia" TargetMode="External"/><Relationship Id="rId39" Type="http://schemas.openxmlformats.org/officeDocument/2006/relationships/chart" Target="charts/chart19.xml"/><Relationship Id="rId47" Type="http://schemas.microsoft.com/office/2007/relationships/diagramDrawing" Target="diagrams/drawing1.xml"/><Relationship Id="rId21" Type="http://schemas.openxmlformats.org/officeDocument/2006/relationships/image" Target="media/image5.jpeg"/><Relationship Id="rId34" Type="http://schemas.openxmlformats.org/officeDocument/2006/relationships/chart" Target="charts/chart14.xml"/><Relationship Id="rId42" Type="http://schemas.openxmlformats.org/officeDocument/2006/relationships/image" Target="media/image7.jpeg"/><Relationship Id="rId50" Type="http://schemas.openxmlformats.org/officeDocument/2006/relationships/customXml" Target="../customXml/item3.xml"/><Relationship Id="rId7" Type="http://schemas.openxmlformats.org/officeDocument/2006/relationships/webSettings" Target="webSettings.xml"/><Relationship Id="rId29"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hyperlink" Target="http://es.wikipedia.org/wiki/Argentina" TargetMode="External"/><Relationship Id="rId24" Type="http://schemas.openxmlformats.org/officeDocument/2006/relationships/chart" Target="charts/chart5.xml"/><Relationship Id="rId32" Type="http://schemas.openxmlformats.org/officeDocument/2006/relationships/chart" Target="charts/chart12.xml"/><Relationship Id="rId11" Type="http://schemas.openxmlformats.org/officeDocument/2006/relationships/image" Target="media/image2.jpeg"/><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diagramQuickStyle" Target="diagrams/quickStyle1.xml"/><Relationship Id="rId53" Type="http://schemas.openxmlformats.org/officeDocument/2006/relationships/customXml" Target="../customXml/item6.xml"/><Relationship Id="rId5" Type="http://schemas.microsoft.com/office/2007/relationships/stylesWithEffects" Target="stylesWithEffects.xml"/><Relationship Id="rId31" Type="http://schemas.openxmlformats.org/officeDocument/2006/relationships/chart" Target="charts/chart11.xml"/><Relationship Id="rId10" Type="http://schemas.openxmlformats.org/officeDocument/2006/relationships/image" Target="media/image1.jpeg"/><Relationship Id="rId19" Type="http://schemas.openxmlformats.org/officeDocument/2006/relationships/chart" Target="charts/chart1.xml"/><Relationship Id="rId44" Type="http://schemas.openxmlformats.org/officeDocument/2006/relationships/diagramLayout" Target="diagrams/layout1.xml"/><Relationship Id="rId52" Type="http://schemas.openxmlformats.org/officeDocument/2006/relationships/customXml" Target="../customXml/item5.xml"/><Relationship Id="rId48" Type="http://schemas.openxmlformats.org/officeDocument/2006/relationships/fontTable" Target="fontTable.xml"/><Relationship Id="rId22" Type="http://schemas.openxmlformats.org/officeDocument/2006/relationships/chart" Target="charts/chart3.xml"/><Relationship Id="rId27" Type="http://schemas.openxmlformats.org/officeDocument/2006/relationships/chart" Target="charts/chart7.xml"/><Relationship Id="rId4" Type="http://schemas.openxmlformats.org/officeDocument/2006/relationships/styles" Target="styles.xml"/><Relationship Id="rId30" Type="http://schemas.openxmlformats.org/officeDocument/2006/relationships/chart" Target="charts/chart10.xml"/><Relationship Id="rId9" Type="http://schemas.openxmlformats.org/officeDocument/2006/relationships/endnotes" Target="endnotes.xml"/><Relationship Id="rId35" Type="http://schemas.openxmlformats.org/officeDocument/2006/relationships/chart" Target="charts/chart15.xml"/><Relationship Id="rId14" Type="http://schemas.openxmlformats.org/officeDocument/2006/relationships/footer" Target="footer2.xml"/><Relationship Id="rId43" Type="http://schemas.openxmlformats.org/officeDocument/2006/relationships/diagramData" Target="diagrams/data1.xml"/><Relationship Id="rId8" Type="http://schemas.openxmlformats.org/officeDocument/2006/relationships/footnotes" Target="footnotes.xml"/><Relationship Id="rId51" Type="http://schemas.openxmlformats.org/officeDocument/2006/relationships/customXml" Target="../customXml/item4.xml"/><Relationship Id="rId3" Type="http://schemas.openxmlformats.org/officeDocument/2006/relationships/numbering" Target="numbering.xml"/><Relationship Id="rId46" Type="http://schemas.openxmlformats.org/officeDocument/2006/relationships/diagramColors" Target="diagrams/colors1.xml"/><Relationship Id="rId25" Type="http://schemas.openxmlformats.org/officeDocument/2006/relationships/image" Target="media/image6.jpeg"/><Relationship Id="rId33" Type="http://schemas.openxmlformats.org/officeDocument/2006/relationships/chart" Target="charts/chart13.xml"/><Relationship Id="rId12" Type="http://schemas.openxmlformats.org/officeDocument/2006/relationships/image" Target="media/image3.jpeg"/><Relationship Id="rId17" Type="http://schemas.openxmlformats.org/officeDocument/2006/relationships/hyperlink" Target="http://es.wikipedia.org/wiki/Brasil" TargetMode="External"/><Relationship Id="rId38" Type="http://schemas.openxmlformats.org/officeDocument/2006/relationships/chart" Target="charts/chart18.xml"/><Relationship Id="rId20" Type="http://schemas.openxmlformats.org/officeDocument/2006/relationships/chart" Target="charts/chart2.xml"/><Relationship Id="rId41" Type="http://schemas.openxmlformats.org/officeDocument/2006/relationships/chart" Target="charts/chart21.xml"/><Relationship Id="rId54"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settings" Target="settings.xml"/><Relationship Id="rId49" Type="http://schemas.openxmlformats.org/officeDocument/2006/relationships/theme" Target="theme/theme1.xm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chart" Target="charts/chart16.xml"/><Relationship Id="rId15"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HOFO\Paraguay\2013%20-%20Nippon%20PNSV%202014-%202018\Nippon%20Koei%20Lac\Informes\Libro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VGJ:Paraguay:Libro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Consolidad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VGJ:Consolidad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Consolidad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Consolidad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HOFO\Paraguay\2013%20-%20Nippon%20PNSV%202014-%202018\Nippon%20Koei%20Lac\Informes\Libro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VGJ:Paraguay: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Paraguay\Libro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VGJ:Paraguay: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PY" sz="1000"/>
              <a:t>Figura 1. Comparación entre la población y el parque automotor</a:t>
            </a:r>
            <a:endParaRPr lang="es-CO" sz="1000"/>
          </a:p>
        </c:rich>
      </c:tx>
      <c:overlay val="0"/>
    </c:title>
    <c:autoTitleDeleted val="0"/>
    <c:plotArea>
      <c:layout/>
      <c:barChart>
        <c:barDir val="col"/>
        <c:grouping val="clustered"/>
        <c:varyColors val="0"/>
        <c:ser>
          <c:idx val="0"/>
          <c:order val="0"/>
          <c:tx>
            <c:strRef>
              <c:f>Hoja2!$E$11</c:f>
              <c:strCache>
                <c:ptCount val="1"/>
                <c:pt idx="0">
                  <c:v>Población</c:v>
                </c:pt>
              </c:strCache>
            </c:strRef>
          </c:tx>
          <c:spPr>
            <a:solidFill>
              <a:srgbClr val="FFC000"/>
            </a:solidFill>
          </c:spPr>
          <c:invertIfNegative val="0"/>
          <c:cat>
            <c:numRef>
              <c:f>Hoja2!$F$10:$M$10</c:f>
              <c:numCache>
                <c:formatCode>General</c:formatCode>
                <c:ptCount val="8"/>
                <c:pt idx="0">
                  <c:v>2004.0</c:v>
                </c:pt>
                <c:pt idx="1">
                  <c:v>2005.0</c:v>
                </c:pt>
                <c:pt idx="2">
                  <c:v>2006.0</c:v>
                </c:pt>
                <c:pt idx="3">
                  <c:v>2007.0</c:v>
                </c:pt>
                <c:pt idx="4">
                  <c:v>2008.0</c:v>
                </c:pt>
                <c:pt idx="5">
                  <c:v>2009.0</c:v>
                </c:pt>
                <c:pt idx="6">
                  <c:v>2010.0</c:v>
                </c:pt>
                <c:pt idx="7">
                  <c:v>2011.0</c:v>
                </c:pt>
              </c:numCache>
            </c:numRef>
          </c:cat>
          <c:val>
            <c:numRef>
              <c:f>Hoja2!$F$11:$M$11</c:f>
              <c:numCache>
                <c:formatCode>#,##0</c:formatCode>
                <c:ptCount val="8"/>
                <c:pt idx="0">
                  <c:v>5.788088E6</c:v>
                </c:pt>
                <c:pt idx="1">
                  <c:v>5.898651E6</c:v>
                </c:pt>
                <c:pt idx="2">
                  <c:v>6.009143E6</c:v>
                </c:pt>
                <c:pt idx="3">
                  <c:v>6.119642E6</c:v>
                </c:pt>
                <c:pt idx="4">
                  <c:v>6.230143E6</c:v>
                </c:pt>
                <c:pt idx="5">
                  <c:v>6.340639E6</c:v>
                </c:pt>
                <c:pt idx="6">
                  <c:v>6.450748E6</c:v>
                </c:pt>
                <c:pt idx="7">
                  <c:v>6.561785E6</c:v>
                </c:pt>
              </c:numCache>
            </c:numRef>
          </c:val>
        </c:ser>
        <c:ser>
          <c:idx val="1"/>
          <c:order val="1"/>
          <c:tx>
            <c:strRef>
              <c:f>Hoja2!$E$12</c:f>
              <c:strCache>
                <c:ptCount val="1"/>
                <c:pt idx="0">
                  <c:v>Parque automotor</c:v>
                </c:pt>
              </c:strCache>
            </c:strRef>
          </c:tx>
          <c:spPr>
            <a:solidFill>
              <a:srgbClr val="CC0066"/>
            </a:solidFill>
          </c:spPr>
          <c:invertIfNegative val="0"/>
          <c:cat>
            <c:numRef>
              <c:f>Hoja2!$F$10:$M$10</c:f>
              <c:numCache>
                <c:formatCode>General</c:formatCode>
                <c:ptCount val="8"/>
                <c:pt idx="0">
                  <c:v>2004.0</c:v>
                </c:pt>
                <c:pt idx="1">
                  <c:v>2005.0</c:v>
                </c:pt>
                <c:pt idx="2">
                  <c:v>2006.0</c:v>
                </c:pt>
                <c:pt idx="3">
                  <c:v>2007.0</c:v>
                </c:pt>
                <c:pt idx="4">
                  <c:v>2008.0</c:v>
                </c:pt>
                <c:pt idx="5">
                  <c:v>2009.0</c:v>
                </c:pt>
                <c:pt idx="6">
                  <c:v>2010.0</c:v>
                </c:pt>
                <c:pt idx="7">
                  <c:v>2011.0</c:v>
                </c:pt>
              </c:numCache>
            </c:numRef>
          </c:cat>
          <c:val>
            <c:numRef>
              <c:f>Hoja2!$F$12:$M$12</c:f>
              <c:numCache>
                <c:formatCode>#,##0</c:formatCode>
                <c:ptCount val="8"/>
                <c:pt idx="0">
                  <c:v>499336.0</c:v>
                </c:pt>
                <c:pt idx="1">
                  <c:v>536276.0</c:v>
                </c:pt>
                <c:pt idx="2">
                  <c:v>579136.0</c:v>
                </c:pt>
                <c:pt idx="3">
                  <c:v>641628.0</c:v>
                </c:pt>
                <c:pt idx="4">
                  <c:v>716171.0</c:v>
                </c:pt>
                <c:pt idx="5">
                  <c:v>798723.0</c:v>
                </c:pt>
                <c:pt idx="6">
                  <c:v>887243.0</c:v>
                </c:pt>
                <c:pt idx="7">
                  <c:v>1.012467E6</c:v>
                </c:pt>
              </c:numCache>
            </c:numRef>
          </c:val>
        </c:ser>
        <c:dLbls>
          <c:showLegendKey val="0"/>
          <c:showVal val="1"/>
          <c:showCatName val="0"/>
          <c:showSerName val="0"/>
          <c:showPercent val="0"/>
          <c:showBubbleSize val="0"/>
        </c:dLbls>
        <c:gapWidth val="150"/>
        <c:overlap val="-25"/>
        <c:axId val="488725800"/>
        <c:axId val="488728856"/>
      </c:barChart>
      <c:catAx>
        <c:axId val="488725800"/>
        <c:scaling>
          <c:orientation val="minMax"/>
        </c:scaling>
        <c:delete val="0"/>
        <c:axPos val="b"/>
        <c:numFmt formatCode="General" sourceLinked="1"/>
        <c:majorTickMark val="none"/>
        <c:minorTickMark val="none"/>
        <c:tickLblPos val="nextTo"/>
        <c:crossAx val="488728856"/>
        <c:crosses val="autoZero"/>
        <c:auto val="1"/>
        <c:lblAlgn val="ctr"/>
        <c:lblOffset val="100"/>
        <c:noMultiLvlLbl val="0"/>
      </c:catAx>
      <c:valAx>
        <c:axId val="488728856"/>
        <c:scaling>
          <c:orientation val="minMax"/>
        </c:scaling>
        <c:delete val="1"/>
        <c:axPos val="l"/>
        <c:numFmt formatCode="#,##0" sourceLinked="1"/>
        <c:majorTickMark val="out"/>
        <c:minorTickMark val="none"/>
        <c:tickLblPos val="none"/>
        <c:crossAx val="488725800"/>
        <c:crosses val="autoZero"/>
        <c:crossBetween val="between"/>
      </c:valAx>
    </c:plotArea>
    <c:legend>
      <c:legendPos val="t"/>
      <c:overlay val="0"/>
      <c:txPr>
        <a:bodyPr/>
        <a:lstStyle/>
        <a:p>
          <a:pPr>
            <a:defRPr sz="1000"/>
          </a:pPr>
          <a:endParaRPr lang="es-ES"/>
        </a:p>
      </c:txPr>
    </c:legend>
    <c:plotVisOnly val="1"/>
    <c:dispBlanksAs val="gap"/>
    <c:showDLblsOverMax val="0"/>
  </c:chart>
  <c:txPr>
    <a:bodyPr/>
    <a:lstStyle/>
    <a:p>
      <a:pPr>
        <a:defRPr sz="900">
          <a:latin typeface="Trebuchet MS" pitchFamily="34" charset="0"/>
          <a:cs typeface="Arial" pitchFamily="34"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Trebuchet MS" pitchFamily="34" charset="0"/>
              </a:defRPr>
            </a:pPr>
            <a:r>
              <a:rPr lang="es-ES_tradnl" sz="1000" b="1" i="0" u="none" strike="noStrike" baseline="0">
                <a:effectLst/>
                <a:latin typeface="Trebuchet MS" pitchFamily="34" charset="0"/>
              </a:rPr>
              <a:t>Figura 11. Cantidad total de lesionados (hombres y mujeres) distribuidos mensualmente, entre los años 2008-2011</a:t>
            </a:r>
            <a:endParaRPr lang="es-ES" sz="1000">
              <a:latin typeface="Trebuchet MS" pitchFamily="34" charset="0"/>
            </a:endParaRPr>
          </a:p>
        </c:rich>
      </c:tx>
      <c:overlay val="0"/>
    </c:title>
    <c:autoTitleDeleted val="0"/>
    <c:plotArea>
      <c:layout/>
      <c:barChart>
        <c:barDir val="col"/>
        <c:grouping val="clustered"/>
        <c:varyColors val="0"/>
        <c:ser>
          <c:idx val="0"/>
          <c:order val="0"/>
          <c:tx>
            <c:strRef>
              <c:f>'meses muertos y heridos'!$AO$6</c:f>
              <c:strCache>
                <c:ptCount val="1"/>
                <c:pt idx="0">
                  <c:v>2008</c:v>
                </c:pt>
              </c:strCache>
            </c:strRef>
          </c:tx>
          <c:invertIfNegative val="0"/>
          <c:cat>
            <c:strRef>
              <c:f>'meses muertos y heridos'!$AN$7:$AN$18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'meses muertos y heridos'!$AO$7:$AO$18</c:f>
            </c:numRef>
          </c:val>
        </c:ser>
        <c:ser>
          <c:idx val="1"/>
          <c:order val="1"/>
          <c:tx>
            <c:strRef>
              <c:f>'meses muertos y heridos'!$AP$6</c:f>
              <c:strCache>
                <c:ptCount val="1"/>
                <c:pt idx="0">
                  <c:v>2009</c:v>
                </c:pt>
              </c:strCache>
            </c:strRef>
          </c:tx>
          <c:invertIfNegative val="0"/>
          <c:cat>
            <c:strRef>
              <c:f>'meses muertos y heridos'!$AN$7:$AN$18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'meses muertos y heridos'!$AP$7:$AP$18</c:f>
            </c:numRef>
          </c:val>
        </c:ser>
        <c:ser>
          <c:idx val="2"/>
          <c:order val="2"/>
          <c:tx>
            <c:strRef>
              <c:f>'meses muertos y heridos'!$AQ$6</c:f>
              <c:strCache>
                <c:ptCount val="1"/>
                <c:pt idx="0">
                  <c:v>2010</c:v>
                </c:pt>
              </c:strCache>
            </c:strRef>
          </c:tx>
          <c:invertIfNegative val="0"/>
          <c:cat>
            <c:strRef>
              <c:f>'meses muertos y heridos'!$AN$7:$AN$18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'meses muertos y heridos'!$AQ$7:$AQ$18</c:f>
            </c:numRef>
          </c:val>
        </c:ser>
        <c:ser>
          <c:idx val="3"/>
          <c:order val="3"/>
          <c:tx>
            <c:strRef>
              <c:f>'meses muertos y heridos'!$AR$6</c:f>
              <c:strCache>
                <c:ptCount val="1"/>
                <c:pt idx="0">
                  <c:v>2011</c:v>
                </c:pt>
              </c:strCache>
            </c:strRef>
          </c:tx>
          <c:invertIfNegative val="0"/>
          <c:cat>
            <c:strRef>
              <c:f>'meses muertos y heridos'!$AN$7:$AN$18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'meses muertos y heridos'!$AR$7:$AR$18</c:f>
            </c:numRef>
          </c:val>
        </c:ser>
        <c:ser>
          <c:idx val="4"/>
          <c:order val="4"/>
          <c:tx>
            <c:strRef>
              <c:f>'meses muertos y heridos'!$AS$6</c:f>
              <c:strCache>
                <c:ptCount val="1"/>
                <c:pt idx="0">
                  <c:v>Total heridos</c:v>
                </c:pt>
              </c:strCache>
            </c:strRef>
          </c:tx>
          <c:spPr>
            <a:solidFill>
              <a:schemeClr val="accent5">
                <a:lumMod val="40000"/>
                <a:lumOff val="60000"/>
              </a:schemeClr>
            </a:solidFill>
          </c:spPr>
          <c:invertIfNegative val="0"/>
          <c:dLbls>
            <c:txPr>
              <a:bodyPr/>
              <a:lstStyle/>
              <a:p>
                <a:pPr>
                  <a:defRPr sz="900"/>
                </a:pPr>
                <a:endParaRPr lang="es-ES"/>
              </a:p>
            </c:txPr>
            <c:showLegendKey val="0"/>
            <c:showVal val="1"/>
            <c:showCatName val="0"/>
            <c:showSerName val="0"/>
            <c:showPercent val="0"/>
            <c:showBubbleSize val="0"/>
            <c:showLeaderLines val="0"/>
          </c:dLbls>
          <c:cat>
            <c:strRef>
              <c:f>'meses muertos y heridos'!$AN$7:$AN$18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'meses muertos y heridos'!$AS$7:$AS$18</c:f>
              <c:numCache>
                <c:formatCode>General</c:formatCode>
                <c:ptCount val="12"/>
                <c:pt idx="0">
                  <c:v>2051.0</c:v>
                </c:pt>
                <c:pt idx="1">
                  <c:v>1894.0</c:v>
                </c:pt>
                <c:pt idx="2">
                  <c:v>2232.0</c:v>
                </c:pt>
                <c:pt idx="3">
                  <c:v>2225.0</c:v>
                </c:pt>
                <c:pt idx="4">
                  <c:v>2261.0</c:v>
                </c:pt>
                <c:pt idx="5">
                  <c:v>2088.0</c:v>
                </c:pt>
                <c:pt idx="6">
                  <c:v>2145.0</c:v>
                </c:pt>
                <c:pt idx="7">
                  <c:v>2233.0</c:v>
                </c:pt>
                <c:pt idx="8">
                  <c:v>2204.0</c:v>
                </c:pt>
                <c:pt idx="9">
                  <c:v>2098.0</c:v>
                </c:pt>
                <c:pt idx="10">
                  <c:v>2182.0</c:v>
                </c:pt>
                <c:pt idx="11">
                  <c:v>2335.0</c:v>
                </c:pt>
              </c:numCache>
            </c:numRef>
          </c:val>
        </c:ser>
        <c:dLbls>
          <c:showLegendKey val="0"/>
          <c:showVal val="1"/>
          <c:showCatName val="0"/>
          <c:showSerName val="0"/>
          <c:showPercent val="0"/>
          <c:showBubbleSize val="0"/>
        </c:dLbls>
        <c:gapWidth val="150"/>
        <c:overlap val="-25"/>
        <c:axId val="489094200"/>
        <c:axId val="489097256"/>
      </c:barChart>
      <c:catAx>
        <c:axId val="489094200"/>
        <c:scaling>
          <c:orientation val="minMax"/>
        </c:scaling>
        <c:delete val="0"/>
        <c:axPos val="b"/>
        <c:majorTickMark val="none"/>
        <c:minorTickMark val="none"/>
        <c:tickLblPos val="nextTo"/>
        <c:txPr>
          <a:bodyPr/>
          <a:lstStyle/>
          <a:p>
            <a:pPr>
              <a:defRPr>
                <a:latin typeface="Trebuchet MS" pitchFamily="34" charset="0"/>
              </a:defRPr>
            </a:pPr>
            <a:endParaRPr lang="es-ES"/>
          </a:p>
        </c:txPr>
        <c:crossAx val="489097256"/>
        <c:crosses val="autoZero"/>
        <c:auto val="1"/>
        <c:lblAlgn val="ctr"/>
        <c:lblOffset val="100"/>
        <c:noMultiLvlLbl val="0"/>
      </c:catAx>
      <c:valAx>
        <c:axId val="489097256"/>
        <c:scaling>
          <c:orientation val="minMax"/>
        </c:scaling>
        <c:delete val="1"/>
        <c:axPos val="l"/>
        <c:numFmt formatCode="General" sourceLinked="1"/>
        <c:majorTickMark val="none"/>
        <c:minorTickMark val="none"/>
        <c:tickLblPos val="none"/>
        <c:crossAx val="489094200"/>
        <c:crosses val="autoZero"/>
        <c:crossBetween val="between"/>
      </c:valAx>
    </c:plotArea>
    <c:legend>
      <c:legendPos val="t"/>
      <c:overlay val="0"/>
    </c:legend>
    <c:plotVisOnly val="1"/>
    <c:dispBlanksAs val="gap"/>
    <c:showDLblsOverMax val="0"/>
  </c:chart>
  <c:txPr>
    <a:bodyPr/>
    <a:lstStyle/>
    <a:p>
      <a:pPr algn="ctr">
        <a:defRPr>
          <a:latin typeface="Arial"/>
          <a:cs typeface="Arial"/>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ES" sz="1000" b="1" i="0" baseline="0"/>
              <a:t>Figura 12. </a:t>
            </a:r>
            <a:r>
              <a:rPr lang="es-CO" sz="1000" b="1" i="0" baseline="0"/>
              <a:t>Número de personas fallecidas en accidentes de tránsito, según grupos de edad</a:t>
            </a:r>
            <a:r>
              <a:rPr lang="es-ES_tradnl" sz="1000" b="1" i="0" baseline="0"/>
              <a:t> </a:t>
            </a:r>
            <a:endParaRPr lang="es-ES" sz="1000" b="1" i="0" baseline="0"/>
          </a:p>
        </c:rich>
      </c:tx>
      <c:overlay val="0"/>
    </c:title>
    <c:autoTitleDeleted val="0"/>
    <c:plotArea>
      <c:layout/>
      <c:barChart>
        <c:barDir val="col"/>
        <c:grouping val="clustered"/>
        <c:varyColors val="0"/>
        <c:ser>
          <c:idx val="0"/>
          <c:order val="0"/>
          <c:tx>
            <c:strRef>
              <c:f>Mortalidad!$C$9</c:f>
              <c:strCache>
                <c:ptCount val="1"/>
                <c:pt idx="0">
                  <c:v>Total período
 2010 -2011</c:v>
                </c:pt>
              </c:strCache>
            </c:strRef>
          </c:tx>
          <c:spPr>
            <a:solidFill>
              <a:schemeClr val="accent5">
                <a:lumMod val="60000"/>
                <a:lumOff val="40000"/>
              </a:schemeClr>
            </a:solidFill>
          </c:spPr>
          <c:invertIfNegative val="0"/>
          <c:dLbls>
            <c:dLbl>
              <c:idx val="5"/>
              <c:spPr/>
              <c:txPr>
                <a:bodyPr/>
                <a:lstStyle/>
                <a:p>
                  <a:pPr>
                    <a:defRPr b="0">
                      <a:solidFill>
                        <a:srgbClr val="FF0000"/>
                      </a:solidFill>
                    </a:defRPr>
                  </a:pPr>
                  <a:endParaRPr lang="es-ES"/>
                </a:p>
              </c:txPr>
              <c:showLegendKey val="0"/>
              <c:showVal val="1"/>
              <c:showCatName val="0"/>
              <c:showSerName val="0"/>
              <c:showPercent val="0"/>
              <c:showBubbleSize val="0"/>
            </c:dLbl>
            <c:dLbl>
              <c:idx val="6"/>
              <c:spPr>
                <a:noFill/>
              </c:spPr>
              <c:txPr>
                <a:bodyPr/>
                <a:lstStyle/>
                <a:p>
                  <a:pPr>
                    <a:defRPr b="0">
                      <a:solidFill>
                        <a:srgbClr val="FF0000"/>
                      </a:solidFill>
                    </a:defRPr>
                  </a:pPr>
                  <a:endParaRPr lang="es-ES"/>
                </a:p>
              </c:txPr>
              <c:showLegendKey val="0"/>
              <c:showVal val="1"/>
              <c:showCatName val="0"/>
              <c:showSerName val="0"/>
              <c:showPercent val="0"/>
              <c:showBubbleSize val="0"/>
            </c:dLbl>
            <c:dLbl>
              <c:idx val="7"/>
              <c:spPr/>
              <c:txPr>
                <a:bodyPr/>
                <a:lstStyle/>
                <a:p>
                  <a:pPr>
                    <a:defRPr b="0">
                      <a:solidFill>
                        <a:srgbClr val="FF0000"/>
                      </a:solidFill>
                    </a:defRPr>
                  </a:pPr>
                  <a:endParaRPr lang="es-ES"/>
                </a:p>
              </c:txPr>
              <c:showLegendKey val="0"/>
              <c:showVal val="1"/>
              <c:showCatName val="0"/>
              <c:showSerName val="0"/>
              <c:showPercent val="0"/>
              <c:showBubbleSize val="0"/>
            </c:dLbl>
            <c:dLbl>
              <c:idx val="14"/>
              <c:spPr/>
              <c:txPr>
                <a:bodyPr/>
                <a:lstStyle/>
                <a:p>
                  <a:pPr>
                    <a:defRPr b="0">
                      <a:solidFill>
                        <a:srgbClr val="FF0000"/>
                      </a:solidFill>
                    </a:defRPr>
                  </a:pPr>
                  <a:endParaRPr lang="es-ES"/>
                </a:p>
              </c:txPr>
              <c:showLegendKey val="0"/>
              <c:showVal val="1"/>
              <c:showCatName val="0"/>
              <c:showSerName val="0"/>
              <c:showPercent val="0"/>
              <c:showBubbleSize val="0"/>
            </c:dLbl>
            <c:txPr>
              <a:bodyPr/>
              <a:lstStyle/>
              <a:p>
                <a:pPr>
                  <a:defRPr b="0"/>
                </a:pPr>
                <a:endParaRPr lang="es-ES"/>
              </a:p>
            </c:txPr>
            <c:showLegendKey val="0"/>
            <c:showVal val="1"/>
            <c:showCatName val="0"/>
            <c:showSerName val="0"/>
            <c:showPercent val="0"/>
            <c:showBubbleSize val="0"/>
            <c:showLeaderLines val="0"/>
          </c:dLbls>
          <c:cat>
            <c:strRef>
              <c:f>Mortalidad!$B$10:$B$25</c:f>
              <c:strCache>
                <c:ptCount val="16"/>
                <c:pt idx="1">
                  <c:v>Menor a 1</c:v>
                </c:pt>
                <c:pt idx="2">
                  <c:v>1 a 4 </c:v>
                </c:pt>
                <c:pt idx="3">
                  <c:v>5 a 9 </c:v>
                </c:pt>
                <c:pt idx="4">
                  <c:v>10 a 14 </c:v>
                </c:pt>
                <c:pt idx="5">
                  <c:v>15 a 19 </c:v>
                </c:pt>
                <c:pt idx="6">
                  <c:v>20 a 24</c:v>
                </c:pt>
                <c:pt idx="7">
                  <c:v>25 a 29 </c:v>
                </c:pt>
                <c:pt idx="8">
                  <c:v>30 a 34</c:v>
                </c:pt>
                <c:pt idx="9">
                  <c:v>35 a 39 </c:v>
                </c:pt>
                <c:pt idx="10">
                  <c:v>40 a 44</c:v>
                </c:pt>
                <c:pt idx="11">
                  <c:v>45 a 49</c:v>
                </c:pt>
                <c:pt idx="12">
                  <c:v>50 a 54 </c:v>
                </c:pt>
                <c:pt idx="13">
                  <c:v>55 a 59 años</c:v>
                </c:pt>
                <c:pt idx="14">
                  <c:v>60 y mas</c:v>
                </c:pt>
                <c:pt idx="15">
                  <c:v>Sin información</c:v>
                </c:pt>
              </c:strCache>
            </c:strRef>
          </c:cat>
          <c:val>
            <c:numRef>
              <c:f>Mortalidad!$C$10:$C$25</c:f>
              <c:numCache>
                <c:formatCode>General</c:formatCode>
                <c:ptCount val="16"/>
                <c:pt idx="1">
                  <c:v>8.0</c:v>
                </c:pt>
                <c:pt idx="2">
                  <c:v>40.0</c:v>
                </c:pt>
                <c:pt idx="3">
                  <c:v>30.0</c:v>
                </c:pt>
                <c:pt idx="4">
                  <c:v>73.0</c:v>
                </c:pt>
                <c:pt idx="5">
                  <c:v>340.0</c:v>
                </c:pt>
                <c:pt idx="6">
                  <c:v>422.0</c:v>
                </c:pt>
                <c:pt idx="7">
                  <c:v>319.0</c:v>
                </c:pt>
                <c:pt idx="8">
                  <c:v>198.0</c:v>
                </c:pt>
                <c:pt idx="9">
                  <c:v>190.0</c:v>
                </c:pt>
                <c:pt idx="10">
                  <c:v>155.0</c:v>
                </c:pt>
                <c:pt idx="11">
                  <c:v>140.0</c:v>
                </c:pt>
                <c:pt idx="12">
                  <c:v>103.0</c:v>
                </c:pt>
                <c:pt idx="13">
                  <c:v>131.0</c:v>
                </c:pt>
                <c:pt idx="14">
                  <c:v>271.0</c:v>
                </c:pt>
                <c:pt idx="15">
                  <c:v>18.0</c:v>
                </c:pt>
              </c:numCache>
            </c:numRef>
          </c:val>
        </c:ser>
        <c:dLbls>
          <c:showLegendKey val="0"/>
          <c:showVal val="0"/>
          <c:showCatName val="0"/>
          <c:showSerName val="0"/>
          <c:showPercent val="0"/>
          <c:showBubbleSize val="0"/>
        </c:dLbls>
        <c:gapWidth val="150"/>
        <c:axId val="489128520"/>
        <c:axId val="489131464"/>
      </c:barChart>
      <c:catAx>
        <c:axId val="489128520"/>
        <c:scaling>
          <c:orientation val="minMax"/>
        </c:scaling>
        <c:delete val="0"/>
        <c:axPos val="b"/>
        <c:majorTickMark val="out"/>
        <c:minorTickMark val="none"/>
        <c:tickLblPos val="nextTo"/>
        <c:crossAx val="489131464"/>
        <c:crosses val="autoZero"/>
        <c:auto val="1"/>
        <c:lblAlgn val="ctr"/>
        <c:lblOffset val="100"/>
        <c:noMultiLvlLbl val="0"/>
      </c:catAx>
      <c:valAx>
        <c:axId val="489131464"/>
        <c:scaling>
          <c:orientation val="minMax"/>
        </c:scaling>
        <c:delete val="0"/>
        <c:axPos val="l"/>
        <c:majorGridlines/>
        <c:numFmt formatCode="General" sourceLinked="1"/>
        <c:majorTickMark val="out"/>
        <c:minorTickMark val="none"/>
        <c:tickLblPos val="nextTo"/>
        <c:crossAx val="489128520"/>
        <c:crosses val="autoZero"/>
        <c:crossBetween val="between"/>
      </c:valAx>
    </c:plotArea>
    <c:legend>
      <c:legendPos val="r"/>
      <c:overlay val="0"/>
    </c:legend>
    <c:plotVisOnly val="1"/>
    <c:dispBlanksAs val="gap"/>
    <c:showDLblsOverMax val="0"/>
  </c:chart>
  <c:txPr>
    <a:bodyPr/>
    <a:lstStyle/>
    <a:p>
      <a:pPr>
        <a:defRPr>
          <a:latin typeface="Trebuchet MS" pitchFamily="34"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s-CO" sz="1000" b="1" i="0" u="none" strike="noStrike" baseline="0"/>
              <a:t>Figura 13. Departamentos con mayor índice de personas fallecidas en accidentes de tránsito, total años 2010 y 2011</a:t>
            </a:r>
            <a:endParaRPr lang="es-CO" sz="1000"/>
          </a:p>
        </c:rich>
      </c:tx>
      <c:overlay val="0"/>
    </c:title>
    <c:autoTitleDeleted val="0"/>
    <c:plotArea>
      <c:layout/>
      <c:barChart>
        <c:barDir val="col"/>
        <c:grouping val="clustered"/>
        <c:varyColors val="0"/>
        <c:ser>
          <c:idx val="0"/>
          <c:order val="0"/>
          <c:invertIfNegative val="0"/>
          <c:cat>
            <c:strRef>
              <c:f>Hoja3!$I$54:$I$71</c:f>
              <c:strCache>
                <c:ptCount val="18"/>
                <c:pt idx="0">
                  <c:v>Concepción</c:v>
                </c:pt>
                <c:pt idx="1">
                  <c:v>San Pedro</c:v>
                </c:pt>
                <c:pt idx="2">
                  <c:v>Cordillera</c:v>
                </c:pt>
                <c:pt idx="3">
                  <c:v>Guaira</c:v>
                </c:pt>
                <c:pt idx="4">
                  <c:v>Caaguazú</c:v>
                </c:pt>
                <c:pt idx="5">
                  <c:v>Caazapá</c:v>
                </c:pt>
                <c:pt idx="6">
                  <c:v>Itapúa</c:v>
                </c:pt>
                <c:pt idx="7">
                  <c:v>Misiones</c:v>
                </c:pt>
                <c:pt idx="8">
                  <c:v>Paraguarí</c:v>
                </c:pt>
                <c:pt idx="9">
                  <c:v>Alto Paraná</c:v>
                </c:pt>
                <c:pt idx="10">
                  <c:v>Central</c:v>
                </c:pt>
                <c:pt idx="11">
                  <c:v>Ñeembucu</c:v>
                </c:pt>
                <c:pt idx="12">
                  <c:v>Amambay</c:v>
                </c:pt>
                <c:pt idx="13">
                  <c:v>Canindeyú</c:v>
                </c:pt>
                <c:pt idx="14">
                  <c:v>Pdte Hayes</c:v>
                </c:pt>
                <c:pt idx="15">
                  <c:v>Boqueron</c:v>
                </c:pt>
                <c:pt idx="16">
                  <c:v>Alto Paraguay</c:v>
                </c:pt>
                <c:pt idx="17">
                  <c:v>Capital</c:v>
                </c:pt>
              </c:strCache>
            </c:strRef>
          </c:cat>
          <c:val>
            <c:numRef>
              <c:f>Hoja3!$J$54:$J$71</c:f>
              <c:numCache>
                <c:formatCode>General</c:formatCode>
                <c:ptCount val="18"/>
                <c:pt idx="0">
                  <c:v>96.0</c:v>
                </c:pt>
                <c:pt idx="1">
                  <c:v>98.0</c:v>
                </c:pt>
                <c:pt idx="2">
                  <c:v>70.0</c:v>
                </c:pt>
                <c:pt idx="3">
                  <c:v>63.0</c:v>
                </c:pt>
                <c:pt idx="4">
                  <c:v>156.0</c:v>
                </c:pt>
                <c:pt idx="5">
                  <c:v>22.0</c:v>
                </c:pt>
                <c:pt idx="6">
                  <c:v>142.0</c:v>
                </c:pt>
                <c:pt idx="7">
                  <c:v>60.0</c:v>
                </c:pt>
                <c:pt idx="8">
                  <c:v>56.0</c:v>
                </c:pt>
                <c:pt idx="9">
                  <c:v>332.0</c:v>
                </c:pt>
                <c:pt idx="10">
                  <c:v>394.0</c:v>
                </c:pt>
                <c:pt idx="11">
                  <c:v>15.0</c:v>
                </c:pt>
                <c:pt idx="12">
                  <c:v>58.0</c:v>
                </c:pt>
                <c:pt idx="13">
                  <c:v>84.0</c:v>
                </c:pt>
                <c:pt idx="14">
                  <c:v>70.0</c:v>
                </c:pt>
                <c:pt idx="15">
                  <c:v>56.0</c:v>
                </c:pt>
                <c:pt idx="16">
                  <c:v>6.0</c:v>
                </c:pt>
                <c:pt idx="17">
                  <c:v>660.0</c:v>
                </c:pt>
              </c:numCache>
            </c:numRef>
          </c:val>
        </c:ser>
        <c:dLbls>
          <c:showLegendKey val="0"/>
          <c:showVal val="1"/>
          <c:showCatName val="0"/>
          <c:showSerName val="0"/>
          <c:showPercent val="0"/>
          <c:showBubbleSize val="0"/>
        </c:dLbls>
        <c:gapWidth val="150"/>
        <c:overlap val="-25"/>
        <c:axId val="489155928"/>
        <c:axId val="489158904"/>
      </c:barChart>
      <c:catAx>
        <c:axId val="489155928"/>
        <c:scaling>
          <c:orientation val="minMax"/>
        </c:scaling>
        <c:delete val="0"/>
        <c:axPos val="b"/>
        <c:majorTickMark val="none"/>
        <c:minorTickMark val="none"/>
        <c:tickLblPos val="nextTo"/>
        <c:crossAx val="489158904"/>
        <c:crosses val="autoZero"/>
        <c:auto val="1"/>
        <c:lblAlgn val="ctr"/>
        <c:lblOffset val="100"/>
        <c:noMultiLvlLbl val="0"/>
      </c:catAx>
      <c:valAx>
        <c:axId val="489158904"/>
        <c:scaling>
          <c:orientation val="minMax"/>
        </c:scaling>
        <c:delete val="1"/>
        <c:axPos val="l"/>
        <c:numFmt formatCode="General" sourceLinked="1"/>
        <c:majorTickMark val="out"/>
        <c:minorTickMark val="none"/>
        <c:tickLblPos val="none"/>
        <c:crossAx val="489155928"/>
        <c:crosses val="autoZero"/>
        <c:crossBetween val="between"/>
      </c:valAx>
    </c:plotArea>
    <c:plotVisOnly val="1"/>
    <c:dispBlanksAs val="gap"/>
    <c:showDLblsOverMax val="0"/>
  </c:chart>
  <c:txPr>
    <a:bodyPr/>
    <a:lstStyle/>
    <a:p>
      <a:pPr algn="ctr">
        <a:defRPr>
          <a:latin typeface="Trebuchet MS"/>
          <a:cs typeface="Trebuchet MS"/>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ES_tradnl" sz="1000"/>
              <a:t>Figura 14. Número de personas lesionadas en accidentes de tránsito, según grupos de edad años 2010 y 2011</a:t>
            </a:r>
            <a:endParaRPr lang="es-ES" sz="1000"/>
          </a:p>
        </c:rich>
      </c:tx>
      <c:overlay val="0"/>
    </c:title>
    <c:autoTitleDeleted val="0"/>
    <c:plotArea>
      <c:layout/>
      <c:barChart>
        <c:barDir val="col"/>
        <c:grouping val="clustered"/>
        <c:varyColors val="0"/>
        <c:ser>
          <c:idx val="0"/>
          <c:order val="0"/>
          <c:tx>
            <c:strRef>
              <c:f>Lesionados!$E$9:$E$10</c:f>
              <c:strCache>
                <c:ptCount val="1"/>
                <c:pt idx="0">
                  <c:v>2010 Total</c:v>
                </c:pt>
              </c:strCache>
            </c:strRef>
          </c:tx>
          <c:invertIfNegative val="0"/>
          <c:cat>
            <c:strRef>
              <c:f>Lesionados!$D$11:$D$18</c:f>
              <c:strCache>
                <c:ptCount val="8"/>
                <c:pt idx="0">
                  <c:v>Menor a 1</c:v>
                </c:pt>
                <c:pt idx="1">
                  <c:v>1 a 4 </c:v>
                </c:pt>
                <c:pt idx="2">
                  <c:v>5 a 14</c:v>
                </c:pt>
                <c:pt idx="3">
                  <c:v>15 a 19 </c:v>
                </c:pt>
                <c:pt idx="4">
                  <c:v>20 a 39</c:v>
                </c:pt>
                <c:pt idx="5">
                  <c:v>40 a 49</c:v>
                </c:pt>
                <c:pt idx="6">
                  <c:v>50 a59 </c:v>
                </c:pt>
                <c:pt idx="7">
                  <c:v>60 y mas</c:v>
                </c:pt>
              </c:strCache>
            </c:strRef>
          </c:cat>
          <c:val>
            <c:numRef>
              <c:f>Lesionados!$E$11:$E$18</c:f>
              <c:numCache>
                <c:formatCode>[$-C0A]General</c:formatCode>
                <c:ptCount val="8"/>
                <c:pt idx="0">
                  <c:v>55.0</c:v>
                </c:pt>
                <c:pt idx="1">
                  <c:v>656.0</c:v>
                </c:pt>
                <c:pt idx="2">
                  <c:v>2401.0</c:v>
                </c:pt>
                <c:pt idx="3">
                  <c:v>7175.0</c:v>
                </c:pt>
                <c:pt idx="4">
                  <c:v>16280.0</c:v>
                </c:pt>
                <c:pt idx="5">
                  <c:v>3713.0</c:v>
                </c:pt>
                <c:pt idx="6">
                  <c:v>1660.0</c:v>
                </c:pt>
                <c:pt idx="7">
                  <c:v>972.0</c:v>
                </c:pt>
              </c:numCache>
            </c:numRef>
          </c:val>
        </c:ser>
        <c:ser>
          <c:idx val="1"/>
          <c:order val="1"/>
          <c:tx>
            <c:strRef>
              <c:f>Lesionados!$F$9:$F$10</c:f>
              <c:strCache>
                <c:ptCount val="1"/>
                <c:pt idx="0">
                  <c:v>2011 Total</c:v>
                </c:pt>
              </c:strCache>
            </c:strRef>
          </c:tx>
          <c:spPr>
            <a:solidFill>
              <a:schemeClr val="accent5">
                <a:lumMod val="75000"/>
              </a:schemeClr>
            </a:solidFill>
          </c:spPr>
          <c:invertIfNegative val="0"/>
          <c:cat>
            <c:strRef>
              <c:f>Lesionados!$D$11:$D$18</c:f>
              <c:strCache>
                <c:ptCount val="8"/>
                <c:pt idx="0">
                  <c:v>Menor a 1</c:v>
                </c:pt>
                <c:pt idx="1">
                  <c:v>1 a 4 </c:v>
                </c:pt>
                <c:pt idx="2">
                  <c:v>5 a 14</c:v>
                </c:pt>
                <c:pt idx="3">
                  <c:v>15 a 19 </c:v>
                </c:pt>
                <c:pt idx="4">
                  <c:v>20 a 39</c:v>
                </c:pt>
                <c:pt idx="5">
                  <c:v>40 a 49</c:v>
                </c:pt>
                <c:pt idx="6">
                  <c:v>50 a59 </c:v>
                </c:pt>
                <c:pt idx="7">
                  <c:v>60 y mas</c:v>
                </c:pt>
              </c:strCache>
            </c:strRef>
          </c:cat>
          <c:val>
            <c:numRef>
              <c:f>Lesionados!$F$11:$F$18</c:f>
              <c:numCache>
                <c:formatCode>[$-C0A]General</c:formatCode>
                <c:ptCount val="8"/>
                <c:pt idx="0">
                  <c:v>39.0</c:v>
                </c:pt>
                <c:pt idx="1">
                  <c:v>624.0</c:v>
                </c:pt>
                <c:pt idx="2">
                  <c:v>2169.0</c:v>
                </c:pt>
                <c:pt idx="3">
                  <c:v>6588.0</c:v>
                </c:pt>
                <c:pt idx="4">
                  <c:v>14961.0</c:v>
                </c:pt>
                <c:pt idx="5">
                  <c:v>3131.0</c:v>
                </c:pt>
                <c:pt idx="6">
                  <c:v>1512.0</c:v>
                </c:pt>
                <c:pt idx="7">
                  <c:v>1018.0</c:v>
                </c:pt>
              </c:numCache>
            </c:numRef>
          </c:val>
        </c:ser>
        <c:dLbls>
          <c:showLegendKey val="0"/>
          <c:showVal val="0"/>
          <c:showCatName val="0"/>
          <c:showSerName val="0"/>
          <c:showPercent val="0"/>
          <c:showBubbleSize val="0"/>
        </c:dLbls>
        <c:gapWidth val="75"/>
        <c:overlap val="-25"/>
        <c:axId val="489193992"/>
        <c:axId val="489196968"/>
      </c:barChart>
      <c:catAx>
        <c:axId val="489193992"/>
        <c:scaling>
          <c:orientation val="minMax"/>
        </c:scaling>
        <c:delete val="0"/>
        <c:axPos val="b"/>
        <c:majorTickMark val="none"/>
        <c:minorTickMark val="none"/>
        <c:tickLblPos val="nextTo"/>
        <c:crossAx val="489196968"/>
        <c:crosses val="autoZero"/>
        <c:auto val="1"/>
        <c:lblAlgn val="ctr"/>
        <c:lblOffset val="100"/>
        <c:noMultiLvlLbl val="0"/>
      </c:catAx>
      <c:valAx>
        <c:axId val="489196968"/>
        <c:scaling>
          <c:orientation val="minMax"/>
        </c:scaling>
        <c:delete val="0"/>
        <c:axPos val="l"/>
        <c:majorGridlines/>
        <c:numFmt formatCode="[$-C0A]General" sourceLinked="1"/>
        <c:majorTickMark val="none"/>
        <c:minorTickMark val="none"/>
        <c:tickLblPos val="nextTo"/>
        <c:spPr>
          <a:ln w="9525">
            <a:noFill/>
          </a:ln>
        </c:spPr>
        <c:crossAx val="489193992"/>
        <c:crosses val="autoZero"/>
        <c:crossBetween val="between"/>
      </c:valAx>
    </c:plotArea>
    <c:legend>
      <c:legendPos val="b"/>
      <c:overlay val="0"/>
    </c:legend>
    <c:plotVisOnly val="1"/>
    <c:dispBlanksAs val="gap"/>
    <c:showDLblsOverMax val="0"/>
  </c:chart>
  <c:txPr>
    <a:bodyPr/>
    <a:lstStyle/>
    <a:p>
      <a:pPr>
        <a:defRPr>
          <a:latin typeface="Trebuchet MS" pitchFamily="34"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rebuchet MS" pitchFamily="34" charset="0"/>
                <a:ea typeface="+mn-ea"/>
                <a:cs typeface="+mn-cs"/>
              </a:defRPr>
            </a:pPr>
            <a:r>
              <a:rPr lang="es-CO" sz="1000" b="1" i="0" baseline="0"/>
              <a:t>Figura 15. Departamentos con mayor índice de personas lesionadas en accidentes de tránsito, total años 2010 y 2011</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rebuchet MS" pitchFamily="34" charset="0"/>
                <a:ea typeface="+mn-ea"/>
                <a:cs typeface="+mn-cs"/>
              </a:defRPr>
            </a:pPr>
            <a:endParaRPr lang="es-CO" sz="1000"/>
          </a:p>
        </c:rich>
      </c:tx>
      <c:overlay val="0"/>
    </c:title>
    <c:autoTitleDeleted val="0"/>
    <c:plotArea>
      <c:layout/>
      <c:barChart>
        <c:barDir val="col"/>
        <c:grouping val="clustered"/>
        <c:varyColors val="0"/>
        <c:ser>
          <c:idx val="0"/>
          <c:order val="0"/>
          <c:invertIfNegative val="0"/>
          <c:cat>
            <c:strRef>
              <c:f>Hoja3!$P$6:$P$23</c:f>
              <c:strCache>
                <c:ptCount val="18"/>
                <c:pt idx="0">
                  <c:v>Concepción</c:v>
                </c:pt>
                <c:pt idx="1">
                  <c:v>San Pedro</c:v>
                </c:pt>
                <c:pt idx="2">
                  <c:v>Cordillera</c:v>
                </c:pt>
                <c:pt idx="3">
                  <c:v>Guaira</c:v>
                </c:pt>
                <c:pt idx="4">
                  <c:v>Caaguazú</c:v>
                </c:pt>
                <c:pt idx="5">
                  <c:v>Caazapá</c:v>
                </c:pt>
                <c:pt idx="6">
                  <c:v>Itapúa</c:v>
                </c:pt>
                <c:pt idx="7">
                  <c:v>Misiones</c:v>
                </c:pt>
                <c:pt idx="8">
                  <c:v>Paraguarí</c:v>
                </c:pt>
                <c:pt idx="9">
                  <c:v>Alto Paraná</c:v>
                </c:pt>
                <c:pt idx="10">
                  <c:v>Central</c:v>
                </c:pt>
                <c:pt idx="11">
                  <c:v>Ñeembucu</c:v>
                </c:pt>
                <c:pt idx="12">
                  <c:v>Amambay</c:v>
                </c:pt>
                <c:pt idx="13">
                  <c:v>Canindeyú</c:v>
                </c:pt>
                <c:pt idx="14">
                  <c:v>Pdte Hayes</c:v>
                </c:pt>
                <c:pt idx="15">
                  <c:v>Boqueron</c:v>
                </c:pt>
                <c:pt idx="16">
                  <c:v>Alto Paraguay</c:v>
                </c:pt>
                <c:pt idx="17">
                  <c:v>Asunción</c:v>
                </c:pt>
              </c:strCache>
            </c:strRef>
          </c:cat>
          <c:val>
            <c:numRef>
              <c:f>Hoja3!$Q$6:$Q$23</c:f>
              <c:numCache>
                <c:formatCode>0</c:formatCode>
                <c:ptCount val="18"/>
                <c:pt idx="0">
                  <c:v>2225.0</c:v>
                </c:pt>
                <c:pt idx="1">
                  <c:v>2658.0</c:v>
                </c:pt>
                <c:pt idx="2">
                  <c:v>1366.0</c:v>
                </c:pt>
                <c:pt idx="3">
                  <c:v>1671.0</c:v>
                </c:pt>
                <c:pt idx="4">
                  <c:v>3349.0</c:v>
                </c:pt>
                <c:pt idx="5">
                  <c:v>468.0</c:v>
                </c:pt>
                <c:pt idx="6">
                  <c:v>3768.0</c:v>
                </c:pt>
                <c:pt idx="7">
                  <c:v>1273.0</c:v>
                </c:pt>
                <c:pt idx="8">
                  <c:v>2858.0</c:v>
                </c:pt>
                <c:pt idx="9">
                  <c:v>3240.0</c:v>
                </c:pt>
                <c:pt idx="10">
                  <c:v>7686.0</c:v>
                </c:pt>
                <c:pt idx="11">
                  <c:v>860.0</c:v>
                </c:pt>
                <c:pt idx="12">
                  <c:v>3851.0</c:v>
                </c:pt>
                <c:pt idx="13">
                  <c:v>1143.0</c:v>
                </c:pt>
                <c:pt idx="14">
                  <c:v>735.0</c:v>
                </c:pt>
                <c:pt idx="15">
                  <c:v>332.0</c:v>
                </c:pt>
                <c:pt idx="16">
                  <c:v>37.0</c:v>
                </c:pt>
                <c:pt idx="17">
                  <c:v>25876.0</c:v>
                </c:pt>
              </c:numCache>
            </c:numRef>
          </c:val>
        </c:ser>
        <c:dLbls>
          <c:showLegendKey val="0"/>
          <c:showVal val="0"/>
          <c:showCatName val="0"/>
          <c:showSerName val="0"/>
          <c:showPercent val="0"/>
          <c:showBubbleSize val="0"/>
        </c:dLbls>
        <c:gapWidth val="75"/>
        <c:overlap val="-25"/>
        <c:axId val="489224456"/>
        <c:axId val="489227432"/>
      </c:barChart>
      <c:catAx>
        <c:axId val="489224456"/>
        <c:scaling>
          <c:orientation val="minMax"/>
        </c:scaling>
        <c:delete val="0"/>
        <c:axPos val="b"/>
        <c:majorTickMark val="none"/>
        <c:minorTickMark val="none"/>
        <c:tickLblPos val="nextTo"/>
        <c:crossAx val="489227432"/>
        <c:crosses val="autoZero"/>
        <c:auto val="1"/>
        <c:lblAlgn val="ctr"/>
        <c:lblOffset val="100"/>
        <c:noMultiLvlLbl val="0"/>
      </c:catAx>
      <c:valAx>
        <c:axId val="489227432"/>
        <c:scaling>
          <c:orientation val="minMax"/>
        </c:scaling>
        <c:delete val="0"/>
        <c:axPos val="l"/>
        <c:majorGridlines/>
        <c:numFmt formatCode="0" sourceLinked="1"/>
        <c:majorTickMark val="none"/>
        <c:minorTickMark val="none"/>
        <c:tickLblPos val="nextTo"/>
        <c:spPr>
          <a:ln w="9525">
            <a:noFill/>
          </a:ln>
        </c:spPr>
        <c:crossAx val="489224456"/>
        <c:crosses val="autoZero"/>
        <c:crossBetween val="between"/>
      </c:valAx>
    </c:plotArea>
    <c:plotVisOnly val="1"/>
    <c:dispBlanksAs val="gap"/>
    <c:showDLblsOverMax val="0"/>
  </c:chart>
  <c:txPr>
    <a:bodyPr/>
    <a:lstStyle/>
    <a:p>
      <a:pPr>
        <a:defRPr>
          <a:latin typeface="Trebuchet MS" pitchFamily="34" charset="0"/>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rebuchet MS" pitchFamily="34" charset="0"/>
                <a:ea typeface="+mn-ea"/>
                <a:cs typeface="Arial" pitchFamily="34" charset="0"/>
              </a:defRPr>
            </a:pPr>
            <a:r>
              <a:rPr lang="es-ES" sz="1000" b="1" i="0" baseline="0">
                <a:latin typeface="Trebuchet MS" pitchFamily="34" charset="0"/>
              </a:rPr>
              <a:t>Figura 16. Comparativo entre el número de muertos: hombres y mujeres, en carreteras, según la Policía Caminera, entre los años 2008 - 2012</a:t>
            </a:r>
          </a:p>
        </c:rich>
      </c:tx>
      <c:overlay val="0"/>
    </c:title>
    <c:autoTitleDeleted val="0"/>
    <c:plotArea>
      <c:layout/>
      <c:barChart>
        <c:barDir val="col"/>
        <c:grouping val="clustered"/>
        <c:varyColors val="0"/>
        <c:ser>
          <c:idx val="0"/>
          <c:order val="0"/>
          <c:tx>
            <c:strRef>
              <c:f>Hoja7!$D$20:$D$21</c:f>
              <c:strCache>
                <c:ptCount val="1"/>
                <c:pt idx="0">
                  <c:v>Muertos Hombres</c:v>
                </c:pt>
              </c:strCache>
            </c:strRef>
          </c:tx>
          <c:spPr>
            <a:solidFill>
              <a:schemeClr val="accent2">
                <a:lumMod val="75000"/>
              </a:schemeClr>
            </a:solidFill>
          </c:spPr>
          <c:invertIfNegative val="0"/>
          <c:dLbls>
            <c:txPr>
              <a:bodyPr/>
              <a:lstStyle/>
              <a:p>
                <a:pPr>
                  <a:defRPr sz="900"/>
                </a:pPr>
                <a:endParaRPr lang="es-ES"/>
              </a:p>
            </c:txPr>
            <c:showLegendKey val="0"/>
            <c:showVal val="1"/>
            <c:showCatName val="0"/>
            <c:showSerName val="0"/>
            <c:showPercent val="0"/>
            <c:showBubbleSize val="0"/>
            <c:showLeaderLines val="0"/>
          </c:dLbls>
          <c:cat>
            <c:strRef>
              <c:f>Hoja7!$C$22:$C$27</c:f>
              <c:strCache>
                <c:ptCount val="6"/>
                <c:pt idx="0">
                  <c:v>2008</c:v>
                </c:pt>
                <c:pt idx="1">
                  <c:v>2009</c:v>
                </c:pt>
                <c:pt idx="2">
                  <c:v>2010</c:v>
                </c:pt>
                <c:pt idx="3">
                  <c:v>2011</c:v>
                </c:pt>
                <c:pt idx="4">
                  <c:v>2012</c:v>
                </c:pt>
                <c:pt idx="5">
                  <c:v>Total</c:v>
                </c:pt>
              </c:strCache>
            </c:strRef>
          </c:cat>
          <c:val>
            <c:numRef>
              <c:f>Hoja7!$D$22:$D$27</c:f>
              <c:numCache>
                <c:formatCode>General</c:formatCode>
                <c:ptCount val="6"/>
                <c:pt idx="0">
                  <c:v>172.0</c:v>
                </c:pt>
                <c:pt idx="1">
                  <c:v>131.0</c:v>
                </c:pt>
                <c:pt idx="2">
                  <c:v>102.0</c:v>
                </c:pt>
                <c:pt idx="3">
                  <c:v>109.0</c:v>
                </c:pt>
                <c:pt idx="4">
                  <c:v>71.0</c:v>
                </c:pt>
                <c:pt idx="5">
                  <c:v>585.0</c:v>
                </c:pt>
              </c:numCache>
            </c:numRef>
          </c:val>
        </c:ser>
        <c:ser>
          <c:idx val="1"/>
          <c:order val="1"/>
          <c:tx>
            <c:strRef>
              <c:f>Hoja7!$E$20:$E$21</c:f>
              <c:strCache>
                <c:ptCount val="1"/>
                <c:pt idx="0">
                  <c:v>Muertos Mujeres</c:v>
                </c:pt>
              </c:strCache>
            </c:strRef>
          </c:tx>
          <c:spPr>
            <a:solidFill>
              <a:schemeClr val="accent5">
                <a:lumMod val="60000"/>
                <a:lumOff val="40000"/>
              </a:schemeClr>
            </a:solidFill>
          </c:spPr>
          <c:invertIfNegative val="0"/>
          <c:dLbls>
            <c:txPr>
              <a:bodyPr/>
              <a:lstStyle/>
              <a:p>
                <a:pPr>
                  <a:defRPr sz="900"/>
                </a:pPr>
                <a:endParaRPr lang="es-ES"/>
              </a:p>
            </c:txPr>
            <c:showLegendKey val="0"/>
            <c:showVal val="1"/>
            <c:showCatName val="0"/>
            <c:showSerName val="0"/>
            <c:showPercent val="0"/>
            <c:showBubbleSize val="0"/>
            <c:showLeaderLines val="0"/>
          </c:dLbls>
          <c:cat>
            <c:strRef>
              <c:f>Hoja7!$C$22:$C$27</c:f>
              <c:strCache>
                <c:ptCount val="6"/>
                <c:pt idx="0">
                  <c:v>2008</c:v>
                </c:pt>
                <c:pt idx="1">
                  <c:v>2009</c:v>
                </c:pt>
                <c:pt idx="2">
                  <c:v>2010</c:v>
                </c:pt>
                <c:pt idx="3">
                  <c:v>2011</c:v>
                </c:pt>
                <c:pt idx="4">
                  <c:v>2012</c:v>
                </c:pt>
                <c:pt idx="5">
                  <c:v>Total</c:v>
                </c:pt>
              </c:strCache>
            </c:strRef>
          </c:cat>
          <c:val>
            <c:numRef>
              <c:f>Hoja7!$E$22:$E$27</c:f>
              <c:numCache>
                <c:formatCode>General</c:formatCode>
                <c:ptCount val="6"/>
                <c:pt idx="0">
                  <c:v>53.0</c:v>
                </c:pt>
                <c:pt idx="1">
                  <c:v>45.0</c:v>
                </c:pt>
                <c:pt idx="2">
                  <c:v>22.0</c:v>
                </c:pt>
                <c:pt idx="3">
                  <c:v>46.0</c:v>
                </c:pt>
                <c:pt idx="4">
                  <c:v>28.0</c:v>
                </c:pt>
                <c:pt idx="5">
                  <c:v>194.0</c:v>
                </c:pt>
              </c:numCache>
            </c:numRef>
          </c:val>
        </c:ser>
        <c:ser>
          <c:idx val="2"/>
          <c:order val="2"/>
          <c:tx>
            <c:strRef>
              <c:f>Hoja7!$F$20:$F$21</c:f>
              <c:strCache>
                <c:ptCount val="1"/>
                <c:pt idx="0">
                  <c:v>Muertos Total</c:v>
                </c:pt>
              </c:strCache>
            </c:strRef>
          </c:tx>
          <c:spPr>
            <a:solidFill>
              <a:srgbClr val="C00000"/>
            </a:solidFill>
          </c:spPr>
          <c:invertIfNegative val="0"/>
          <c:dLbls>
            <c:txPr>
              <a:bodyPr/>
              <a:lstStyle/>
              <a:p>
                <a:pPr>
                  <a:defRPr sz="900"/>
                </a:pPr>
                <a:endParaRPr lang="es-ES"/>
              </a:p>
            </c:txPr>
            <c:showLegendKey val="0"/>
            <c:showVal val="1"/>
            <c:showCatName val="0"/>
            <c:showSerName val="0"/>
            <c:showPercent val="0"/>
            <c:showBubbleSize val="0"/>
            <c:showLeaderLines val="0"/>
          </c:dLbls>
          <c:cat>
            <c:strRef>
              <c:f>Hoja7!$C$22:$C$27</c:f>
              <c:strCache>
                <c:ptCount val="6"/>
                <c:pt idx="0">
                  <c:v>2008</c:v>
                </c:pt>
                <c:pt idx="1">
                  <c:v>2009</c:v>
                </c:pt>
                <c:pt idx="2">
                  <c:v>2010</c:v>
                </c:pt>
                <c:pt idx="3">
                  <c:v>2011</c:v>
                </c:pt>
                <c:pt idx="4">
                  <c:v>2012</c:v>
                </c:pt>
                <c:pt idx="5">
                  <c:v>Total</c:v>
                </c:pt>
              </c:strCache>
            </c:strRef>
          </c:cat>
          <c:val>
            <c:numRef>
              <c:f>Hoja7!$F$22:$F$27</c:f>
              <c:numCache>
                <c:formatCode>General</c:formatCode>
                <c:ptCount val="6"/>
                <c:pt idx="0">
                  <c:v>225.0</c:v>
                </c:pt>
                <c:pt idx="1">
                  <c:v>176.0</c:v>
                </c:pt>
                <c:pt idx="2">
                  <c:v>124.0</c:v>
                </c:pt>
                <c:pt idx="3">
                  <c:v>155.0</c:v>
                </c:pt>
                <c:pt idx="4">
                  <c:v>99.0</c:v>
                </c:pt>
                <c:pt idx="5">
                  <c:v>779.0</c:v>
                </c:pt>
              </c:numCache>
            </c:numRef>
          </c:val>
        </c:ser>
        <c:dLbls>
          <c:showLegendKey val="0"/>
          <c:showVal val="1"/>
          <c:showCatName val="0"/>
          <c:showSerName val="0"/>
          <c:showPercent val="0"/>
          <c:showBubbleSize val="0"/>
        </c:dLbls>
        <c:gapWidth val="150"/>
        <c:overlap val="-25"/>
        <c:axId val="489272184"/>
        <c:axId val="489275240"/>
      </c:barChart>
      <c:catAx>
        <c:axId val="489272184"/>
        <c:scaling>
          <c:orientation val="minMax"/>
        </c:scaling>
        <c:delete val="0"/>
        <c:axPos val="b"/>
        <c:majorTickMark val="none"/>
        <c:minorTickMark val="none"/>
        <c:tickLblPos val="nextTo"/>
        <c:crossAx val="489275240"/>
        <c:crosses val="autoZero"/>
        <c:auto val="1"/>
        <c:lblAlgn val="ctr"/>
        <c:lblOffset val="100"/>
        <c:noMultiLvlLbl val="0"/>
      </c:catAx>
      <c:valAx>
        <c:axId val="489275240"/>
        <c:scaling>
          <c:orientation val="minMax"/>
        </c:scaling>
        <c:delete val="1"/>
        <c:axPos val="l"/>
        <c:numFmt formatCode="General" sourceLinked="1"/>
        <c:majorTickMark val="out"/>
        <c:minorTickMark val="none"/>
        <c:tickLblPos val="none"/>
        <c:crossAx val="489272184"/>
        <c:crosses val="autoZero"/>
        <c:crossBetween val="between"/>
      </c:valAx>
    </c:plotArea>
    <c:legend>
      <c:legendPos val="t"/>
      <c:overlay val="0"/>
    </c:legend>
    <c:plotVisOnly val="1"/>
    <c:dispBlanksAs val="gap"/>
    <c:showDLblsOverMax val="0"/>
  </c:chart>
  <c:txPr>
    <a:bodyPr/>
    <a:lstStyle/>
    <a:p>
      <a:pPr>
        <a:defRPr>
          <a:latin typeface="Arial" pitchFamily="34" charset="0"/>
          <a:cs typeface="Arial" pitchFamily="34" charset="0"/>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rebuchet MS" pitchFamily="34" charset="0"/>
              </a:defRPr>
            </a:pPr>
            <a:r>
              <a:rPr lang="es-ES" sz="1000">
                <a:latin typeface="Trebuchet MS" pitchFamily="34" charset="0"/>
              </a:rPr>
              <a:t>Figura 17. Total muertos, hombres y mujeres, en carreteras en el período</a:t>
            </a:r>
            <a:r>
              <a:rPr lang="es-ES" sz="1000" baseline="0">
                <a:latin typeface="Trebuchet MS" pitchFamily="34" charset="0"/>
              </a:rPr>
              <a:t> </a:t>
            </a:r>
            <a:r>
              <a:rPr lang="es-ES" sz="1000">
                <a:latin typeface="Trebuchet MS" pitchFamily="34" charset="0"/>
              </a:rPr>
              <a:t>2008- 2012, según la</a:t>
            </a:r>
            <a:r>
              <a:rPr lang="es-ES" sz="1000" baseline="0">
                <a:latin typeface="Trebuchet MS" pitchFamily="34" charset="0"/>
              </a:rPr>
              <a:t> Policía Caminera</a:t>
            </a:r>
            <a:endParaRPr lang="es-CO" sz="1000">
              <a:latin typeface="Trebuchet MS" pitchFamily="34" charset="0"/>
            </a:endParaRPr>
          </a:p>
        </c:rich>
      </c:tx>
      <c:overlay val="0"/>
    </c:title>
    <c:autoTitleDeleted val="0"/>
    <c:plotArea>
      <c:layout/>
      <c:pieChart>
        <c:varyColors val="1"/>
        <c:ser>
          <c:idx val="0"/>
          <c:order val="0"/>
          <c:tx>
            <c:strRef>
              <c:f>Hoja7!$D$48</c:f>
              <c:strCache>
                <c:ptCount val="1"/>
                <c:pt idx="0">
                  <c:v>Total</c:v>
                </c:pt>
              </c:strCache>
            </c:strRef>
          </c:tx>
          <c:spPr>
            <a:solidFill>
              <a:schemeClr val="tx2">
                <a:lumMod val="60000"/>
                <a:lumOff val="40000"/>
              </a:schemeClr>
            </a:solidFill>
          </c:spPr>
          <c:dPt>
            <c:idx val="0"/>
            <c:bubble3D val="0"/>
            <c:spPr>
              <a:solidFill>
                <a:schemeClr val="accent2">
                  <a:lumMod val="75000"/>
                </a:schemeClr>
              </a:solidFill>
            </c:spPr>
          </c:dPt>
          <c:dPt>
            <c:idx val="1"/>
            <c:bubble3D val="0"/>
            <c:spPr>
              <a:solidFill>
                <a:schemeClr val="accent5">
                  <a:lumMod val="60000"/>
                  <a:lumOff val="40000"/>
                </a:schemeClr>
              </a:solidFill>
            </c:spPr>
          </c:dPt>
          <c:dLbls>
            <c:showLegendKey val="0"/>
            <c:showVal val="1"/>
            <c:showCatName val="0"/>
            <c:showSerName val="0"/>
            <c:showPercent val="0"/>
            <c:showBubbleSize val="0"/>
            <c:showLeaderLines val="1"/>
          </c:dLbls>
          <c:cat>
            <c:strRef>
              <c:f>Hoja7!$C$49:$C$50</c:f>
              <c:strCache>
                <c:ptCount val="2"/>
                <c:pt idx="0">
                  <c:v>Hombres</c:v>
                </c:pt>
                <c:pt idx="1">
                  <c:v>Mujeres </c:v>
                </c:pt>
              </c:strCache>
            </c:strRef>
          </c:cat>
          <c:val>
            <c:numRef>
              <c:f>Hoja7!$D$49:$D$50</c:f>
              <c:numCache>
                <c:formatCode>General</c:formatCode>
                <c:ptCount val="2"/>
                <c:pt idx="0">
                  <c:v>585.0</c:v>
                </c:pt>
                <c:pt idx="1">
                  <c:v>194.0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a:latin typeface="Arial" pitchFamily="34" charset="0"/>
          <a:cs typeface="Arial" pitchFamily="34" charset="0"/>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000">
                <a:latin typeface="Trebuchet MS" pitchFamily="34" charset="0"/>
              </a:defRPr>
            </a:pPr>
            <a:r>
              <a:rPr lang="es-ES" sz="1000">
                <a:latin typeface="Trebuchet MS" pitchFamily="34" charset="0"/>
              </a:rPr>
              <a:t>Figura 18. Comparativo entre número de heridos, hombres y mujeres, en carreteras, según la Policía Caminera entre los años 2008 - 2012</a:t>
            </a:r>
          </a:p>
        </c:rich>
      </c:tx>
      <c:overlay val="0"/>
    </c:title>
    <c:autoTitleDeleted val="0"/>
    <c:plotArea>
      <c:layout/>
      <c:barChart>
        <c:barDir val="col"/>
        <c:grouping val="clustered"/>
        <c:varyColors val="0"/>
        <c:ser>
          <c:idx val="0"/>
          <c:order val="0"/>
          <c:tx>
            <c:strRef>
              <c:f>Hoja7!$P$19:$P$20</c:f>
              <c:strCache>
                <c:ptCount val="1"/>
                <c:pt idx="0">
                  <c:v>Heridos Hombres</c:v>
                </c:pt>
              </c:strCache>
            </c:strRef>
          </c:tx>
          <c:spPr>
            <a:solidFill>
              <a:schemeClr val="accent2">
                <a:lumMod val="75000"/>
              </a:schemeClr>
            </a:solidFill>
          </c:spPr>
          <c:invertIfNegative val="0"/>
          <c:dLbls>
            <c:dLbl>
              <c:idx val="0"/>
              <c:layout>
                <c:manualLayout>
                  <c:x val="-0.025"/>
                  <c:y val="-0.0185185185185185"/>
                </c:manualLayout>
              </c:layout>
              <c:showLegendKey val="0"/>
              <c:showVal val="1"/>
              <c:showCatName val="0"/>
              <c:showSerName val="0"/>
              <c:showPercent val="0"/>
              <c:showBubbleSize val="0"/>
            </c:dLbl>
            <c:dLbl>
              <c:idx val="1"/>
              <c:layout>
                <c:manualLayout>
                  <c:x val="-0.025"/>
                  <c:y val="-0.00462999416739573"/>
                </c:manualLayout>
              </c:layout>
              <c:showLegendKey val="0"/>
              <c:showVal val="1"/>
              <c:showCatName val="0"/>
              <c:showSerName val="0"/>
              <c:showPercent val="0"/>
              <c:showBubbleSize val="0"/>
            </c:dLbl>
            <c:dLbl>
              <c:idx val="3"/>
              <c:layout>
                <c:manualLayout>
                  <c:x val="-0.0222222222222222"/>
                  <c:y val="-8.48755627201414E-17"/>
                </c:manualLayout>
              </c:layout>
              <c:showLegendKey val="0"/>
              <c:showVal val="1"/>
              <c:showCatName val="0"/>
              <c:showSerName val="0"/>
              <c:showPercent val="0"/>
              <c:showBubbleSize val="0"/>
            </c:dLbl>
            <c:dLbl>
              <c:idx val="4"/>
              <c:layout>
                <c:manualLayout>
                  <c:x val="-0.0166666666666667"/>
                  <c:y val="-0.0138888888888889"/>
                </c:manualLayout>
              </c:layout>
              <c:showLegendKey val="0"/>
              <c:showVal val="1"/>
              <c:showCatName val="0"/>
              <c:showSerName val="0"/>
              <c:showPercent val="0"/>
              <c:showBubbleSize val="0"/>
            </c:dLbl>
            <c:txPr>
              <a:bodyPr/>
              <a:lstStyle/>
              <a:p>
                <a:pPr>
                  <a:defRPr sz="900"/>
                </a:pPr>
                <a:endParaRPr lang="es-ES"/>
              </a:p>
            </c:txPr>
            <c:showLegendKey val="0"/>
            <c:showVal val="1"/>
            <c:showCatName val="0"/>
            <c:showSerName val="0"/>
            <c:showPercent val="0"/>
            <c:showBubbleSize val="0"/>
            <c:showLeaderLines val="0"/>
          </c:dLbls>
          <c:cat>
            <c:strRef>
              <c:f>Hoja7!$O$21:$O$26</c:f>
              <c:strCache>
                <c:ptCount val="6"/>
                <c:pt idx="0">
                  <c:v>2008</c:v>
                </c:pt>
                <c:pt idx="1">
                  <c:v>2009</c:v>
                </c:pt>
                <c:pt idx="2">
                  <c:v>2010</c:v>
                </c:pt>
                <c:pt idx="3">
                  <c:v>2011</c:v>
                </c:pt>
                <c:pt idx="4">
                  <c:v>2012</c:v>
                </c:pt>
                <c:pt idx="5">
                  <c:v>Total</c:v>
                </c:pt>
              </c:strCache>
            </c:strRef>
          </c:cat>
          <c:val>
            <c:numRef>
              <c:f>Hoja7!$P$21:$P$26</c:f>
              <c:numCache>
                <c:formatCode>General</c:formatCode>
                <c:ptCount val="6"/>
                <c:pt idx="0">
                  <c:v>789.0</c:v>
                </c:pt>
                <c:pt idx="1">
                  <c:v>542.0</c:v>
                </c:pt>
                <c:pt idx="2">
                  <c:v>408.0</c:v>
                </c:pt>
                <c:pt idx="3">
                  <c:v>402.0</c:v>
                </c:pt>
                <c:pt idx="4">
                  <c:v>276.0</c:v>
                </c:pt>
                <c:pt idx="5">
                  <c:v>2417.0</c:v>
                </c:pt>
              </c:numCache>
            </c:numRef>
          </c:val>
        </c:ser>
        <c:ser>
          <c:idx val="1"/>
          <c:order val="1"/>
          <c:tx>
            <c:strRef>
              <c:f>Hoja7!$Q$19:$Q$20</c:f>
              <c:strCache>
                <c:ptCount val="1"/>
                <c:pt idx="0">
                  <c:v>Heridos Mujeres</c:v>
                </c:pt>
              </c:strCache>
            </c:strRef>
          </c:tx>
          <c:spPr>
            <a:solidFill>
              <a:schemeClr val="accent5">
                <a:lumMod val="60000"/>
                <a:lumOff val="40000"/>
              </a:schemeClr>
            </a:solidFill>
          </c:spPr>
          <c:invertIfNegative val="0"/>
          <c:dLbls>
            <c:txPr>
              <a:bodyPr/>
              <a:lstStyle/>
              <a:p>
                <a:pPr>
                  <a:defRPr sz="900" b="1"/>
                </a:pPr>
                <a:endParaRPr lang="es-ES"/>
              </a:p>
            </c:txPr>
            <c:showLegendKey val="0"/>
            <c:showVal val="1"/>
            <c:showCatName val="0"/>
            <c:showSerName val="0"/>
            <c:showPercent val="0"/>
            <c:showBubbleSize val="0"/>
            <c:showLeaderLines val="0"/>
          </c:dLbls>
          <c:cat>
            <c:strRef>
              <c:f>Hoja7!$O$21:$O$26</c:f>
              <c:strCache>
                <c:ptCount val="6"/>
                <c:pt idx="0">
                  <c:v>2008</c:v>
                </c:pt>
                <c:pt idx="1">
                  <c:v>2009</c:v>
                </c:pt>
                <c:pt idx="2">
                  <c:v>2010</c:v>
                </c:pt>
                <c:pt idx="3">
                  <c:v>2011</c:v>
                </c:pt>
                <c:pt idx="4">
                  <c:v>2012</c:v>
                </c:pt>
                <c:pt idx="5">
                  <c:v>Total</c:v>
                </c:pt>
              </c:strCache>
            </c:strRef>
          </c:cat>
          <c:val>
            <c:numRef>
              <c:f>Hoja7!$Q$21:$Q$26</c:f>
              <c:numCache>
                <c:formatCode>General</c:formatCode>
                <c:ptCount val="6"/>
                <c:pt idx="0">
                  <c:v>332.0</c:v>
                </c:pt>
                <c:pt idx="1">
                  <c:v>212.0</c:v>
                </c:pt>
                <c:pt idx="2">
                  <c:v>175.0</c:v>
                </c:pt>
                <c:pt idx="3">
                  <c:v>245.0</c:v>
                </c:pt>
                <c:pt idx="4">
                  <c:v>109.0</c:v>
                </c:pt>
                <c:pt idx="5">
                  <c:v>1073.0</c:v>
                </c:pt>
              </c:numCache>
            </c:numRef>
          </c:val>
        </c:ser>
        <c:ser>
          <c:idx val="2"/>
          <c:order val="2"/>
          <c:tx>
            <c:strRef>
              <c:f>Hoja7!$R$19:$R$20</c:f>
              <c:strCache>
                <c:ptCount val="1"/>
                <c:pt idx="0">
                  <c:v>Heridos Total</c:v>
                </c:pt>
              </c:strCache>
            </c:strRef>
          </c:tx>
          <c:spPr>
            <a:solidFill>
              <a:srgbClr val="C00000"/>
            </a:solidFill>
          </c:spPr>
          <c:invertIfNegative val="0"/>
          <c:dLbls>
            <c:txPr>
              <a:bodyPr/>
              <a:lstStyle/>
              <a:p>
                <a:pPr>
                  <a:defRPr sz="900"/>
                </a:pPr>
                <a:endParaRPr lang="es-ES"/>
              </a:p>
            </c:txPr>
            <c:showLegendKey val="0"/>
            <c:showVal val="1"/>
            <c:showCatName val="0"/>
            <c:showSerName val="0"/>
            <c:showPercent val="0"/>
            <c:showBubbleSize val="0"/>
            <c:showLeaderLines val="0"/>
          </c:dLbls>
          <c:cat>
            <c:strRef>
              <c:f>Hoja7!$O$21:$O$26</c:f>
              <c:strCache>
                <c:ptCount val="6"/>
                <c:pt idx="0">
                  <c:v>2008</c:v>
                </c:pt>
                <c:pt idx="1">
                  <c:v>2009</c:v>
                </c:pt>
                <c:pt idx="2">
                  <c:v>2010</c:v>
                </c:pt>
                <c:pt idx="3">
                  <c:v>2011</c:v>
                </c:pt>
                <c:pt idx="4">
                  <c:v>2012</c:v>
                </c:pt>
                <c:pt idx="5">
                  <c:v>Total</c:v>
                </c:pt>
              </c:strCache>
            </c:strRef>
          </c:cat>
          <c:val>
            <c:numRef>
              <c:f>Hoja7!$R$21:$R$26</c:f>
              <c:numCache>
                <c:formatCode>General</c:formatCode>
                <c:ptCount val="6"/>
                <c:pt idx="0">
                  <c:v>1121.0</c:v>
                </c:pt>
                <c:pt idx="1">
                  <c:v>754.0</c:v>
                </c:pt>
                <c:pt idx="2">
                  <c:v>583.0</c:v>
                </c:pt>
                <c:pt idx="3">
                  <c:v>647.0</c:v>
                </c:pt>
                <c:pt idx="4">
                  <c:v>385.0</c:v>
                </c:pt>
                <c:pt idx="5" formatCode="#,##0">
                  <c:v>3490.0</c:v>
                </c:pt>
              </c:numCache>
            </c:numRef>
          </c:val>
        </c:ser>
        <c:dLbls>
          <c:showLegendKey val="0"/>
          <c:showVal val="1"/>
          <c:showCatName val="0"/>
          <c:showSerName val="0"/>
          <c:showPercent val="0"/>
          <c:showBubbleSize val="0"/>
        </c:dLbls>
        <c:gapWidth val="150"/>
        <c:overlap val="-25"/>
        <c:axId val="489347016"/>
        <c:axId val="489350072"/>
      </c:barChart>
      <c:catAx>
        <c:axId val="489347016"/>
        <c:scaling>
          <c:orientation val="minMax"/>
        </c:scaling>
        <c:delete val="0"/>
        <c:axPos val="b"/>
        <c:majorTickMark val="none"/>
        <c:minorTickMark val="none"/>
        <c:tickLblPos val="nextTo"/>
        <c:crossAx val="489350072"/>
        <c:crosses val="autoZero"/>
        <c:auto val="1"/>
        <c:lblAlgn val="ctr"/>
        <c:lblOffset val="100"/>
        <c:noMultiLvlLbl val="0"/>
      </c:catAx>
      <c:valAx>
        <c:axId val="489350072"/>
        <c:scaling>
          <c:orientation val="minMax"/>
        </c:scaling>
        <c:delete val="1"/>
        <c:axPos val="l"/>
        <c:numFmt formatCode="General" sourceLinked="1"/>
        <c:majorTickMark val="out"/>
        <c:minorTickMark val="none"/>
        <c:tickLblPos val="none"/>
        <c:crossAx val="489347016"/>
        <c:crosses val="autoZero"/>
        <c:crossBetween val="between"/>
      </c:valAx>
    </c:plotArea>
    <c:legend>
      <c:legendPos val="t"/>
      <c:overlay val="0"/>
    </c:legend>
    <c:plotVisOnly val="1"/>
    <c:dispBlanksAs val="gap"/>
    <c:showDLblsOverMax val="0"/>
  </c:chart>
  <c:txPr>
    <a:bodyPr/>
    <a:lstStyle/>
    <a:p>
      <a:pPr>
        <a:defRPr>
          <a:latin typeface="Arial" pitchFamily="34" charset="0"/>
          <a:cs typeface="Arial" pitchFamily="34" charset="0"/>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000">
                <a:latin typeface="Trebuchet MS" pitchFamily="34" charset="0"/>
              </a:defRPr>
            </a:pPr>
            <a:r>
              <a:rPr lang="es-ES" sz="1000">
                <a:latin typeface="Trebuchet MS" pitchFamily="34" charset="0"/>
              </a:rPr>
              <a:t>Figura 19. Porcentaje del total heridos, hombres y mujeres, en carreteras, entre los años 2008 - 2012, según la Policía Caminera</a:t>
            </a:r>
          </a:p>
        </c:rich>
      </c:tx>
      <c:overlay val="0"/>
    </c:title>
    <c:autoTitleDeleted val="0"/>
    <c:plotArea>
      <c:layout/>
      <c:pieChart>
        <c:varyColors val="1"/>
        <c:ser>
          <c:idx val="0"/>
          <c:order val="0"/>
          <c:tx>
            <c:strRef>
              <c:f>Hoja7!$P$47</c:f>
              <c:strCache>
                <c:ptCount val="1"/>
                <c:pt idx="0">
                  <c:v>Total</c:v>
                </c:pt>
              </c:strCache>
            </c:strRef>
          </c:tx>
          <c:dPt>
            <c:idx val="0"/>
            <c:bubble3D val="0"/>
            <c:spPr>
              <a:solidFill>
                <a:schemeClr val="accent2">
                  <a:lumMod val="75000"/>
                </a:schemeClr>
              </a:solidFill>
            </c:spPr>
          </c:dPt>
          <c:dPt>
            <c:idx val="1"/>
            <c:bubble3D val="0"/>
            <c:spPr>
              <a:solidFill>
                <a:schemeClr val="accent5">
                  <a:lumMod val="60000"/>
                  <a:lumOff val="40000"/>
                </a:schemeClr>
              </a:solidFill>
            </c:spPr>
          </c:dPt>
          <c:dLbls>
            <c:showLegendKey val="0"/>
            <c:showVal val="0"/>
            <c:showCatName val="0"/>
            <c:showSerName val="0"/>
            <c:showPercent val="1"/>
            <c:showBubbleSize val="0"/>
            <c:showLeaderLines val="1"/>
          </c:dLbls>
          <c:cat>
            <c:strRef>
              <c:f>Hoja7!$O$48:$O$49</c:f>
              <c:strCache>
                <c:ptCount val="2"/>
                <c:pt idx="0">
                  <c:v>Hombres</c:v>
                </c:pt>
                <c:pt idx="1">
                  <c:v>Mujeres </c:v>
                </c:pt>
              </c:strCache>
            </c:strRef>
          </c:cat>
          <c:val>
            <c:numRef>
              <c:f>Hoja7!$P$48:$P$49</c:f>
              <c:numCache>
                <c:formatCode>General</c:formatCode>
                <c:ptCount val="2"/>
                <c:pt idx="0">
                  <c:v>2417.0</c:v>
                </c:pt>
                <c:pt idx="1">
                  <c:v>1073.0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txPr>
    <a:bodyPr/>
    <a:lstStyle/>
    <a:p>
      <a:pPr>
        <a:defRPr>
          <a:latin typeface="Arial" pitchFamily="34" charset="0"/>
          <a:cs typeface="Arial" pitchFamily="34" charset="0"/>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rebuchet MS" pitchFamily="34" charset="0"/>
                <a:ea typeface="+mn-ea"/>
                <a:cs typeface="Arial" pitchFamily="34" charset="0"/>
              </a:defRPr>
            </a:pPr>
            <a:r>
              <a:rPr lang="es-ES_tradnl" sz="1000" b="1" i="0" baseline="0">
                <a:latin typeface="Trebuchet MS" pitchFamily="34" charset="0"/>
              </a:rPr>
              <a:t>Figura 20. Cantidad total por  tipo de accidentes de tránsito, según registro de la Policía Caminera, años 2008 - 2012</a:t>
            </a:r>
            <a:endParaRPr lang="es-CO" sz="1000" b="1" i="0" baseline="0">
              <a:latin typeface="Trebuchet MS" pitchFamily="34" charset="0"/>
            </a:endParaRPr>
          </a:p>
        </c:rich>
      </c:tx>
      <c:overlay val="0"/>
    </c:title>
    <c:autoTitleDeleted val="0"/>
    <c:plotArea>
      <c:layout/>
      <c:barChart>
        <c:barDir val="col"/>
        <c:grouping val="clustered"/>
        <c:varyColors val="0"/>
        <c:ser>
          <c:idx val="0"/>
          <c:order val="0"/>
          <c:spPr>
            <a:solidFill>
              <a:srgbClr val="00B050"/>
            </a:solidFill>
          </c:spPr>
          <c:invertIfNegative val="0"/>
          <c:cat>
            <c:strRef>
              <c:f>Hoja8!$M$16:$M$20</c:f>
              <c:strCache>
                <c:ptCount val="5"/>
                <c:pt idx="0">
                  <c:v>Atropellamiento</c:v>
                </c:pt>
                <c:pt idx="1">
                  <c:v>Arrollamiento</c:v>
                </c:pt>
                <c:pt idx="2">
                  <c:v>Choque</c:v>
                </c:pt>
                <c:pt idx="3">
                  <c:v>Roce</c:v>
                </c:pt>
                <c:pt idx="4">
                  <c:v>Vuelco</c:v>
                </c:pt>
              </c:strCache>
            </c:strRef>
          </c:cat>
          <c:val>
            <c:numRef>
              <c:f>Hoja8!$N$16:$N$20</c:f>
              <c:numCache>
                <c:formatCode>General</c:formatCode>
                <c:ptCount val="5"/>
                <c:pt idx="0">
                  <c:v>225.0</c:v>
                </c:pt>
                <c:pt idx="1">
                  <c:v>50.0</c:v>
                </c:pt>
                <c:pt idx="2">
                  <c:v>4003.0</c:v>
                </c:pt>
                <c:pt idx="3">
                  <c:v>1170.0</c:v>
                </c:pt>
                <c:pt idx="4">
                  <c:v>300.0</c:v>
                </c:pt>
              </c:numCache>
            </c:numRef>
          </c:val>
        </c:ser>
        <c:dLbls>
          <c:showLegendKey val="0"/>
          <c:showVal val="1"/>
          <c:showCatName val="0"/>
          <c:showSerName val="0"/>
          <c:showPercent val="0"/>
          <c:showBubbleSize val="0"/>
        </c:dLbls>
        <c:gapWidth val="150"/>
        <c:overlap val="-25"/>
        <c:axId val="489398840"/>
        <c:axId val="489401896"/>
      </c:barChart>
      <c:catAx>
        <c:axId val="489398840"/>
        <c:scaling>
          <c:orientation val="minMax"/>
        </c:scaling>
        <c:delete val="0"/>
        <c:axPos val="b"/>
        <c:majorTickMark val="none"/>
        <c:minorTickMark val="none"/>
        <c:tickLblPos val="nextTo"/>
        <c:txPr>
          <a:bodyPr/>
          <a:lstStyle/>
          <a:p>
            <a:pPr>
              <a:defRPr sz="1000">
                <a:latin typeface="Trebuchet MS" pitchFamily="34" charset="0"/>
              </a:defRPr>
            </a:pPr>
            <a:endParaRPr lang="es-ES"/>
          </a:p>
        </c:txPr>
        <c:crossAx val="489401896"/>
        <c:crosses val="autoZero"/>
        <c:auto val="1"/>
        <c:lblAlgn val="ctr"/>
        <c:lblOffset val="100"/>
        <c:noMultiLvlLbl val="0"/>
      </c:catAx>
      <c:valAx>
        <c:axId val="489401896"/>
        <c:scaling>
          <c:orientation val="minMax"/>
        </c:scaling>
        <c:delete val="1"/>
        <c:axPos val="l"/>
        <c:numFmt formatCode="General" sourceLinked="1"/>
        <c:majorTickMark val="out"/>
        <c:minorTickMark val="none"/>
        <c:tickLblPos val="none"/>
        <c:crossAx val="489398840"/>
        <c:crosses val="autoZero"/>
        <c:crossBetween val="between"/>
      </c:valAx>
    </c:plotArea>
    <c:plotVisOnly val="1"/>
    <c:dispBlanksAs val="gap"/>
    <c:showDLblsOverMax val="0"/>
  </c:chart>
  <c:txPr>
    <a:bodyPr/>
    <a:lstStyle/>
    <a:p>
      <a:pPr>
        <a:defRPr>
          <a:latin typeface="Arial" pitchFamily="34" charset="0"/>
          <a:cs typeface="Arial"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Figura 2. Aumento del parque automotor entre los años 2004 - 2011</a:t>
            </a:r>
          </a:p>
        </c:rich>
      </c:tx>
      <c:overlay val="0"/>
    </c:title>
    <c:autoTitleDeleted val="0"/>
    <c:plotArea>
      <c:layout/>
      <c:pieChart>
        <c:varyColors val="1"/>
        <c:ser>
          <c:idx val="0"/>
          <c:order val="0"/>
          <c:tx>
            <c:strRef>
              <c:f>Hoja2!$E$34</c:f>
              <c:strCache>
                <c:ptCount val="1"/>
                <c:pt idx="0">
                  <c:v>Parque automotor</c:v>
                </c:pt>
              </c:strCache>
            </c:strRef>
          </c:tx>
          <c:dLbls>
            <c:dLbl>
              <c:idx val="0"/>
              <c:layout>
                <c:manualLayout>
                  <c:x val="-0.0510824584426947"/>
                  <c:y val="0.0089767424905221"/>
                </c:manualLayout>
              </c:layout>
              <c:showLegendKey val="0"/>
              <c:showVal val="1"/>
              <c:showCatName val="0"/>
              <c:showSerName val="0"/>
              <c:showPercent val="0"/>
              <c:showBubbleSize val="0"/>
            </c:dLbl>
            <c:dLbl>
              <c:idx val="1"/>
              <c:layout>
                <c:manualLayout>
                  <c:x val="0.00587762467191601"/>
                  <c:y val="0.0241488043161271"/>
                </c:manualLayout>
              </c:layout>
              <c:showLegendKey val="0"/>
              <c:showVal val="1"/>
              <c:showCatName val="0"/>
              <c:showSerName val="0"/>
              <c:showPercent val="0"/>
              <c:showBubbleSize val="0"/>
            </c:dLbl>
            <c:dLbl>
              <c:idx val="2"/>
              <c:layout>
                <c:manualLayout>
                  <c:x val="-0.00428258967629044"/>
                  <c:y val="0.0192279090113736"/>
                </c:manualLayout>
              </c:layout>
              <c:showLegendKey val="0"/>
              <c:showVal val="1"/>
              <c:showCatName val="0"/>
              <c:showSerName val="0"/>
              <c:showPercent val="0"/>
              <c:showBubbleSize val="0"/>
            </c:dLbl>
            <c:dLbl>
              <c:idx val="3"/>
              <c:layout>
                <c:manualLayout>
                  <c:x val="-0.0147740594925634"/>
                  <c:y val="-0.0096463983668708"/>
                </c:manualLayout>
              </c:layout>
              <c:showLegendKey val="0"/>
              <c:showVal val="1"/>
              <c:showCatName val="0"/>
              <c:showSerName val="0"/>
              <c:showPercent val="0"/>
              <c:showBubbleSize val="0"/>
            </c:dLbl>
            <c:dLbl>
              <c:idx val="4"/>
              <c:layout>
                <c:manualLayout>
                  <c:x val="-0.0164628171478565"/>
                  <c:y val="-0.00573490813648294"/>
                </c:manualLayout>
              </c:layout>
              <c:showLegendKey val="0"/>
              <c:showVal val="1"/>
              <c:showCatName val="0"/>
              <c:showSerName val="0"/>
              <c:showPercent val="0"/>
              <c:showBubbleSize val="0"/>
            </c:dLbl>
            <c:dLbl>
              <c:idx val="5"/>
              <c:layout>
                <c:manualLayout>
                  <c:x val="0.0100706474190726"/>
                  <c:y val="-0.0166797900262467"/>
                </c:manualLayout>
              </c:layout>
              <c:showLegendKey val="0"/>
              <c:showVal val="1"/>
              <c:showCatName val="0"/>
              <c:showSerName val="0"/>
              <c:showPercent val="0"/>
              <c:showBubbleSize val="0"/>
            </c:dLbl>
            <c:dLbl>
              <c:idx val="6"/>
              <c:layout>
                <c:manualLayout>
                  <c:x val="0.0115581802274716"/>
                  <c:y val="-0.00589020122484691"/>
                </c:manualLayout>
              </c:layout>
              <c:showLegendKey val="0"/>
              <c:showVal val="1"/>
              <c:showCatName val="0"/>
              <c:showSerName val="0"/>
              <c:showPercent val="0"/>
              <c:showBubbleSize val="0"/>
            </c:dLbl>
            <c:dLbl>
              <c:idx val="7"/>
              <c:layout>
                <c:manualLayout>
                  <c:x val="0.0324394138232723"/>
                  <c:y val="0.0150087489063867"/>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numRef>
              <c:f>Hoja2!$F$33:$M$33</c:f>
              <c:numCache>
                <c:formatCode>General</c:formatCode>
                <c:ptCount val="8"/>
                <c:pt idx="0">
                  <c:v>2004.0</c:v>
                </c:pt>
                <c:pt idx="1">
                  <c:v>2005.0</c:v>
                </c:pt>
                <c:pt idx="2">
                  <c:v>2006.0</c:v>
                </c:pt>
                <c:pt idx="3">
                  <c:v>2007.0</c:v>
                </c:pt>
                <c:pt idx="4">
                  <c:v>2008.0</c:v>
                </c:pt>
                <c:pt idx="5">
                  <c:v>2009.0</c:v>
                </c:pt>
                <c:pt idx="6">
                  <c:v>2010.0</c:v>
                </c:pt>
                <c:pt idx="7">
                  <c:v>2011.0</c:v>
                </c:pt>
              </c:numCache>
            </c:numRef>
          </c:cat>
          <c:val>
            <c:numRef>
              <c:f>Hoja2!$F$34:$M$34</c:f>
              <c:numCache>
                <c:formatCode>#,##0</c:formatCode>
                <c:ptCount val="8"/>
                <c:pt idx="0">
                  <c:v>499336.0</c:v>
                </c:pt>
                <c:pt idx="1">
                  <c:v>536276.0</c:v>
                </c:pt>
                <c:pt idx="2">
                  <c:v>579136.0</c:v>
                </c:pt>
                <c:pt idx="3">
                  <c:v>641628.0</c:v>
                </c:pt>
                <c:pt idx="4">
                  <c:v>716171.0</c:v>
                </c:pt>
                <c:pt idx="5">
                  <c:v>798723.0</c:v>
                </c:pt>
                <c:pt idx="6">
                  <c:v>887243.0</c:v>
                </c:pt>
                <c:pt idx="7">
                  <c:v>1.012467E6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sz="900">
          <a:latin typeface="Trebuchet MS" pitchFamily="34" charset="0"/>
          <a:cs typeface="Arial" pitchFamily="34" charset="0"/>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rebuchet MS" pitchFamily="34" charset="0"/>
              </a:defRPr>
            </a:pPr>
            <a:r>
              <a:rPr lang="es-ES_tradnl" sz="1000" b="1" i="0" u="none" strike="noStrike" baseline="0">
                <a:latin typeface="Trebuchet MS" pitchFamily="34" charset="0"/>
              </a:rPr>
              <a:t>Figura 21. Cantidad  registrada de accidentes distribuidos mensualmente, entre los años 2008-2012</a:t>
            </a:r>
            <a:endParaRPr lang="es-CO" sz="1000">
              <a:latin typeface="Trebuchet MS" pitchFamily="34" charset="0"/>
            </a:endParaRPr>
          </a:p>
        </c:rich>
      </c:tx>
      <c:overlay val="0"/>
    </c:title>
    <c:autoTitleDeleted val="0"/>
    <c:plotArea>
      <c:layout/>
      <c:barChart>
        <c:barDir val="col"/>
        <c:grouping val="clustered"/>
        <c:varyColors val="0"/>
        <c:ser>
          <c:idx val="0"/>
          <c:order val="0"/>
          <c:spPr>
            <a:solidFill>
              <a:schemeClr val="accent6">
                <a:lumMod val="60000"/>
                <a:lumOff val="40000"/>
              </a:schemeClr>
            </a:solidFill>
          </c:spPr>
          <c:invertIfNegative val="0"/>
          <c:dLbls>
            <c:txPr>
              <a:bodyPr/>
              <a:lstStyle/>
              <a:p>
                <a:pPr>
                  <a:defRPr sz="900"/>
                </a:pPr>
                <a:endParaRPr lang="es-ES"/>
              </a:p>
            </c:txPr>
            <c:showLegendKey val="0"/>
            <c:showVal val="1"/>
            <c:showCatName val="0"/>
            <c:showSerName val="0"/>
            <c:showPercent val="0"/>
            <c:showBubbleSize val="0"/>
            <c:showLeaderLines val="0"/>
          </c:dLbls>
          <c:cat>
            <c:strRef>
              <c:f>Hoja9!$M$6:$M$17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Hoja9!$N$6:$N$17</c:f>
              <c:numCache>
                <c:formatCode>General</c:formatCode>
                <c:ptCount val="12"/>
                <c:pt idx="0">
                  <c:v>499.0</c:v>
                </c:pt>
                <c:pt idx="1">
                  <c:v>468.0</c:v>
                </c:pt>
                <c:pt idx="2">
                  <c:v>521.0</c:v>
                </c:pt>
                <c:pt idx="3">
                  <c:v>489.0</c:v>
                </c:pt>
                <c:pt idx="4">
                  <c:v>535.0</c:v>
                </c:pt>
                <c:pt idx="5">
                  <c:v>534.0</c:v>
                </c:pt>
                <c:pt idx="6">
                  <c:v>504.0</c:v>
                </c:pt>
                <c:pt idx="7">
                  <c:v>495.0</c:v>
                </c:pt>
                <c:pt idx="8">
                  <c:v>497.0</c:v>
                </c:pt>
                <c:pt idx="9">
                  <c:v>394.0</c:v>
                </c:pt>
                <c:pt idx="10">
                  <c:v>455.0</c:v>
                </c:pt>
                <c:pt idx="11">
                  <c:v>465.0</c:v>
                </c:pt>
              </c:numCache>
            </c:numRef>
          </c:val>
        </c:ser>
        <c:dLbls>
          <c:showLegendKey val="0"/>
          <c:showVal val="1"/>
          <c:showCatName val="0"/>
          <c:showSerName val="0"/>
          <c:showPercent val="0"/>
          <c:showBubbleSize val="0"/>
        </c:dLbls>
        <c:gapWidth val="150"/>
        <c:overlap val="-25"/>
        <c:axId val="489430792"/>
        <c:axId val="489433848"/>
      </c:barChart>
      <c:catAx>
        <c:axId val="489430792"/>
        <c:scaling>
          <c:orientation val="minMax"/>
        </c:scaling>
        <c:delete val="0"/>
        <c:axPos val="b"/>
        <c:majorTickMark val="none"/>
        <c:minorTickMark val="none"/>
        <c:tickLblPos val="nextTo"/>
        <c:txPr>
          <a:bodyPr/>
          <a:lstStyle/>
          <a:p>
            <a:pPr>
              <a:defRPr sz="1000">
                <a:latin typeface="Trebuchet MS" pitchFamily="34" charset="0"/>
              </a:defRPr>
            </a:pPr>
            <a:endParaRPr lang="es-ES"/>
          </a:p>
        </c:txPr>
        <c:crossAx val="489433848"/>
        <c:crosses val="autoZero"/>
        <c:auto val="1"/>
        <c:lblAlgn val="ctr"/>
        <c:lblOffset val="100"/>
        <c:noMultiLvlLbl val="0"/>
      </c:catAx>
      <c:valAx>
        <c:axId val="489433848"/>
        <c:scaling>
          <c:orientation val="minMax"/>
        </c:scaling>
        <c:delete val="1"/>
        <c:axPos val="l"/>
        <c:numFmt formatCode="General" sourceLinked="1"/>
        <c:majorTickMark val="out"/>
        <c:minorTickMark val="none"/>
        <c:tickLblPos val="none"/>
        <c:crossAx val="489430792"/>
        <c:crosses val="autoZero"/>
        <c:crossBetween val="between"/>
      </c:valAx>
    </c:plotArea>
    <c:plotVisOnly val="1"/>
    <c:dispBlanksAs val="gap"/>
    <c:showDLblsOverMax val="0"/>
  </c:chart>
  <c:txPr>
    <a:bodyPr/>
    <a:lstStyle/>
    <a:p>
      <a:pPr>
        <a:defRPr>
          <a:latin typeface="Arial" pitchFamily="34" charset="0"/>
          <a:cs typeface="Arial" pitchFamily="34" charset="0"/>
        </a:defRPr>
      </a:pPr>
      <a:endParaRPr lang="es-E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rebuchet MS" pitchFamily="34" charset="0"/>
              </a:defRPr>
            </a:pPr>
            <a:r>
              <a:rPr lang="es-CO" sz="1000">
                <a:latin typeface="Trebuchet MS" pitchFamily="34" charset="0"/>
              </a:rPr>
              <a:t>Figura 22.</a:t>
            </a:r>
            <a:r>
              <a:rPr lang="es-CO" sz="1000" baseline="0">
                <a:latin typeface="Trebuchet MS" pitchFamily="34" charset="0"/>
              </a:rPr>
              <a:t> Tipo y cantidad de vehículos participantes en accidentes de tránsito, entre los años 2008 -2012</a:t>
            </a:r>
            <a:endParaRPr lang="es-CO" sz="1000">
              <a:latin typeface="Trebuchet MS" pitchFamily="34" charset="0"/>
            </a:endParaRPr>
          </a:p>
        </c:rich>
      </c:tx>
      <c:overlay val="0"/>
    </c:title>
    <c:autoTitleDeleted val="0"/>
    <c:plotArea>
      <c:layout/>
      <c:barChart>
        <c:barDir val="col"/>
        <c:grouping val="clustered"/>
        <c:varyColors val="0"/>
        <c:ser>
          <c:idx val="0"/>
          <c:order val="0"/>
          <c:spPr>
            <a:solidFill>
              <a:srgbClr val="92D050"/>
            </a:solidFill>
          </c:spPr>
          <c:invertIfNegative val="0"/>
          <c:dLbls>
            <c:txPr>
              <a:bodyPr/>
              <a:lstStyle/>
              <a:p>
                <a:pPr>
                  <a:defRPr b="1"/>
                </a:pPr>
                <a:endParaRPr lang="es-ES"/>
              </a:p>
            </c:txPr>
            <c:showLegendKey val="0"/>
            <c:showVal val="1"/>
            <c:showCatName val="0"/>
            <c:showSerName val="0"/>
            <c:showPercent val="0"/>
            <c:showBubbleSize val="0"/>
            <c:showLeaderLines val="0"/>
          </c:dLbls>
          <c:cat>
            <c:strRef>
              <c:f>Hoja10!$N$16:$N$21</c:f>
              <c:strCache>
                <c:ptCount val="6"/>
                <c:pt idx="0">
                  <c:v>Automóvil</c:v>
                </c:pt>
                <c:pt idx="1">
                  <c:v>Camioneta</c:v>
                </c:pt>
                <c:pt idx="2">
                  <c:v>Camión de carga</c:v>
                </c:pt>
                <c:pt idx="3">
                  <c:v>Motocicleta</c:v>
                </c:pt>
                <c:pt idx="4">
                  <c:v>Semirremolque</c:v>
                </c:pt>
                <c:pt idx="5">
                  <c:v>Omnibus</c:v>
                </c:pt>
              </c:strCache>
            </c:strRef>
          </c:cat>
          <c:val>
            <c:numRef>
              <c:f>Hoja10!$O$16:$O$21</c:f>
              <c:numCache>
                <c:formatCode>General</c:formatCode>
                <c:ptCount val="6"/>
                <c:pt idx="0">
                  <c:v>3163.0</c:v>
                </c:pt>
                <c:pt idx="1">
                  <c:v>3070.0</c:v>
                </c:pt>
                <c:pt idx="2">
                  <c:v>606.0</c:v>
                </c:pt>
                <c:pt idx="3">
                  <c:v>1197.0</c:v>
                </c:pt>
                <c:pt idx="4">
                  <c:v>783.0</c:v>
                </c:pt>
                <c:pt idx="5">
                  <c:v>1675.0</c:v>
                </c:pt>
              </c:numCache>
            </c:numRef>
          </c:val>
        </c:ser>
        <c:dLbls>
          <c:showLegendKey val="0"/>
          <c:showVal val="0"/>
          <c:showCatName val="0"/>
          <c:showSerName val="0"/>
          <c:showPercent val="0"/>
          <c:showBubbleSize val="0"/>
        </c:dLbls>
        <c:gapWidth val="150"/>
        <c:axId val="489461336"/>
        <c:axId val="489464392"/>
      </c:barChart>
      <c:catAx>
        <c:axId val="489461336"/>
        <c:scaling>
          <c:orientation val="minMax"/>
        </c:scaling>
        <c:delete val="0"/>
        <c:axPos val="b"/>
        <c:majorTickMark val="none"/>
        <c:minorTickMark val="none"/>
        <c:tickLblPos val="nextTo"/>
        <c:txPr>
          <a:bodyPr/>
          <a:lstStyle/>
          <a:p>
            <a:pPr>
              <a:defRPr>
                <a:latin typeface="Trebuchet MS" pitchFamily="34" charset="0"/>
              </a:defRPr>
            </a:pPr>
            <a:endParaRPr lang="es-ES"/>
          </a:p>
        </c:txPr>
        <c:crossAx val="489464392"/>
        <c:crosses val="autoZero"/>
        <c:auto val="1"/>
        <c:lblAlgn val="ctr"/>
        <c:lblOffset val="100"/>
        <c:noMultiLvlLbl val="0"/>
      </c:catAx>
      <c:valAx>
        <c:axId val="489464392"/>
        <c:scaling>
          <c:orientation val="minMax"/>
        </c:scaling>
        <c:delete val="0"/>
        <c:axPos val="l"/>
        <c:majorGridlines/>
        <c:numFmt formatCode="General" sourceLinked="1"/>
        <c:majorTickMark val="none"/>
        <c:minorTickMark val="none"/>
        <c:tickLblPos val="nextTo"/>
        <c:crossAx val="489461336"/>
        <c:crosses val="autoZero"/>
        <c:crossBetween val="between"/>
      </c:valAx>
    </c:plotArea>
    <c:plotVisOnly val="1"/>
    <c:dispBlanksAs val="gap"/>
    <c:showDLblsOverMax val="0"/>
  </c:chart>
  <c:txPr>
    <a:bodyPr/>
    <a:lstStyle/>
    <a:p>
      <a:pPr>
        <a:defRPr>
          <a:latin typeface="Arial" pitchFamily="34" charset="0"/>
          <a:cs typeface="Arial" pitchFamily="3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000"/>
            </a:pPr>
            <a:r>
              <a:rPr lang="es-PY" sz="1000"/>
              <a:t>Figura 4. Longitud de la red vial inventariada a cargo del MOPC por tipo de superficie</a:t>
            </a:r>
            <a:endParaRPr lang="en-US" sz="1000"/>
          </a:p>
        </c:rich>
      </c:tx>
      <c:overlay val="0"/>
    </c:title>
    <c:autoTitleDeleted val="0"/>
    <c:plotArea>
      <c:layout/>
      <c:barChart>
        <c:barDir val="col"/>
        <c:grouping val="clustered"/>
        <c:varyColors val="0"/>
        <c:ser>
          <c:idx val="0"/>
          <c:order val="0"/>
          <c:tx>
            <c:strRef>
              <c:f>Hoja3!$D$4</c:f>
              <c:strCache>
                <c:ptCount val="1"/>
                <c:pt idx="0">
                  <c:v>Longitud en Km.</c:v>
                </c:pt>
              </c:strCache>
            </c:strRef>
          </c:tx>
          <c:invertIfNegative val="0"/>
          <c:dPt>
            <c:idx val="0"/>
            <c:invertIfNegative val="0"/>
            <c:bubble3D val="0"/>
            <c:spPr>
              <a:solidFill>
                <a:schemeClr val="tx1">
                  <a:lumMod val="85000"/>
                  <a:lumOff val="15000"/>
                </a:schemeClr>
              </a:solidFill>
            </c:spPr>
          </c:dPt>
          <c:dPt>
            <c:idx val="1"/>
            <c:invertIfNegative val="0"/>
            <c:bubble3D val="0"/>
            <c:spPr>
              <a:solidFill>
                <a:srgbClr val="EEECE1">
                  <a:lumMod val="50000"/>
                </a:srgbClr>
              </a:solidFill>
            </c:spPr>
          </c:dPt>
          <c:dPt>
            <c:idx val="2"/>
            <c:invertIfNegative val="0"/>
            <c:bubble3D val="0"/>
            <c:spPr>
              <a:solidFill>
                <a:srgbClr val="CC6600"/>
              </a:solidFill>
            </c:spPr>
          </c:dPt>
          <c:dPt>
            <c:idx val="4"/>
            <c:invertIfNegative val="0"/>
            <c:bubble3D val="0"/>
            <c:spPr>
              <a:solidFill>
                <a:srgbClr val="FFC000"/>
              </a:solidFill>
            </c:spPr>
          </c:dPt>
          <c:cat>
            <c:strRef>
              <c:f>Hoja3!$C$5:$C$9</c:f>
              <c:strCache>
                <c:ptCount val="5"/>
                <c:pt idx="0">
                  <c:v>Pavimentados asfálticos, hormigón</c:v>
                </c:pt>
                <c:pt idx="1">
                  <c:v>Empedrados</c:v>
                </c:pt>
                <c:pt idx="2">
                  <c:v>Enripiados/Empedrados</c:v>
                </c:pt>
                <c:pt idx="3">
                  <c:v>Adoquinados</c:v>
                </c:pt>
                <c:pt idx="4">
                  <c:v>No pavimentados (tierra)</c:v>
                </c:pt>
              </c:strCache>
            </c:strRef>
          </c:cat>
          <c:val>
            <c:numRef>
              <c:f>Hoja3!$D$5:$D$9</c:f>
              <c:numCache>
                <c:formatCode>#,##0.00</c:formatCode>
                <c:ptCount val="5"/>
                <c:pt idx="0">
                  <c:v>5182.76</c:v>
                </c:pt>
                <c:pt idx="1">
                  <c:v>1268.11</c:v>
                </c:pt>
                <c:pt idx="2">
                  <c:v>1009.2</c:v>
                </c:pt>
                <c:pt idx="3" formatCode="General">
                  <c:v>2.01</c:v>
                </c:pt>
                <c:pt idx="4">
                  <c:v>22938.67</c:v>
                </c:pt>
              </c:numCache>
            </c:numRef>
          </c:val>
        </c:ser>
        <c:dLbls>
          <c:showLegendKey val="0"/>
          <c:showVal val="1"/>
          <c:showCatName val="0"/>
          <c:showSerName val="0"/>
          <c:showPercent val="0"/>
          <c:showBubbleSize val="0"/>
        </c:dLbls>
        <c:gapWidth val="150"/>
        <c:overlap val="-25"/>
        <c:axId val="488869096"/>
        <c:axId val="488872104"/>
      </c:barChart>
      <c:catAx>
        <c:axId val="488869096"/>
        <c:scaling>
          <c:orientation val="minMax"/>
        </c:scaling>
        <c:delete val="0"/>
        <c:axPos val="b"/>
        <c:majorTickMark val="none"/>
        <c:minorTickMark val="none"/>
        <c:tickLblPos val="nextTo"/>
        <c:txPr>
          <a:bodyPr/>
          <a:lstStyle/>
          <a:p>
            <a:pPr>
              <a:defRPr sz="700"/>
            </a:pPr>
            <a:endParaRPr lang="es-ES"/>
          </a:p>
        </c:txPr>
        <c:crossAx val="488872104"/>
        <c:crosses val="autoZero"/>
        <c:auto val="1"/>
        <c:lblAlgn val="ctr"/>
        <c:lblOffset val="100"/>
        <c:noMultiLvlLbl val="0"/>
      </c:catAx>
      <c:valAx>
        <c:axId val="488872104"/>
        <c:scaling>
          <c:orientation val="minMax"/>
        </c:scaling>
        <c:delete val="1"/>
        <c:axPos val="l"/>
        <c:numFmt formatCode="#,##0.00" sourceLinked="1"/>
        <c:majorTickMark val="out"/>
        <c:minorTickMark val="none"/>
        <c:tickLblPos val="none"/>
        <c:crossAx val="488869096"/>
        <c:crosses val="autoZero"/>
        <c:crossBetween val="between"/>
      </c:valAx>
    </c:plotArea>
    <c:legend>
      <c:legendPos val="t"/>
      <c:layout>
        <c:manualLayout>
          <c:xMode val="edge"/>
          <c:yMode val="edge"/>
          <c:x val="0.121084864391951"/>
          <c:y val="0.125723684210526"/>
          <c:w val="0.810251744173004"/>
          <c:h val="0.167702548694571"/>
        </c:manualLayout>
      </c:layout>
      <c:overlay val="0"/>
    </c:legend>
    <c:plotVisOnly val="1"/>
    <c:dispBlanksAs val="gap"/>
    <c:showDLblsOverMax val="0"/>
  </c:chart>
  <c:txPr>
    <a:bodyPr/>
    <a:lstStyle/>
    <a:p>
      <a:pPr>
        <a:defRPr>
          <a:latin typeface="Trebuchet MS" pitchFamily="34" charset="0"/>
          <a:cs typeface="Arial"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Figura 5. Longitud de la red vial inventariada por tipo de red</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Hoja3!$D$28</c:f>
              <c:strCache>
                <c:ptCount val="1"/>
                <c:pt idx="0">
                  <c:v>Longitud Km</c:v>
                </c:pt>
              </c:strCache>
            </c:strRef>
          </c:tx>
          <c:invertIfNegative val="0"/>
          <c:dPt>
            <c:idx val="0"/>
            <c:invertIfNegative val="0"/>
            <c:bubble3D val="0"/>
            <c:spPr>
              <a:solidFill>
                <a:srgbClr val="996633"/>
              </a:solidFill>
            </c:spPr>
          </c:dPt>
          <c:dPt>
            <c:idx val="1"/>
            <c:invertIfNegative val="0"/>
            <c:bubble3D val="0"/>
            <c:spPr>
              <a:solidFill>
                <a:srgbClr val="7030A0"/>
              </a:solidFill>
            </c:spPr>
          </c:dPt>
          <c:dPt>
            <c:idx val="2"/>
            <c:invertIfNegative val="0"/>
            <c:bubble3D val="0"/>
            <c:spPr>
              <a:solidFill>
                <a:schemeClr val="accent6">
                  <a:lumMod val="75000"/>
                </a:schemeClr>
              </a:solidFill>
            </c:spPr>
          </c:dPt>
          <c:dLbls>
            <c:dLbl>
              <c:idx val="0"/>
              <c:layout>
                <c:manualLayout>
                  <c:x val="0.0"/>
                  <c:y val="-0.0416666666666667"/>
                </c:manualLayout>
              </c:layout>
              <c:spPr/>
              <c:txPr>
                <a:bodyPr/>
                <a:lstStyle/>
                <a:p>
                  <a:pPr>
                    <a:defRPr b="1">
                      <a:solidFill>
                        <a:srgbClr val="996633"/>
                      </a:solidFill>
                    </a:defRPr>
                  </a:pPr>
                  <a:endParaRPr lang="es-ES"/>
                </a:p>
              </c:txPr>
              <c:showLegendKey val="0"/>
              <c:showVal val="1"/>
              <c:showCatName val="0"/>
              <c:showSerName val="0"/>
              <c:showPercent val="0"/>
              <c:showBubbleSize val="0"/>
            </c:dLbl>
            <c:dLbl>
              <c:idx val="1"/>
              <c:layout>
                <c:manualLayout>
                  <c:x val="0.017948717948718"/>
                  <c:y val="-0.0972222222222222"/>
                </c:manualLayout>
              </c:layout>
              <c:spPr/>
              <c:txPr>
                <a:bodyPr/>
                <a:lstStyle/>
                <a:p>
                  <a:pPr>
                    <a:defRPr b="1">
                      <a:solidFill>
                        <a:srgbClr val="6600CC"/>
                      </a:solidFill>
                    </a:defRPr>
                  </a:pPr>
                  <a:endParaRPr lang="es-ES"/>
                </a:p>
              </c:txPr>
              <c:showLegendKey val="0"/>
              <c:showVal val="1"/>
              <c:showCatName val="0"/>
              <c:showSerName val="0"/>
              <c:showPercent val="0"/>
              <c:showBubbleSize val="0"/>
            </c:dLbl>
            <c:dLbl>
              <c:idx val="2"/>
              <c:layout>
                <c:manualLayout>
                  <c:x val="0.0358974358974359"/>
                  <c:y val="-0.0277777777777779"/>
                </c:manualLayout>
              </c:layout>
              <c:spPr/>
              <c:txPr>
                <a:bodyPr/>
                <a:lstStyle/>
                <a:p>
                  <a:pPr>
                    <a:defRPr b="1">
                      <a:solidFill>
                        <a:schemeClr val="accent5">
                          <a:lumMod val="50000"/>
                        </a:schemeClr>
                      </a:solidFill>
                    </a:defRPr>
                  </a:pPr>
                  <a:endParaRPr lang="es-ES"/>
                </a:p>
              </c:txPr>
              <c:showLegendKey val="0"/>
              <c:showVal val="1"/>
              <c:showCatName val="0"/>
              <c:showSerName val="0"/>
              <c:showPercent val="0"/>
              <c:showBubbleSize val="0"/>
            </c:dLbl>
            <c:showLegendKey val="0"/>
            <c:showVal val="1"/>
            <c:showCatName val="0"/>
            <c:showSerName val="0"/>
            <c:showPercent val="0"/>
            <c:showBubbleSize val="0"/>
            <c:showLeaderLines val="0"/>
          </c:dLbls>
          <c:cat>
            <c:strRef>
              <c:f>Hoja3!$C$29:$C$31</c:f>
              <c:strCache>
                <c:ptCount val="3"/>
                <c:pt idx="0">
                  <c:v>Nacional</c:v>
                </c:pt>
                <c:pt idx="1">
                  <c:v>Departamental</c:v>
                </c:pt>
                <c:pt idx="2">
                  <c:v>Vecinal</c:v>
                </c:pt>
              </c:strCache>
            </c:strRef>
          </c:cat>
          <c:val>
            <c:numRef>
              <c:f>Hoja3!$D$29:$D$31</c:f>
              <c:numCache>
                <c:formatCode>#,##0.00</c:formatCode>
                <c:ptCount val="3"/>
                <c:pt idx="0">
                  <c:v>9666.5</c:v>
                </c:pt>
                <c:pt idx="1">
                  <c:v>6549.79</c:v>
                </c:pt>
                <c:pt idx="2">
                  <c:v>14184.46</c:v>
                </c:pt>
              </c:numCache>
            </c:numRef>
          </c:val>
        </c:ser>
        <c:dLbls>
          <c:showLegendKey val="0"/>
          <c:showVal val="1"/>
          <c:showCatName val="0"/>
          <c:showSerName val="0"/>
          <c:showPercent val="0"/>
          <c:showBubbleSize val="0"/>
        </c:dLbls>
        <c:gapWidth val="150"/>
        <c:shape val="box"/>
        <c:axId val="488912216"/>
        <c:axId val="488915272"/>
        <c:axId val="0"/>
      </c:bar3DChart>
      <c:catAx>
        <c:axId val="488912216"/>
        <c:scaling>
          <c:orientation val="minMax"/>
        </c:scaling>
        <c:delete val="0"/>
        <c:axPos val="b"/>
        <c:majorTickMark val="none"/>
        <c:minorTickMark val="none"/>
        <c:tickLblPos val="nextTo"/>
        <c:crossAx val="488915272"/>
        <c:crosses val="autoZero"/>
        <c:auto val="1"/>
        <c:lblAlgn val="ctr"/>
        <c:lblOffset val="100"/>
        <c:noMultiLvlLbl val="0"/>
      </c:catAx>
      <c:valAx>
        <c:axId val="488915272"/>
        <c:scaling>
          <c:orientation val="minMax"/>
        </c:scaling>
        <c:delete val="1"/>
        <c:axPos val="l"/>
        <c:numFmt formatCode="#,##0.00" sourceLinked="1"/>
        <c:majorTickMark val="out"/>
        <c:minorTickMark val="none"/>
        <c:tickLblPos val="none"/>
        <c:crossAx val="488912216"/>
        <c:crosses val="autoZero"/>
        <c:crossBetween val="between"/>
      </c:valAx>
    </c:plotArea>
    <c:legend>
      <c:legendPos val="t"/>
      <c:overlay val="0"/>
    </c:legend>
    <c:plotVisOnly val="1"/>
    <c:dispBlanksAs val="gap"/>
    <c:showDLblsOverMax val="0"/>
  </c:chart>
  <c:txPr>
    <a:bodyPr/>
    <a:lstStyle/>
    <a:p>
      <a:pPr>
        <a:defRPr>
          <a:latin typeface="Trebuchet MS" pitchFamily="34" charset="0"/>
          <a:cs typeface="Arial"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PY" sz="1000" b="1" i="0" u="none" strike="noStrike" baseline="0"/>
              <a:t>Figura 6. Estado de la red vial pavimentada. Julio de 2012.</a:t>
            </a:r>
            <a:endParaRPr lang="es-CO" sz="1000"/>
          </a:p>
        </c:rich>
      </c:tx>
      <c:overlay val="0"/>
    </c:title>
    <c:autoTitleDeleted val="0"/>
    <c:plotArea>
      <c:layout/>
      <c:barChart>
        <c:barDir val="col"/>
        <c:grouping val="clustered"/>
        <c:varyColors val="0"/>
        <c:ser>
          <c:idx val="0"/>
          <c:order val="0"/>
          <c:tx>
            <c:strRef>
              <c:f>Hoja4!$C$6</c:f>
              <c:strCache>
                <c:ptCount val="1"/>
                <c:pt idx="0">
                  <c:v>Nacional</c:v>
                </c:pt>
              </c:strCache>
            </c:strRef>
          </c:tx>
          <c:spPr>
            <a:solidFill>
              <a:srgbClr val="996633"/>
            </a:solidFill>
          </c:spPr>
          <c:invertIfNegative val="0"/>
          <c:cat>
            <c:strRef>
              <c:f>Hoja4!$D$5:$F$5</c:f>
              <c:strCache>
                <c:ptCount val="3"/>
                <c:pt idx="0">
                  <c:v>Bueno (%)</c:v>
                </c:pt>
                <c:pt idx="1">
                  <c:v>Regular (%)</c:v>
                </c:pt>
                <c:pt idx="2">
                  <c:v>Malo (%)</c:v>
                </c:pt>
              </c:strCache>
            </c:strRef>
          </c:cat>
          <c:val>
            <c:numRef>
              <c:f>Hoja4!$D$6:$F$6</c:f>
              <c:numCache>
                <c:formatCode>0%</c:formatCode>
                <c:ptCount val="3"/>
                <c:pt idx="0">
                  <c:v>0.610000000000002</c:v>
                </c:pt>
                <c:pt idx="1">
                  <c:v>0.37</c:v>
                </c:pt>
                <c:pt idx="2">
                  <c:v>0.02</c:v>
                </c:pt>
              </c:numCache>
            </c:numRef>
          </c:val>
        </c:ser>
        <c:ser>
          <c:idx val="1"/>
          <c:order val="1"/>
          <c:tx>
            <c:strRef>
              <c:f>Hoja4!$C$7</c:f>
              <c:strCache>
                <c:ptCount val="1"/>
                <c:pt idx="0">
                  <c:v>Departamental</c:v>
                </c:pt>
              </c:strCache>
            </c:strRef>
          </c:tx>
          <c:spPr>
            <a:solidFill>
              <a:srgbClr val="7030A0"/>
            </a:solidFill>
          </c:spPr>
          <c:invertIfNegative val="0"/>
          <c:cat>
            <c:strRef>
              <c:f>Hoja4!$D$5:$F$5</c:f>
              <c:strCache>
                <c:ptCount val="3"/>
                <c:pt idx="0">
                  <c:v>Bueno (%)</c:v>
                </c:pt>
                <c:pt idx="1">
                  <c:v>Regular (%)</c:v>
                </c:pt>
                <c:pt idx="2">
                  <c:v>Malo (%)</c:v>
                </c:pt>
              </c:strCache>
            </c:strRef>
          </c:cat>
          <c:val>
            <c:numRef>
              <c:f>Hoja4!$D$7:$F$7</c:f>
              <c:numCache>
                <c:formatCode>0%</c:formatCode>
                <c:ptCount val="3"/>
                <c:pt idx="0">
                  <c:v>0.37</c:v>
                </c:pt>
                <c:pt idx="1">
                  <c:v>0.4</c:v>
                </c:pt>
                <c:pt idx="2">
                  <c:v>0.24</c:v>
                </c:pt>
              </c:numCache>
            </c:numRef>
          </c:val>
        </c:ser>
        <c:ser>
          <c:idx val="2"/>
          <c:order val="2"/>
          <c:tx>
            <c:strRef>
              <c:f>Hoja4!$C$8</c:f>
              <c:strCache>
                <c:ptCount val="1"/>
                <c:pt idx="0">
                  <c:v>Total</c:v>
                </c:pt>
              </c:strCache>
            </c:strRef>
          </c:tx>
          <c:spPr>
            <a:solidFill>
              <a:schemeClr val="accent3">
                <a:lumMod val="50000"/>
              </a:schemeClr>
            </a:solidFill>
          </c:spPr>
          <c:invertIfNegative val="0"/>
          <c:cat>
            <c:strRef>
              <c:f>Hoja4!$D$5:$F$5</c:f>
              <c:strCache>
                <c:ptCount val="3"/>
                <c:pt idx="0">
                  <c:v>Bueno (%)</c:v>
                </c:pt>
                <c:pt idx="1">
                  <c:v>Regular (%)</c:v>
                </c:pt>
                <c:pt idx="2">
                  <c:v>Malo (%)</c:v>
                </c:pt>
              </c:strCache>
            </c:strRef>
          </c:cat>
          <c:val>
            <c:numRef>
              <c:f>Hoja4!$D$8:$F$8</c:f>
              <c:numCache>
                <c:formatCode>0%</c:formatCode>
                <c:ptCount val="3"/>
                <c:pt idx="0">
                  <c:v>0.52</c:v>
                </c:pt>
                <c:pt idx="1">
                  <c:v>0.380000000000001</c:v>
                </c:pt>
                <c:pt idx="2">
                  <c:v>0.1</c:v>
                </c:pt>
              </c:numCache>
            </c:numRef>
          </c:val>
        </c:ser>
        <c:dLbls>
          <c:showLegendKey val="0"/>
          <c:showVal val="1"/>
          <c:showCatName val="0"/>
          <c:showSerName val="0"/>
          <c:showPercent val="0"/>
          <c:showBubbleSize val="0"/>
        </c:dLbls>
        <c:gapWidth val="150"/>
        <c:overlap val="-25"/>
        <c:axId val="488953480"/>
        <c:axId val="488956536"/>
      </c:barChart>
      <c:catAx>
        <c:axId val="488953480"/>
        <c:scaling>
          <c:orientation val="minMax"/>
        </c:scaling>
        <c:delete val="0"/>
        <c:axPos val="b"/>
        <c:majorTickMark val="none"/>
        <c:minorTickMark val="none"/>
        <c:tickLblPos val="nextTo"/>
        <c:crossAx val="488956536"/>
        <c:crosses val="autoZero"/>
        <c:auto val="1"/>
        <c:lblAlgn val="ctr"/>
        <c:lblOffset val="100"/>
        <c:noMultiLvlLbl val="0"/>
      </c:catAx>
      <c:valAx>
        <c:axId val="488956536"/>
        <c:scaling>
          <c:orientation val="minMax"/>
        </c:scaling>
        <c:delete val="1"/>
        <c:axPos val="l"/>
        <c:numFmt formatCode="0%" sourceLinked="1"/>
        <c:majorTickMark val="out"/>
        <c:minorTickMark val="none"/>
        <c:tickLblPos val="none"/>
        <c:crossAx val="488953480"/>
        <c:crosses val="autoZero"/>
        <c:crossBetween val="between"/>
      </c:valAx>
    </c:plotArea>
    <c:legend>
      <c:legendPos val="t"/>
      <c:overlay val="0"/>
    </c:legend>
    <c:plotVisOnly val="1"/>
    <c:dispBlanksAs val="gap"/>
    <c:showDLblsOverMax val="0"/>
  </c:chart>
  <c:txPr>
    <a:bodyPr/>
    <a:lstStyle/>
    <a:p>
      <a:pPr>
        <a:defRPr>
          <a:latin typeface="Arial" pitchFamily="34" charset="0"/>
          <a:cs typeface="Arial"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Trebuchet MS" pitchFamily="34" charset="0"/>
              </a:defRPr>
            </a:pPr>
            <a:r>
              <a:rPr lang="es-ES" sz="1000">
                <a:latin typeface="Trebuchet MS" pitchFamily="34" charset="0"/>
              </a:rPr>
              <a:t>Figura 7. Comparativo entre el número de muertos: hombres y mujeres, entre los</a:t>
            </a:r>
            <a:r>
              <a:rPr lang="es-ES" sz="1000" baseline="0">
                <a:latin typeface="Trebuchet MS" pitchFamily="34" charset="0"/>
              </a:rPr>
              <a:t> años 2008 - 2012</a:t>
            </a:r>
            <a:endParaRPr lang="es-ES" sz="1000">
              <a:latin typeface="Trebuchet MS" pitchFamily="34" charset="0"/>
            </a:endParaRPr>
          </a:p>
        </c:rich>
      </c:tx>
      <c:overlay val="0"/>
    </c:title>
    <c:autoTitleDeleted val="0"/>
    <c:plotArea>
      <c:layout/>
      <c:barChart>
        <c:barDir val="col"/>
        <c:grouping val="clustered"/>
        <c:varyColors val="0"/>
        <c:ser>
          <c:idx val="0"/>
          <c:order val="0"/>
          <c:tx>
            <c:strRef>
              <c:f>Hoja6!$T$18</c:f>
              <c:strCache>
                <c:ptCount val="1"/>
                <c:pt idx="0">
                  <c:v>Hombres</c:v>
                </c:pt>
              </c:strCache>
            </c:strRef>
          </c:tx>
          <c:spPr>
            <a:solidFill>
              <a:schemeClr val="accent2">
                <a:lumMod val="75000"/>
              </a:schemeClr>
            </a:solidFill>
          </c:spPr>
          <c:invertIfNegative val="0"/>
          <c:dLbls>
            <c:txPr>
              <a:bodyPr/>
              <a:lstStyle/>
              <a:p>
                <a:pPr>
                  <a:defRPr sz="900"/>
                </a:pPr>
                <a:endParaRPr lang="es-ES"/>
              </a:p>
            </c:txPr>
            <c:showLegendKey val="0"/>
            <c:showVal val="1"/>
            <c:showCatName val="0"/>
            <c:showSerName val="0"/>
            <c:showPercent val="0"/>
            <c:showBubbleSize val="0"/>
            <c:showLeaderLines val="0"/>
          </c:dLbls>
          <c:cat>
            <c:strRef>
              <c:f>Hoja6!$U$17:$Z$17</c:f>
              <c:strCache>
                <c:ptCount val="6"/>
                <c:pt idx="0">
                  <c:v>2008</c:v>
                </c:pt>
                <c:pt idx="1">
                  <c:v>2009</c:v>
                </c:pt>
                <c:pt idx="2">
                  <c:v>2010</c:v>
                </c:pt>
                <c:pt idx="3">
                  <c:v>2011</c:v>
                </c:pt>
                <c:pt idx="4">
                  <c:v>2012</c:v>
                </c:pt>
                <c:pt idx="5">
                  <c:v>Total</c:v>
                </c:pt>
              </c:strCache>
            </c:strRef>
          </c:cat>
          <c:val>
            <c:numRef>
              <c:f>Hoja6!$U$18:$Z$18</c:f>
              <c:numCache>
                <c:formatCode>General</c:formatCode>
                <c:ptCount val="6"/>
                <c:pt idx="0">
                  <c:v>899.0</c:v>
                </c:pt>
                <c:pt idx="1">
                  <c:v>852.0</c:v>
                </c:pt>
                <c:pt idx="2">
                  <c:v>924.0</c:v>
                </c:pt>
                <c:pt idx="3">
                  <c:v>894.0</c:v>
                </c:pt>
                <c:pt idx="4">
                  <c:v>925.0</c:v>
                </c:pt>
                <c:pt idx="5">
                  <c:v>4494.0</c:v>
                </c:pt>
              </c:numCache>
            </c:numRef>
          </c:val>
        </c:ser>
        <c:ser>
          <c:idx val="1"/>
          <c:order val="1"/>
          <c:tx>
            <c:strRef>
              <c:f>Hoja6!$T$19</c:f>
              <c:strCache>
                <c:ptCount val="1"/>
                <c:pt idx="0">
                  <c:v>Mujeres </c:v>
                </c:pt>
              </c:strCache>
            </c:strRef>
          </c:tx>
          <c:spPr>
            <a:solidFill>
              <a:schemeClr val="accent5">
                <a:lumMod val="60000"/>
                <a:lumOff val="40000"/>
              </a:schemeClr>
            </a:solidFill>
          </c:spPr>
          <c:invertIfNegative val="0"/>
          <c:dLbls>
            <c:txPr>
              <a:bodyPr/>
              <a:lstStyle/>
              <a:p>
                <a:pPr>
                  <a:defRPr sz="900"/>
                </a:pPr>
                <a:endParaRPr lang="es-ES"/>
              </a:p>
            </c:txPr>
            <c:showLegendKey val="0"/>
            <c:showVal val="1"/>
            <c:showCatName val="0"/>
            <c:showSerName val="0"/>
            <c:showPercent val="0"/>
            <c:showBubbleSize val="0"/>
            <c:showLeaderLines val="0"/>
          </c:dLbls>
          <c:cat>
            <c:strRef>
              <c:f>Hoja6!$U$17:$Z$17</c:f>
              <c:strCache>
                <c:ptCount val="6"/>
                <c:pt idx="0">
                  <c:v>2008</c:v>
                </c:pt>
                <c:pt idx="1">
                  <c:v>2009</c:v>
                </c:pt>
                <c:pt idx="2">
                  <c:v>2010</c:v>
                </c:pt>
                <c:pt idx="3">
                  <c:v>2011</c:v>
                </c:pt>
                <c:pt idx="4">
                  <c:v>2012</c:v>
                </c:pt>
                <c:pt idx="5">
                  <c:v>Total</c:v>
                </c:pt>
              </c:strCache>
            </c:strRef>
          </c:cat>
          <c:val>
            <c:numRef>
              <c:f>Hoja6!$U$19:$Z$19</c:f>
              <c:numCache>
                <c:formatCode>General</c:formatCode>
                <c:ptCount val="6"/>
                <c:pt idx="0">
                  <c:v>197.0</c:v>
                </c:pt>
                <c:pt idx="1">
                  <c:v>172.0</c:v>
                </c:pt>
                <c:pt idx="2">
                  <c:v>190.0</c:v>
                </c:pt>
                <c:pt idx="3">
                  <c:v>196.0</c:v>
                </c:pt>
                <c:pt idx="4">
                  <c:v>165.0</c:v>
                </c:pt>
                <c:pt idx="5">
                  <c:v>920.0</c:v>
                </c:pt>
              </c:numCache>
            </c:numRef>
          </c:val>
        </c:ser>
        <c:dLbls>
          <c:showLegendKey val="0"/>
          <c:showVal val="1"/>
          <c:showCatName val="0"/>
          <c:showSerName val="0"/>
          <c:showPercent val="0"/>
          <c:showBubbleSize val="0"/>
        </c:dLbls>
        <c:gapWidth val="150"/>
        <c:overlap val="-25"/>
        <c:axId val="488999768"/>
        <c:axId val="489002744"/>
      </c:barChart>
      <c:catAx>
        <c:axId val="488999768"/>
        <c:scaling>
          <c:orientation val="minMax"/>
        </c:scaling>
        <c:delete val="0"/>
        <c:axPos val="b"/>
        <c:majorTickMark val="none"/>
        <c:minorTickMark val="none"/>
        <c:tickLblPos val="nextTo"/>
        <c:crossAx val="489002744"/>
        <c:crosses val="autoZero"/>
        <c:auto val="1"/>
        <c:lblAlgn val="ctr"/>
        <c:lblOffset val="100"/>
        <c:noMultiLvlLbl val="0"/>
      </c:catAx>
      <c:valAx>
        <c:axId val="489002744"/>
        <c:scaling>
          <c:orientation val="minMax"/>
        </c:scaling>
        <c:delete val="1"/>
        <c:axPos val="l"/>
        <c:numFmt formatCode="General" sourceLinked="1"/>
        <c:majorTickMark val="out"/>
        <c:minorTickMark val="none"/>
        <c:tickLblPos val="none"/>
        <c:crossAx val="488999768"/>
        <c:crosses val="autoZero"/>
        <c:crossBetween val="between"/>
      </c:valAx>
    </c:plotArea>
    <c:legend>
      <c:legendPos val="t"/>
      <c:overlay val="0"/>
    </c:legend>
    <c:plotVisOnly val="1"/>
    <c:dispBlanksAs val="gap"/>
    <c:showDLblsOverMax val="0"/>
  </c:chart>
  <c:txPr>
    <a:bodyPr/>
    <a:lstStyle/>
    <a:p>
      <a:pPr>
        <a:defRPr>
          <a:latin typeface="Arial"/>
          <a:cs typeface="Arial"/>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rebuchet MS" pitchFamily="34" charset="0"/>
              </a:defRPr>
            </a:pPr>
            <a:r>
              <a:rPr lang="es-ES_tradnl" sz="1000" b="1" i="0" u="none" strike="noStrike" baseline="0">
                <a:latin typeface="Trebuchet MS" pitchFamily="34" charset="0"/>
              </a:rPr>
              <a:t>Figura 8. Muertos por tipo accidentes de tránsito, según registros de la Policía Nacional, años 2009 - 2012</a:t>
            </a:r>
            <a:endParaRPr lang="es-CO" sz="1000">
              <a:latin typeface="Trebuchet MS" pitchFamily="34" charset="0"/>
            </a:endParaRPr>
          </a:p>
        </c:rich>
      </c:tx>
      <c:overlay val="0"/>
    </c:title>
    <c:autoTitleDeleted val="0"/>
    <c:plotArea>
      <c:layout/>
      <c:barChart>
        <c:barDir val="col"/>
        <c:grouping val="clustered"/>
        <c:varyColors val="0"/>
        <c:ser>
          <c:idx val="0"/>
          <c:order val="0"/>
          <c:tx>
            <c:strRef>
              <c:f>Homicidio!$F$15</c:f>
              <c:strCache>
                <c:ptCount val="1"/>
                <c:pt idx="0">
                  <c:v>2009</c:v>
                </c:pt>
              </c:strCache>
            </c:strRef>
          </c:tx>
          <c:invertIfNegative val="0"/>
          <c:cat>
            <c:strRef>
              <c:f>Homicidio!$G$14:$L$14</c:f>
              <c:strCache>
                <c:ptCount val="6"/>
                <c:pt idx="0">
                  <c:v>Atropellamiento</c:v>
                </c:pt>
                <c:pt idx="1">
                  <c:v>Caída de Motociclista</c:v>
                </c:pt>
                <c:pt idx="2">
                  <c:v>Caída de Pasajero</c:v>
                </c:pt>
                <c:pt idx="3">
                  <c:v>Choque</c:v>
                </c:pt>
                <c:pt idx="4">
                  <c:v>Roce</c:v>
                </c:pt>
                <c:pt idx="5">
                  <c:v>Vuelco</c:v>
                </c:pt>
              </c:strCache>
            </c:strRef>
          </c:cat>
          <c:val>
            <c:numRef>
              <c:f>Homicidio!$G$15:$L$15</c:f>
              <c:numCache>
                <c:formatCode>General</c:formatCode>
                <c:ptCount val="6"/>
                <c:pt idx="0">
                  <c:v>228.0</c:v>
                </c:pt>
                <c:pt idx="1">
                  <c:v>100.0</c:v>
                </c:pt>
                <c:pt idx="2">
                  <c:v>17.0</c:v>
                </c:pt>
                <c:pt idx="3">
                  <c:v>595.0</c:v>
                </c:pt>
                <c:pt idx="4">
                  <c:v>5.0</c:v>
                </c:pt>
                <c:pt idx="5">
                  <c:v>79.0</c:v>
                </c:pt>
              </c:numCache>
            </c:numRef>
          </c:val>
        </c:ser>
        <c:ser>
          <c:idx val="1"/>
          <c:order val="1"/>
          <c:tx>
            <c:strRef>
              <c:f>Homicidio!$F$16</c:f>
              <c:strCache>
                <c:ptCount val="1"/>
                <c:pt idx="0">
                  <c:v>2010</c:v>
                </c:pt>
              </c:strCache>
            </c:strRef>
          </c:tx>
          <c:invertIfNegative val="0"/>
          <c:cat>
            <c:strRef>
              <c:f>Homicidio!$G$14:$L$14</c:f>
              <c:strCache>
                <c:ptCount val="6"/>
                <c:pt idx="0">
                  <c:v>Atropellamiento</c:v>
                </c:pt>
                <c:pt idx="1">
                  <c:v>Caída de Motociclista</c:v>
                </c:pt>
                <c:pt idx="2">
                  <c:v>Caída de Pasajero</c:v>
                </c:pt>
                <c:pt idx="3">
                  <c:v>Choque</c:v>
                </c:pt>
                <c:pt idx="4">
                  <c:v>Roce</c:v>
                </c:pt>
                <c:pt idx="5">
                  <c:v>Vuelco</c:v>
                </c:pt>
              </c:strCache>
            </c:strRef>
          </c:cat>
          <c:val>
            <c:numRef>
              <c:f>Homicidio!$G$16:$L$16</c:f>
              <c:numCache>
                <c:formatCode>General</c:formatCode>
                <c:ptCount val="6"/>
                <c:pt idx="0">
                  <c:v>231.0</c:v>
                </c:pt>
                <c:pt idx="1">
                  <c:v>131.0</c:v>
                </c:pt>
                <c:pt idx="2">
                  <c:v>9.0</c:v>
                </c:pt>
                <c:pt idx="3">
                  <c:v>651.0</c:v>
                </c:pt>
                <c:pt idx="4">
                  <c:v>6.0</c:v>
                </c:pt>
                <c:pt idx="5">
                  <c:v>86.0</c:v>
                </c:pt>
              </c:numCache>
            </c:numRef>
          </c:val>
        </c:ser>
        <c:ser>
          <c:idx val="2"/>
          <c:order val="2"/>
          <c:tx>
            <c:strRef>
              <c:f>Homicidio!$F$17</c:f>
              <c:strCache>
                <c:ptCount val="1"/>
                <c:pt idx="0">
                  <c:v>2011</c:v>
                </c:pt>
              </c:strCache>
            </c:strRef>
          </c:tx>
          <c:invertIfNegative val="0"/>
          <c:cat>
            <c:strRef>
              <c:f>Homicidio!$G$14:$L$14</c:f>
              <c:strCache>
                <c:ptCount val="6"/>
                <c:pt idx="0">
                  <c:v>Atropellamiento</c:v>
                </c:pt>
                <c:pt idx="1">
                  <c:v>Caída de Motociclista</c:v>
                </c:pt>
                <c:pt idx="2">
                  <c:v>Caída de Pasajero</c:v>
                </c:pt>
                <c:pt idx="3">
                  <c:v>Choque</c:v>
                </c:pt>
                <c:pt idx="4">
                  <c:v>Roce</c:v>
                </c:pt>
                <c:pt idx="5">
                  <c:v>Vuelco</c:v>
                </c:pt>
              </c:strCache>
            </c:strRef>
          </c:cat>
          <c:val>
            <c:numRef>
              <c:f>Homicidio!$G$17:$L$17</c:f>
              <c:numCache>
                <c:formatCode>General</c:formatCode>
                <c:ptCount val="6"/>
                <c:pt idx="0">
                  <c:v>196.0</c:v>
                </c:pt>
                <c:pt idx="1">
                  <c:v>117.0</c:v>
                </c:pt>
                <c:pt idx="2">
                  <c:v>15.0</c:v>
                </c:pt>
                <c:pt idx="3">
                  <c:v>687.0</c:v>
                </c:pt>
                <c:pt idx="4">
                  <c:v>5.0</c:v>
                </c:pt>
                <c:pt idx="5">
                  <c:v>70.0</c:v>
                </c:pt>
              </c:numCache>
            </c:numRef>
          </c:val>
        </c:ser>
        <c:ser>
          <c:idx val="3"/>
          <c:order val="3"/>
          <c:tx>
            <c:strRef>
              <c:f>Homicidio!$F$18</c:f>
              <c:strCache>
                <c:ptCount val="1"/>
                <c:pt idx="0">
                  <c:v>2012</c:v>
                </c:pt>
              </c:strCache>
            </c:strRef>
          </c:tx>
          <c:invertIfNegative val="0"/>
          <c:cat>
            <c:strRef>
              <c:f>Homicidio!$G$14:$L$14</c:f>
              <c:strCache>
                <c:ptCount val="6"/>
                <c:pt idx="0">
                  <c:v>Atropellamiento</c:v>
                </c:pt>
                <c:pt idx="1">
                  <c:v>Caída de Motociclista</c:v>
                </c:pt>
                <c:pt idx="2">
                  <c:v>Caída de Pasajero</c:v>
                </c:pt>
                <c:pt idx="3">
                  <c:v>Choque</c:v>
                </c:pt>
                <c:pt idx="4">
                  <c:v>Roce</c:v>
                </c:pt>
                <c:pt idx="5">
                  <c:v>Vuelco</c:v>
                </c:pt>
              </c:strCache>
            </c:strRef>
          </c:cat>
          <c:val>
            <c:numRef>
              <c:f>Homicidio!$G$18:$L$18</c:f>
              <c:numCache>
                <c:formatCode>General</c:formatCode>
                <c:ptCount val="6"/>
                <c:pt idx="0">
                  <c:v>223.0</c:v>
                </c:pt>
                <c:pt idx="1">
                  <c:v>126.0</c:v>
                </c:pt>
                <c:pt idx="2">
                  <c:v>15.0</c:v>
                </c:pt>
                <c:pt idx="3">
                  <c:v>653.0</c:v>
                </c:pt>
                <c:pt idx="4">
                  <c:v>8.0</c:v>
                </c:pt>
                <c:pt idx="5">
                  <c:v>65.0</c:v>
                </c:pt>
              </c:numCache>
            </c:numRef>
          </c:val>
        </c:ser>
        <c:ser>
          <c:idx val="4"/>
          <c:order val="4"/>
          <c:tx>
            <c:strRef>
              <c:f>Homicidio!$F$19</c:f>
              <c:strCache>
                <c:ptCount val="1"/>
                <c:pt idx="0">
                  <c:v>Total</c:v>
                </c:pt>
              </c:strCache>
            </c:strRef>
          </c:tx>
          <c:invertIfNegative val="0"/>
          <c:dLbls>
            <c:txPr>
              <a:bodyPr/>
              <a:lstStyle/>
              <a:p>
                <a:pPr>
                  <a:defRPr sz="900"/>
                </a:pPr>
                <a:endParaRPr lang="es-ES"/>
              </a:p>
            </c:txPr>
            <c:showLegendKey val="0"/>
            <c:showVal val="1"/>
            <c:showCatName val="0"/>
            <c:showSerName val="0"/>
            <c:showPercent val="0"/>
            <c:showBubbleSize val="0"/>
            <c:showLeaderLines val="0"/>
          </c:dLbls>
          <c:cat>
            <c:strRef>
              <c:f>Homicidio!$G$14:$L$14</c:f>
              <c:strCache>
                <c:ptCount val="6"/>
                <c:pt idx="0">
                  <c:v>Atropellamiento</c:v>
                </c:pt>
                <c:pt idx="1">
                  <c:v>Caída de Motociclista</c:v>
                </c:pt>
                <c:pt idx="2">
                  <c:v>Caída de Pasajero</c:v>
                </c:pt>
                <c:pt idx="3">
                  <c:v>Choque</c:v>
                </c:pt>
                <c:pt idx="4">
                  <c:v>Roce</c:v>
                </c:pt>
                <c:pt idx="5">
                  <c:v>Vuelco</c:v>
                </c:pt>
              </c:strCache>
            </c:strRef>
          </c:cat>
          <c:val>
            <c:numRef>
              <c:f>Homicidio!$G$19:$L$19</c:f>
              <c:numCache>
                <c:formatCode>General</c:formatCode>
                <c:ptCount val="6"/>
                <c:pt idx="0">
                  <c:v>878.0</c:v>
                </c:pt>
                <c:pt idx="1">
                  <c:v>474.0</c:v>
                </c:pt>
                <c:pt idx="2">
                  <c:v>56.0</c:v>
                </c:pt>
                <c:pt idx="3">
                  <c:v>2586.0</c:v>
                </c:pt>
                <c:pt idx="4">
                  <c:v>24.0</c:v>
                </c:pt>
                <c:pt idx="5">
                  <c:v>300.0</c:v>
                </c:pt>
              </c:numCache>
            </c:numRef>
          </c:val>
        </c:ser>
        <c:dLbls>
          <c:showLegendKey val="0"/>
          <c:showVal val="0"/>
          <c:showCatName val="0"/>
          <c:showSerName val="0"/>
          <c:showPercent val="0"/>
          <c:showBubbleSize val="0"/>
        </c:dLbls>
        <c:gapWidth val="150"/>
        <c:axId val="3075160"/>
        <c:axId val="3078216"/>
      </c:barChart>
      <c:catAx>
        <c:axId val="3075160"/>
        <c:scaling>
          <c:orientation val="minMax"/>
        </c:scaling>
        <c:delete val="0"/>
        <c:axPos val="b"/>
        <c:majorTickMark val="none"/>
        <c:minorTickMark val="none"/>
        <c:tickLblPos val="nextTo"/>
        <c:txPr>
          <a:bodyPr/>
          <a:lstStyle/>
          <a:p>
            <a:pPr>
              <a:defRPr sz="900">
                <a:latin typeface="Trebuchet MS" pitchFamily="34" charset="0"/>
              </a:defRPr>
            </a:pPr>
            <a:endParaRPr lang="es-ES"/>
          </a:p>
        </c:txPr>
        <c:crossAx val="3078216"/>
        <c:crosses val="autoZero"/>
        <c:auto val="1"/>
        <c:lblAlgn val="ctr"/>
        <c:lblOffset val="100"/>
        <c:noMultiLvlLbl val="0"/>
      </c:catAx>
      <c:valAx>
        <c:axId val="3078216"/>
        <c:scaling>
          <c:orientation val="minMax"/>
        </c:scaling>
        <c:delete val="0"/>
        <c:axPos val="l"/>
        <c:majorGridlines/>
        <c:numFmt formatCode="General" sourceLinked="1"/>
        <c:majorTickMark val="none"/>
        <c:minorTickMark val="none"/>
        <c:tickLblPos val="nextTo"/>
        <c:crossAx val="3075160"/>
        <c:crosses val="autoZero"/>
        <c:crossBetween val="between"/>
      </c:valAx>
    </c:plotArea>
    <c:legend>
      <c:legendPos val="r"/>
      <c:overlay val="0"/>
    </c:legend>
    <c:plotVisOnly val="1"/>
    <c:dispBlanksAs val="gap"/>
    <c:showDLblsOverMax val="0"/>
  </c:chart>
  <c:txPr>
    <a:bodyPr/>
    <a:lstStyle/>
    <a:p>
      <a:pPr>
        <a:defRPr>
          <a:latin typeface="Arial" pitchFamily="34" charset="0"/>
          <a:cs typeface="Arial" pitchFamily="34"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000">
                <a:latin typeface="Trebuchet MS" pitchFamily="34" charset="0"/>
              </a:defRPr>
            </a:pPr>
            <a:r>
              <a:rPr lang="es-ES_tradnl" sz="1000">
                <a:latin typeface="Trebuchet MS" pitchFamily="34" charset="0"/>
              </a:rPr>
              <a:t>Figura 9. Lesionados por tipo de accidentes de tránsito, según registros de la Policía Nacional, años 2009 - 2012</a:t>
            </a:r>
            <a:endParaRPr lang="es-CO" sz="1000">
              <a:latin typeface="Trebuchet MS" pitchFamily="34" charset="0"/>
            </a:endParaRPr>
          </a:p>
        </c:rich>
      </c:tx>
      <c:overlay val="0"/>
    </c:title>
    <c:autoTitleDeleted val="0"/>
    <c:plotArea>
      <c:layout/>
      <c:barChart>
        <c:barDir val="col"/>
        <c:grouping val="clustered"/>
        <c:varyColors val="0"/>
        <c:ser>
          <c:idx val="0"/>
          <c:order val="0"/>
          <c:tx>
            <c:strRef>
              <c:f>Lesionados!$F$15</c:f>
              <c:strCache>
                <c:ptCount val="1"/>
                <c:pt idx="0">
                  <c:v>2009</c:v>
                </c:pt>
              </c:strCache>
            </c:strRef>
          </c:tx>
          <c:invertIfNegative val="0"/>
          <c:cat>
            <c:strRef>
              <c:f>Lesionados!$G$14:$L$14</c:f>
              <c:strCache>
                <c:ptCount val="6"/>
                <c:pt idx="0">
                  <c:v>Atropellamiento</c:v>
                </c:pt>
                <c:pt idx="1">
                  <c:v>Caída de Motociclista</c:v>
                </c:pt>
                <c:pt idx="2">
                  <c:v>Caída de Pasajero</c:v>
                </c:pt>
                <c:pt idx="3">
                  <c:v>Choque</c:v>
                </c:pt>
                <c:pt idx="4">
                  <c:v>Roce</c:v>
                </c:pt>
                <c:pt idx="5">
                  <c:v>Vuelco</c:v>
                </c:pt>
              </c:strCache>
            </c:strRef>
          </c:cat>
          <c:val>
            <c:numRef>
              <c:f>Lesionados!$G$15:$L$15</c:f>
              <c:numCache>
                <c:formatCode>General</c:formatCode>
                <c:ptCount val="6"/>
                <c:pt idx="0">
                  <c:v>694.0</c:v>
                </c:pt>
                <c:pt idx="1">
                  <c:v>734.0</c:v>
                </c:pt>
                <c:pt idx="2">
                  <c:v>84.0</c:v>
                </c:pt>
                <c:pt idx="3">
                  <c:v>4417.0</c:v>
                </c:pt>
                <c:pt idx="4">
                  <c:v>166.0</c:v>
                </c:pt>
                <c:pt idx="5">
                  <c:v>556.0</c:v>
                </c:pt>
              </c:numCache>
            </c:numRef>
          </c:val>
        </c:ser>
        <c:ser>
          <c:idx val="1"/>
          <c:order val="1"/>
          <c:tx>
            <c:strRef>
              <c:f>Lesionados!$F$16</c:f>
              <c:strCache>
                <c:ptCount val="1"/>
                <c:pt idx="0">
                  <c:v>2010</c:v>
                </c:pt>
              </c:strCache>
            </c:strRef>
          </c:tx>
          <c:invertIfNegative val="0"/>
          <c:cat>
            <c:strRef>
              <c:f>Lesionados!$G$14:$L$14</c:f>
              <c:strCache>
                <c:ptCount val="6"/>
                <c:pt idx="0">
                  <c:v>Atropellamiento</c:v>
                </c:pt>
                <c:pt idx="1">
                  <c:v>Caída de Motociclista</c:v>
                </c:pt>
                <c:pt idx="2">
                  <c:v>Caída de Pasajero</c:v>
                </c:pt>
                <c:pt idx="3">
                  <c:v>Choque</c:v>
                </c:pt>
                <c:pt idx="4">
                  <c:v>Roce</c:v>
                </c:pt>
                <c:pt idx="5">
                  <c:v>Vuelco</c:v>
                </c:pt>
              </c:strCache>
            </c:strRef>
          </c:cat>
          <c:val>
            <c:numRef>
              <c:f>Lesionados!$G$16:$L$16</c:f>
              <c:numCache>
                <c:formatCode>General</c:formatCode>
                <c:ptCount val="6"/>
                <c:pt idx="0">
                  <c:v>547.0</c:v>
                </c:pt>
                <c:pt idx="1">
                  <c:v>639.0</c:v>
                </c:pt>
                <c:pt idx="2">
                  <c:v>43.0</c:v>
                </c:pt>
                <c:pt idx="3">
                  <c:v>4447.0</c:v>
                </c:pt>
                <c:pt idx="4">
                  <c:v>115.0</c:v>
                </c:pt>
                <c:pt idx="5">
                  <c:v>602.0</c:v>
                </c:pt>
              </c:numCache>
            </c:numRef>
          </c:val>
        </c:ser>
        <c:ser>
          <c:idx val="2"/>
          <c:order val="2"/>
          <c:tx>
            <c:strRef>
              <c:f>Lesionados!$F$17</c:f>
              <c:strCache>
                <c:ptCount val="1"/>
                <c:pt idx="0">
                  <c:v>2011</c:v>
                </c:pt>
              </c:strCache>
            </c:strRef>
          </c:tx>
          <c:invertIfNegative val="0"/>
          <c:cat>
            <c:strRef>
              <c:f>Lesionados!$G$14:$L$14</c:f>
              <c:strCache>
                <c:ptCount val="6"/>
                <c:pt idx="0">
                  <c:v>Atropellamiento</c:v>
                </c:pt>
                <c:pt idx="1">
                  <c:v>Caída de Motociclista</c:v>
                </c:pt>
                <c:pt idx="2">
                  <c:v>Caída de Pasajero</c:v>
                </c:pt>
                <c:pt idx="3">
                  <c:v>Choque</c:v>
                </c:pt>
                <c:pt idx="4">
                  <c:v>Roce</c:v>
                </c:pt>
                <c:pt idx="5">
                  <c:v>Vuelco</c:v>
                </c:pt>
              </c:strCache>
            </c:strRef>
          </c:cat>
          <c:val>
            <c:numRef>
              <c:f>Lesionados!$G$17:$L$17</c:f>
              <c:numCache>
                <c:formatCode>General</c:formatCode>
                <c:ptCount val="6"/>
                <c:pt idx="0">
                  <c:v>582.0</c:v>
                </c:pt>
                <c:pt idx="1">
                  <c:v>691.0</c:v>
                </c:pt>
                <c:pt idx="2">
                  <c:v>58.0</c:v>
                </c:pt>
                <c:pt idx="3">
                  <c:v>4658.0</c:v>
                </c:pt>
                <c:pt idx="4">
                  <c:v>114.0</c:v>
                </c:pt>
                <c:pt idx="5">
                  <c:v>585.0</c:v>
                </c:pt>
              </c:numCache>
            </c:numRef>
          </c:val>
        </c:ser>
        <c:ser>
          <c:idx val="3"/>
          <c:order val="3"/>
          <c:tx>
            <c:strRef>
              <c:f>Lesionados!$F$18</c:f>
              <c:strCache>
                <c:ptCount val="1"/>
                <c:pt idx="0">
                  <c:v>2012</c:v>
                </c:pt>
              </c:strCache>
            </c:strRef>
          </c:tx>
          <c:invertIfNegative val="0"/>
          <c:cat>
            <c:strRef>
              <c:f>Lesionados!$G$14:$L$14</c:f>
              <c:strCache>
                <c:ptCount val="6"/>
                <c:pt idx="0">
                  <c:v>Atropellamiento</c:v>
                </c:pt>
                <c:pt idx="1">
                  <c:v>Caída de Motociclista</c:v>
                </c:pt>
                <c:pt idx="2">
                  <c:v>Caída de Pasajero</c:v>
                </c:pt>
                <c:pt idx="3">
                  <c:v>Choque</c:v>
                </c:pt>
                <c:pt idx="4">
                  <c:v>Roce</c:v>
                </c:pt>
                <c:pt idx="5">
                  <c:v>Vuelco</c:v>
                </c:pt>
              </c:strCache>
            </c:strRef>
          </c:cat>
          <c:val>
            <c:numRef>
              <c:f>Lesionados!$G$18:$L$18</c:f>
              <c:numCache>
                <c:formatCode>General</c:formatCode>
                <c:ptCount val="6"/>
                <c:pt idx="0">
                  <c:v>527.0</c:v>
                </c:pt>
                <c:pt idx="1">
                  <c:v>647.0</c:v>
                </c:pt>
                <c:pt idx="2">
                  <c:v>53.0</c:v>
                </c:pt>
                <c:pt idx="3">
                  <c:v>4354.0</c:v>
                </c:pt>
                <c:pt idx="4">
                  <c:v>57.0</c:v>
                </c:pt>
                <c:pt idx="5">
                  <c:v>540.0</c:v>
                </c:pt>
              </c:numCache>
            </c:numRef>
          </c:val>
        </c:ser>
        <c:ser>
          <c:idx val="4"/>
          <c:order val="4"/>
          <c:tx>
            <c:strRef>
              <c:f>Lesionados!$F$19</c:f>
              <c:strCache>
                <c:ptCount val="1"/>
                <c:pt idx="0">
                  <c:v>Total</c:v>
                </c:pt>
              </c:strCache>
            </c:strRef>
          </c:tx>
          <c:invertIfNegative val="0"/>
          <c:dLbls>
            <c:txPr>
              <a:bodyPr/>
              <a:lstStyle/>
              <a:p>
                <a:pPr>
                  <a:defRPr sz="1000"/>
                </a:pPr>
                <a:endParaRPr lang="es-ES"/>
              </a:p>
            </c:txPr>
            <c:showLegendKey val="0"/>
            <c:showVal val="1"/>
            <c:showCatName val="0"/>
            <c:showSerName val="0"/>
            <c:showPercent val="0"/>
            <c:showBubbleSize val="0"/>
            <c:showLeaderLines val="0"/>
          </c:dLbls>
          <c:cat>
            <c:strRef>
              <c:f>Lesionados!$G$14:$L$14</c:f>
              <c:strCache>
                <c:ptCount val="6"/>
                <c:pt idx="0">
                  <c:v>Atropellamiento</c:v>
                </c:pt>
                <c:pt idx="1">
                  <c:v>Caída de Motociclista</c:v>
                </c:pt>
                <c:pt idx="2">
                  <c:v>Caída de Pasajero</c:v>
                </c:pt>
                <c:pt idx="3">
                  <c:v>Choque</c:v>
                </c:pt>
                <c:pt idx="4">
                  <c:v>Roce</c:v>
                </c:pt>
                <c:pt idx="5">
                  <c:v>Vuelco</c:v>
                </c:pt>
              </c:strCache>
            </c:strRef>
          </c:cat>
          <c:val>
            <c:numRef>
              <c:f>Lesionados!$G$19:$L$19</c:f>
              <c:numCache>
                <c:formatCode>General</c:formatCode>
                <c:ptCount val="6"/>
                <c:pt idx="0">
                  <c:v>2350.0</c:v>
                </c:pt>
                <c:pt idx="1">
                  <c:v>2711.0</c:v>
                </c:pt>
                <c:pt idx="2">
                  <c:v>238.0</c:v>
                </c:pt>
                <c:pt idx="3">
                  <c:v>17876.0</c:v>
                </c:pt>
                <c:pt idx="4">
                  <c:v>452.0</c:v>
                </c:pt>
                <c:pt idx="5">
                  <c:v>2283.0</c:v>
                </c:pt>
              </c:numCache>
            </c:numRef>
          </c:val>
        </c:ser>
        <c:dLbls>
          <c:showLegendKey val="0"/>
          <c:showVal val="0"/>
          <c:showCatName val="0"/>
          <c:showSerName val="0"/>
          <c:showPercent val="0"/>
          <c:showBubbleSize val="0"/>
        </c:dLbls>
        <c:gapWidth val="150"/>
        <c:axId val="3127656"/>
        <c:axId val="489686232"/>
      </c:barChart>
      <c:catAx>
        <c:axId val="3127656"/>
        <c:scaling>
          <c:orientation val="minMax"/>
        </c:scaling>
        <c:delete val="0"/>
        <c:axPos val="b"/>
        <c:majorTickMark val="none"/>
        <c:minorTickMark val="none"/>
        <c:tickLblPos val="nextTo"/>
        <c:txPr>
          <a:bodyPr/>
          <a:lstStyle/>
          <a:p>
            <a:pPr>
              <a:defRPr sz="900">
                <a:latin typeface="Trebuchet MS" pitchFamily="34" charset="0"/>
              </a:defRPr>
            </a:pPr>
            <a:endParaRPr lang="es-ES"/>
          </a:p>
        </c:txPr>
        <c:crossAx val="489686232"/>
        <c:crosses val="autoZero"/>
        <c:auto val="1"/>
        <c:lblAlgn val="ctr"/>
        <c:lblOffset val="100"/>
        <c:noMultiLvlLbl val="0"/>
      </c:catAx>
      <c:valAx>
        <c:axId val="489686232"/>
        <c:scaling>
          <c:orientation val="minMax"/>
        </c:scaling>
        <c:delete val="0"/>
        <c:axPos val="l"/>
        <c:majorGridlines/>
        <c:numFmt formatCode="General" sourceLinked="1"/>
        <c:majorTickMark val="none"/>
        <c:minorTickMark val="none"/>
        <c:tickLblPos val="nextTo"/>
        <c:txPr>
          <a:bodyPr/>
          <a:lstStyle/>
          <a:p>
            <a:pPr>
              <a:defRPr sz="900"/>
            </a:pPr>
            <a:endParaRPr lang="es-ES"/>
          </a:p>
        </c:txPr>
        <c:crossAx val="3127656"/>
        <c:crosses val="autoZero"/>
        <c:crossBetween val="between"/>
      </c:valAx>
    </c:plotArea>
    <c:legend>
      <c:legendPos val="r"/>
      <c:overlay val="0"/>
    </c:legend>
    <c:plotVisOnly val="1"/>
    <c:dispBlanksAs val="gap"/>
    <c:showDLblsOverMax val="0"/>
  </c:chart>
  <c:txPr>
    <a:bodyPr/>
    <a:lstStyle/>
    <a:p>
      <a:pPr>
        <a:defRPr>
          <a:latin typeface="Arial" pitchFamily="34" charset="0"/>
          <a:cs typeface="Arial" pitchFamily="34"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ctr" rtl="0">
              <a:defRPr sz="1000">
                <a:latin typeface="Trebuchet MS" pitchFamily="34" charset="0"/>
              </a:defRPr>
            </a:pPr>
            <a:r>
              <a:rPr lang="es-ES_tradnl" sz="1000">
                <a:latin typeface="Trebuchet MS" pitchFamily="34" charset="0"/>
              </a:rPr>
              <a:t>Figura 10. Cantidad</a:t>
            </a:r>
            <a:r>
              <a:rPr lang="es-ES_tradnl" sz="1000" baseline="0">
                <a:latin typeface="Trebuchet MS" pitchFamily="34" charset="0"/>
              </a:rPr>
              <a:t> total de personas fallecidas (</a:t>
            </a:r>
            <a:r>
              <a:rPr lang="es-ES_tradnl" sz="1000">
                <a:latin typeface="Trebuchet MS" pitchFamily="34" charset="0"/>
              </a:rPr>
              <a:t>hombres y mujeres) distribuidos mensualmente, entre los años 2008-2011</a:t>
            </a:r>
          </a:p>
        </c:rich>
      </c:tx>
      <c:overlay val="0"/>
    </c:title>
    <c:autoTitleDeleted val="0"/>
    <c:plotArea>
      <c:layout/>
      <c:barChart>
        <c:barDir val="col"/>
        <c:grouping val="clustered"/>
        <c:varyColors val="0"/>
        <c:ser>
          <c:idx val="0"/>
          <c:order val="0"/>
          <c:invertIfNegative val="0"/>
          <c:cat>
            <c:strRef>
              <c:f>'meses muertos y heridos'!$O$6:$O$17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'meses muertos y heridos'!$P$6:$P$17</c:f>
            </c:numRef>
          </c:val>
        </c:ser>
        <c:ser>
          <c:idx val="1"/>
          <c:order val="1"/>
          <c:invertIfNegative val="0"/>
          <c:cat>
            <c:strRef>
              <c:f>'meses muertos y heridos'!$O$6:$O$17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'meses muertos y heridos'!$Q$6:$Q$17</c:f>
            </c:numRef>
          </c:val>
        </c:ser>
        <c:ser>
          <c:idx val="2"/>
          <c:order val="2"/>
          <c:invertIfNegative val="0"/>
          <c:cat>
            <c:strRef>
              <c:f>'meses muertos y heridos'!$O$6:$O$17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'meses muertos y heridos'!$R$6:$R$17</c:f>
            </c:numRef>
          </c:val>
        </c:ser>
        <c:ser>
          <c:idx val="3"/>
          <c:order val="3"/>
          <c:invertIfNegative val="0"/>
          <c:cat>
            <c:strRef>
              <c:f>'meses muertos y heridos'!$O$6:$O$17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'meses muertos y heridos'!$S$6:$S$17</c:f>
            </c:numRef>
          </c:val>
        </c:ser>
        <c:ser>
          <c:idx val="4"/>
          <c:order val="4"/>
          <c:invertIfNegative val="0"/>
          <c:dLbls>
            <c:txPr>
              <a:bodyPr/>
              <a:lstStyle/>
              <a:p>
                <a:pPr>
                  <a:defRPr sz="900"/>
                </a:pPr>
                <a:endParaRPr lang="es-ES"/>
              </a:p>
            </c:txPr>
            <c:showLegendKey val="0"/>
            <c:showVal val="1"/>
            <c:showCatName val="0"/>
            <c:showSerName val="0"/>
            <c:showPercent val="0"/>
            <c:showBubbleSize val="0"/>
            <c:showLeaderLines val="0"/>
          </c:dLbls>
          <c:cat>
            <c:strRef>
              <c:f>'meses muertos y heridos'!$O$6:$O$17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'meses muertos y heridos'!$T$6:$T$17</c:f>
              <c:numCache>
                <c:formatCode>General</c:formatCode>
                <c:ptCount val="12"/>
                <c:pt idx="0">
                  <c:v>386.0</c:v>
                </c:pt>
                <c:pt idx="1">
                  <c:v>351.0</c:v>
                </c:pt>
                <c:pt idx="2">
                  <c:v>327.0</c:v>
                </c:pt>
                <c:pt idx="3">
                  <c:v>356.0</c:v>
                </c:pt>
                <c:pt idx="4">
                  <c:v>397.0</c:v>
                </c:pt>
                <c:pt idx="5">
                  <c:v>359.0</c:v>
                </c:pt>
                <c:pt idx="6">
                  <c:v>350.0</c:v>
                </c:pt>
                <c:pt idx="7">
                  <c:v>385.0</c:v>
                </c:pt>
                <c:pt idx="8">
                  <c:v>345.0</c:v>
                </c:pt>
                <c:pt idx="9">
                  <c:v>317.0</c:v>
                </c:pt>
                <c:pt idx="10">
                  <c:v>347.0</c:v>
                </c:pt>
                <c:pt idx="11">
                  <c:v>404.0</c:v>
                </c:pt>
              </c:numCache>
            </c:numRef>
          </c:val>
        </c:ser>
        <c:dLbls>
          <c:showLegendKey val="0"/>
          <c:showVal val="0"/>
          <c:showCatName val="0"/>
          <c:showSerName val="0"/>
          <c:showPercent val="0"/>
          <c:showBubbleSize val="0"/>
        </c:dLbls>
        <c:gapWidth val="150"/>
        <c:axId val="489023032"/>
        <c:axId val="489026136"/>
      </c:barChart>
      <c:catAx>
        <c:axId val="489023032"/>
        <c:scaling>
          <c:orientation val="minMax"/>
        </c:scaling>
        <c:delete val="0"/>
        <c:axPos val="b"/>
        <c:majorTickMark val="none"/>
        <c:minorTickMark val="none"/>
        <c:tickLblPos val="nextTo"/>
        <c:txPr>
          <a:bodyPr/>
          <a:lstStyle/>
          <a:p>
            <a:pPr>
              <a:defRPr sz="900">
                <a:latin typeface="Trebuchet MS" pitchFamily="34" charset="0"/>
              </a:defRPr>
            </a:pPr>
            <a:endParaRPr lang="es-ES"/>
          </a:p>
        </c:txPr>
        <c:crossAx val="489026136"/>
        <c:crosses val="autoZero"/>
        <c:auto val="1"/>
        <c:lblAlgn val="ctr"/>
        <c:lblOffset val="100"/>
        <c:noMultiLvlLbl val="0"/>
      </c:catAx>
      <c:valAx>
        <c:axId val="489026136"/>
        <c:scaling>
          <c:orientation val="minMax"/>
        </c:scaling>
        <c:delete val="0"/>
        <c:axPos val="l"/>
        <c:majorGridlines/>
        <c:numFmt formatCode="General" sourceLinked="1"/>
        <c:majorTickMark val="none"/>
        <c:minorTickMark val="none"/>
        <c:tickLblPos val="nextTo"/>
        <c:crossAx val="489023032"/>
        <c:crosses val="autoZero"/>
        <c:crossBetween val="between"/>
      </c:valAx>
    </c:plotArea>
    <c:plotVisOnly val="1"/>
    <c:dispBlanksAs val="gap"/>
    <c:showDLblsOverMax val="0"/>
  </c:chart>
  <c:txPr>
    <a:bodyPr/>
    <a:lstStyle/>
    <a:p>
      <a:pPr algn="ctr">
        <a:defRPr>
          <a:latin typeface="Arial"/>
          <a:cs typeface="Arial"/>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B782BB-B4E4-4D49-8704-E92A9F3E95F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CO"/>
        </a:p>
      </dgm:t>
    </dgm:pt>
    <dgm:pt modelId="{8835B382-E209-4D24-8CEB-2D3ECF058FB4}">
      <dgm:prSet phldrT="[Texto]" custT="1">
        <dgm:style>
          <a:lnRef idx="1">
            <a:schemeClr val="accent5"/>
          </a:lnRef>
          <a:fillRef idx="3">
            <a:schemeClr val="accent5"/>
          </a:fillRef>
          <a:effectRef idx="2">
            <a:schemeClr val="accent5"/>
          </a:effectRef>
          <a:fontRef idx="minor">
            <a:schemeClr val="lt1"/>
          </a:fontRef>
        </dgm:style>
      </dgm:prSet>
      <dgm:spPr/>
      <dgm:t>
        <a:bodyPr/>
        <a:lstStyle/>
        <a:p>
          <a:pPr algn="ctr"/>
          <a:r>
            <a:rPr lang="es-CO" sz="1200">
              <a:latin typeface="Trebuchet MS" pitchFamily="34" charset="0"/>
            </a:rPr>
            <a:t>1.</a:t>
          </a:r>
        </a:p>
      </dgm:t>
    </dgm:pt>
    <dgm:pt modelId="{DE3EC398-C4BC-4B44-8661-3F83B476864B}" type="parTrans" cxnId="{CE6D0A14-EBA4-4777-94BC-39305F339FE8}">
      <dgm:prSet/>
      <dgm:spPr/>
      <dgm:t>
        <a:bodyPr/>
        <a:lstStyle/>
        <a:p>
          <a:pPr algn="ctr"/>
          <a:endParaRPr lang="es-CO" sz="1200">
            <a:latin typeface="Trebuchet MS" pitchFamily="34" charset="0"/>
          </a:endParaRPr>
        </a:p>
      </dgm:t>
    </dgm:pt>
    <dgm:pt modelId="{A59CA32C-A343-4E89-8179-90A862E3C92C}" type="sibTrans" cxnId="{CE6D0A14-EBA4-4777-94BC-39305F339FE8}">
      <dgm:prSet/>
      <dgm:spPr/>
      <dgm:t>
        <a:bodyPr/>
        <a:lstStyle/>
        <a:p>
          <a:pPr algn="ctr"/>
          <a:endParaRPr lang="es-CO" sz="1200">
            <a:latin typeface="Trebuchet MS" pitchFamily="34" charset="0"/>
          </a:endParaRPr>
        </a:p>
      </dgm:t>
    </dgm:pt>
    <dgm:pt modelId="{829EA613-C9D2-42B3-A630-B46AF7554501}">
      <dgm:prSet phldrT="[Texto]" custT="1">
        <dgm:style>
          <a:lnRef idx="2">
            <a:schemeClr val="accent5"/>
          </a:lnRef>
          <a:fillRef idx="1">
            <a:schemeClr val="lt1"/>
          </a:fillRef>
          <a:effectRef idx="0">
            <a:schemeClr val="accent5"/>
          </a:effectRef>
          <a:fontRef idx="minor">
            <a:schemeClr val="dk1"/>
          </a:fontRef>
        </dgm:style>
      </dgm:prSet>
      <dgm:spPr/>
      <dgm:t>
        <a:bodyPr/>
        <a:lstStyle/>
        <a:p>
          <a:pPr algn="ctr"/>
          <a:r>
            <a:rPr lang="es-CO" sz="1050">
              <a:latin typeface="Trebuchet MS" pitchFamily="34" charset="0"/>
            </a:rPr>
            <a:t>Medidas tendientes a evitar la ocurrencia del accidente.</a:t>
          </a:r>
        </a:p>
      </dgm:t>
    </dgm:pt>
    <dgm:pt modelId="{D6216085-BCE8-434B-9640-3BB36704BD47}" type="parTrans" cxnId="{B3125A63-66CD-46C9-8DCB-6F170B7C74CA}">
      <dgm:prSet/>
      <dgm:spPr/>
      <dgm:t>
        <a:bodyPr/>
        <a:lstStyle/>
        <a:p>
          <a:pPr algn="ctr"/>
          <a:endParaRPr lang="es-CO" sz="1200">
            <a:latin typeface="Trebuchet MS" pitchFamily="34" charset="0"/>
          </a:endParaRPr>
        </a:p>
      </dgm:t>
    </dgm:pt>
    <dgm:pt modelId="{468F1891-70B2-41E7-9838-C7F2FCB2ADCC}" type="sibTrans" cxnId="{B3125A63-66CD-46C9-8DCB-6F170B7C74CA}">
      <dgm:prSet/>
      <dgm:spPr/>
      <dgm:t>
        <a:bodyPr/>
        <a:lstStyle/>
        <a:p>
          <a:pPr algn="ctr"/>
          <a:endParaRPr lang="es-CO" sz="1200">
            <a:latin typeface="Trebuchet MS" pitchFamily="34" charset="0"/>
          </a:endParaRPr>
        </a:p>
      </dgm:t>
    </dgm:pt>
    <dgm:pt modelId="{4ED71A81-ADA7-4CC6-8A89-2B203BF41B44}">
      <dgm:prSet phldrT="[Texto]" custT="1">
        <dgm:style>
          <a:lnRef idx="1">
            <a:schemeClr val="accent5"/>
          </a:lnRef>
          <a:fillRef idx="3">
            <a:schemeClr val="accent5"/>
          </a:fillRef>
          <a:effectRef idx="2">
            <a:schemeClr val="accent5"/>
          </a:effectRef>
          <a:fontRef idx="minor">
            <a:schemeClr val="lt1"/>
          </a:fontRef>
        </dgm:style>
      </dgm:prSet>
      <dgm:spPr/>
      <dgm:t>
        <a:bodyPr/>
        <a:lstStyle/>
        <a:p>
          <a:pPr algn="ctr"/>
          <a:r>
            <a:rPr lang="es-CO" sz="1200">
              <a:latin typeface="Trebuchet MS" pitchFamily="34" charset="0"/>
            </a:rPr>
            <a:t>2.</a:t>
          </a:r>
        </a:p>
      </dgm:t>
    </dgm:pt>
    <dgm:pt modelId="{389A9FAA-A2B0-4764-90D6-F1681B8FEA2C}" type="parTrans" cxnId="{F4F9F644-5102-4AFF-986E-5D2D74DD2EC0}">
      <dgm:prSet/>
      <dgm:spPr/>
      <dgm:t>
        <a:bodyPr/>
        <a:lstStyle/>
        <a:p>
          <a:pPr algn="ctr"/>
          <a:endParaRPr lang="es-CO" sz="1200">
            <a:latin typeface="Trebuchet MS" pitchFamily="34" charset="0"/>
          </a:endParaRPr>
        </a:p>
      </dgm:t>
    </dgm:pt>
    <dgm:pt modelId="{A7BC7980-0743-43E0-80DC-AD620BBD90DA}" type="sibTrans" cxnId="{F4F9F644-5102-4AFF-986E-5D2D74DD2EC0}">
      <dgm:prSet/>
      <dgm:spPr/>
      <dgm:t>
        <a:bodyPr/>
        <a:lstStyle/>
        <a:p>
          <a:pPr algn="ctr"/>
          <a:endParaRPr lang="es-CO" sz="1200">
            <a:latin typeface="Trebuchet MS" pitchFamily="34" charset="0"/>
          </a:endParaRPr>
        </a:p>
      </dgm:t>
    </dgm:pt>
    <dgm:pt modelId="{AC858E60-A53F-4608-8B26-947C55DAB446}">
      <dgm:prSet phldrT="[Texto]" custT="1">
        <dgm:style>
          <a:lnRef idx="2">
            <a:schemeClr val="accent5"/>
          </a:lnRef>
          <a:fillRef idx="1">
            <a:schemeClr val="lt1"/>
          </a:fillRef>
          <a:effectRef idx="0">
            <a:schemeClr val="accent5"/>
          </a:effectRef>
          <a:fontRef idx="minor">
            <a:schemeClr val="dk1"/>
          </a:fontRef>
        </dgm:style>
      </dgm:prSet>
      <dgm:spPr/>
      <dgm:t>
        <a:bodyPr/>
        <a:lstStyle/>
        <a:p>
          <a:pPr algn="ctr"/>
          <a:r>
            <a:rPr lang="es-CO" sz="1050">
              <a:latin typeface="Trebuchet MS" pitchFamily="34" charset="0"/>
            </a:rPr>
            <a:t>Medidas orientadas a mitigar las consecuencias del accidente en el momento de producirse, es decir a disminuir la gravedad de las lesiones que puedan presentarse.</a:t>
          </a:r>
        </a:p>
      </dgm:t>
    </dgm:pt>
    <dgm:pt modelId="{04E52728-B73B-4B0F-948A-21469F412969}" type="parTrans" cxnId="{DCE02557-CA1A-452B-AA1C-504B21AED842}">
      <dgm:prSet/>
      <dgm:spPr/>
      <dgm:t>
        <a:bodyPr/>
        <a:lstStyle/>
        <a:p>
          <a:pPr algn="ctr"/>
          <a:endParaRPr lang="es-CO" sz="1200">
            <a:latin typeface="Trebuchet MS" pitchFamily="34" charset="0"/>
          </a:endParaRPr>
        </a:p>
      </dgm:t>
    </dgm:pt>
    <dgm:pt modelId="{105137CB-7BF9-457C-B824-FC83DB2DC56B}" type="sibTrans" cxnId="{DCE02557-CA1A-452B-AA1C-504B21AED842}">
      <dgm:prSet/>
      <dgm:spPr/>
      <dgm:t>
        <a:bodyPr/>
        <a:lstStyle/>
        <a:p>
          <a:pPr algn="ctr"/>
          <a:endParaRPr lang="es-CO" sz="1200">
            <a:latin typeface="Trebuchet MS" pitchFamily="34" charset="0"/>
          </a:endParaRPr>
        </a:p>
      </dgm:t>
    </dgm:pt>
    <dgm:pt modelId="{4790535F-D5F3-4BC8-84C2-D255E6DC5A57}">
      <dgm:prSet phldrT="[Texto]" custT="1">
        <dgm:style>
          <a:lnRef idx="1">
            <a:schemeClr val="accent5"/>
          </a:lnRef>
          <a:fillRef idx="3">
            <a:schemeClr val="accent5"/>
          </a:fillRef>
          <a:effectRef idx="2">
            <a:schemeClr val="accent5"/>
          </a:effectRef>
          <a:fontRef idx="minor">
            <a:schemeClr val="lt1"/>
          </a:fontRef>
        </dgm:style>
      </dgm:prSet>
      <dgm:spPr/>
      <dgm:t>
        <a:bodyPr/>
        <a:lstStyle/>
        <a:p>
          <a:pPr algn="ctr"/>
          <a:r>
            <a:rPr lang="es-CO" sz="1200">
              <a:latin typeface="Trebuchet MS" pitchFamily="34" charset="0"/>
            </a:rPr>
            <a:t>4.</a:t>
          </a:r>
        </a:p>
      </dgm:t>
    </dgm:pt>
    <dgm:pt modelId="{37D9183F-D30A-405D-B124-D61C368BE25F}" type="parTrans" cxnId="{0AC41609-8343-4528-9B12-E499F40FEB87}">
      <dgm:prSet/>
      <dgm:spPr/>
      <dgm:t>
        <a:bodyPr/>
        <a:lstStyle/>
        <a:p>
          <a:pPr algn="ctr"/>
          <a:endParaRPr lang="es-CO" sz="1200">
            <a:latin typeface="Trebuchet MS" pitchFamily="34" charset="0"/>
          </a:endParaRPr>
        </a:p>
      </dgm:t>
    </dgm:pt>
    <dgm:pt modelId="{1135EBC5-8669-4DBB-9AF7-C3B9021EE7C7}" type="sibTrans" cxnId="{0AC41609-8343-4528-9B12-E499F40FEB87}">
      <dgm:prSet/>
      <dgm:spPr/>
      <dgm:t>
        <a:bodyPr/>
        <a:lstStyle/>
        <a:p>
          <a:pPr algn="ctr"/>
          <a:endParaRPr lang="es-CO" sz="1200">
            <a:latin typeface="Trebuchet MS" pitchFamily="34" charset="0"/>
          </a:endParaRPr>
        </a:p>
      </dgm:t>
    </dgm:pt>
    <dgm:pt modelId="{9DAF6CB0-8B17-4BE7-9567-7927A9AD70F6}">
      <dgm:prSet phldrT="[Texto]" custT="1">
        <dgm:style>
          <a:lnRef idx="2">
            <a:schemeClr val="accent5"/>
          </a:lnRef>
          <a:fillRef idx="1">
            <a:schemeClr val="lt1"/>
          </a:fillRef>
          <a:effectRef idx="0">
            <a:schemeClr val="accent5"/>
          </a:effectRef>
          <a:fontRef idx="minor">
            <a:schemeClr val="dk1"/>
          </a:fontRef>
        </dgm:style>
      </dgm:prSet>
      <dgm:spPr/>
      <dgm:t>
        <a:bodyPr/>
        <a:lstStyle/>
        <a:p>
          <a:pPr algn="ctr"/>
          <a:r>
            <a:rPr lang="es-CO" sz="1050">
              <a:latin typeface="Trebuchet MS" pitchFamily="34" charset="0"/>
            </a:rPr>
            <a:t>Medidas con el fin de reparar los daños sobrevenidos y la re-socialización de las personas afectadas.</a:t>
          </a:r>
        </a:p>
      </dgm:t>
    </dgm:pt>
    <dgm:pt modelId="{789041C5-0A1F-440F-90AD-A4D595129307}" type="parTrans" cxnId="{2ECFF6E1-80D5-4D1E-A380-5DFAA700DC77}">
      <dgm:prSet/>
      <dgm:spPr/>
      <dgm:t>
        <a:bodyPr/>
        <a:lstStyle/>
        <a:p>
          <a:pPr algn="ctr"/>
          <a:endParaRPr lang="es-CO" sz="1200">
            <a:latin typeface="Trebuchet MS" pitchFamily="34" charset="0"/>
          </a:endParaRPr>
        </a:p>
      </dgm:t>
    </dgm:pt>
    <dgm:pt modelId="{7931DC10-657A-4293-9610-18005E5064C2}" type="sibTrans" cxnId="{2ECFF6E1-80D5-4D1E-A380-5DFAA700DC77}">
      <dgm:prSet/>
      <dgm:spPr/>
      <dgm:t>
        <a:bodyPr/>
        <a:lstStyle/>
        <a:p>
          <a:pPr algn="ctr"/>
          <a:endParaRPr lang="es-CO" sz="1200">
            <a:latin typeface="Trebuchet MS" pitchFamily="34" charset="0"/>
          </a:endParaRPr>
        </a:p>
      </dgm:t>
    </dgm:pt>
    <dgm:pt modelId="{032EDEAD-F427-4302-884E-413489FD8874}">
      <dgm:prSet custT="1">
        <dgm:style>
          <a:lnRef idx="1">
            <a:schemeClr val="accent5"/>
          </a:lnRef>
          <a:fillRef idx="3">
            <a:schemeClr val="accent5"/>
          </a:fillRef>
          <a:effectRef idx="2">
            <a:schemeClr val="accent5"/>
          </a:effectRef>
          <a:fontRef idx="minor">
            <a:schemeClr val="lt1"/>
          </a:fontRef>
        </dgm:style>
      </dgm:prSet>
      <dgm:spPr/>
      <dgm:t>
        <a:bodyPr/>
        <a:lstStyle/>
        <a:p>
          <a:pPr algn="ctr"/>
          <a:r>
            <a:rPr lang="es-CO" sz="1200">
              <a:latin typeface="Trebuchet MS" pitchFamily="34" charset="0"/>
            </a:rPr>
            <a:t>3.</a:t>
          </a:r>
        </a:p>
      </dgm:t>
    </dgm:pt>
    <dgm:pt modelId="{FCDA78DE-B817-409C-B283-2A1E8BB94928}" type="parTrans" cxnId="{1F2C49B0-2B97-4BE4-AF22-A5FE0BA1C79C}">
      <dgm:prSet/>
      <dgm:spPr/>
      <dgm:t>
        <a:bodyPr/>
        <a:lstStyle/>
        <a:p>
          <a:pPr algn="ctr"/>
          <a:endParaRPr lang="es-CO" sz="1200">
            <a:latin typeface="Trebuchet MS" pitchFamily="34" charset="0"/>
          </a:endParaRPr>
        </a:p>
      </dgm:t>
    </dgm:pt>
    <dgm:pt modelId="{0058EDF7-6B46-4B7E-A69C-B0722B2AD08F}" type="sibTrans" cxnId="{1F2C49B0-2B97-4BE4-AF22-A5FE0BA1C79C}">
      <dgm:prSet/>
      <dgm:spPr/>
      <dgm:t>
        <a:bodyPr/>
        <a:lstStyle/>
        <a:p>
          <a:pPr algn="ctr"/>
          <a:endParaRPr lang="es-CO" sz="1200">
            <a:latin typeface="Trebuchet MS" pitchFamily="34" charset="0"/>
          </a:endParaRPr>
        </a:p>
      </dgm:t>
    </dgm:pt>
    <dgm:pt modelId="{D3D0FBA1-DE3C-4A74-86D9-88CCE9601C04}">
      <dgm:prSet custT="1">
        <dgm:style>
          <a:lnRef idx="2">
            <a:schemeClr val="accent5"/>
          </a:lnRef>
          <a:fillRef idx="1">
            <a:schemeClr val="lt1"/>
          </a:fillRef>
          <a:effectRef idx="0">
            <a:schemeClr val="accent5"/>
          </a:effectRef>
          <a:fontRef idx="minor">
            <a:schemeClr val="dk1"/>
          </a:fontRef>
        </dgm:style>
      </dgm:prSet>
      <dgm:spPr/>
      <dgm:t>
        <a:bodyPr/>
        <a:lstStyle/>
        <a:p>
          <a:pPr algn="ctr"/>
          <a:r>
            <a:rPr lang="es-CO" sz="1050">
              <a:latin typeface="Trebuchet MS" pitchFamily="34" charset="0"/>
            </a:rPr>
            <a:t>Medidas de  auxilio y asistencia enfocadas a aminorar las consecuencias posteriores al accidente, es decir una mejor atención al accidentado.</a:t>
          </a:r>
        </a:p>
      </dgm:t>
    </dgm:pt>
    <dgm:pt modelId="{343E7409-8B0F-418F-9FFC-6D8426463AC3}" type="parTrans" cxnId="{566A5AD0-493E-446B-B134-0BFAAAC62158}">
      <dgm:prSet/>
      <dgm:spPr/>
      <dgm:t>
        <a:bodyPr/>
        <a:lstStyle/>
        <a:p>
          <a:pPr algn="ctr"/>
          <a:endParaRPr lang="es-CO" sz="1200">
            <a:latin typeface="Trebuchet MS" pitchFamily="34" charset="0"/>
          </a:endParaRPr>
        </a:p>
      </dgm:t>
    </dgm:pt>
    <dgm:pt modelId="{2324CC58-DE92-4915-B794-C48E42FCEF2A}" type="sibTrans" cxnId="{566A5AD0-493E-446B-B134-0BFAAAC62158}">
      <dgm:prSet/>
      <dgm:spPr/>
      <dgm:t>
        <a:bodyPr/>
        <a:lstStyle/>
        <a:p>
          <a:pPr algn="ctr"/>
          <a:endParaRPr lang="es-CO" sz="1200">
            <a:latin typeface="Trebuchet MS" pitchFamily="34" charset="0"/>
          </a:endParaRPr>
        </a:p>
      </dgm:t>
    </dgm:pt>
    <dgm:pt modelId="{32DA9D72-3348-4367-8472-D536128957CD}" type="pres">
      <dgm:prSet presAssocID="{51B782BB-B4E4-4D49-8704-E92A9F3E95FA}" presName="linearFlow" presStyleCnt="0">
        <dgm:presLayoutVars>
          <dgm:dir/>
          <dgm:animLvl val="lvl"/>
          <dgm:resizeHandles val="exact"/>
        </dgm:presLayoutVars>
      </dgm:prSet>
      <dgm:spPr/>
      <dgm:t>
        <a:bodyPr/>
        <a:lstStyle/>
        <a:p>
          <a:endParaRPr lang="es-ES"/>
        </a:p>
      </dgm:t>
    </dgm:pt>
    <dgm:pt modelId="{1CDA5FC0-0C43-46C3-AF16-90D2E83FC9A1}" type="pres">
      <dgm:prSet presAssocID="{8835B382-E209-4D24-8CEB-2D3ECF058FB4}" presName="composite" presStyleCnt="0"/>
      <dgm:spPr/>
    </dgm:pt>
    <dgm:pt modelId="{5650378A-2E05-41D2-AA2C-411043B3A8DE}" type="pres">
      <dgm:prSet presAssocID="{8835B382-E209-4D24-8CEB-2D3ECF058FB4}" presName="parentText" presStyleLbl="alignNode1" presStyleIdx="0" presStyleCnt="4">
        <dgm:presLayoutVars>
          <dgm:chMax val="1"/>
          <dgm:bulletEnabled val="1"/>
        </dgm:presLayoutVars>
      </dgm:prSet>
      <dgm:spPr/>
      <dgm:t>
        <a:bodyPr/>
        <a:lstStyle/>
        <a:p>
          <a:endParaRPr lang="es-ES"/>
        </a:p>
      </dgm:t>
    </dgm:pt>
    <dgm:pt modelId="{E54FB124-DE33-4B7D-8E48-704FB4C67F59}" type="pres">
      <dgm:prSet presAssocID="{8835B382-E209-4D24-8CEB-2D3ECF058FB4}" presName="descendantText" presStyleLbl="alignAcc1" presStyleIdx="0" presStyleCnt="4">
        <dgm:presLayoutVars>
          <dgm:bulletEnabled val="1"/>
        </dgm:presLayoutVars>
      </dgm:prSet>
      <dgm:spPr/>
      <dgm:t>
        <a:bodyPr/>
        <a:lstStyle/>
        <a:p>
          <a:endParaRPr lang="es-CO"/>
        </a:p>
      </dgm:t>
    </dgm:pt>
    <dgm:pt modelId="{DAA0F903-2AC7-4DDE-B493-7614B5452F6E}" type="pres">
      <dgm:prSet presAssocID="{A59CA32C-A343-4E89-8179-90A862E3C92C}" presName="sp" presStyleCnt="0"/>
      <dgm:spPr/>
    </dgm:pt>
    <dgm:pt modelId="{73D466E5-1AE8-4367-B1D2-845F8472962A}" type="pres">
      <dgm:prSet presAssocID="{4ED71A81-ADA7-4CC6-8A89-2B203BF41B44}" presName="composite" presStyleCnt="0"/>
      <dgm:spPr/>
    </dgm:pt>
    <dgm:pt modelId="{63360A46-AC34-4ADF-ABF4-799998A63A4E}" type="pres">
      <dgm:prSet presAssocID="{4ED71A81-ADA7-4CC6-8A89-2B203BF41B44}" presName="parentText" presStyleLbl="alignNode1" presStyleIdx="1" presStyleCnt="4">
        <dgm:presLayoutVars>
          <dgm:chMax val="1"/>
          <dgm:bulletEnabled val="1"/>
        </dgm:presLayoutVars>
      </dgm:prSet>
      <dgm:spPr/>
      <dgm:t>
        <a:bodyPr/>
        <a:lstStyle/>
        <a:p>
          <a:endParaRPr lang="es-ES"/>
        </a:p>
      </dgm:t>
    </dgm:pt>
    <dgm:pt modelId="{FD8DB8FD-D6FA-49F5-B370-57E4DAD6442E}" type="pres">
      <dgm:prSet presAssocID="{4ED71A81-ADA7-4CC6-8A89-2B203BF41B44}" presName="descendantText" presStyleLbl="alignAcc1" presStyleIdx="1" presStyleCnt="4">
        <dgm:presLayoutVars>
          <dgm:bulletEnabled val="1"/>
        </dgm:presLayoutVars>
      </dgm:prSet>
      <dgm:spPr/>
      <dgm:t>
        <a:bodyPr/>
        <a:lstStyle/>
        <a:p>
          <a:endParaRPr lang="es-CO"/>
        </a:p>
      </dgm:t>
    </dgm:pt>
    <dgm:pt modelId="{64AA6C4A-DCB4-4218-B9EC-C8960B640875}" type="pres">
      <dgm:prSet presAssocID="{A7BC7980-0743-43E0-80DC-AD620BBD90DA}" presName="sp" presStyleCnt="0"/>
      <dgm:spPr/>
    </dgm:pt>
    <dgm:pt modelId="{16F51C9D-FD94-474B-A75C-C2260185D49A}" type="pres">
      <dgm:prSet presAssocID="{032EDEAD-F427-4302-884E-413489FD8874}" presName="composite" presStyleCnt="0"/>
      <dgm:spPr/>
    </dgm:pt>
    <dgm:pt modelId="{968C443F-5A75-4A90-94E9-24500238ECC7}" type="pres">
      <dgm:prSet presAssocID="{032EDEAD-F427-4302-884E-413489FD8874}" presName="parentText" presStyleLbl="alignNode1" presStyleIdx="2" presStyleCnt="4">
        <dgm:presLayoutVars>
          <dgm:chMax val="1"/>
          <dgm:bulletEnabled val="1"/>
        </dgm:presLayoutVars>
      </dgm:prSet>
      <dgm:spPr/>
      <dgm:t>
        <a:bodyPr/>
        <a:lstStyle/>
        <a:p>
          <a:endParaRPr lang="es-ES"/>
        </a:p>
      </dgm:t>
    </dgm:pt>
    <dgm:pt modelId="{18E5171A-460B-4A59-9653-16949886B8E1}" type="pres">
      <dgm:prSet presAssocID="{032EDEAD-F427-4302-884E-413489FD8874}" presName="descendantText" presStyleLbl="alignAcc1" presStyleIdx="2" presStyleCnt="4">
        <dgm:presLayoutVars>
          <dgm:bulletEnabled val="1"/>
        </dgm:presLayoutVars>
      </dgm:prSet>
      <dgm:spPr/>
      <dgm:t>
        <a:bodyPr/>
        <a:lstStyle/>
        <a:p>
          <a:endParaRPr lang="es-CO"/>
        </a:p>
      </dgm:t>
    </dgm:pt>
    <dgm:pt modelId="{E6ACE995-F9DE-479A-81E7-1825CE2D70D2}" type="pres">
      <dgm:prSet presAssocID="{0058EDF7-6B46-4B7E-A69C-B0722B2AD08F}" presName="sp" presStyleCnt="0"/>
      <dgm:spPr/>
    </dgm:pt>
    <dgm:pt modelId="{702FBE5A-07C5-45D9-A466-6314E2F09128}" type="pres">
      <dgm:prSet presAssocID="{4790535F-D5F3-4BC8-84C2-D255E6DC5A57}" presName="composite" presStyleCnt="0"/>
      <dgm:spPr/>
    </dgm:pt>
    <dgm:pt modelId="{502167A9-9BCD-414E-B476-A4CA3BBF624C}" type="pres">
      <dgm:prSet presAssocID="{4790535F-D5F3-4BC8-84C2-D255E6DC5A57}" presName="parentText" presStyleLbl="alignNode1" presStyleIdx="3" presStyleCnt="4">
        <dgm:presLayoutVars>
          <dgm:chMax val="1"/>
          <dgm:bulletEnabled val="1"/>
        </dgm:presLayoutVars>
      </dgm:prSet>
      <dgm:spPr/>
      <dgm:t>
        <a:bodyPr/>
        <a:lstStyle/>
        <a:p>
          <a:endParaRPr lang="es-ES"/>
        </a:p>
      </dgm:t>
    </dgm:pt>
    <dgm:pt modelId="{A9842355-706F-43F8-BA73-8088A599D10C}" type="pres">
      <dgm:prSet presAssocID="{4790535F-D5F3-4BC8-84C2-D255E6DC5A57}" presName="descendantText" presStyleLbl="alignAcc1" presStyleIdx="3" presStyleCnt="4">
        <dgm:presLayoutVars>
          <dgm:bulletEnabled val="1"/>
        </dgm:presLayoutVars>
      </dgm:prSet>
      <dgm:spPr/>
      <dgm:t>
        <a:bodyPr/>
        <a:lstStyle/>
        <a:p>
          <a:endParaRPr lang="es-CO"/>
        </a:p>
      </dgm:t>
    </dgm:pt>
  </dgm:ptLst>
  <dgm:cxnLst>
    <dgm:cxn modelId="{596F489B-74FB-4408-9C4F-A487F0D26A22}" type="presOf" srcId="{4ED71A81-ADA7-4CC6-8A89-2B203BF41B44}" destId="{63360A46-AC34-4ADF-ABF4-799998A63A4E}" srcOrd="0" destOrd="0" presId="urn:microsoft.com/office/officeart/2005/8/layout/chevron2"/>
    <dgm:cxn modelId="{1F2C49B0-2B97-4BE4-AF22-A5FE0BA1C79C}" srcId="{51B782BB-B4E4-4D49-8704-E92A9F3E95FA}" destId="{032EDEAD-F427-4302-884E-413489FD8874}" srcOrd="2" destOrd="0" parTransId="{FCDA78DE-B817-409C-B283-2A1E8BB94928}" sibTransId="{0058EDF7-6B46-4B7E-A69C-B0722B2AD08F}"/>
    <dgm:cxn modelId="{DCE02557-CA1A-452B-AA1C-504B21AED842}" srcId="{4ED71A81-ADA7-4CC6-8A89-2B203BF41B44}" destId="{AC858E60-A53F-4608-8B26-947C55DAB446}" srcOrd="0" destOrd="0" parTransId="{04E52728-B73B-4B0F-948A-21469F412969}" sibTransId="{105137CB-7BF9-457C-B824-FC83DB2DC56B}"/>
    <dgm:cxn modelId="{55B6EE63-F2C0-4BE9-94EF-31723844DBB5}" type="presOf" srcId="{4790535F-D5F3-4BC8-84C2-D255E6DC5A57}" destId="{502167A9-9BCD-414E-B476-A4CA3BBF624C}" srcOrd="0" destOrd="0" presId="urn:microsoft.com/office/officeart/2005/8/layout/chevron2"/>
    <dgm:cxn modelId="{D24EB97D-71C9-458A-A196-C35B221270C9}" type="presOf" srcId="{032EDEAD-F427-4302-884E-413489FD8874}" destId="{968C443F-5A75-4A90-94E9-24500238ECC7}" srcOrd="0" destOrd="0" presId="urn:microsoft.com/office/officeart/2005/8/layout/chevron2"/>
    <dgm:cxn modelId="{B3125A63-66CD-46C9-8DCB-6F170B7C74CA}" srcId="{8835B382-E209-4D24-8CEB-2D3ECF058FB4}" destId="{829EA613-C9D2-42B3-A630-B46AF7554501}" srcOrd="0" destOrd="0" parTransId="{D6216085-BCE8-434B-9640-3BB36704BD47}" sibTransId="{468F1891-70B2-41E7-9838-C7F2FCB2ADCC}"/>
    <dgm:cxn modelId="{2ECFF6E1-80D5-4D1E-A380-5DFAA700DC77}" srcId="{4790535F-D5F3-4BC8-84C2-D255E6DC5A57}" destId="{9DAF6CB0-8B17-4BE7-9567-7927A9AD70F6}" srcOrd="0" destOrd="0" parTransId="{789041C5-0A1F-440F-90AD-A4D595129307}" sibTransId="{7931DC10-657A-4293-9610-18005E5064C2}"/>
    <dgm:cxn modelId="{566A5AD0-493E-446B-B134-0BFAAAC62158}" srcId="{032EDEAD-F427-4302-884E-413489FD8874}" destId="{D3D0FBA1-DE3C-4A74-86D9-88CCE9601C04}" srcOrd="0" destOrd="0" parTransId="{343E7409-8B0F-418F-9FFC-6D8426463AC3}" sibTransId="{2324CC58-DE92-4915-B794-C48E42FCEF2A}"/>
    <dgm:cxn modelId="{0AC41609-8343-4528-9B12-E499F40FEB87}" srcId="{51B782BB-B4E4-4D49-8704-E92A9F3E95FA}" destId="{4790535F-D5F3-4BC8-84C2-D255E6DC5A57}" srcOrd="3" destOrd="0" parTransId="{37D9183F-D30A-405D-B124-D61C368BE25F}" sibTransId="{1135EBC5-8669-4DBB-9AF7-C3B9021EE7C7}"/>
    <dgm:cxn modelId="{82A41AF6-5FD8-4916-84AF-7245028EBCF1}" type="presOf" srcId="{D3D0FBA1-DE3C-4A74-86D9-88CCE9601C04}" destId="{18E5171A-460B-4A59-9653-16949886B8E1}" srcOrd="0" destOrd="0" presId="urn:microsoft.com/office/officeart/2005/8/layout/chevron2"/>
    <dgm:cxn modelId="{9196E561-B8BF-4336-B80A-48FF2CBEA67B}" type="presOf" srcId="{8835B382-E209-4D24-8CEB-2D3ECF058FB4}" destId="{5650378A-2E05-41D2-AA2C-411043B3A8DE}" srcOrd="0" destOrd="0" presId="urn:microsoft.com/office/officeart/2005/8/layout/chevron2"/>
    <dgm:cxn modelId="{D265BD03-1887-45CA-B7E1-8F7DC6E8AF50}" type="presOf" srcId="{AC858E60-A53F-4608-8B26-947C55DAB446}" destId="{FD8DB8FD-D6FA-49F5-B370-57E4DAD6442E}" srcOrd="0" destOrd="0" presId="urn:microsoft.com/office/officeart/2005/8/layout/chevron2"/>
    <dgm:cxn modelId="{0BA22DA2-583F-47A7-AB60-DD6C37ED14CF}" type="presOf" srcId="{829EA613-C9D2-42B3-A630-B46AF7554501}" destId="{E54FB124-DE33-4B7D-8E48-704FB4C67F59}" srcOrd="0" destOrd="0" presId="urn:microsoft.com/office/officeart/2005/8/layout/chevron2"/>
    <dgm:cxn modelId="{D37ECED3-80DE-4CEB-ABFB-F718451527D9}" type="presOf" srcId="{9DAF6CB0-8B17-4BE7-9567-7927A9AD70F6}" destId="{A9842355-706F-43F8-BA73-8088A599D10C}" srcOrd="0" destOrd="0" presId="urn:microsoft.com/office/officeart/2005/8/layout/chevron2"/>
    <dgm:cxn modelId="{CE6D0A14-EBA4-4777-94BC-39305F339FE8}" srcId="{51B782BB-B4E4-4D49-8704-E92A9F3E95FA}" destId="{8835B382-E209-4D24-8CEB-2D3ECF058FB4}" srcOrd="0" destOrd="0" parTransId="{DE3EC398-C4BC-4B44-8661-3F83B476864B}" sibTransId="{A59CA32C-A343-4E89-8179-90A862E3C92C}"/>
    <dgm:cxn modelId="{F4F9F644-5102-4AFF-986E-5D2D74DD2EC0}" srcId="{51B782BB-B4E4-4D49-8704-E92A9F3E95FA}" destId="{4ED71A81-ADA7-4CC6-8A89-2B203BF41B44}" srcOrd="1" destOrd="0" parTransId="{389A9FAA-A2B0-4764-90D6-F1681B8FEA2C}" sibTransId="{A7BC7980-0743-43E0-80DC-AD620BBD90DA}"/>
    <dgm:cxn modelId="{596FAD0A-38C4-4E0F-BD9C-221FD8C05F99}" type="presOf" srcId="{51B782BB-B4E4-4D49-8704-E92A9F3E95FA}" destId="{32DA9D72-3348-4367-8472-D536128957CD}" srcOrd="0" destOrd="0" presId="urn:microsoft.com/office/officeart/2005/8/layout/chevron2"/>
    <dgm:cxn modelId="{144392F5-5BC2-4C91-A989-C691DA1C30EA}" type="presParOf" srcId="{32DA9D72-3348-4367-8472-D536128957CD}" destId="{1CDA5FC0-0C43-46C3-AF16-90D2E83FC9A1}" srcOrd="0" destOrd="0" presId="urn:microsoft.com/office/officeart/2005/8/layout/chevron2"/>
    <dgm:cxn modelId="{384FB4D0-61B4-449E-B6AE-36EB24B6E420}" type="presParOf" srcId="{1CDA5FC0-0C43-46C3-AF16-90D2E83FC9A1}" destId="{5650378A-2E05-41D2-AA2C-411043B3A8DE}" srcOrd="0" destOrd="0" presId="urn:microsoft.com/office/officeart/2005/8/layout/chevron2"/>
    <dgm:cxn modelId="{D16FE774-32DA-4CDD-86E8-6A10178E7693}" type="presParOf" srcId="{1CDA5FC0-0C43-46C3-AF16-90D2E83FC9A1}" destId="{E54FB124-DE33-4B7D-8E48-704FB4C67F59}" srcOrd="1" destOrd="0" presId="urn:microsoft.com/office/officeart/2005/8/layout/chevron2"/>
    <dgm:cxn modelId="{65820B05-74AE-462B-AF04-90B23E9BA15D}" type="presParOf" srcId="{32DA9D72-3348-4367-8472-D536128957CD}" destId="{DAA0F903-2AC7-4DDE-B493-7614B5452F6E}" srcOrd="1" destOrd="0" presId="urn:microsoft.com/office/officeart/2005/8/layout/chevron2"/>
    <dgm:cxn modelId="{DAEA2166-00BD-4BBC-ADAC-DCB03217775D}" type="presParOf" srcId="{32DA9D72-3348-4367-8472-D536128957CD}" destId="{73D466E5-1AE8-4367-B1D2-845F8472962A}" srcOrd="2" destOrd="0" presId="urn:microsoft.com/office/officeart/2005/8/layout/chevron2"/>
    <dgm:cxn modelId="{7FE924BA-1327-45DA-B62A-8C5AA2B6B6BF}" type="presParOf" srcId="{73D466E5-1AE8-4367-B1D2-845F8472962A}" destId="{63360A46-AC34-4ADF-ABF4-799998A63A4E}" srcOrd="0" destOrd="0" presId="urn:microsoft.com/office/officeart/2005/8/layout/chevron2"/>
    <dgm:cxn modelId="{F97D2B8A-D405-4237-82E4-963A7509C372}" type="presParOf" srcId="{73D466E5-1AE8-4367-B1D2-845F8472962A}" destId="{FD8DB8FD-D6FA-49F5-B370-57E4DAD6442E}" srcOrd="1" destOrd="0" presId="urn:microsoft.com/office/officeart/2005/8/layout/chevron2"/>
    <dgm:cxn modelId="{7923BCDB-922C-4293-920B-D8CF6C4F848B}" type="presParOf" srcId="{32DA9D72-3348-4367-8472-D536128957CD}" destId="{64AA6C4A-DCB4-4218-B9EC-C8960B640875}" srcOrd="3" destOrd="0" presId="urn:microsoft.com/office/officeart/2005/8/layout/chevron2"/>
    <dgm:cxn modelId="{FE96C371-9634-4509-BD4D-EC6A220A4E14}" type="presParOf" srcId="{32DA9D72-3348-4367-8472-D536128957CD}" destId="{16F51C9D-FD94-474B-A75C-C2260185D49A}" srcOrd="4" destOrd="0" presId="urn:microsoft.com/office/officeart/2005/8/layout/chevron2"/>
    <dgm:cxn modelId="{4FF20426-9031-40DE-B06B-C3C695BDA86E}" type="presParOf" srcId="{16F51C9D-FD94-474B-A75C-C2260185D49A}" destId="{968C443F-5A75-4A90-94E9-24500238ECC7}" srcOrd="0" destOrd="0" presId="urn:microsoft.com/office/officeart/2005/8/layout/chevron2"/>
    <dgm:cxn modelId="{71BCBBD5-07F3-4510-A513-949161D9DE6D}" type="presParOf" srcId="{16F51C9D-FD94-474B-A75C-C2260185D49A}" destId="{18E5171A-460B-4A59-9653-16949886B8E1}" srcOrd="1" destOrd="0" presId="urn:microsoft.com/office/officeart/2005/8/layout/chevron2"/>
    <dgm:cxn modelId="{D4D9FA1D-0B04-419E-B2D1-9970B2407B5F}" type="presParOf" srcId="{32DA9D72-3348-4367-8472-D536128957CD}" destId="{E6ACE995-F9DE-479A-81E7-1825CE2D70D2}" srcOrd="5" destOrd="0" presId="urn:microsoft.com/office/officeart/2005/8/layout/chevron2"/>
    <dgm:cxn modelId="{EBFC190E-2DC3-42D5-B27B-982B25529AB0}" type="presParOf" srcId="{32DA9D72-3348-4367-8472-D536128957CD}" destId="{702FBE5A-07C5-45D9-A466-6314E2F09128}" srcOrd="6" destOrd="0" presId="urn:microsoft.com/office/officeart/2005/8/layout/chevron2"/>
    <dgm:cxn modelId="{6DF47644-F84D-4B87-80A0-3F56A3C07EDF}" type="presParOf" srcId="{702FBE5A-07C5-45D9-A466-6314E2F09128}" destId="{502167A9-9BCD-414E-B476-A4CA3BBF624C}" srcOrd="0" destOrd="0" presId="urn:microsoft.com/office/officeart/2005/8/layout/chevron2"/>
    <dgm:cxn modelId="{97D44C9B-2D29-4BDA-AF0C-6CF7FEA8EF5C}" type="presParOf" srcId="{702FBE5A-07C5-45D9-A466-6314E2F09128}" destId="{A9842355-706F-43F8-BA73-8088A599D10C}"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50378A-2E05-41D2-AA2C-411043B3A8DE}">
      <dsp:nvSpPr>
        <dsp:cNvPr id="0" name=""/>
        <dsp:cNvSpPr/>
      </dsp:nvSpPr>
      <dsp:spPr>
        <a:xfrm rot="5400000">
          <a:off x="-137126" y="138494"/>
          <a:ext cx="914176" cy="639923"/>
        </a:xfrm>
        <a:prstGeom prst="chevron">
          <a:avLst/>
        </a:prstGeom>
        <a:gradFill rotWithShape="1">
          <a:gsLst>
            <a:gs pos="0">
              <a:schemeClr val="accent5">
                <a:tint val="98000"/>
                <a:shade val="25000"/>
                <a:satMod val="250000"/>
              </a:schemeClr>
            </a:gs>
            <a:gs pos="68000">
              <a:schemeClr val="accent5">
                <a:tint val="86000"/>
                <a:satMod val="115000"/>
              </a:schemeClr>
            </a:gs>
            <a:gs pos="100000">
              <a:schemeClr val="accent5">
                <a:tint val="50000"/>
                <a:satMod val="150000"/>
              </a:schemeClr>
            </a:gs>
          </a:gsLst>
          <a:path path="circle">
            <a:fillToRect l="50000" t="130000" r="50000" b="-30000"/>
          </a:path>
        </a:gradFill>
        <a:ln w="9525" cap="flat" cmpd="sng" algn="ctr">
          <a:solidFill>
            <a:schemeClr val="accent5">
              <a:shade val="50000"/>
              <a:satMod val="103000"/>
            </a:schemeClr>
          </a:solidFill>
          <a:prstDash val="solid"/>
        </a:ln>
        <a:effectLst>
          <a:outerShdw blurRad="57150" dist="38100" dir="5400000" algn="ctr" rotWithShape="0">
            <a:schemeClr val="accent5">
              <a:shade val="9000"/>
              <a:satMod val="105000"/>
              <a:alpha val="48000"/>
            </a:scheme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1.</a:t>
          </a:r>
        </a:p>
      </dsp:txBody>
      <dsp:txXfrm rot="-5400000">
        <a:off x="1" y="321330"/>
        <a:ext cx="639923" cy="274253"/>
      </dsp:txXfrm>
    </dsp:sp>
    <dsp:sp modelId="{E54FB124-DE33-4B7D-8E48-704FB4C67F59}">
      <dsp:nvSpPr>
        <dsp:cNvPr id="0" name=""/>
        <dsp:cNvSpPr/>
      </dsp:nvSpPr>
      <dsp:spPr>
        <a:xfrm rot="5400000">
          <a:off x="2766054" y="-2124763"/>
          <a:ext cx="594214" cy="4846476"/>
        </a:xfrm>
        <a:prstGeom prst="round2Same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78232" tIns="6985" rIns="6985" bIns="6985" numCol="1" spcCol="1270" anchor="ctr" anchorCtr="0">
          <a:noAutofit/>
        </a:bodyPr>
        <a:lstStyle/>
        <a:p>
          <a:pPr marL="57150" lvl="1" indent="-57150" algn="ctr" defTabSz="466725">
            <a:lnSpc>
              <a:spcPct val="90000"/>
            </a:lnSpc>
            <a:spcBef>
              <a:spcPct val="0"/>
            </a:spcBef>
            <a:spcAft>
              <a:spcPct val="15000"/>
            </a:spcAft>
            <a:buChar char="••"/>
          </a:pPr>
          <a:r>
            <a:rPr lang="es-CO" sz="1050" kern="1200">
              <a:latin typeface="Trebuchet MS" pitchFamily="34" charset="0"/>
            </a:rPr>
            <a:t>Medidas tendientes a evitar la ocurrencia del accidente.</a:t>
          </a:r>
        </a:p>
      </dsp:txBody>
      <dsp:txXfrm rot="-5400000">
        <a:off x="639924" y="30374"/>
        <a:ext cx="4817469" cy="536200"/>
      </dsp:txXfrm>
    </dsp:sp>
    <dsp:sp modelId="{63360A46-AC34-4ADF-ABF4-799998A63A4E}">
      <dsp:nvSpPr>
        <dsp:cNvPr id="0" name=""/>
        <dsp:cNvSpPr/>
      </dsp:nvSpPr>
      <dsp:spPr>
        <a:xfrm rot="5400000">
          <a:off x="-137126" y="899656"/>
          <a:ext cx="914176" cy="639923"/>
        </a:xfrm>
        <a:prstGeom prst="chevron">
          <a:avLst/>
        </a:prstGeom>
        <a:gradFill rotWithShape="1">
          <a:gsLst>
            <a:gs pos="0">
              <a:schemeClr val="accent5">
                <a:tint val="98000"/>
                <a:shade val="25000"/>
                <a:satMod val="250000"/>
              </a:schemeClr>
            </a:gs>
            <a:gs pos="68000">
              <a:schemeClr val="accent5">
                <a:tint val="86000"/>
                <a:satMod val="115000"/>
              </a:schemeClr>
            </a:gs>
            <a:gs pos="100000">
              <a:schemeClr val="accent5">
                <a:tint val="50000"/>
                <a:satMod val="150000"/>
              </a:schemeClr>
            </a:gs>
          </a:gsLst>
          <a:path path="circle">
            <a:fillToRect l="50000" t="130000" r="50000" b="-30000"/>
          </a:path>
        </a:gradFill>
        <a:ln w="9525" cap="flat" cmpd="sng" algn="ctr">
          <a:solidFill>
            <a:schemeClr val="accent5">
              <a:shade val="50000"/>
              <a:satMod val="103000"/>
            </a:schemeClr>
          </a:solidFill>
          <a:prstDash val="solid"/>
        </a:ln>
        <a:effectLst>
          <a:outerShdw blurRad="57150" dist="38100" dir="5400000" algn="ctr" rotWithShape="0">
            <a:schemeClr val="accent5">
              <a:shade val="9000"/>
              <a:satMod val="105000"/>
              <a:alpha val="48000"/>
            </a:scheme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2.</a:t>
          </a:r>
        </a:p>
      </dsp:txBody>
      <dsp:txXfrm rot="-5400000">
        <a:off x="1" y="1082492"/>
        <a:ext cx="639923" cy="274253"/>
      </dsp:txXfrm>
    </dsp:sp>
    <dsp:sp modelId="{FD8DB8FD-D6FA-49F5-B370-57E4DAD6442E}">
      <dsp:nvSpPr>
        <dsp:cNvPr id="0" name=""/>
        <dsp:cNvSpPr/>
      </dsp:nvSpPr>
      <dsp:spPr>
        <a:xfrm rot="5400000">
          <a:off x="2766054" y="-1363600"/>
          <a:ext cx="594214" cy="4846476"/>
        </a:xfrm>
        <a:prstGeom prst="round2Same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78232" tIns="6985" rIns="6985" bIns="6985" numCol="1" spcCol="1270" anchor="ctr" anchorCtr="0">
          <a:noAutofit/>
        </a:bodyPr>
        <a:lstStyle/>
        <a:p>
          <a:pPr marL="57150" lvl="1" indent="-57150" algn="ctr" defTabSz="466725">
            <a:lnSpc>
              <a:spcPct val="90000"/>
            </a:lnSpc>
            <a:spcBef>
              <a:spcPct val="0"/>
            </a:spcBef>
            <a:spcAft>
              <a:spcPct val="15000"/>
            </a:spcAft>
            <a:buChar char="••"/>
          </a:pPr>
          <a:r>
            <a:rPr lang="es-CO" sz="1050" kern="1200">
              <a:latin typeface="Trebuchet MS" pitchFamily="34" charset="0"/>
            </a:rPr>
            <a:t>Medidas orientadas a mitigar las consecuencias del accidente en el momento de producirse, es decir a disminuir la gravedad de las lesiones que puedan presentarse.</a:t>
          </a:r>
        </a:p>
      </dsp:txBody>
      <dsp:txXfrm rot="-5400000">
        <a:off x="639924" y="791537"/>
        <a:ext cx="4817469" cy="536200"/>
      </dsp:txXfrm>
    </dsp:sp>
    <dsp:sp modelId="{968C443F-5A75-4A90-94E9-24500238ECC7}">
      <dsp:nvSpPr>
        <dsp:cNvPr id="0" name=""/>
        <dsp:cNvSpPr/>
      </dsp:nvSpPr>
      <dsp:spPr>
        <a:xfrm rot="5400000">
          <a:off x="-137126" y="1660819"/>
          <a:ext cx="914176" cy="639923"/>
        </a:xfrm>
        <a:prstGeom prst="chevron">
          <a:avLst/>
        </a:prstGeom>
        <a:gradFill rotWithShape="1">
          <a:gsLst>
            <a:gs pos="0">
              <a:schemeClr val="accent5">
                <a:tint val="98000"/>
                <a:shade val="25000"/>
                <a:satMod val="250000"/>
              </a:schemeClr>
            </a:gs>
            <a:gs pos="68000">
              <a:schemeClr val="accent5">
                <a:tint val="86000"/>
                <a:satMod val="115000"/>
              </a:schemeClr>
            </a:gs>
            <a:gs pos="100000">
              <a:schemeClr val="accent5">
                <a:tint val="50000"/>
                <a:satMod val="150000"/>
              </a:schemeClr>
            </a:gs>
          </a:gsLst>
          <a:path path="circle">
            <a:fillToRect l="50000" t="130000" r="50000" b="-30000"/>
          </a:path>
        </a:gradFill>
        <a:ln w="9525" cap="flat" cmpd="sng" algn="ctr">
          <a:solidFill>
            <a:schemeClr val="accent5">
              <a:shade val="50000"/>
              <a:satMod val="103000"/>
            </a:schemeClr>
          </a:solidFill>
          <a:prstDash val="solid"/>
        </a:ln>
        <a:effectLst>
          <a:outerShdw blurRad="57150" dist="38100" dir="5400000" algn="ctr" rotWithShape="0">
            <a:schemeClr val="accent5">
              <a:shade val="9000"/>
              <a:satMod val="105000"/>
              <a:alpha val="48000"/>
            </a:scheme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3.</a:t>
          </a:r>
        </a:p>
      </dsp:txBody>
      <dsp:txXfrm rot="-5400000">
        <a:off x="1" y="1843655"/>
        <a:ext cx="639923" cy="274253"/>
      </dsp:txXfrm>
    </dsp:sp>
    <dsp:sp modelId="{18E5171A-460B-4A59-9653-16949886B8E1}">
      <dsp:nvSpPr>
        <dsp:cNvPr id="0" name=""/>
        <dsp:cNvSpPr/>
      </dsp:nvSpPr>
      <dsp:spPr>
        <a:xfrm rot="5400000">
          <a:off x="2766054" y="-602437"/>
          <a:ext cx="594214" cy="4846476"/>
        </a:xfrm>
        <a:prstGeom prst="round2Same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78232" tIns="6985" rIns="6985" bIns="6985" numCol="1" spcCol="1270" anchor="ctr" anchorCtr="0">
          <a:noAutofit/>
        </a:bodyPr>
        <a:lstStyle/>
        <a:p>
          <a:pPr marL="57150" lvl="1" indent="-57150" algn="ctr" defTabSz="466725">
            <a:lnSpc>
              <a:spcPct val="90000"/>
            </a:lnSpc>
            <a:spcBef>
              <a:spcPct val="0"/>
            </a:spcBef>
            <a:spcAft>
              <a:spcPct val="15000"/>
            </a:spcAft>
            <a:buChar char="••"/>
          </a:pPr>
          <a:r>
            <a:rPr lang="es-CO" sz="1050" kern="1200">
              <a:latin typeface="Trebuchet MS" pitchFamily="34" charset="0"/>
            </a:rPr>
            <a:t>Medidas de  auxilio y asistencia enfocadas a aminorar las consecuencias posteriores al accidente, es decir una mejor atención al accidentado.</a:t>
          </a:r>
        </a:p>
      </dsp:txBody>
      <dsp:txXfrm rot="-5400000">
        <a:off x="639924" y="1552700"/>
        <a:ext cx="4817469" cy="536200"/>
      </dsp:txXfrm>
    </dsp:sp>
    <dsp:sp modelId="{502167A9-9BCD-414E-B476-A4CA3BBF624C}">
      <dsp:nvSpPr>
        <dsp:cNvPr id="0" name=""/>
        <dsp:cNvSpPr/>
      </dsp:nvSpPr>
      <dsp:spPr>
        <a:xfrm rot="5400000">
          <a:off x="-137126" y="2421982"/>
          <a:ext cx="914176" cy="639923"/>
        </a:xfrm>
        <a:prstGeom prst="chevron">
          <a:avLst/>
        </a:prstGeom>
        <a:gradFill rotWithShape="1">
          <a:gsLst>
            <a:gs pos="0">
              <a:schemeClr val="accent5">
                <a:tint val="98000"/>
                <a:shade val="25000"/>
                <a:satMod val="250000"/>
              </a:schemeClr>
            </a:gs>
            <a:gs pos="68000">
              <a:schemeClr val="accent5">
                <a:tint val="86000"/>
                <a:satMod val="115000"/>
              </a:schemeClr>
            </a:gs>
            <a:gs pos="100000">
              <a:schemeClr val="accent5">
                <a:tint val="50000"/>
                <a:satMod val="150000"/>
              </a:schemeClr>
            </a:gs>
          </a:gsLst>
          <a:path path="circle">
            <a:fillToRect l="50000" t="130000" r="50000" b="-30000"/>
          </a:path>
        </a:gradFill>
        <a:ln w="9525" cap="flat" cmpd="sng" algn="ctr">
          <a:solidFill>
            <a:schemeClr val="accent5">
              <a:shade val="50000"/>
              <a:satMod val="103000"/>
            </a:schemeClr>
          </a:solidFill>
          <a:prstDash val="solid"/>
        </a:ln>
        <a:effectLst>
          <a:outerShdw blurRad="57150" dist="38100" dir="5400000" algn="ctr" rotWithShape="0">
            <a:schemeClr val="accent5">
              <a:shade val="9000"/>
              <a:satMod val="105000"/>
              <a:alpha val="48000"/>
            </a:scheme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4.</a:t>
          </a:r>
        </a:p>
      </dsp:txBody>
      <dsp:txXfrm rot="-5400000">
        <a:off x="1" y="2604818"/>
        <a:ext cx="639923" cy="274253"/>
      </dsp:txXfrm>
    </dsp:sp>
    <dsp:sp modelId="{A9842355-706F-43F8-BA73-8088A599D10C}">
      <dsp:nvSpPr>
        <dsp:cNvPr id="0" name=""/>
        <dsp:cNvSpPr/>
      </dsp:nvSpPr>
      <dsp:spPr>
        <a:xfrm rot="5400000">
          <a:off x="2766054" y="158724"/>
          <a:ext cx="594214" cy="4846476"/>
        </a:xfrm>
        <a:prstGeom prst="round2Same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78232" tIns="6985" rIns="6985" bIns="6985" numCol="1" spcCol="1270" anchor="ctr" anchorCtr="0">
          <a:noAutofit/>
        </a:bodyPr>
        <a:lstStyle/>
        <a:p>
          <a:pPr marL="57150" lvl="1" indent="-57150" algn="ctr" defTabSz="466725">
            <a:lnSpc>
              <a:spcPct val="90000"/>
            </a:lnSpc>
            <a:spcBef>
              <a:spcPct val="0"/>
            </a:spcBef>
            <a:spcAft>
              <a:spcPct val="15000"/>
            </a:spcAft>
            <a:buChar char="••"/>
          </a:pPr>
          <a:r>
            <a:rPr lang="es-CO" sz="1050" kern="1200">
              <a:latin typeface="Trebuchet MS" pitchFamily="34" charset="0"/>
            </a:rPr>
            <a:t>Medidas con el fin de reparar los daños sobrevenidos y la re-socialización de las personas afectadas.</a:t>
          </a:r>
        </a:p>
      </dsp:txBody>
      <dsp:txXfrm rot="-5400000">
        <a:off x="639924" y="2313862"/>
        <a:ext cx="4817469" cy="5362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Flujo">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ujo">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ujo">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f0be0ad-272c-4e7f-a157-3f0abda6cde5" ContentTypeId="0x01010046CF21643EE8D14686A648AA6DAD0892" PreviousValue="true"/>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40432105</IDBDocs_x0020_Number>
    <TaxCatchAll xmlns="9c571b2f-e523-4ab2-ba2e-09e151a03ef4">
      <Value>4</Value>
      <Value>3</Value>
    </TaxCatchAll>
    <Phase xmlns="9c571b2f-e523-4ab2-ba2e-09e151a03ef4" xsi:nil="true"/>
    <SISCOR_x0020_Number xmlns="9c571b2f-e523-4ab2-ba2e-09e151a03ef4" xsi:nil="true"/>
    <Division_x0020_or_x0020_Unit xmlns="9c571b2f-e523-4ab2-ba2e-09e151a03ef4">INE/TSP</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Monter Flores, Ernesto</Document_x0020_Author>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PR-L1105</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Proposal&lt;/USER_STAGE&gt;&lt;PD_OBJ_TYPE&gt;0&lt;/PD_OBJ_TYPE&gt;&lt;MAKERECORD&gt;N&lt;/MAKERECORD&gt;&lt;/Data&gt;</Migration_x0020_Info>
    <Operation_x0020_Type xmlns="9c571b2f-e523-4ab2-ba2e-09e151a03ef4" xsi:nil="true"/>
    <Document_x0020_Language_x0020_IDB xmlns="9c571b2f-e523-4ab2-ba2e-09e151a03ef4">Spanish</Document_x0020_Language_x0020_IDB>
    <Identifier xmlns="9c571b2f-e523-4ab2-ba2e-09e151a03ef4"> TECFILE</Identifier>
    <Disclosure_x0020_Activity xmlns="9c571b2f-e523-4ab2-ba2e-09e151a03ef4">Loan Proposal</Disclosure_x0020_Activity>
    <Webtopic xmlns="9c571b2f-e523-4ab2-ba2e-09e151a03ef4">TR-TRP</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6.xml><?xml version="1.0" encoding="utf-8"?>
<?mso-contentType ?>
<spe:Receivers xmlns:spe="http://schemas.microsoft.com/sharepoint/events"/>
</file>

<file path=customXml/item7.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FF9FCFC83D43DF4DA808A4FC60476DAB" ma:contentTypeVersion="0" ma:contentTypeDescription="A content type to manage public (operations) IDB documents" ma:contentTypeScope="" ma:versionID="eea57ad141161cdeaa765fb3f9ee7622">
  <xsd:schema xmlns:xsd="http://www.w3.org/2001/XMLSchema" xmlns:xs="http://www.w3.org/2001/XMLSchema" xmlns:p="http://schemas.microsoft.com/office/2006/metadata/properties" xmlns:ns2="9c571b2f-e523-4ab2-ba2e-09e151a03ef4" targetNamespace="http://schemas.microsoft.com/office/2006/metadata/properties" ma:root="true" ma:fieldsID="00f02d04dbffc8223ab87bb0dcc9c1e4"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af76994-b145-4aa5-bae9-5834c8e755c3}" ma:internalName="TaxCatchAll" ma:showField="CatchAllData" ma:web="fab184d8-fc63-46dc-b020-1b7b083810f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af76994-b145-4aa5-bae9-5834c8e755c3}" ma:internalName="TaxCatchAllLabel" ma:readOnly="true" ma:showField="CatchAllDataLabel" ma:web="fab184d8-fc63-46dc-b020-1b7b083810fd">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14C7CF-AA73-4F34-91ED-2DA8CFB6F29E}"/>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A48A532C-6F7B-3640-8B94-BBF475643633}"/>
</file>

<file path=customXml/itemProps4.xml><?xml version="1.0" encoding="utf-8"?>
<ds:datastoreItem xmlns:ds="http://schemas.openxmlformats.org/officeDocument/2006/customXml" ds:itemID="{5CE0A836-C70E-4F09-85D1-CE0B6F8041E1}"/>
</file>

<file path=customXml/itemProps5.xml><?xml version="1.0" encoding="utf-8"?>
<ds:datastoreItem xmlns:ds="http://schemas.openxmlformats.org/officeDocument/2006/customXml" ds:itemID="{864CFA62-11B1-47BA-9B20-FD5ED24B252E}"/>
</file>

<file path=customXml/itemProps6.xml><?xml version="1.0" encoding="utf-8"?>
<ds:datastoreItem xmlns:ds="http://schemas.openxmlformats.org/officeDocument/2006/customXml" ds:itemID="{23D96B24-FA16-499D-820E-B00F8618DB0D}"/>
</file>

<file path=customXml/itemProps7.xml><?xml version="1.0" encoding="utf-8"?>
<ds:datastoreItem xmlns:ds="http://schemas.openxmlformats.org/officeDocument/2006/customXml" ds:itemID="{8801D9D1-71AE-4022-A584-0E9E4B623F32}"/>
</file>

<file path=docProps/app.xml><?xml version="1.0" encoding="utf-8"?>
<Properties xmlns="http://schemas.openxmlformats.org/officeDocument/2006/extended-properties" xmlns:vt="http://schemas.openxmlformats.org/officeDocument/2006/docPropsVTypes">
  <Template>Normal.dotm</Template>
  <TotalTime>5</TotalTime>
  <Pages>290</Pages>
  <Words>62496</Words>
  <Characters>343731</Characters>
  <Application>Microsoft Macintosh Word</Application>
  <DocSecurity>0</DocSecurity>
  <Lines>2864</Lines>
  <Paragraphs>810</Paragraphs>
  <ScaleCrop>false</ScaleCrop>
  <HeadingPairs>
    <vt:vector size="2" baseType="variant">
      <vt:variant>
        <vt:lpstr>Título</vt:lpstr>
      </vt:variant>
      <vt:variant>
        <vt:i4>1</vt:i4>
      </vt:variant>
    </vt:vector>
  </HeadingPairs>
  <TitlesOfParts>
    <vt:vector size="1" baseType="lpstr">
      <vt:lpstr>PLAN NACIONAL DE SEGURIDAD VIAL</vt:lpstr>
    </vt:vector>
  </TitlesOfParts>
  <Manager/>
  <Company>Ministerio de Obras Públicas y Comunicaciones</Company>
  <LinksUpToDate>false</LinksUpToDate>
  <CharactersWithSpaces>405417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EEO_11 Plan Nacional de Seguridad Vial </dc:title>
  <dc:subject>2013 – 2018</dc:subject>
  <dc:creator>hp</dc:creator>
  <cp:keywords/>
  <dc:description/>
  <cp:lastModifiedBy>Hernan Otoniel Fernandez Ordonez</cp:lastModifiedBy>
  <cp:revision>3</cp:revision>
  <cp:lastPrinted>2013-07-17T17:19:00Z</cp:lastPrinted>
  <dcterms:created xsi:type="dcterms:W3CDTF">2013-07-18T01:57:00Z</dcterms:created>
  <dcterms:modified xsi:type="dcterms:W3CDTF">2013-07-18T02:01:00Z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0x01010046CF21643EE8D14686A648AA6DAD089200FF9FCFC83D43DF4DA808A4FC60476DAB</vt:lpwstr>
  </property>
  <property fmtid="{D5CDD505-2E9C-101B-9397-08002B2CF9AE}" pid="3" name="TaxKeyword">
    <vt:lpwstr/>
  </property>
  <property fmtid="{D5CDD505-2E9C-101B-9397-08002B2CF9AE}" pid="4" name="Function Operations IDB">
    <vt:lpwstr>4;#IDBDocs|cca77002-e150-4b2d-ab1f-1d7a7cdcae16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3;#Unclassified|a6dff32e-d477-44cd-a56b-85efe9e0a56c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3;#Unclassified|a6dff32e-d477-44cd-a56b-85efe9e0a56c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