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header2.xml" ContentType="application/vnd.openxmlformats-officedocument.wordprocessingml.header+xml"/>
  <Override PartName="/word/footnotes.xml" ContentType="application/vnd.openxmlformats-officedocument.wordprocessingml.footnotes+xml"/>
  <Override PartName="/word/header3.xml" ContentType="application/vnd.openxmlformats-officedocument.wordprocessingml.header+xml"/>
  <Override PartName="/word/theme/theme1.xml" ContentType="application/vnd.openxmlformats-officedocument.theme+xml"/>
  <Override PartName="/word/glossary/settings.xml" ContentType="application/vnd.openxmlformats-officedocument.wordprocessingml.settings+xml"/>
  <Override PartName="/word/glossary/document.xml" ContentType="application/vnd.openxmlformats-officedocument.wordprocessingml.document.glossary+xml"/>
  <Override PartName="/word/settings.xml" ContentType="application/vnd.openxmlformats-officedocument.wordprocessingml.settings+xml"/>
  <Override PartName="/word/styles.xml" ContentType="application/vnd.openxmlformats-officedocument.wordprocessingml.styles+xml"/>
  <Override PartName="/docProps/core.xml" ContentType="application/vnd.openxmlformats-package.core-properti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word/glossary/webSettings.xml" ContentType="application/vnd.openxmlformats-officedocument.wordprocessingml.webSetting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word/glossary/styles.xml" ContentType="application/vnd.openxmlformats-officedocument.wordprocessingml.styles+xml"/>
  <Override PartName="/word/glossary/stylesWithEffects.xml" ContentType="application/vnd.ms-word.stylesWithEffects+xml"/>
  <Override PartName="/word/glossary/fontTable.xml" ContentType="application/vnd.openxmlformats-officedocument.wordprocessingml.fontTable+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5735E2" w14:textId="77777777" w:rsidR="004125A2" w:rsidRPr="00175721" w:rsidRDefault="004125A2" w:rsidP="00350FCB">
      <w:pPr>
        <w:jc w:val="center"/>
        <w:rPr>
          <w:sz w:val="22"/>
          <w:szCs w:val="22"/>
        </w:rPr>
      </w:pPr>
      <w:bookmarkStart w:id="0" w:name="_GoBack"/>
      <w:bookmarkEnd w:id="0"/>
      <w:r w:rsidRPr="00175721">
        <w:rPr>
          <w:sz w:val="22"/>
          <w:szCs w:val="22"/>
        </w:rPr>
        <w:t>DOCUMENTO DEL BANCO INTERAMERICANO DE DESARROLLO</w:t>
      </w:r>
    </w:p>
    <w:p w14:paraId="39BB0754" w14:textId="77777777" w:rsidR="004125A2" w:rsidRPr="00175721" w:rsidRDefault="004125A2" w:rsidP="00350FCB">
      <w:pPr>
        <w:jc w:val="center"/>
        <w:rPr>
          <w:sz w:val="22"/>
          <w:szCs w:val="22"/>
        </w:rPr>
      </w:pPr>
    </w:p>
    <w:p w14:paraId="5714EE77" w14:textId="77777777" w:rsidR="004125A2" w:rsidRPr="00175721" w:rsidRDefault="00340EC4" w:rsidP="00350FCB">
      <w:pPr>
        <w:jc w:val="center"/>
        <w:rPr>
          <w:sz w:val="22"/>
          <w:szCs w:val="22"/>
        </w:rPr>
      </w:pPr>
      <w:r w:rsidRPr="00175721">
        <w:rPr>
          <w:b/>
          <w:noProof/>
          <w:sz w:val="22"/>
          <w:szCs w:val="22"/>
          <w:lang w:val="en-US" w:eastAsia="en-US"/>
        </w:rPr>
        <w:drawing>
          <wp:inline distT="0" distB="0" distL="0" distR="0" wp14:anchorId="4C73B5C7" wp14:editId="0E11730E">
            <wp:extent cx="1606378" cy="1136547"/>
            <wp:effectExtent l="0" t="0" r="0" b="0"/>
            <wp:docPr id="1" name="Picture 1" descr="D:\DATA.IDB\O. Came\Documentos BID\Nuevo Logo\Logo_español_negro_sin descrip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IDB\O. Came\Documentos BID\Nuevo Logo\Logo_español_negro_sin descriptor.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10646" cy="1139567"/>
                    </a:xfrm>
                    <a:prstGeom prst="rect">
                      <a:avLst/>
                    </a:prstGeom>
                    <a:noFill/>
                    <a:ln>
                      <a:noFill/>
                    </a:ln>
                  </pic:spPr>
                </pic:pic>
              </a:graphicData>
            </a:graphic>
          </wp:inline>
        </w:drawing>
      </w:r>
    </w:p>
    <w:p w14:paraId="590D39F9" w14:textId="77777777" w:rsidR="004125A2" w:rsidRPr="00175721" w:rsidRDefault="004125A2" w:rsidP="00350FCB">
      <w:pPr>
        <w:jc w:val="center"/>
        <w:rPr>
          <w:sz w:val="22"/>
          <w:szCs w:val="22"/>
        </w:rPr>
      </w:pPr>
    </w:p>
    <w:p w14:paraId="6B75F120" w14:textId="77777777" w:rsidR="004125A2" w:rsidRPr="00175721" w:rsidRDefault="004125A2" w:rsidP="00350FCB">
      <w:pPr>
        <w:jc w:val="center"/>
        <w:rPr>
          <w:sz w:val="22"/>
          <w:szCs w:val="22"/>
        </w:rPr>
      </w:pPr>
    </w:p>
    <w:p w14:paraId="56666D86" w14:textId="77777777" w:rsidR="004125A2" w:rsidRPr="00175721" w:rsidRDefault="004125A2" w:rsidP="00350FCB">
      <w:pPr>
        <w:rPr>
          <w:sz w:val="22"/>
          <w:szCs w:val="22"/>
        </w:rPr>
      </w:pPr>
    </w:p>
    <w:p w14:paraId="32848858" w14:textId="77777777" w:rsidR="004125A2" w:rsidRPr="00175721" w:rsidRDefault="004125A2" w:rsidP="00350FCB">
      <w:pPr>
        <w:jc w:val="center"/>
        <w:rPr>
          <w:sz w:val="22"/>
          <w:szCs w:val="22"/>
        </w:rPr>
      </w:pPr>
    </w:p>
    <w:p w14:paraId="216F6991" w14:textId="77777777" w:rsidR="00340EC4" w:rsidRPr="00175721" w:rsidRDefault="00340EC4" w:rsidP="00350FCB">
      <w:pPr>
        <w:tabs>
          <w:tab w:val="left" w:pos="1440"/>
          <w:tab w:val="left" w:pos="3060"/>
        </w:tabs>
        <w:jc w:val="center"/>
        <w:rPr>
          <w:b/>
          <w:smallCaps/>
          <w:sz w:val="22"/>
          <w:szCs w:val="22"/>
        </w:rPr>
      </w:pPr>
    </w:p>
    <w:p w14:paraId="4A31B219" w14:textId="77777777" w:rsidR="00340EC4" w:rsidRPr="00175721" w:rsidRDefault="00340EC4" w:rsidP="00350FCB">
      <w:pPr>
        <w:tabs>
          <w:tab w:val="left" w:pos="1440"/>
          <w:tab w:val="left" w:pos="3060"/>
        </w:tabs>
        <w:jc w:val="center"/>
        <w:rPr>
          <w:b/>
          <w:smallCaps/>
          <w:sz w:val="28"/>
          <w:szCs w:val="28"/>
        </w:rPr>
      </w:pPr>
    </w:p>
    <w:p w14:paraId="6F8A3B6D" w14:textId="77777777" w:rsidR="00081A82" w:rsidRPr="00175721" w:rsidRDefault="00081A82" w:rsidP="00350FCB">
      <w:pPr>
        <w:jc w:val="center"/>
        <w:rPr>
          <w:b/>
          <w:smallCaps/>
          <w:sz w:val="28"/>
          <w:szCs w:val="28"/>
        </w:rPr>
      </w:pPr>
      <w:r w:rsidRPr="00175721">
        <w:rPr>
          <w:b/>
          <w:smallCaps/>
          <w:sz w:val="28"/>
          <w:szCs w:val="28"/>
        </w:rPr>
        <w:t>EL SALVADOR</w:t>
      </w:r>
    </w:p>
    <w:p w14:paraId="2516B657" w14:textId="77777777" w:rsidR="00081A82" w:rsidRPr="00175721" w:rsidRDefault="00081A82" w:rsidP="00350FCB">
      <w:pPr>
        <w:jc w:val="center"/>
        <w:rPr>
          <w:b/>
          <w:smallCaps/>
          <w:sz w:val="28"/>
          <w:szCs w:val="28"/>
        </w:rPr>
      </w:pPr>
    </w:p>
    <w:p w14:paraId="735DF740" w14:textId="77777777" w:rsidR="00081A82" w:rsidRPr="00175721" w:rsidRDefault="00081A82" w:rsidP="00350FCB">
      <w:pPr>
        <w:jc w:val="center"/>
        <w:rPr>
          <w:b/>
          <w:smallCaps/>
          <w:sz w:val="28"/>
          <w:szCs w:val="28"/>
        </w:rPr>
      </w:pPr>
      <w:r w:rsidRPr="00175721">
        <w:rPr>
          <w:b/>
          <w:smallCaps/>
          <w:sz w:val="28"/>
          <w:szCs w:val="28"/>
        </w:rPr>
        <w:t>SISTEMA INTEGRADO DE TRANSPORTE MASIVO PARA EL ÁREA METROPOLITANA DE SAN SALVADOR (SITRAMSS)</w:t>
      </w:r>
    </w:p>
    <w:p w14:paraId="761DD07E" w14:textId="77777777" w:rsidR="00387C12" w:rsidRPr="00175721" w:rsidRDefault="00387C12" w:rsidP="00350FCB">
      <w:pPr>
        <w:jc w:val="center"/>
        <w:rPr>
          <w:b/>
          <w:smallCaps/>
          <w:sz w:val="28"/>
          <w:szCs w:val="28"/>
        </w:rPr>
      </w:pPr>
    </w:p>
    <w:p w14:paraId="76E355AC" w14:textId="77777777" w:rsidR="00081A82" w:rsidRPr="00175721" w:rsidRDefault="00081A82" w:rsidP="00350FCB">
      <w:pPr>
        <w:jc w:val="center"/>
        <w:rPr>
          <w:b/>
          <w:smallCaps/>
          <w:sz w:val="28"/>
          <w:szCs w:val="28"/>
        </w:rPr>
      </w:pPr>
      <w:r w:rsidRPr="00175721">
        <w:rPr>
          <w:b/>
          <w:smallCaps/>
          <w:sz w:val="28"/>
          <w:szCs w:val="28"/>
        </w:rPr>
        <w:t>PROGRAMA DE TRANSPORTE DEL ÁREA METROPOLITANA DE SAN SALVADOR-TRAMO II (ES-L1096)</w:t>
      </w:r>
    </w:p>
    <w:p w14:paraId="0A5A9868" w14:textId="77777777" w:rsidR="004125A2" w:rsidRPr="00175721" w:rsidRDefault="004125A2" w:rsidP="00350FCB">
      <w:pPr>
        <w:jc w:val="center"/>
        <w:rPr>
          <w:b/>
          <w:smallCaps/>
          <w:sz w:val="28"/>
          <w:szCs w:val="28"/>
        </w:rPr>
      </w:pPr>
    </w:p>
    <w:p w14:paraId="50957711" w14:textId="77777777" w:rsidR="004125A2" w:rsidRPr="00175721" w:rsidRDefault="004125A2" w:rsidP="00350FCB">
      <w:pPr>
        <w:jc w:val="center"/>
        <w:rPr>
          <w:sz w:val="28"/>
          <w:szCs w:val="28"/>
        </w:rPr>
      </w:pPr>
    </w:p>
    <w:p w14:paraId="1105A43D" w14:textId="77777777" w:rsidR="004125A2" w:rsidRPr="00175721" w:rsidRDefault="004125A2" w:rsidP="00350FCB">
      <w:pPr>
        <w:jc w:val="center"/>
        <w:rPr>
          <w:sz w:val="28"/>
          <w:szCs w:val="28"/>
        </w:rPr>
      </w:pPr>
    </w:p>
    <w:p w14:paraId="207A8291" w14:textId="77777777" w:rsidR="004125A2" w:rsidRPr="00175721" w:rsidRDefault="004125A2" w:rsidP="00350FCB">
      <w:pPr>
        <w:jc w:val="center"/>
        <w:rPr>
          <w:sz w:val="28"/>
          <w:szCs w:val="28"/>
        </w:rPr>
      </w:pPr>
    </w:p>
    <w:p w14:paraId="16EFB651" w14:textId="1DFD43A4" w:rsidR="004125A2" w:rsidRPr="00175721" w:rsidRDefault="00E1517D" w:rsidP="00350FCB">
      <w:pPr>
        <w:jc w:val="center"/>
        <w:rPr>
          <w:b/>
          <w:sz w:val="28"/>
          <w:szCs w:val="28"/>
        </w:rPr>
      </w:pPr>
      <w:r w:rsidRPr="00175721">
        <w:rPr>
          <w:b/>
          <w:sz w:val="28"/>
          <w:szCs w:val="28"/>
        </w:rPr>
        <w:t>ANÁLISIS</w:t>
      </w:r>
      <w:r w:rsidR="00081A82" w:rsidRPr="00175721">
        <w:rPr>
          <w:b/>
          <w:sz w:val="28"/>
          <w:szCs w:val="28"/>
        </w:rPr>
        <w:t xml:space="preserve"> </w:t>
      </w:r>
      <w:r w:rsidR="004125A2" w:rsidRPr="00175721">
        <w:rPr>
          <w:b/>
          <w:sz w:val="28"/>
          <w:szCs w:val="28"/>
        </w:rPr>
        <w:t>AMBIENTAL Y SOCIAL</w:t>
      </w:r>
    </w:p>
    <w:p w14:paraId="0531F967" w14:textId="070F073F" w:rsidR="004125A2" w:rsidRPr="00175721" w:rsidRDefault="004125A2" w:rsidP="00350FCB">
      <w:pPr>
        <w:jc w:val="center"/>
        <w:rPr>
          <w:b/>
          <w:sz w:val="28"/>
          <w:szCs w:val="28"/>
        </w:rPr>
      </w:pPr>
      <w:r w:rsidRPr="00175721">
        <w:rPr>
          <w:b/>
          <w:sz w:val="28"/>
          <w:szCs w:val="28"/>
        </w:rPr>
        <w:t>(</w:t>
      </w:r>
      <w:r w:rsidR="00E1517D" w:rsidRPr="00175721">
        <w:rPr>
          <w:b/>
          <w:sz w:val="28"/>
          <w:szCs w:val="28"/>
        </w:rPr>
        <w:t>A</w:t>
      </w:r>
      <w:r w:rsidR="00E30EBF" w:rsidRPr="00175721">
        <w:rPr>
          <w:b/>
          <w:sz w:val="28"/>
          <w:szCs w:val="28"/>
        </w:rPr>
        <w:t>A</w:t>
      </w:r>
      <w:r w:rsidRPr="00175721">
        <w:rPr>
          <w:b/>
          <w:sz w:val="28"/>
          <w:szCs w:val="28"/>
        </w:rPr>
        <w:t>S)</w:t>
      </w:r>
    </w:p>
    <w:p w14:paraId="69398BD4" w14:textId="77777777" w:rsidR="004125A2" w:rsidRPr="00175721" w:rsidRDefault="004125A2" w:rsidP="00350FCB">
      <w:pPr>
        <w:jc w:val="center"/>
        <w:rPr>
          <w:sz w:val="28"/>
          <w:szCs w:val="28"/>
        </w:rPr>
      </w:pPr>
    </w:p>
    <w:p w14:paraId="5FB632AF" w14:textId="77777777" w:rsidR="004125A2" w:rsidRPr="00175721" w:rsidRDefault="004125A2" w:rsidP="00350FCB">
      <w:pPr>
        <w:jc w:val="center"/>
        <w:rPr>
          <w:sz w:val="22"/>
          <w:szCs w:val="22"/>
        </w:rPr>
      </w:pPr>
    </w:p>
    <w:p w14:paraId="6BC34847" w14:textId="77777777" w:rsidR="004125A2" w:rsidRPr="00175721" w:rsidRDefault="004125A2" w:rsidP="00350FCB">
      <w:pPr>
        <w:jc w:val="center"/>
        <w:rPr>
          <w:sz w:val="22"/>
          <w:szCs w:val="22"/>
        </w:rPr>
      </w:pPr>
    </w:p>
    <w:p w14:paraId="3DB8AA6E" w14:textId="77777777" w:rsidR="004125A2" w:rsidRPr="00175721" w:rsidRDefault="004125A2" w:rsidP="00350FCB">
      <w:pPr>
        <w:jc w:val="center"/>
        <w:rPr>
          <w:sz w:val="22"/>
          <w:szCs w:val="22"/>
        </w:rPr>
      </w:pPr>
    </w:p>
    <w:p w14:paraId="706F0152" w14:textId="77777777" w:rsidR="004125A2" w:rsidRPr="00175721" w:rsidRDefault="004125A2" w:rsidP="00350FCB">
      <w:pPr>
        <w:jc w:val="center"/>
        <w:rPr>
          <w:sz w:val="22"/>
          <w:szCs w:val="22"/>
        </w:rPr>
      </w:pPr>
    </w:p>
    <w:p w14:paraId="6D928BF1" w14:textId="77777777" w:rsidR="00340EC4" w:rsidRPr="00175721" w:rsidRDefault="00340EC4" w:rsidP="00350FCB">
      <w:pPr>
        <w:jc w:val="center"/>
        <w:rPr>
          <w:sz w:val="22"/>
          <w:szCs w:val="22"/>
        </w:rPr>
      </w:pPr>
    </w:p>
    <w:p w14:paraId="2A0F7EC9" w14:textId="77777777" w:rsidR="00340EC4" w:rsidRPr="00175721" w:rsidRDefault="00340EC4" w:rsidP="00350FCB">
      <w:pPr>
        <w:jc w:val="center"/>
        <w:rPr>
          <w:sz w:val="22"/>
          <w:szCs w:val="22"/>
        </w:rPr>
      </w:pPr>
    </w:p>
    <w:p w14:paraId="2F7F9D97" w14:textId="77777777" w:rsidR="00340EC4" w:rsidRPr="00175721" w:rsidRDefault="00340EC4" w:rsidP="00350FCB">
      <w:pPr>
        <w:jc w:val="center"/>
        <w:rPr>
          <w:sz w:val="22"/>
          <w:szCs w:val="22"/>
        </w:rPr>
      </w:pPr>
    </w:p>
    <w:p w14:paraId="4DCD8904" w14:textId="77777777" w:rsidR="00340EC4" w:rsidRPr="00175721" w:rsidRDefault="00340EC4" w:rsidP="00350FCB">
      <w:pPr>
        <w:jc w:val="center"/>
        <w:rPr>
          <w:sz w:val="22"/>
          <w:szCs w:val="22"/>
        </w:rPr>
      </w:pPr>
    </w:p>
    <w:p w14:paraId="610E2C27" w14:textId="77777777" w:rsidR="00515912" w:rsidRPr="00175721" w:rsidRDefault="00515912" w:rsidP="00350FCB">
      <w:pPr>
        <w:jc w:val="center"/>
        <w:rPr>
          <w:sz w:val="22"/>
          <w:szCs w:val="22"/>
        </w:rPr>
      </w:pPr>
    </w:p>
    <w:p w14:paraId="77C0BBDE" w14:textId="77777777" w:rsidR="00515912" w:rsidRPr="00175721" w:rsidRDefault="00515912" w:rsidP="00350FCB">
      <w:pPr>
        <w:jc w:val="center"/>
        <w:rPr>
          <w:sz w:val="22"/>
          <w:szCs w:val="22"/>
        </w:rPr>
      </w:pPr>
    </w:p>
    <w:p w14:paraId="2AF52C4B" w14:textId="77777777" w:rsidR="00340EC4" w:rsidRPr="00175721" w:rsidRDefault="00340EC4" w:rsidP="00350FCB">
      <w:pPr>
        <w:rPr>
          <w:sz w:val="22"/>
          <w:szCs w:val="22"/>
        </w:rPr>
      </w:pPr>
    </w:p>
    <w:p w14:paraId="1AB10706" w14:textId="77777777" w:rsidR="00340EC4" w:rsidRPr="00175721" w:rsidRDefault="00340EC4" w:rsidP="00350FCB">
      <w:pPr>
        <w:jc w:val="center"/>
        <w:rPr>
          <w:sz w:val="22"/>
          <w:szCs w:val="22"/>
        </w:rPr>
      </w:pPr>
    </w:p>
    <w:p w14:paraId="1467397D" w14:textId="77777777" w:rsidR="00817C1E" w:rsidRPr="00175721" w:rsidRDefault="00817C1E" w:rsidP="00350FCB">
      <w:pPr>
        <w:jc w:val="center"/>
        <w:rPr>
          <w:sz w:val="22"/>
          <w:szCs w:val="22"/>
        </w:rPr>
      </w:pPr>
    </w:p>
    <w:sdt>
      <w:sdtPr>
        <w:rPr>
          <w:b/>
          <w:szCs w:val="22"/>
        </w:rPr>
        <w:id w:val="12013507"/>
        <w:placeholder>
          <w:docPart w:val="57C91603C6724B64A95491411090AA36"/>
        </w:placeholder>
        <w:date>
          <w:dateFormat w:val="MMMM' de 'yyyy"/>
          <w:lid w:val="es-ES_tradnl"/>
          <w:storeMappedDataAs w:val="dateTime"/>
          <w:calendar w:val="gregorian"/>
        </w:date>
      </w:sdtPr>
      <w:sdtEndPr/>
      <w:sdtContent>
        <w:p w14:paraId="57152EC0" w14:textId="4533D96E" w:rsidR="004125A2" w:rsidRPr="00175721" w:rsidRDefault="00FE416C" w:rsidP="00350FCB">
          <w:pPr>
            <w:jc w:val="center"/>
            <w:rPr>
              <w:b/>
              <w:sz w:val="22"/>
              <w:szCs w:val="22"/>
            </w:rPr>
          </w:pPr>
          <w:r w:rsidRPr="00175721">
            <w:rPr>
              <w:b/>
              <w:szCs w:val="22"/>
            </w:rPr>
            <w:t>Juni</w:t>
          </w:r>
          <w:r w:rsidR="005128DD" w:rsidRPr="00175721">
            <w:rPr>
              <w:b/>
              <w:szCs w:val="22"/>
            </w:rPr>
            <w:t>o</w:t>
          </w:r>
          <w:r w:rsidR="00387C12" w:rsidRPr="00175721">
            <w:rPr>
              <w:b/>
              <w:szCs w:val="22"/>
            </w:rPr>
            <w:t xml:space="preserve"> de 2016</w:t>
          </w:r>
        </w:p>
      </w:sdtContent>
    </w:sdt>
    <w:p w14:paraId="62AF5A62" w14:textId="77777777" w:rsidR="00FB7575" w:rsidRPr="00175721" w:rsidRDefault="00FB7575" w:rsidP="00350FCB">
      <w:pPr>
        <w:jc w:val="center"/>
        <w:rPr>
          <w:b/>
          <w:bCs/>
          <w:sz w:val="22"/>
          <w:szCs w:val="22"/>
        </w:rPr>
        <w:sectPr w:rsidR="00FB7575" w:rsidRPr="00175721" w:rsidSect="002A7F69">
          <w:headerReference w:type="first" r:id="rId10"/>
          <w:footerReference w:type="first" r:id="rId11"/>
          <w:pgSz w:w="12242" w:h="15842" w:code="1"/>
          <w:pgMar w:top="1417" w:right="1701" w:bottom="1417" w:left="1701" w:header="709" w:footer="709" w:gutter="0"/>
          <w:cols w:space="708"/>
          <w:docGrid w:linePitch="360"/>
        </w:sectPr>
      </w:pPr>
    </w:p>
    <w:p w14:paraId="7C2B4B3F" w14:textId="77777777" w:rsidR="00FB7575" w:rsidRPr="00175721" w:rsidRDefault="00FB7575" w:rsidP="00350FCB">
      <w:pPr>
        <w:jc w:val="center"/>
        <w:rPr>
          <w:b/>
          <w:bCs/>
        </w:rPr>
      </w:pPr>
    </w:p>
    <w:p w14:paraId="3100EC9A" w14:textId="4D2BA8F6" w:rsidR="00D5340B" w:rsidRPr="00175721" w:rsidRDefault="00D5340B" w:rsidP="00606C4A">
      <w:pPr>
        <w:jc w:val="center"/>
        <w:rPr>
          <w:b/>
          <w:bCs/>
        </w:rPr>
      </w:pPr>
      <w:r w:rsidRPr="00175721">
        <w:rPr>
          <w:b/>
          <w:bCs/>
        </w:rPr>
        <w:t>TABLA DE CONTENIDO</w:t>
      </w:r>
    </w:p>
    <w:sdt>
      <w:sdtPr>
        <w:id w:val="-1596698698"/>
        <w:docPartObj>
          <w:docPartGallery w:val="Table of Contents"/>
          <w:docPartUnique/>
        </w:docPartObj>
      </w:sdtPr>
      <w:sdtEndPr>
        <w:rPr>
          <w:b/>
          <w:bCs/>
        </w:rPr>
      </w:sdtEndPr>
      <w:sdtContent>
        <w:p w14:paraId="0B81A777" w14:textId="77777777" w:rsidR="00F0533C" w:rsidRPr="00175721" w:rsidRDefault="00F0533C" w:rsidP="00606C4A"/>
        <w:p w14:paraId="764A881A" w14:textId="788F6D69" w:rsidR="00803719" w:rsidRDefault="00F0533C">
          <w:pPr>
            <w:pStyle w:val="TOC1"/>
            <w:rPr>
              <w:rFonts w:asciiTheme="minorHAnsi" w:eastAsiaTheme="minorEastAsia" w:hAnsiTheme="minorHAnsi" w:cstheme="minorBidi"/>
              <w:noProof/>
              <w:sz w:val="22"/>
              <w:szCs w:val="22"/>
              <w:lang w:val="es-ES" w:eastAsia="es-ES"/>
            </w:rPr>
          </w:pPr>
          <w:r w:rsidRPr="003A5EE3">
            <w:rPr>
              <w:szCs w:val="24"/>
              <w:lang w:val="es-ES_tradnl"/>
            </w:rPr>
            <w:fldChar w:fldCharType="begin"/>
          </w:r>
          <w:r w:rsidRPr="00175721">
            <w:rPr>
              <w:szCs w:val="24"/>
              <w:lang w:val="es-ES_tradnl"/>
            </w:rPr>
            <w:instrText xml:space="preserve"> TOC \o "1-3" \h \z \u </w:instrText>
          </w:r>
          <w:r w:rsidRPr="003A5EE3">
            <w:rPr>
              <w:szCs w:val="24"/>
              <w:lang w:val="es-ES_tradnl"/>
            </w:rPr>
            <w:fldChar w:fldCharType="separate"/>
          </w:r>
          <w:hyperlink w:anchor="_Toc455577310" w:history="1">
            <w:r w:rsidR="00803719" w:rsidRPr="00517E4A">
              <w:rPr>
                <w:rStyle w:val="Hyperlink"/>
                <w:noProof/>
              </w:rPr>
              <w:t>1</w:t>
            </w:r>
            <w:r w:rsidR="00803719">
              <w:rPr>
                <w:rFonts w:asciiTheme="minorHAnsi" w:eastAsiaTheme="minorEastAsia" w:hAnsiTheme="minorHAnsi" w:cstheme="minorBidi"/>
                <w:noProof/>
                <w:sz w:val="22"/>
                <w:szCs w:val="22"/>
                <w:lang w:val="es-ES" w:eastAsia="es-ES"/>
              </w:rPr>
              <w:tab/>
            </w:r>
            <w:r w:rsidR="00803719" w:rsidRPr="00517E4A">
              <w:rPr>
                <w:rStyle w:val="Hyperlink"/>
                <w:noProof/>
              </w:rPr>
              <w:t>INTRODUCCIÓN</w:t>
            </w:r>
            <w:r w:rsidR="00803719">
              <w:rPr>
                <w:noProof/>
                <w:webHidden/>
              </w:rPr>
              <w:tab/>
            </w:r>
            <w:r w:rsidR="00803719">
              <w:rPr>
                <w:noProof/>
                <w:webHidden/>
              </w:rPr>
              <w:fldChar w:fldCharType="begin"/>
            </w:r>
            <w:r w:rsidR="00803719">
              <w:rPr>
                <w:noProof/>
                <w:webHidden/>
              </w:rPr>
              <w:instrText xml:space="preserve"> PAGEREF _Toc455577310 \h </w:instrText>
            </w:r>
            <w:r w:rsidR="00803719">
              <w:rPr>
                <w:noProof/>
                <w:webHidden/>
              </w:rPr>
            </w:r>
            <w:r w:rsidR="00803719">
              <w:rPr>
                <w:noProof/>
                <w:webHidden/>
              </w:rPr>
              <w:fldChar w:fldCharType="separate"/>
            </w:r>
            <w:r w:rsidR="00803719">
              <w:rPr>
                <w:noProof/>
                <w:webHidden/>
              </w:rPr>
              <w:t>5</w:t>
            </w:r>
            <w:r w:rsidR="00803719">
              <w:rPr>
                <w:noProof/>
                <w:webHidden/>
              </w:rPr>
              <w:fldChar w:fldCharType="end"/>
            </w:r>
          </w:hyperlink>
        </w:p>
        <w:p w14:paraId="2454451C" w14:textId="624EDDFF" w:rsidR="00803719" w:rsidRDefault="00A955E7">
          <w:pPr>
            <w:pStyle w:val="TOC2"/>
            <w:rPr>
              <w:rFonts w:asciiTheme="minorHAnsi" w:eastAsiaTheme="minorEastAsia" w:hAnsiTheme="minorHAnsi" w:cstheme="minorBidi"/>
              <w:noProof/>
              <w:sz w:val="22"/>
              <w:szCs w:val="22"/>
              <w:lang w:val="es-ES" w:eastAsia="es-ES"/>
            </w:rPr>
          </w:pPr>
          <w:hyperlink w:anchor="_Toc455577311" w:history="1">
            <w:r w:rsidR="00803719" w:rsidRPr="00517E4A">
              <w:rPr>
                <w:rStyle w:val="Hyperlink"/>
                <w:noProof/>
                <w:lang w:val="es-ES_tradnl"/>
              </w:rPr>
              <w:t>1.1</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OBJETIVOS DEL ANALISIS AMBIENTAL Y SOCIAL - AAS</w:t>
            </w:r>
            <w:r w:rsidR="00803719">
              <w:rPr>
                <w:noProof/>
                <w:webHidden/>
              </w:rPr>
              <w:tab/>
            </w:r>
            <w:r w:rsidR="00803719">
              <w:rPr>
                <w:noProof/>
                <w:webHidden/>
              </w:rPr>
              <w:fldChar w:fldCharType="begin"/>
            </w:r>
            <w:r w:rsidR="00803719">
              <w:rPr>
                <w:noProof/>
                <w:webHidden/>
              </w:rPr>
              <w:instrText xml:space="preserve"> PAGEREF _Toc455577311 \h </w:instrText>
            </w:r>
            <w:r w:rsidR="00803719">
              <w:rPr>
                <w:noProof/>
                <w:webHidden/>
              </w:rPr>
            </w:r>
            <w:r w:rsidR="00803719">
              <w:rPr>
                <w:noProof/>
                <w:webHidden/>
              </w:rPr>
              <w:fldChar w:fldCharType="separate"/>
            </w:r>
            <w:r w:rsidR="00803719">
              <w:rPr>
                <w:noProof/>
                <w:webHidden/>
              </w:rPr>
              <w:t>5</w:t>
            </w:r>
            <w:r w:rsidR="00803719">
              <w:rPr>
                <w:noProof/>
                <w:webHidden/>
              </w:rPr>
              <w:fldChar w:fldCharType="end"/>
            </w:r>
          </w:hyperlink>
        </w:p>
        <w:p w14:paraId="4FEBF9CB" w14:textId="344524C5" w:rsidR="00803719" w:rsidRDefault="00A955E7">
          <w:pPr>
            <w:pStyle w:val="TOC2"/>
            <w:rPr>
              <w:rFonts w:asciiTheme="minorHAnsi" w:eastAsiaTheme="minorEastAsia" w:hAnsiTheme="minorHAnsi" w:cstheme="minorBidi"/>
              <w:noProof/>
              <w:sz w:val="22"/>
              <w:szCs w:val="22"/>
              <w:lang w:val="es-ES" w:eastAsia="es-ES"/>
            </w:rPr>
          </w:pPr>
          <w:hyperlink w:anchor="_Toc455577312" w:history="1">
            <w:r w:rsidR="00803719" w:rsidRPr="00517E4A">
              <w:rPr>
                <w:rStyle w:val="Hyperlink"/>
                <w:noProof/>
                <w:lang w:val="es-ES_tradnl"/>
              </w:rPr>
              <w:t>1.2</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ESTRUCTURA DEL DOCUMENTO</w:t>
            </w:r>
            <w:r w:rsidR="00803719">
              <w:rPr>
                <w:noProof/>
                <w:webHidden/>
              </w:rPr>
              <w:tab/>
            </w:r>
            <w:r w:rsidR="00803719">
              <w:rPr>
                <w:noProof/>
                <w:webHidden/>
              </w:rPr>
              <w:fldChar w:fldCharType="begin"/>
            </w:r>
            <w:r w:rsidR="00803719">
              <w:rPr>
                <w:noProof/>
                <w:webHidden/>
              </w:rPr>
              <w:instrText xml:space="preserve"> PAGEREF _Toc455577312 \h </w:instrText>
            </w:r>
            <w:r w:rsidR="00803719">
              <w:rPr>
                <w:noProof/>
                <w:webHidden/>
              </w:rPr>
            </w:r>
            <w:r w:rsidR="00803719">
              <w:rPr>
                <w:noProof/>
                <w:webHidden/>
              </w:rPr>
              <w:fldChar w:fldCharType="separate"/>
            </w:r>
            <w:r w:rsidR="00803719">
              <w:rPr>
                <w:noProof/>
                <w:webHidden/>
              </w:rPr>
              <w:t>6</w:t>
            </w:r>
            <w:r w:rsidR="00803719">
              <w:rPr>
                <w:noProof/>
                <w:webHidden/>
              </w:rPr>
              <w:fldChar w:fldCharType="end"/>
            </w:r>
          </w:hyperlink>
        </w:p>
        <w:p w14:paraId="2ADACA8C" w14:textId="0060D705" w:rsidR="00803719" w:rsidRDefault="00A955E7">
          <w:pPr>
            <w:pStyle w:val="TOC1"/>
            <w:rPr>
              <w:rFonts w:asciiTheme="minorHAnsi" w:eastAsiaTheme="minorEastAsia" w:hAnsiTheme="minorHAnsi" w:cstheme="minorBidi"/>
              <w:noProof/>
              <w:sz w:val="22"/>
              <w:szCs w:val="22"/>
              <w:lang w:val="es-ES" w:eastAsia="es-ES"/>
            </w:rPr>
          </w:pPr>
          <w:hyperlink w:anchor="_Toc455577313" w:history="1">
            <w:r w:rsidR="00803719" w:rsidRPr="00517E4A">
              <w:rPr>
                <w:rStyle w:val="Hyperlink"/>
                <w:noProof/>
              </w:rPr>
              <w:t>2</w:t>
            </w:r>
            <w:r w:rsidR="00803719">
              <w:rPr>
                <w:rFonts w:asciiTheme="minorHAnsi" w:eastAsiaTheme="minorEastAsia" w:hAnsiTheme="minorHAnsi" w:cstheme="minorBidi"/>
                <w:noProof/>
                <w:sz w:val="22"/>
                <w:szCs w:val="22"/>
                <w:lang w:val="es-ES" w:eastAsia="es-ES"/>
              </w:rPr>
              <w:tab/>
            </w:r>
            <w:r w:rsidR="00803719" w:rsidRPr="00517E4A">
              <w:rPr>
                <w:rStyle w:val="Hyperlink"/>
                <w:noProof/>
              </w:rPr>
              <w:t>DESCRIPCIÓN DEL PROGRAMA</w:t>
            </w:r>
            <w:r w:rsidR="00803719">
              <w:rPr>
                <w:noProof/>
                <w:webHidden/>
              </w:rPr>
              <w:tab/>
            </w:r>
            <w:r w:rsidR="00803719">
              <w:rPr>
                <w:noProof/>
                <w:webHidden/>
              </w:rPr>
              <w:fldChar w:fldCharType="begin"/>
            </w:r>
            <w:r w:rsidR="00803719">
              <w:rPr>
                <w:noProof/>
                <w:webHidden/>
              </w:rPr>
              <w:instrText xml:space="preserve"> PAGEREF _Toc455577313 \h </w:instrText>
            </w:r>
            <w:r w:rsidR="00803719">
              <w:rPr>
                <w:noProof/>
                <w:webHidden/>
              </w:rPr>
            </w:r>
            <w:r w:rsidR="00803719">
              <w:rPr>
                <w:noProof/>
                <w:webHidden/>
              </w:rPr>
              <w:fldChar w:fldCharType="separate"/>
            </w:r>
            <w:r w:rsidR="00803719">
              <w:rPr>
                <w:noProof/>
                <w:webHidden/>
              </w:rPr>
              <w:t>8</w:t>
            </w:r>
            <w:r w:rsidR="00803719">
              <w:rPr>
                <w:noProof/>
                <w:webHidden/>
              </w:rPr>
              <w:fldChar w:fldCharType="end"/>
            </w:r>
          </w:hyperlink>
        </w:p>
        <w:p w14:paraId="2699229F" w14:textId="32248856" w:rsidR="00803719" w:rsidRDefault="00A955E7">
          <w:pPr>
            <w:pStyle w:val="TOC2"/>
            <w:rPr>
              <w:rFonts w:asciiTheme="minorHAnsi" w:eastAsiaTheme="minorEastAsia" w:hAnsiTheme="minorHAnsi" w:cstheme="minorBidi"/>
              <w:noProof/>
              <w:sz w:val="22"/>
              <w:szCs w:val="22"/>
              <w:lang w:val="es-ES" w:eastAsia="es-ES"/>
            </w:rPr>
          </w:pPr>
          <w:hyperlink w:anchor="_Toc455577314" w:history="1">
            <w:r w:rsidR="00803719" w:rsidRPr="00517E4A">
              <w:rPr>
                <w:rStyle w:val="Hyperlink"/>
                <w:noProof/>
                <w:lang w:val="es-ES_tradnl"/>
              </w:rPr>
              <w:t>2.1</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ANTECEDENTES DEL PROGRAMA</w:t>
            </w:r>
            <w:r w:rsidR="00803719">
              <w:rPr>
                <w:noProof/>
                <w:webHidden/>
              </w:rPr>
              <w:tab/>
            </w:r>
            <w:r w:rsidR="00803719">
              <w:rPr>
                <w:noProof/>
                <w:webHidden/>
              </w:rPr>
              <w:fldChar w:fldCharType="begin"/>
            </w:r>
            <w:r w:rsidR="00803719">
              <w:rPr>
                <w:noProof/>
                <w:webHidden/>
              </w:rPr>
              <w:instrText xml:space="preserve"> PAGEREF _Toc455577314 \h </w:instrText>
            </w:r>
            <w:r w:rsidR="00803719">
              <w:rPr>
                <w:noProof/>
                <w:webHidden/>
              </w:rPr>
            </w:r>
            <w:r w:rsidR="00803719">
              <w:rPr>
                <w:noProof/>
                <w:webHidden/>
              </w:rPr>
              <w:fldChar w:fldCharType="separate"/>
            </w:r>
            <w:r w:rsidR="00803719">
              <w:rPr>
                <w:noProof/>
                <w:webHidden/>
              </w:rPr>
              <w:t>8</w:t>
            </w:r>
            <w:r w:rsidR="00803719">
              <w:rPr>
                <w:noProof/>
                <w:webHidden/>
              </w:rPr>
              <w:fldChar w:fldCharType="end"/>
            </w:r>
          </w:hyperlink>
        </w:p>
        <w:p w14:paraId="5BD1E55B" w14:textId="6B17740B" w:rsidR="00803719" w:rsidRDefault="00A955E7">
          <w:pPr>
            <w:pStyle w:val="TOC2"/>
            <w:rPr>
              <w:rFonts w:asciiTheme="minorHAnsi" w:eastAsiaTheme="minorEastAsia" w:hAnsiTheme="minorHAnsi" w:cstheme="minorBidi"/>
              <w:noProof/>
              <w:sz w:val="22"/>
              <w:szCs w:val="22"/>
              <w:lang w:val="es-ES" w:eastAsia="es-ES"/>
            </w:rPr>
          </w:pPr>
          <w:hyperlink w:anchor="_Toc455577315" w:history="1">
            <w:r w:rsidR="00803719" w:rsidRPr="00517E4A">
              <w:rPr>
                <w:rStyle w:val="Hyperlink"/>
                <w:noProof/>
                <w:lang w:val="es-ES_tradnl"/>
              </w:rPr>
              <w:t>2.2</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OBJETIVO DEL PROGRAMA</w:t>
            </w:r>
            <w:r w:rsidR="00803719">
              <w:rPr>
                <w:noProof/>
                <w:webHidden/>
              </w:rPr>
              <w:tab/>
            </w:r>
            <w:r w:rsidR="00803719">
              <w:rPr>
                <w:noProof/>
                <w:webHidden/>
              </w:rPr>
              <w:fldChar w:fldCharType="begin"/>
            </w:r>
            <w:r w:rsidR="00803719">
              <w:rPr>
                <w:noProof/>
                <w:webHidden/>
              </w:rPr>
              <w:instrText xml:space="preserve"> PAGEREF _Toc455577315 \h </w:instrText>
            </w:r>
            <w:r w:rsidR="00803719">
              <w:rPr>
                <w:noProof/>
                <w:webHidden/>
              </w:rPr>
            </w:r>
            <w:r w:rsidR="00803719">
              <w:rPr>
                <w:noProof/>
                <w:webHidden/>
              </w:rPr>
              <w:fldChar w:fldCharType="separate"/>
            </w:r>
            <w:r w:rsidR="00803719">
              <w:rPr>
                <w:noProof/>
                <w:webHidden/>
              </w:rPr>
              <w:t>11</w:t>
            </w:r>
            <w:r w:rsidR="00803719">
              <w:rPr>
                <w:noProof/>
                <w:webHidden/>
              </w:rPr>
              <w:fldChar w:fldCharType="end"/>
            </w:r>
          </w:hyperlink>
        </w:p>
        <w:p w14:paraId="1E58CBB9" w14:textId="027EA3B2" w:rsidR="00803719" w:rsidRDefault="00A955E7">
          <w:pPr>
            <w:pStyle w:val="TOC2"/>
            <w:rPr>
              <w:rFonts w:asciiTheme="minorHAnsi" w:eastAsiaTheme="minorEastAsia" w:hAnsiTheme="minorHAnsi" w:cstheme="minorBidi"/>
              <w:noProof/>
              <w:sz w:val="22"/>
              <w:szCs w:val="22"/>
              <w:lang w:val="es-ES" w:eastAsia="es-ES"/>
            </w:rPr>
          </w:pPr>
          <w:hyperlink w:anchor="_Toc455577316" w:history="1">
            <w:r w:rsidR="00803719" w:rsidRPr="00517E4A">
              <w:rPr>
                <w:rStyle w:val="Hyperlink"/>
                <w:noProof/>
                <w:lang w:val="es-ES_tradnl"/>
              </w:rPr>
              <w:t>2.3</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COMPONENTES DEL PROGRAMA</w:t>
            </w:r>
            <w:r w:rsidR="00803719">
              <w:rPr>
                <w:noProof/>
                <w:webHidden/>
              </w:rPr>
              <w:tab/>
            </w:r>
            <w:r w:rsidR="00803719">
              <w:rPr>
                <w:noProof/>
                <w:webHidden/>
              </w:rPr>
              <w:fldChar w:fldCharType="begin"/>
            </w:r>
            <w:r w:rsidR="00803719">
              <w:rPr>
                <w:noProof/>
                <w:webHidden/>
              </w:rPr>
              <w:instrText xml:space="preserve"> PAGEREF _Toc455577316 \h </w:instrText>
            </w:r>
            <w:r w:rsidR="00803719">
              <w:rPr>
                <w:noProof/>
                <w:webHidden/>
              </w:rPr>
            </w:r>
            <w:r w:rsidR="00803719">
              <w:rPr>
                <w:noProof/>
                <w:webHidden/>
              </w:rPr>
              <w:fldChar w:fldCharType="separate"/>
            </w:r>
            <w:r w:rsidR="00803719">
              <w:rPr>
                <w:noProof/>
                <w:webHidden/>
              </w:rPr>
              <w:t>12</w:t>
            </w:r>
            <w:r w:rsidR="00803719">
              <w:rPr>
                <w:noProof/>
                <w:webHidden/>
              </w:rPr>
              <w:fldChar w:fldCharType="end"/>
            </w:r>
          </w:hyperlink>
        </w:p>
        <w:p w14:paraId="4F8C2EC1" w14:textId="7F097C0A" w:rsidR="00803719" w:rsidRDefault="00A955E7">
          <w:pPr>
            <w:pStyle w:val="TOC3"/>
            <w:tabs>
              <w:tab w:val="left" w:pos="1320"/>
              <w:tab w:val="right" w:leader="dot" w:pos="8830"/>
            </w:tabs>
            <w:rPr>
              <w:rFonts w:asciiTheme="minorHAnsi" w:eastAsiaTheme="minorEastAsia" w:hAnsiTheme="minorHAnsi" w:cstheme="minorBidi"/>
              <w:noProof/>
              <w:sz w:val="22"/>
              <w:szCs w:val="22"/>
              <w:lang w:val="es-ES" w:eastAsia="es-ES"/>
            </w:rPr>
          </w:pPr>
          <w:hyperlink w:anchor="_Toc455577317" w:history="1">
            <w:r w:rsidR="00803719" w:rsidRPr="00517E4A">
              <w:rPr>
                <w:rStyle w:val="Hyperlink"/>
                <w:noProof/>
                <w:lang w:val="es-ES_tradnl"/>
              </w:rPr>
              <w:t>2.3.1</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Componente 1 Infraestructura tramos 2 y 3 del primer corredor BRT SITRAMSS.</w:t>
            </w:r>
            <w:r w:rsidR="00803719">
              <w:rPr>
                <w:noProof/>
                <w:webHidden/>
              </w:rPr>
              <w:tab/>
            </w:r>
            <w:r w:rsidR="00803719">
              <w:rPr>
                <w:noProof/>
                <w:webHidden/>
              </w:rPr>
              <w:fldChar w:fldCharType="begin"/>
            </w:r>
            <w:r w:rsidR="00803719">
              <w:rPr>
                <w:noProof/>
                <w:webHidden/>
              </w:rPr>
              <w:instrText xml:space="preserve"> PAGEREF _Toc455577317 \h </w:instrText>
            </w:r>
            <w:r w:rsidR="00803719">
              <w:rPr>
                <w:noProof/>
                <w:webHidden/>
              </w:rPr>
            </w:r>
            <w:r w:rsidR="00803719">
              <w:rPr>
                <w:noProof/>
                <w:webHidden/>
              </w:rPr>
              <w:fldChar w:fldCharType="separate"/>
            </w:r>
            <w:r w:rsidR="00803719">
              <w:rPr>
                <w:noProof/>
                <w:webHidden/>
              </w:rPr>
              <w:t>12</w:t>
            </w:r>
            <w:r w:rsidR="00803719">
              <w:rPr>
                <w:noProof/>
                <w:webHidden/>
              </w:rPr>
              <w:fldChar w:fldCharType="end"/>
            </w:r>
          </w:hyperlink>
        </w:p>
        <w:p w14:paraId="4FEA84F1" w14:textId="615F796A" w:rsidR="00803719" w:rsidRDefault="00A955E7">
          <w:pPr>
            <w:pStyle w:val="TOC3"/>
            <w:tabs>
              <w:tab w:val="left" w:pos="1320"/>
              <w:tab w:val="right" w:leader="dot" w:pos="8830"/>
            </w:tabs>
            <w:rPr>
              <w:rFonts w:asciiTheme="minorHAnsi" w:eastAsiaTheme="minorEastAsia" w:hAnsiTheme="minorHAnsi" w:cstheme="minorBidi"/>
              <w:noProof/>
              <w:sz w:val="22"/>
              <w:szCs w:val="22"/>
              <w:lang w:val="es-ES" w:eastAsia="es-ES"/>
            </w:rPr>
          </w:pPr>
          <w:hyperlink w:anchor="_Toc455577318" w:history="1">
            <w:r w:rsidR="00803719" w:rsidRPr="00517E4A">
              <w:rPr>
                <w:rStyle w:val="Hyperlink"/>
                <w:noProof/>
                <w:lang w:val="es-ES_tradnl"/>
              </w:rPr>
              <w:t>2.3.2</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Componente 2. Fortalecimiento de las capacidades de gestión y administración del SITRAMSS</w:t>
            </w:r>
            <w:r w:rsidR="00803719">
              <w:rPr>
                <w:noProof/>
                <w:webHidden/>
              </w:rPr>
              <w:tab/>
            </w:r>
            <w:r w:rsidR="00803719">
              <w:rPr>
                <w:noProof/>
                <w:webHidden/>
              </w:rPr>
              <w:fldChar w:fldCharType="begin"/>
            </w:r>
            <w:r w:rsidR="00803719">
              <w:rPr>
                <w:noProof/>
                <w:webHidden/>
              </w:rPr>
              <w:instrText xml:space="preserve"> PAGEREF _Toc455577318 \h </w:instrText>
            </w:r>
            <w:r w:rsidR="00803719">
              <w:rPr>
                <w:noProof/>
                <w:webHidden/>
              </w:rPr>
            </w:r>
            <w:r w:rsidR="00803719">
              <w:rPr>
                <w:noProof/>
                <w:webHidden/>
              </w:rPr>
              <w:fldChar w:fldCharType="separate"/>
            </w:r>
            <w:r w:rsidR="00803719">
              <w:rPr>
                <w:noProof/>
                <w:webHidden/>
              </w:rPr>
              <w:t>12</w:t>
            </w:r>
            <w:r w:rsidR="00803719">
              <w:rPr>
                <w:noProof/>
                <w:webHidden/>
              </w:rPr>
              <w:fldChar w:fldCharType="end"/>
            </w:r>
          </w:hyperlink>
        </w:p>
        <w:p w14:paraId="72FB01CA" w14:textId="185C18FD" w:rsidR="00803719" w:rsidRDefault="00A955E7">
          <w:pPr>
            <w:pStyle w:val="TOC3"/>
            <w:tabs>
              <w:tab w:val="left" w:pos="1320"/>
              <w:tab w:val="right" w:leader="dot" w:pos="8830"/>
            </w:tabs>
            <w:rPr>
              <w:rFonts w:asciiTheme="minorHAnsi" w:eastAsiaTheme="minorEastAsia" w:hAnsiTheme="minorHAnsi" w:cstheme="minorBidi"/>
              <w:noProof/>
              <w:sz w:val="22"/>
              <w:szCs w:val="22"/>
              <w:lang w:val="es-ES" w:eastAsia="es-ES"/>
            </w:rPr>
          </w:pPr>
          <w:hyperlink w:anchor="_Toc455577319" w:history="1">
            <w:r w:rsidR="00803719" w:rsidRPr="00517E4A">
              <w:rPr>
                <w:rStyle w:val="Hyperlink"/>
                <w:noProof/>
                <w:lang w:val="es-ES_tradnl"/>
              </w:rPr>
              <w:t>2.3.3</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Administración y otros costos</w:t>
            </w:r>
            <w:r w:rsidR="00803719">
              <w:rPr>
                <w:noProof/>
                <w:webHidden/>
              </w:rPr>
              <w:tab/>
            </w:r>
            <w:r w:rsidR="00803719">
              <w:rPr>
                <w:noProof/>
                <w:webHidden/>
              </w:rPr>
              <w:fldChar w:fldCharType="begin"/>
            </w:r>
            <w:r w:rsidR="00803719">
              <w:rPr>
                <w:noProof/>
                <w:webHidden/>
              </w:rPr>
              <w:instrText xml:space="preserve"> PAGEREF _Toc455577319 \h </w:instrText>
            </w:r>
            <w:r w:rsidR="00803719">
              <w:rPr>
                <w:noProof/>
                <w:webHidden/>
              </w:rPr>
            </w:r>
            <w:r w:rsidR="00803719">
              <w:rPr>
                <w:noProof/>
                <w:webHidden/>
              </w:rPr>
              <w:fldChar w:fldCharType="separate"/>
            </w:r>
            <w:r w:rsidR="00803719">
              <w:rPr>
                <w:noProof/>
                <w:webHidden/>
              </w:rPr>
              <w:t>13</w:t>
            </w:r>
            <w:r w:rsidR="00803719">
              <w:rPr>
                <w:noProof/>
                <w:webHidden/>
              </w:rPr>
              <w:fldChar w:fldCharType="end"/>
            </w:r>
          </w:hyperlink>
        </w:p>
        <w:p w14:paraId="2280A655" w14:textId="681D903C" w:rsidR="00803719" w:rsidRDefault="00A955E7">
          <w:pPr>
            <w:pStyle w:val="TOC2"/>
            <w:rPr>
              <w:rFonts w:asciiTheme="minorHAnsi" w:eastAsiaTheme="minorEastAsia" w:hAnsiTheme="minorHAnsi" w:cstheme="minorBidi"/>
              <w:noProof/>
              <w:sz w:val="22"/>
              <w:szCs w:val="22"/>
              <w:lang w:val="es-ES" w:eastAsia="es-ES"/>
            </w:rPr>
          </w:pPr>
          <w:hyperlink w:anchor="_Toc455577320" w:history="1">
            <w:r w:rsidR="00803719" w:rsidRPr="00517E4A">
              <w:rPr>
                <w:rStyle w:val="Hyperlink"/>
                <w:noProof/>
                <w:lang w:val="es-ES_tradnl"/>
              </w:rPr>
              <w:t>2.4</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DESCRIPCIÓN DE LAS OBRAS</w:t>
            </w:r>
            <w:r w:rsidR="00803719">
              <w:rPr>
                <w:noProof/>
                <w:webHidden/>
              </w:rPr>
              <w:tab/>
            </w:r>
            <w:r w:rsidR="00803719">
              <w:rPr>
                <w:noProof/>
                <w:webHidden/>
              </w:rPr>
              <w:fldChar w:fldCharType="begin"/>
            </w:r>
            <w:r w:rsidR="00803719">
              <w:rPr>
                <w:noProof/>
                <w:webHidden/>
              </w:rPr>
              <w:instrText xml:space="preserve"> PAGEREF _Toc455577320 \h </w:instrText>
            </w:r>
            <w:r w:rsidR="00803719">
              <w:rPr>
                <w:noProof/>
                <w:webHidden/>
              </w:rPr>
            </w:r>
            <w:r w:rsidR="00803719">
              <w:rPr>
                <w:noProof/>
                <w:webHidden/>
              </w:rPr>
              <w:fldChar w:fldCharType="separate"/>
            </w:r>
            <w:r w:rsidR="00803719">
              <w:rPr>
                <w:noProof/>
                <w:webHidden/>
              </w:rPr>
              <w:t>13</w:t>
            </w:r>
            <w:r w:rsidR="00803719">
              <w:rPr>
                <w:noProof/>
                <w:webHidden/>
              </w:rPr>
              <w:fldChar w:fldCharType="end"/>
            </w:r>
          </w:hyperlink>
        </w:p>
        <w:p w14:paraId="3C79DFC6" w14:textId="796E0CE6" w:rsidR="00803719" w:rsidRDefault="00A955E7">
          <w:pPr>
            <w:pStyle w:val="TOC2"/>
            <w:rPr>
              <w:rFonts w:asciiTheme="minorHAnsi" w:eastAsiaTheme="minorEastAsia" w:hAnsiTheme="minorHAnsi" w:cstheme="minorBidi"/>
              <w:noProof/>
              <w:sz w:val="22"/>
              <w:szCs w:val="22"/>
              <w:lang w:val="es-ES" w:eastAsia="es-ES"/>
            </w:rPr>
          </w:pPr>
          <w:hyperlink w:anchor="_Toc455577321" w:history="1">
            <w:r w:rsidR="00803719" w:rsidRPr="00517E4A">
              <w:rPr>
                <w:rStyle w:val="Hyperlink"/>
                <w:noProof/>
                <w:lang w:val="es-ES_tradnl"/>
              </w:rPr>
              <w:t>2.5</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Extensión oriental SITRAMSS tramo entre San Bartolo a la Terminal de Soyapango</w:t>
            </w:r>
            <w:r w:rsidR="00803719">
              <w:rPr>
                <w:noProof/>
                <w:webHidden/>
              </w:rPr>
              <w:tab/>
            </w:r>
            <w:r w:rsidR="00803719">
              <w:rPr>
                <w:noProof/>
                <w:webHidden/>
              </w:rPr>
              <w:fldChar w:fldCharType="begin"/>
            </w:r>
            <w:r w:rsidR="00803719">
              <w:rPr>
                <w:noProof/>
                <w:webHidden/>
              </w:rPr>
              <w:instrText xml:space="preserve"> PAGEREF _Toc455577321 \h </w:instrText>
            </w:r>
            <w:r w:rsidR="00803719">
              <w:rPr>
                <w:noProof/>
                <w:webHidden/>
              </w:rPr>
            </w:r>
            <w:r w:rsidR="00803719">
              <w:rPr>
                <w:noProof/>
                <w:webHidden/>
              </w:rPr>
              <w:fldChar w:fldCharType="separate"/>
            </w:r>
            <w:r w:rsidR="00803719">
              <w:rPr>
                <w:noProof/>
                <w:webHidden/>
              </w:rPr>
              <w:t>14</w:t>
            </w:r>
            <w:r w:rsidR="00803719">
              <w:rPr>
                <w:noProof/>
                <w:webHidden/>
              </w:rPr>
              <w:fldChar w:fldCharType="end"/>
            </w:r>
          </w:hyperlink>
        </w:p>
        <w:p w14:paraId="2A8A810D" w14:textId="559E58B2" w:rsidR="00803719" w:rsidRDefault="00A955E7">
          <w:pPr>
            <w:pStyle w:val="TOC2"/>
            <w:rPr>
              <w:rFonts w:asciiTheme="minorHAnsi" w:eastAsiaTheme="minorEastAsia" w:hAnsiTheme="minorHAnsi" w:cstheme="minorBidi"/>
              <w:noProof/>
              <w:sz w:val="22"/>
              <w:szCs w:val="22"/>
              <w:lang w:val="es-ES" w:eastAsia="es-ES"/>
            </w:rPr>
          </w:pPr>
          <w:hyperlink w:anchor="_Toc455577322" w:history="1">
            <w:r w:rsidR="00803719" w:rsidRPr="00517E4A">
              <w:rPr>
                <w:rStyle w:val="Hyperlink"/>
                <w:noProof/>
                <w:lang w:val="es-ES_tradnl"/>
              </w:rPr>
              <w:t>2.6</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Extensión occidental SITRAMSS desde Médico Quirúrgico ­ Divino Salvador del Mundo</w:t>
            </w:r>
            <w:r w:rsidR="00803719">
              <w:rPr>
                <w:noProof/>
                <w:webHidden/>
              </w:rPr>
              <w:tab/>
            </w:r>
            <w:r w:rsidR="00803719">
              <w:rPr>
                <w:noProof/>
                <w:webHidden/>
              </w:rPr>
              <w:fldChar w:fldCharType="begin"/>
            </w:r>
            <w:r w:rsidR="00803719">
              <w:rPr>
                <w:noProof/>
                <w:webHidden/>
              </w:rPr>
              <w:instrText xml:space="preserve"> PAGEREF _Toc455577322 \h </w:instrText>
            </w:r>
            <w:r w:rsidR="00803719">
              <w:rPr>
                <w:noProof/>
                <w:webHidden/>
              </w:rPr>
            </w:r>
            <w:r w:rsidR="00803719">
              <w:rPr>
                <w:noProof/>
                <w:webHidden/>
              </w:rPr>
              <w:fldChar w:fldCharType="separate"/>
            </w:r>
            <w:r w:rsidR="00803719">
              <w:rPr>
                <w:noProof/>
                <w:webHidden/>
              </w:rPr>
              <w:t>16</w:t>
            </w:r>
            <w:r w:rsidR="00803719">
              <w:rPr>
                <w:noProof/>
                <w:webHidden/>
              </w:rPr>
              <w:fldChar w:fldCharType="end"/>
            </w:r>
          </w:hyperlink>
        </w:p>
        <w:p w14:paraId="1E85AC90" w14:textId="1B8FDBF9" w:rsidR="00803719" w:rsidRDefault="00A955E7">
          <w:pPr>
            <w:pStyle w:val="TOC2"/>
            <w:rPr>
              <w:rFonts w:asciiTheme="minorHAnsi" w:eastAsiaTheme="minorEastAsia" w:hAnsiTheme="minorHAnsi" w:cstheme="minorBidi"/>
              <w:noProof/>
              <w:sz w:val="22"/>
              <w:szCs w:val="22"/>
              <w:lang w:val="es-ES" w:eastAsia="es-ES"/>
            </w:rPr>
          </w:pPr>
          <w:hyperlink w:anchor="_Toc455577323" w:history="1">
            <w:r w:rsidR="00803719" w:rsidRPr="00517E4A">
              <w:rPr>
                <w:rStyle w:val="Hyperlink"/>
                <w:noProof/>
                <w:lang w:val="es-ES_tradnl"/>
              </w:rPr>
              <w:t>2.7</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Extensión occidental SITRAMSS Divino Salvador del Mundo-­</w:t>
            </w:r>
            <w:r w:rsidR="00803719" w:rsidRPr="00517E4A">
              <w:rPr>
                <w:rStyle w:val="Hyperlink"/>
                <w:rFonts w:ascii="Calibri" w:eastAsia="Calibri" w:hAnsi="Calibri" w:cs="Calibri"/>
                <w:noProof/>
                <w:lang w:val="es-ES_tradnl"/>
              </w:rPr>
              <w:t>‐</w:t>
            </w:r>
            <w:r w:rsidR="00803719" w:rsidRPr="00517E4A">
              <w:rPr>
                <w:rStyle w:val="Hyperlink"/>
                <w:noProof/>
                <w:lang w:val="es-ES_tradnl"/>
              </w:rPr>
              <w:t>Santa Tecla</w:t>
            </w:r>
            <w:r w:rsidR="00803719">
              <w:rPr>
                <w:noProof/>
                <w:webHidden/>
              </w:rPr>
              <w:tab/>
            </w:r>
            <w:r w:rsidR="00803719">
              <w:rPr>
                <w:noProof/>
                <w:webHidden/>
              </w:rPr>
              <w:fldChar w:fldCharType="begin"/>
            </w:r>
            <w:r w:rsidR="00803719">
              <w:rPr>
                <w:noProof/>
                <w:webHidden/>
              </w:rPr>
              <w:instrText xml:space="preserve"> PAGEREF _Toc455577323 \h </w:instrText>
            </w:r>
            <w:r w:rsidR="00803719">
              <w:rPr>
                <w:noProof/>
                <w:webHidden/>
              </w:rPr>
            </w:r>
            <w:r w:rsidR="00803719">
              <w:rPr>
                <w:noProof/>
                <w:webHidden/>
              </w:rPr>
              <w:fldChar w:fldCharType="separate"/>
            </w:r>
            <w:r w:rsidR="00803719">
              <w:rPr>
                <w:noProof/>
                <w:webHidden/>
              </w:rPr>
              <w:t>17</w:t>
            </w:r>
            <w:r w:rsidR="00803719">
              <w:rPr>
                <w:noProof/>
                <w:webHidden/>
              </w:rPr>
              <w:fldChar w:fldCharType="end"/>
            </w:r>
          </w:hyperlink>
        </w:p>
        <w:p w14:paraId="0939C5D1" w14:textId="654E3929" w:rsidR="00803719" w:rsidRDefault="00A955E7">
          <w:pPr>
            <w:pStyle w:val="TOC2"/>
            <w:rPr>
              <w:rFonts w:asciiTheme="minorHAnsi" w:eastAsiaTheme="minorEastAsia" w:hAnsiTheme="minorHAnsi" w:cstheme="minorBidi"/>
              <w:noProof/>
              <w:sz w:val="22"/>
              <w:szCs w:val="22"/>
              <w:lang w:val="es-ES" w:eastAsia="es-ES"/>
            </w:rPr>
          </w:pPr>
          <w:hyperlink w:anchor="_Toc455577324" w:history="1">
            <w:r w:rsidR="00803719" w:rsidRPr="00517E4A">
              <w:rPr>
                <w:rStyle w:val="Hyperlink"/>
                <w:noProof/>
                <w:lang w:val="es-ES_tradnl"/>
              </w:rPr>
              <w:t>2.8</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ORGANISMO EJECUTOR</w:t>
            </w:r>
            <w:r w:rsidR="00803719">
              <w:rPr>
                <w:noProof/>
                <w:webHidden/>
              </w:rPr>
              <w:tab/>
            </w:r>
            <w:r w:rsidR="00803719">
              <w:rPr>
                <w:noProof/>
                <w:webHidden/>
              </w:rPr>
              <w:fldChar w:fldCharType="begin"/>
            </w:r>
            <w:r w:rsidR="00803719">
              <w:rPr>
                <w:noProof/>
                <w:webHidden/>
              </w:rPr>
              <w:instrText xml:space="preserve"> PAGEREF _Toc455577324 \h </w:instrText>
            </w:r>
            <w:r w:rsidR="00803719">
              <w:rPr>
                <w:noProof/>
                <w:webHidden/>
              </w:rPr>
            </w:r>
            <w:r w:rsidR="00803719">
              <w:rPr>
                <w:noProof/>
                <w:webHidden/>
              </w:rPr>
              <w:fldChar w:fldCharType="separate"/>
            </w:r>
            <w:r w:rsidR="00803719">
              <w:rPr>
                <w:noProof/>
                <w:webHidden/>
              </w:rPr>
              <w:t>18</w:t>
            </w:r>
            <w:r w:rsidR="00803719">
              <w:rPr>
                <w:noProof/>
                <w:webHidden/>
              </w:rPr>
              <w:fldChar w:fldCharType="end"/>
            </w:r>
          </w:hyperlink>
        </w:p>
        <w:p w14:paraId="08668A91" w14:textId="5DD2F4F8" w:rsidR="00803719" w:rsidRDefault="00A955E7">
          <w:pPr>
            <w:pStyle w:val="TOC2"/>
            <w:rPr>
              <w:rFonts w:asciiTheme="minorHAnsi" w:eastAsiaTheme="minorEastAsia" w:hAnsiTheme="minorHAnsi" w:cstheme="minorBidi"/>
              <w:noProof/>
              <w:sz w:val="22"/>
              <w:szCs w:val="22"/>
              <w:lang w:val="es-ES" w:eastAsia="es-ES"/>
            </w:rPr>
          </w:pPr>
          <w:hyperlink w:anchor="_Toc455577325" w:history="1">
            <w:r w:rsidR="00803719" w:rsidRPr="00517E4A">
              <w:rPr>
                <w:rStyle w:val="Hyperlink"/>
                <w:noProof/>
                <w:lang w:val="es-ES_tradnl"/>
              </w:rPr>
              <w:t>2.9</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ANÁLISIS DE LA IMPLEMENTACIÓN DEL PGAS DE LA FASE I DEL SITRAMSS</w:t>
            </w:r>
            <w:r w:rsidR="00803719">
              <w:rPr>
                <w:noProof/>
                <w:webHidden/>
              </w:rPr>
              <w:tab/>
            </w:r>
            <w:r w:rsidR="00803719">
              <w:rPr>
                <w:noProof/>
                <w:webHidden/>
              </w:rPr>
              <w:fldChar w:fldCharType="begin"/>
            </w:r>
            <w:r w:rsidR="00803719">
              <w:rPr>
                <w:noProof/>
                <w:webHidden/>
              </w:rPr>
              <w:instrText xml:space="preserve"> PAGEREF _Toc455577325 \h </w:instrText>
            </w:r>
            <w:r w:rsidR="00803719">
              <w:rPr>
                <w:noProof/>
                <w:webHidden/>
              </w:rPr>
            </w:r>
            <w:r w:rsidR="00803719">
              <w:rPr>
                <w:noProof/>
                <w:webHidden/>
              </w:rPr>
              <w:fldChar w:fldCharType="separate"/>
            </w:r>
            <w:r w:rsidR="00803719">
              <w:rPr>
                <w:noProof/>
                <w:webHidden/>
              </w:rPr>
              <w:t>18</w:t>
            </w:r>
            <w:r w:rsidR="00803719">
              <w:rPr>
                <w:noProof/>
                <w:webHidden/>
              </w:rPr>
              <w:fldChar w:fldCharType="end"/>
            </w:r>
          </w:hyperlink>
        </w:p>
        <w:p w14:paraId="60DE9386" w14:textId="0A0815BE" w:rsidR="00803719" w:rsidRDefault="00A955E7">
          <w:pPr>
            <w:pStyle w:val="TOC1"/>
            <w:rPr>
              <w:rFonts w:asciiTheme="minorHAnsi" w:eastAsiaTheme="minorEastAsia" w:hAnsiTheme="minorHAnsi" w:cstheme="minorBidi"/>
              <w:noProof/>
              <w:sz w:val="22"/>
              <w:szCs w:val="22"/>
              <w:lang w:val="es-ES" w:eastAsia="es-ES"/>
            </w:rPr>
          </w:pPr>
          <w:hyperlink w:anchor="_Toc455577326" w:history="1">
            <w:r w:rsidR="00803719" w:rsidRPr="00517E4A">
              <w:rPr>
                <w:rStyle w:val="Hyperlink"/>
                <w:noProof/>
              </w:rPr>
              <w:t>3</w:t>
            </w:r>
            <w:r w:rsidR="00803719">
              <w:rPr>
                <w:rFonts w:asciiTheme="minorHAnsi" w:eastAsiaTheme="minorEastAsia" w:hAnsiTheme="minorHAnsi" w:cstheme="minorBidi"/>
                <w:noProof/>
                <w:sz w:val="22"/>
                <w:szCs w:val="22"/>
                <w:lang w:val="es-ES" w:eastAsia="es-ES"/>
              </w:rPr>
              <w:tab/>
            </w:r>
            <w:r w:rsidR="00803719" w:rsidRPr="00517E4A">
              <w:rPr>
                <w:rStyle w:val="Hyperlink"/>
                <w:noProof/>
              </w:rPr>
              <w:t>CARACTERIZACIÓN SOCIO AMBIENTAL DEL TRAMO II DEL SITRAMSS</w:t>
            </w:r>
            <w:r w:rsidR="00803719">
              <w:rPr>
                <w:noProof/>
                <w:webHidden/>
              </w:rPr>
              <w:tab/>
            </w:r>
            <w:r w:rsidR="00803719">
              <w:rPr>
                <w:noProof/>
                <w:webHidden/>
              </w:rPr>
              <w:fldChar w:fldCharType="begin"/>
            </w:r>
            <w:r w:rsidR="00803719">
              <w:rPr>
                <w:noProof/>
                <w:webHidden/>
              </w:rPr>
              <w:instrText xml:space="preserve"> PAGEREF _Toc455577326 \h </w:instrText>
            </w:r>
            <w:r w:rsidR="00803719">
              <w:rPr>
                <w:noProof/>
                <w:webHidden/>
              </w:rPr>
            </w:r>
            <w:r w:rsidR="00803719">
              <w:rPr>
                <w:noProof/>
                <w:webHidden/>
              </w:rPr>
              <w:fldChar w:fldCharType="separate"/>
            </w:r>
            <w:r w:rsidR="00803719">
              <w:rPr>
                <w:noProof/>
                <w:webHidden/>
              </w:rPr>
              <w:t>23</w:t>
            </w:r>
            <w:r w:rsidR="00803719">
              <w:rPr>
                <w:noProof/>
                <w:webHidden/>
              </w:rPr>
              <w:fldChar w:fldCharType="end"/>
            </w:r>
          </w:hyperlink>
        </w:p>
        <w:p w14:paraId="55CE5405" w14:textId="488B4ADE" w:rsidR="00803719" w:rsidRDefault="00A955E7">
          <w:pPr>
            <w:pStyle w:val="TOC2"/>
            <w:rPr>
              <w:rFonts w:asciiTheme="minorHAnsi" w:eastAsiaTheme="minorEastAsia" w:hAnsiTheme="minorHAnsi" w:cstheme="minorBidi"/>
              <w:noProof/>
              <w:sz w:val="22"/>
              <w:szCs w:val="22"/>
              <w:lang w:val="es-ES" w:eastAsia="es-ES"/>
            </w:rPr>
          </w:pPr>
          <w:hyperlink w:anchor="_Toc455577327" w:history="1">
            <w:r w:rsidR="00803719" w:rsidRPr="00517E4A">
              <w:rPr>
                <w:rStyle w:val="Hyperlink"/>
                <w:rFonts w:eastAsia="Arial Unicode MS"/>
                <w:noProof/>
                <w:lang w:val="es-ES_tradnl"/>
              </w:rPr>
              <w:t>3.1</w:t>
            </w:r>
            <w:r w:rsidR="00803719">
              <w:rPr>
                <w:rFonts w:asciiTheme="minorHAnsi" w:eastAsiaTheme="minorEastAsia" w:hAnsiTheme="minorHAnsi" w:cstheme="minorBidi"/>
                <w:noProof/>
                <w:sz w:val="22"/>
                <w:szCs w:val="22"/>
                <w:lang w:val="es-ES" w:eastAsia="es-ES"/>
              </w:rPr>
              <w:tab/>
            </w:r>
            <w:r w:rsidR="00803719" w:rsidRPr="00517E4A">
              <w:rPr>
                <w:rStyle w:val="Hyperlink"/>
                <w:rFonts w:eastAsia="Arial Unicode MS"/>
                <w:noProof/>
                <w:lang w:val="es-ES_tradnl"/>
              </w:rPr>
              <w:t>AREA METROPOLITANA DE SAN SALVADOR</w:t>
            </w:r>
            <w:r w:rsidR="00803719">
              <w:rPr>
                <w:noProof/>
                <w:webHidden/>
              </w:rPr>
              <w:tab/>
            </w:r>
            <w:r w:rsidR="00803719">
              <w:rPr>
                <w:noProof/>
                <w:webHidden/>
              </w:rPr>
              <w:fldChar w:fldCharType="begin"/>
            </w:r>
            <w:r w:rsidR="00803719">
              <w:rPr>
                <w:noProof/>
                <w:webHidden/>
              </w:rPr>
              <w:instrText xml:space="preserve"> PAGEREF _Toc455577327 \h </w:instrText>
            </w:r>
            <w:r w:rsidR="00803719">
              <w:rPr>
                <w:noProof/>
                <w:webHidden/>
              </w:rPr>
            </w:r>
            <w:r w:rsidR="00803719">
              <w:rPr>
                <w:noProof/>
                <w:webHidden/>
              </w:rPr>
              <w:fldChar w:fldCharType="separate"/>
            </w:r>
            <w:r w:rsidR="00803719">
              <w:rPr>
                <w:noProof/>
                <w:webHidden/>
              </w:rPr>
              <w:t>23</w:t>
            </w:r>
            <w:r w:rsidR="00803719">
              <w:rPr>
                <w:noProof/>
                <w:webHidden/>
              </w:rPr>
              <w:fldChar w:fldCharType="end"/>
            </w:r>
          </w:hyperlink>
        </w:p>
        <w:p w14:paraId="677A2393" w14:textId="74DE4947" w:rsidR="00803719" w:rsidRDefault="00A955E7">
          <w:pPr>
            <w:pStyle w:val="TOC2"/>
            <w:rPr>
              <w:rFonts w:asciiTheme="minorHAnsi" w:eastAsiaTheme="minorEastAsia" w:hAnsiTheme="minorHAnsi" w:cstheme="minorBidi"/>
              <w:noProof/>
              <w:sz w:val="22"/>
              <w:szCs w:val="22"/>
              <w:lang w:val="es-ES" w:eastAsia="es-ES"/>
            </w:rPr>
          </w:pPr>
          <w:hyperlink w:anchor="_Toc455577328" w:history="1">
            <w:r w:rsidR="00803719" w:rsidRPr="00517E4A">
              <w:rPr>
                <w:rStyle w:val="Hyperlink"/>
                <w:noProof/>
                <w:lang w:val="es-ES_tradnl"/>
              </w:rPr>
              <w:t>3.2</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CARACTERISTICAS AMBIENTALES DEL TRAMO II DEL SITRAMSS</w:t>
            </w:r>
            <w:r w:rsidR="00803719">
              <w:rPr>
                <w:noProof/>
                <w:webHidden/>
              </w:rPr>
              <w:tab/>
            </w:r>
            <w:r w:rsidR="00803719">
              <w:rPr>
                <w:noProof/>
                <w:webHidden/>
              </w:rPr>
              <w:fldChar w:fldCharType="begin"/>
            </w:r>
            <w:r w:rsidR="00803719">
              <w:rPr>
                <w:noProof/>
                <w:webHidden/>
              </w:rPr>
              <w:instrText xml:space="preserve"> PAGEREF _Toc455577328 \h </w:instrText>
            </w:r>
            <w:r w:rsidR="00803719">
              <w:rPr>
                <w:noProof/>
                <w:webHidden/>
              </w:rPr>
            </w:r>
            <w:r w:rsidR="00803719">
              <w:rPr>
                <w:noProof/>
                <w:webHidden/>
              </w:rPr>
              <w:fldChar w:fldCharType="separate"/>
            </w:r>
            <w:r w:rsidR="00803719">
              <w:rPr>
                <w:noProof/>
                <w:webHidden/>
              </w:rPr>
              <w:t>33</w:t>
            </w:r>
            <w:r w:rsidR="00803719">
              <w:rPr>
                <w:noProof/>
                <w:webHidden/>
              </w:rPr>
              <w:fldChar w:fldCharType="end"/>
            </w:r>
          </w:hyperlink>
        </w:p>
        <w:p w14:paraId="53B39D7C" w14:textId="21882D0E" w:rsidR="00803719" w:rsidRDefault="00A955E7">
          <w:pPr>
            <w:pStyle w:val="TOC3"/>
            <w:tabs>
              <w:tab w:val="left" w:pos="1320"/>
              <w:tab w:val="right" w:leader="dot" w:pos="8830"/>
            </w:tabs>
            <w:rPr>
              <w:rFonts w:asciiTheme="minorHAnsi" w:eastAsiaTheme="minorEastAsia" w:hAnsiTheme="minorHAnsi" w:cstheme="minorBidi"/>
              <w:noProof/>
              <w:sz w:val="22"/>
              <w:szCs w:val="22"/>
              <w:lang w:val="es-ES" w:eastAsia="es-ES"/>
            </w:rPr>
          </w:pPr>
          <w:hyperlink w:anchor="_Toc455577329" w:history="1">
            <w:r w:rsidR="00803719" w:rsidRPr="00517E4A">
              <w:rPr>
                <w:rStyle w:val="Hyperlink"/>
                <w:noProof/>
                <w:lang w:val="es-ES_tradnl"/>
              </w:rPr>
              <w:t>3.2.1</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Troncales</w:t>
            </w:r>
            <w:r w:rsidR="00803719">
              <w:rPr>
                <w:noProof/>
                <w:webHidden/>
              </w:rPr>
              <w:tab/>
            </w:r>
            <w:r w:rsidR="00803719">
              <w:rPr>
                <w:noProof/>
                <w:webHidden/>
              </w:rPr>
              <w:fldChar w:fldCharType="begin"/>
            </w:r>
            <w:r w:rsidR="00803719">
              <w:rPr>
                <w:noProof/>
                <w:webHidden/>
              </w:rPr>
              <w:instrText xml:space="preserve"> PAGEREF _Toc455577329 \h </w:instrText>
            </w:r>
            <w:r w:rsidR="00803719">
              <w:rPr>
                <w:noProof/>
                <w:webHidden/>
              </w:rPr>
            </w:r>
            <w:r w:rsidR="00803719">
              <w:rPr>
                <w:noProof/>
                <w:webHidden/>
              </w:rPr>
              <w:fldChar w:fldCharType="separate"/>
            </w:r>
            <w:r w:rsidR="00803719">
              <w:rPr>
                <w:noProof/>
                <w:webHidden/>
              </w:rPr>
              <w:t>33</w:t>
            </w:r>
            <w:r w:rsidR="00803719">
              <w:rPr>
                <w:noProof/>
                <w:webHidden/>
              </w:rPr>
              <w:fldChar w:fldCharType="end"/>
            </w:r>
          </w:hyperlink>
        </w:p>
        <w:p w14:paraId="2CAD8B25" w14:textId="0C5E3EDA" w:rsidR="00803719" w:rsidRDefault="00A955E7">
          <w:pPr>
            <w:pStyle w:val="TOC3"/>
            <w:tabs>
              <w:tab w:val="left" w:pos="1320"/>
              <w:tab w:val="right" w:leader="dot" w:pos="8830"/>
            </w:tabs>
            <w:rPr>
              <w:rFonts w:asciiTheme="minorHAnsi" w:eastAsiaTheme="minorEastAsia" w:hAnsiTheme="minorHAnsi" w:cstheme="minorBidi"/>
              <w:noProof/>
              <w:sz w:val="22"/>
              <w:szCs w:val="22"/>
              <w:lang w:val="es-ES" w:eastAsia="es-ES"/>
            </w:rPr>
          </w:pPr>
          <w:hyperlink w:anchor="_Toc455577330" w:history="1">
            <w:r w:rsidR="00803719" w:rsidRPr="00517E4A">
              <w:rPr>
                <w:rStyle w:val="Hyperlink"/>
                <w:noProof/>
                <w:lang w:val="es-ES_tradnl"/>
              </w:rPr>
              <w:t>3.2.2</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Terminales</w:t>
            </w:r>
            <w:r w:rsidR="00803719">
              <w:rPr>
                <w:noProof/>
                <w:webHidden/>
              </w:rPr>
              <w:tab/>
            </w:r>
            <w:r w:rsidR="00803719">
              <w:rPr>
                <w:noProof/>
                <w:webHidden/>
              </w:rPr>
              <w:fldChar w:fldCharType="begin"/>
            </w:r>
            <w:r w:rsidR="00803719">
              <w:rPr>
                <w:noProof/>
                <w:webHidden/>
              </w:rPr>
              <w:instrText xml:space="preserve"> PAGEREF _Toc455577330 \h </w:instrText>
            </w:r>
            <w:r w:rsidR="00803719">
              <w:rPr>
                <w:noProof/>
                <w:webHidden/>
              </w:rPr>
            </w:r>
            <w:r w:rsidR="00803719">
              <w:rPr>
                <w:noProof/>
                <w:webHidden/>
              </w:rPr>
              <w:fldChar w:fldCharType="separate"/>
            </w:r>
            <w:r w:rsidR="00803719">
              <w:rPr>
                <w:noProof/>
                <w:webHidden/>
              </w:rPr>
              <w:t>39</w:t>
            </w:r>
            <w:r w:rsidR="00803719">
              <w:rPr>
                <w:noProof/>
                <w:webHidden/>
              </w:rPr>
              <w:fldChar w:fldCharType="end"/>
            </w:r>
          </w:hyperlink>
        </w:p>
        <w:p w14:paraId="18BFCFE7" w14:textId="042C1FEB" w:rsidR="00803719" w:rsidRDefault="00A955E7">
          <w:pPr>
            <w:pStyle w:val="TOC1"/>
            <w:rPr>
              <w:rFonts w:asciiTheme="minorHAnsi" w:eastAsiaTheme="minorEastAsia" w:hAnsiTheme="minorHAnsi" w:cstheme="minorBidi"/>
              <w:noProof/>
              <w:sz w:val="22"/>
              <w:szCs w:val="22"/>
              <w:lang w:val="es-ES" w:eastAsia="es-ES"/>
            </w:rPr>
          </w:pPr>
          <w:hyperlink w:anchor="_Toc455577331" w:history="1">
            <w:r w:rsidR="00803719" w:rsidRPr="00517E4A">
              <w:rPr>
                <w:rStyle w:val="Hyperlink"/>
                <w:noProof/>
              </w:rPr>
              <w:t>4</w:t>
            </w:r>
            <w:r w:rsidR="00803719">
              <w:rPr>
                <w:rFonts w:asciiTheme="minorHAnsi" w:eastAsiaTheme="minorEastAsia" w:hAnsiTheme="minorHAnsi" w:cstheme="minorBidi"/>
                <w:noProof/>
                <w:sz w:val="22"/>
                <w:szCs w:val="22"/>
                <w:lang w:val="es-ES" w:eastAsia="es-ES"/>
              </w:rPr>
              <w:tab/>
            </w:r>
            <w:r w:rsidR="00803719" w:rsidRPr="00517E4A">
              <w:rPr>
                <w:rStyle w:val="Hyperlink"/>
                <w:noProof/>
              </w:rPr>
              <w:t>DESCRIPCIÓN DE LOS PRINCIPALES IMPACTOS Y RIESGOS AMBIENTALES Y SOCIALES DEL PROGRAMA</w:t>
            </w:r>
            <w:r w:rsidR="00803719">
              <w:rPr>
                <w:noProof/>
                <w:webHidden/>
              </w:rPr>
              <w:tab/>
            </w:r>
            <w:r w:rsidR="00803719">
              <w:rPr>
                <w:noProof/>
                <w:webHidden/>
              </w:rPr>
              <w:fldChar w:fldCharType="begin"/>
            </w:r>
            <w:r w:rsidR="00803719">
              <w:rPr>
                <w:noProof/>
                <w:webHidden/>
              </w:rPr>
              <w:instrText xml:space="preserve"> PAGEREF _Toc455577331 \h </w:instrText>
            </w:r>
            <w:r w:rsidR="00803719">
              <w:rPr>
                <w:noProof/>
                <w:webHidden/>
              </w:rPr>
            </w:r>
            <w:r w:rsidR="00803719">
              <w:rPr>
                <w:noProof/>
                <w:webHidden/>
              </w:rPr>
              <w:fldChar w:fldCharType="separate"/>
            </w:r>
            <w:r w:rsidR="00803719">
              <w:rPr>
                <w:noProof/>
                <w:webHidden/>
              </w:rPr>
              <w:t>43</w:t>
            </w:r>
            <w:r w:rsidR="00803719">
              <w:rPr>
                <w:noProof/>
                <w:webHidden/>
              </w:rPr>
              <w:fldChar w:fldCharType="end"/>
            </w:r>
          </w:hyperlink>
        </w:p>
        <w:p w14:paraId="11979302" w14:textId="6137F3AD" w:rsidR="00803719" w:rsidRDefault="00A955E7">
          <w:pPr>
            <w:pStyle w:val="TOC2"/>
            <w:rPr>
              <w:rFonts w:asciiTheme="minorHAnsi" w:eastAsiaTheme="minorEastAsia" w:hAnsiTheme="minorHAnsi" w:cstheme="minorBidi"/>
              <w:noProof/>
              <w:sz w:val="22"/>
              <w:szCs w:val="22"/>
              <w:lang w:val="es-ES" w:eastAsia="es-ES"/>
            </w:rPr>
          </w:pPr>
          <w:hyperlink w:anchor="_Toc455577332" w:history="1">
            <w:r w:rsidR="00803719" w:rsidRPr="00517E4A">
              <w:rPr>
                <w:rStyle w:val="Hyperlink"/>
                <w:noProof/>
                <w:lang w:val="es-ES_tradnl"/>
              </w:rPr>
              <w:t>4.1</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ANÁLISIS DE IMPACTOS</w:t>
            </w:r>
            <w:r w:rsidR="00803719">
              <w:rPr>
                <w:noProof/>
                <w:webHidden/>
              </w:rPr>
              <w:tab/>
            </w:r>
            <w:r w:rsidR="00803719">
              <w:rPr>
                <w:noProof/>
                <w:webHidden/>
              </w:rPr>
              <w:fldChar w:fldCharType="begin"/>
            </w:r>
            <w:r w:rsidR="00803719">
              <w:rPr>
                <w:noProof/>
                <w:webHidden/>
              </w:rPr>
              <w:instrText xml:space="preserve"> PAGEREF _Toc455577332 \h </w:instrText>
            </w:r>
            <w:r w:rsidR="00803719">
              <w:rPr>
                <w:noProof/>
                <w:webHidden/>
              </w:rPr>
            </w:r>
            <w:r w:rsidR="00803719">
              <w:rPr>
                <w:noProof/>
                <w:webHidden/>
              </w:rPr>
              <w:fldChar w:fldCharType="separate"/>
            </w:r>
            <w:r w:rsidR="00803719">
              <w:rPr>
                <w:noProof/>
                <w:webHidden/>
              </w:rPr>
              <w:t>43</w:t>
            </w:r>
            <w:r w:rsidR="00803719">
              <w:rPr>
                <w:noProof/>
                <w:webHidden/>
              </w:rPr>
              <w:fldChar w:fldCharType="end"/>
            </w:r>
          </w:hyperlink>
        </w:p>
        <w:p w14:paraId="7EEF6F24" w14:textId="17574BE2" w:rsidR="00803719" w:rsidRDefault="00A955E7">
          <w:pPr>
            <w:pStyle w:val="TOC3"/>
            <w:tabs>
              <w:tab w:val="left" w:pos="1320"/>
              <w:tab w:val="right" w:leader="dot" w:pos="8830"/>
            </w:tabs>
            <w:rPr>
              <w:rFonts w:asciiTheme="minorHAnsi" w:eastAsiaTheme="minorEastAsia" w:hAnsiTheme="minorHAnsi" w:cstheme="minorBidi"/>
              <w:noProof/>
              <w:sz w:val="22"/>
              <w:szCs w:val="22"/>
              <w:lang w:val="es-ES" w:eastAsia="es-ES"/>
            </w:rPr>
          </w:pPr>
          <w:hyperlink w:anchor="_Toc455577333" w:history="1">
            <w:r w:rsidR="00803719" w:rsidRPr="00517E4A">
              <w:rPr>
                <w:rStyle w:val="Hyperlink"/>
                <w:noProof/>
                <w:lang w:val="es-ES_tradnl"/>
              </w:rPr>
              <w:t>4.1.1</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Impactos Positivos</w:t>
            </w:r>
            <w:r w:rsidR="00803719">
              <w:rPr>
                <w:noProof/>
                <w:webHidden/>
              </w:rPr>
              <w:tab/>
            </w:r>
            <w:r w:rsidR="00803719">
              <w:rPr>
                <w:noProof/>
                <w:webHidden/>
              </w:rPr>
              <w:fldChar w:fldCharType="begin"/>
            </w:r>
            <w:r w:rsidR="00803719">
              <w:rPr>
                <w:noProof/>
                <w:webHidden/>
              </w:rPr>
              <w:instrText xml:space="preserve"> PAGEREF _Toc455577333 \h </w:instrText>
            </w:r>
            <w:r w:rsidR="00803719">
              <w:rPr>
                <w:noProof/>
                <w:webHidden/>
              </w:rPr>
            </w:r>
            <w:r w:rsidR="00803719">
              <w:rPr>
                <w:noProof/>
                <w:webHidden/>
              </w:rPr>
              <w:fldChar w:fldCharType="separate"/>
            </w:r>
            <w:r w:rsidR="00803719">
              <w:rPr>
                <w:noProof/>
                <w:webHidden/>
              </w:rPr>
              <w:t>44</w:t>
            </w:r>
            <w:r w:rsidR="00803719">
              <w:rPr>
                <w:noProof/>
                <w:webHidden/>
              </w:rPr>
              <w:fldChar w:fldCharType="end"/>
            </w:r>
          </w:hyperlink>
        </w:p>
        <w:p w14:paraId="4287B9DB" w14:textId="1D602784" w:rsidR="00803719" w:rsidRDefault="00A955E7">
          <w:pPr>
            <w:pStyle w:val="TOC3"/>
            <w:tabs>
              <w:tab w:val="left" w:pos="1320"/>
              <w:tab w:val="right" w:leader="dot" w:pos="8830"/>
            </w:tabs>
            <w:rPr>
              <w:rFonts w:asciiTheme="minorHAnsi" w:eastAsiaTheme="minorEastAsia" w:hAnsiTheme="minorHAnsi" w:cstheme="minorBidi"/>
              <w:noProof/>
              <w:sz w:val="22"/>
              <w:szCs w:val="22"/>
              <w:lang w:val="es-ES" w:eastAsia="es-ES"/>
            </w:rPr>
          </w:pPr>
          <w:hyperlink w:anchor="_Toc455577334" w:history="1">
            <w:r w:rsidR="00803719" w:rsidRPr="00517E4A">
              <w:rPr>
                <w:rStyle w:val="Hyperlink"/>
                <w:noProof/>
                <w:lang w:val="es-ES_tradnl"/>
              </w:rPr>
              <w:t>4.1.2</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Impactos Negativos y Riesgos Ambientales</w:t>
            </w:r>
            <w:r w:rsidR="00803719">
              <w:rPr>
                <w:noProof/>
                <w:webHidden/>
              </w:rPr>
              <w:tab/>
            </w:r>
            <w:r w:rsidR="00803719">
              <w:rPr>
                <w:noProof/>
                <w:webHidden/>
              </w:rPr>
              <w:fldChar w:fldCharType="begin"/>
            </w:r>
            <w:r w:rsidR="00803719">
              <w:rPr>
                <w:noProof/>
                <w:webHidden/>
              </w:rPr>
              <w:instrText xml:space="preserve"> PAGEREF _Toc455577334 \h </w:instrText>
            </w:r>
            <w:r w:rsidR="00803719">
              <w:rPr>
                <w:noProof/>
                <w:webHidden/>
              </w:rPr>
            </w:r>
            <w:r w:rsidR="00803719">
              <w:rPr>
                <w:noProof/>
                <w:webHidden/>
              </w:rPr>
              <w:fldChar w:fldCharType="separate"/>
            </w:r>
            <w:r w:rsidR="00803719">
              <w:rPr>
                <w:noProof/>
                <w:webHidden/>
              </w:rPr>
              <w:t>46</w:t>
            </w:r>
            <w:r w:rsidR="00803719">
              <w:rPr>
                <w:noProof/>
                <w:webHidden/>
              </w:rPr>
              <w:fldChar w:fldCharType="end"/>
            </w:r>
          </w:hyperlink>
        </w:p>
        <w:p w14:paraId="6BF1D11C" w14:textId="4C58BFC7" w:rsidR="00803719" w:rsidRDefault="00A955E7">
          <w:pPr>
            <w:pStyle w:val="TOC2"/>
            <w:rPr>
              <w:rFonts w:asciiTheme="minorHAnsi" w:eastAsiaTheme="minorEastAsia" w:hAnsiTheme="minorHAnsi" w:cstheme="minorBidi"/>
              <w:noProof/>
              <w:sz w:val="22"/>
              <w:szCs w:val="22"/>
              <w:lang w:val="es-ES" w:eastAsia="es-ES"/>
            </w:rPr>
          </w:pPr>
          <w:hyperlink w:anchor="_Toc455577335" w:history="1">
            <w:r w:rsidR="00803719" w:rsidRPr="00517E4A">
              <w:rPr>
                <w:rStyle w:val="Hyperlink"/>
                <w:noProof/>
                <w:lang w:val="es-ES_tradnl"/>
              </w:rPr>
              <w:t>4.2</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PRINCIPALES RIESGOS AMBIENTALES</w:t>
            </w:r>
            <w:r w:rsidR="00803719">
              <w:rPr>
                <w:noProof/>
                <w:webHidden/>
              </w:rPr>
              <w:tab/>
            </w:r>
            <w:r w:rsidR="00803719">
              <w:rPr>
                <w:noProof/>
                <w:webHidden/>
              </w:rPr>
              <w:fldChar w:fldCharType="begin"/>
            </w:r>
            <w:r w:rsidR="00803719">
              <w:rPr>
                <w:noProof/>
                <w:webHidden/>
              </w:rPr>
              <w:instrText xml:space="preserve"> PAGEREF _Toc455577335 \h </w:instrText>
            </w:r>
            <w:r w:rsidR="00803719">
              <w:rPr>
                <w:noProof/>
                <w:webHidden/>
              </w:rPr>
            </w:r>
            <w:r w:rsidR="00803719">
              <w:rPr>
                <w:noProof/>
                <w:webHidden/>
              </w:rPr>
              <w:fldChar w:fldCharType="separate"/>
            </w:r>
            <w:r w:rsidR="00803719">
              <w:rPr>
                <w:noProof/>
                <w:webHidden/>
              </w:rPr>
              <w:t>51</w:t>
            </w:r>
            <w:r w:rsidR="00803719">
              <w:rPr>
                <w:noProof/>
                <w:webHidden/>
              </w:rPr>
              <w:fldChar w:fldCharType="end"/>
            </w:r>
          </w:hyperlink>
        </w:p>
        <w:p w14:paraId="36F0151C" w14:textId="0BF0B5EC" w:rsidR="00803719" w:rsidRDefault="00A955E7">
          <w:pPr>
            <w:pStyle w:val="TOC1"/>
            <w:rPr>
              <w:rFonts w:asciiTheme="minorHAnsi" w:eastAsiaTheme="minorEastAsia" w:hAnsiTheme="minorHAnsi" w:cstheme="minorBidi"/>
              <w:noProof/>
              <w:sz w:val="22"/>
              <w:szCs w:val="22"/>
              <w:lang w:val="es-ES" w:eastAsia="es-ES"/>
            </w:rPr>
          </w:pPr>
          <w:hyperlink w:anchor="_Toc455577336" w:history="1">
            <w:r w:rsidR="00803719" w:rsidRPr="00517E4A">
              <w:rPr>
                <w:rStyle w:val="Hyperlink"/>
                <w:noProof/>
              </w:rPr>
              <w:t>5</w:t>
            </w:r>
            <w:r w:rsidR="00803719">
              <w:rPr>
                <w:rFonts w:asciiTheme="minorHAnsi" w:eastAsiaTheme="minorEastAsia" w:hAnsiTheme="minorHAnsi" w:cstheme="minorBidi"/>
                <w:noProof/>
                <w:sz w:val="22"/>
                <w:szCs w:val="22"/>
                <w:lang w:val="es-ES" w:eastAsia="es-ES"/>
              </w:rPr>
              <w:tab/>
            </w:r>
            <w:r w:rsidR="00803719" w:rsidRPr="00517E4A">
              <w:rPr>
                <w:rStyle w:val="Hyperlink"/>
                <w:noProof/>
              </w:rPr>
              <w:t>MARCO LEGAL E INSTITUCIONAL</w:t>
            </w:r>
            <w:r w:rsidR="00803719">
              <w:rPr>
                <w:noProof/>
                <w:webHidden/>
              </w:rPr>
              <w:tab/>
            </w:r>
            <w:r w:rsidR="00803719">
              <w:rPr>
                <w:noProof/>
                <w:webHidden/>
              </w:rPr>
              <w:fldChar w:fldCharType="begin"/>
            </w:r>
            <w:r w:rsidR="00803719">
              <w:rPr>
                <w:noProof/>
                <w:webHidden/>
              </w:rPr>
              <w:instrText xml:space="preserve"> PAGEREF _Toc455577336 \h </w:instrText>
            </w:r>
            <w:r w:rsidR="00803719">
              <w:rPr>
                <w:noProof/>
                <w:webHidden/>
              </w:rPr>
            </w:r>
            <w:r w:rsidR="00803719">
              <w:rPr>
                <w:noProof/>
                <w:webHidden/>
              </w:rPr>
              <w:fldChar w:fldCharType="separate"/>
            </w:r>
            <w:r w:rsidR="00803719">
              <w:rPr>
                <w:noProof/>
                <w:webHidden/>
              </w:rPr>
              <w:t>54</w:t>
            </w:r>
            <w:r w:rsidR="00803719">
              <w:rPr>
                <w:noProof/>
                <w:webHidden/>
              </w:rPr>
              <w:fldChar w:fldCharType="end"/>
            </w:r>
          </w:hyperlink>
        </w:p>
        <w:p w14:paraId="3366A96A" w14:textId="2A9E61FC" w:rsidR="00803719" w:rsidRDefault="00A955E7">
          <w:pPr>
            <w:pStyle w:val="TOC2"/>
            <w:rPr>
              <w:rFonts w:asciiTheme="minorHAnsi" w:eastAsiaTheme="minorEastAsia" w:hAnsiTheme="minorHAnsi" w:cstheme="minorBidi"/>
              <w:noProof/>
              <w:sz w:val="22"/>
              <w:szCs w:val="22"/>
              <w:lang w:val="es-ES" w:eastAsia="es-ES"/>
            </w:rPr>
          </w:pPr>
          <w:hyperlink w:anchor="_Toc455577337" w:history="1">
            <w:r w:rsidR="00803719" w:rsidRPr="00517E4A">
              <w:rPr>
                <w:rStyle w:val="Hyperlink"/>
                <w:rFonts w:eastAsia="Arial Unicode MS"/>
                <w:noProof/>
                <w:lang w:val="es-ES_tradnl"/>
              </w:rPr>
              <w:t>5.1</w:t>
            </w:r>
            <w:r w:rsidR="00803719">
              <w:rPr>
                <w:rFonts w:asciiTheme="minorHAnsi" w:eastAsiaTheme="minorEastAsia" w:hAnsiTheme="minorHAnsi" w:cstheme="minorBidi"/>
                <w:noProof/>
                <w:sz w:val="22"/>
                <w:szCs w:val="22"/>
                <w:lang w:val="es-ES" w:eastAsia="es-ES"/>
              </w:rPr>
              <w:tab/>
            </w:r>
            <w:r w:rsidR="00803719" w:rsidRPr="00517E4A">
              <w:rPr>
                <w:rStyle w:val="Hyperlink"/>
                <w:rFonts w:eastAsia="Arial Unicode MS"/>
                <w:noProof/>
                <w:lang w:val="es-ES_tradnl"/>
              </w:rPr>
              <w:t>MARCO LEGAL AMBIENTAL</w:t>
            </w:r>
            <w:r w:rsidR="00803719">
              <w:rPr>
                <w:noProof/>
                <w:webHidden/>
              </w:rPr>
              <w:tab/>
            </w:r>
            <w:r w:rsidR="00803719">
              <w:rPr>
                <w:noProof/>
                <w:webHidden/>
              </w:rPr>
              <w:fldChar w:fldCharType="begin"/>
            </w:r>
            <w:r w:rsidR="00803719">
              <w:rPr>
                <w:noProof/>
                <w:webHidden/>
              </w:rPr>
              <w:instrText xml:space="preserve"> PAGEREF _Toc455577337 \h </w:instrText>
            </w:r>
            <w:r w:rsidR="00803719">
              <w:rPr>
                <w:noProof/>
                <w:webHidden/>
              </w:rPr>
            </w:r>
            <w:r w:rsidR="00803719">
              <w:rPr>
                <w:noProof/>
                <w:webHidden/>
              </w:rPr>
              <w:fldChar w:fldCharType="separate"/>
            </w:r>
            <w:r w:rsidR="00803719">
              <w:rPr>
                <w:noProof/>
                <w:webHidden/>
              </w:rPr>
              <w:t>54</w:t>
            </w:r>
            <w:r w:rsidR="00803719">
              <w:rPr>
                <w:noProof/>
                <w:webHidden/>
              </w:rPr>
              <w:fldChar w:fldCharType="end"/>
            </w:r>
          </w:hyperlink>
        </w:p>
        <w:p w14:paraId="047E23F9" w14:textId="761FBECB" w:rsidR="00803719" w:rsidRDefault="00A955E7">
          <w:pPr>
            <w:pStyle w:val="TOC2"/>
            <w:rPr>
              <w:rFonts w:asciiTheme="minorHAnsi" w:eastAsiaTheme="minorEastAsia" w:hAnsiTheme="minorHAnsi" w:cstheme="minorBidi"/>
              <w:noProof/>
              <w:sz w:val="22"/>
              <w:szCs w:val="22"/>
              <w:lang w:val="es-ES" w:eastAsia="es-ES"/>
            </w:rPr>
          </w:pPr>
          <w:hyperlink w:anchor="_Toc455577338" w:history="1">
            <w:r w:rsidR="00803719" w:rsidRPr="00517E4A">
              <w:rPr>
                <w:rStyle w:val="Hyperlink"/>
                <w:rFonts w:eastAsia="Arial Unicode MS"/>
                <w:noProof/>
                <w:lang w:val="es-ES_tradnl"/>
              </w:rPr>
              <w:t>5.2</w:t>
            </w:r>
            <w:r w:rsidR="00803719">
              <w:rPr>
                <w:rFonts w:asciiTheme="minorHAnsi" w:eastAsiaTheme="minorEastAsia" w:hAnsiTheme="minorHAnsi" w:cstheme="minorBidi"/>
                <w:noProof/>
                <w:sz w:val="22"/>
                <w:szCs w:val="22"/>
                <w:lang w:val="es-ES" w:eastAsia="es-ES"/>
              </w:rPr>
              <w:tab/>
            </w:r>
            <w:r w:rsidR="00803719" w:rsidRPr="00517E4A">
              <w:rPr>
                <w:rStyle w:val="Hyperlink"/>
                <w:rFonts w:eastAsia="Arial Unicode MS"/>
                <w:noProof/>
                <w:lang w:val="es-ES_tradnl"/>
              </w:rPr>
              <w:t>MARCO INSTITUCIONAL AMBIENTAL</w:t>
            </w:r>
            <w:r w:rsidR="00803719">
              <w:rPr>
                <w:noProof/>
                <w:webHidden/>
              </w:rPr>
              <w:tab/>
            </w:r>
            <w:r w:rsidR="00803719">
              <w:rPr>
                <w:noProof/>
                <w:webHidden/>
              </w:rPr>
              <w:fldChar w:fldCharType="begin"/>
            </w:r>
            <w:r w:rsidR="00803719">
              <w:rPr>
                <w:noProof/>
                <w:webHidden/>
              </w:rPr>
              <w:instrText xml:space="preserve"> PAGEREF _Toc455577338 \h </w:instrText>
            </w:r>
            <w:r w:rsidR="00803719">
              <w:rPr>
                <w:noProof/>
                <w:webHidden/>
              </w:rPr>
            </w:r>
            <w:r w:rsidR="00803719">
              <w:rPr>
                <w:noProof/>
                <w:webHidden/>
              </w:rPr>
              <w:fldChar w:fldCharType="separate"/>
            </w:r>
            <w:r w:rsidR="00803719">
              <w:rPr>
                <w:noProof/>
                <w:webHidden/>
              </w:rPr>
              <w:t>57</w:t>
            </w:r>
            <w:r w:rsidR="00803719">
              <w:rPr>
                <w:noProof/>
                <w:webHidden/>
              </w:rPr>
              <w:fldChar w:fldCharType="end"/>
            </w:r>
          </w:hyperlink>
        </w:p>
        <w:p w14:paraId="7636C079" w14:textId="30BCDE56" w:rsidR="00803719" w:rsidRDefault="00A955E7">
          <w:pPr>
            <w:pStyle w:val="TOC2"/>
            <w:rPr>
              <w:rFonts w:asciiTheme="minorHAnsi" w:eastAsiaTheme="minorEastAsia" w:hAnsiTheme="minorHAnsi" w:cstheme="minorBidi"/>
              <w:noProof/>
              <w:sz w:val="22"/>
              <w:szCs w:val="22"/>
              <w:lang w:val="es-ES" w:eastAsia="es-ES"/>
            </w:rPr>
          </w:pPr>
          <w:hyperlink w:anchor="_Toc455577339" w:history="1">
            <w:r w:rsidR="00803719" w:rsidRPr="00517E4A">
              <w:rPr>
                <w:rStyle w:val="Hyperlink"/>
                <w:rFonts w:eastAsia="Arial Unicode MS"/>
                <w:noProof/>
                <w:lang w:val="es-ES_tradnl"/>
              </w:rPr>
              <w:t>5.3</w:t>
            </w:r>
            <w:r w:rsidR="00803719">
              <w:rPr>
                <w:rFonts w:asciiTheme="minorHAnsi" w:eastAsiaTheme="minorEastAsia" w:hAnsiTheme="minorHAnsi" w:cstheme="minorBidi"/>
                <w:noProof/>
                <w:sz w:val="22"/>
                <w:szCs w:val="22"/>
                <w:lang w:val="es-ES" w:eastAsia="es-ES"/>
              </w:rPr>
              <w:tab/>
            </w:r>
            <w:r w:rsidR="00803719" w:rsidRPr="00517E4A">
              <w:rPr>
                <w:rStyle w:val="Hyperlink"/>
                <w:rFonts w:eastAsia="Arial Unicode MS"/>
                <w:noProof/>
                <w:lang w:val="es-ES_tradnl"/>
              </w:rPr>
              <w:t>LEGISLACIÓN EN SALUD OCUPACIONAL, SEGURIDAD INDUSTRIAL</w:t>
            </w:r>
            <w:r w:rsidR="00803719">
              <w:rPr>
                <w:noProof/>
                <w:webHidden/>
              </w:rPr>
              <w:tab/>
            </w:r>
            <w:r w:rsidR="00803719">
              <w:rPr>
                <w:noProof/>
                <w:webHidden/>
              </w:rPr>
              <w:fldChar w:fldCharType="begin"/>
            </w:r>
            <w:r w:rsidR="00803719">
              <w:rPr>
                <w:noProof/>
                <w:webHidden/>
              </w:rPr>
              <w:instrText xml:space="preserve"> PAGEREF _Toc455577339 \h </w:instrText>
            </w:r>
            <w:r w:rsidR="00803719">
              <w:rPr>
                <w:noProof/>
                <w:webHidden/>
              </w:rPr>
            </w:r>
            <w:r w:rsidR="00803719">
              <w:rPr>
                <w:noProof/>
                <w:webHidden/>
              </w:rPr>
              <w:fldChar w:fldCharType="separate"/>
            </w:r>
            <w:r w:rsidR="00803719">
              <w:rPr>
                <w:noProof/>
                <w:webHidden/>
              </w:rPr>
              <w:t>58</w:t>
            </w:r>
            <w:r w:rsidR="00803719">
              <w:rPr>
                <w:noProof/>
                <w:webHidden/>
              </w:rPr>
              <w:fldChar w:fldCharType="end"/>
            </w:r>
          </w:hyperlink>
        </w:p>
        <w:p w14:paraId="2D82EAED" w14:textId="3B35DEEC" w:rsidR="00803719" w:rsidRDefault="00A955E7">
          <w:pPr>
            <w:pStyle w:val="TOC2"/>
            <w:rPr>
              <w:rFonts w:asciiTheme="minorHAnsi" w:eastAsiaTheme="minorEastAsia" w:hAnsiTheme="minorHAnsi" w:cstheme="minorBidi"/>
              <w:noProof/>
              <w:sz w:val="22"/>
              <w:szCs w:val="22"/>
              <w:lang w:val="es-ES" w:eastAsia="es-ES"/>
            </w:rPr>
          </w:pPr>
          <w:hyperlink w:anchor="_Toc455577340" w:history="1">
            <w:r w:rsidR="00803719" w:rsidRPr="00517E4A">
              <w:rPr>
                <w:rStyle w:val="Hyperlink"/>
                <w:rFonts w:eastAsia="Arial Unicode MS"/>
                <w:noProof/>
                <w:lang w:val="es-ES_tradnl"/>
              </w:rPr>
              <w:t>5.4</w:t>
            </w:r>
            <w:r w:rsidR="00803719">
              <w:rPr>
                <w:rFonts w:asciiTheme="minorHAnsi" w:eastAsiaTheme="minorEastAsia" w:hAnsiTheme="minorHAnsi" w:cstheme="minorBidi"/>
                <w:noProof/>
                <w:sz w:val="22"/>
                <w:szCs w:val="22"/>
                <w:lang w:val="es-ES" w:eastAsia="es-ES"/>
              </w:rPr>
              <w:tab/>
            </w:r>
            <w:r w:rsidR="00803719" w:rsidRPr="00517E4A">
              <w:rPr>
                <w:rStyle w:val="Hyperlink"/>
                <w:rFonts w:eastAsia="Arial Unicode MS"/>
                <w:noProof/>
                <w:lang w:val="es-ES_tradnl"/>
              </w:rPr>
              <w:t>LEGISLACIÓN AMBIENTAL APLICABLE AL PROYECTO</w:t>
            </w:r>
            <w:r w:rsidR="00803719">
              <w:rPr>
                <w:noProof/>
                <w:webHidden/>
              </w:rPr>
              <w:tab/>
            </w:r>
            <w:r w:rsidR="00803719">
              <w:rPr>
                <w:noProof/>
                <w:webHidden/>
              </w:rPr>
              <w:fldChar w:fldCharType="begin"/>
            </w:r>
            <w:r w:rsidR="00803719">
              <w:rPr>
                <w:noProof/>
                <w:webHidden/>
              </w:rPr>
              <w:instrText xml:space="preserve"> PAGEREF _Toc455577340 \h </w:instrText>
            </w:r>
            <w:r w:rsidR="00803719">
              <w:rPr>
                <w:noProof/>
                <w:webHidden/>
              </w:rPr>
            </w:r>
            <w:r w:rsidR="00803719">
              <w:rPr>
                <w:noProof/>
                <w:webHidden/>
              </w:rPr>
              <w:fldChar w:fldCharType="separate"/>
            </w:r>
            <w:r w:rsidR="00803719">
              <w:rPr>
                <w:noProof/>
                <w:webHidden/>
              </w:rPr>
              <w:t>60</w:t>
            </w:r>
            <w:r w:rsidR="00803719">
              <w:rPr>
                <w:noProof/>
                <w:webHidden/>
              </w:rPr>
              <w:fldChar w:fldCharType="end"/>
            </w:r>
          </w:hyperlink>
        </w:p>
        <w:p w14:paraId="127B6170" w14:textId="3FDE513A" w:rsidR="00803719" w:rsidRDefault="00A955E7">
          <w:pPr>
            <w:pStyle w:val="TOC2"/>
            <w:rPr>
              <w:rFonts w:asciiTheme="minorHAnsi" w:eastAsiaTheme="minorEastAsia" w:hAnsiTheme="minorHAnsi" w:cstheme="minorBidi"/>
              <w:noProof/>
              <w:sz w:val="22"/>
              <w:szCs w:val="22"/>
              <w:lang w:val="es-ES" w:eastAsia="es-ES"/>
            </w:rPr>
          </w:pPr>
          <w:hyperlink w:anchor="_Toc455577341" w:history="1">
            <w:r w:rsidR="00803719" w:rsidRPr="00517E4A">
              <w:rPr>
                <w:rStyle w:val="Hyperlink"/>
                <w:rFonts w:eastAsia="Arial Unicode MS"/>
                <w:noProof/>
                <w:lang w:val="es-ES_tradnl"/>
              </w:rPr>
              <w:t>5.5</w:t>
            </w:r>
            <w:r w:rsidR="00803719">
              <w:rPr>
                <w:rFonts w:asciiTheme="minorHAnsi" w:eastAsiaTheme="minorEastAsia" w:hAnsiTheme="minorHAnsi" w:cstheme="minorBidi"/>
                <w:noProof/>
                <w:sz w:val="22"/>
                <w:szCs w:val="22"/>
                <w:lang w:val="es-ES" w:eastAsia="es-ES"/>
              </w:rPr>
              <w:tab/>
            </w:r>
            <w:r w:rsidR="00803719" w:rsidRPr="00517E4A">
              <w:rPr>
                <w:rStyle w:val="Hyperlink"/>
                <w:rFonts w:eastAsia="Arial Unicode MS"/>
                <w:noProof/>
                <w:lang w:val="es-ES_tradnl"/>
              </w:rPr>
              <w:t>CAPACIDAD INSTITUCIONAL PARA EL MANEJO SOCIOAMBIENTAL DEL PROGRAMA.</w:t>
            </w:r>
            <w:r w:rsidR="00803719">
              <w:rPr>
                <w:noProof/>
                <w:webHidden/>
              </w:rPr>
              <w:tab/>
            </w:r>
            <w:r w:rsidR="00803719">
              <w:rPr>
                <w:noProof/>
                <w:webHidden/>
              </w:rPr>
              <w:fldChar w:fldCharType="begin"/>
            </w:r>
            <w:r w:rsidR="00803719">
              <w:rPr>
                <w:noProof/>
                <w:webHidden/>
              </w:rPr>
              <w:instrText xml:space="preserve"> PAGEREF _Toc455577341 \h </w:instrText>
            </w:r>
            <w:r w:rsidR="00803719">
              <w:rPr>
                <w:noProof/>
                <w:webHidden/>
              </w:rPr>
            </w:r>
            <w:r w:rsidR="00803719">
              <w:rPr>
                <w:noProof/>
                <w:webHidden/>
              </w:rPr>
              <w:fldChar w:fldCharType="separate"/>
            </w:r>
            <w:r w:rsidR="00803719">
              <w:rPr>
                <w:noProof/>
                <w:webHidden/>
              </w:rPr>
              <w:t>63</w:t>
            </w:r>
            <w:r w:rsidR="00803719">
              <w:rPr>
                <w:noProof/>
                <w:webHidden/>
              </w:rPr>
              <w:fldChar w:fldCharType="end"/>
            </w:r>
          </w:hyperlink>
        </w:p>
        <w:p w14:paraId="2255C946" w14:textId="15DACB6C" w:rsidR="00803719" w:rsidRDefault="00A955E7">
          <w:pPr>
            <w:pStyle w:val="TOC1"/>
            <w:rPr>
              <w:rFonts w:asciiTheme="minorHAnsi" w:eastAsiaTheme="minorEastAsia" w:hAnsiTheme="minorHAnsi" w:cstheme="minorBidi"/>
              <w:noProof/>
              <w:sz w:val="22"/>
              <w:szCs w:val="22"/>
              <w:lang w:val="es-ES" w:eastAsia="es-ES"/>
            </w:rPr>
          </w:pPr>
          <w:hyperlink w:anchor="_Toc455577342" w:history="1">
            <w:r w:rsidR="00803719" w:rsidRPr="00517E4A">
              <w:rPr>
                <w:rStyle w:val="Hyperlink"/>
                <w:noProof/>
              </w:rPr>
              <w:t>6</w:t>
            </w:r>
            <w:r w:rsidR="00803719">
              <w:rPr>
                <w:rFonts w:asciiTheme="minorHAnsi" w:eastAsiaTheme="minorEastAsia" w:hAnsiTheme="minorHAnsi" w:cstheme="minorBidi"/>
                <w:noProof/>
                <w:sz w:val="22"/>
                <w:szCs w:val="22"/>
                <w:lang w:val="es-ES" w:eastAsia="es-ES"/>
              </w:rPr>
              <w:tab/>
            </w:r>
            <w:r w:rsidR="00803719" w:rsidRPr="00517E4A">
              <w:rPr>
                <w:rStyle w:val="Hyperlink"/>
                <w:noProof/>
              </w:rPr>
              <w:t>POLÍTICAS Y DIRECTRICES AMBIENTALES Y SOCIALES DEL BID APLICABLES AL PROGRAMA</w:t>
            </w:r>
            <w:r w:rsidR="00803719">
              <w:rPr>
                <w:noProof/>
                <w:webHidden/>
              </w:rPr>
              <w:tab/>
            </w:r>
            <w:r w:rsidR="00803719">
              <w:rPr>
                <w:noProof/>
                <w:webHidden/>
              </w:rPr>
              <w:fldChar w:fldCharType="begin"/>
            </w:r>
            <w:r w:rsidR="00803719">
              <w:rPr>
                <w:noProof/>
                <w:webHidden/>
              </w:rPr>
              <w:instrText xml:space="preserve"> PAGEREF _Toc455577342 \h </w:instrText>
            </w:r>
            <w:r w:rsidR="00803719">
              <w:rPr>
                <w:noProof/>
                <w:webHidden/>
              </w:rPr>
            </w:r>
            <w:r w:rsidR="00803719">
              <w:rPr>
                <w:noProof/>
                <w:webHidden/>
              </w:rPr>
              <w:fldChar w:fldCharType="separate"/>
            </w:r>
            <w:r w:rsidR="00803719">
              <w:rPr>
                <w:noProof/>
                <w:webHidden/>
              </w:rPr>
              <w:t>66</w:t>
            </w:r>
            <w:r w:rsidR="00803719">
              <w:rPr>
                <w:noProof/>
                <w:webHidden/>
              </w:rPr>
              <w:fldChar w:fldCharType="end"/>
            </w:r>
          </w:hyperlink>
        </w:p>
        <w:p w14:paraId="50175620" w14:textId="7754D093" w:rsidR="00803719" w:rsidRDefault="00A955E7">
          <w:pPr>
            <w:pStyle w:val="TOC1"/>
            <w:rPr>
              <w:rFonts w:asciiTheme="minorHAnsi" w:eastAsiaTheme="minorEastAsia" w:hAnsiTheme="minorHAnsi" w:cstheme="minorBidi"/>
              <w:noProof/>
              <w:sz w:val="22"/>
              <w:szCs w:val="22"/>
              <w:lang w:val="es-ES" w:eastAsia="es-ES"/>
            </w:rPr>
          </w:pPr>
          <w:hyperlink w:anchor="_Toc455577343" w:history="1">
            <w:r w:rsidR="00803719" w:rsidRPr="00517E4A">
              <w:rPr>
                <w:rStyle w:val="Hyperlink"/>
                <w:noProof/>
              </w:rPr>
              <w:t>7</w:t>
            </w:r>
            <w:r w:rsidR="00803719">
              <w:rPr>
                <w:rFonts w:asciiTheme="minorHAnsi" w:eastAsiaTheme="minorEastAsia" w:hAnsiTheme="minorHAnsi" w:cstheme="minorBidi"/>
                <w:noProof/>
                <w:sz w:val="22"/>
                <w:szCs w:val="22"/>
                <w:lang w:val="es-ES" w:eastAsia="es-ES"/>
              </w:rPr>
              <w:tab/>
            </w:r>
            <w:r w:rsidR="00803719" w:rsidRPr="00517E4A">
              <w:rPr>
                <w:rStyle w:val="Hyperlink"/>
                <w:noProof/>
              </w:rPr>
              <w:t>PLAN DE GESTIÓN AMBIENTAL Y SOCIAL (PGAS)</w:t>
            </w:r>
            <w:r w:rsidR="00803719">
              <w:rPr>
                <w:noProof/>
                <w:webHidden/>
              </w:rPr>
              <w:tab/>
            </w:r>
            <w:r w:rsidR="00803719">
              <w:rPr>
                <w:noProof/>
                <w:webHidden/>
              </w:rPr>
              <w:fldChar w:fldCharType="begin"/>
            </w:r>
            <w:r w:rsidR="00803719">
              <w:rPr>
                <w:noProof/>
                <w:webHidden/>
              </w:rPr>
              <w:instrText xml:space="preserve"> PAGEREF _Toc455577343 \h </w:instrText>
            </w:r>
            <w:r w:rsidR="00803719">
              <w:rPr>
                <w:noProof/>
                <w:webHidden/>
              </w:rPr>
            </w:r>
            <w:r w:rsidR="00803719">
              <w:rPr>
                <w:noProof/>
                <w:webHidden/>
              </w:rPr>
              <w:fldChar w:fldCharType="separate"/>
            </w:r>
            <w:r w:rsidR="00803719">
              <w:rPr>
                <w:noProof/>
                <w:webHidden/>
              </w:rPr>
              <w:t>72</w:t>
            </w:r>
            <w:r w:rsidR="00803719">
              <w:rPr>
                <w:noProof/>
                <w:webHidden/>
              </w:rPr>
              <w:fldChar w:fldCharType="end"/>
            </w:r>
          </w:hyperlink>
        </w:p>
        <w:p w14:paraId="2A4FDF58" w14:textId="357BBD87" w:rsidR="00803719" w:rsidRDefault="00A955E7">
          <w:pPr>
            <w:pStyle w:val="TOC2"/>
            <w:rPr>
              <w:rFonts w:asciiTheme="minorHAnsi" w:eastAsiaTheme="minorEastAsia" w:hAnsiTheme="minorHAnsi" w:cstheme="minorBidi"/>
              <w:noProof/>
              <w:sz w:val="22"/>
              <w:szCs w:val="22"/>
              <w:lang w:val="es-ES" w:eastAsia="es-ES"/>
            </w:rPr>
          </w:pPr>
          <w:hyperlink w:anchor="_Toc455577344" w:history="1">
            <w:r w:rsidR="00803719" w:rsidRPr="00517E4A">
              <w:rPr>
                <w:rStyle w:val="Hyperlink"/>
                <w:noProof/>
                <w:lang w:val="es-ES_tradnl"/>
              </w:rPr>
              <w:t>7.1</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RESPONSABILIDAD DE LA GESTIÓN AMBIENTAL Y SOCIAL</w:t>
            </w:r>
            <w:r w:rsidR="00803719">
              <w:rPr>
                <w:noProof/>
                <w:webHidden/>
              </w:rPr>
              <w:tab/>
            </w:r>
            <w:r w:rsidR="00803719">
              <w:rPr>
                <w:noProof/>
                <w:webHidden/>
              </w:rPr>
              <w:fldChar w:fldCharType="begin"/>
            </w:r>
            <w:r w:rsidR="00803719">
              <w:rPr>
                <w:noProof/>
                <w:webHidden/>
              </w:rPr>
              <w:instrText xml:space="preserve"> PAGEREF _Toc455577344 \h </w:instrText>
            </w:r>
            <w:r w:rsidR="00803719">
              <w:rPr>
                <w:noProof/>
                <w:webHidden/>
              </w:rPr>
            </w:r>
            <w:r w:rsidR="00803719">
              <w:rPr>
                <w:noProof/>
                <w:webHidden/>
              </w:rPr>
              <w:fldChar w:fldCharType="separate"/>
            </w:r>
            <w:r w:rsidR="00803719">
              <w:rPr>
                <w:noProof/>
                <w:webHidden/>
              </w:rPr>
              <w:t>73</w:t>
            </w:r>
            <w:r w:rsidR="00803719">
              <w:rPr>
                <w:noProof/>
                <w:webHidden/>
              </w:rPr>
              <w:fldChar w:fldCharType="end"/>
            </w:r>
          </w:hyperlink>
        </w:p>
        <w:p w14:paraId="55380504" w14:textId="443B672B" w:rsidR="00803719" w:rsidRDefault="00A955E7">
          <w:pPr>
            <w:pStyle w:val="TOC3"/>
            <w:tabs>
              <w:tab w:val="left" w:pos="1320"/>
              <w:tab w:val="right" w:leader="dot" w:pos="8830"/>
            </w:tabs>
            <w:rPr>
              <w:rFonts w:asciiTheme="minorHAnsi" w:eastAsiaTheme="minorEastAsia" w:hAnsiTheme="minorHAnsi" w:cstheme="minorBidi"/>
              <w:noProof/>
              <w:sz w:val="22"/>
              <w:szCs w:val="22"/>
              <w:lang w:val="es-ES" w:eastAsia="es-ES"/>
            </w:rPr>
          </w:pPr>
          <w:hyperlink w:anchor="_Toc455577345" w:history="1">
            <w:r w:rsidR="00803719" w:rsidRPr="00517E4A">
              <w:rPr>
                <w:rStyle w:val="Hyperlink"/>
                <w:noProof/>
                <w:lang w:val="es-ES_tradnl"/>
              </w:rPr>
              <w:t>7.1.1</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Unidad Coordinadora del Viceministerio de Transporte</w:t>
            </w:r>
            <w:r w:rsidR="00803719">
              <w:rPr>
                <w:noProof/>
                <w:webHidden/>
              </w:rPr>
              <w:tab/>
            </w:r>
            <w:r w:rsidR="00803719">
              <w:rPr>
                <w:noProof/>
                <w:webHidden/>
              </w:rPr>
              <w:fldChar w:fldCharType="begin"/>
            </w:r>
            <w:r w:rsidR="00803719">
              <w:rPr>
                <w:noProof/>
                <w:webHidden/>
              </w:rPr>
              <w:instrText xml:space="preserve"> PAGEREF _Toc455577345 \h </w:instrText>
            </w:r>
            <w:r w:rsidR="00803719">
              <w:rPr>
                <w:noProof/>
                <w:webHidden/>
              </w:rPr>
            </w:r>
            <w:r w:rsidR="00803719">
              <w:rPr>
                <w:noProof/>
                <w:webHidden/>
              </w:rPr>
              <w:fldChar w:fldCharType="separate"/>
            </w:r>
            <w:r w:rsidR="00803719">
              <w:rPr>
                <w:noProof/>
                <w:webHidden/>
              </w:rPr>
              <w:t>73</w:t>
            </w:r>
            <w:r w:rsidR="00803719">
              <w:rPr>
                <w:noProof/>
                <w:webHidden/>
              </w:rPr>
              <w:fldChar w:fldCharType="end"/>
            </w:r>
          </w:hyperlink>
        </w:p>
        <w:p w14:paraId="61254052" w14:textId="2FFB3185" w:rsidR="00803719" w:rsidRDefault="00A955E7">
          <w:pPr>
            <w:pStyle w:val="TOC3"/>
            <w:tabs>
              <w:tab w:val="left" w:pos="1320"/>
              <w:tab w:val="right" w:leader="dot" w:pos="8830"/>
            </w:tabs>
            <w:rPr>
              <w:rFonts w:asciiTheme="minorHAnsi" w:eastAsiaTheme="minorEastAsia" w:hAnsiTheme="minorHAnsi" w:cstheme="minorBidi"/>
              <w:noProof/>
              <w:sz w:val="22"/>
              <w:szCs w:val="22"/>
              <w:lang w:val="es-ES" w:eastAsia="es-ES"/>
            </w:rPr>
          </w:pPr>
          <w:hyperlink w:anchor="_Toc455577346" w:history="1">
            <w:r w:rsidR="00803719" w:rsidRPr="00517E4A">
              <w:rPr>
                <w:rStyle w:val="Hyperlink"/>
                <w:noProof/>
                <w:lang w:val="es-ES_tradnl"/>
              </w:rPr>
              <w:t>7.1.2</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Empresa Contratista</w:t>
            </w:r>
            <w:r w:rsidR="00803719">
              <w:rPr>
                <w:noProof/>
                <w:webHidden/>
              </w:rPr>
              <w:tab/>
            </w:r>
            <w:r w:rsidR="00803719">
              <w:rPr>
                <w:noProof/>
                <w:webHidden/>
              </w:rPr>
              <w:fldChar w:fldCharType="begin"/>
            </w:r>
            <w:r w:rsidR="00803719">
              <w:rPr>
                <w:noProof/>
                <w:webHidden/>
              </w:rPr>
              <w:instrText xml:space="preserve"> PAGEREF _Toc455577346 \h </w:instrText>
            </w:r>
            <w:r w:rsidR="00803719">
              <w:rPr>
                <w:noProof/>
                <w:webHidden/>
              </w:rPr>
            </w:r>
            <w:r w:rsidR="00803719">
              <w:rPr>
                <w:noProof/>
                <w:webHidden/>
              </w:rPr>
              <w:fldChar w:fldCharType="separate"/>
            </w:r>
            <w:r w:rsidR="00803719">
              <w:rPr>
                <w:noProof/>
                <w:webHidden/>
              </w:rPr>
              <w:t>74</w:t>
            </w:r>
            <w:r w:rsidR="00803719">
              <w:rPr>
                <w:noProof/>
                <w:webHidden/>
              </w:rPr>
              <w:fldChar w:fldCharType="end"/>
            </w:r>
          </w:hyperlink>
        </w:p>
        <w:p w14:paraId="6D2169C5" w14:textId="54B4177B" w:rsidR="00803719" w:rsidRDefault="00A955E7">
          <w:pPr>
            <w:pStyle w:val="TOC3"/>
            <w:tabs>
              <w:tab w:val="left" w:pos="1320"/>
              <w:tab w:val="right" w:leader="dot" w:pos="8830"/>
            </w:tabs>
            <w:rPr>
              <w:rFonts w:asciiTheme="minorHAnsi" w:eastAsiaTheme="minorEastAsia" w:hAnsiTheme="minorHAnsi" w:cstheme="minorBidi"/>
              <w:noProof/>
              <w:sz w:val="22"/>
              <w:szCs w:val="22"/>
              <w:lang w:val="es-ES" w:eastAsia="es-ES"/>
            </w:rPr>
          </w:pPr>
          <w:hyperlink w:anchor="_Toc455577347" w:history="1">
            <w:r w:rsidR="00803719" w:rsidRPr="00517E4A">
              <w:rPr>
                <w:rStyle w:val="Hyperlink"/>
                <w:noProof/>
                <w:lang w:val="es-ES_tradnl"/>
              </w:rPr>
              <w:t>7.1.3</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Empresa Supervisora de Obras</w:t>
            </w:r>
            <w:r w:rsidR="00803719">
              <w:rPr>
                <w:noProof/>
                <w:webHidden/>
              </w:rPr>
              <w:tab/>
            </w:r>
            <w:r w:rsidR="00803719">
              <w:rPr>
                <w:noProof/>
                <w:webHidden/>
              </w:rPr>
              <w:fldChar w:fldCharType="begin"/>
            </w:r>
            <w:r w:rsidR="00803719">
              <w:rPr>
                <w:noProof/>
                <w:webHidden/>
              </w:rPr>
              <w:instrText xml:space="preserve"> PAGEREF _Toc455577347 \h </w:instrText>
            </w:r>
            <w:r w:rsidR="00803719">
              <w:rPr>
                <w:noProof/>
                <w:webHidden/>
              </w:rPr>
            </w:r>
            <w:r w:rsidR="00803719">
              <w:rPr>
                <w:noProof/>
                <w:webHidden/>
              </w:rPr>
              <w:fldChar w:fldCharType="separate"/>
            </w:r>
            <w:r w:rsidR="00803719">
              <w:rPr>
                <w:noProof/>
                <w:webHidden/>
              </w:rPr>
              <w:t>75</w:t>
            </w:r>
            <w:r w:rsidR="00803719">
              <w:rPr>
                <w:noProof/>
                <w:webHidden/>
              </w:rPr>
              <w:fldChar w:fldCharType="end"/>
            </w:r>
          </w:hyperlink>
        </w:p>
        <w:p w14:paraId="35E39E8E" w14:textId="42C2D641" w:rsidR="00803719" w:rsidRDefault="00A955E7">
          <w:pPr>
            <w:pStyle w:val="TOC2"/>
            <w:rPr>
              <w:rFonts w:asciiTheme="minorHAnsi" w:eastAsiaTheme="minorEastAsia" w:hAnsiTheme="minorHAnsi" w:cstheme="minorBidi"/>
              <w:noProof/>
              <w:sz w:val="22"/>
              <w:szCs w:val="22"/>
              <w:lang w:val="es-ES" w:eastAsia="es-ES"/>
            </w:rPr>
          </w:pPr>
          <w:hyperlink w:anchor="_Toc455577348" w:history="1">
            <w:r w:rsidR="00803719" w:rsidRPr="00517E4A">
              <w:rPr>
                <w:rStyle w:val="Hyperlink"/>
                <w:noProof/>
                <w:lang w:val="es-ES_tradnl"/>
              </w:rPr>
              <w:t>7.2</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RECOMENDACIONES AMBIENTALES Y SOCIALES PARA EL DISEÑO DE LAS OBRAS</w:t>
            </w:r>
            <w:r w:rsidR="00803719">
              <w:rPr>
                <w:noProof/>
                <w:webHidden/>
              </w:rPr>
              <w:tab/>
            </w:r>
            <w:r w:rsidR="00803719">
              <w:rPr>
                <w:noProof/>
                <w:webHidden/>
              </w:rPr>
              <w:fldChar w:fldCharType="begin"/>
            </w:r>
            <w:r w:rsidR="00803719">
              <w:rPr>
                <w:noProof/>
                <w:webHidden/>
              </w:rPr>
              <w:instrText xml:space="preserve"> PAGEREF _Toc455577348 \h </w:instrText>
            </w:r>
            <w:r w:rsidR="00803719">
              <w:rPr>
                <w:noProof/>
                <w:webHidden/>
              </w:rPr>
            </w:r>
            <w:r w:rsidR="00803719">
              <w:rPr>
                <w:noProof/>
                <w:webHidden/>
              </w:rPr>
              <w:fldChar w:fldCharType="separate"/>
            </w:r>
            <w:r w:rsidR="00803719">
              <w:rPr>
                <w:noProof/>
                <w:webHidden/>
              </w:rPr>
              <w:t>78</w:t>
            </w:r>
            <w:r w:rsidR="00803719">
              <w:rPr>
                <w:noProof/>
                <w:webHidden/>
              </w:rPr>
              <w:fldChar w:fldCharType="end"/>
            </w:r>
          </w:hyperlink>
        </w:p>
        <w:p w14:paraId="78468E51" w14:textId="2DAC1BA2" w:rsidR="00803719" w:rsidRDefault="00A955E7">
          <w:pPr>
            <w:pStyle w:val="TOC2"/>
            <w:rPr>
              <w:rFonts w:asciiTheme="minorHAnsi" w:eastAsiaTheme="minorEastAsia" w:hAnsiTheme="minorHAnsi" w:cstheme="minorBidi"/>
              <w:noProof/>
              <w:sz w:val="22"/>
              <w:szCs w:val="22"/>
              <w:lang w:val="es-ES" w:eastAsia="es-ES"/>
            </w:rPr>
          </w:pPr>
          <w:hyperlink w:anchor="_Toc455577349" w:history="1">
            <w:r w:rsidR="00803719" w:rsidRPr="00517E4A">
              <w:rPr>
                <w:rStyle w:val="Hyperlink"/>
                <w:noProof/>
                <w:lang w:val="es-ES_tradnl"/>
              </w:rPr>
              <w:t>7.3</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DIRECTRICES PARA LA ELABORACIÓN DEL ESTUDIO DE IMPACTO AMBIENTAL REQUERIDO</w:t>
            </w:r>
            <w:r w:rsidR="00803719">
              <w:rPr>
                <w:noProof/>
                <w:webHidden/>
              </w:rPr>
              <w:tab/>
            </w:r>
            <w:r w:rsidR="00803719">
              <w:rPr>
                <w:noProof/>
                <w:webHidden/>
              </w:rPr>
              <w:fldChar w:fldCharType="begin"/>
            </w:r>
            <w:r w:rsidR="00803719">
              <w:rPr>
                <w:noProof/>
                <w:webHidden/>
              </w:rPr>
              <w:instrText xml:space="preserve"> PAGEREF _Toc455577349 \h </w:instrText>
            </w:r>
            <w:r w:rsidR="00803719">
              <w:rPr>
                <w:noProof/>
                <w:webHidden/>
              </w:rPr>
            </w:r>
            <w:r w:rsidR="00803719">
              <w:rPr>
                <w:noProof/>
                <w:webHidden/>
              </w:rPr>
              <w:fldChar w:fldCharType="separate"/>
            </w:r>
            <w:r w:rsidR="00803719">
              <w:rPr>
                <w:noProof/>
                <w:webHidden/>
              </w:rPr>
              <w:t>78</w:t>
            </w:r>
            <w:r w:rsidR="00803719">
              <w:rPr>
                <w:noProof/>
                <w:webHidden/>
              </w:rPr>
              <w:fldChar w:fldCharType="end"/>
            </w:r>
          </w:hyperlink>
        </w:p>
        <w:p w14:paraId="45CEA65F" w14:textId="5E72CE44" w:rsidR="00803719" w:rsidRDefault="00A955E7">
          <w:pPr>
            <w:pStyle w:val="TOC2"/>
            <w:rPr>
              <w:rFonts w:asciiTheme="minorHAnsi" w:eastAsiaTheme="minorEastAsia" w:hAnsiTheme="minorHAnsi" w:cstheme="minorBidi"/>
              <w:noProof/>
              <w:sz w:val="22"/>
              <w:szCs w:val="22"/>
              <w:lang w:val="es-ES" w:eastAsia="es-ES"/>
            </w:rPr>
          </w:pPr>
          <w:hyperlink w:anchor="_Toc455577350" w:history="1">
            <w:r w:rsidR="00803719" w:rsidRPr="00517E4A">
              <w:rPr>
                <w:rStyle w:val="Hyperlink"/>
                <w:noProof/>
                <w:lang w:val="es-ES_tradnl"/>
              </w:rPr>
              <w:t>7.4</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DIRECTRICES PARA LOS PROCESOS DE PARTICIPACIÓN Y CONSULTA PÚBLICA</w:t>
            </w:r>
            <w:r w:rsidR="00803719">
              <w:rPr>
                <w:noProof/>
                <w:webHidden/>
              </w:rPr>
              <w:tab/>
            </w:r>
            <w:r w:rsidR="00803719">
              <w:rPr>
                <w:noProof/>
                <w:webHidden/>
              </w:rPr>
              <w:fldChar w:fldCharType="begin"/>
            </w:r>
            <w:r w:rsidR="00803719">
              <w:rPr>
                <w:noProof/>
                <w:webHidden/>
              </w:rPr>
              <w:instrText xml:space="preserve"> PAGEREF _Toc455577350 \h </w:instrText>
            </w:r>
            <w:r w:rsidR="00803719">
              <w:rPr>
                <w:noProof/>
                <w:webHidden/>
              </w:rPr>
            </w:r>
            <w:r w:rsidR="00803719">
              <w:rPr>
                <w:noProof/>
                <w:webHidden/>
              </w:rPr>
              <w:fldChar w:fldCharType="separate"/>
            </w:r>
            <w:r w:rsidR="00803719">
              <w:rPr>
                <w:noProof/>
                <w:webHidden/>
              </w:rPr>
              <w:t>80</w:t>
            </w:r>
            <w:r w:rsidR="00803719">
              <w:rPr>
                <w:noProof/>
                <w:webHidden/>
              </w:rPr>
              <w:fldChar w:fldCharType="end"/>
            </w:r>
          </w:hyperlink>
        </w:p>
        <w:p w14:paraId="23D1688C" w14:textId="3029FC53" w:rsidR="00803719" w:rsidRDefault="00A955E7">
          <w:pPr>
            <w:pStyle w:val="TOC2"/>
            <w:rPr>
              <w:rFonts w:asciiTheme="minorHAnsi" w:eastAsiaTheme="minorEastAsia" w:hAnsiTheme="minorHAnsi" w:cstheme="minorBidi"/>
              <w:noProof/>
              <w:sz w:val="22"/>
              <w:szCs w:val="22"/>
              <w:lang w:val="es-ES" w:eastAsia="es-ES"/>
            </w:rPr>
          </w:pPr>
          <w:hyperlink w:anchor="_Toc455577351" w:history="1">
            <w:r w:rsidR="00803719" w:rsidRPr="00517E4A">
              <w:rPr>
                <w:rStyle w:val="Hyperlink"/>
                <w:noProof/>
                <w:lang w:val="es-ES_tradnl"/>
              </w:rPr>
              <w:t>7.5</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PLAN DIRECTOR DE REASENTAMIENTO</w:t>
            </w:r>
            <w:r w:rsidR="00803719">
              <w:rPr>
                <w:noProof/>
                <w:webHidden/>
              </w:rPr>
              <w:tab/>
            </w:r>
            <w:r w:rsidR="00803719">
              <w:rPr>
                <w:noProof/>
                <w:webHidden/>
              </w:rPr>
              <w:fldChar w:fldCharType="begin"/>
            </w:r>
            <w:r w:rsidR="00803719">
              <w:rPr>
                <w:noProof/>
                <w:webHidden/>
              </w:rPr>
              <w:instrText xml:space="preserve"> PAGEREF _Toc455577351 \h </w:instrText>
            </w:r>
            <w:r w:rsidR="00803719">
              <w:rPr>
                <w:noProof/>
                <w:webHidden/>
              </w:rPr>
            </w:r>
            <w:r w:rsidR="00803719">
              <w:rPr>
                <w:noProof/>
                <w:webHidden/>
              </w:rPr>
              <w:fldChar w:fldCharType="separate"/>
            </w:r>
            <w:r w:rsidR="00803719">
              <w:rPr>
                <w:noProof/>
                <w:webHidden/>
              </w:rPr>
              <w:t>84</w:t>
            </w:r>
            <w:r w:rsidR="00803719">
              <w:rPr>
                <w:noProof/>
                <w:webHidden/>
              </w:rPr>
              <w:fldChar w:fldCharType="end"/>
            </w:r>
          </w:hyperlink>
        </w:p>
        <w:p w14:paraId="33A49B20" w14:textId="31594409" w:rsidR="00803719" w:rsidRDefault="00A955E7">
          <w:pPr>
            <w:pStyle w:val="TOC2"/>
            <w:rPr>
              <w:rFonts w:asciiTheme="minorHAnsi" w:eastAsiaTheme="minorEastAsia" w:hAnsiTheme="minorHAnsi" w:cstheme="minorBidi"/>
              <w:noProof/>
              <w:sz w:val="22"/>
              <w:szCs w:val="22"/>
              <w:lang w:val="es-ES" w:eastAsia="es-ES"/>
            </w:rPr>
          </w:pPr>
          <w:hyperlink w:anchor="_Toc455577352" w:history="1">
            <w:r w:rsidR="00803719" w:rsidRPr="00517E4A">
              <w:rPr>
                <w:rStyle w:val="Hyperlink"/>
                <w:noProof/>
                <w:lang w:val="es-ES_tradnl"/>
              </w:rPr>
              <w:t>7.6</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MEDIDAS DE MANEJO AMBIENTAL Y SOCIAL DE LAS OBRAS (MMASO)</w:t>
            </w:r>
            <w:r w:rsidR="00803719">
              <w:rPr>
                <w:noProof/>
                <w:webHidden/>
              </w:rPr>
              <w:tab/>
            </w:r>
            <w:r w:rsidR="00803719">
              <w:rPr>
                <w:noProof/>
                <w:webHidden/>
              </w:rPr>
              <w:fldChar w:fldCharType="begin"/>
            </w:r>
            <w:r w:rsidR="00803719">
              <w:rPr>
                <w:noProof/>
                <w:webHidden/>
              </w:rPr>
              <w:instrText xml:space="preserve"> PAGEREF _Toc455577352 \h </w:instrText>
            </w:r>
            <w:r w:rsidR="00803719">
              <w:rPr>
                <w:noProof/>
                <w:webHidden/>
              </w:rPr>
            </w:r>
            <w:r w:rsidR="00803719">
              <w:rPr>
                <w:noProof/>
                <w:webHidden/>
              </w:rPr>
              <w:fldChar w:fldCharType="separate"/>
            </w:r>
            <w:r w:rsidR="00803719">
              <w:rPr>
                <w:noProof/>
                <w:webHidden/>
              </w:rPr>
              <w:t>84</w:t>
            </w:r>
            <w:r w:rsidR="00803719">
              <w:rPr>
                <w:noProof/>
                <w:webHidden/>
              </w:rPr>
              <w:fldChar w:fldCharType="end"/>
            </w:r>
          </w:hyperlink>
        </w:p>
        <w:p w14:paraId="4CDFF36A" w14:textId="6303F1D5" w:rsidR="00803719" w:rsidRDefault="00A955E7">
          <w:pPr>
            <w:pStyle w:val="TOC2"/>
            <w:rPr>
              <w:rFonts w:asciiTheme="minorHAnsi" w:eastAsiaTheme="minorEastAsia" w:hAnsiTheme="minorHAnsi" w:cstheme="minorBidi"/>
              <w:noProof/>
              <w:sz w:val="22"/>
              <w:szCs w:val="22"/>
              <w:lang w:val="es-ES" w:eastAsia="es-ES"/>
            </w:rPr>
          </w:pPr>
          <w:hyperlink w:anchor="_Toc455577353" w:history="1">
            <w:r w:rsidR="00803719" w:rsidRPr="00517E4A">
              <w:rPr>
                <w:rStyle w:val="Hyperlink"/>
                <w:noProof/>
                <w:lang w:val="es-ES_tradnl"/>
              </w:rPr>
              <w:t>7.7</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MECANISMOS PARA LA ATENCIÓN DE PETICIONES, QUEJAS Y RECLAMOS</w:t>
            </w:r>
            <w:r w:rsidR="00803719">
              <w:rPr>
                <w:noProof/>
                <w:webHidden/>
              </w:rPr>
              <w:tab/>
            </w:r>
            <w:r w:rsidR="00803719">
              <w:rPr>
                <w:noProof/>
                <w:webHidden/>
              </w:rPr>
              <w:fldChar w:fldCharType="begin"/>
            </w:r>
            <w:r w:rsidR="00803719">
              <w:rPr>
                <w:noProof/>
                <w:webHidden/>
              </w:rPr>
              <w:instrText xml:space="preserve"> PAGEREF _Toc455577353 \h </w:instrText>
            </w:r>
            <w:r w:rsidR="00803719">
              <w:rPr>
                <w:noProof/>
                <w:webHidden/>
              </w:rPr>
            </w:r>
            <w:r w:rsidR="00803719">
              <w:rPr>
                <w:noProof/>
                <w:webHidden/>
              </w:rPr>
              <w:fldChar w:fldCharType="separate"/>
            </w:r>
            <w:r w:rsidR="00803719">
              <w:rPr>
                <w:noProof/>
                <w:webHidden/>
              </w:rPr>
              <w:t>85</w:t>
            </w:r>
            <w:r w:rsidR="00803719">
              <w:rPr>
                <w:noProof/>
                <w:webHidden/>
              </w:rPr>
              <w:fldChar w:fldCharType="end"/>
            </w:r>
          </w:hyperlink>
        </w:p>
        <w:p w14:paraId="468A0CB6" w14:textId="66F7A266" w:rsidR="00803719" w:rsidRDefault="00A955E7">
          <w:pPr>
            <w:pStyle w:val="TOC2"/>
            <w:rPr>
              <w:rFonts w:asciiTheme="minorHAnsi" w:eastAsiaTheme="minorEastAsia" w:hAnsiTheme="minorHAnsi" w:cstheme="minorBidi"/>
              <w:noProof/>
              <w:sz w:val="22"/>
              <w:szCs w:val="22"/>
              <w:lang w:val="es-ES" w:eastAsia="es-ES"/>
            </w:rPr>
          </w:pPr>
          <w:hyperlink w:anchor="_Toc455577354" w:history="1">
            <w:r w:rsidR="00803719" w:rsidRPr="00517E4A">
              <w:rPr>
                <w:rStyle w:val="Hyperlink"/>
                <w:noProof/>
                <w:lang w:val="es-ES_tradnl"/>
              </w:rPr>
              <w:t>7.8</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ALTERNATIVAS PARA LOS OPERADORES AFECTADOS POR EL NUEVO SISTEMA DE TRANSPORTE</w:t>
            </w:r>
            <w:r w:rsidR="00803719">
              <w:rPr>
                <w:noProof/>
                <w:webHidden/>
              </w:rPr>
              <w:tab/>
            </w:r>
            <w:r w:rsidR="00803719">
              <w:rPr>
                <w:noProof/>
                <w:webHidden/>
              </w:rPr>
              <w:fldChar w:fldCharType="begin"/>
            </w:r>
            <w:r w:rsidR="00803719">
              <w:rPr>
                <w:noProof/>
                <w:webHidden/>
              </w:rPr>
              <w:instrText xml:space="preserve"> PAGEREF _Toc455577354 \h </w:instrText>
            </w:r>
            <w:r w:rsidR="00803719">
              <w:rPr>
                <w:noProof/>
                <w:webHidden/>
              </w:rPr>
            </w:r>
            <w:r w:rsidR="00803719">
              <w:rPr>
                <w:noProof/>
                <w:webHidden/>
              </w:rPr>
              <w:fldChar w:fldCharType="separate"/>
            </w:r>
            <w:r w:rsidR="00803719">
              <w:rPr>
                <w:noProof/>
                <w:webHidden/>
              </w:rPr>
              <w:t>87</w:t>
            </w:r>
            <w:r w:rsidR="00803719">
              <w:rPr>
                <w:noProof/>
                <w:webHidden/>
              </w:rPr>
              <w:fldChar w:fldCharType="end"/>
            </w:r>
          </w:hyperlink>
        </w:p>
        <w:p w14:paraId="39168ED7" w14:textId="665919C1" w:rsidR="00803719" w:rsidRDefault="00A955E7">
          <w:pPr>
            <w:pStyle w:val="TOC3"/>
            <w:tabs>
              <w:tab w:val="left" w:pos="1320"/>
              <w:tab w:val="right" w:leader="dot" w:pos="8830"/>
            </w:tabs>
            <w:rPr>
              <w:rFonts w:asciiTheme="minorHAnsi" w:eastAsiaTheme="minorEastAsia" w:hAnsiTheme="minorHAnsi" w:cstheme="minorBidi"/>
              <w:noProof/>
              <w:sz w:val="22"/>
              <w:szCs w:val="22"/>
              <w:lang w:val="es-ES" w:eastAsia="es-ES"/>
            </w:rPr>
          </w:pPr>
          <w:hyperlink w:anchor="_Toc455577355" w:history="1">
            <w:r w:rsidR="00803719" w:rsidRPr="00517E4A">
              <w:rPr>
                <w:rStyle w:val="Hyperlink"/>
                <w:noProof/>
                <w:lang w:val="es-ES_tradnl"/>
              </w:rPr>
              <w:t>7.8.1</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Asistencia técnica a empresas de transporte para que participen en el nuevo sistema.</w:t>
            </w:r>
            <w:r w:rsidR="00803719">
              <w:rPr>
                <w:noProof/>
                <w:webHidden/>
              </w:rPr>
              <w:tab/>
            </w:r>
            <w:r w:rsidR="00803719">
              <w:rPr>
                <w:noProof/>
                <w:webHidden/>
              </w:rPr>
              <w:fldChar w:fldCharType="begin"/>
            </w:r>
            <w:r w:rsidR="00803719">
              <w:rPr>
                <w:noProof/>
                <w:webHidden/>
              </w:rPr>
              <w:instrText xml:space="preserve"> PAGEREF _Toc455577355 \h </w:instrText>
            </w:r>
            <w:r w:rsidR="00803719">
              <w:rPr>
                <w:noProof/>
                <w:webHidden/>
              </w:rPr>
            </w:r>
            <w:r w:rsidR="00803719">
              <w:rPr>
                <w:noProof/>
                <w:webHidden/>
              </w:rPr>
              <w:fldChar w:fldCharType="separate"/>
            </w:r>
            <w:r w:rsidR="00803719">
              <w:rPr>
                <w:noProof/>
                <w:webHidden/>
              </w:rPr>
              <w:t>87</w:t>
            </w:r>
            <w:r w:rsidR="00803719">
              <w:rPr>
                <w:noProof/>
                <w:webHidden/>
              </w:rPr>
              <w:fldChar w:fldCharType="end"/>
            </w:r>
          </w:hyperlink>
        </w:p>
        <w:p w14:paraId="31729716" w14:textId="75A6BE26" w:rsidR="00803719" w:rsidRDefault="00A955E7">
          <w:pPr>
            <w:pStyle w:val="TOC3"/>
            <w:tabs>
              <w:tab w:val="left" w:pos="1320"/>
              <w:tab w:val="right" w:leader="dot" w:pos="8830"/>
            </w:tabs>
            <w:rPr>
              <w:rFonts w:asciiTheme="minorHAnsi" w:eastAsiaTheme="minorEastAsia" w:hAnsiTheme="minorHAnsi" w:cstheme="minorBidi"/>
              <w:noProof/>
              <w:sz w:val="22"/>
              <w:szCs w:val="22"/>
              <w:lang w:val="es-ES" w:eastAsia="es-ES"/>
            </w:rPr>
          </w:pPr>
          <w:hyperlink w:anchor="_Toc455577356" w:history="1">
            <w:r w:rsidR="00803719" w:rsidRPr="00517E4A">
              <w:rPr>
                <w:rStyle w:val="Hyperlink"/>
                <w:noProof/>
                <w:lang w:val="es-ES_tradnl"/>
              </w:rPr>
              <w:t>7.8.2</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Alternativas de reinserción económica y laboral de conductores y técnicos no absorbidos por el nuevo sistema de transporte.</w:t>
            </w:r>
            <w:r w:rsidR="00803719">
              <w:rPr>
                <w:noProof/>
                <w:webHidden/>
              </w:rPr>
              <w:tab/>
            </w:r>
            <w:r w:rsidR="00803719">
              <w:rPr>
                <w:noProof/>
                <w:webHidden/>
              </w:rPr>
              <w:fldChar w:fldCharType="begin"/>
            </w:r>
            <w:r w:rsidR="00803719">
              <w:rPr>
                <w:noProof/>
                <w:webHidden/>
              </w:rPr>
              <w:instrText xml:space="preserve"> PAGEREF _Toc455577356 \h </w:instrText>
            </w:r>
            <w:r w:rsidR="00803719">
              <w:rPr>
                <w:noProof/>
                <w:webHidden/>
              </w:rPr>
            </w:r>
            <w:r w:rsidR="00803719">
              <w:rPr>
                <w:noProof/>
                <w:webHidden/>
              </w:rPr>
              <w:fldChar w:fldCharType="separate"/>
            </w:r>
            <w:r w:rsidR="00803719">
              <w:rPr>
                <w:noProof/>
                <w:webHidden/>
              </w:rPr>
              <w:t>88</w:t>
            </w:r>
            <w:r w:rsidR="00803719">
              <w:rPr>
                <w:noProof/>
                <w:webHidden/>
              </w:rPr>
              <w:fldChar w:fldCharType="end"/>
            </w:r>
          </w:hyperlink>
        </w:p>
        <w:p w14:paraId="141AFDB0" w14:textId="541DD2B8" w:rsidR="00803719" w:rsidRDefault="00A955E7">
          <w:pPr>
            <w:pStyle w:val="TOC2"/>
            <w:rPr>
              <w:rFonts w:asciiTheme="minorHAnsi" w:eastAsiaTheme="minorEastAsia" w:hAnsiTheme="minorHAnsi" w:cstheme="minorBidi"/>
              <w:noProof/>
              <w:sz w:val="22"/>
              <w:szCs w:val="22"/>
              <w:lang w:val="es-ES" w:eastAsia="es-ES"/>
            </w:rPr>
          </w:pPr>
          <w:hyperlink w:anchor="_Toc455577357" w:history="1">
            <w:r w:rsidR="00803719" w:rsidRPr="00517E4A">
              <w:rPr>
                <w:rStyle w:val="Hyperlink"/>
                <w:noProof/>
                <w:lang w:val="es-ES_tradnl"/>
              </w:rPr>
              <w:t>7.9</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LINEAMIENTOS PARA EL REPORTE DEL AVANCE DE LA GESTIÓN AMBIENTAL Y SOCIAL DEL PROYECTO</w:t>
            </w:r>
            <w:r w:rsidR="00803719">
              <w:rPr>
                <w:noProof/>
                <w:webHidden/>
              </w:rPr>
              <w:tab/>
            </w:r>
            <w:r w:rsidR="00803719">
              <w:rPr>
                <w:noProof/>
                <w:webHidden/>
              </w:rPr>
              <w:fldChar w:fldCharType="begin"/>
            </w:r>
            <w:r w:rsidR="00803719">
              <w:rPr>
                <w:noProof/>
                <w:webHidden/>
              </w:rPr>
              <w:instrText xml:space="preserve"> PAGEREF _Toc455577357 \h </w:instrText>
            </w:r>
            <w:r w:rsidR="00803719">
              <w:rPr>
                <w:noProof/>
                <w:webHidden/>
              </w:rPr>
            </w:r>
            <w:r w:rsidR="00803719">
              <w:rPr>
                <w:noProof/>
                <w:webHidden/>
              </w:rPr>
              <w:fldChar w:fldCharType="separate"/>
            </w:r>
            <w:r w:rsidR="00803719">
              <w:rPr>
                <w:noProof/>
                <w:webHidden/>
              </w:rPr>
              <w:t>89</w:t>
            </w:r>
            <w:r w:rsidR="00803719">
              <w:rPr>
                <w:noProof/>
                <w:webHidden/>
              </w:rPr>
              <w:fldChar w:fldCharType="end"/>
            </w:r>
          </w:hyperlink>
        </w:p>
        <w:p w14:paraId="6A83027B" w14:textId="2ADDA877" w:rsidR="00803719" w:rsidRDefault="00A955E7">
          <w:pPr>
            <w:pStyle w:val="TOC2"/>
            <w:rPr>
              <w:rFonts w:asciiTheme="minorHAnsi" w:eastAsiaTheme="minorEastAsia" w:hAnsiTheme="minorHAnsi" w:cstheme="minorBidi"/>
              <w:noProof/>
              <w:sz w:val="22"/>
              <w:szCs w:val="22"/>
              <w:lang w:val="es-ES" w:eastAsia="es-ES"/>
            </w:rPr>
          </w:pPr>
          <w:hyperlink w:anchor="_Toc455577358" w:history="1">
            <w:r w:rsidR="00803719" w:rsidRPr="00517E4A">
              <w:rPr>
                <w:rStyle w:val="Hyperlink"/>
                <w:noProof/>
                <w:lang w:val="es-ES_tradnl"/>
              </w:rPr>
              <w:t>7.10</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CAMPAÑAS DE CONCIENTIZACIÓN Y EDUCACIÓN AMBIENTAL DE LA POBLACIÓN.</w:t>
            </w:r>
            <w:r w:rsidR="00803719">
              <w:rPr>
                <w:noProof/>
                <w:webHidden/>
              </w:rPr>
              <w:tab/>
            </w:r>
            <w:r w:rsidR="00803719">
              <w:rPr>
                <w:noProof/>
                <w:webHidden/>
              </w:rPr>
              <w:fldChar w:fldCharType="begin"/>
            </w:r>
            <w:r w:rsidR="00803719">
              <w:rPr>
                <w:noProof/>
                <w:webHidden/>
              </w:rPr>
              <w:instrText xml:space="preserve"> PAGEREF _Toc455577358 \h </w:instrText>
            </w:r>
            <w:r w:rsidR="00803719">
              <w:rPr>
                <w:noProof/>
                <w:webHidden/>
              </w:rPr>
            </w:r>
            <w:r w:rsidR="00803719">
              <w:rPr>
                <w:noProof/>
                <w:webHidden/>
              </w:rPr>
              <w:fldChar w:fldCharType="separate"/>
            </w:r>
            <w:r w:rsidR="00803719">
              <w:rPr>
                <w:noProof/>
                <w:webHidden/>
              </w:rPr>
              <w:t>91</w:t>
            </w:r>
            <w:r w:rsidR="00803719">
              <w:rPr>
                <w:noProof/>
                <w:webHidden/>
              </w:rPr>
              <w:fldChar w:fldCharType="end"/>
            </w:r>
          </w:hyperlink>
        </w:p>
        <w:p w14:paraId="3F0315B4" w14:textId="5BB467AD" w:rsidR="00803719" w:rsidRDefault="00A955E7">
          <w:pPr>
            <w:pStyle w:val="TOC3"/>
            <w:tabs>
              <w:tab w:val="left" w:pos="1320"/>
              <w:tab w:val="right" w:leader="dot" w:pos="8830"/>
            </w:tabs>
            <w:rPr>
              <w:rFonts w:asciiTheme="minorHAnsi" w:eastAsiaTheme="minorEastAsia" w:hAnsiTheme="minorHAnsi" w:cstheme="minorBidi"/>
              <w:noProof/>
              <w:sz w:val="22"/>
              <w:szCs w:val="22"/>
              <w:lang w:val="es-ES" w:eastAsia="es-ES"/>
            </w:rPr>
          </w:pPr>
          <w:hyperlink w:anchor="_Toc455577359" w:history="1">
            <w:r w:rsidR="00803719" w:rsidRPr="00517E4A">
              <w:rPr>
                <w:rStyle w:val="Hyperlink"/>
                <w:noProof/>
                <w:lang w:val="es-ES_tradnl"/>
              </w:rPr>
              <w:t>7.10.1</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Socialización previa del Proyecto de Ampliación del SITRAMSS</w:t>
            </w:r>
            <w:r w:rsidR="00803719">
              <w:rPr>
                <w:noProof/>
                <w:webHidden/>
              </w:rPr>
              <w:tab/>
            </w:r>
            <w:r w:rsidR="00803719">
              <w:rPr>
                <w:noProof/>
                <w:webHidden/>
              </w:rPr>
              <w:fldChar w:fldCharType="begin"/>
            </w:r>
            <w:r w:rsidR="00803719">
              <w:rPr>
                <w:noProof/>
                <w:webHidden/>
              </w:rPr>
              <w:instrText xml:space="preserve"> PAGEREF _Toc455577359 \h </w:instrText>
            </w:r>
            <w:r w:rsidR="00803719">
              <w:rPr>
                <w:noProof/>
                <w:webHidden/>
              </w:rPr>
            </w:r>
            <w:r w:rsidR="00803719">
              <w:rPr>
                <w:noProof/>
                <w:webHidden/>
              </w:rPr>
              <w:fldChar w:fldCharType="separate"/>
            </w:r>
            <w:r w:rsidR="00803719">
              <w:rPr>
                <w:noProof/>
                <w:webHidden/>
              </w:rPr>
              <w:t>91</w:t>
            </w:r>
            <w:r w:rsidR="00803719">
              <w:rPr>
                <w:noProof/>
                <w:webHidden/>
              </w:rPr>
              <w:fldChar w:fldCharType="end"/>
            </w:r>
          </w:hyperlink>
        </w:p>
        <w:p w14:paraId="74647F3E" w14:textId="66D23154" w:rsidR="00803719" w:rsidRDefault="00A955E7">
          <w:pPr>
            <w:pStyle w:val="TOC3"/>
            <w:tabs>
              <w:tab w:val="left" w:pos="1320"/>
              <w:tab w:val="right" w:leader="dot" w:pos="8830"/>
            </w:tabs>
            <w:rPr>
              <w:rFonts w:asciiTheme="minorHAnsi" w:eastAsiaTheme="minorEastAsia" w:hAnsiTheme="minorHAnsi" w:cstheme="minorBidi"/>
              <w:noProof/>
              <w:sz w:val="22"/>
              <w:szCs w:val="22"/>
              <w:lang w:val="es-ES" w:eastAsia="es-ES"/>
            </w:rPr>
          </w:pPr>
          <w:hyperlink w:anchor="_Toc455577360" w:history="1">
            <w:r w:rsidR="00803719" w:rsidRPr="00517E4A">
              <w:rPr>
                <w:rStyle w:val="Hyperlink"/>
                <w:noProof/>
                <w:lang w:val="es-ES_tradnl"/>
              </w:rPr>
              <w:t>7.10.2</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Campañas de Información y Educación Ambiental a los Usuarios</w:t>
            </w:r>
            <w:r w:rsidR="00803719">
              <w:rPr>
                <w:noProof/>
                <w:webHidden/>
              </w:rPr>
              <w:tab/>
            </w:r>
            <w:r w:rsidR="00803719">
              <w:rPr>
                <w:noProof/>
                <w:webHidden/>
              </w:rPr>
              <w:fldChar w:fldCharType="begin"/>
            </w:r>
            <w:r w:rsidR="00803719">
              <w:rPr>
                <w:noProof/>
                <w:webHidden/>
              </w:rPr>
              <w:instrText xml:space="preserve"> PAGEREF _Toc455577360 \h </w:instrText>
            </w:r>
            <w:r w:rsidR="00803719">
              <w:rPr>
                <w:noProof/>
                <w:webHidden/>
              </w:rPr>
            </w:r>
            <w:r w:rsidR="00803719">
              <w:rPr>
                <w:noProof/>
                <w:webHidden/>
              </w:rPr>
              <w:fldChar w:fldCharType="separate"/>
            </w:r>
            <w:r w:rsidR="00803719">
              <w:rPr>
                <w:noProof/>
                <w:webHidden/>
              </w:rPr>
              <w:t>92</w:t>
            </w:r>
            <w:r w:rsidR="00803719">
              <w:rPr>
                <w:noProof/>
                <w:webHidden/>
              </w:rPr>
              <w:fldChar w:fldCharType="end"/>
            </w:r>
          </w:hyperlink>
        </w:p>
        <w:p w14:paraId="4E725A18" w14:textId="472C7266" w:rsidR="00803719" w:rsidRDefault="00A955E7">
          <w:pPr>
            <w:pStyle w:val="TOC2"/>
            <w:rPr>
              <w:rFonts w:asciiTheme="minorHAnsi" w:eastAsiaTheme="minorEastAsia" w:hAnsiTheme="minorHAnsi" w:cstheme="minorBidi"/>
              <w:noProof/>
              <w:sz w:val="22"/>
              <w:szCs w:val="22"/>
              <w:lang w:val="es-ES" w:eastAsia="es-ES"/>
            </w:rPr>
          </w:pPr>
          <w:hyperlink w:anchor="_Toc455577361" w:history="1">
            <w:r w:rsidR="00803719" w:rsidRPr="00517E4A">
              <w:rPr>
                <w:rStyle w:val="Hyperlink"/>
                <w:noProof/>
                <w:lang w:val="es-ES_tradnl"/>
              </w:rPr>
              <w:t>7.1</w:t>
            </w:r>
            <w:r w:rsidR="00803719">
              <w:rPr>
                <w:rFonts w:asciiTheme="minorHAnsi" w:eastAsiaTheme="minorEastAsia" w:hAnsiTheme="minorHAnsi" w:cstheme="minorBidi"/>
                <w:noProof/>
                <w:sz w:val="22"/>
                <w:szCs w:val="22"/>
                <w:lang w:val="es-ES" w:eastAsia="es-ES"/>
              </w:rPr>
              <w:tab/>
            </w:r>
            <w:r w:rsidR="00803719" w:rsidRPr="00517E4A">
              <w:rPr>
                <w:rStyle w:val="Hyperlink"/>
                <w:noProof/>
                <w:lang w:val="es-ES_tradnl"/>
              </w:rPr>
              <w:t>PLAN DE MONITOREO PARA LA IMPLEMENTACIÓN DEL PGAS</w:t>
            </w:r>
            <w:r w:rsidR="00803719">
              <w:rPr>
                <w:noProof/>
                <w:webHidden/>
              </w:rPr>
              <w:tab/>
            </w:r>
            <w:r w:rsidR="00803719">
              <w:rPr>
                <w:noProof/>
                <w:webHidden/>
              </w:rPr>
              <w:fldChar w:fldCharType="begin"/>
            </w:r>
            <w:r w:rsidR="00803719">
              <w:rPr>
                <w:noProof/>
                <w:webHidden/>
              </w:rPr>
              <w:instrText xml:space="preserve"> PAGEREF _Toc455577361 \h </w:instrText>
            </w:r>
            <w:r w:rsidR="00803719">
              <w:rPr>
                <w:noProof/>
                <w:webHidden/>
              </w:rPr>
            </w:r>
            <w:r w:rsidR="00803719">
              <w:rPr>
                <w:noProof/>
                <w:webHidden/>
              </w:rPr>
              <w:fldChar w:fldCharType="separate"/>
            </w:r>
            <w:r w:rsidR="00803719">
              <w:rPr>
                <w:noProof/>
                <w:webHidden/>
              </w:rPr>
              <w:t>92</w:t>
            </w:r>
            <w:r w:rsidR="00803719">
              <w:rPr>
                <w:noProof/>
                <w:webHidden/>
              </w:rPr>
              <w:fldChar w:fldCharType="end"/>
            </w:r>
          </w:hyperlink>
        </w:p>
        <w:p w14:paraId="13F72C34" w14:textId="2B0B5F7D" w:rsidR="00803719" w:rsidRDefault="00A955E7">
          <w:pPr>
            <w:pStyle w:val="TOC1"/>
            <w:rPr>
              <w:rFonts w:asciiTheme="minorHAnsi" w:eastAsiaTheme="minorEastAsia" w:hAnsiTheme="minorHAnsi" w:cstheme="minorBidi"/>
              <w:noProof/>
              <w:sz w:val="22"/>
              <w:szCs w:val="22"/>
              <w:lang w:val="es-ES" w:eastAsia="es-ES"/>
            </w:rPr>
          </w:pPr>
          <w:hyperlink w:anchor="_Toc455577362" w:history="1">
            <w:r w:rsidR="00803719" w:rsidRPr="00517E4A">
              <w:rPr>
                <w:rStyle w:val="Hyperlink"/>
                <w:noProof/>
              </w:rPr>
              <w:t>8</w:t>
            </w:r>
            <w:r w:rsidR="00803719">
              <w:rPr>
                <w:rFonts w:asciiTheme="minorHAnsi" w:eastAsiaTheme="minorEastAsia" w:hAnsiTheme="minorHAnsi" w:cstheme="minorBidi"/>
                <w:noProof/>
                <w:sz w:val="22"/>
                <w:szCs w:val="22"/>
                <w:lang w:val="es-ES" w:eastAsia="es-ES"/>
              </w:rPr>
              <w:tab/>
            </w:r>
            <w:r w:rsidR="00803719" w:rsidRPr="00517E4A">
              <w:rPr>
                <w:rStyle w:val="Hyperlink"/>
                <w:noProof/>
              </w:rPr>
              <w:t>RECOMENDACIONES PARA LA PROPUESTA DE PRÉSTAMO</w:t>
            </w:r>
            <w:r w:rsidR="00803719">
              <w:rPr>
                <w:noProof/>
                <w:webHidden/>
              </w:rPr>
              <w:tab/>
            </w:r>
            <w:r w:rsidR="00803719">
              <w:rPr>
                <w:noProof/>
                <w:webHidden/>
              </w:rPr>
              <w:fldChar w:fldCharType="begin"/>
            </w:r>
            <w:r w:rsidR="00803719">
              <w:rPr>
                <w:noProof/>
                <w:webHidden/>
              </w:rPr>
              <w:instrText xml:space="preserve"> PAGEREF _Toc455577362 \h </w:instrText>
            </w:r>
            <w:r w:rsidR="00803719">
              <w:rPr>
                <w:noProof/>
                <w:webHidden/>
              </w:rPr>
            </w:r>
            <w:r w:rsidR="00803719">
              <w:rPr>
                <w:noProof/>
                <w:webHidden/>
              </w:rPr>
              <w:fldChar w:fldCharType="separate"/>
            </w:r>
            <w:r w:rsidR="00803719">
              <w:rPr>
                <w:noProof/>
                <w:webHidden/>
              </w:rPr>
              <w:t>94</w:t>
            </w:r>
            <w:r w:rsidR="00803719">
              <w:rPr>
                <w:noProof/>
                <w:webHidden/>
              </w:rPr>
              <w:fldChar w:fldCharType="end"/>
            </w:r>
          </w:hyperlink>
        </w:p>
        <w:p w14:paraId="0C67866F" w14:textId="1BD60F75" w:rsidR="00803719" w:rsidRDefault="00A955E7">
          <w:pPr>
            <w:pStyle w:val="TOC2"/>
            <w:rPr>
              <w:rFonts w:asciiTheme="minorHAnsi" w:eastAsiaTheme="minorEastAsia" w:hAnsiTheme="minorHAnsi" w:cstheme="minorBidi"/>
              <w:noProof/>
              <w:sz w:val="22"/>
              <w:szCs w:val="22"/>
              <w:lang w:val="es-ES" w:eastAsia="es-ES"/>
            </w:rPr>
          </w:pPr>
          <w:hyperlink w:anchor="_Toc455577363" w:history="1">
            <w:r w:rsidR="00803719" w:rsidRPr="00517E4A">
              <w:rPr>
                <w:rStyle w:val="Hyperlink"/>
                <w:rFonts w:eastAsia="Arial Unicode MS"/>
                <w:noProof/>
                <w:lang w:val="es-ES_tradnl"/>
              </w:rPr>
              <w:t>8.1</w:t>
            </w:r>
            <w:r w:rsidR="00803719">
              <w:rPr>
                <w:rFonts w:asciiTheme="minorHAnsi" w:eastAsiaTheme="minorEastAsia" w:hAnsiTheme="minorHAnsi" w:cstheme="minorBidi"/>
                <w:noProof/>
                <w:sz w:val="22"/>
                <w:szCs w:val="22"/>
                <w:lang w:val="es-ES" w:eastAsia="es-ES"/>
              </w:rPr>
              <w:tab/>
            </w:r>
            <w:r w:rsidR="00803719" w:rsidRPr="00517E4A">
              <w:rPr>
                <w:rStyle w:val="Hyperlink"/>
                <w:rFonts w:eastAsia="Arial Unicode MS"/>
                <w:noProof/>
                <w:lang w:val="es-ES_tradnl"/>
              </w:rPr>
              <w:t>CONDICIONES PREVIAS AL PRIMER DESEMBOLSO:</w:t>
            </w:r>
            <w:r w:rsidR="00803719">
              <w:rPr>
                <w:noProof/>
                <w:webHidden/>
              </w:rPr>
              <w:tab/>
            </w:r>
            <w:r w:rsidR="00803719">
              <w:rPr>
                <w:noProof/>
                <w:webHidden/>
              </w:rPr>
              <w:fldChar w:fldCharType="begin"/>
            </w:r>
            <w:r w:rsidR="00803719">
              <w:rPr>
                <w:noProof/>
                <w:webHidden/>
              </w:rPr>
              <w:instrText xml:space="preserve"> PAGEREF _Toc455577363 \h </w:instrText>
            </w:r>
            <w:r w:rsidR="00803719">
              <w:rPr>
                <w:noProof/>
                <w:webHidden/>
              </w:rPr>
            </w:r>
            <w:r w:rsidR="00803719">
              <w:rPr>
                <w:noProof/>
                <w:webHidden/>
              </w:rPr>
              <w:fldChar w:fldCharType="separate"/>
            </w:r>
            <w:r w:rsidR="00803719">
              <w:rPr>
                <w:noProof/>
                <w:webHidden/>
              </w:rPr>
              <w:t>94</w:t>
            </w:r>
            <w:r w:rsidR="00803719">
              <w:rPr>
                <w:noProof/>
                <w:webHidden/>
              </w:rPr>
              <w:fldChar w:fldCharType="end"/>
            </w:r>
          </w:hyperlink>
        </w:p>
        <w:p w14:paraId="7A9D04FF" w14:textId="12FDFEAF" w:rsidR="00803719" w:rsidRDefault="00A955E7">
          <w:pPr>
            <w:pStyle w:val="TOC2"/>
            <w:rPr>
              <w:rFonts w:asciiTheme="minorHAnsi" w:eastAsiaTheme="minorEastAsia" w:hAnsiTheme="minorHAnsi" w:cstheme="minorBidi"/>
              <w:noProof/>
              <w:sz w:val="22"/>
              <w:szCs w:val="22"/>
              <w:lang w:val="es-ES" w:eastAsia="es-ES"/>
            </w:rPr>
          </w:pPr>
          <w:hyperlink w:anchor="_Toc455577364" w:history="1">
            <w:r w:rsidR="00803719" w:rsidRPr="00517E4A">
              <w:rPr>
                <w:rStyle w:val="Hyperlink"/>
                <w:rFonts w:eastAsia="Arial Unicode MS"/>
                <w:noProof/>
                <w:lang w:val="es-ES_tradnl"/>
              </w:rPr>
              <w:t>8.2</w:t>
            </w:r>
            <w:r w:rsidR="00803719">
              <w:rPr>
                <w:rFonts w:asciiTheme="minorHAnsi" w:eastAsiaTheme="minorEastAsia" w:hAnsiTheme="minorHAnsi" w:cstheme="minorBidi"/>
                <w:noProof/>
                <w:sz w:val="22"/>
                <w:szCs w:val="22"/>
                <w:lang w:val="es-ES" w:eastAsia="es-ES"/>
              </w:rPr>
              <w:tab/>
            </w:r>
            <w:r w:rsidR="00803719" w:rsidRPr="00517E4A">
              <w:rPr>
                <w:rStyle w:val="Hyperlink"/>
                <w:rFonts w:eastAsia="Arial Unicode MS"/>
                <w:noProof/>
                <w:lang w:val="es-ES_tradnl"/>
              </w:rPr>
              <w:t>CONDICIONES ESPECIALES DE EJECUCIÓN:</w:t>
            </w:r>
            <w:r w:rsidR="00803719">
              <w:rPr>
                <w:noProof/>
                <w:webHidden/>
              </w:rPr>
              <w:tab/>
            </w:r>
            <w:r w:rsidR="00803719">
              <w:rPr>
                <w:noProof/>
                <w:webHidden/>
              </w:rPr>
              <w:fldChar w:fldCharType="begin"/>
            </w:r>
            <w:r w:rsidR="00803719">
              <w:rPr>
                <w:noProof/>
                <w:webHidden/>
              </w:rPr>
              <w:instrText xml:space="preserve"> PAGEREF _Toc455577364 \h </w:instrText>
            </w:r>
            <w:r w:rsidR="00803719">
              <w:rPr>
                <w:noProof/>
                <w:webHidden/>
              </w:rPr>
            </w:r>
            <w:r w:rsidR="00803719">
              <w:rPr>
                <w:noProof/>
                <w:webHidden/>
              </w:rPr>
              <w:fldChar w:fldCharType="separate"/>
            </w:r>
            <w:r w:rsidR="00803719">
              <w:rPr>
                <w:noProof/>
                <w:webHidden/>
              </w:rPr>
              <w:t>94</w:t>
            </w:r>
            <w:r w:rsidR="00803719">
              <w:rPr>
                <w:noProof/>
                <w:webHidden/>
              </w:rPr>
              <w:fldChar w:fldCharType="end"/>
            </w:r>
          </w:hyperlink>
        </w:p>
        <w:p w14:paraId="74D59F13" w14:textId="0AB5C54E" w:rsidR="00803719" w:rsidRDefault="00A955E7">
          <w:pPr>
            <w:pStyle w:val="TOC2"/>
            <w:rPr>
              <w:rFonts w:asciiTheme="minorHAnsi" w:eastAsiaTheme="minorEastAsia" w:hAnsiTheme="minorHAnsi" w:cstheme="minorBidi"/>
              <w:noProof/>
              <w:sz w:val="22"/>
              <w:szCs w:val="22"/>
              <w:lang w:val="es-ES" w:eastAsia="es-ES"/>
            </w:rPr>
          </w:pPr>
          <w:hyperlink w:anchor="_Toc455577365" w:history="1">
            <w:r w:rsidR="00803719" w:rsidRPr="00517E4A">
              <w:rPr>
                <w:rStyle w:val="Hyperlink"/>
                <w:rFonts w:eastAsia="Arial Unicode MS"/>
                <w:noProof/>
                <w:lang w:val="es-ES_tradnl"/>
              </w:rPr>
              <w:t>8.3</w:t>
            </w:r>
            <w:r w:rsidR="00803719">
              <w:rPr>
                <w:rFonts w:asciiTheme="minorHAnsi" w:eastAsiaTheme="minorEastAsia" w:hAnsiTheme="minorHAnsi" w:cstheme="minorBidi"/>
                <w:noProof/>
                <w:sz w:val="22"/>
                <w:szCs w:val="22"/>
                <w:lang w:val="es-ES" w:eastAsia="es-ES"/>
              </w:rPr>
              <w:tab/>
            </w:r>
            <w:r w:rsidR="00803719" w:rsidRPr="00517E4A">
              <w:rPr>
                <w:rStyle w:val="Hyperlink"/>
                <w:rFonts w:eastAsia="Arial Unicode MS"/>
                <w:noProof/>
                <w:lang w:val="es-ES_tradnl"/>
              </w:rPr>
              <w:t>SISTEMA DE SEGUIMIENTO Y SUPERVISIÓN POR PARTE DEL BID</w:t>
            </w:r>
            <w:r w:rsidR="00803719">
              <w:rPr>
                <w:noProof/>
                <w:webHidden/>
              </w:rPr>
              <w:tab/>
            </w:r>
            <w:r w:rsidR="00803719">
              <w:rPr>
                <w:noProof/>
                <w:webHidden/>
              </w:rPr>
              <w:fldChar w:fldCharType="begin"/>
            </w:r>
            <w:r w:rsidR="00803719">
              <w:rPr>
                <w:noProof/>
                <w:webHidden/>
              </w:rPr>
              <w:instrText xml:space="preserve"> PAGEREF _Toc455577365 \h </w:instrText>
            </w:r>
            <w:r w:rsidR="00803719">
              <w:rPr>
                <w:noProof/>
                <w:webHidden/>
              </w:rPr>
            </w:r>
            <w:r w:rsidR="00803719">
              <w:rPr>
                <w:noProof/>
                <w:webHidden/>
              </w:rPr>
              <w:fldChar w:fldCharType="separate"/>
            </w:r>
            <w:r w:rsidR="00803719">
              <w:rPr>
                <w:noProof/>
                <w:webHidden/>
              </w:rPr>
              <w:t>95</w:t>
            </w:r>
            <w:r w:rsidR="00803719">
              <w:rPr>
                <w:noProof/>
                <w:webHidden/>
              </w:rPr>
              <w:fldChar w:fldCharType="end"/>
            </w:r>
          </w:hyperlink>
        </w:p>
        <w:p w14:paraId="4244803B" w14:textId="574BE48C" w:rsidR="00803719" w:rsidRDefault="00A955E7">
          <w:pPr>
            <w:pStyle w:val="TOC1"/>
            <w:rPr>
              <w:rFonts w:asciiTheme="minorHAnsi" w:eastAsiaTheme="minorEastAsia" w:hAnsiTheme="minorHAnsi" w:cstheme="minorBidi"/>
              <w:noProof/>
              <w:sz w:val="22"/>
              <w:szCs w:val="22"/>
              <w:lang w:val="es-ES" w:eastAsia="es-ES"/>
            </w:rPr>
          </w:pPr>
          <w:hyperlink w:anchor="_Toc455577366" w:history="1">
            <w:r w:rsidR="00803719" w:rsidRPr="00517E4A">
              <w:rPr>
                <w:rStyle w:val="Hyperlink"/>
                <w:noProof/>
              </w:rPr>
              <w:t>9</w:t>
            </w:r>
            <w:r w:rsidR="00803719">
              <w:rPr>
                <w:rFonts w:asciiTheme="minorHAnsi" w:eastAsiaTheme="minorEastAsia" w:hAnsiTheme="minorHAnsi" w:cstheme="minorBidi"/>
                <w:noProof/>
                <w:sz w:val="22"/>
                <w:szCs w:val="22"/>
                <w:lang w:val="es-ES" w:eastAsia="es-ES"/>
              </w:rPr>
              <w:tab/>
            </w:r>
            <w:r w:rsidR="00803719" w:rsidRPr="00517E4A">
              <w:rPr>
                <w:rStyle w:val="Hyperlink"/>
                <w:noProof/>
              </w:rPr>
              <w:t>ANEXOS</w:t>
            </w:r>
            <w:r w:rsidR="00803719">
              <w:rPr>
                <w:noProof/>
                <w:webHidden/>
              </w:rPr>
              <w:tab/>
            </w:r>
            <w:r w:rsidR="00803719">
              <w:rPr>
                <w:noProof/>
                <w:webHidden/>
              </w:rPr>
              <w:fldChar w:fldCharType="begin"/>
            </w:r>
            <w:r w:rsidR="00803719">
              <w:rPr>
                <w:noProof/>
                <w:webHidden/>
              </w:rPr>
              <w:instrText xml:space="preserve"> PAGEREF _Toc455577366 \h </w:instrText>
            </w:r>
            <w:r w:rsidR="00803719">
              <w:rPr>
                <w:noProof/>
                <w:webHidden/>
              </w:rPr>
            </w:r>
            <w:r w:rsidR="00803719">
              <w:rPr>
                <w:noProof/>
                <w:webHidden/>
              </w:rPr>
              <w:fldChar w:fldCharType="separate"/>
            </w:r>
            <w:r w:rsidR="00803719">
              <w:rPr>
                <w:noProof/>
                <w:webHidden/>
              </w:rPr>
              <w:t>96</w:t>
            </w:r>
            <w:r w:rsidR="00803719">
              <w:rPr>
                <w:noProof/>
                <w:webHidden/>
              </w:rPr>
              <w:fldChar w:fldCharType="end"/>
            </w:r>
          </w:hyperlink>
        </w:p>
        <w:p w14:paraId="313581A1" w14:textId="176AC66A" w:rsidR="00F0533C" w:rsidRPr="003A5EE3" w:rsidRDefault="00F0533C" w:rsidP="00350FCB">
          <w:r w:rsidRPr="003A5EE3">
            <w:rPr>
              <w:b/>
              <w:bCs/>
            </w:rPr>
            <w:fldChar w:fldCharType="end"/>
          </w:r>
        </w:p>
      </w:sdtContent>
    </w:sdt>
    <w:p w14:paraId="6CBAC677" w14:textId="77777777" w:rsidR="007701A6" w:rsidRPr="00FC42CF" w:rsidRDefault="007701A6" w:rsidP="00350FCB">
      <w:pPr>
        <w:rPr>
          <w:bCs/>
        </w:rPr>
      </w:pPr>
      <w:r w:rsidRPr="00FC42CF">
        <w:rPr>
          <w:bCs/>
        </w:rPr>
        <w:br w:type="page"/>
      </w:r>
    </w:p>
    <w:p w14:paraId="545CC049" w14:textId="77777777" w:rsidR="00BE4510" w:rsidRPr="00FC42CF" w:rsidRDefault="00BE4510" w:rsidP="00350FCB">
      <w:pPr>
        <w:jc w:val="center"/>
        <w:rPr>
          <w:b/>
          <w:bCs/>
        </w:rPr>
      </w:pPr>
      <w:r w:rsidRPr="00FC42CF">
        <w:rPr>
          <w:b/>
          <w:bCs/>
        </w:rPr>
        <w:t>SIGLAS Y ABREVIATURAS</w:t>
      </w:r>
    </w:p>
    <w:p w14:paraId="05499082" w14:textId="77777777" w:rsidR="00BE4510" w:rsidRPr="00FC42CF" w:rsidRDefault="00BE4510" w:rsidP="00350FCB">
      <w:pPr>
        <w:jc w:val="center"/>
        <w:rPr>
          <w:b/>
          <w:bCs/>
        </w:rPr>
      </w:pPr>
    </w:p>
    <w:tbl>
      <w:tblPr>
        <w:tblW w:w="9231" w:type="dxa"/>
        <w:tblLayout w:type="fixed"/>
        <w:tblLook w:val="0000" w:firstRow="0" w:lastRow="0" w:firstColumn="0" w:lastColumn="0" w:noHBand="0" w:noVBand="0"/>
      </w:tblPr>
      <w:tblGrid>
        <w:gridCol w:w="1809"/>
        <w:gridCol w:w="7422"/>
      </w:tblGrid>
      <w:tr w:rsidR="00611BA3" w:rsidRPr="00FC42CF" w14:paraId="71F4A8B0" w14:textId="77777777" w:rsidTr="0091625E">
        <w:trPr>
          <w:cantSplit/>
        </w:trPr>
        <w:tc>
          <w:tcPr>
            <w:tcW w:w="1809" w:type="dxa"/>
          </w:tcPr>
          <w:p w14:paraId="71289D48" w14:textId="77777777" w:rsidR="00611BA3" w:rsidRPr="00FC42CF" w:rsidRDefault="00611BA3" w:rsidP="00350FCB">
            <w:pPr>
              <w:pStyle w:val="ABBR"/>
              <w:rPr>
                <w:szCs w:val="24"/>
              </w:rPr>
            </w:pPr>
            <w:r w:rsidRPr="00FC42CF">
              <w:rPr>
                <w:szCs w:val="24"/>
              </w:rPr>
              <w:t>ANP</w:t>
            </w:r>
          </w:p>
        </w:tc>
        <w:tc>
          <w:tcPr>
            <w:tcW w:w="7422" w:type="dxa"/>
            <w:vAlign w:val="bottom"/>
          </w:tcPr>
          <w:p w14:paraId="3E26CF8A" w14:textId="77777777" w:rsidR="00611BA3" w:rsidRPr="00FC42CF" w:rsidRDefault="00611BA3" w:rsidP="00350FCB">
            <w:pPr>
              <w:pStyle w:val="AbbrDesc"/>
              <w:rPr>
                <w:szCs w:val="24"/>
              </w:rPr>
            </w:pPr>
            <w:r w:rsidRPr="00FC42CF">
              <w:rPr>
                <w:szCs w:val="24"/>
              </w:rPr>
              <w:t>Áreas Naturales Protegidas</w:t>
            </w:r>
          </w:p>
        </w:tc>
      </w:tr>
      <w:tr w:rsidR="00611BA3" w:rsidRPr="00FC42CF" w14:paraId="648BB8BA" w14:textId="77777777" w:rsidTr="0091625E">
        <w:trPr>
          <w:cantSplit/>
        </w:trPr>
        <w:tc>
          <w:tcPr>
            <w:tcW w:w="1809" w:type="dxa"/>
          </w:tcPr>
          <w:p w14:paraId="51F853AF" w14:textId="77777777" w:rsidR="00611BA3" w:rsidRPr="00FC42CF" w:rsidRDefault="00611BA3" w:rsidP="00350FCB">
            <w:pPr>
              <w:pStyle w:val="ABBR"/>
              <w:rPr>
                <w:caps w:val="0"/>
                <w:szCs w:val="24"/>
              </w:rPr>
            </w:pPr>
            <w:r w:rsidRPr="00FC42CF">
              <w:rPr>
                <w:szCs w:val="24"/>
              </w:rPr>
              <w:t>AMSS</w:t>
            </w:r>
          </w:p>
        </w:tc>
        <w:tc>
          <w:tcPr>
            <w:tcW w:w="7422" w:type="dxa"/>
            <w:vAlign w:val="bottom"/>
          </w:tcPr>
          <w:p w14:paraId="3EAF4235" w14:textId="77777777" w:rsidR="00611BA3" w:rsidRPr="00FC42CF" w:rsidRDefault="00611BA3" w:rsidP="00350FCB">
            <w:pPr>
              <w:pStyle w:val="AbbrDesc"/>
              <w:rPr>
                <w:szCs w:val="24"/>
              </w:rPr>
            </w:pPr>
            <w:r w:rsidRPr="00FC42CF">
              <w:rPr>
                <w:szCs w:val="24"/>
              </w:rPr>
              <w:t>Metropolitana de San Salvador</w:t>
            </w:r>
          </w:p>
        </w:tc>
      </w:tr>
      <w:tr w:rsidR="00611BA3" w:rsidRPr="00FC42CF" w14:paraId="328F8979" w14:textId="77777777" w:rsidTr="0091625E">
        <w:trPr>
          <w:cantSplit/>
        </w:trPr>
        <w:tc>
          <w:tcPr>
            <w:tcW w:w="1809" w:type="dxa"/>
          </w:tcPr>
          <w:p w14:paraId="1AAC1FFF" w14:textId="77777777" w:rsidR="00611BA3" w:rsidRPr="00FC42CF" w:rsidRDefault="00611BA3" w:rsidP="00350FCB">
            <w:pPr>
              <w:pStyle w:val="ABBR"/>
              <w:rPr>
                <w:caps w:val="0"/>
                <w:szCs w:val="24"/>
              </w:rPr>
            </w:pPr>
            <w:r w:rsidRPr="00FC42CF">
              <w:rPr>
                <w:caps w:val="0"/>
                <w:szCs w:val="24"/>
              </w:rPr>
              <w:t>BID o Banco</w:t>
            </w:r>
          </w:p>
        </w:tc>
        <w:tc>
          <w:tcPr>
            <w:tcW w:w="7422" w:type="dxa"/>
            <w:vAlign w:val="bottom"/>
          </w:tcPr>
          <w:p w14:paraId="58543C06" w14:textId="77777777" w:rsidR="00611BA3" w:rsidRPr="00FC42CF" w:rsidRDefault="00611BA3" w:rsidP="00350FCB">
            <w:pPr>
              <w:pStyle w:val="AbbrDesc"/>
              <w:rPr>
                <w:szCs w:val="24"/>
              </w:rPr>
            </w:pPr>
            <w:r w:rsidRPr="00FC42CF">
              <w:rPr>
                <w:szCs w:val="24"/>
              </w:rPr>
              <w:t>Banco Interamericano de Desarrollo</w:t>
            </w:r>
          </w:p>
        </w:tc>
      </w:tr>
      <w:tr w:rsidR="00611BA3" w:rsidRPr="00FC42CF" w14:paraId="2C5B38CE" w14:textId="77777777" w:rsidTr="0091625E">
        <w:trPr>
          <w:cantSplit/>
        </w:trPr>
        <w:tc>
          <w:tcPr>
            <w:tcW w:w="1809" w:type="dxa"/>
          </w:tcPr>
          <w:p w14:paraId="4799B1E3" w14:textId="77777777" w:rsidR="00611BA3" w:rsidRPr="00FC42CF" w:rsidRDefault="00611BA3" w:rsidP="00350FCB">
            <w:pPr>
              <w:pStyle w:val="ABBR"/>
              <w:rPr>
                <w:caps w:val="0"/>
                <w:spacing w:val="2"/>
                <w:szCs w:val="24"/>
              </w:rPr>
            </w:pPr>
            <w:r w:rsidRPr="00FC42CF">
              <w:rPr>
                <w:caps w:val="0"/>
                <w:spacing w:val="2"/>
                <w:szCs w:val="24"/>
              </w:rPr>
              <w:t>BRT</w:t>
            </w:r>
          </w:p>
        </w:tc>
        <w:tc>
          <w:tcPr>
            <w:tcW w:w="7422" w:type="dxa"/>
            <w:vAlign w:val="bottom"/>
          </w:tcPr>
          <w:p w14:paraId="6E4A1D84" w14:textId="77777777" w:rsidR="00611BA3" w:rsidRPr="00FC42CF" w:rsidRDefault="00611BA3" w:rsidP="00350FCB">
            <w:pPr>
              <w:pStyle w:val="AbbrDesc"/>
              <w:rPr>
                <w:spacing w:val="2"/>
                <w:szCs w:val="24"/>
              </w:rPr>
            </w:pPr>
            <w:r w:rsidRPr="00FC42CF">
              <w:rPr>
                <w:szCs w:val="24"/>
              </w:rPr>
              <w:t>Bus Rapid Transit Systems</w:t>
            </w:r>
          </w:p>
        </w:tc>
      </w:tr>
      <w:tr w:rsidR="00611BA3" w:rsidRPr="00FC42CF" w14:paraId="5C87C372" w14:textId="77777777" w:rsidTr="0091625E">
        <w:trPr>
          <w:cantSplit/>
        </w:trPr>
        <w:tc>
          <w:tcPr>
            <w:tcW w:w="1809" w:type="dxa"/>
          </w:tcPr>
          <w:p w14:paraId="0539D10E" w14:textId="77777777" w:rsidR="00611BA3" w:rsidRPr="00FC42CF" w:rsidRDefault="00611BA3" w:rsidP="00350FCB">
            <w:pPr>
              <w:pStyle w:val="ABBR"/>
              <w:rPr>
                <w:caps w:val="0"/>
                <w:szCs w:val="24"/>
              </w:rPr>
            </w:pPr>
            <w:r w:rsidRPr="00FC42CF">
              <w:rPr>
                <w:szCs w:val="24"/>
              </w:rPr>
              <w:t>DIGESTYC</w:t>
            </w:r>
          </w:p>
        </w:tc>
        <w:tc>
          <w:tcPr>
            <w:tcW w:w="7422" w:type="dxa"/>
            <w:vAlign w:val="bottom"/>
          </w:tcPr>
          <w:p w14:paraId="1615C734" w14:textId="77777777" w:rsidR="00611BA3" w:rsidRPr="00FC42CF" w:rsidRDefault="00611BA3" w:rsidP="00350FCB">
            <w:pPr>
              <w:pStyle w:val="AbbrDesc"/>
              <w:rPr>
                <w:szCs w:val="24"/>
              </w:rPr>
            </w:pPr>
            <w:r w:rsidRPr="00FC42CF">
              <w:rPr>
                <w:szCs w:val="24"/>
              </w:rPr>
              <w:t>Dirección General de Estadística y Censos</w:t>
            </w:r>
          </w:p>
        </w:tc>
      </w:tr>
      <w:tr w:rsidR="00611BA3" w:rsidRPr="00FC42CF" w14:paraId="1612DA6C" w14:textId="77777777" w:rsidTr="0091625E">
        <w:trPr>
          <w:cantSplit/>
        </w:trPr>
        <w:tc>
          <w:tcPr>
            <w:tcW w:w="1809" w:type="dxa"/>
          </w:tcPr>
          <w:p w14:paraId="5F61D709" w14:textId="77777777" w:rsidR="00611BA3" w:rsidRPr="00FC42CF" w:rsidRDefault="00611BA3" w:rsidP="00350FCB">
            <w:pPr>
              <w:pStyle w:val="ABBR"/>
              <w:rPr>
                <w:caps w:val="0"/>
                <w:szCs w:val="24"/>
              </w:rPr>
            </w:pPr>
            <w:r w:rsidRPr="00FC42CF">
              <w:rPr>
                <w:caps w:val="0"/>
                <w:szCs w:val="24"/>
              </w:rPr>
              <w:t>EIA</w:t>
            </w:r>
          </w:p>
        </w:tc>
        <w:tc>
          <w:tcPr>
            <w:tcW w:w="7422" w:type="dxa"/>
            <w:vAlign w:val="bottom"/>
          </w:tcPr>
          <w:p w14:paraId="47836051" w14:textId="77777777" w:rsidR="00611BA3" w:rsidRPr="00FC42CF" w:rsidRDefault="00611BA3" w:rsidP="00350FCB">
            <w:pPr>
              <w:pStyle w:val="AbbrDesc"/>
              <w:rPr>
                <w:szCs w:val="24"/>
              </w:rPr>
            </w:pPr>
            <w:r w:rsidRPr="00FC42CF">
              <w:rPr>
                <w:szCs w:val="24"/>
              </w:rPr>
              <w:t>Estudio de Impacto Ambiental</w:t>
            </w:r>
          </w:p>
        </w:tc>
      </w:tr>
      <w:tr w:rsidR="00611BA3" w:rsidRPr="00FC42CF" w14:paraId="09FDAE4C" w14:textId="77777777" w:rsidTr="0091625E">
        <w:trPr>
          <w:cantSplit/>
        </w:trPr>
        <w:tc>
          <w:tcPr>
            <w:tcW w:w="1809" w:type="dxa"/>
          </w:tcPr>
          <w:p w14:paraId="6B64370F" w14:textId="77777777" w:rsidR="00611BA3" w:rsidRPr="00FC42CF" w:rsidRDefault="00611BA3" w:rsidP="00350FCB">
            <w:pPr>
              <w:pStyle w:val="ABBR"/>
              <w:rPr>
                <w:caps w:val="0"/>
                <w:szCs w:val="24"/>
              </w:rPr>
            </w:pPr>
            <w:r w:rsidRPr="00FC42CF">
              <w:rPr>
                <w:caps w:val="0"/>
                <w:szCs w:val="24"/>
              </w:rPr>
              <w:t>ESS</w:t>
            </w:r>
          </w:p>
        </w:tc>
        <w:tc>
          <w:tcPr>
            <w:tcW w:w="7422" w:type="dxa"/>
            <w:vAlign w:val="bottom"/>
          </w:tcPr>
          <w:p w14:paraId="7EA13866" w14:textId="77777777" w:rsidR="00611BA3" w:rsidRPr="00FC42CF" w:rsidRDefault="00611BA3" w:rsidP="00350FCB">
            <w:pPr>
              <w:pStyle w:val="AbbrDesc"/>
              <w:rPr>
                <w:szCs w:val="24"/>
              </w:rPr>
            </w:pPr>
            <w:r w:rsidRPr="00FC42CF">
              <w:rPr>
                <w:szCs w:val="24"/>
              </w:rPr>
              <w:t>Estrategia Ambiental y Social</w:t>
            </w:r>
          </w:p>
        </w:tc>
      </w:tr>
      <w:tr w:rsidR="00611BA3" w:rsidRPr="00FC42CF" w14:paraId="667CAF16" w14:textId="77777777" w:rsidTr="0091625E">
        <w:trPr>
          <w:cantSplit/>
        </w:trPr>
        <w:tc>
          <w:tcPr>
            <w:tcW w:w="1809" w:type="dxa"/>
          </w:tcPr>
          <w:p w14:paraId="268A5EE0" w14:textId="77777777" w:rsidR="00611BA3" w:rsidRPr="00FC42CF" w:rsidRDefault="00611BA3" w:rsidP="00350FCB">
            <w:pPr>
              <w:pStyle w:val="ABBR"/>
              <w:rPr>
                <w:szCs w:val="24"/>
              </w:rPr>
            </w:pPr>
            <w:r w:rsidRPr="00FC42CF">
              <w:rPr>
                <w:szCs w:val="24"/>
                <w:lang w:eastAsia="es-CO"/>
              </w:rPr>
              <w:t>FOSEP</w:t>
            </w:r>
          </w:p>
        </w:tc>
        <w:tc>
          <w:tcPr>
            <w:tcW w:w="7422" w:type="dxa"/>
            <w:vAlign w:val="bottom"/>
          </w:tcPr>
          <w:p w14:paraId="256673FE" w14:textId="77777777" w:rsidR="00611BA3" w:rsidRPr="00FC42CF" w:rsidRDefault="00611BA3" w:rsidP="00350FCB">
            <w:pPr>
              <w:pStyle w:val="AbbrDesc"/>
              <w:rPr>
                <w:szCs w:val="24"/>
              </w:rPr>
            </w:pPr>
            <w:r w:rsidRPr="00FC42CF">
              <w:rPr>
                <w:szCs w:val="24"/>
                <w:lang w:eastAsia="es-CO"/>
              </w:rPr>
              <w:t>Fondo Salvadoreño para Estudios de Preinversión</w:t>
            </w:r>
          </w:p>
        </w:tc>
      </w:tr>
      <w:tr w:rsidR="00611BA3" w:rsidRPr="00FC42CF" w14:paraId="110F09CD" w14:textId="77777777" w:rsidTr="0091625E">
        <w:trPr>
          <w:cantSplit/>
        </w:trPr>
        <w:tc>
          <w:tcPr>
            <w:tcW w:w="1809" w:type="dxa"/>
          </w:tcPr>
          <w:p w14:paraId="2E8CDB7D" w14:textId="77777777" w:rsidR="00611BA3" w:rsidRPr="00FC42CF" w:rsidRDefault="00611BA3" w:rsidP="00350FCB">
            <w:pPr>
              <w:pStyle w:val="ABBR"/>
              <w:rPr>
                <w:caps w:val="0"/>
                <w:spacing w:val="2"/>
                <w:szCs w:val="24"/>
              </w:rPr>
            </w:pPr>
            <w:r w:rsidRPr="00FC42CF">
              <w:rPr>
                <w:szCs w:val="24"/>
              </w:rPr>
              <w:t>ICAS</w:t>
            </w:r>
          </w:p>
        </w:tc>
        <w:tc>
          <w:tcPr>
            <w:tcW w:w="7422" w:type="dxa"/>
            <w:vAlign w:val="bottom"/>
          </w:tcPr>
          <w:p w14:paraId="6CCD0A3F" w14:textId="77777777" w:rsidR="00611BA3" w:rsidRPr="00FC42CF" w:rsidRDefault="00611BA3" w:rsidP="00350FCB">
            <w:pPr>
              <w:pStyle w:val="AbbrDesc"/>
              <w:rPr>
                <w:szCs w:val="24"/>
              </w:rPr>
            </w:pPr>
            <w:r w:rsidRPr="00FC42CF">
              <w:rPr>
                <w:szCs w:val="24"/>
              </w:rPr>
              <w:t>Informes de Conformidad Ambiental y Social</w:t>
            </w:r>
          </w:p>
        </w:tc>
      </w:tr>
      <w:tr w:rsidR="00611BA3" w:rsidRPr="00FC42CF" w14:paraId="19FAD095" w14:textId="77777777" w:rsidTr="0091625E">
        <w:trPr>
          <w:cantSplit/>
        </w:trPr>
        <w:tc>
          <w:tcPr>
            <w:tcW w:w="1809" w:type="dxa"/>
          </w:tcPr>
          <w:p w14:paraId="261C8EED" w14:textId="77777777" w:rsidR="00611BA3" w:rsidRPr="00FC42CF" w:rsidRDefault="00611BA3" w:rsidP="00350FCB">
            <w:pPr>
              <w:pStyle w:val="ABBR"/>
              <w:rPr>
                <w:caps w:val="0"/>
                <w:spacing w:val="2"/>
                <w:szCs w:val="24"/>
              </w:rPr>
            </w:pPr>
            <w:r w:rsidRPr="00FC42CF">
              <w:rPr>
                <w:szCs w:val="24"/>
              </w:rPr>
              <w:t>INSADEFORP</w:t>
            </w:r>
          </w:p>
        </w:tc>
        <w:tc>
          <w:tcPr>
            <w:tcW w:w="7422" w:type="dxa"/>
            <w:vAlign w:val="bottom"/>
          </w:tcPr>
          <w:p w14:paraId="30A3E0FB" w14:textId="77777777" w:rsidR="00611BA3" w:rsidRPr="00FC42CF" w:rsidRDefault="00611BA3" w:rsidP="00350FCB">
            <w:pPr>
              <w:pStyle w:val="AbbrDesc"/>
              <w:rPr>
                <w:szCs w:val="24"/>
              </w:rPr>
            </w:pPr>
            <w:r w:rsidRPr="00FC42CF">
              <w:rPr>
                <w:szCs w:val="24"/>
              </w:rPr>
              <w:t>Instituto Salvadoreño de Formación Profesional</w:t>
            </w:r>
          </w:p>
        </w:tc>
      </w:tr>
      <w:tr w:rsidR="00611BA3" w:rsidRPr="00FC42CF" w14:paraId="05B92E7C" w14:textId="77777777" w:rsidTr="0091625E">
        <w:trPr>
          <w:cantSplit/>
        </w:trPr>
        <w:tc>
          <w:tcPr>
            <w:tcW w:w="1809" w:type="dxa"/>
          </w:tcPr>
          <w:p w14:paraId="7C58EB02" w14:textId="77777777" w:rsidR="00611BA3" w:rsidRPr="00FC42CF" w:rsidRDefault="00611BA3" w:rsidP="00350FCB">
            <w:pPr>
              <w:pStyle w:val="ABBR"/>
              <w:rPr>
                <w:szCs w:val="24"/>
              </w:rPr>
            </w:pPr>
            <w:r w:rsidRPr="00FC42CF">
              <w:rPr>
                <w:szCs w:val="24"/>
                <w:lang w:eastAsia="es-CO"/>
              </w:rPr>
              <w:t>ISSS</w:t>
            </w:r>
          </w:p>
        </w:tc>
        <w:tc>
          <w:tcPr>
            <w:tcW w:w="7422" w:type="dxa"/>
            <w:vAlign w:val="bottom"/>
          </w:tcPr>
          <w:p w14:paraId="7A3CB358" w14:textId="77777777" w:rsidR="00611BA3" w:rsidRPr="00FC42CF" w:rsidRDefault="00611BA3" w:rsidP="00350FCB">
            <w:pPr>
              <w:pStyle w:val="AbbrDesc"/>
              <w:rPr>
                <w:szCs w:val="24"/>
              </w:rPr>
            </w:pPr>
            <w:r w:rsidRPr="00FC42CF">
              <w:rPr>
                <w:szCs w:val="24"/>
                <w:lang w:eastAsia="es-CO"/>
              </w:rPr>
              <w:t>Instituto Salvadoreño de Seguridad Social</w:t>
            </w:r>
          </w:p>
        </w:tc>
      </w:tr>
      <w:tr w:rsidR="00611BA3" w:rsidRPr="00FC42CF" w14:paraId="74985C9B" w14:textId="77777777" w:rsidTr="0091625E">
        <w:trPr>
          <w:cantSplit/>
        </w:trPr>
        <w:tc>
          <w:tcPr>
            <w:tcW w:w="1809" w:type="dxa"/>
          </w:tcPr>
          <w:p w14:paraId="6FA7C704" w14:textId="77777777" w:rsidR="00611BA3" w:rsidRPr="00FC42CF" w:rsidRDefault="00611BA3" w:rsidP="00350FCB">
            <w:pPr>
              <w:pStyle w:val="ABBR"/>
              <w:rPr>
                <w:szCs w:val="24"/>
                <w:lang w:eastAsia="es-CO"/>
              </w:rPr>
            </w:pPr>
            <w:r w:rsidRPr="00FC42CF">
              <w:rPr>
                <w:szCs w:val="24"/>
              </w:rPr>
              <w:t>MARN</w:t>
            </w:r>
          </w:p>
        </w:tc>
        <w:tc>
          <w:tcPr>
            <w:tcW w:w="7422" w:type="dxa"/>
            <w:vAlign w:val="bottom"/>
          </w:tcPr>
          <w:p w14:paraId="128ADEF7" w14:textId="77777777" w:rsidR="00611BA3" w:rsidRPr="00FC42CF" w:rsidRDefault="00611BA3" w:rsidP="00350FCB">
            <w:pPr>
              <w:pStyle w:val="AbbrDesc"/>
              <w:rPr>
                <w:szCs w:val="24"/>
                <w:lang w:eastAsia="es-CO"/>
              </w:rPr>
            </w:pPr>
            <w:r w:rsidRPr="00FC42CF">
              <w:rPr>
                <w:szCs w:val="24"/>
              </w:rPr>
              <w:t>Ministerio de Ambiente y Recursos Naturales</w:t>
            </w:r>
          </w:p>
        </w:tc>
      </w:tr>
      <w:tr w:rsidR="00611BA3" w:rsidRPr="00FC42CF" w14:paraId="1420B3DC" w14:textId="77777777" w:rsidTr="0091625E">
        <w:trPr>
          <w:cantSplit/>
        </w:trPr>
        <w:tc>
          <w:tcPr>
            <w:tcW w:w="1809" w:type="dxa"/>
          </w:tcPr>
          <w:p w14:paraId="7EDED2F1" w14:textId="77777777" w:rsidR="00611BA3" w:rsidRPr="00FC42CF" w:rsidRDefault="00611BA3" w:rsidP="00350FCB">
            <w:pPr>
              <w:pStyle w:val="ABBR"/>
              <w:rPr>
                <w:caps w:val="0"/>
                <w:szCs w:val="24"/>
              </w:rPr>
            </w:pPr>
            <w:r w:rsidRPr="00FC42CF">
              <w:rPr>
                <w:szCs w:val="24"/>
                <w:lang w:eastAsia="es-CO"/>
              </w:rPr>
              <w:t>MOPTVDU</w:t>
            </w:r>
          </w:p>
        </w:tc>
        <w:tc>
          <w:tcPr>
            <w:tcW w:w="7422" w:type="dxa"/>
            <w:vAlign w:val="bottom"/>
          </w:tcPr>
          <w:p w14:paraId="454F73F7" w14:textId="77777777" w:rsidR="00611BA3" w:rsidRPr="00FC42CF" w:rsidRDefault="00611BA3" w:rsidP="00350FCB">
            <w:pPr>
              <w:pStyle w:val="AbbrDesc"/>
              <w:rPr>
                <w:szCs w:val="24"/>
              </w:rPr>
            </w:pPr>
            <w:r w:rsidRPr="00FC42CF">
              <w:rPr>
                <w:szCs w:val="24"/>
                <w:lang w:eastAsia="es-CO"/>
              </w:rPr>
              <w:t>Ministerio de Obras Públicas, Transporte, Vivienda y Desarrollo Urbano</w:t>
            </w:r>
          </w:p>
        </w:tc>
      </w:tr>
      <w:tr w:rsidR="00611BA3" w:rsidRPr="00FC42CF" w14:paraId="78B250F2" w14:textId="77777777" w:rsidTr="0091625E">
        <w:trPr>
          <w:cantSplit/>
        </w:trPr>
        <w:tc>
          <w:tcPr>
            <w:tcW w:w="1809" w:type="dxa"/>
          </w:tcPr>
          <w:p w14:paraId="0EE487B3" w14:textId="77777777" w:rsidR="00611BA3" w:rsidRPr="00FC42CF" w:rsidRDefault="00611BA3" w:rsidP="00350FCB">
            <w:pPr>
              <w:pStyle w:val="ABBR"/>
              <w:rPr>
                <w:caps w:val="0"/>
                <w:szCs w:val="24"/>
              </w:rPr>
            </w:pPr>
            <w:r w:rsidRPr="00FC42CF">
              <w:rPr>
                <w:caps w:val="0"/>
                <w:szCs w:val="24"/>
              </w:rPr>
              <w:t>OEP</w:t>
            </w:r>
          </w:p>
        </w:tc>
        <w:tc>
          <w:tcPr>
            <w:tcW w:w="7422" w:type="dxa"/>
            <w:vAlign w:val="bottom"/>
          </w:tcPr>
          <w:p w14:paraId="70369300" w14:textId="77777777" w:rsidR="00611BA3" w:rsidRPr="00FC42CF" w:rsidRDefault="00611BA3" w:rsidP="00350FCB">
            <w:pPr>
              <w:pStyle w:val="ABBR"/>
              <w:rPr>
                <w:szCs w:val="24"/>
              </w:rPr>
            </w:pPr>
            <w:r w:rsidRPr="00FC42CF">
              <w:rPr>
                <w:caps w:val="0"/>
                <w:szCs w:val="24"/>
              </w:rPr>
              <w:t>Ocupantes del Espacio Público</w:t>
            </w:r>
          </w:p>
        </w:tc>
      </w:tr>
      <w:tr w:rsidR="00611BA3" w:rsidRPr="00FC42CF" w14:paraId="1B2C8720" w14:textId="77777777" w:rsidTr="0091625E">
        <w:trPr>
          <w:cantSplit/>
        </w:trPr>
        <w:tc>
          <w:tcPr>
            <w:tcW w:w="1809" w:type="dxa"/>
          </w:tcPr>
          <w:p w14:paraId="6BD84E1F" w14:textId="77777777" w:rsidR="00611BA3" w:rsidRPr="00FC42CF" w:rsidRDefault="00611BA3" w:rsidP="00350FCB">
            <w:pPr>
              <w:pStyle w:val="ABBR"/>
              <w:rPr>
                <w:caps w:val="0"/>
                <w:szCs w:val="24"/>
              </w:rPr>
            </w:pPr>
            <w:r w:rsidRPr="00FC42CF">
              <w:rPr>
                <w:caps w:val="0"/>
                <w:szCs w:val="24"/>
              </w:rPr>
              <w:t>OMS</w:t>
            </w:r>
          </w:p>
        </w:tc>
        <w:tc>
          <w:tcPr>
            <w:tcW w:w="7422" w:type="dxa"/>
            <w:vAlign w:val="bottom"/>
          </w:tcPr>
          <w:p w14:paraId="6439DEFD" w14:textId="77777777" w:rsidR="00611BA3" w:rsidRPr="00FC42CF" w:rsidRDefault="00611BA3" w:rsidP="00350FCB">
            <w:pPr>
              <w:pStyle w:val="AbbrDesc"/>
              <w:rPr>
                <w:szCs w:val="24"/>
              </w:rPr>
            </w:pPr>
            <w:r w:rsidRPr="00FC42CF">
              <w:rPr>
                <w:szCs w:val="24"/>
              </w:rPr>
              <w:t>Organización Mundial de la Salud</w:t>
            </w:r>
          </w:p>
        </w:tc>
      </w:tr>
      <w:tr w:rsidR="00611BA3" w:rsidRPr="00FC42CF" w14:paraId="06E8F5BB" w14:textId="77777777" w:rsidTr="0091625E">
        <w:trPr>
          <w:cantSplit/>
        </w:trPr>
        <w:tc>
          <w:tcPr>
            <w:tcW w:w="1809" w:type="dxa"/>
          </w:tcPr>
          <w:p w14:paraId="2EB87BB4" w14:textId="77777777" w:rsidR="00611BA3" w:rsidRPr="00FC42CF" w:rsidRDefault="00611BA3" w:rsidP="00350FCB">
            <w:pPr>
              <w:pStyle w:val="ABBR"/>
              <w:rPr>
                <w:caps w:val="0"/>
                <w:szCs w:val="24"/>
              </w:rPr>
            </w:pPr>
            <w:r w:rsidRPr="00FC42CF">
              <w:rPr>
                <w:caps w:val="0"/>
                <w:szCs w:val="24"/>
              </w:rPr>
              <w:t>PLAR</w:t>
            </w:r>
          </w:p>
        </w:tc>
        <w:tc>
          <w:tcPr>
            <w:tcW w:w="7422" w:type="dxa"/>
            <w:vAlign w:val="bottom"/>
          </w:tcPr>
          <w:p w14:paraId="766E7770" w14:textId="77777777" w:rsidR="00611BA3" w:rsidRPr="00FC42CF" w:rsidRDefault="00611BA3" w:rsidP="00350FCB">
            <w:pPr>
              <w:pStyle w:val="AbbrDesc"/>
              <w:rPr>
                <w:szCs w:val="24"/>
              </w:rPr>
            </w:pPr>
            <w:r w:rsidRPr="00FC42CF">
              <w:rPr>
                <w:szCs w:val="24"/>
              </w:rPr>
              <w:t>Plan de Reasentamientos</w:t>
            </w:r>
          </w:p>
        </w:tc>
      </w:tr>
      <w:tr w:rsidR="00611BA3" w:rsidRPr="00FC42CF" w14:paraId="55E60C83" w14:textId="77777777" w:rsidTr="0091625E">
        <w:trPr>
          <w:cantSplit/>
        </w:trPr>
        <w:tc>
          <w:tcPr>
            <w:tcW w:w="1809" w:type="dxa"/>
          </w:tcPr>
          <w:p w14:paraId="3227CC18" w14:textId="766C8992" w:rsidR="00611BA3" w:rsidRPr="00FC42CF" w:rsidRDefault="00611BA3" w:rsidP="008D3C9C">
            <w:pPr>
              <w:pStyle w:val="ABBR"/>
              <w:rPr>
                <w:caps w:val="0"/>
                <w:szCs w:val="24"/>
              </w:rPr>
            </w:pPr>
            <w:r w:rsidRPr="00FC42CF">
              <w:rPr>
                <w:caps w:val="0"/>
                <w:szCs w:val="24"/>
              </w:rPr>
              <w:t>P</w:t>
            </w:r>
            <w:r w:rsidR="008D3C9C" w:rsidRPr="00FC42CF">
              <w:rPr>
                <w:caps w:val="0"/>
                <w:szCs w:val="24"/>
              </w:rPr>
              <w:t>G</w:t>
            </w:r>
            <w:r w:rsidRPr="00FC42CF">
              <w:rPr>
                <w:caps w:val="0"/>
                <w:szCs w:val="24"/>
              </w:rPr>
              <w:t>AS</w:t>
            </w:r>
          </w:p>
        </w:tc>
        <w:tc>
          <w:tcPr>
            <w:tcW w:w="7422" w:type="dxa"/>
            <w:vAlign w:val="bottom"/>
          </w:tcPr>
          <w:p w14:paraId="3BCD814C" w14:textId="06C27EC4" w:rsidR="00611BA3" w:rsidRPr="00FC42CF" w:rsidRDefault="00611BA3" w:rsidP="008D3C9C">
            <w:pPr>
              <w:pStyle w:val="AbbrDesc"/>
              <w:rPr>
                <w:szCs w:val="24"/>
              </w:rPr>
            </w:pPr>
            <w:r w:rsidRPr="00FC42CF">
              <w:rPr>
                <w:szCs w:val="24"/>
              </w:rPr>
              <w:t xml:space="preserve">Plan de </w:t>
            </w:r>
            <w:r w:rsidR="008D3C9C" w:rsidRPr="00FC42CF">
              <w:rPr>
                <w:szCs w:val="24"/>
              </w:rPr>
              <w:t>Gestión</w:t>
            </w:r>
            <w:r w:rsidRPr="00FC42CF">
              <w:rPr>
                <w:szCs w:val="24"/>
              </w:rPr>
              <w:t xml:space="preserve"> Ambiental y Social</w:t>
            </w:r>
          </w:p>
        </w:tc>
      </w:tr>
      <w:tr w:rsidR="00611BA3" w:rsidRPr="00FC42CF" w14:paraId="1982638D" w14:textId="77777777" w:rsidTr="0091625E">
        <w:trPr>
          <w:cantSplit/>
        </w:trPr>
        <w:tc>
          <w:tcPr>
            <w:tcW w:w="1809" w:type="dxa"/>
          </w:tcPr>
          <w:p w14:paraId="43DD1D47" w14:textId="77777777" w:rsidR="00611BA3" w:rsidRPr="00FC42CF" w:rsidRDefault="00611BA3" w:rsidP="00350FCB">
            <w:pPr>
              <w:pStyle w:val="ABBR"/>
              <w:rPr>
                <w:szCs w:val="24"/>
              </w:rPr>
            </w:pPr>
            <w:r w:rsidRPr="00FC42CF">
              <w:rPr>
                <w:szCs w:val="24"/>
              </w:rPr>
              <w:t>SINAMA</w:t>
            </w:r>
          </w:p>
        </w:tc>
        <w:tc>
          <w:tcPr>
            <w:tcW w:w="7422" w:type="dxa"/>
            <w:vAlign w:val="bottom"/>
          </w:tcPr>
          <w:p w14:paraId="14B9085C" w14:textId="77777777" w:rsidR="00611BA3" w:rsidRPr="00FC42CF" w:rsidRDefault="00611BA3" w:rsidP="00350FCB">
            <w:pPr>
              <w:pStyle w:val="AbbrDesc"/>
              <w:rPr>
                <w:szCs w:val="24"/>
              </w:rPr>
            </w:pPr>
            <w:r w:rsidRPr="00FC42CF">
              <w:rPr>
                <w:szCs w:val="24"/>
              </w:rPr>
              <w:t>Sistema Nacional de Gestión del Medio Ambiente</w:t>
            </w:r>
          </w:p>
        </w:tc>
      </w:tr>
      <w:tr w:rsidR="00611BA3" w:rsidRPr="00A955E7" w14:paraId="6AC14071" w14:textId="77777777" w:rsidTr="0091625E">
        <w:trPr>
          <w:cantSplit/>
        </w:trPr>
        <w:tc>
          <w:tcPr>
            <w:tcW w:w="1809" w:type="dxa"/>
          </w:tcPr>
          <w:p w14:paraId="3A31DF8E" w14:textId="77777777" w:rsidR="00611BA3" w:rsidRPr="00FC42CF" w:rsidRDefault="00611BA3" w:rsidP="00350FCB">
            <w:pPr>
              <w:pStyle w:val="ABBR"/>
              <w:rPr>
                <w:szCs w:val="24"/>
              </w:rPr>
            </w:pPr>
            <w:r w:rsidRPr="00FC42CF">
              <w:rPr>
                <w:szCs w:val="24"/>
              </w:rPr>
              <w:t>SANP</w:t>
            </w:r>
          </w:p>
        </w:tc>
        <w:tc>
          <w:tcPr>
            <w:tcW w:w="7422" w:type="dxa"/>
            <w:vAlign w:val="bottom"/>
          </w:tcPr>
          <w:p w14:paraId="265A216E" w14:textId="77777777" w:rsidR="00611BA3" w:rsidRPr="00A955E7" w:rsidRDefault="00611BA3" w:rsidP="00350FCB">
            <w:pPr>
              <w:pStyle w:val="AbbrDesc"/>
              <w:rPr>
                <w:szCs w:val="24"/>
                <w:lang w:val="pt-BR"/>
              </w:rPr>
            </w:pPr>
            <w:r w:rsidRPr="00A955E7">
              <w:rPr>
                <w:szCs w:val="24"/>
                <w:lang w:val="pt-BR"/>
              </w:rPr>
              <w:t>Sistema de Áreas Naturales Protegidas</w:t>
            </w:r>
          </w:p>
        </w:tc>
      </w:tr>
      <w:tr w:rsidR="00611BA3" w:rsidRPr="00FC42CF" w14:paraId="27923FEE" w14:textId="77777777" w:rsidTr="0091625E">
        <w:trPr>
          <w:cantSplit/>
        </w:trPr>
        <w:tc>
          <w:tcPr>
            <w:tcW w:w="1809" w:type="dxa"/>
          </w:tcPr>
          <w:p w14:paraId="12D213D5" w14:textId="77777777" w:rsidR="00611BA3" w:rsidRPr="00FC42CF" w:rsidRDefault="00611BA3" w:rsidP="00350FCB">
            <w:pPr>
              <w:pStyle w:val="ABBR"/>
              <w:rPr>
                <w:caps w:val="0"/>
                <w:szCs w:val="24"/>
              </w:rPr>
            </w:pPr>
            <w:r w:rsidRPr="00FC42CF">
              <w:rPr>
                <w:szCs w:val="24"/>
              </w:rPr>
              <w:t>SiRAS</w:t>
            </w:r>
          </w:p>
        </w:tc>
        <w:tc>
          <w:tcPr>
            <w:tcW w:w="7422" w:type="dxa"/>
            <w:vAlign w:val="bottom"/>
          </w:tcPr>
          <w:p w14:paraId="204F919F" w14:textId="77777777" w:rsidR="00611BA3" w:rsidRPr="00FC42CF" w:rsidRDefault="00611BA3" w:rsidP="00350FCB">
            <w:pPr>
              <w:pStyle w:val="AbbrDesc"/>
              <w:rPr>
                <w:szCs w:val="24"/>
              </w:rPr>
            </w:pPr>
            <w:r w:rsidRPr="00FC42CF">
              <w:rPr>
                <w:szCs w:val="24"/>
              </w:rPr>
              <w:t>Sistema de Registros de Ambientales y Sociales</w:t>
            </w:r>
          </w:p>
        </w:tc>
      </w:tr>
      <w:tr w:rsidR="00611BA3" w:rsidRPr="00A955E7" w14:paraId="419FC86C" w14:textId="77777777" w:rsidTr="0091625E">
        <w:trPr>
          <w:cantSplit/>
        </w:trPr>
        <w:tc>
          <w:tcPr>
            <w:tcW w:w="1809" w:type="dxa"/>
          </w:tcPr>
          <w:p w14:paraId="30AB45A9" w14:textId="77777777" w:rsidR="00611BA3" w:rsidRPr="00FC42CF" w:rsidRDefault="00611BA3" w:rsidP="00350FCB">
            <w:pPr>
              <w:pStyle w:val="ABBR"/>
              <w:rPr>
                <w:szCs w:val="24"/>
              </w:rPr>
            </w:pPr>
            <w:r w:rsidRPr="00FC42CF">
              <w:rPr>
                <w:szCs w:val="24"/>
              </w:rPr>
              <w:t>SISAP</w:t>
            </w:r>
          </w:p>
        </w:tc>
        <w:tc>
          <w:tcPr>
            <w:tcW w:w="7422" w:type="dxa"/>
            <w:vAlign w:val="bottom"/>
          </w:tcPr>
          <w:p w14:paraId="359C20B6" w14:textId="77777777" w:rsidR="00611BA3" w:rsidRPr="00A955E7" w:rsidRDefault="00611BA3" w:rsidP="00350FCB">
            <w:pPr>
              <w:pStyle w:val="AbbrDesc"/>
              <w:rPr>
                <w:szCs w:val="24"/>
                <w:lang w:val="pt-BR"/>
              </w:rPr>
            </w:pPr>
            <w:r w:rsidRPr="00A955E7">
              <w:rPr>
                <w:szCs w:val="24"/>
                <w:lang w:val="pt-BR"/>
              </w:rPr>
              <w:t>Sistema Salvadoreño de Áreas Protegidas</w:t>
            </w:r>
          </w:p>
        </w:tc>
      </w:tr>
      <w:tr w:rsidR="00611BA3" w:rsidRPr="00FC42CF" w14:paraId="13E1CA4D" w14:textId="77777777" w:rsidTr="0091625E">
        <w:trPr>
          <w:cantSplit/>
        </w:trPr>
        <w:tc>
          <w:tcPr>
            <w:tcW w:w="1809" w:type="dxa"/>
          </w:tcPr>
          <w:p w14:paraId="29D8BD10" w14:textId="77777777" w:rsidR="00611BA3" w:rsidRPr="00FC42CF" w:rsidRDefault="00611BA3" w:rsidP="00350FCB">
            <w:pPr>
              <w:pStyle w:val="ABBR"/>
              <w:rPr>
                <w:caps w:val="0"/>
                <w:szCs w:val="24"/>
              </w:rPr>
            </w:pPr>
            <w:r w:rsidRPr="00FC42CF">
              <w:rPr>
                <w:caps w:val="0"/>
                <w:szCs w:val="24"/>
              </w:rPr>
              <w:t>SITM</w:t>
            </w:r>
          </w:p>
        </w:tc>
        <w:tc>
          <w:tcPr>
            <w:tcW w:w="7422" w:type="dxa"/>
            <w:vAlign w:val="bottom"/>
          </w:tcPr>
          <w:p w14:paraId="7AD9E2E1" w14:textId="77777777" w:rsidR="00611BA3" w:rsidRPr="00FC42CF" w:rsidRDefault="00611BA3" w:rsidP="00350FCB">
            <w:pPr>
              <w:pStyle w:val="AbbrDesc"/>
              <w:rPr>
                <w:szCs w:val="24"/>
              </w:rPr>
            </w:pPr>
            <w:r w:rsidRPr="00FC42CF">
              <w:rPr>
                <w:szCs w:val="24"/>
              </w:rPr>
              <w:t>Sistemas Integrales de Transporte Masivo</w:t>
            </w:r>
          </w:p>
        </w:tc>
      </w:tr>
      <w:tr w:rsidR="00611BA3" w:rsidRPr="00FC42CF" w14:paraId="191C1285" w14:textId="77777777" w:rsidTr="0091625E">
        <w:trPr>
          <w:cantSplit/>
        </w:trPr>
        <w:tc>
          <w:tcPr>
            <w:tcW w:w="1809" w:type="dxa"/>
          </w:tcPr>
          <w:p w14:paraId="581AA97D" w14:textId="77777777" w:rsidR="00611BA3" w:rsidRPr="00FC42CF" w:rsidRDefault="00611BA3" w:rsidP="00350FCB">
            <w:pPr>
              <w:pStyle w:val="ABBR"/>
              <w:rPr>
                <w:caps w:val="0"/>
                <w:szCs w:val="24"/>
              </w:rPr>
            </w:pPr>
            <w:r w:rsidRPr="00FC42CF">
              <w:rPr>
                <w:szCs w:val="24"/>
              </w:rPr>
              <w:t>SITRAMS</w:t>
            </w:r>
          </w:p>
        </w:tc>
        <w:tc>
          <w:tcPr>
            <w:tcW w:w="7422" w:type="dxa"/>
            <w:vAlign w:val="bottom"/>
          </w:tcPr>
          <w:p w14:paraId="11E4FF1F" w14:textId="77777777" w:rsidR="00611BA3" w:rsidRPr="00FC42CF" w:rsidRDefault="00611BA3" w:rsidP="00350FCB">
            <w:pPr>
              <w:pStyle w:val="AbbrDesc"/>
              <w:rPr>
                <w:szCs w:val="24"/>
              </w:rPr>
            </w:pPr>
            <w:r w:rsidRPr="00FC42CF">
              <w:rPr>
                <w:szCs w:val="24"/>
              </w:rPr>
              <w:t>Sistema Integrado de Transporte del Área Metropolitana de San Salvador</w:t>
            </w:r>
          </w:p>
        </w:tc>
      </w:tr>
      <w:tr w:rsidR="00611BA3" w:rsidRPr="00FC42CF" w14:paraId="73CB0BEE" w14:textId="77777777" w:rsidTr="0091625E">
        <w:trPr>
          <w:cantSplit/>
        </w:trPr>
        <w:tc>
          <w:tcPr>
            <w:tcW w:w="1809" w:type="dxa"/>
          </w:tcPr>
          <w:p w14:paraId="64FF2C04" w14:textId="77777777" w:rsidR="00611BA3" w:rsidRPr="00FC42CF" w:rsidRDefault="00611BA3" w:rsidP="00350FCB">
            <w:pPr>
              <w:pStyle w:val="ABBR"/>
              <w:rPr>
                <w:caps w:val="0"/>
                <w:szCs w:val="24"/>
              </w:rPr>
            </w:pPr>
            <w:r w:rsidRPr="00FC42CF">
              <w:rPr>
                <w:szCs w:val="24"/>
              </w:rPr>
              <w:t>SRMSS</w:t>
            </w:r>
          </w:p>
        </w:tc>
        <w:tc>
          <w:tcPr>
            <w:tcW w:w="7422" w:type="dxa"/>
            <w:vAlign w:val="bottom"/>
          </w:tcPr>
          <w:p w14:paraId="2C487C08" w14:textId="77777777" w:rsidR="00611BA3" w:rsidRPr="00FC42CF" w:rsidRDefault="00611BA3" w:rsidP="00350FCB">
            <w:pPr>
              <w:pStyle w:val="AbbrDesc"/>
              <w:rPr>
                <w:szCs w:val="24"/>
              </w:rPr>
            </w:pPr>
            <w:r w:rsidRPr="00FC42CF">
              <w:rPr>
                <w:szCs w:val="24"/>
              </w:rPr>
              <w:t>Subregión Metropolitana de San Salvador</w:t>
            </w:r>
          </w:p>
        </w:tc>
      </w:tr>
      <w:tr w:rsidR="00611BA3" w:rsidRPr="00FC42CF" w14:paraId="5DC31FDA" w14:textId="77777777" w:rsidTr="0091625E">
        <w:trPr>
          <w:cantSplit/>
        </w:trPr>
        <w:tc>
          <w:tcPr>
            <w:tcW w:w="1809" w:type="dxa"/>
          </w:tcPr>
          <w:p w14:paraId="404EE96D" w14:textId="77777777" w:rsidR="00611BA3" w:rsidRPr="00FC42CF" w:rsidRDefault="00611BA3" w:rsidP="00350FCB">
            <w:pPr>
              <w:pStyle w:val="ABBR"/>
              <w:rPr>
                <w:caps w:val="0"/>
                <w:szCs w:val="24"/>
              </w:rPr>
            </w:pPr>
            <w:r w:rsidRPr="00FC42CF">
              <w:rPr>
                <w:caps w:val="0"/>
                <w:szCs w:val="24"/>
              </w:rPr>
              <w:t>TdR</w:t>
            </w:r>
          </w:p>
        </w:tc>
        <w:tc>
          <w:tcPr>
            <w:tcW w:w="7422" w:type="dxa"/>
            <w:vAlign w:val="bottom"/>
          </w:tcPr>
          <w:p w14:paraId="2E5DC108" w14:textId="77777777" w:rsidR="00611BA3" w:rsidRPr="00FC42CF" w:rsidRDefault="00611BA3" w:rsidP="00350FCB">
            <w:pPr>
              <w:pStyle w:val="AbbrDesc"/>
              <w:rPr>
                <w:szCs w:val="24"/>
              </w:rPr>
            </w:pPr>
            <w:r w:rsidRPr="00FC42CF">
              <w:rPr>
                <w:szCs w:val="24"/>
              </w:rPr>
              <w:t>Términos de Referencia</w:t>
            </w:r>
          </w:p>
        </w:tc>
      </w:tr>
      <w:tr w:rsidR="00611BA3" w:rsidRPr="00FC42CF" w14:paraId="4CADE991" w14:textId="77777777" w:rsidTr="0091625E">
        <w:trPr>
          <w:cantSplit/>
        </w:trPr>
        <w:tc>
          <w:tcPr>
            <w:tcW w:w="1809" w:type="dxa"/>
          </w:tcPr>
          <w:p w14:paraId="21A9E722" w14:textId="77777777" w:rsidR="00611BA3" w:rsidRPr="00FC42CF" w:rsidRDefault="00611BA3" w:rsidP="00350FCB">
            <w:pPr>
              <w:pStyle w:val="ABBR"/>
              <w:rPr>
                <w:caps w:val="0"/>
                <w:szCs w:val="24"/>
              </w:rPr>
            </w:pPr>
            <w:r w:rsidRPr="00FC42CF">
              <w:rPr>
                <w:szCs w:val="24"/>
              </w:rPr>
              <w:t>TNM</w:t>
            </w:r>
          </w:p>
        </w:tc>
        <w:tc>
          <w:tcPr>
            <w:tcW w:w="7422" w:type="dxa"/>
            <w:vAlign w:val="bottom"/>
          </w:tcPr>
          <w:p w14:paraId="0E14BD46" w14:textId="77777777" w:rsidR="00611BA3" w:rsidRPr="00FC42CF" w:rsidRDefault="00611BA3" w:rsidP="00350FCB">
            <w:pPr>
              <w:pStyle w:val="AbbrDesc"/>
              <w:rPr>
                <w:szCs w:val="24"/>
              </w:rPr>
            </w:pPr>
            <w:r w:rsidRPr="00FC42CF">
              <w:rPr>
                <w:szCs w:val="24"/>
              </w:rPr>
              <w:t>Transporte No Motorizado</w:t>
            </w:r>
          </w:p>
        </w:tc>
      </w:tr>
      <w:tr w:rsidR="00611BA3" w:rsidRPr="00FC42CF" w14:paraId="53553782" w14:textId="77777777" w:rsidTr="0091625E">
        <w:trPr>
          <w:cantSplit/>
        </w:trPr>
        <w:tc>
          <w:tcPr>
            <w:tcW w:w="1809" w:type="dxa"/>
          </w:tcPr>
          <w:p w14:paraId="46E62FED" w14:textId="77777777" w:rsidR="00611BA3" w:rsidRPr="00FC42CF" w:rsidRDefault="00611BA3" w:rsidP="00350FCB">
            <w:pPr>
              <w:pStyle w:val="ABBR"/>
              <w:rPr>
                <w:caps w:val="0"/>
                <w:szCs w:val="24"/>
              </w:rPr>
            </w:pPr>
            <w:r w:rsidRPr="00FC42CF">
              <w:rPr>
                <w:caps w:val="0"/>
                <w:szCs w:val="24"/>
              </w:rPr>
              <w:t>TPS</w:t>
            </w:r>
          </w:p>
        </w:tc>
        <w:tc>
          <w:tcPr>
            <w:tcW w:w="7422" w:type="dxa"/>
            <w:vAlign w:val="bottom"/>
          </w:tcPr>
          <w:p w14:paraId="07C95F2F" w14:textId="77777777" w:rsidR="00611BA3" w:rsidRPr="00FC42CF" w:rsidRDefault="00611BA3" w:rsidP="00350FCB">
            <w:pPr>
              <w:pStyle w:val="AbbrDesc"/>
              <w:rPr>
                <w:szCs w:val="24"/>
              </w:rPr>
            </w:pPr>
            <w:r w:rsidRPr="00FC42CF">
              <w:rPr>
                <w:szCs w:val="24"/>
              </w:rPr>
              <w:t>Partículas Suspendidas Totales</w:t>
            </w:r>
          </w:p>
        </w:tc>
      </w:tr>
      <w:tr w:rsidR="00611BA3" w:rsidRPr="00FC42CF" w14:paraId="7B52B02E" w14:textId="77777777" w:rsidTr="0091625E">
        <w:trPr>
          <w:cantSplit/>
        </w:trPr>
        <w:tc>
          <w:tcPr>
            <w:tcW w:w="1809" w:type="dxa"/>
          </w:tcPr>
          <w:p w14:paraId="073F613A" w14:textId="77777777" w:rsidR="00611BA3" w:rsidRPr="00FC42CF" w:rsidRDefault="00611BA3" w:rsidP="00350FCB">
            <w:pPr>
              <w:pStyle w:val="ABBR"/>
              <w:rPr>
                <w:caps w:val="0"/>
                <w:szCs w:val="24"/>
              </w:rPr>
            </w:pPr>
            <w:r w:rsidRPr="00FC42CF">
              <w:rPr>
                <w:caps w:val="0"/>
                <w:szCs w:val="24"/>
              </w:rPr>
              <w:t>UEP</w:t>
            </w:r>
          </w:p>
        </w:tc>
        <w:tc>
          <w:tcPr>
            <w:tcW w:w="7422" w:type="dxa"/>
            <w:vAlign w:val="bottom"/>
          </w:tcPr>
          <w:p w14:paraId="2581B03C" w14:textId="216E9BF4" w:rsidR="00611BA3" w:rsidRPr="00FC42CF" w:rsidRDefault="00611BA3" w:rsidP="00350FCB">
            <w:pPr>
              <w:pStyle w:val="AbbrDesc"/>
              <w:rPr>
                <w:szCs w:val="24"/>
              </w:rPr>
            </w:pPr>
            <w:r w:rsidRPr="00FC42CF">
              <w:rPr>
                <w:szCs w:val="24"/>
              </w:rPr>
              <w:t xml:space="preserve">Unidad </w:t>
            </w:r>
            <w:r w:rsidR="00C93E16" w:rsidRPr="00FC42CF">
              <w:rPr>
                <w:szCs w:val="24"/>
              </w:rPr>
              <w:t>Coordinadora</w:t>
            </w:r>
            <w:r w:rsidRPr="00FC42CF">
              <w:rPr>
                <w:szCs w:val="24"/>
              </w:rPr>
              <w:t xml:space="preserve"> del Programa</w:t>
            </w:r>
          </w:p>
        </w:tc>
      </w:tr>
      <w:tr w:rsidR="00611BA3" w:rsidRPr="00FC42CF" w14:paraId="11D04A31" w14:textId="77777777" w:rsidTr="0091625E">
        <w:trPr>
          <w:cantSplit/>
        </w:trPr>
        <w:tc>
          <w:tcPr>
            <w:tcW w:w="1809" w:type="dxa"/>
          </w:tcPr>
          <w:p w14:paraId="2E3DD25E" w14:textId="77777777" w:rsidR="00611BA3" w:rsidRPr="00FC42CF" w:rsidRDefault="00611BA3" w:rsidP="00350FCB">
            <w:pPr>
              <w:pStyle w:val="ABBR"/>
              <w:rPr>
                <w:caps w:val="0"/>
                <w:szCs w:val="24"/>
              </w:rPr>
            </w:pPr>
            <w:r w:rsidRPr="00FC42CF">
              <w:rPr>
                <w:caps w:val="0"/>
                <w:szCs w:val="24"/>
              </w:rPr>
              <w:t>US</w:t>
            </w:r>
          </w:p>
        </w:tc>
        <w:tc>
          <w:tcPr>
            <w:tcW w:w="7422" w:type="dxa"/>
            <w:vAlign w:val="bottom"/>
          </w:tcPr>
          <w:p w14:paraId="14BC2B28" w14:textId="77777777" w:rsidR="00611BA3" w:rsidRPr="00FC42CF" w:rsidRDefault="00611BA3" w:rsidP="00350FCB">
            <w:pPr>
              <w:pStyle w:val="AbbrDesc"/>
              <w:rPr>
                <w:szCs w:val="24"/>
              </w:rPr>
            </w:pPr>
            <w:r w:rsidRPr="00FC42CF">
              <w:rPr>
                <w:szCs w:val="24"/>
              </w:rPr>
              <w:t>Unidad Social</w:t>
            </w:r>
          </w:p>
        </w:tc>
      </w:tr>
      <w:tr w:rsidR="00611BA3" w:rsidRPr="00FC42CF" w14:paraId="1F0DDE57" w14:textId="77777777" w:rsidTr="0091625E">
        <w:trPr>
          <w:cantSplit/>
        </w:trPr>
        <w:tc>
          <w:tcPr>
            <w:tcW w:w="1809" w:type="dxa"/>
          </w:tcPr>
          <w:p w14:paraId="7EBAF72A" w14:textId="77777777" w:rsidR="00611BA3" w:rsidRPr="00FC42CF" w:rsidRDefault="00611BA3" w:rsidP="00350FCB">
            <w:pPr>
              <w:pStyle w:val="ABBR"/>
              <w:rPr>
                <w:caps w:val="0"/>
                <w:szCs w:val="24"/>
              </w:rPr>
            </w:pPr>
            <w:r w:rsidRPr="00FC42CF">
              <w:rPr>
                <w:caps w:val="0"/>
                <w:szCs w:val="24"/>
              </w:rPr>
              <w:t>USE</w:t>
            </w:r>
          </w:p>
        </w:tc>
        <w:tc>
          <w:tcPr>
            <w:tcW w:w="7422" w:type="dxa"/>
            <w:vAlign w:val="bottom"/>
          </w:tcPr>
          <w:p w14:paraId="65A8FD64" w14:textId="77777777" w:rsidR="00611BA3" w:rsidRPr="00FC42CF" w:rsidRDefault="00611BA3" w:rsidP="00350FCB">
            <w:pPr>
              <w:pStyle w:val="AbbrDesc"/>
              <w:rPr>
                <w:szCs w:val="24"/>
              </w:rPr>
            </w:pPr>
            <w:r w:rsidRPr="00FC42CF">
              <w:rPr>
                <w:szCs w:val="24"/>
              </w:rPr>
              <w:t>Unidad Social Económica</w:t>
            </w:r>
          </w:p>
        </w:tc>
      </w:tr>
      <w:tr w:rsidR="00611BA3" w:rsidRPr="00FC42CF" w14:paraId="1F3EE3DE" w14:textId="77777777" w:rsidTr="0091625E">
        <w:trPr>
          <w:cantSplit/>
        </w:trPr>
        <w:tc>
          <w:tcPr>
            <w:tcW w:w="1809" w:type="dxa"/>
          </w:tcPr>
          <w:p w14:paraId="7217707E" w14:textId="77777777" w:rsidR="00611BA3" w:rsidRPr="00FC42CF" w:rsidRDefault="00611BA3" w:rsidP="00350FCB">
            <w:pPr>
              <w:pStyle w:val="ABBR"/>
              <w:rPr>
                <w:caps w:val="0"/>
                <w:szCs w:val="24"/>
              </w:rPr>
            </w:pPr>
            <w:r w:rsidRPr="00FC42CF">
              <w:rPr>
                <w:caps w:val="0"/>
                <w:szCs w:val="24"/>
              </w:rPr>
              <w:t>USSE</w:t>
            </w:r>
          </w:p>
        </w:tc>
        <w:tc>
          <w:tcPr>
            <w:tcW w:w="7422" w:type="dxa"/>
            <w:vAlign w:val="bottom"/>
          </w:tcPr>
          <w:p w14:paraId="08437728" w14:textId="77777777" w:rsidR="00611BA3" w:rsidRPr="00FC42CF" w:rsidRDefault="00611BA3" w:rsidP="00350FCB">
            <w:pPr>
              <w:pStyle w:val="AbbrDesc"/>
              <w:rPr>
                <w:szCs w:val="24"/>
              </w:rPr>
            </w:pPr>
            <w:r w:rsidRPr="00FC42CF">
              <w:rPr>
                <w:szCs w:val="24"/>
              </w:rPr>
              <w:t>Unidad Social Socioeconómica</w:t>
            </w:r>
          </w:p>
        </w:tc>
      </w:tr>
      <w:tr w:rsidR="00611BA3" w:rsidRPr="00FC42CF" w14:paraId="79D933E6" w14:textId="77777777" w:rsidTr="0091625E">
        <w:trPr>
          <w:cantSplit/>
        </w:trPr>
        <w:tc>
          <w:tcPr>
            <w:tcW w:w="1809" w:type="dxa"/>
          </w:tcPr>
          <w:p w14:paraId="4AB8872D" w14:textId="77777777" w:rsidR="00611BA3" w:rsidRPr="00FC42CF" w:rsidRDefault="00611BA3" w:rsidP="00350FCB">
            <w:pPr>
              <w:pStyle w:val="ABBR"/>
              <w:rPr>
                <w:caps w:val="0"/>
                <w:szCs w:val="24"/>
              </w:rPr>
            </w:pPr>
            <w:r w:rsidRPr="00FC42CF">
              <w:rPr>
                <w:caps w:val="0"/>
                <w:szCs w:val="24"/>
              </w:rPr>
              <w:t>USR</w:t>
            </w:r>
          </w:p>
        </w:tc>
        <w:tc>
          <w:tcPr>
            <w:tcW w:w="7422" w:type="dxa"/>
            <w:vAlign w:val="bottom"/>
          </w:tcPr>
          <w:p w14:paraId="2426A6C9" w14:textId="77777777" w:rsidR="00611BA3" w:rsidRPr="00FC42CF" w:rsidRDefault="00611BA3" w:rsidP="00350FCB">
            <w:pPr>
              <w:pStyle w:val="AbbrDesc"/>
              <w:rPr>
                <w:szCs w:val="24"/>
              </w:rPr>
            </w:pPr>
            <w:r w:rsidRPr="00FC42CF">
              <w:rPr>
                <w:szCs w:val="24"/>
              </w:rPr>
              <w:t>Unidad Social Rentista</w:t>
            </w:r>
          </w:p>
        </w:tc>
      </w:tr>
      <w:tr w:rsidR="00611BA3" w:rsidRPr="00FC42CF" w14:paraId="6BB31A77" w14:textId="77777777" w:rsidTr="0091625E">
        <w:trPr>
          <w:cantSplit/>
        </w:trPr>
        <w:tc>
          <w:tcPr>
            <w:tcW w:w="1809" w:type="dxa"/>
          </w:tcPr>
          <w:p w14:paraId="1CA8F851" w14:textId="77777777" w:rsidR="00611BA3" w:rsidRPr="00FC42CF" w:rsidRDefault="00611BA3" w:rsidP="00350FCB">
            <w:pPr>
              <w:pStyle w:val="ABBR"/>
              <w:rPr>
                <w:caps w:val="0"/>
                <w:szCs w:val="24"/>
              </w:rPr>
            </w:pPr>
            <w:r w:rsidRPr="00FC42CF">
              <w:rPr>
                <w:szCs w:val="24"/>
                <w:lang w:eastAsia="es-CO"/>
              </w:rPr>
              <w:t>VMT</w:t>
            </w:r>
          </w:p>
        </w:tc>
        <w:tc>
          <w:tcPr>
            <w:tcW w:w="7422" w:type="dxa"/>
            <w:vAlign w:val="bottom"/>
          </w:tcPr>
          <w:p w14:paraId="194AF559" w14:textId="77777777" w:rsidR="00611BA3" w:rsidRPr="00FC42CF" w:rsidRDefault="00611BA3" w:rsidP="00350FCB">
            <w:pPr>
              <w:pStyle w:val="AbbrDesc"/>
              <w:rPr>
                <w:szCs w:val="24"/>
              </w:rPr>
            </w:pPr>
            <w:r w:rsidRPr="00FC42CF">
              <w:rPr>
                <w:szCs w:val="24"/>
                <w:lang w:eastAsia="es-CO"/>
              </w:rPr>
              <w:t>Viceministerio de Transporte</w:t>
            </w:r>
          </w:p>
        </w:tc>
      </w:tr>
    </w:tbl>
    <w:p w14:paraId="449D4DCF" w14:textId="77777777" w:rsidR="00FB7575" w:rsidRPr="00FC42CF" w:rsidRDefault="00FB7575" w:rsidP="00350FCB">
      <w:pPr>
        <w:jc w:val="center"/>
        <w:rPr>
          <w:bCs/>
          <w:sz w:val="22"/>
          <w:szCs w:val="22"/>
        </w:rPr>
      </w:pPr>
    </w:p>
    <w:p w14:paraId="61BED185" w14:textId="77777777" w:rsidR="00FB7575" w:rsidRPr="00FC42CF" w:rsidRDefault="00FB7575" w:rsidP="00350FCB">
      <w:pPr>
        <w:rPr>
          <w:bCs/>
          <w:sz w:val="22"/>
          <w:szCs w:val="22"/>
        </w:rPr>
        <w:sectPr w:rsidR="00FB7575" w:rsidRPr="00FC42CF" w:rsidSect="002A7F69">
          <w:headerReference w:type="default" r:id="rId12"/>
          <w:footerReference w:type="default" r:id="rId13"/>
          <w:pgSz w:w="12242" w:h="15842" w:code="1"/>
          <w:pgMar w:top="1417" w:right="1701" w:bottom="1417" w:left="1701" w:header="709" w:footer="709" w:gutter="0"/>
          <w:pgNumType w:fmt="lowerRoman" w:start="1"/>
          <w:cols w:space="708"/>
          <w:docGrid w:linePitch="360"/>
        </w:sectPr>
      </w:pPr>
    </w:p>
    <w:p w14:paraId="7078B48E" w14:textId="77777777" w:rsidR="007701A6" w:rsidRPr="00FC42CF" w:rsidRDefault="007701A6" w:rsidP="00350FCB">
      <w:pPr>
        <w:rPr>
          <w:bCs/>
          <w:sz w:val="22"/>
          <w:szCs w:val="22"/>
        </w:rPr>
      </w:pPr>
    </w:p>
    <w:p w14:paraId="61B3923C" w14:textId="77777777" w:rsidR="00D5340B" w:rsidRPr="00FC42CF" w:rsidRDefault="00D5340B" w:rsidP="000170B7">
      <w:pPr>
        <w:pStyle w:val="Heading1"/>
      </w:pPr>
      <w:bookmarkStart w:id="1" w:name="_Toc455577310"/>
      <w:r w:rsidRPr="00FC42CF">
        <w:t>INTRODUCCIÓN</w:t>
      </w:r>
      <w:bookmarkEnd w:id="1"/>
    </w:p>
    <w:p w14:paraId="40FE024E" w14:textId="77777777" w:rsidR="00D5340B" w:rsidRPr="00FC42CF" w:rsidRDefault="00D5340B" w:rsidP="00767C3B"/>
    <w:p w14:paraId="6BAB4380" w14:textId="37A35C8C" w:rsidR="00B81294" w:rsidRPr="00FC42CF" w:rsidRDefault="00B81294" w:rsidP="003F70F7">
      <w:r w:rsidRPr="00FC42CF">
        <w:t xml:space="preserve">El presente documento contiene el </w:t>
      </w:r>
      <w:r w:rsidR="0019141D" w:rsidRPr="00FC42CF">
        <w:t>Análisis</w:t>
      </w:r>
      <w:r w:rsidRPr="00FC42CF">
        <w:t xml:space="preserve"> Ambiental y Social (</w:t>
      </w:r>
      <w:r w:rsidR="0019141D" w:rsidRPr="00FC42CF">
        <w:t>A</w:t>
      </w:r>
      <w:r w:rsidR="00BA3F80" w:rsidRPr="00FC42CF">
        <w:t>A</w:t>
      </w:r>
      <w:r w:rsidR="00387C12" w:rsidRPr="00FC42CF">
        <w:t>S</w:t>
      </w:r>
      <w:r w:rsidRPr="00FC42CF">
        <w:t xml:space="preserve">) para </w:t>
      </w:r>
      <w:r w:rsidR="00436C3C" w:rsidRPr="00FC42CF">
        <w:t xml:space="preserve">el </w:t>
      </w:r>
      <w:r w:rsidR="00515912" w:rsidRPr="00FC42CF">
        <w:rPr>
          <w:i/>
        </w:rPr>
        <w:t>“</w:t>
      </w:r>
      <w:r w:rsidR="00387C12" w:rsidRPr="00FC42CF">
        <w:rPr>
          <w:i/>
        </w:rPr>
        <w:t xml:space="preserve">Programa de Transporte del Área Metropolitana de San Salvador - </w:t>
      </w:r>
      <w:r w:rsidR="00C84339" w:rsidRPr="00FC42CF">
        <w:rPr>
          <w:i/>
        </w:rPr>
        <w:t>T</w:t>
      </w:r>
      <w:r w:rsidR="00387C12" w:rsidRPr="00FC42CF">
        <w:rPr>
          <w:i/>
        </w:rPr>
        <w:t>ramo II (ES-L1096)”</w:t>
      </w:r>
      <w:r w:rsidR="00387C12" w:rsidRPr="00FC42CF">
        <w:t>,</w:t>
      </w:r>
      <w:r w:rsidRPr="00FC42CF">
        <w:t xml:space="preserve"> que el Banco Interamericano de Desarrollo (BID) a solicitud del Gobierno de </w:t>
      </w:r>
      <w:r w:rsidR="00537085" w:rsidRPr="00FC42CF">
        <w:t>El Salvador</w:t>
      </w:r>
      <w:r w:rsidRPr="00FC42CF">
        <w:t xml:space="preserve"> (Gd</w:t>
      </w:r>
      <w:r w:rsidR="00537085" w:rsidRPr="00FC42CF">
        <w:t>ES</w:t>
      </w:r>
      <w:r w:rsidRPr="00FC42CF">
        <w:t>) financiará mediante una operación de crédito</w:t>
      </w:r>
      <w:r w:rsidR="00436C3C" w:rsidRPr="00FC42CF">
        <w:t xml:space="preserve">. </w:t>
      </w:r>
      <w:r w:rsidRPr="00FC42CF">
        <w:cr/>
      </w:r>
    </w:p>
    <w:p w14:paraId="329292FF" w14:textId="58CE6FB1" w:rsidR="008E4652" w:rsidRPr="00FC42CF" w:rsidRDefault="008E4652" w:rsidP="008E4652">
      <w:r w:rsidRPr="00FC42CF">
        <w:t xml:space="preserve">El Programa busca dar continuidad al esfuerzo del GdES por consolidar </w:t>
      </w:r>
      <w:r w:rsidR="008D4401">
        <w:t xml:space="preserve">el </w:t>
      </w:r>
      <w:r w:rsidR="008D4401" w:rsidRPr="006C6012">
        <w:t>Sistema de Transporte del Área Metropolitana de San Salvador (SITRAMSS</w:t>
      </w:r>
      <w:r w:rsidR="008D4401">
        <w:t>)</w:t>
      </w:r>
      <w:r w:rsidR="008D4401" w:rsidRPr="003A5EE3">
        <w:t xml:space="preserve"> </w:t>
      </w:r>
      <w:r w:rsidR="00450B9B">
        <w:t xml:space="preserve">que actualmente está construido y operando en </w:t>
      </w:r>
      <w:r w:rsidR="003A5EE3">
        <w:t>una extensión de 6,4 Km d</w:t>
      </w:r>
      <w:r w:rsidR="00450B9B">
        <w:t>el sector central de</w:t>
      </w:r>
      <w:r w:rsidR="008D4401">
        <w:t>l Área Metropolitana de San Salvador (AMSS</w:t>
      </w:r>
      <w:r w:rsidR="00F20F98">
        <w:t>)</w:t>
      </w:r>
      <w:r w:rsidR="00450B9B">
        <w:t xml:space="preserve">, </w:t>
      </w:r>
      <w:r w:rsidRPr="003A5EE3">
        <w:t xml:space="preserve">mediante </w:t>
      </w:r>
      <w:r w:rsidR="00F20F98">
        <w:t xml:space="preserve">su </w:t>
      </w:r>
      <w:r w:rsidRPr="003A5EE3">
        <w:t xml:space="preserve">prolongación </w:t>
      </w:r>
      <w:r w:rsidRPr="00FC42CF">
        <w:t>en una extensión de 17,6 km</w:t>
      </w:r>
      <w:r w:rsidR="003A5EE3">
        <w:t xml:space="preserve"> adicionales</w:t>
      </w:r>
      <w:r w:rsidRPr="00FC42CF">
        <w:t>.</w:t>
      </w:r>
    </w:p>
    <w:p w14:paraId="6D6B5305" w14:textId="77777777" w:rsidR="008E4652" w:rsidRPr="00FC42CF" w:rsidRDefault="008E4652" w:rsidP="003F70F7"/>
    <w:p w14:paraId="498DA880" w14:textId="027692D7" w:rsidR="008E4652" w:rsidRPr="00FC42CF" w:rsidRDefault="00175721" w:rsidP="00767C3B">
      <w:r w:rsidRPr="00FC42CF">
        <w:t>Es importa</w:t>
      </w:r>
      <w:r>
        <w:t>nt</w:t>
      </w:r>
      <w:r w:rsidRPr="003A5EE3">
        <w:t>e destacar que a</w:t>
      </w:r>
      <w:r w:rsidR="00BC3F33" w:rsidRPr="00FC42CF">
        <w:t xml:space="preserve">ctualmente el diseño de </w:t>
      </w:r>
      <w:r w:rsidRPr="00FC42CF">
        <w:t>la extensión del SITRAMSS está en etapa de pre</w:t>
      </w:r>
      <w:r>
        <w:t>-</w:t>
      </w:r>
      <w:r w:rsidRPr="003A5EE3">
        <w:t>factibilidad</w:t>
      </w:r>
      <w:r w:rsidRPr="00FC42CF">
        <w:t xml:space="preserve">, por lo tanto, las obras </w:t>
      </w:r>
      <w:r w:rsidR="00257786">
        <w:t xml:space="preserve">que se presentan en este documento </w:t>
      </w:r>
      <w:r>
        <w:t>está</w:t>
      </w:r>
      <w:r w:rsidR="00450B9B">
        <w:t xml:space="preserve">n definidas a </w:t>
      </w:r>
      <w:r>
        <w:t>nivel conceptual</w:t>
      </w:r>
      <w:r w:rsidR="00450B9B">
        <w:t>,</w:t>
      </w:r>
      <w:r>
        <w:t xml:space="preserve"> y serán</w:t>
      </w:r>
      <w:r w:rsidRPr="003A5EE3">
        <w:t xml:space="preserve"> objeto de </w:t>
      </w:r>
      <w:r w:rsidRPr="00FC42CF">
        <w:t xml:space="preserve">evaluación y ajustes durante </w:t>
      </w:r>
      <w:r>
        <w:t>su</w:t>
      </w:r>
      <w:r w:rsidRPr="003A5EE3">
        <w:t xml:space="preserve"> diseño final</w:t>
      </w:r>
      <w:r>
        <w:t xml:space="preserve">, </w:t>
      </w:r>
      <w:r w:rsidR="00450B9B">
        <w:t xml:space="preserve">junto con su evaluación de impacto ambiental definitiva, actividades </w:t>
      </w:r>
      <w:r>
        <w:t xml:space="preserve">que se </w:t>
      </w:r>
      <w:r w:rsidR="00450B9B">
        <w:t>desarrolla</w:t>
      </w:r>
      <w:r>
        <w:t>rá</w:t>
      </w:r>
      <w:r w:rsidR="00450B9B">
        <w:t>n</w:t>
      </w:r>
      <w:r>
        <w:t xml:space="preserve"> durante la ejecución del Programa</w:t>
      </w:r>
      <w:r w:rsidRPr="003A5EE3">
        <w:t>.</w:t>
      </w:r>
    </w:p>
    <w:p w14:paraId="267E499E" w14:textId="77777777" w:rsidR="002E4E14" w:rsidRPr="00FC42CF" w:rsidRDefault="002E4E14" w:rsidP="00767C3B"/>
    <w:p w14:paraId="23DC29B2" w14:textId="77777777" w:rsidR="002E4E14" w:rsidRPr="00FC42CF" w:rsidRDefault="002E4E14" w:rsidP="00767C3B"/>
    <w:p w14:paraId="0C4514CA" w14:textId="46077CF5" w:rsidR="00D5340B" w:rsidRPr="00FC42CF" w:rsidRDefault="00D5340B" w:rsidP="008E4652">
      <w:pPr>
        <w:pStyle w:val="Heading2"/>
        <w:rPr>
          <w:lang w:val="es-ES_tradnl"/>
        </w:rPr>
      </w:pPr>
      <w:bookmarkStart w:id="2" w:name="_Toc455577311"/>
      <w:r w:rsidRPr="00FC42CF">
        <w:rPr>
          <w:lang w:val="es-ES_tradnl"/>
        </w:rPr>
        <w:t>OBJETIVOS</w:t>
      </w:r>
      <w:r w:rsidR="008E4652" w:rsidRPr="00FC42CF">
        <w:rPr>
          <w:lang w:val="es-ES_tradnl"/>
        </w:rPr>
        <w:t xml:space="preserve"> DEL </w:t>
      </w:r>
      <w:r w:rsidR="00754FFE" w:rsidRPr="00FC42CF">
        <w:rPr>
          <w:lang w:val="es-ES_tradnl"/>
        </w:rPr>
        <w:t>ANALISIS AMBIENTAL Y SOCIAL - AAS</w:t>
      </w:r>
      <w:bookmarkEnd w:id="2"/>
    </w:p>
    <w:p w14:paraId="513B3690" w14:textId="77777777" w:rsidR="00D5340B" w:rsidRPr="00FC42CF" w:rsidRDefault="00D5340B" w:rsidP="00767C3B"/>
    <w:p w14:paraId="5E4F02CA" w14:textId="78CDB366" w:rsidR="00DC0E46" w:rsidRPr="00FC42CF" w:rsidRDefault="001B20B0" w:rsidP="00767C3B">
      <w:r w:rsidRPr="00FC42CF">
        <w:t xml:space="preserve">El propósito de este </w:t>
      </w:r>
      <w:r w:rsidR="00D14498" w:rsidRPr="00FC42CF">
        <w:t>documento</w:t>
      </w:r>
      <w:r w:rsidRPr="00FC42CF">
        <w:t xml:space="preserve"> es presentar el </w:t>
      </w:r>
      <w:r w:rsidR="0019141D" w:rsidRPr="00FC42CF">
        <w:t>Análisis</w:t>
      </w:r>
      <w:r w:rsidR="00C84339" w:rsidRPr="00FC42CF">
        <w:t xml:space="preserve"> </w:t>
      </w:r>
      <w:r w:rsidRPr="00FC42CF">
        <w:t xml:space="preserve">Ambiental y Social </w:t>
      </w:r>
      <w:r w:rsidR="00D14498" w:rsidRPr="00FC42CF">
        <w:t>(</w:t>
      </w:r>
      <w:r w:rsidR="0019141D" w:rsidRPr="00FC42CF">
        <w:t>A</w:t>
      </w:r>
      <w:r w:rsidR="00D14498" w:rsidRPr="00FC42CF">
        <w:t xml:space="preserve">AS) </w:t>
      </w:r>
      <w:r w:rsidRPr="00FC42CF">
        <w:t>de</w:t>
      </w:r>
      <w:r w:rsidR="00D14498" w:rsidRPr="00FC42CF">
        <w:t xml:space="preserve">l </w:t>
      </w:r>
      <w:r w:rsidR="00C84339" w:rsidRPr="00FC42CF">
        <w:rPr>
          <w:i/>
        </w:rPr>
        <w:t>Programa de Transporte del Área Metropolitana de San Salvador - Tramo II (ES-L1096)</w:t>
      </w:r>
      <w:r w:rsidR="00D14498" w:rsidRPr="00FC42CF">
        <w:t xml:space="preserve">. </w:t>
      </w:r>
      <w:r w:rsidR="00CE77DD" w:rsidRPr="00FC42CF">
        <w:t>El AAS es una herramienta de gestión ambiental que busca orientar al Organismo Ejecutor y operadores del Programa del Sistema de Transporte del Área Metropolitana de San Salvador (SITRAMSS), así como, a las firmas constructoras y supervisoras de la construcción de las obras, en su ejecución de una manera ambientalmente sostenible, dando cumplimiento a la legislación ambiental de El Salvador y a la Política de Medio Ambiente y Cumplimiento de Salvaguardias Ambientales y Sociales del BID (OP-703).</w:t>
      </w:r>
    </w:p>
    <w:p w14:paraId="182AFADE" w14:textId="77777777" w:rsidR="00FF3CB7" w:rsidRPr="00FC42CF" w:rsidRDefault="00FF3CB7" w:rsidP="00767C3B"/>
    <w:p w14:paraId="368215E7" w14:textId="0DEACA6C" w:rsidR="00931A95" w:rsidRPr="00FC42CF" w:rsidRDefault="00931A95" w:rsidP="00767C3B">
      <w:r w:rsidRPr="00FC42CF">
        <w:t xml:space="preserve">De forma particular este </w:t>
      </w:r>
      <w:r w:rsidR="00CE77DD" w:rsidRPr="00FC42CF">
        <w:t>A</w:t>
      </w:r>
      <w:r w:rsidRPr="00FC42CF">
        <w:t>AS pretende:</w:t>
      </w:r>
    </w:p>
    <w:p w14:paraId="25E635E1" w14:textId="77777777" w:rsidR="00931A95" w:rsidRPr="00FC42CF" w:rsidRDefault="00931A95" w:rsidP="00767C3B"/>
    <w:p w14:paraId="03645A71" w14:textId="5BB52250" w:rsidR="00CE77DD" w:rsidRPr="00FC42CF" w:rsidRDefault="00CE77DD" w:rsidP="00C87E71">
      <w:pPr>
        <w:pStyle w:val="ListParagraph"/>
        <w:numPr>
          <w:ilvl w:val="0"/>
          <w:numId w:val="50"/>
        </w:numPr>
        <w:ind w:left="360"/>
        <w:rPr>
          <w:lang w:val="es-ES_tradnl"/>
        </w:rPr>
      </w:pPr>
      <w:r w:rsidRPr="00FC42CF">
        <w:rPr>
          <w:lang w:val="es-ES_tradnl"/>
        </w:rPr>
        <w:t xml:space="preserve">Hacer una descripción de los componentes del </w:t>
      </w:r>
      <w:r w:rsidRPr="00FC42CF">
        <w:rPr>
          <w:i/>
          <w:lang w:val="es-ES_tradnl"/>
        </w:rPr>
        <w:t xml:space="preserve">Programa de Transporte del Área Metropolitana de San Salvador - Tramo II (ES-L1096), </w:t>
      </w:r>
      <w:r w:rsidR="005F1DA2" w:rsidRPr="00FC42CF">
        <w:rPr>
          <w:lang w:val="es-ES_tradnl"/>
        </w:rPr>
        <w:t>especialmente de las obras que comprende el Tramo II, así como, del entorno ambiental</w:t>
      </w:r>
      <w:r w:rsidR="001D4033" w:rsidRPr="00FC42CF">
        <w:rPr>
          <w:lang w:val="es-ES_tradnl"/>
        </w:rPr>
        <w:t>,</w:t>
      </w:r>
      <w:r w:rsidR="005F1DA2" w:rsidRPr="00FC42CF">
        <w:rPr>
          <w:lang w:val="es-ES_tradnl"/>
        </w:rPr>
        <w:t xml:space="preserve"> social </w:t>
      </w:r>
      <w:r w:rsidR="001D4033" w:rsidRPr="00FC42CF">
        <w:rPr>
          <w:lang w:val="es-ES_tradnl"/>
        </w:rPr>
        <w:t xml:space="preserve">y predial, </w:t>
      </w:r>
      <w:r w:rsidR="005F1DA2" w:rsidRPr="00FC42CF">
        <w:rPr>
          <w:lang w:val="es-ES_tradnl"/>
        </w:rPr>
        <w:t>en el que dichas obras se desarrollan.</w:t>
      </w:r>
    </w:p>
    <w:p w14:paraId="4EC28AAE" w14:textId="77777777" w:rsidR="005F1DA2" w:rsidRPr="00FC42CF" w:rsidRDefault="005F1DA2" w:rsidP="005F1DA2"/>
    <w:p w14:paraId="790B56FE" w14:textId="60BFE3B7" w:rsidR="00931A95" w:rsidRPr="00FC42CF" w:rsidRDefault="00931A95" w:rsidP="00C87E71">
      <w:pPr>
        <w:pStyle w:val="ListParagraph"/>
        <w:numPr>
          <w:ilvl w:val="0"/>
          <w:numId w:val="50"/>
        </w:numPr>
        <w:ind w:left="360"/>
        <w:rPr>
          <w:lang w:val="es-ES_tradnl"/>
        </w:rPr>
      </w:pPr>
      <w:r w:rsidRPr="00FC42CF">
        <w:rPr>
          <w:lang w:val="es-ES_tradnl"/>
        </w:rPr>
        <w:t>Identificar</w:t>
      </w:r>
      <w:r w:rsidR="00CE77DD" w:rsidRPr="00FC42CF">
        <w:rPr>
          <w:lang w:val="es-ES_tradnl"/>
        </w:rPr>
        <w:t xml:space="preserve"> los principales impactos ambientales y sociales generados por la construcción y operación del Tramo II del SITRAM</w:t>
      </w:r>
      <w:r w:rsidR="0087239F" w:rsidRPr="00FC42CF">
        <w:rPr>
          <w:lang w:val="es-ES_tradnl"/>
        </w:rPr>
        <w:t>S</w:t>
      </w:r>
      <w:r w:rsidR="00CE77DD" w:rsidRPr="00FC42CF">
        <w:rPr>
          <w:lang w:val="es-ES_tradnl"/>
        </w:rPr>
        <w:t xml:space="preserve">S, incluyendo los impactos acumulativos </w:t>
      </w:r>
      <w:r w:rsidR="001D4033" w:rsidRPr="00FC42CF">
        <w:rPr>
          <w:lang w:val="es-ES_tradnl"/>
        </w:rPr>
        <w:t>que se pueden presentar al combinar la construcción y operación de las obras del Tramo I con las del Tramo II.</w:t>
      </w:r>
    </w:p>
    <w:p w14:paraId="7450F06A" w14:textId="77777777" w:rsidR="001D4033" w:rsidRPr="00FC42CF" w:rsidRDefault="001D4033" w:rsidP="001D4033"/>
    <w:p w14:paraId="3C2DC068" w14:textId="3E311560" w:rsidR="001D4033" w:rsidRPr="00FC42CF" w:rsidRDefault="001D4033" w:rsidP="00C87E71">
      <w:pPr>
        <w:pStyle w:val="ListParagraph"/>
        <w:numPr>
          <w:ilvl w:val="0"/>
          <w:numId w:val="50"/>
        </w:numPr>
        <w:ind w:left="360"/>
        <w:rPr>
          <w:lang w:val="es-ES_tradnl"/>
        </w:rPr>
      </w:pPr>
      <w:r w:rsidRPr="00FC42CF">
        <w:rPr>
          <w:lang w:val="es-ES_tradnl"/>
        </w:rPr>
        <w:t>Presentar un diagnóstico que incluya, además de las variables ambientales y sociales más relevantes, el análisis de los marcos legal e institucional sobre los cuales descansa la gestión socio-ambiental en el país, así como, la evaluación capacidad del Organismo Ejecutor para la implementación ambiental, social y predial del Tramo II del SITRAMSS.</w:t>
      </w:r>
    </w:p>
    <w:p w14:paraId="7ADBFAFC" w14:textId="77777777" w:rsidR="00F436F7" w:rsidRPr="00FC42CF" w:rsidRDefault="00F436F7" w:rsidP="00CE77DD"/>
    <w:p w14:paraId="431534ED" w14:textId="0DC93AFF" w:rsidR="00931A95" w:rsidRPr="00FC42CF" w:rsidRDefault="001D4033" w:rsidP="00C87E71">
      <w:pPr>
        <w:pStyle w:val="ListParagraph"/>
        <w:numPr>
          <w:ilvl w:val="0"/>
          <w:numId w:val="50"/>
        </w:numPr>
        <w:ind w:left="360"/>
        <w:rPr>
          <w:lang w:val="es-ES_tradnl"/>
        </w:rPr>
      </w:pPr>
      <w:r w:rsidRPr="00FC42CF">
        <w:rPr>
          <w:lang w:val="es-ES_tradnl"/>
        </w:rPr>
        <w:t xml:space="preserve">Definir un Plan de Gestión Ambiental y Social (PGAS), que contenga los </w:t>
      </w:r>
      <w:r w:rsidR="0005790F" w:rsidRPr="00FC42CF">
        <w:rPr>
          <w:lang w:val="es-ES_tradnl"/>
        </w:rPr>
        <w:t>principales</w:t>
      </w:r>
      <w:r w:rsidR="00931A95" w:rsidRPr="00FC42CF">
        <w:rPr>
          <w:lang w:val="es-ES_tradnl"/>
        </w:rPr>
        <w:t xml:space="preserve"> instrumentos de gestión a ser aplicados </w:t>
      </w:r>
      <w:r w:rsidR="00F436F7" w:rsidRPr="00FC42CF">
        <w:rPr>
          <w:lang w:val="es-ES_tradnl"/>
        </w:rPr>
        <w:t>el desarrollo de las obras del SITRAMSS II</w:t>
      </w:r>
      <w:r w:rsidR="00931A95" w:rsidRPr="00FC42CF">
        <w:rPr>
          <w:lang w:val="es-ES_tradnl"/>
        </w:rPr>
        <w:t>.</w:t>
      </w:r>
    </w:p>
    <w:p w14:paraId="765DB87B" w14:textId="77777777" w:rsidR="00F436F7" w:rsidRPr="00FC42CF" w:rsidRDefault="00F436F7" w:rsidP="00CE77DD"/>
    <w:p w14:paraId="1F9C3C3F" w14:textId="4EFAB1B6" w:rsidR="00931A95" w:rsidRPr="00FC42CF" w:rsidRDefault="00931A95" w:rsidP="00C87E71">
      <w:pPr>
        <w:pStyle w:val="ListParagraph"/>
        <w:numPr>
          <w:ilvl w:val="0"/>
          <w:numId w:val="50"/>
        </w:numPr>
        <w:ind w:left="360"/>
        <w:rPr>
          <w:lang w:val="es-ES_tradnl"/>
        </w:rPr>
      </w:pPr>
      <w:r w:rsidRPr="00FC42CF">
        <w:rPr>
          <w:lang w:val="es-ES_tradnl"/>
        </w:rPr>
        <w:t>Presentar los procedimientos y las responsabilidades de la gestión socio</w:t>
      </w:r>
      <w:r w:rsidR="001D4033" w:rsidRPr="00FC42CF">
        <w:rPr>
          <w:lang w:val="es-ES_tradnl"/>
        </w:rPr>
        <w:t>-</w:t>
      </w:r>
      <w:r w:rsidRPr="00FC42CF">
        <w:rPr>
          <w:lang w:val="es-ES_tradnl"/>
        </w:rPr>
        <w:t xml:space="preserve">ambiental con el fin de asegurar un adecuado manejo de los temas ambientales y sociales durante </w:t>
      </w:r>
      <w:r w:rsidR="00F436F7" w:rsidRPr="00FC42CF">
        <w:rPr>
          <w:lang w:val="es-ES_tradnl"/>
        </w:rPr>
        <w:t>el desarrollo de las obras del SITRAMSS II</w:t>
      </w:r>
      <w:r w:rsidRPr="00FC42CF">
        <w:rPr>
          <w:lang w:val="es-ES_tradnl"/>
        </w:rPr>
        <w:t>, bajo el contexto legal nacional y para el cumplimiento de las salvaguardas ambientales.</w:t>
      </w:r>
    </w:p>
    <w:p w14:paraId="1370A9B9" w14:textId="77777777" w:rsidR="001D4033" w:rsidRPr="00FC42CF" w:rsidRDefault="001D4033" w:rsidP="001D4033"/>
    <w:p w14:paraId="02806A0A" w14:textId="178EA507" w:rsidR="001D4033" w:rsidRPr="00FC42CF" w:rsidRDefault="001D4033" w:rsidP="00C87E71">
      <w:pPr>
        <w:pStyle w:val="ListParagraph"/>
        <w:numPr>
          <w:ilvl w:val="0"/>
          <w:numId w:val="50"/>
        </w:numPr>
        <w:ind w:left="360"/>
        <w:rPr>
          <w:lang w:val="es-ES_tradnl"/>
        </w:rPr>
      </w:pPr>
      <w:r w:rsidRPr="00FC42CF">
        <w:rPr>
          <w:lang w:val="es-ES_tradnl"/>
        </w:rPr>
        <w:t>Presentar las condiciones socio-ambientales que se recomienda incluir en el contrato de préstamos para asegurar el cumplimiento de las Políticas y Salvaguardias ambientales del Banco.</w:t>
      </w:r>
    </w:p>
    <w:p w14:paraId="736FF048" w14:textId="77777777" w:rsidR="00931A95" w:rsidRPr="00FC42CF" w:rsidRDefault="00931A95" w:rsidP="00767C3B"/>
    <w:p w14:paraId="1AF4A1AB" w14:textId="0EA1749E" w:rsidR="00394E61" w:rsidRPr="00FC42CF" w:rsidRDefault="00394E61" w:rsidP="00394E61">
      <w:pPr>
        <w:pStyle w:val="Heading2"/>
        <w:rPr>
          <w:lang w:val="es-ES_tradnl"/>
        </w:rPr>
      </w:pPr>
      <w:bookmarkStart w:id="3" w:name="_Toc455577312"/>
      <w:r w:rsidRPr="00FC42CF">
        <w:rPr>
          <w:lang w:val="es-ES_tradnl"/>
        </w:rPr>
        <w:t>ESTRUCTURA DEL DOCUMENTO</w:t>
      </w:r>
      <w:bookmarkEnd w:id="3"/>
    </w:p>
    <w:p w14:paraId="25D0BA43" w14:textId="77777777" w:rsidR="00394E61" w:rsidRPr="00FC42CF" w:rsidRDefault="00394E61" w:rsidP="00394E61">
      <w:pPr>
        <w:tabs>
          <w:tab w:val="left" w:pos="426"/>
        </w:tabs>
        <w:ind w:right="-164"/>
      </w:pPr>
    </w:p>
    <w:p w14:paraId="2DB86DBD" w14:textId="085D77DB" w:rsidR="00394E61" w:rsidRPr="00FC42CF" w:rsidRDefault="00394E61" w:rsidP="00394E61">
      <w:pPr>
        <w:tabs>
          <w:tab w:val="left" w:pos="426"/>
        </w:tabs>
        <w:ind w:right="-164"/>
        <w:rPr>
          <w:rFonts w:eastAsia="Arial Unicode MS"/>
        </w:rPr>
      </w:pPr>
      <w:r w:rsidRPr="00FC42CF">
        <w:t xml:space="preserve">El documento está compuesto por </w:t>
      </w:r>
      <w:r w:rsidR="00754FFE" w:rsidRPr="00FC42CF">
        <w:t>ocho</w:t>
      </w:r>
      <w:r w:rsidRPr="00FC42CF">
        <w:t xml:space="preserve"> capítulos, así: </w:t>
      </w:r>
    </w:p>
    <w:p w14:paraId="1756BED5" w14:textId="77777777" w:rsidR="00394E61" w:rsidRPr="00FC42CF" w:rsidRDefault="00394E61" w:rsidP="00394E61">
      <w:pPr>
        <w:pStyle w:val="ListParagraph"/>
        <w:rPr>
          <w:szCs w:val="24"/>
          <w:lang w:val="es-ES_tradnl"/>
        </w:rPr>
      </w:pPr>
    </w:p>
    <w:p w14:paraId="75E3BCAE" w14:textId="77777777" w:rsidR="00394E61" w:rsidRPr="00FC42CF" w:rsidRDefault="00394E61" w:rsidP="00394E61">
      <w:pPr>
        <w:numPr>
          <w:ilvl w:val="0"/>
          <w:numId w:val="60"/>
        </w:numPr>
        <w:tabs>
          <w:tab w:val="left" w:pos="426"/>
        </w:tabs>
        <w:ind w:right="-164"/>
        <w:rPr>
          <w:rFonts w:eastAsia="Arial Unicode MS"/>
        </w:rPr>
      </w:pPr>
      <w:r w:rsidRPr="00FC42CF">
        <w:t>En el capítulo 1, se hace una introducción al documento, se presenta su objetivo y alcances, así como, una descripción de su estructura;</w:t>
      </w:r>
    </w:p>
    <w:p w14:paraId="3CCA4E1B" w14:textId="77777777" w:rsidR="00394E61" w:rsidRPr="00FC42CF" w:rsidRDefault="00394E61" w:rsidP="00394E61">
      <w:pPr>
        <w:pStyle w:val="ListParagraph"/>
        <w:rPr>
          <w:szCs w:val="24"/>
          <w:lang w:val="es-ES_tradnl"/>
        </w:rPr>
      </w:pPr>
    </w:p>
    <w:p w14:paraId="3823350E" w14:textId="7AFE2E51" w:rsidR="00394E61" w:rsidRPr="00FC42CF" w:rsidRDefault="00394E61" w:rsidP="00394E61">
      <w:pPr>
        <w:numPr>
          <w:ilvl w:val="0"/>
          <w:numId w:val="60"/>
        </w:numPr>
        <w:tabs>
          <w:tab w:val="left" w:pos="426"/>
        </w:tabs>
        <w:ind w:right="-164"/>
        <w:rPr>
          <w:rFonts w:eastAsia="Arial Unicode MS"/>
        </w:rPr>
      </w:pPr>
      <w:r w:rsidRPr="00FC42CF">
        <w:t xml:space="preserve">En el capítulo 2, se hace una descripción de los antecedentes, objetivos y componentes del </w:t>
      </w:r>
      <w:r w:rsidRPr="00FC42CF">
        <w:rPr>
          <w:i/>
        </w:rPr>
        <w:t>Programa de Transporte del Área Metropolitana de San Salvador - Tramo II (ES-L1096)</w:t>
      </w:r>
      <w:r w:rsidRPr="00FC42CF">
        <w:t>, de los costos y fuentes de financiamiento, de los mecanismos y unidades de ejecución. Adicionalmente se hace una descripción detallada de las obras que comprenden el Tramo II, incluyendo troncales, terminales y patios y talleres.</w:t>
      </w:r>
    </w:p>
    <w:p w14:paraId="39B72C5C" w14:textId="77777777" w:rsidR="00394E61" w:rsidRPr="00FC42CF" w:rsidRDefault="00394E61" w:rsidP="00394E61">
      <w:pPr>
        <w:pStyle w:val="ListParagraph"/>
        <w:rPr>
          <w:szCs w:val="24"/>
          <w:lang w:val="es-ES_tradnl"/>
        </w:rPr>
      </w:pPr>
    </w:p>
    <w:p w14:paraId="432D89D5" w14:textId="4F58BDDB" w:rsidR="00394E61" w:rsidRPr="00FC42CF" w:rsidRDefault="00394E61" w:rsidP="00394E61">
      <w:pPr>
        <w:numPr>
          <w:ilvl w:val="0"/>
          <w:numId w:val="60"/>
        </w:numPr>
        <w:tabs>
          <w:tab w:val="left" w:pos="426"/>
        </w:tabs>
        <w:ind w:right="-164"/>
        <w:rPr>
          <w:rFonts w:eastAsia="Arial Unicode MS"/>
        </w:rPr>
      </w:pPr>
      <w:r w:rsidRPr="00FC42CF">
        <w:t xml:space="preserve">En el capítulo 3, se presenta el marco institucional y regulatorio para el manejo socio-ambiental del Programa, que contiene la normatividad ambiental, social, de seguridad industrial y salud ocupacional, y de conservación de los bienes de interés cultural que son aplicables al </w:t>
      </w:r>
      <w:r w:rsidRPr="00FC42CF">
        <w:rPr>
          <w:i/>
        </w:rPr>
        <w:t>Programa de Transporte del Área Metropolitana de San Salvador - Tramo II (ES-L1096)</w:t>
      </w:r>
      <w:r w:rsidRPr="00FC42CF">
        <w:t>;</w:t>
      </w:r>
    </w:p>
    <w:p w14:paraId="450D8400" w14:textId="77777777" w:rsidR="00394E61" w:rsidRPr="00FC42CF" w:rsidRDefault="00394E61" w:rsidP="00394E61">
      <w:pPr>
        <w:pStyle w:val="ListParagraph"/>
        <w:rPr>
          <w:szCs w:val="24"/>
          <w:lang w:val="es-ES_tradnl"/>
        </w:rPr>
      </w:pPr>
    </w:p>
    <w:p w14:paraId="328DC2C0" w14:textId="72A22DE8" w:rsidR="00394E61" w:rsidRPr="00FC42CF" w:rsidRDefault="00394E61" w:rsidP="00394E61">
      <w:pPr>
        <w:numPr>
          <w:ilvl w:val="0"/>
          <w:numId w:val="60"/>
        </w:numPr>
        <w:tabs>
          <w:tab w:val="left" w:pos="426"/>
        </w:tabs>
        <w:ind w:right="-164"/>
        <w:rPr>
          <w:rFonts w:eastAsia="Arial Unicode MS"/>
        </w:rPr>
      </w:pPr>
      <w:r w:rsidRPr="00FC42CF">
        <w:t xml:space="preserve">En el capítulo 4, se presentan las principales características y problemáticas ambientales, socioeconómicas y de riesgos naturales en el Área Metropolitana de San Salvador. Posteriormente se hace una descripción de las características ambientales a lo largo de las troncales del Tramo II del SITRAMSS, así como, de las </w:t>
      </w:r>
      <w:r w:rsidR="003A5EE3">
        <w:t xml:space="preserve">nuevas </w:t>
      </w:r>
      <w:r w:rsidRPr="003A5EE3">
        <w:t>terminales, patios y talleres;</w:t>
      </w:r>
    </w:p>
    <w:p w14:paraId="037515EC" w14:textId="77777777" w:rsidR="00394E61" w:rsidRPr="00FC42CF" w:rsidRDefault="00394E61" w:rsidP="00394E61">
      <w:pPr>
        <w:pStyle w:val="ListParagraph"/>
        <w:rPr>
          <w:szCs w:val="24"/>
          <w:lang w:val="es-ES_tradnl"/>
        </w:rPr>
      </w:pPr>
    </w:p>
    <w:p w14:paraId="3DD6ADDD" w14:textId="77777777" w:rsidR="00394E61" w:rsidRPr="00FC42CF" w:rsidRDefault="00394E61" w:rsidP="00394E61">
      <w:pPr>
        <w:numPr>
          <w:ilvl w:val="0"/>
          <w:numId w:val="60"/>
        </w:numPr>
        <w:tabs>
          <w:tab w:val="left" w:pos="426"/>
        </w:tabs>
        <w:ind w:right="-164"/>
        <w:rPr>
          <w:rFonts w:eastAsia="Arial Unicode MS"/>
        </w:rPr>
      </w:pPr>
      <w:r w:rsidRPr="00FC42CF">
        <w:t xml:space="preserve">En el capítulo 5, se presenta un análisis de los principales impactos positivos y negativos, directos, indirectos, acumulativos y sinérgicos generados por las obras del Programa, así como, el análisis y </w:t>
      </w:r>
      <w:r w:rsidRPr="00FC42CF">
        <w:rPr>
          <w:color w:val="000000"/>
        </w:rPr>
        <w:t xml:space="preserve">evaluación del </w:t>
      </w:r>
      <w:r w:rsidRPr="00FC42CF">
        <w:rPr>
          <w:rFonts w:eastAsia="Arial Unicode MS"/>
        </w:rPr>
        <w:t>cumplimiento de las salvaguardas y políticas del Banco</w:t>
      </w:r>
      <w:r w:rsidRPr="00FC42CF">
        <w:t>;</w:t>
      </w:r>
    </w:p>
    <w:p w14:paraId="6FD8DACA" w14:textId="77777777" w:rsidR="00394E61" w:rsidRPr="00FC42CF" w:rsidRDefault="00394E61" w:rsidP="00394E61">
      <w:pPr>
        <w:pStyle w:val="ListParagraph"/>
        <w:rPr>
          <w:szCs w:val="24"/>
          <w:lang w:val="es-ES_tradnl"/>
        </w:rPr>
      </w:pPr>
    </w:p>
    <w:p w14:paraId="04CBB985" w14:textId="09C54D19" w:rsidR="00754FFE" w:rsidRPr="00FC42CF" w:rsidRDefault="00394E61" w:rsidP="00754FFE">
      <w:pPr>
        <w:numPr>
          <w:ilvl w:val="0"/>
          <w:numId w:val="60"/>
        </w:numPr>
        <w:tabs>
          <w:tab w:val="left" w:pos="426"/>
        </w:tabs>
        <w:ind w:right="-164"/>
      </w:pPr>
      <w:r w:rsidRPr="00FC42CF">
        <w:t xml:space="preserve">En el capítulo 6, </w:t>
      </w:r>
      <w:r w:rsidR="00754FFE" w:rsidRPr="00FC42CF">
        <w:t>se presenta el análisis de las políticas y directrices ambientales y sociales del BID aplicables al Programa.</w:t>
      </w:r>
    </w:p>
    <w:p w14:paraId="005DFC75" w14:textId="77777777" w:rsidR="00754FFE" w:rsidRPr="00FC42CF" w:rsidRDefault="00754FFE" w:rsidP="00754FFE">
      <w:pPr>
        <w:tabs>
          <w:tab w:val="left" w:pos="426"/>
        </w:tabs>
        <w:ind w:right="-164"/>
      </w:pPr>
    </w:p>
    <w:p w14:paraId="6D4E599D" w14:textId="53464893" w:rsidR="00394E61" w:rsidRPr="003A5EE3" w:rsidRDefault="00754FFE" w:rsidP="00754FFE">
      <w:pPr>
        <w:numPr>
          <w:ilvl w:val="0"/>
          <w:numId w:val="60"/>
        </w:numPr>
        <w:tabs>
          <w:tab w:val="left" w:pos="426"/>
        </w:tabs>
        <w:ind w:right="-164"/>
      </w:pPr>
      <w:r w:rsidRPr="00FC42CF">
        <w:t>En el capítulo 7,</w:t>
      </w:r>
      <w:r w:rsidR="00394E61" w:rsidRPr="00FC42CF">
        <w:t xml:space="preserve">se presenta el Plan de Gestión Ambiental y Social (PGAS) diseñado para el Programa, que comprende: (i) </w:t>
      </w:r>
      <w:r w:rsidR="00D55383" w:rsidRPr="00FC42CF">
        <w:t>Responsabilidad de la Gestión Ambiental y Social; (ii) Recomendaciones ambientales y sociales para el diseño final de las obras; (iii) Directrices para la elaboración del Estudio de Impacto Ambiental requerido para la ampliación del SITRAMSS; (iv) Procesos de Participación y Consulta</w:t>
      </w:r>
      <w:r w:rsidRPr="00FC42CF">
        <w:t xml:space="preserve">; (v) </w:t>
      </w:r>
      <w:r w:rsidR="00D55383" w:rsidRPr="003A5EE3">
        <w:t>Plan Director de Reasentamiento</w:t>
      </w:r>
      <w:r w:rsidRPr="003A5EE3">
        <w:t xml:space="preserve">; (vi) </w:t>
      </w:r>
      <w:r w:rsidR="00D55383" w:rsidRPr="003A5EE3">
        <w:t>Medidas de Manejo Ambienta</w:t>
      </w:r>
      <w:r w:rsidRPr="003A5EE3">
        <w:t>l y Social de las Obras; (vi</w:t>
      </w:r>
      <w:r w:rsidR="00F20F98">
        <w:t>i</w:t>
      </w:r>
      <w:r w:rsidRPr="003A5EE3">
        <w:t xml:space="preserve">) </w:t>
      </w:r>
      <w:r w:rsidR="00D55383" w:rsidRPr="00FC42CF">
        <w:t>Plan de Alternativas para los operadores de transporte público afectados por la ampliación del SITRAMSS</w:t>
      </w:r>
      <w:r w:rsidRPr="00FC42CF">
        <w:t>; (</w:t>
      </w:r>
      <w:r w:rsidR="00B539CD">
        <w:t>viii</w:t>
      </w:r>
      <w:r w:rsidRPr="003A5EE3">
        <w:t xml:space="preserve">) </w:t>
      </w:r>
      <w:r w:rsidR="00D55383" w:rsidRPr="003A5EE3">
        <w:t>Plan de información y educación ambiental a los usuarios de la ampliación del SITRAMSS</w:t>
      </w:r>
      <w:r w:rsidRPr="003A5EE3">
        <w:t>, y; (</w:t>
      </w:r>
      <w:r w:rsidR="00B539CD">
        <w:t>i</w:t>
      </w:r>
      <w:r w:rsidRPr="00FC42CF">
        <w:t xml:space="preserve">x) </w:t>
      </w:r>
      <w:r w:rsidR="00D55383" w:rsidRPr="00FC42CF">
        <w:t>Lineamientos para el reporte del avance de la gestión ambiental y social del proyecto</w:t>
      </w:r>
      <w:r w:rsidR="00B539CD">
        <w:t>; (x</w:t>
      </w:r>
      <w:r w:rsidR="00F20F98">
        <w:t xml:space="preserve">) </w:t>
      </w:r>
      <w:r w:rsidR="00F20F98" w:rsidRPr="006C6012">
        <w:rPr>
          <w:color w:val="000000"/>
        </w:rPr>
        <w:t>Plan de monitoreo para la implementación del PGAS</w:t>
      </w:r>
      <w:r w:rsidR="00394E61" w:rsidRPr="003A5EE3">
        <w:t>. Todas estas medidas de manejo ambiental y social garantizan el desarrollo sostenible del Programa y el cumplimiento de las políticas y salvaguardas ambientales del Banco;</w:t>
      </w:r>
    </w:p>
    <w:p w14:paraId="71D0BAF7" w14:textId="77777777" w:rsidR="00394E61" w:rsidRPr="00FC42CF" w:rsidRDefault="00394E61" w:rsidP="00394E61">
      <w:pPr>
        <w:pStyle w:val="ListParagraph"/>
        <w:rPr>
          <w:szCs w:val="24"/>
          <w:lang w:val="es-ES_tradnl"/>
        </w:rPr>
      </w:pPr>
    </w:p>
    <w:p w14:paraId="6FA19B53" w14:textId="2B510D09" w:rsidR="00394E61" w:rsidRPr="00FC42CF" w:rsidRDefault="00394E61" w:rsidP="00394E61">
      <w:pPr>
        <w:numPr>
          <w:ilvl w:val="0"/>
          <w:numId w:val="60"/>
        </w:numPr>
        <w:tabs>
          <w:tab w:val="left" w:pos="426"/>
        </w:tabs>
        <w:ind w:right="-164"/>
        <w:rPr>
          <w:rFonts w:eastAsia="Arial Unicode MS"/>
        </w:rPr>
      </w:pPr>
      <w:r w:rsidRPr="003A5EE3">
        <w:t xml:space="preserve">Por último, en el capítulo </w:t>
      </w:r>
      <w:r w:rsidR="00754FFE" w:rsidRPr="003A5EE3">
        <w:t>8,</w:t>
      </w:r>
      <w:r w:rsidRPr="003A5EE3">
        <w:t xml:space="preserve"> se presentan las recomendaciones para la propuesta de préstamo, relac</w:t>
      </w:r>
      <w:r w:rsidRPr="00FC42CF">
        <w:t>ionadas con las condiciones previas al primer desembolso, las condiciones especiales de ejecución de carácter ambiental y social del Programa. También se presenta el sistema de seguimiento y monitoreo que desarrollará el BID para el componente socio ambiental del Programa</w:t>
      </w:r>
      <w:r w:rsidRPr="00FC42CF">
        <w:rPr>
          <w:rFonts w:eastAsia="Arial Unicode MS"/>
        </w:rPr>
        <w:t>.</w:t>
      </w:r>
    </w:p>
    <w:p w14:paraId="091D7CF1" w14:textId="77777777" w:rsidR="00394E61" w:rsidRPr="00FC42CF" w:rsidRDefault="00394E61" w:rsidP="00767C3B"/>
    <w:p w14:paraId="0398CAA8" w14:textId="17A3450F" w:rsidR="00394E61" w:rsidRPr="00FC42CF" w:rsidRDefault="0074036A" w:rsidP="00767C3B">
      <w:r w:rsidRPr="00FC42CF">
        <w:br w:type="page"/>
      </w:r>
    </w:p>
    <w:p w14:paraId="2861F138" w14:textId="77777777" w:rsidR="00931A95" w:rsidRPr="00FC42CF" w:rsidRDefault="00931A95" w:rsidP="00767C3B"/>
    <w:p w14:paraId="3EFF633F" w14:textId="77777777" w:rsidR="0074036A" w:rsidRPr="00FC42CF" w:rsidRDefault="0074036A" w:rsidP="00767C3B"/>
    <w:p w14:paraId="43E6D750" w14:textId="77777777" w:rsidR="00D5340B" w:rsidRPr="00FC42CF" w:rsidRDefault="00D5340B" w:rsidP="000170B7">
      <w:pPr>
        <w:pStyle w:val="Heading1"/>
      </w:pPr>
      <w:bookmarkStart w:id="4" w:name="_Toc455577313"/>
      <w:r w:rsidRPr="00FC42CF">
        <w:t>DESCRIPCIÓN DEL PROGRAMA</w:t>
      </w:r>
      <w:bookmarkEnd w:id="4"/>
    </w:p>
    <w:p w14:paraId="7329C292" w14:textId="77777777" w:rsidR="00C84339" w:rsidRPr="00FC42CF" w:rsidRDefault="00C84339" w:rsidP="00767C3B">
      <w:pPr>
        <w:rPr>
          <w:lang w:eastAsia="es-ES"/>
        </w:rPr>
      </w:pPr>
    </w:p>
    <w:p w14:paraId="478BACC1" w14:textId="77777777" w:rsidR="00FB7575" w:rsidRPr="00FC42CF" w:rsidRDefault="00FB7575" w:rsidP="001D4033">
      <w:pPr>
        <w:pStyle w:val="Heading2"/>
        <w:rPr>
          <w:lang w:val="es-ES_tradnl"/>
        </w:rPr>
      </w:pPr>
      <w:bookmarkStart w:id="5" w:name="_Toc455577314"/>
      <w:r w:rsidRPr="00FC42CF">
        <w:rPr>
          <w:lang w:val="es-ES_tradnl"/>
        </w:rPr>
        <w:t>ANTECEDENTES DEL PROGRAMA</w:t>
      </w:r>
      <w:bookmarkEnd w:id="5"/>
    </w:p>
    <w:p w14:paraId="546F51E9" w14:textId="77777777" w:rsidR="00D5340B" w:rsidRPr="00FC42CF" w:rsidRDefault="00D5340B" w:rsidP="00350FCB">
      <w:pPr>
        <w:rPr>
          <w:bCs/>
        </w:rPr>
      </w:pPr>
    </w:p>
    <w:p w14:paraId="009666C1" w14:textId="4FBE8802" w:rsidR="00C84339" w:rsidRPr="00FC42CF" w:rsidRDefault="000325E2" w:rsidP="00350FCB">
      <w:pPr>
        <w:rPr>
          <w:bCs/>
        </w:rPr>
      </w:pPr>
      <w:r w:rsidRPr="00FC42CF">
        <w:rPr>
          <w:bCs/>
        </w:rPr>
        <w:t>Con 1,76 millones de habitantes</w:t>
      </w:r>
      <w:r w:rsidRPr="003A5EE3">
        <w:rPr>
          <w:rStyle w:val="FootnoteReference"/>
          <w:bCs/>
        </w:rPr>
        <w:footnoteReference w:id="1"/>
      </w:r>
      <w:r w:rsidR="00C84339" w:rsidRPr="003A5EE3">
        <w:rPr>
          <w:bCs/>
        </w:rPr>
        <w:t xml:space="preserve"> y una densidad de 2.881 personas por km², los 14 municipios que conforman el Área Metr</w:t>
      </w:r>
      <w:r w:rsidR="00C84339" w:rsidRPr="00FC42CF">
        <w:rPr>
          <w:bCs/>
        </w:rPr>
        <w:t>opolitana de San Salvador (AMSS) concentran alrededor del 27,3% de la población total del país</w:t>
      </w:r>
      <w:r w:rsidRPr="003A5EE3">
        <w:rPr>
          <w:rStyle w:val="FootnoteReference"/>
          <w:bCs/>
        </w:rPr>
        <w:footnoteReference w:id="2"/>
      </w:r>
      <w:r w:rsidR="00C84339" w:rsidRPr="003A5EE3">
        <w:rPr>
          <w:bCs/>
        </w:rPr>
        <w:t>. En esta conurbación equivalente al 3% del territorio nacional se realiza</w:t>
      </w:r>
      <w:r w:rsidR="00C84339" w:rsidRPr="00FC42CF">
        <w:rPr>
          <w:bCs/>
        </w:rPr>
        <w:t>n 2,5 millones de viajes motorizados al día en los cuales el transporte público es el modo preponderante (1,76 millones). El 2% de los viajes en transporte público se realizan en el recientemente implementado</w:t>
      </w:r>
      <w:r w:rsidR="00DF2342" w:rsidRPr="003A5EE3">
        <w:rPr>
          <w:rStyle w:val="FootnoteReference"/>
          <w:bCs/>
        </w:rPr>
        <w:footnoteReference w:id="3"/>
      </w:r>
      <w:r w:rsidR="00C84339" w:rsidRPr="003A5EE3">
        <w:rPr>
          <w:bCs/>
        </w:rPr>
        <w:t xml:space="preserve"> Sistema de Transporte del Área Metropolitana d</w:t>
      </w:r>
      <w:r w:rsidR="00C84339" w:rsidRPr="00FC42CF">
        <w:rPr>
          <w:bCs/>
        </w:rPr>
        <w:t>e San Salvador denominado SITRAMSS, el cual presta un nivel de servicio relativamente alto gracias a su organización, regula</w:t>
      </w:r>
      <w:r w:rsidR="00DF2342" w:rsidRPr="00FC42CF">
        <w:rPr>
          <w:bCs/>
        </w:rPr>
        <w:t>ción e infraestructura dedicada</w:t>
      </w:r>
      <w:r w:rsidR="00DF2342" w:rsidRPr="003A5EE3">
        <w:rPr>
          <w:rStyle w:val="FootnoteReference"/>
          <w:bCs/>
        </w:rPr>
        <w:footnoteReference w:id="4"/>
      </w:r>
      <w:r w:rsidR="00C84339" w:rsidRPr="003A5EE3">
        <w:rPr>
          <w:bCs/>
        </w:rPr>
        <w:t>. El 98% restante de los viajes en transporte público se realizan por el sistema convencional, compu</w:t>
      </w:r>
      <w:r w:rsidR="00C84339" w:rsidRPr="00FC42CF">
        <w:rPr>
          <w:bCs/>
        </w:rPr>
        <w:t>esto por buses y colectivos.</w:t>
      </w:r>
    </w:p>
    <w:p w14:paraId="3047F4A4" w14:textId="77777777" w:rsidR="00DF2342" w:rsidRPr="00FC42CF" w:rsidRDefault="00DF2342" w:rsidP="00350FCB">
      <w:pPr>
        <w:rPr>
          <w:bCs/>
        </w:rPr>
      </w:pPr>
    </w:p>
    <w:p w14:paraId="7315CE3D" w14:textId="3C8CD7F5" w:rsidR="00C84339" w:rsidRPr="00FC42CF" w:rsidRDefault="00BB11E4" w:rsidP="00350FCB">
      <w:pPr>
        <w:rPr>
          <w:bCs/>
        </w:rPr>
      </w:pPr>
      <w:r w:rsidRPr="00FC42CF">
        <w:rPr>
          <w:bCs/>
        </w:rPr>
        <w:t>El SITRAMS</w:t>
      </w:r>
      <w:r w:rsidR="00C84339" w:rsidRPr="00FC42CF">
        <w:rPr>
          <w:bCs/>
        </w:rPr>
        <w:t>S fue concebido como un modelo para la reorganización del transporte público. Actualmente, se estructura como un corredor tron</w:t>
      </w:r>
      <w:r w:rsidR="00DF2342" w:rsidRPr="00FC42CF">
        <w:rPr>
          <w:bCs/>
        </w:rPr>
        <w:t>cal segregado dentro de una red</w:t>
      </w:r>
      <w:r w:rsidR="00DF2342" w:rsidRPr="003A5EE3">
        <w:rPr>
          <w:rStyle w:val="FootnoteReference"/>
          <w:bCs/>
        </w:rPr>
        <w:footnoteReference w:id="5"/>
      </w:r>
      <w:r w:rsidR="00C84339" w:rsidRPr="003A5EE3">
        <w:rPr>
          <w:bCs/>
        </w:rPr>
        <w:t xml:space="preserve"> proyectada de siete corredores para autobuses de alta cap</w:t>
      </w:r>
      <w:r w:rsidR="00C84339" w:rsidRPr="00FC42CF">
        <w:rPr>
          <w:bCs/>
        </w:rPr>
        <w:t xml:space="preserve">acidad (Ver </w:t>
      </w:r>
      <w:r w:rsidR="00DC3BDA" w:rsidRPr="00FC42CF">
        <w:rPr>
          <w:bCs/>
        </w:rPr>
        <w:t xml:space="preserve">Figura </w:t>
      </w:r>
      <w:r w:rsidR="006C506E" w:rsidRPr="00FC42CF">
        <w:rPr>
          <w:bCs/>
        </w:rPr>
        <w:t>2</w:t>
      </w:r>
      <w:r w:rsidR="00DC3BDA" w:rsidRPr="00FC42CF">
        <w:rPr>
          <w:bCs/>
        </w:rPr>
        <w:t>.1</w:t>
      </w:r>
      <w:r w:rsidR="00C84339" w:rsidRPr="00FC42CF">
        <w:rPr>
          <w:bCs/>
        </w:rPr>
        <w:t xml:space="preserve">) que circula en sentido este-oeste por 6,4 km, un total de siete estaciones y una terminal de integración (Ver </w:t>
      </w:r>
      <w:r w:rsidR="006C506E" w:rsidRPr="00FC42CF">
        <w:rPr>
          <w:bCs/>
        </w:rPr>
        <w:t>Figura 2</w:t>
      </w:r>
      <w:r w:rsidR="00DC3BDA" w:rsidRPr="00FC42CF">
        <w:rPr>
          <w:bCs/>
        </w:rPr>
        <w:t>.</w:t>
      </w:r>
      <w:r w:rsidR="00C84339" w:rsidRPr="00FC42CF">
        <w:rPr>
          <w:bCs/>
        </w:rPr>
        <w:t>2). La construcción de este corredor inició en junio 2013 y luego de completar las obras de carril segregado y estaciones de abordaje, entró en operación en enero 2015 con una tarifa equivalente a US$0,33 centavos. Además de los k</w:t>
      </w:r>
      <w:r w:rsidR="00DF2342" w:rsidRPr="00FC42CF">
        <w:rPr>
          <w:bCs/>
        </w:rPr>
        <w:t xml:space="preserve">ilómetros </w:t>
      </w:r>
      <w:r w:rsidR="00C84339" w:rsidRPr="00FC42CF">
        <w:rPr>
          <w:bCs/>
        </w:rPr>
        <w:t>de infraestructura segregada, la entrada en operación del SITRAMSS ha hecho posible que el AMSS cuente con un plan de reorganización de rutas, que será puesto en marcha una vez se concluya la implantación de la totalidad del corredor troncal este-oeste (24 km).</w:t>
      </w:r>
    </w:p>
    <w:p w14:paraId="3EA16615" w14:textId="77777777" w:rsidR="00DF2342" w:rsidRPr="00FC42CF" w:rsidRDefault="00DF2342" w:rsidP="00350FCB">
      <w:pPr>
        <w:rPr>
          <w:bCs/>
        </w:rPr>
      </w:pPr>
    </w:p>
    <w:p w14:paraId="2265FC66" w14:textId="77777777" w:rsidR="0074036A" w:rsidRPr="00FC42CF" w:rsidRDefault="0074036A">
      <w:pPr>
        <w:rPr>
          <w:bCs/>
        </w:rPr>
      </w:pPr>
      <w:r w:rsidRPr="00FC42CF">
        <w:rPr>
          <w:bCs/>
        </w:rPr>
        <w:br w:type="page"/>
      </w:r>
    </w:p>
    <w:p w14:paraId="3B2FF8C3" w14:textId="46206C2B" w:rsidR="0091625E" w:rsidRPr="00FC42CF" w:rsidRDefault="0091625E" w:rsidP="00350FCB">
      <w:pPr>
        <w:jc w:val="center"/>
        <w:rPr>
          <w:bCs/>
        </w:rPr>
      </w:pPr>
      <w:r w:rsidRPr="00FC42CF">
        <w:rPr>
          <w:bCs/>
        </w:rPr>
        <w:t xml:space="preserve">Figura </w:t>
      </w:r>
      <w:r w:rsidR="006C506E" w:rsidRPr="00FC42CF">
        <w:rPr>
          <w:bCs/>
        </w:rPr>
        <w:t>2</w:t>
      </w:r>
      <w:r w:rsidR="00114E54" w:rsidRPr="00FC42CF">
        <w:rPr>
          <w:bCs/>
        </w:rPr>
        <w:t>.</w:t>
      </w:r>
      <w:r w:rsidRPr="00FC42CF">
        <w:rPr>
          <w:bCs/>
        </w:rPr>
        <w:t>1. Red del SITRAMSS</w:t>
      </w:r>
    </w:p>
    <w:tbl>
      <w:tblPr>
        <w:tblStyle w:val="TableGrid"/>
        <w:tblW w:w="0" w:type="auto"/>
        <w:jc w:val="center"/>
        <w:tblLook w:val="04A0" w:firstRow="1" w:lastRow="0" w:firstColumn="1" w:lastColumn="0" w:noHBand="0" w:noVBand="1"/>
      </w:tblPr>
      <w:tblGrid>
        <w:gridCol w:w="9056"/>
      </w:tblGrid>
      <w:tr w:rsidR="005E615D" w:rsidRPr="00FC42CF" w14:paraId="245402EB" w14:textId="77777777" w:rsidTr="00DC3BDA">
        <w:trPr>
          <w:trHeight w:val="250"/>
          <w:jc w:val="center"/>
        </w:trPr>
        <w:tc>
          <w:tcPr>
            <w:tcW w:w="9398" w:type="dxa"/>
          </w:tcPr>
          <w:p w14:paraId="177FFE85" w14:textId="13ECF73F" w:rsidR="005E615D" w:rsidRPr="003A5EE3" w:rsidRDefault="00DC3BDA" w:rsidP="00350FCB">
            <w:pPr>
              <w:jc w:val="center"/>
              <w:rPr>
                <w:bCs/>
              </w:rPr>
            </w:pPr>
            <w:r w:rsidRPr="003A5EE3">
              <w:rPr>
                <w:bCs/>
                <w:noProof/>
                <w:lang w:val="en-US" w:eastAsia="en-US"/>
              </w:rPr>
              <w:drawing>
                <wp:inline distT="0" distB="0" distL="0" distR="0" wp14:anchorId="04D5EAC1" wp14:editId="56E06E8E">
                  <wp:extent cx="5458216" cy="3237265"/>
                  <wp:effectExtent l="0" t="0" r="3175"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4"/>
                          <a:srcRect/>
                          <a:stretch>
                            <a:fillRect/>
                          </a:stretch>
                        </pic:blipFill>
                        <pic:spPr bwMode="auto">
                          <a:xfrm>
                            <a:off x="0" y="0"/>
                            <a:ext cx="5460951" cy="3238887"/>
                          </a:xfrm>
                          <a:prstGeom prst="rect">
                            <a:avLst/>
                          </a:prstGeom>
                          <a:noFill/>
                          <a:ln w="9525">
                            <a:noFill/>
                            <a:miter lim="800000"/>
                            <a:headEnd/>
                            <a:tailEnd/>
                          </a:ln>
                        </pic:spPr>
                      </pic:pic>
                    </a:graphicData>
                  </a:graphic>
                </wp:inline>
              </w:drawing>
            </w:r>
          </w:p>
        </w:tc>
      </w:tr>
    </w:tbl>
    <w:p w14:paraId="6C14C7D8" w14:textId="77777777" w:rsidR="0091625E" w:rsidRPr="00FC42CF" w:rsidRDefault="0091625E" w:rsidP="00350FCB">
      <w:pPr>
        <w:jc w:val="center"/>
        <w:rPr>
          <w:bCs/>
        </w:rPr>
      </w:pPr>
    </w:p>
    <w:p w14:paraId="694CEC0E" w14:textId="3D908ED3" w:rsidR="00040923" w:rsidRPr="00FC42CF" w:rsidRDefault="00040923">
      <w:pPr>
        <w:rPr>
          <w:bCs/>
        </w:rPr>
      </w:pPr>
    </w:p>
    <w:p w14:paraId="607B1821" w14:textId="5EADA27C" w:rsidR="0091625E" w:rsidRPr="00FC42CF" w:rsidRDefault="0091625E" w:rsidP="00350FCB">
      <w:pPr>
        <w:jc w:val="center"/>
        <w:rPr>
          <w:bCs/>
        </w:rPr>
      </w:pPr>
      <w:r w:rsidRPr="00FC42CF">
        <w:rPr>
          <w:bCs/>
        </w:rPr>
        <w:t xml:space="preserve">Figura </w:t>
      </w:r>
      <w:r w:rsidR="006C506E" w:rsidRPr="00FC42CF">
        <w:rPr>
          <w:bCs/>
        </w:rPr>
        <w:t>2</w:t>
      </w:r>
      <w:r w:rsidR="00114E54" w:rsidRPr="00FC42CF">
        <w:rPr>
          <w:bCs/>
        </w:rPr>
        <w:t>.</w:t>
      </w:r>
      <w:r w:rsidRPr="00FC42CF">
        <w:rPr>
          <w:bCs/>
        </w:rPr>
        <w:t xml:space="preserve">2. </w:t>
      </w:r>
      <w:r w:rsidR="005E615D" w:rsidRPr="00FC42CF">
        <w:rPr>
          <w:bCs/>
        </w:rPr>
        <w:t>Trazado del STRAMSS actualmente construido y en operación</w:t>
      </w:r>
    </w:p>
    <w:tbl>
      <w:tblPr>
        <w:tblStyle w:val="TableGrid"/>
        <w:tblW w:w="0" w:type="auto"/>
        <w:tblLook w:val="04A0" w:firstRow="1" w:lastRow="0" w:firstColumn="1" w:lastColumn="0" w:noHBand="0" w:noVBand="1"/>
      </w:tblPr>
      <w:tblGrid>
        <w:gridCol w:w="9056"/>
      </w:tblGrid>
      <w:tr w:rsidR="00114E54" w:rsidRPr="00FC42CF" w14:paraId="2B22BD89" w14:textId="77777777" w:rsidTr="00114E54">
        <w:tc>
          <w:tcPr>
            <w:tcW w:w="8830" w:type="dxa"/>
          </w:tcPr>
          <w:p w14:paraId="19173A42" w14:textId="16DF5AC5" w:rsidR="00114E54" w:rsidRPr="003A5EE3" w:rsidRDefault="00114E54" w:rsidP="00350FCB">
            <w:pPr>
              <w:jc w:val="center"/>
              <w:rPr>
                <w:bCs/>
              </w:rPr>
            </w:pPr>
            <w:r w:rsidRPr="003A5EE3">
              <w:rPr>
                <w:bCs/>
                <w:noProof/>
                <w:lang w:val="en-US" w:eastAsia="en-US"/>
              </w:rPr>
              <w:drawing>
                <wp:inline distT="0" distB="0" distL="0" distR="0" wp14:anchorId="11AA013A" wp14:editId="41FDC764">
                  <wp:extent cx="5613400" cy="215963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3400" cy="2159635"/>
                          </a:xfrm>
                          <a:prstGeom prst="rect">
                            <a:avLst/>
                          </a:prstGeom>
                        </pic:spPr>
                      </pic:pic>
                    </a:graphicData>
                  </a:graphic>
                </wp:inline>
              </w:drawing>
            </w:r>
          </w:p>
        </w:tc>
      </w:tr>
    </w:tbl>
    <w:p w14:paraId="3A672236" w14:textId="77777777" w:rsidR="0091625E" w:rsidRPr="00FC42CF" w:rsidRDefault="0091625E" w:rsidP="00350FCB">
      <w:pPr>
        <w:rPr>
          <w:bCs/>
        </w:rPr>
      </w:pPr>
    </w:p>
    <w:p w14:paraId="6222D9FF" w14:textId="73859E46" w:rsidR="00C84339" w:rsidRPr="003A5EE3" w:rsidRDefault="00C84339" w:rsidP="00350FCB">
      <w:pPr>
        <w:rPr>
          <w:bCs/>
        </w:rPr>
      </w:pPr>
      <w:r w:rsidRPr="00FC42CF">
        <w:rPr>
          <w:bCs/>
        </w:rPr>
        <w:t xml:space="preserve">El SITRAMSS ha vinculado a un 70% de los empresarios del transporte tradicional a quienes les fue entregado el permiso de operación de las dos rutas que prestan la operación </w:t>
      </w:r>
      <w:r w:rsidR="00DF2342" w:rsidRPr="00FC42CF">
        <w:rPr>
          <w:bCs/>
        </w:rPr>
        <w:t>actualmente</w:t>
      </w:r>
      <w:r w:rsidR="00DF2342" w:rsidRPr="003A5EE3">
        <w:rPr>
          <w:rStyle w:val="FootnoteReference"/>
          <w:bCs/>
        </w:rPr>
        <w:footnoteReference w:id="6"/>
      </w:r>
      <w:r w:rsidRPr="003A5EE3">
        <w:rPr>
          <w:bCs/>
        </w:rPr>
        <w:t xml:space="preserve"> lo que se considera un logro para los retos de formalización laboral que tradicionalmente tienen los sistemas de transporte en A</w:t>
      </w:r>
      <w:r w:rsidR="00DF2342" w:rsidRPr="00FC42CF">
        <w:rPr>
          <w:bCs/>
        </w:rPr>
        <w:t>mérica Latina y el Caribe (ALC)</w:t>
      </w:r>
      <w:r w:rsidR="00DF2342" w:rsidRPr="003A5EE3">
        <w:rPr>
          <w:rStyle w:val="FootnoteReference"/>
          <w:bCs/>
        </w:rPr>
        <w:footnoteReference w:id="7"/>
      </w:r>
      <w:r w:rsidRPr="003A5EE3">
        <w:rPr>
          <w:bCs/>
        </w:rPr>
        <w:t>.</w:t>
      </w:r>
    </w:p>
    <w:p w14:paraId="41D6B7E1" w14:textId="77777777" w:rsidR="00DF2342" w:rsidRPr="003A5EE3" w:rsidRDefault="00DF2342" w:rsidP="00350FCB">
      <w:pPr>
        <w:rPr>
          <w:bCs/>
        </w:rPr>
      </w:pPr>
    </w:p>
    <w:p w14:paraId="6E11FA3A" w14:textId="268E91D7" w:rsidR="00C84339" w:rsidRPr="00FC42CF" w:rsidRDefault="00C84339" w:rsidP="00350FCB">
      <w:pPr>
        <w:rPr>
          <w:bCs/>
        </w:rPr>
      </w:pPr>
      <w:r w:rsidRPr="00FC42CF">
        <w:rPr>
          <w:bCs/>
        </w:rPr>
        <w:t>En diez meses de operación, una encuesta de satisfacción resalta que el 87% de los encuestados perciben al SITRAM</w:t>
      </w:r>
      <w:r w:rsidR="006D46E4" w:rsidRPr="00FC42CF">
        <w:rPr>
          <w:bCs/>
        </w:rPr>
        <w:t>S</w:t>
      </w:r>
      <w:r w:rsidRPr="00FC42CF">
        <w:rPr>
          <w:bCs/>
        </w:rPr>
        <w:t>S como un modo de transporte eficiente. También revela que un 37% de los viajes en el sistema presentan ahorros de tiempo cercanos a los 30 minutos, siendo beneficios que deberían poder ampliarse a un mayor número de usuarios.</w:t>
      </w:r>
    </w:p>
    <w:p w14:paraId="310DDDF8" w14:textId="77777777" w:rsidR="00DF2342" w:rsidRPr="00FC42CF" w:rsidRDefault="00DF2342" w:rsidP="00350FCB">
      <w:pPr>
        <w:rPr>
          <w:bCs/>
        </w:rPr>
      </w:pPr>
    </w:p>
    <w:p w14:paraId="42B9872B" w14:textId="0E126951" w:rsidR="00C84339" w:rsidRPr="00FC42CF" w:rsidRDefault="00C84339" w:rsidP="00350FCB">
      <w:pPr>
        <w:rPr>
          <w:bCs/>
        </w:rPr>
      </w:pPr>
      <w:r w:rsidRPr="00FC42CF">
        <w:rPr>
          <w:bCs/>
        </w:rPr>
        <w:t xml:space="preserve">A nivel institucional, el SITRAMSS ha contribuido al fortalecimiento del rol de </w:t>
      </w:r>
      <w:r w:rsidR="00DF2342" w:rsidRPr="00FC42CF">
        <w:rPr>
          <w:bCs/>
        </w:rPr>
        <w:t>Viceministerio de Transporte (</w:t>
      </w:r>
      <w:r w:rsidRPr="00FC42CF">
        <w:rPr>
          <w:bCs/>
        </w:rPr>
        <w:t>VMT</w:t>
      </w:r>
      <w:r w:rsidR="00DF2342" w:rsidRPr="00FC42CF">
        <w:rPr>
          <w:bCs/>
        </w:rPr>
        <w:t>)</w:t>
      </w:r>
      <w:r w:rsidRPr="00FC42CF">
        <w:rPr>
          <w:bCs/>
        </w:rPr>
        <w:t xml:space="preserve"> como entidad que dicta las políticas sectoriales. Actualmente con recursos del Préstamo 2572/OC-ES se encuentra en proceso la adquisición de tecnología para la operaci</w:t>
      </w:r>
      <w:r w:rsidR="00DF2342" w:rsidRPr="00FC42CF">
        <w:rPr>
          <w:bCs/>
        </w:rPr>
        <w:t>ón del centro de control de flot</w:t>
      </w:r>
      <w:r w:rsidRPr="00FC42CF">
        <w:rPr>
          <w:bCs/>
        </w:rPr>
        <w:t>a y la operación del sistema</w:t>
      </w:r>
      <w:r w:rsidR="00DF2342" w:rsidRPr="00FC42CF">
        <w:rPr>
          <w:bCs/>
        </w:rPr>
        <w:t>,</w:t>
      </w:r>
      <w:r w:rsidRPr="00FC42CF">
        <w:rPr>
          <w:bCs/>
        </w:rPr>
        <w:t xml:space="preserve"> y la capacitación del VMT</w:t>
      </w:r>
      <w:r w:rsidR="00DF2342" w:rsidRPr="00FC42CF">
        <w:rPr>
          <w:bCs/>
        </w:rPr>
        <w:t>, lo</w:t>
      </w:r>
      <w:r w:rsidRPr="00FC42CF">
        <w:rPr>
          <w:bCs/>
        </w:rPr>
        <w:t xml:space="preserve"> que permitirá mejorar la ejecución de sus actividades como entidad reguladora del transporte público.</w:t>
      </w:r>
    </w:p>
    <w:p w14:paraId="5167C401" w14:textId="77777777" w:rsidR="005E615D" w:rsidRPr="00FC42CF" w:rsidRDefault="005E615D" w:rsidP="00350FCB">
      <w:pPr>
        <w:rPr>
          <w:bCs/>
        </w:rPr>
      </w:pPr>
    </w:p>
    <w:p w14:paraId="7FB57C1E" w14:textId="6B761572" w:rsidR="00C84339" w:rsidRPr="00FC42CF" w:rsidRDefault="00C84339" w:rsidP="00350FCB">
      <w:pPr>
        <w:rPr>
          <w:bCs/>
        </w:rPr>
      </w:pPr>
      <w:r w:rsidRPr="00FC42CF">
        <w:rPr>
          <w:bCs/>
        </w:rPr>
        <w:t xml:space="preserve">En materia de oferta, en el AMSS operan </w:t>
      </w:r>
      <w:r w:rsidR="00DF2342" w:rsidRPr="00FC42CF">
        <w:rPr>
          <w:bCs/>
        </w:rPr>
        <w:t>162 rutas de transporte público</w:t>
      </w:r>
      <w:r w:rsidR="00DF2342" w:rsidRPr="003A5EE3">
        <w:rPr>
          <w:rStyle w:val="FootnoteReference"/>
          <w:bCs/>
        </w:rPr>
        <w:footnoteReference w:id="8"/>
      </w:r>
      <w:r w:rsidRPr="003A5EE3">
        <w:rPr>
          <w:bCs/>
        </w:rPr>
        <w:t>, convencional con un total de 4</w:t>
      </w:r>
      <w:r w:rsidR="00C84621" w:rsidRPr="00FC42CF">
        <w:rPr>
          <w:bCs/>
        </w:rPr>
        <w:t>.</w:t>
      </w:r>
      <w:r w:rsidRPr="00FC42CF">
        <w:rPr>
          <w:bCs/>
        </w:rPr>
        <w:t>642 vehículos</w:t>
      </w:r>
      <w:r w:rsidR="000B7D78" w:rsidRPr="003A5EE3">
        <w:rPr>
          <w:rStyle w:val="FootnoteReference"/>
          <w:bCs/>
        </w:rPr>
        <w:footnoteReference w:id="9"/>
      </w:r>
      <w:r w:rsidRPr="003A5EE3">
        <w:rPr>
          <w:bCs/>
        </w:rPr>
        <w:t xml:space="preserve"> que no operan de manera integrada. El 54% de la flota de autobuses cuenta con más de 15 añ</w:t>
      </w:r>
      <w:r w:rsidRPr="00FC42CF">
        <w:rPr>
          <w:bCs/>
        </w:rPr>
        <w:t>os, edad considerada el límite para desincorporar las unidades</w:t>
      </w:r>
      <w:r w:rsidR="00D94FB6" w:rsidRPr="003A5EE3">
        <w:rPr>
          <w:rStyle w:val="FootnoteReference"/>
          <w:bCs/>
        </w:rPr>
        <w:footnoteReference w:id="10"/>
      </w:r>
      <w:r w:rsidRPr="003A5EE3">
        <w:rPr>
          <w:bCs/>
        </w:rPr>
        <w:t>. A lo mencionado, se suma un parque automotor equivalente al 50% del parque nacional, cercano a los 795.885 vehículos (2013)</w:t>
      </w:r>
      <w:r w:rsidR="00D94FB6" w:rsidRPr="003A5EE3">
        <w:rPr>
          <w:rStyle w:val="FootnoteReference"/>
          <w:bCs/>
        </w:rPr>
        <w:footnoteReference w:id="11"/>
      </w:r>
      <w:r w:rsidRPr="003A5EE3">
        <w:rPr>
          <w:bCs/>
        </w:rPr>
        <w:t>. Las velocidades de circulación en la ciudad no</w:t>
      </w:r>
      <w:r w:rsidR="00D94FB6" w:rsidRPr="00FC42CF">
        <w:rPr>
          <w:bCs/>
        </w:rPr>
        <w:t xml:space="preserve"> </w:t>
      </w:r>
      <w:r w:rsidRPr="00FC42CF">
        <w:rPr>
          <w:bCs/>
        </w:rPr>
        <w:t>superan los 6,9 km/h</w:t>
      </w:r>
      <w:r w:rsidR="00D94FB6" w:rsidRPr="003A5EE3">
        <w:rPr>
          <w:rStyle w:val="FootnoteReference"/>
          <w:bCs/>
        </w:rPr>
        <w:footnoteReference w:id="12"/>
      </w:r>
      <w:r w:rsidRPr="003A5EE3">
        <w:rPr>
          <w:bCs/>
        </w:rPr>
        <w:t>. incidiendo negativamente en la calidad de vida de la población y en la eficiencia de las actividades económicas.</w:t>
      </w:r>
    </w:p>
    <w:p w14:paraId="4AD1C553" w14:textId="77777777" w:rsidR="00D94FB6" w:rsidRPr="00FC42CF" w:rsidRDefault="00D94FB6" w:rsidP="00350FCB">
      <w:pPr>
        <w:rPr>
          <w:bCs/>
        </w:rPr>
      </w:pPr>
    </w:p>
    <w:p w14:paraId="70679237" w14:textId="5A41EE07" w:rsidR="00C84339" w:rsidRPr="00FC42CF" w:rsidRDefault="00C84339" w:rsidP="00350FCB">
      <w:pPr>
        <w:rPr>
          <w:bCs/>
        </w:rPr>
      </w:pPr>
      <w:r w:rsidRPr="00FC42CF">
        <w:rPr>
          <w:bCs/>
        </w:rPr>
        <w:t>Coyunturalmente, el SITRAMMS ha tenido que adaptar su operación troncal hacia una operación mixta, que combina buses articulados y padrones</w:t>
      </w:r>
      <w:r w:rsidR="00D94FB6" w:rsidRPr="003A5EE3">
        <w:rPr>
          <w:rStyle w:val="FootnoteReference"/>
          <w:bCs/>
        </w:rPr>
        <w:footnoteReference w:id="13"/>
      </w:r>
      <w:r w:rsidRPr="003A5EE3">
        <w:rPr>
          <w:bCs/>
        </w:rPr>
        <w:t xml:space="preserve"> (6,4 km segregados +3 km con tráfico mixto)</w:t>
      </w:r>
      <w:r w:rsidR="00D94FB6" w:rsidRPr="003A5EE3">
        <w:rPr>
          <w:rStyle w:val="FootnoteReference"/>
          <w:bCs/>
        </w:rPr>
        <w:footnoteReference w:id="14"/>
      </w:r>
      <w:r w:rsidRPr="003A5EE3">
        <w:rPr>
          <w:bCs/>
        </w:rPr>
        <w:t>, en respuesta a las elevadas demandas en nodos de alta atracción de viajes aun no servidos dentro del actual tramo de BRT</w:t>
      </w:r>
      <w:r w:rsidR="00D94FB6" w:rsidRPr="003A5EE3">
        <w:rPr>
          <w:rStyle w:val="FootnoteReference"/>
          <w:bCs/>
        </w:rPr>
        <w:footnoteReference w:id="15"/>
      </w:r>
      <w:r w:rsidRPr="003A5EE3">
        <w:rPr>
          <w:bCs/>
        </w:rPr>
        <w:t>. Mientras la velocidad promedio del corredor segregado puede alcanzar los 35 km/h, l</w:t>
      </w:r>
      <w:r w:rsidRPr="00FC42CF">
        <w:rPr>
          <w:bCs/>
        </w:rPr>
        <w:t>a operación en el carril mixto se reduce a 10 km/h afectando el desempeño del sistema y las ganancias en tiempos de viaje de los usuarios.</w:t>
      </w:r>
    </w:p>
    <w:p w14:paraId="50A38FC8" w14:textId="77777777" w:rsidR="00D94FB6" w:rsidRPr="00FC42CF" w:rsidRDefault="00D94FB6" w:rsidP="00350FCB">
      <w:pPr>
        <w:rPr>
          <w:bCs/>
        </w:rPr>
      </w:pPr>
    </w:p>
    <w:p w14:paraId="100B5D03" w14:textId="0850939B" w:rsidR="00D27186" w:rsidRPr="00FC42CF" w:rsidRDefault="00C84339" w:rsidP="00350FCB">
      <w:pPr>
        <w:rPr>
          <w:bCs/>
        </w:rPr>
      </w:pPr>
      <w:r w:rsidRPr="00FC42CF">
        <w:rPr>
          <w:bCs/>
        </w:rPr>
        <w:t>Los logros mencionados tras la puesta en marcha de un modelo de transp</w:t>
      </w:r>
      <w:r w:rsidR="00D94FB6" w:rsidRPr="00FC42CF">
        <w:rPr>
          <w:bCs/>
        </w:rPr>
        <w:t>orte público como el SITRAMSS</w:t>
      </w:r>
      <w:r w:rsidR="00D94FB6" w:rsidRPr="003A5EE3">
        <w:rPr>
          <w:rStyle w:val="FootnoteReference"/>
          <w:bCs/>
        </w:rPr>
        <w:footnoteReference w:id="16"/>
      </w:r>
      <w:r w:rsidR="00D94FB6" w:rsidRPr="003A5EE3">
        <w:rPr>
          <w:bCs/>
        </w:rPr>
        <w:t xml:space="preserve">, </w:t>
      </w:r>
      <w:r w:rsidRPr="00FC42CF">
        <w:rPr>
          <w:bCs/>
        </w:rPr>
        <w:t>así como el ritmo de inversión sostenida en materia de movilidad para el AMSS de los últimos cinco años</w:t>
      </w:r>
      <w:r w:rsidR="008B3601" w:rsidRPr="003A5EE3">
        <w:rPr>
          <w:rStyle w:val="FootnoteReference"/>
          <w:bCs/>
        </w:rPr>
        <w:footnoteReference w:id="17"/>
      </w:r>
      <w:r w:rsidRPr="003A5EE3">
        <w:rPr>
          <w:bCs/>
        </w:rPr>
        <w:t>, ponen de manifiesto la importancia de dar continuidad a proyectos estratégicos, como la consolidación de la Red Maestra del Sistema de Transporte</w:t>
      </w:r>
      <w:r w:rsidR="008B3601" w:rsidRPr="003A5EE3">
        <w:rPr>
          <w:rStyle w:val="FootnoteReference"/>
          <w:bCs/>
        </w:rPr>
        <w:footnoteReference w:id="18"/>
      </w:r>
      <w:r w:rsidRPr="003A5EE3">
        <w:rPr>
          <w:bCs/>
        </w:rPr>
        <w:t>, a través de la c</w:t>
      </w:r>
      <w:r w:rsidRPr="00FC42CF">
        <w:rPr>
          <w:bCs/>
        </w:rPr>
        <w:t>ual se podrán aliviar problemáticas persistentes en el AMSS como: (i) la elevada congestión vehicular; (ii) los bajos estándares y desorganización del transporte público convencional; y (iii) las bajas velocidades de circulación.</w:t>
      </w:r>
    </w:p>
    <w:p w14:paraId="1EFBE348" w14:textId="77777777" w:rsidR="00D27186" w:rsidRPr="00FC42CF" w:rsidRDefault="00D27186" w:rsidP="00350FCB">
      <w:pPr>
        <w:rPr>
          <w:bCs/>
        </w:rPr>
      </w:pPr>
    </w:p>
    <w:p w14:paraId="404AF48F" w14:textId="77777777" w:rsidR="00D5340B" w:rsidRPr="00FC42CF" w:rsidRDefault="00FB7575" w:rsidP="001D4033">
      <w:pPr>
        <w:pStyle w:val="Heading2"/>
        <w:rPr>
          <w:lang w:val="es-ES_tradnl"/>
        </w:rPr>
      </w:pPr>
      <w:bookmarkStart w:id="6" w:name="_Toc455577315"/>
      <w:r w:rsidRPr="00FC42CF">
        <w:rPr>
          <w:lang w:val="es-ES_tradnl"/>
        </w:rPr>
        <w:t>OBJETIVO DEL PROGRAMA</w:t>
      </w:r>
      <w:bookmarkEnd w:id="6"/>
    </w:p>
    <w:p w14:paraId="1694DCA8" w14:textId="77777777" w:rsidR="00D5340B" w:rsidRPr="00FC42CF" w:rsidRDefault="00D5340B" w:rsidP="00350FCB">
      <w:pPr>
        <w:rPr>
          <w:bCs/>
          <w:sz w:val="22"/>
          <w:szCs w:val="22"/>
        </w:rPr>
      </w:pPr>
    </w:p>
    <w:p w14:paraId="75A30A82" w14:textId="40AAB9AF" w:rsidR="003F70F7" w:rsidRPr="00FC42CF" w:rsidRDefault="004E34B0" w:rsidP="003F70F7">
      <w:r w:rsidRPr="004E34B0">
        <w:t>El objetivo general es promover la movilidad urbana sustentable en el AMSS, que facilite el acceso al empleo mediante consolidación la construcción de los tramos dos y tres que completarían del primer corredor segregado para el transporte público tipo BRT. Los objetivos específicos del proyecto son: (i) mejorar la eficiencia del servicio de transporte público en el AMSS a partir de la reducción de los tiempos promedio de viaje de los usuarios; el incremento del número de pasajeros transportados; la mejora de los índices de satisfacción y percepción de la seguridad en el transporte público; y (ii) reducir las emisiones de gases de efecto invernadero por parte de vehículos que brindan el servicio del transporte público</w:t>
      </w:r>
      <w:r w:rsidR="003F70F7" w:rsidRPr="00FC42CF">
        <w:t>.</w:t>
      </w:r>
    </w:p>
    <w:p w14:paraId="13BC4926" w14:textId="77777777" w:rsidR="003F70F7" w:rsidRPr="00FC42CF" w:rsidRDefault="003F70F7" w:rsidP="003F70F7"/>
    <w:p w14:paraId="0AD71DF5" w14:textId="7126B24E" w:rsidR="003F70F7" w:rsidRPr="00FC42CF" w:rsidRDefault="003F70F7" w:rsidP="003F70F7">
      <w:r w:rsidRPr="00FC42CF">
        <w:t xml:space="preserve">El proyecto, prevé el financiamiento de la infraestructura para completar el Primer corredor SITRAMSS este-oeste, lo que incluye las adecuaciones en carriles segregados o preferenciales y la provisión de las mejoras urbanísticas que hacen parte integral del proyecto (aceras). Se continuará apoyando la gestión del SITRAMSS mediante el reforzamiento de su Unidad </w:t>
      </w:r>
      <w:r w:rsidR="00C93E16" w:rsidRPr="00FC42CF">
        <w:t>Coordinadora</w:t>
      </w:r>
      <w:r w:rsidRPr="00FC42CF">
        <w:t>, su evolución hacia un ente gestor del transporte público y de la capacitación del personal asignado por el VMT al manejo del centro de control, ubicado en la Terminal de Soyapango. Así mismo, se adelantarán los estudios de actualización de recorridos y rutas como soporte al sistema de alimentación. Un elemento prioritario de esta operación, será el proceso de divulgación y comunicación del proyecto, en función de los resultados hasta ahora evidenciados con el tramo vitrina, ya en operación.</w:t>
      </w:r>
    </w:p>
    <w:p w14:paraId="2825984C" w14:textId="77777777" w:rsidR="003F70F7" w:rsidRPr="00FC42CF" w:rsidRDefault="003F70F7" w:rsidP="003F70F7"/>
    <w:p w14:paraId="79A4F5E0" w14:textId="133D428F" w:rsidR="003F70F7" w:rsidRPr="00FC42CF" w:rsidRDefault="003F70F7" w:rsidP="003F70F7">
      <w:r w:rsidRPr="00FC42CF">
        <w:t>El sistema de recaudo mantendrá su esquema operativo actual y sobre la base de los nuevos km troncales y la flota adicional se actualizará el análisis de costos de operación y estructura tarifaria del sistema. La provisión de la flota vehicular será responsabilidad del sector privado.</w:t>
      </w:r>
    </w:p>
    <w:p w14:paraId="6887E05E" w14:textId="6DC41036" w:rsidR="0074036A" w:rsidRPr="00FC42CF" w:rsidRDefault="0074036A">
      <w:pPr>
        <w:rPr>
          <w:bCs/>
          <w:sz w:val="22"/>
          <w:szCs w:val="22"/>
        </w:rPr>
      </w:pPr>
      <w:r w:rsidRPr="00FC42CF">
        <w:rPr>
          <w:bCs/>
          <w:sz w:val="22"/>
          <w:szCs w:val="22"/>
        </w:rPr>
        <w:br w:type="page"/>
      </w:r>
    </w:p>
    <w:p w14:paraId="15AEE679" w14:textId="77777777" w:rsidR="00C84339" w:rsidRPr="00FC42CF" w:rsidRDefault="00C84339" w:rsidP="00350FCB">
      <w:pPr>
        <w:rPr>
          <w:bCs/>
          <w:sz w:val="22"/>
          <w:szCs w:val="22"/>
        </w:rPr>
      </w:pPr>
    </w:p>
    <w:p w14:paraId="54925D96" w14:textId="77777777" w:rsidR="00D5340B" w:rsidRPr="00FC42CF" w:rsidRDefault="00FB7575" w:rsidP="001D4033">
      <w:pPr>
        <w:pStyle w:val="Heading2"/>
        <w:rPr>
          <w:lang w:val="es-ES_tradnl"/>
        </w:rPr>
      </w:pPr>
      <w:bookmarkStart w:id="7" w:name="_Toc455577316"/>
      <w:r w:rsidRPr="00FC42CF">
        <w:rPr>
          <w:lang w:val="es-ES_tradnl"/>
        </w:rPr>
        <w:t>COMPONENTES DEL PROGRAMA</w:t>
      </w:r>
      <w:bookmarkEnd w:id="7"/>
    </w:p>
    <w:p w14:paraId="0E1D2414" w14:textId="77777777" w:rsidR="006F3511" w:rsidRPr="00FC42CF" w:rsidRDefault="006F3511" w:rsidP="003F70F7">
      <w:pPr>
        <w:rPr>
          <w:lang w:eastAsia="es-CO"/>
        </w:rPr>
      </w:pPr>
    </w:p>
    <w:p w14:paraId="1598FFD2" w14:textId="2AF02DD3" w:rsidR="00733785" w:rsidRPr="00FC42CF" w:rsidRDefault="00733785" w:rsidP="00733785">
      <w:r w:rsidRPr="00FC42CF">
        <w:t>Para lograr los objetivos mencionados, el programa a ser financiado tiene los siguientes componentes y costos:</w:t>
      </w:r>
    </w:p>
    <w:p w14:paraId="57030C00" w14:textId="77777777" w:rsidR="00733785" w:rsidRPr="00FC42CF" w:rsidRDefault="00733785" w:rsidP="00733785"/>
    <w:p w14:paraId="6A3DBB1A" w14:textId="2B9D8E0C" w:rsidR="00733785" w:rsidRPr="00FC42CF" w:rsidRDefault="00733785" w:rsidP="00496D31">
      <w:pPr>
        <w:pStyle w:val="Heading30"/>
        <w:rPr>
          <w:lang w:val="es-ES_tradnl"/>
        </w:rPr>
      </w:pPr>
      <w:bookmarkStart w:id="8" w:name="_Toc455577317"/>
      <w:r w:rsidRPr="00FC42CF">
        <w:rPr>
          <w:lang w:val="es-ES_tradnl"/>
        </w:rPr>
        <w:t xml:space="preserve">Componente 1 </w:t>
      </w:r>
      <w:r w:rsidR="00496D31" w:rsidRPr="00496D31">
        <w:rPr>
          <w:lang w:val="es-ES_tradnl"/>
        </w:rPr>
        <w:t>Infraestructura tramos 2 y 3 del primer corredor BRT SITRAMSS.</w:t>
      </w:r>
      <w:bookmarkEnd w:id="8"/>
    </w:p>
    <w:p w14:paraId="71ABBA0E" w14:textId="77777777" w:rsidR="00733785" w:rsidRPr="00FC42CF" w:rsidRDefault="00733785" w:rsidP="00733785">
      <w:pPr>
        <w:rPr>
          <w:b/>
        </w:rPr>
      </w:pPr>
    </w:p>
    <w:p w14:paraId="3528E027" w14:textId="6CEDF6BE" w:rsidR="00496D31" w:rsidRDefault="00496D31" w:rsidP="00496D31">
      <w:r>
        <w:t>Comprende las obras civiles para la construcción de aproximadamente17,5 km de corredor segregado, la construcción de estaciones, la mejora en aceras, la compra de los predios y compensaciones económicas, la viabilización socioambiental del corredor y la supervisión de las obras. Asimismo, financiará la construcción de paraderos en las rutas pre-troncales y alimentadoras del SITRAMSS.</w:t>
      </w:r>
    </w:p>
    <w:p w14:paraId="001FDB0D" w14:textId="77777777" w:rsidR="00496D31" w:rsidRDefault="00496D31" w:rsidP="00496D31"/>
    <w:p w14:paraId="7C2C1513" w14:textId="1B496383" w:rsidR="00496D31" w:rsidRDefault="00496D31" w:rsidP="00496D31">
      <w:r>
        <w:t>Los 17,5 km involucran (i) un primer tramo de carril exclusivo en aproximadamente 5,2 km (Ilopango a terminal Soyapango) y cinco estaciones; (ii) un segundo tramo de aproximadamente 2,3 km (estación Médico Quirúrgico – Monumento Estación Divino Salvador del Mundo) y tres estaciones, incluyendo un par vial que permitirá el acceso continuo a uno de los nodos de mayor atracción de viajes; y (iii) finalmente un tercer tramo (estación Divino Salvador del Mundo - Municipio Santa Tecla) con aproximadamente 9,7 km y 14 estaciones.</w:t>
      </w:r>
    </w:p>
    <w:p w14:paraId="3884513D" w14:textId="77777777" w:rsidR="00496D31" w:rsidRDefault="00496D31" w:rsidP="00496D31"/>
    <w:p w14:paraId="42318319" w14:textId="67C1E5AD" w:rsidR="00496D31" w:rsidRDefault="00496D31" w:rsidP="00496D31">
      <w:r>
        <w:t>El componente también financiará la supervisión técnico-ambiental de dichas obras, que será realizada por firmas independientes, así como el desarrollo de una campaña de comunicación para toda la fase de ejecución del proyecto y el reforzamiento de la campaña de género ‘SITRAMSS libre de violencia contra la Mujer’, que busca fomentar una cultura de educación y respeto por los derechos a la mujer en el transporte público. Previa a la adjudicación del contrato de obra deberá haberse contratado la supervisión de las obras.</w:t>
      </w:r>
    </w:p>
    <w:p w14:paraId="1495063A" w14:textId="77777777" w:rsidR="00496D31" w:rsidRDefault="00496D31" w:rsidP="00496D31"/>
    <w:p w14:paraId="1CA73342" w14:textId="0E6674DD" w:rsidR="00733785" w:rsidRPr="00FC42CF" w:rsidRDefault="00496D31" w:rsidP="00496D31">
      <w:r>
        <w:t>El financiamiento para las terminales y patios de Ilopango y Santa Tecla, incluyendo los predios requeridos para su desarrollo, será provisto por el sector privado. En la actualidad, el VMT avanza en la estructuración de los modelos de gestión y administración para cada una de estas infraestructuras y a través de la ingeniería básica se definirán las características mínimas técnicas de estas infraestructuras.</w:t>
      </w:r>
    </w:p>
    <w:p w14:paraId="3784E5FF" w14:textId="77777777" w:rsidR="00733785" w:rsidRPr="00FC42CF" w:rsidRDefault="00733785" w:rsidP="00733785"/>
    <w:p w14:paraId="210D1024" w14:textId="2C1E6ABE" w:rsidR="00733785" w:rsidRPr="00FC42CF" w:rsidRDefault="00733785" w:rsidP="00496D31">
      <w:pPr>
        <w:pStyle w:val="Heading30"/>
        <w:rPr>
          <w:lang w:val="es-ES_tradnl"/>
        </w:rPr>
      </w:pPr>
      <w:bookmarkStart w:id="9" w:name="_Toc455577318"/>
      <w:r w:rsidRPr="00FC42CF">
        <w:rPr>
          <w:lang w:val="es-ES_tradnl"/>
        </w:rPr>
        <w:t xml:space="preserve">Componente 2. </w:t>
      </w:r>
      <w:r w:rsidR="00496D31" w:rsidRPr="00496D31">
        <w:rPr>
          <w:lang w:val="es-ES_tradnl"/>
        </w:rPr>
        <w:t>Fortalecimiento de las capacidades de gestión y administración del SITRAMSS</w:t>
      </w:r>
      <w:bookmarkEnd w:id="9"/>
    </w:p>
    <w:p w14:paraId="2A08793C" w14:textId="77777777" w:rsidR="00733785" w:rsidRPr="00FC42CF" w:rsidRDefault="00733785" w:rsidP="00733785"/>
    <w:p w14:paraId="55661A1B" w14:textId="7ED66479" w:rsidR="00733785" w:rsidRPr="00FC42CF" w:rsidRDefault="00496D31" w:rsidP="00733785">
      <w:r w:rsidRPr="00496D31">
        <w:t>Comprende los estudios para la actualización del modelo de reorganización de rutas del transporte colectivo convencional que opera en el área de influencia del corredor, el desarrollo de los manuales de operación de los 24km de corredor de BRT, estudios complementarios</w:t>
      </w:r>
      <w:r>
        <w:t xml:space="preserve"> </w:t>
      </w:r>
      <w:r w:rsidRPr="00496D31">
        <w:t>y la capacitación en software especializado para la planificación, programación de servicios y control del sistema por parte de la Unidad Especializada del Sistema de Transporte Masivo (UESTM).</w:t>
      </w:r>
    </w:p>
    <w:p w14:paraId="34168336" w14:textId="77777777" w:rsidR="00733785" w:rsidRPr="00FC42CF" w:rsidRDefault="00733785" w:rsidP="00733785"/>
    <w:p w14:paraId="2EE1939D" w14:textId="6FFACF70" w:rsidR="00733785" w:rsidRPr="00FC42CF" w:rsidRDefault="00496D31" w:rsidP="00496D31">
      <w:pPr>
        <w:pStyle w:val="Heading30"/>
        <w:rPr>
          <w:lang w:val="es-ES_tradnl"/>
        </w:rPr>
      </w:pPr>
      <w:bookmarkStart w:id="10" w:name="_Toc455577319"/>
      <w:r w:rsidRPr="00496D31">
        <w:rPr>
          <w:lang w:val="es-ES_tradnl"/>
        </w:rPr>
        <w:t>Administración y otros costos</w:t>
      </w:r>
      <w:bookmarkEnd w:id="10"/>
    </w:p>
    <w:p w14:paraId="6137C5D7" w14:textId="77777777" w:rsidR="00733785" w:rsidRPr="00FC42CF" w:rsidRDefault="00733785" w:rsidP="00733785">
      <w:pPr>
        <w:rPr>
          <w:b/>
        </w:rPr>
      </w:pPr>
    </w:p>
    <w:p w14:paraId="49046150" w14:textId="2C1B708F" w:rsidR="00733785" w:rsidRPr="00FC42CF" w:rsidRDefault="00496D31" w:rsidP="00733785">
      <w:r w:rsidRPr="00496D31">
        <w:t>Financiará los costos del personal de la UESTM requerido para la gestión del proyecto</w:t>
      </w:r>
      <w:r>
        <w:t>.</w:t>
      </w:r>
      <w:r w:rsidRPr="00496D31">
        <w:t xml:space="preserve"> Asimismo, incluye recursos para contratar las auditorias financieras; el monitoreo y evaluación del programa y una evaluación final independiente.</w:t>
      </w:r>
    </w:p>
    <w:p w14:paraId="29639B76" w14:textId="77777777" w:rsidR="00127F3B" w:rsidRPr="00FC42CF" w:rsidRDefault="00127F3B" w:rsidP="00733785">
      <w:pPr>
        <w:rPr>
          <w:lang w:eastAsia="es-CO"/>
        </w:rPr>
      </w:pPr>
    </w:p>
    <w:p w14:paraId="05C180EE" w14:textId="77777777" w:rsidR="00733785" w:rsidRPr="00FC42CF" w:rsidRDefault="00733785" w:rsidP="00733785">
      <w:pPr>
        <w:rPr>
          <w:lang w:eastAsia="es-CO"/>
        </w:rPr>
      </w:pPr>
    </w:p>
    <w:p w14:paraId="406A5F87" w14:textId="17F43A75" w:rsidR="00244A2A" w:rsidRPr="00FC42CF" w:rsidRDefault="00244A2A" w:rsidP="001D4033">
      <w:pPr>
        <w:pStyle w:val="Heading2"/>
        <w:rPr>
          <w:lang w:val="es-ES_tradnl"/>
        </w:rPr>
      </w:pPr>
      <w:bookmarkStart w:id="11" w:name="_Toc455577320"/>
      <w:r w:rsidRPr="00FC42CF">
        <w:rPr>
          <w:lang w:val="es-ES_tradnl"/>
        </w:rPr>
        <w:t>DESCRIPCIÓN DE LAS OBRAS</w:t>
      </w:r>
      <w:bookmarkEnd w:id="11"/>
    </w:p>
    <w:p w14:paraId="2FE9E870" w14:textId="77777777" w:rsidR="00244A2A" w:rsidRPr="00FC42CF" w:rsidRDefault="00244A2A" w:rsidP="00350FCB">
      <w:pPr>
        <w:rPr>
          <w:szCs w:val="22"/>
          <w:lang w:eastAsia="es-CO"/>
        </w:rPr>
      </w:pPr>
    </w:p>
    <w:p w14:paraId="116DA799" w14:textId="7E1A2226" w:rsidR="00244A2A" w:rsidRPr="00FC42CF" w:rsidRDefault="00244A2A" w:rsidP="00350FCB">
      <w:pPr>
        <w:rPr>
          <w:szCs w:val="22"/>
          <w:lang w:eastAsia="es-CO"/>
        </w:rPr>
      </w:pPr>
      <w:r w:rsidRPr="00FC42CF">
        <w:rPr>
          <w:szCs w:val="22"/>
          <w:lang w:eastAsia="es-CO"/>
        </w:rPr>
        <w:t xml:space="preserve">El </w:t>
      </w:r>
      <w:r w:rsidR="00C84621" w:rsidRPr="00FC42CF">
        <w:rPr>
          <w:szCs w:val="22"/>
          <w:lang w:eastAsia="es-CO"/>
        </w:rPr>
        <w:t>P</w:t>
      </w:r>
      <w:r w:rsidRPr="00FC42CF">
        <w:rPr>
          <w:szCs w:val="22"/>
          <w:lang w:eastAsia="es-CO"/>
        </w:rPr>
        <w:t>rograma busca dar continuidad al esfuerzo del GdES por consolidar un Sistema Integrado de Transporte Masivo para el AMSS mediante prolongación del actual corredor troncal hacia el costado oriental que va hacia Ilopango y por</w:t>
      </w:r>
      <w:r w:rsidR="00C84621" w:rsidRPr="00FC42CF">
        <w:rPr>
          <w:szCs w:val="22"/>
          <w:lang w:eastAsia="es-CO"/>
        </w:rPr>
        <w:t xml:space="preserve"> el </w:t>
      </w:r>
      <w:r w:rsidR="00225BE6" w:rsidRPr="00FC42CF">
        <w:rPr>
          <w:szCs w:val="22"/>
          <w:lang w:eastAsia="es-CO"/>
        </w:rPr>
        <w:t>occidental hasta la salida del m</w:t>
      </w:r>
      <w:r w:rsidR="00C84621" w:rsidRPr="00FC42CF">
        <w:rPr>
          <w:szCs w:val="22"/>
          <w:lang w:eastAsia="es-CO"/>
        </w:rPr>
        <w:t>unicipio de Santa Tecla</w:t>
      </w:r>
      <w:r w:rsidR="00225BE6" w:rsidRPr="003A5EE3">
        <w:rPr>
          <w:rStyle w:val="FootnoteReference"/>
          <w:szCs w:val="22"/>
          <w:lang w:eastAsia="es-CO"/>
        </w:rPr>
        <w:footnoteReference w:id="19"/>
      </w:r>
      <w:r w:rsidR="00C84621" w:rsidRPr="003A5EE3">
        <w:rPr>
          <w:szCs w:val="22"/>
          <w:lang w:eastAsia="es-CO"/>
        </w:rPr>
        <w:t>. Junto con esto, se reforzará el proceso de reorganización del transporte para su integración funcional y tarifaria, situación que irá consolidándose a medida que se amplíe la operación del sistema masivo.</w:t>
      </w:r>
    </w:p>
    <w:p w14:paraId="2B50E99E" w14:textId="77777777" w:rsidR="00C84621" w:rsidRPr="00FC42CF" w:rsidRDefault="00C84621" w:rsidP="00350FCB">
      <w:pPr>
        <w:rPr>
          <w:szCs w:val="22"/>
          <w:lang w:eastAsia="es-CO"/>
        </w:rPr>
      </w:pPr>
    </w:p>
    <w:p w14:paraId="3735F1E8" w14:textId="067FAB42" w:rsidR="00114E54" w:rsidRPr="00FC42CF" w:rsidRDefault="00244A2A" w:rsidP="00350FCB">
      <w:pPr>
        <w:rPr>
          <w:szCs w:val="22"/>
          <w:lang w:eastAsia="es-CO"/>
        </w:rPr>
      </w:pPr>
      <w:r w:rsidRPr="00FC42CF">
        <w:rPr>
          <w:szCs w:val="22"/>
          <w:lang w:eastAsia="es-CO"/>
        </w:rPr>
        <w:t>La extensión del corredor este-oeste comprende la adecuación</w:t>
      </w:r>
      <w:r w:rsidR="00225BE6" w:rsidRPr="003A5EE3">
        <w:rPr>
          <w:rStyle w:val="FootnoteReference"/>
          <w:szCs w:val="22"/>
          <w:lang w:eastAsia="es-CO"/>
        </w:rPr>
        <w:footnoteReference w:id="20"/>
      </w:r>
      <w:r w:rsidRPr="003A5EE3">
        <w:rPr>
          <w:szCs w:val="22"/>
          <w:lang w:eastAsia="es-CO"/>
        </w:rPr>
        <w:t xml:space="preserve"> de 17,6 km</w:t>
      </w:r>
      <w:r w:rsidR="00225BE6" w:rsidRPr="00FC42CF">
        <w:rPr>
          <w:szCs w:val="22"/>
          <w:lang w:eastAsia="es-CO"/>
        </w:rPr>
        <w:t xml:space="preserve"> </w:t>
      </w:r>
      <w:r w:rsidRPr="00FC42CF">
        <w:rPr>
          <w:szCs w:val="22"/>
          <w:lang w:eastAsia="es-CO"/>
        </w:rPr>
        <w:t xml:space="preserve">(Ver tramos en Figura </w:t>
      </w:r>
      <w:r w:rsidR="006C506E" w:rsidRPr="00FC42CF">
        <w:rPr>
          <w:szCs w:val="22"/>
          <w:lang w:eastAsia="es-CO"/>
        </w:rPr>
        <w:t>2</w:t>
      </w:r>
      <w:r w:rsidR="001D1092" w:rsidRPr="00FC42CF">
        <w:rPr>
          <w:szCs w:val="22"/>
          <w:lang w:eastAsia="es-CO"/>
        </w:rPr>
        <w:t>.3</w:t>
      </w:r>
      <w:r w:rsidRPr="00FC42CF">
        <w:rPr>
          <w:szCs w:val="22"/>
          <w:lang w:eastAsia="es-CO"/>
        </w:rPr>
        <w:t xml:space="preserve">) adicionales, 21 nuevas estaciones, dos grandes terminales (Santa Lucia y Santa Tecla), dos patios, y una estación de integración. </w:t>
      </w:r>
    </w:p>
    <w:p w14:paraId="767FDFE6" w14:textId="0CEBDB42" w:rsidR="00B26BF3" w:rsidRPr="00FC42CF" w:rsidRDefault="00B26BF3">
      <w:pPr>
        <w:rPr>
          <w:szCs w:val="22"/>
          <w:lang w:eastAsia="es-CO"/>
        </w:rPr>
      </w:pPr>
    </w:p>
    <w:p w14:paraId="59EE19DD" w14:textId="3EF9BDA3" w:rsidR="001D1092" w:rsidRPr="00FC42CF" w:rsidRDefault="006C506E" w:rsidP="00350FCB">
      <w:pPr>
        <w:jc w:val="center"/>
        <w:rPr>
          <w:szCs w:val="22"/>
          <w:lang w:eastAsia="es-CO"/>
        </w:rPr>
      </w:pPr>
      <w:r w:rsidRPr="00FC42CF">
        <w:rPr>
          <w:szCs w:val="22"/>
          <w:lang w:eastAsia="es-CO"/>
        </w:rPr>
        <w:t>Figura 2</w:t>
      </w:r>
      <w:r w:rsidR="001D1092" w:rsidRPr="00FC42CF">
        <w:rPr>
          <w:szCs w:val="22"/>
          <w:lang w:eastAsia="es-CO"/>
        </w:rPr>
        <w:t>.3 Tramos en Operación y Tramos Nuevos del SITRAMSS</w:t>
      </w:r>
    </w:p>
    <w:tbl>
      <w:tblPr>
        <w:tblStyle w:val="TableGrid"/>
        <w:tblW w:w="0" w:type="auto"/>
        <w:tblLook w:val="04A0" w:firstRow="1" w:lastRow="0" w:firstColumn="1" w:lastColumn="0" w:noHBand="0" w:noVBand="1"/>
      </w:tblPr>
      <w:tblGrid>
        <w:gridCol w:w="8830"/>
      </w:tblGrid>
      <w:tr w:rsidR="00114E54" w:rsidRPr="00FC42CF" w14:paraId="4EDACBFC" w14:textId="77777777" w:rsidTr="00114E54">
        <w:tc>
          <w:tcPr>
            <w:tcW w:w="8830" w:type="dxa"/>
          </w:tcPr>
          <w:p w14:paraId="0D2D4850" w14:textId="77777777" w:rsidR="001D1092" w:rsidRPr="003A5EE3" w:rsidRDefault="001D1092" w:rsidP="00350FCB">
            <w:pPr>
              <w:jc w:val="center"/>
              <w:rPr>
                <w:bCs/>
                <w:sz w:val="22"/>
                <w:szCs w:val="22"/>
              </w:rPr>
            </w:pPr>
            <w:r w:rsidRPr="003A5EE3">
              <w:rPr>
                <w:bCs/>
                <w:noProof/>
                <w:sz w:val="22"/>
                <w:szCs w:val="22"/>
                <w:lang w:val="en-US" w:eastAsia="en-US"/>
              </w:rPr>
              <w:drawing>
                <wp:inline distT="0" distB="0" distL="0" distR="0" wp14:anchorId="1D3BCDFA" wp14:editId="2FDF756F">
                  <wp:extent cx="4522550" cy="278515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40341" cy="2796113"/>
                          </a:xfrm>
                          <a:prstGeom prst="rect">
                            <a:avLst/>
                          </a:prstGeom>
                        </pic:spPr>
                      </pic:pic>
                    </a:graphicData>
                  </a:graphic>
                </wp:inline>
              </w:drawing>
            </w:r>
          </w:p>
          <w:p w14:paraId="7D089F78" w14:textId="77777777" w:rsidR="00114E54" w:rsidRPr="00FC42CF" w:rsidRDefault="00114E54" w:rsidP="00350FCB">
            <w:pPr>
              <w:jc w:val="center"/>
              <w:rPr>
                <w:sz w:val="22"/>
                <w:szCs w:val="22"/>
                <w:lang w:eastAsia="es-CO"/>
              </w:rPr>
            </w:pPr>
          </w:p>
        </w:tc>
      </w:tr>
    </w:tbl>
    <w:p w14:paraId="6403BE31" w14:textId="77777777" w:rsidR="00114E54" w:rsidRPr="00FC42CF" w:rsidRDefault="00114E54" w:rsidP="00350FCB">
      <w:pPr>
        <w:rPr>
          <w:sz w:val="22"/>
          <w:szCs w:val="22"/>
          <w:lang w:eastAsia="es-CO"/>
        </w:rPr>
      </w:pPr>
    </w:p>
    <w:p w14:paraId="08EA06FF" w14:textId="1392E0D6" w:rsidR="00244A2A" w:rsidRPr="00FC42CF" w:rsidRDefault="00244A2A" w:rsidP="00350FCB">
      <w:pPr>
        <w:rPr>
          <w:szCs w:val="22"/>
          <w:lang w:eastAsia="es-CO"/>
        </w:rPr>
      </w:pPr>
      <w:r w:rsidRPr="00FC42CF">
        <w:rPr>
          <w:szCs w:val="22"/>
          <w:lang w:eastAsia="es-CO"/>
        </w:rPr>
        <w:t>Este programa financiará específicamente</w:t>
      </w:r>
      <w:r w:rsidR="00225BE6" w:rsidRPr="003A5EE3">
        <w:rPr>
          <w:rStyle w:val="FootnoteReference"/>
          <w:szCs w:val="22"/>
          <w:lang w:eastAsia="es-CO"/>
        </w:rPr>
        <w:footnoteReference w:id="21"/>
      </w:r>
      <w:r w:rsidRPr="003A5EE3">
        <w:rPr>
          <w:szCs w:val="22"/>
          <w:lang w:eastAsia="es-CO"/>
        </w:rPr>
        <w:t xml:space="preserve"> los 17,6 km de corredor segregado y 21 estaciones, junto con las intervenciones urb</w:t>
      </w:r>
      <w:r w:rsidR="001D1092" w:rsidRPr="00FC42CF">
        <w:rPr>
          <w:szCs w:val="22"/>
          <w:lang w:eastAsia="es-CO"/>
        </w:rPr>
        <w:t>anísticas requeridas</w:t>
      </w:r>
      <w:r w:rsidRPr="00FC42CF">
        <w:rPr>
          <w:szCs w:val="22"/>
          <w:lang w:eastAsia="es-CO"/>
        </w:rPr>
        <w:t xml:space="preserve">. </w:t>
      </w:r>
      <w:r w:rsidR="001D1092" w:rsidRPr="00FC42CF">
        <w:rPr>
          <w:szCs w:val="22"/>
          <w:lang w:eastAsia="es-CO"/>
        </w:rPr>
        <w:t xml:space="preserve">En el </w:t>
      </w:r>
      <w:r w:rsidR="006C506E" w:rsidRPr="00FC42CF">
        <w:rPr>
          <w:szCs w:val="22"/>
          <w:lang w:eastAsia="es-CO"/>
        </w:rPr>
        <w:t>Tabla</w:t>
      </w:r>
      <w:r w:rsidR="001D1092" w:rsidRPr="00FC42CF">
        <w:rPr>
          <w:szCs w:val="22"/>
          <w:lang w:eastAsia="es-CO"/>
        </w:rPr>
        <w:t xml:space="preserve"> </w:t>
      </w:r>
      <w:r w:rsidR="006C506E" w:rsidRPr="00FC42CF">
        <w:rPr>
          <w:szCs w:val="22"/>
          <w:lang w:eastAsia="es-CO"/>
        </w:rPr>
        <w:t>2.2</w:t>
      </w:r>
      <w:r w:rsidRPr="00FC42CF">
        <w:rPr>
          <w:szCs w:val="22"/>
          <w:lang w:eastAsia="es-CO"/>
        </w:rPr>
        <w:t xml:space="preserve"> se </w:t>
      </w:r>
      <w:r w:rsidR="000E1F28">
        <w:rPr>
          <w:szCs w:val="22"/>
          <w:lang w:eastAsia="es-CO"/>
        </w:rPr>
        <w:t>muestra</w:t>
      </w:r>
      <w:r w:rsidR="000E1F28" w:rsidRPr="00FC42CF">
        <w:rPr>
          <w:szCs w:val="22"/>
          <w:lang w:eastAsia="es-CO"/>
        </w:rPr>
        <w:t xml:space="preserve"> </w:t>
      </w:r>
      <w:r w:rsidR="000E1F28">
        <w:rPr>
          <w:szCs w:val="22"/>
          <w:lang w:eastAsia="es-CO"/>
        </w:rPr>
        <w:t xml:space="preserve">la longitud y costos de </w:t>
      </w:r>
      <w:r w:rsidR="000E1F28" w:rsidRPr="00FC42CF">
        <w:rPr>
          <w:szCs w:val="22"/>
          <w:lang w:eastAsia="es-CO"/>
        </w:rPr>
        <w:t>l</w:t>
      </w:r>
      <w:r w:rsidR="000E1F28">
        <w:rPr>
          <w:szCs w:val="22"/>
          <w:lang w:eastAsia="es-CO"/>
        </w:rPr>
        <w:t>o</w:t>
      </w:r>
      <w:r w:rsidR="000E1F28" w:rsidRPr="00FC42CF">
        <w:rPr>
          <w:szCs w:val="22"/>
          <w:lang w:eastAsia="es-CO"/>
        </w:rPr>
        <w:t xml:space="preserve">s </w:t>
      </w:r>
      <w:r w:rsidR="000E1F28">
        <w:rPr>
          <w:szCs w:val="22"/>
          <w:lang w:eastAsia="es-CO"/>
        </w:rPr>
        <w:t xml:space="preserve">tramos de troncal </w:t>
      </w:r>
      <w:r w:rsidRPr="00FC42CF">
        <w:rPr>
          <w:szCs w:val="22"/>
          <w:lang w:eastAsia="es-CO"/>
        </w:rPr>
        <w:t>a financiar</w:t>
      </w:r>
      <w:r w:rsidR="007359E2">
        <w:rPr>
          <w:szCs w:val="22"/>
          <w:lang w:eastAsia="es-CO"/>
        </w:rPr>
        <w:t>.</w:t>
      </w:r>
    </w:p>
    <w:p w14:paraId="7394B782" w14:textId="77777777" w:rsidR="00C84621" w:rsidRPr="00FC42CF" w:rsidRDefault="00C84621" w:rsidP="00350FCB">
      <w:pPr>
        <w:rPr>
          <w:szCs w:val="22"/>
          <w:lang w:eastAsia="es-CO"/>
        </w:rPr>
      </w:pPr>
    </w:p>
    <w:p w14:paraId="0F7363B6" w14:textId="2CB2B6B7" w:rsidR="00244A2A" w:rsidRPr="00FC42CF" w:rsidRDefault="006C506E" w:rsidP="00350FCB">
      <w:pPr>
        <w:jc w:val="center"/>
        <w:rPr>
          <w:szCs w:val="22"/>
          <w:lang w:eastAsia="es-CO"/>
        </w:rPr>
      </w:pPr>
      <w:r w:rsidRPr="00FC42CF">
        <w:rPr>
          <w:szCs w:val="22"/>
          <w:lang w:eastAsia="es-CO"/>
        </w:rPr>
        <w:t>Tabla</w:t>
      </w:r>
      <w:r w:rsidR="00244A2A" w:rsidRPr="00FC42CF">
        <w:rPr>
          <w:szCs w:val="22"/>
          <w:lang w:eastAsia="es-CO"/>
        </w:rPr>
        <w:t xml:space="preserve"> </w:t>
      </w:r>
      <w:r w:rsidRPr="00FC42CF">
        <w:rPr>
          <w:szCs w:val="22"/>
          <w:lang w:eastAsia="es-CO"/>
        </w:rPr>
        <w:t>2.2</w:t>
      </w:r>
      <w:r w:rsidR="00244A2A" w:rsidRPr="00FC42CF">
        <w:rPr>
          <w:szCs w:val="22"/>
          <w:lang w:eastAsia="es-CO"/>
        </w:rPr>
        <w:t>. Segmentos subdivididos del proyecto</w:t>
      </w:r>
    </w:p>
    <w:tbl>
      <w:tblPr>
        <w:tblStyle w:val="TableGrid"/>
        <w:tblW w:w="0" w:type="auto"/>
        <w:tblLook w:val="04A0" w:firstRow="1" w:lastRow="0" w:firstColumn="1" w:lastColumn="0" w:noHBand="0" w:noVBand="1"/>
      </w:tblPr>
      <w:tblGrid>
        <w:gridCol w:w="9056"/>
      </w:tblGrid>
      <w:tr w:rsidR="00244A2A" w:rsidRPr="00FC42CF" w14:paraId="5FC2ED8B" w14:textId="77777777" w:rsidTr="00C8399F">
        <w:trPr>
          <w:trHeight w:val="1803"/>
        </w:trPr>
        <w:tc>
          <w:tcPr>
            <w:tcW w:w="9398" w:type="dxa"/>
          </w:tcPr>
          <w:p w14:paraId="56824CA3" w14:textId="1C965AB6" w:rsidR="00244A2A" w:rsidRPr="003A5EE3" w:rsidRDefault="00244A2A" w:rsidP="00C8399F">
            <w:pPr>
              <w:jc w:val="center"/>
              <w:rPr>
                <w:sz w:val="22"/>
                <w:szCs w:val="22"/>
                <w:lang w:eastAsia="es-CO"/>
              </w:rPr>
            </w:pPr>
            <w:r w:rsidRPr="003A5EE3">
              <w:rPr>
                <w:noProof/>
                <w:sz w:val="22"/>
                <w:szCs w:val="22"/>
                <w:lang w:val="en-US" w:eastAsia="en-US"/>
              </w:rPr>
              <w:drawing>
                <wp:inline distT="0" distB="0" distL="0" distR="0" wp14:anchorId="4721AB86" wp14:editId="2A3A608A">
                  <wp:extent cx="4207087" cy="1596886"/>
                  <wp:effectExtent l="0" t="0" r="9525"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51454" cy="1613726"/>
                          </a:xfrm>
                          <a:prstGeom prst="rect">
                            <a:avLst/>
                          </a:prstGeom>
                        </pic:spPr>
                      </pic:pic>
                    </a:graphicData>
                  </a:graphic>
                </wp:inline>
              </w:drawing>
            </w:r>
          </w:p>
        </w:tc>
      </w:tr>
    </w:tbl>
    <w:p w14:paraId="18F80A3E" w14:textId="77777777" w:rsidR="00244A2A" w:rsidRPr="00FC42CF" w:rsidRDefault="00244A2A" w:rsidP="00350FCB">
      <w:pPr>
        <w:rPr>
          <w:szCs w:val="22"/>
          <w:lang w:eastAsia="es-CO"/>
        </w:rPr>
      </w:pPr>
    </w:p>
    <w:p w14:paraId="3E711867" w14:textId="3EA36299" w:rsidR="0074036A" w:rsidRDefault="00D27F79" w:rsidP="00350FCB">
      <w:pPr>
        <w:rPr>
          <w:szCs w:val="22"/>
          <w:lang w:eastAsia="es-CO"/>
        </w:rPr>
      </w:pPr>
      <w:r>
        <w:rPr>
          <w:szCs w:val="22"/>
          <w:lang w:eastAsia="es-CO"/>
        </w:rPr>
        <w:t>Es importante destacar que e</w:t>
      </w:r>
      <w:r w:rsidRPr="00D27F79">
        <w:rPr>
          <w:szCs w:val="22"/>
          <w:lang w:eastAsia="es-CO"/>
        </w:rPr>
        <w:t xml:space="preserve">n el tramo entre las estaciones Médico Quirúrgico y Salvador del Mundo, se propone complementar con dos rutas pre-troncales (Av. Los Andes y Paseo General Escalón) en las cuales se utiliza la infraestructura vial existente, por lo tanto no habrá obras </w:t>
      </w:r>
      <w:r>
        <w:rPr>
          <w:szCs w:val="22"/>
          <w:lang w:eastAsia="es-CO"/>
        </w:rPr>
        <w:t>adicionales</w:t>
      </w:r>
      <w:r w:rsidRPr="00D27F79">
        <w:rPr>
          <w:szCs w:val="22"/>
          <w:lang w:eastAsia="es-CO"/>
        </w:rPr>
        <w:t>, simplemente el tránsito de buses alimentadores del SITRAMSS.</w:t>
      </w:r>
    </w:p>
    <w:p w14:paraId="23DAB9E7" w14:textId="77777777" w:rsidR="00D27F79" w:rsidRPr="00FC42CF" w:rsidRDefault="00D27F79" w:rsidP="00350FCB">
      <w:pPr>
        <w:rPr>
          <w:szCs w:val="22"/>
          <w:lang w:eastAsia="es-CO"/>
        </w:rPr>
      </w:pPr>
    </w:p>
    <w:p w14:paraId="3B86E0C9" w14:textId="1076226B" w:rsidR="00244A2A" w:rsidRPr="00FC42CF" w:rsidRDefault="00075F59" w:rsidP="00350FCB">
      <w:pPr>
        <w:rPr>
          <w:szCs w:val="22"/>
          <w:lang w:eastAsia="es-CO"/>
        </w:rPr>
      </w:pPr>
      <w:r w:rsidRPr="00FC42CF">
        <w:rPr>
          <w:szCs w:val="22"/>
          <w:lang w:eastAsia="es-CO"/>
        </w:rPr>
        <w:t xml:space="preserve">A continuación se hace una descripción </w:t>
      </w:r>
      <w:r w:rsidR="000E1F28">
        <w:rPr>
          <w:szCs w:val="22"/>
          <w:lang w:eastAsia="es-CO"/>
        </w:rPr>
        <w:t xml:space="preserve">detallada de las principales características </w:t>
      </w:r>
      <w:r w:rsidR="00051EE9" w:rsidRPr="00FC42CF">
        <w:rPr>
          <w:szCs w:val="22"/>
          <w:lang w:eastAsia="es-CO"/>
        </w:rPr>
        <w:t xml:space="preserve">de </w:t>
      </w:r>
      <w:r w:rsidRPr="00FC42CF">
        <w:rPr>
          <w:szCs w:val="22"/>
          <w:lang w:eastAsia="es-CO"/>
        </w:rPr>
        <w:t>l</w:t>
      </w:r>
      <w:r w:rsidR="00051EE9" w:rsidRPr="00FC42CF">
        <w:rPr>
          <w:szCs w:val="22"/>
          <w:lang w:eastAsia="es-CO"/>
        </w:rPr>
        <w:t xml:space="preserve">os tramos </w:t>
      </w:r>
      <w:r w:rsidR="000E1F28">
        <w:rPr>
          <w:szCs w:val="22"/>
          <w:lang w:eastAsia="es-CO"/>
        </w:rPr>
        <w:t>de tronc</w:t>
      </w:r>
      <w:r w:rsidR="000C3740" w:rsidRPr="00FC42CF">
        <w:rPr>
          <w:szCs w:val="22"/>
          <w:lang w:eastAsia="es-CO"/>
        </w:rPr>
        <w:t>a</w:t>
      </w:r>
      <w:r w:rsidR="000E1F28">
        <w:rPr>
          <w:szCs w:val="22"/>
          <w:lang w:eastAsia="es-CO"/>
        </w:rPr>
        <w:t>l a</w:t>
      </w:r>
      <w:r w:rsidR="000C3740" w:rsidRPr="00FC42CF">
        <w:rPr>
          <w:szCs w:val="22"/>
          <w:lang w:eastAsia="es-CO"/>
        </w:rPr>
        <w:t xml:space="preserve"> financiar con el préstamo, </w:t>
      </w:r>
      <w:r w:rsidR="000E1F28">
        <w:rPr>
          <w:szCs w:val="22"/>
          <w:lang w:eastAsia="es-CO"/>
        </w:rPr>
        <w:t>así como,</w:t>
      </w:r>
      <w:r w:rsidR="00051EE9" w:rsidRPr="00FC42CF">
        <w:rPr>
          <w:szCs w:val="22"/>
          <w:lang w:eastAsia="es-CO"/>
        </w:rPr>
        <w:t xml:space="preserve"> de las</w:t>
      </w:r>
      <w:r w:rsidRPr="00FC42CF">
        <w:rPr>
          <w:szCs w:val="22"/>
          <w:lang w:eastAsia="es-CO"/>
        </w:rPr>
        <w:t xml:space="preserve"> terminales, patios y talleres de Ilopango y Santa Tecla</w:t>
      </w:r>
      <w:r w:rsidR="000C3740" w:rsidRPr="00FC42CF">
        <w:rPr>
          <w:szCs w:val="22"/>
          <w:lang w:eastAsia="es-CO"/>
        </w:rPr>
        <w:t xml:space="preserve"> que</w:t>
      </w:r>
      <w:r w:rsidRPr="00FC42CF">
        <w:rPr>
          <w:szCs w:val="22"/>
          <w:lang w:eastAsia="es-CO"/>
        </w:rPr>
        <w:t xml:space="preserve"> serán financiados </w:t>
      </w:r>
      <w:r w:rsidR="000C3740" w:rsidRPr="00FC42CF">
        <w:rPr>
          <w:szCs w:val="22"/>
          <w:lang w:eastAsia="es-CO"/>
        </w:rPr>
        <w:t xml:space="preserve">con recursos </w:t>
      </w:r>
      <w:r w:rsidR="001D1092" w:rsidRPr="00FC42CF">
        <w:rPr>
          <w:szCs w:val="22"/>
          <w:lang w:eastAsia="es-CO"/>
        </w:rPr>
        <w:t>propios</w:t>
      </w:r>
      <w:r w:rsidR="000C3740" w:rsidRPr="00FC42CF">
        <w:rPr>
          <w:szCs w:val="22"/>
          <w:lang w:eastAsia="es-CO"/>
        </w:rPr>
        <w:t xml:space="preserve"> de</w:t>
      </w:r>
      <w:r w:rsidRPr="00FC42CF">
        <w:rPr>
          <w:szCs w:val="22"/>
          <w:lang w:eastAsia="es-CO"/>
        </w:rPr>
        <w:t>l GdES.</w:t>
      </w:r>
    </w:p>
    <w:p w14:paraId="2C680CB4" w14:textId="77777777" w:rsidR="00075F59" w:rsidRPr="00FC42CF" w:rsidRDefault="00075F59" w:rsidP="00350FCB">
      <w:pPr>
        <w:rPr>
          <w:szCs w:val="22"/>
          <w:lang w:eastAsia="es-CO"/>
        </w:rPr>
      </w:pPr>
    </w:p>
    <w:p w14:paraId="2EBC2D6F" w14:textId="61794F6C" w:rsidR="00075F59" w:rsidRPr="00FC42CF" w:rsidRDefault="00A12196" w:rsidP="001D4033">
      <w:pPr>
        <w:pStyle w:val="Heading2"/>
        <w:rPr>
          <w:lang w:val="es-ES_tradnl"/>
        </w:rPr>
      </w:pPr>
      <w:bookmarkStart w:id="12" w:name="_Toc455577321"/>
      <w:r w:rsidRPr="00FC42CF">
        <w:rPr>
          <w:lang w:val="es-ES_tradnl"/>
        </w:rPr>
        <w:t>Extensión oriental SITRAMSS tramo entre San Bartolo a la Terminal de Soyapango</w:t>
      </w:r>
      <w:bookmarkEnd w:id="12"/>
    </w:p>
    <w:p w14:paraId="1ECF4570" w14:textId="05E8C119" w:rsidR="000C3740" w:rsidRPr="00FC42CF" w:rsidRDefault="000C3740" w:rsidP="00350FCB"/>
    <w:p w14:paraId="321C3DF8" w14:textId="571B0B3D" w:rsidR="000C3740" w:rsidRPr="00FC42CF" w:rsidRDefault="00A12196" w:rsidP="00350FCB">
      <w:r w:rsidRPr="00FC42CF">
        <w:t xml:space="preserve">Este </w:t>
      </w:r>
      <w:r w:rsidR="000C3740" w:rsidRPr="00FC42CF">
        <w:t>tramo</w:t>
      </w:r>
      <w:r w:rsidRPr="00FC42CF">
        <w:t xml:space="preserve"> </w:t>
      </w:r>
      <w:r w:rsidR="000C3740" w:rsidRPr="00FC42CF">
        <w:t>tiene</w:t>
      </w:r>
      <w:r w:rsidRPr="00FC42CF">
        <w:t xml:space="preserve"> </w:t>
      </w:r>
      <w:r w:rsidR="000C3740" w:rsidRPr="00FC42CF">
        <w:t>una</w:t>
      </w:r>
      <w:r w:rsidRPr="00FC42CF">
        <w:t xml:space="preserve"> </w:t>
      </w:r>
      <w:r w:rsidR="000C3740" w:rsidRPr="00FC42CF">
        <w:t>longitud</w:t>
      </w:r>
      <w:r w:rsidRPr="00FC42CF">
        <w:t xml:space="preserve"> </w:t>
      </w:r>
      <w:r w:rsidR="000C3740" w:rsidRPr="00FC42CF">
        <w:t>aproximada</w:t>
      </w:r>
      <w:r w:rsidRPr="00FC42CF">
        <w:t xml:space="preserve"> </w:t>
      </w:r>
      <w:r w:rsidR="000C3740" w:rsidRPr="00FC42CF">
        <w:t>de</w:t>
      </w:r>
      <w:r w:rsidRPr="00FC42CF">
        <w:t xml:space="preserve"> </w:t>
      </w:r>
      <w:r w:rsidR="000C3740" w:rsidRPr="00FC42CF">
        <w:t>5.240</w:t>
      </w:r>
      <w:r w:rsidRPr="00FC42CF">
        <w:t xml:space="preserve"> </w:t>
      </w:r>
      <w:r w:rsidR="000C3740" w:rsidRPr="00FC42CF">
        <w:t>metros</w:t>
      </w:r>
      <w:r w:rsidRPr="00FC42CF">
        <w:t xml:space="preserve"> </w:t>
      </w:r>
      <w:r w:rsidR="000C3740" w:rsidRPr="00FC42CF">
        <w:t>de</w:t>
      </w:r>
      <w:r w:rsidRPr="00FC42CF">
        <w:t xml:space="preserve"> </w:t>
      </w:r>
      <w:r w:rsidR="000C3740" w:rsidRPr="00FC42CF">
        <w:t>longitud</w:t>
      </w:r>
      <w:r w:rsidRPr="00FC42CF">
        <w:t xml:space="preserve"> </w:t>
      </w:r>
      <w:r w:rsidR="006C506E" w:rsidRPr="00FC42CF">
        <w:t>(ver Figura 2</w:t>
      </w:r>
      <w:r w:rsidR="005C4D08" w:rsidRPr="00FC42CF">
        <w:t xml:space="preserve">.4) </w:t>
      </w:r>
      <w:r w:rsidR="000C3740" w:rsidRPr="00FC42CF">
        <w:t>y</w:t>
      </w:r>
      <w:r w:rsidRPr="00FC42CF">
        <w:t xml:space="preserve"> </w:t>
      </w:r>
      <w:r w:rsidR="000C3740" w:rsidRPr="00FC42CF">
        <w:t>con</w:t>
      </w:r>
      <w:r w:rsidRPr="00FC42CF">
        <w:t xml:space="preserve"> </w:t>
      </w:r>
      <w:r w:rsidR="000C3740" w:rsidRPr="00FC42CF">
        <w:t>una</w:t>
      </w:r>
      <w:r w:rsidRPr="00FC42CF">
        <w:t xml:space="preserve"> </w:t>
      </w:r>
      <w:r w:rsidR="000C3740" w:rsidRPr="00FC42CF">
        <w:t>sección</w:t>
      </w:r>
      <w:r w:rsidRPr="00FC42CF">
        <w:t xml:space="preserve"> </w:t>
      </w:r>
      <w:r w:rsidR="000C3740" w:rsidRPr="00FC42CF">
        <w:t>transversal</w:t>
      </w:r>
      <w:r w:rsidRPr="00FC42CF">
        <w:t xml:space="preserve"> </w:t>
      </w:r>
      <w:r w:rsidR="000C3740" w:rsidRPr="00FC42CF">
        <w:t>promedio</w:t>
      </w:r>
      <w:r w:rsidRPr="00FC42CF">
        <w:t xml:space="preserve"> </w:t>
      </w:r>
      <w:r w:rsidR="000C3740" w:rsidRPr="00FC42CF">
        <w:t>de</w:t>
      </w:r>
      <w:r w:rsidRPr="00FC42CF">
        <w:t xml:space="preserve"> </w:t>
      </w:r>
      <w:r w:rsidR="000C3740" w:rsidRPr="00FC42CF">
        <w:t>28</w:t>
      </w:r>
      <w:r w:rsidRPr="00FC42CF">
        <w:t xml:space="preserve"> </w:t>
      </w:r>
      <w:r w:rsidR="000C3740" w:rsidRPr="00FC42CF">
        <w:t>m,</w:t>
      </w:r>
      <w:r w:rsidRPr="00FC42CF">
        <w:t xml:space="preserve"> </w:t>
      </w:r>
      <w:r w:rsidR="000C3740" w:rsidRPr="00FC42CF">
        <w:t>es</w:t>
      </w:r>
      <w:r w:rsidRPr="00FC42CF">
        <w:t xml:space="preserve"> </w:t>
      </w:r>
      <w:r w:rsidR="000C3740" w:rsidRPr="00FC42CF">
        <w:t>una</w:t>
      </w:r>
      <w:r w:rsidRPr="00FC42CF">
        <w:t xml:space="preserve"> </w:t>
      </w:r>
      <w:r w:rsidR="000C3740" w:rsidRPr="00FC42CF">
        <w:t>vía</w:t>
      </w:r>
      <w:r w:rsidRPr="00FC42CF">
        <w:t xml:space="preserve"> </w:t>
      </w:r>
      <w:r w:rsidR="000C3740" w:rsidRPr="00FC42CF">
        <w:t>con</w:t>
      </w:r>
      <w:r w:rsidRPr="00FC42CF">
        <w:t xml:space="preserve"> </w:t>
      </w:r>
      <w:r w:rsidR="000C3740" w:rsidRPr="00FC42CF">
        <w:t>dos</w:t>
      </w:r>
      <w:r w:rsidRPr="00FC42CF">
        <w:t xml:space="preserve"> </w:t>
      </w:r>
      <w:r w:rsidR="000C3740" w:rsidRPr="00FC42CF">
        <w:t>calzadas</w:t>
      </w:r>
      <w:r w:rsidRPr="00FC42CF">
        <w:t xml:space="preserve"> </w:t>
      </w:r>
      <w:r w:rsidR="000C3740" w:rsidRPr="00FC42CF">
        <w:t>de</w:t>
      </w:r>
      <w:r w:rsidRPr="00FC42CF">
        <w:t xml:space="preserve"> </w:t>
      </w:r>
      <w:r w:rsidR="000C3740" w:rsidRPr="00FC42CF">
        <w:t>dos</w:t>
      </w:r>
      <w:r w:rsidRPr="00FC42CF">
        <w:t xml:space="preserve"> c</w:t>
      </w:r>
      <w:r w:rsidR="000C3740" w:rsidRPr="00FC42CF">
        <w:t>arriles</w:t>
      </w:r>
      <w:r w:rsidRPr="00FC42CF">
        <w:t xml:space="preserve"> </w:t>
      </w:r>
      <w:r w:rsidR="000C3740" w:rsidRPr="00FC42CF">
        <w:t>con</w:t>
      </w:r>
      <w:r w:rsidRPr="00FC42CF">
        <w:t xml:space="preserve"> </w:t>
      </w:r>
      <w:r w:rsidR="000C3740" w:rsidRPr="00FC42CF">
        <w:t>sentido</w:t>
      </w:r>
      <w:r w:rsidRPr="00FC42CF">
        <w:t xml:space="preserve"> </w:t>
      </w:r>
      <w:r w:rsidR="000C3740" w:rsidRPr="00FC42CF">
        <w:t>bidireccional,</w:t>
      </w:r>
      <w:r w:rsidRPr="00FC42CF">
        <w:t xml:space="preserve"> </w:t>
      </w:r>
      <w:r w:rsidR="000C3740" w:rsidRPr="00FC42CF">
        <w:t>calzadas</w:t>
      </w:r>
      <w:r w:rsidRPr="00FC42CF">
        <w:t xml:space="preserve"> </w:t>
      </w:r>
      <w:r w:rsidR="000C3740" w:rsidRPr="00FC42CF">
        <w:t>por</w:t>
      </w:r>
      <w:r w:rsidRPr="00FC42CF">
        <w:t xml:space="preserve"> </w:t>
      </w:r>
      <w:r w:rsidR="000C3740" w:rsidRPr="00FC42CF">
        <w:t>sentido</w:t>
      </w:r>
      <w:r w:rsidRPr="00FC42CF">
        <w:t xml:space="preserve"> </w:t>
      </w:r>
      <w:r w:rsidR="000C3740" w:rsidRPr="00FC42CF">
        <w:t>de</w:t>
      </w:r>
      <w:r w:rsidRPr="00FC42CF">
        <w:t xml:space="preserve"> </w:t>
      </w:r>
      <w:r w:rsidR="000C3740" w:rsidRPr="00FC42CF">
        <w:t>7,00</w:t>
      </w:r>
      <w:r w:rsidRPr="00FC42CF">
        <w:t xml:space="preserve"> </w:t>
      </w:r>
      <w:r w:rsidR="000C3740" w:rsidRPr="00FC42CF">
        <w:t>m,</w:t>
      </w:r>
      <w:r w:rsidRPr="00FC42CF">
        <w:t xml:space="preserve"> </w:t>
      </w:r>
      <w:r w:rsidR="000C3740" w:rsidRPr="00FC42CF">
        <w:t>con</w:t>
      </w:r>
      <w:r w:rsidRPr="00FC42CF">
        <w:t xml:space="preserve"> </w:t>
      </w:r>
      <w:r w:rsidR="000C3740" w:rsidRPr="00FC42CF">
        <w:t>pavimentos</w:t>
      </w:r>
      <w:r w:rsidRPr="00FC42CF">
        <w:t xml:space="preserve"> </w:t>
      </w:r>
      <w:r w:rsidR="000C3740" w:rsidRPr="00FC42CF">
        <w:t>en</w:t>
      </w:r>
      <w:r w:rsidRPr="00FC42CF">
        <w:t xml:space="preserve"> </w:t>
      </w:r>
      <w:r w:rsidR="000C3740" w:rsidRPr="00FC42CF">
        <w:t>regular</w:t>
      </w:r>
      <w:r w:rsidRPr="00FC42CF">
        <w:t xml:space="preserve"> </w:t>
      </w:r>
      <w:r w:rsidR="000C3740" w:rsidRPr="00FC42CF">
        <w:t>estado,</w:t>
      </w:r>
      <w:r w:rsidRPr="00FC42CF">
        <w:t xml:space="preserve"> </w:t>
      </w:r>
      <w:r w:rsidR="000C3740" w:rsidRPr="00FC42CF">
        <w:t>el</w:t>
      </w:r>
      <w:r w:rsidRPr="00FC42CF">
        <w:t xml:space="preserve"> </w:t>
      </w:r>
      <w:r w:rsidR="000C3740" w:rsidRPr="00FC42CF">
        <w:t>arriete</w:t>
      </w:r>
      <w:r w:rsidRPr="00FC42CF">
        <w:t xml:space="preserve"> </w:t>
      </w:r>
      <w:r w:rsidR="000C3740" w:rsidRPr="00FC42CF">
        <w:t>central</w:t>
      </w:r>
      <w:r w:rsidRPr="00FC42CF">
        <w:t xml:space="preserve"> </w:t>
      </w:r>
      <w:r w:rsidR="000C3740" w:rsidRPr="00FC42CF">
        <w:t>tien</w:t>
      </w:r>
      <w:r w:rsidRPr="00FC42CF">
        <w:t xml:space="preserve">e </w:t>
      </w:r>
      <w:r w:rsidR="000C3740" w:rsidRPr="00FC42CF">
        <w:t>un</w:t>
      </w:r>
      <w:r w:rsidRPr="00FC42CF">
        <w:t xml:space="preserve"> </w:t>
      </w:r>
      <w:r w:rsidR="000C3740" w:rsidRPr="00FC42CF">
        <w:t>ancho</w:t>
      </w:r>
      <w:r w:rsidRPr="00FC42CF">
        <w:t xml:space="preserve"> </w:t>
      </w:r>
      <w:r w:rsidR="000C3740" w:rsidRPr="00FC42CF">
        <w:t>promedio</w:t>
      </w:r>
      <w:r w:rsidRPr="00FC42CF">
        <w:t xml:space="preserve"> </w:t>
      </w:r>
      <w:r w:rsidR="000C3740" w:rsidRPr="00FC42CF">
        <w:t>de</w:t>
      </w:r>
      <w:r w:rsidRPr="00FC42CF">
        <w:t xml:space="preserve"> </w:t>
      </w:r>
      <w:r w:rsidR="000C3740" w:rsidRPr="00FC42CF">
        <w:t>7,00</w:t>
      </w:r>
      <w:r w:rsidRPr="00FC42CF">
        <w:t xml:space="preserve"> </w:t>
      </w:r>
      <w:r w:rsidR="000C3740" w:rsidRPr="00FC42CF">
        <w:t>m</w:t>
      </w:r>
      <w:r w:rsidRPr="00FC42CF">
        <w:t xml:space="preserve"> </w:t>
      </w:r>
      <w:r w:rsidR="000C3740" w:rsidRPr="00FC42CF">
        <w:t>con</w:t>
      </w:r>
      <w:r w:rsidRPr="00FC42CF">
        <w:t xml:space="preserve"> </w:t>
      </w:r>
      <w:r w:rsidR="000C3740" w:rsidRPr="00FC42CF">
        <w:t>árboles</w:t>
      </w:r>
      <w:r w:rsidRPr="00FC42CF">
        <w:t xml:space="preserve"> </w:t>
      </w:r>
      <w:r w:rsidR="000C3740" w:rsidRPr="00FC42CF">
        <w:t>de</w:t>
      </w:r>
      <w:r w:rsidRPr="00FC42CF">
        <w:t xml:space="preserve"> </w:t>
      </w:r>
      <w:r w:rsidR="000C3740" w:rsidRPr="00FC42CF">
        <w:t>mediano</w:t>
      </w:r>
      <w:r w:rsidRPr="00FC42CF">
        <w:t xml:space="preserve"> </w:t>
      </w:r>
      <w:r w:rsidR="000C3740" w:rsidRPr="00FC42CF">
        <w:t>y</w:t>
      </w:r>
      <w:r w:rsidRPr="00FC42CF">
        <w:t xml:space="preserve"> </w:t>
      </w:r>
      <w:r w:rsidR="000C3740" w:rsidRPr="00FC42CF">
        <w:t>alto</w:t>
      </w:r>
      <w:r w:rsidRPr="00FC42CF">
        <w:t xml:space="preserve"> </w:t>
      </w:r>
      <w:r w:rsidR="000C3740" w:rsidRPr="00FC42CF">
        <w:t>porte;</w:t>
      </w:r>
      <w:r w:rsidRPr="00FC42CF">
        <w:t xml:space="preserve"> </w:t>
      </w:r>
      <w:r w:rsidR="000C3740" w:rsidRPr="00FC42CF">
        <w:t>las</w:t>
      </w:r>
      <w:r w:rsidRPr="00FC42CF">
        <w:t xml:space="preserve"> </w:t>
      </w:r>
      <w:r w:rsidR="000C3740" w:rsidRPr="00FC42CF">
        <w:t>aceras</w:t>
      </w:r>
      <w:r w:rsidRPr="00FC42CF">
        <w:t xml:space="preserve"> </w:t>
      </w:r>
      <w:r w:rsidR="000C3740" w:rsidRPr="00FC42CF">
        <w:t>son</w:t>
      </w:r>
      <w:r w:rsidRPr="00FC42CF">
        <w:t xml:space="preserve"> </w:t>
      </w:r>
      <w:r w:rsidR="000C3740" w:rsidRPr="00FC42CF">
        <w:t>variables</w:t>
      </w:r>
      <w:r w:rsidRPr="00FC42CF">
        <w:t xml:space="preserve"> </w:t>
      </w:r>
      <w:r w:rsidR="000C3740" w:rsidRPr="00FC42CF">
        <w:t>entre</w:t>
      </w:r>
      <w:r w:rsidRPr="00FC42CF">
        <w:t xml:space="preserve"> </w:t>
      </w:r>
      <w:r w:rsidR="000C3740" w:rsidRPr="00FC42CF">
        <w:t>1,30</w:t>
      </w:r>
      <w:r w:rsidRPr="00FC42CF">
        <w:t xml:space="preserve"> </w:t>
      </w:r>
      <w:r w:rsidR="000C3740" w:rsidRPr="00FC42CF">
        <w:t>m</w:t>
      </w:r>
      <w:r w:rsidRPr="00FC42CF">
        <w:t xml:space="preserve"> </w:t>
      </w:r>
      <w:r w:rsidR="000C3740" w:rsidRPr="00FC42CF">
        <w:t>y</w:t>
      </w:r>
      <w:r w:rsidRPr="00FC42CF">
        <w:t xml:space="preserve"> </w:t>
      </w:r>
      <w:r w:rsidR="000C3740" w:rsidRPr="00FC42CF">
        <w:t>4,00</w:t>
      </w:r>
      <w:r w:rsidRPr="00FC42CF">
        <w:t xml:space="preserve"> m </w:t>
      </w:r>
      <w:r w:rsidR="000C3740" w:rsidRPr="00FC42CF">
        <w:t>con</w:t>
      </w:r>
      <w:r w:rsidRPr="00FC42CF">
        <w:t xml:space="preserve"> </w:t>
      </w:r>
      <w:r w:rsidR="000C3740" w:rsidRPr="00FC42CF">
        <w:t>regular</w:t>
      </w:r>
      <w:r w:rsidRPr="00FC42CF">
        <w:t xml:space="preserve"> </w:t>
      </w:r>
      <w:r w:rsidR="000C3740" w:rsidRPr="00FC42CF">
        <w:t>o</w:t>
      </w:r>
      <w:r w:rsidRPr="00FC42CF">
        <w:t xml:space="preserve"> </w:t>
      </w:r>
      <w:r w:rsidR="000C3740" w:rsidRPr="00FC42CF">
        <w:t>mal</w:t>
      </w:r>
      <w:r w:rsidRPr="00FC42CF">
        <w:t xml:space="preserve"> </w:t>
      </w:r>
      <w:r w:rsidR="000C3740" w:rsidRPr="00FC42CF">
        <w:t>estado</w:t>
      </w:r>
      <w:r w:rsidRPr="00FC42CF">
        <w:t xml:space="preserve"> </w:t>
      </w:r>
      <w:r w:rsidR="000C3740" w:rsidRPr="00FC42CF">
        <w:t>y</w:t>
      </w:r>
      <w:r w:rsidRPr="00FC42CF">
        <w:t xml:space="preserve"> </w:t>
      </w:r>
      <w:r w:rsidR="000C3740" w:rsidRPr="00FC42CF">
        <w:t>no</w:t>
      </w:r>
      <w:r w:rsidRPr="00FC42CF">
        <w:t xml:space="preserve"> </w:t>
      </w:r>
      <w:r w:rsidR="000C3740" w:rsidRPr="00FC42CF">
        <w:t>son</w:t>
      </w:r>
      <w:r w:rsidR="0074036A" w:rsidRPr="00FC42CF">
        <w:t xml:space="preserve"> </w:t>
      </w:r>
      <w:r w:rsidR="000C3740" w:rsidRPr="00FC42CF">
        <w:t>continuas.</w:t>
      </w:r>
    </w:p>
    <w:p w14:paraId="17A8C95A" w14:textId="2AA8EA48" w:rsidR="00515C11" w:rsidRPr="00FC42CF" w:rsidRDefault="00515C11"/>
    <w:p w14:paraId="007A01A7" w14:textId="46A87435" w:rsidR="00CC363B" w:rsidRPr="00FC42CF" w:rsidRDefault="000C3740" w:rsidP="00350FCB">
      <w:pPr>
        <w:jc w:val="center"/>
      </w:pPr>
      <w:r w:rsidRPr="00FC42CF">
        <w:t>Figura</w:t>
      </w:r>
      <w:r w:rsidR="00A12196" w:rsidRPr="00FC42CF">
        <w:t xml:space="preserve"> </w:t>
      </w:r>
      <w:r w:rsidR="006C506E" w:rsidRPr="00FC42CF">
        <w:t>2</w:t>
      </w:r>
      <w:r w:rsidR="00AD5595" w:rsidRPr="00FC42CF">
        <w:t>.4</w:t>
      </w:r>
      <w:r w:rsidR="00A12196" w:rsidRPr="00FC42CF">
        <w:t xml:space="preserve">-  </w:t>
      </w:r>
      <w:r w:rsidRPr="00FC42CF">
        <w:t>Trazado</w:t>
      </w:r>
      <w:r w:rsidR="00A12196" w:rsidRPr="00FC42CF">
        <w:t xml:space="preserve"> </w:t>
      </w:r>
      <w:r w:rsidRPr="00FC42CF">
        <w:t>del</w:t>
      </w:r>
      <w:r w:rsidR="00A12196" w:rsidRPr="00FC42CF">
        <w:t xml:space="preserve"> </w:t>
      </w:r>
      <w:r w:rsidRPr="00FC42CF">
        <w:t>corredor</w:t>
      </w:r>
      <w:r w:rsidR="00A12196" w:rsidRPr="00FC42CF">
        <w:t xml:space="preserve"> </w:t>
      </w:r>
      <w:r w:rsidRPr="00FC42CF">
        <w:t>BRT</w:t>
      </w:r>
      <w:r w:rsidR="00A12196" w:rsidRPr="00FC42CF">
        <w:t xml:space="preserve"> </w:t>
      </w:r>
      <w:r w:rsidRPr="00FC42CF">
        <w:t>SITRAMSS</w:t>
      </w:r>
      <w:r w:rsidR="00A12196" w:rsidRPr="00FC42CF">
        <w:t xml:space="preserve"> </w:t>
      </w:r>
      <w:r w:rsidRPr="00FC42CF">
        <w:t>de</w:t>
      </w:r>
      <w:r w:rsidR="00A12196" w:rsidRPr="00FC42CF">
        <w:t xml:space="preserve"> </w:t>
      </w:r>
      <w:r w:rsidRPr="00FC42CF">
        <w:t>la</w:t>
      </w:r>
      <w:r w:rsidR="00A12196" w:rsidRPr="00FC42CF">
        <w:t xml:space="preserve"> </w:t>
      </w:r>
      <w:r w:rsidRPr="00FC42CF">
        <w:t>Terminal</w:t>
      </w:r>
      <w:r w:rsidR="00A12196" w:rsidRPr="00FC42CF">
        <w:t xml:space="preserve"> </w:t>
      </w:r>
      <w:r w:rsidRPr="00FC42CF">
        <w:t>San</w:t>
      </w:r>
      <w:r w:rsidR="00A12196" w:rsidRPr="00FC42CF">
        <w:t xml:space="preserve"> </w:t>
      </w:r>
      <w:r w:rsidRPr="00FC42CF">
        <w:t>Bartolo</w:t>
      </w:r>
      <w:r w:rsidR="00A12196" w:rsidRPr="00FC42CF">
        <w:t xml:space="preserve"> </w:t>
      </w:r>
      <w:r w:rsidRPr="00FC42CF">
        <w:t>a</w:t>
      </w:r>
      <w:r w:rsidR="00A12196" w:rsidRPr="00FC42CF">
        <w:t xml:space="preserve"> </w:t>
      </w:r>
      <w:r w:rsidRPr="00FC42CF">
        <w:t>la</w:t>
      </w:r>
      <w:r w:rsidR="00A12196" w:rsidRPr="00FC42CF">
        <w:t xml:space="preserve"> </w:t>
      </w:r>
      <w:r w:rsidRPr="00FC42CF">
        <w:t>Terminal</w:t>
      </w:r>
      <w:r w:rsidR="00A12196" w:rsidRPr="00FC42CF">
        <w:t xml:space="preserve"> </w:t>
      </w:r>
      <w:r w:rsidRPr="00FC42CF">
        <w:t>de</w:t>
      </w:r>
      <w:r w:rsidR="00A12196" w:rsidRPr="00FC42CF">
        <w:t xml:space="preserve"> </w:t>
      </w:r>
      <w:r w:rsidRPr="00FC42CF">
        <w:t>Soyapango</w:t>
      </w:r>
    </w:p>
    <w:tbl>
      <w:tblPr>
        <w:tblStyle w:val="TableGrid"/>
        <w:tblW w:w="0" w:type="auto"/>
        <w:jc w:val="center"/>
        <w:tblLook w:val="04A0" w:firstRow="1" w:lastRow="0" w:firstColumn="1" w:lastColumn="0" w:noHBand="0" w:noVBand="1"/>
      </w:tblPr>
      <w:tblGrid>
        <w:gridCol w:w="8943"/>
      </w:tblGrid>
      <w:tr w:rsidR="00A12196" w:rsidRPr="00FC42CF" w14:paraId="7DE4D130" w14:textId="77777777" w:rsidTr="00A1248C">
        <w:trPr>
          <w:jc w:val="center"/>
        </w:trPr>
        <w:tc>
          <w:tcPr>
            <w:tcW w:w="8943" w:type="dxa"/>
          </w:tcPr>
          <w:p w14:paraId="63D50319" w14:textId="4AE8806E" w:rsidR="00A12196" w:rsidRPr="003A5EE3" w:rsidRDefault="00A1248C" w:rsidP="00350FCB">
            <w:pPr>
              <w:jc w:val="center"/>
            </w:pPr>
            <w:r w:rsidRPr="003A5EE3">
              <w:rPr>
                <w:noProof/>
                <w:lang w:val="en-US" w:eastAsia="en-US"/>
              </w:rPr>
              <w:drawing>
                <wp:inline distT="0" distB="0" distL="0" distR="0" wp14:anchorId="5493CF21" wp14:editId="36C7FFD7">
                  <wp:extent cx="5489184" cy="2663248"/>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35464" cy="2685702"/>
                          </a:xfrm>
                          <a:prstGeom prst="rect">
                            <a:avLst/>
                          </a:prstGeom>
                        </pic:spPr>
                      </pic:pic>
                    </a:graphicData>
                  </a:graphic>
                </wp:inline>
              </w:drawing>
            </w:r>
          </w:p>
        </w:tc>
      </w:tr>
    </w:tbl>
    <w:p w14:paraId="3932AF0C" w14:textId="77777777" w:rsidR="00A12196" w:rsidRPr="00FC42CF" w:rsidRDefault="00A12196" w:rsidP="00350FCB">
      <w:pPr>
        <w:jc w:val="center"/>
      </w:pPr>
    </w:p>
    <w:p w14:paraId="0F0B8EBE" w14:textId="6973D6BC" w:rsidR="00A1248C" w:rsidRPr="00FC42CF" w:rsidRDefault="00A1248C" w:rsidP="00350FCB">
      <w:r w:rsidRPr="00FC42CF">
        <w:t>El área de aislamiento de la vía se encuentra principalmente encerrado con muros o cerramientos y en algunos casos con construcciones. Este tramo cuenta con un box culvert vehicular por debajo de la pista aérea del Aeropuerto Militar de la base de Ilopango</w:t>
      </w:r>
      <w:r w:rsidR="005C4D08" w:rsidRPr="00FC42CF">
        <w:t xml:space="preserve"> (v</w:t>
      </w:r>
      <w:r w:rsidR="006C506E" w:rsidRPr="00FC42CF">
        <w:t>er Figura 2</w:t>
      </w:r>
      <w:r w:rsidR="005C4D08" w:rsidRPr="00FC42CF">
        <w:t>.5),</w:t>
      </w:r>
      <w:r w:rsidRPr="00FC42CF">
        <w:t xml:space="preserve"> de ancho promedio de 15m que incluye dos calzadas de dos carriles con ancho de calzada de 7.00 m y muro central de 1,00 m que no permite ampliación a los costados, por lo cual para implantar una calzada BRT se requeriría de la ampliación una calzada debajo de la pista del aeropuerto.</w:t>
      </w:r>
    </w:p>
    <w:p w14:paraId="1E736AFA" w14:textId="41413E50" w:rsidR="00BF187A" w:rsidRPr="00FC42CF" w:rsidRDefault="00BF187A" w:rsidP="00350FCB"/>
    <w:p w14:paraId="1612E301" w14:textId="77777777" w:rsidR="0074036A" w:rsidRPr="00FC42CF" w:rsidRDefault="0074036A">
      <w:r w:rsidRPr="00FC42CF">
        <w:br w:type="page"/>
      </w:r>
    </w:p>
    <w:p w14:paraId="0AB411FE" w14:textId="10CD3F54" w:rsidR="005C4D08" w:rsidRPr="00FC42CF" w:rsidRDefault="006C506E" w:rsidP="00350FCB">
      <w:pPr>
        <w:jc w:val="center"/>
      </w:pPr>
      <w:r w:rsidRPr="00FC42CF">
        <w:t>Figura 2</w:t>
      </w:r>
      <w:r w:rsidR="005C4D08" w:rsidRPr="00FC42CF">
        <w:t>.5 – Viaducto del Ejercito</w:t>
      </w:r>
    </w:p>
    <w:tbl>
      <w:tblPr>
        <w:tblStyle w:val="TableGrid"/>
        <w:tblW w:w="0" w:type="auto"/>
        <w:jc w:val="center"/>
        <w:tblLook w:val="04A0" w:firstRow="1" w:lastRow="0" w:firstColumn="1" w:lastColumn="0" w:noHBand="0" w:noVBand="1"/>
      </w:tblPr>
      <w:tblGrid>
        <w:gridCol w:w="7203"/>
      </w:tblGrid>
      <w:tr w:rsidR="005C4D08" w:rsidRPr="00FC42CF" w14:paraId="0C1BEBB1" w14:textId="77777777" w:rsidTr="005C4D08">
        <w:trPr>
          <w:jc w:val="center"/>
        </w:trPr>
        <w:tc>
          <w:tcPr>
            <w:tcW w:w="7203" w:type="dxa"/>
          </w:tcPr>
          <w:p w14:paraId="3922EE47" w14:textId="75CB5A86" w:rsidR="005C4D08" w:rsidRPr="003A5EE3" w:rsidRDefault="005C4D08" w:rsidP="00350FCB">
            <w:pPr>
              <w:jc w:val="center"/>
            </w:pPr>
            <w:r w:rsidRPr="003A5EE3">
              <w:rPr>
                <w:noProof/>
                <w:lang w:val="en-US" w:eastAsia="en-US"/>
              </w:rPr>
              <w:drawing>
                <wp:inline distT="0" distB="0" distL="0" distR="0" wp14:anchorId="155CC623" wp14:editId="2329DF25">
                  <wp:extent cx="4315118" cy="1850941"/>
                  <wp:effectExtent l="0" t="0" r="3175"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29574" cy="1857142"/>
                          </a:xfrm>
                          <a:prstGeom prst="rect">
                            <a:avLst/>
                          </a:prstGeom>
                        </pic:spPr>
                      </pic:pic>
                    </a:graphicData>
                  </a:graphic>
                </wp:inline>
              </w:drawing>
            </w:r>
          </w:p>
        </w:tc>
      </w:tr>
    </w:tbl>
    <w:p w14:paraId="262DAD3C" w14:textId="77777777" w:rsidR="005C4D08" w:rsidRPr="00FC42CF" w:rsidRDefault="005C4D08" w:rsidP="00350FCB">
      <w:pPr>
        <w:jc w:val="center"/>
      </w:pPr>
    </w:p>
    <w:p w14:paraId="08D888D4" w14:textId="4A4DBE77" w:rsidR="005C4D08" w:rsidRPr="00FC42CF" w:rsidRDefault="005C4D08" w:rsidP="00350FCB">
      <w:r w:rsidRPr="00FC42CF">
        <w:t>E</w:t>
      </w:r>
      <w:r w:rsidR="00D27F79">
        <w:t>l paso</w:t>
      </w:r>
      <w:r w:rsidRPr="00FC42CF">
        <w:t xml:space="preserve"> bajo el túnel de la pista del aeropuerto cuenta con 15 m de ancho</w:t>
      </w:r>
      <w:r w:rsidR="007359E2">
        <w:t xml:space="preserve"> y</w:t>
      </w:r>
      <w:r w:rsidRPr="00FC42CF">
        <w:t xml:space="preserve"> se propone una construcción de una calzada adicional para el BRT</w:t>
      </w:r>
      <w:r w:rsidR="00D27F79">
        <w:t>,</w:t>
      </w:r>
      <w:r w:rsidR="007359E2">
        <w:t xml:space="preserve"> por lo tanto</w:t>
      </w:r>
      <w:r w:rsidR="00D27F79">
        <w:t>,</w:t>
      </w:r>
      <w:r w:rsidR="007359E2">
        <w:t xml:space="preserve"> s</w:t>
      </w:r>
      <w:r w:rsidRPr="00FC42CF">
        <w:t xml:space="preserve">e </w:t>
      </w:r>
      <w:r w:rsidR="007359E2">
        <w:t>requiere</w:t>
      </w:r>
      <w:r w:rsidR="007359E2" w:rsidRPr="00FC42CF">
        <w:t xml:space="preserve"> </w:t>
      </w:r>
      <w:r w:rsidRPr="00FC42CF">
        <w:t xml:space="preserve">construir un nuevo túnel que permitirá dar continuidad a los dos carriles del BRT por sentido y adicionalmente generar dos carriles para el </w:t>
      </w:r>
      <w:r w:rsidR="00515C11" w:rsidRPr="00FC42CF">
        <w:t>tráfico</w:t>
      </w:r>
      <w:r w:rsidRPr="00FC42CF">
        <w:t xml:space="preserve"> mixto por sentido.</w:t>
      </w:r>
    </w:p>
    <w:p w14:paraId="3F894335" w14:textId="77777777" w:rsidR="005C4D08" w:rsidRPr="00FC42CF" w:rsidRDefault="005C4D08" w:rsidP="00350FCB"/>
    <w:p w14:paraId="091142A2" w14:textId="2390A63C" w:rsidR="003466CD" w:rsidRPr="00FC42CF" w:rsidRDefault="00A1248C" w:rsidP="00350FCB">
      <w:r w:rsidRPr="00FC42CF">
        <w:t xml:space="preserve">Por este </w:t>
      </w:r>
      <w:r w:rsidR="00D27F79">
        <w:t>sector</w:t>
      </w:r>
      <w:r w:rsidRPr="00FC42CF">
        <w:t xml:space="preserve"> circulan buses urbanos e interurbanos que vienen de los municipios vecinos y sectores industriales y residenciales </w:t>
      </w:r>
      <w:r w:rsidR="00B26BF3" w:rsidRPr="00FC42CF">
        <w:t>adyacentes</w:t>
      </w:r>
      <w:r w:rsidRPr="00FC42CF">
        <w:t xml:space="preserve"> al corredor. La malla vial local</w:t>
      </w:r>
      <w:r w:rsidR="003466CD" w:rsidRPr="00FC42CF">
        <w:t xml:space="preserve"> que comunica con el Bulevar del Ejercito es deficiente y no permite que usuarios en el área de influencia puedan acceder fácil a transporte público.</w:t>
      </w:r>
    </w:p>
    <w:p w14:paraId="6500D213" w14:textId="77777777" w:rsidR="003466CD" w:rsidRPr="00FC42CF" w:rsidRDefault="003466CD" w:rsidP="00350FCB"/>
    <w:p w14:paraId="3EA7BE2A" w14:textId="2FE98681" w:rsidR="003466CD" w:rsidRPr="00FC42CF" w:rsidRDefault="003466CD" w:rsidP="001D4033">
      <w:pPr>
        <w:pStyle w:val="Heading2"/>
        <w:rPr>
          <w:lang w:val="es-ES_tradnl"/>
        </w:rPr>
      </w:pPr>
      <w:bookmarkStart w:id="13" w:name="_Toc455577322"/>
      <w:r w:rsidRPr="00FC42CF">
        <w:rPr>
          <w:lang w:val="es-ES_tradnl"/>
        </w:rPr>
        <w:t>Extensión occidental S</w:t>
      </w:r>
      <w:r w:rsidR="00133B16" w:rsidRPr="00FC42CF">
        <w:rPr>
          <w:lang w:val="es-ES_tradnl"/>
        </w:rPr>
        <w:t xml:space="preserve">ITRAMSS desde Médico Quirúrgico ­ </w:t>
      </w:r>
      <w:r w:rsidRPr="00FC42CF">
        <w:rPr>
          <w:lang w:val="es-ES_tradnl"/>
        </w:rPr>
        <w:t>Divino Salvador del Mundo</w:t>
      </w:r>
      <w:bookmarkEnd w:id="13"/>
      <w:r w:rsidRPr="00FC42CF">
        <w:rPr>
          <w:lang w:val="es-ES_tradnl"/>
        </w:rPr>
        <w:t xml:space="preserve"> </w:t>
      </w:r>
    </w:p>
    <w:p w14:paraId="13A56DF2" w14:textId="77777777" w:rsidR="003466CD" w:rsidRPr="00FC42CF" w:rsidRDefault="003466CD" w:rsidP="00350FCB"/>
    <w:p w14:paraId="443CE89A" w14:textId="4864523E" w:rsidR="003466CD" w:rsidRPr="00FC42CF" w:rsidRDefault="003466CD" w:rsidP="00350FCB">
      <w:r w:rsidRPr="00FC42CF">
        <w:t xml:space="preserve">Este tramo tiene una longitud aproximada de 2.330 metros de longitud correspondiente a la conexión entre la Av. Juan Pablo </w:t>
      </w:r>
      <w:r w:rsidR="004E5B0C" w:rsidRPr="00FC42CF">
        <w:t>II-</w:t>
      </w:r>
      <w:r w:rsidRPr="00FC42CF">
        <w:t>Av.</w:t>
      </w:r>
      <w:r w:rsidR="004E5B0C" w:rsidRPr="00FC42CF">
        <w:t xml:space="preserve"> </w:t>
      </w:r>
      <w:r w:rsidRPr="00FC42CF">
        <w:t>57/Av.</w:t>
      </w:r>
      <w:r w:rsidR="004E5B0C" w:rsidRPr="00FC42CF">
        <w:t xml:space="preserve"> 59 </w:t>
      </w:r>
      <w:r w:rsidRPr="00FC42CF">
        <w:t>Av</w:t>
      </w:r>
      <w:r w:rsidR="004E5B0C" w:rsidRPr="00FC42CF">
        <w:t>.-</w:t>
      </w:r>
      <w:r w:rsidRPr="00FC42CF">
        <w:t>Alameda</w:t>
      </w:r>
      <w:r w:rsidR="004E5B0C" w:rsidRPr="00FC42CF">
        <w:t xml:space="preserve"> </w:t>
      </w:r>
      <w:r w:rsidRPr="00FC42CF">
        <w:t>Franklin</w:t>
      </w:r>
      <w:r w:rsidR="004E5B0C" w:rsidRPr="00FC42CF">
        <w:t xml:space="preserve"> </w:t>
      </w:r>
      <w:r w:rsidRPr="00FC42CF">
        <w:t>D.</w:t>
      </w:r>
      <w:r w:rsidR="004E5B0C" w:rsidRPr="00FC42CF">
        <w:t xml:space="preserve"> </w:t>
      </w:r>
      <w:r w:rsidRPr="00FC42CF">
        <w:t>Roosevelt.</w:t>
      </w:r>
      <w:r w:rsidR="004E5B0C" w:rsidRPr="00FC42CF">
        <w:t xml:space="preserve"> </w:t>
      </w:r>
      <w:r w:rsidRPr="00FC42CF">
        <w:t>Actu</w:t>
      </w:r>
      <w:r w:rsidR="004E5B0C" w:rsidRPr="00FC42CF">
        <w:t>a</w:t>
      </w:r>
      <w:r w:rsidRPr="00FC42CF">
        <w:t>lmente,</w:t>
      </w:r>
      <w:r w:rsidR="004E5B0C" w:rsidRPr="00FC42CF">
        <w:t xml:space="preserve"> </w:t>
      </w:r>
      <w:r w:rsidRPr="00FC42CF">
        <w:t>este</w:t>
      </w:r>
      <w:r w:rsidR="004E5B0C" w:rsidRPr="00FC42CF">
        <w:t xml:space="preserve"> </w:t>
      </w:r>
      <w:r w:rsidRPr="00FC42CF">
        <w:t>corredor</w:t>
      </w:r>
      <w:r w:rsidR="004E5B0C" w:rsidRPr="00FC42CF">
        <w:t xml:space="preserve"> </w:t>
      </w:r>
      <w:r w:rsidR="00B37C46" w:rsidRPr="00FC42CF">
        <w:t>hace parte</w:t>
      </w:r>
      <w:r w:rsidR="004E5B0C" w:rsidRPr="00FC42CF">
        <w:t xml:space="preserve"> </w:t>
      </w:r>
      <w:r w:rsidRPr="00FC42CF">
        <w:t>del</w:t>
      </w:r>
      <w:r w:rsidR="004E5B0C" w:rsidRPr="00FC42CF">
        <w:t xml:space="preserve"> </w:t>
      </w:r>
      <w:r w:rsidRPr="00FC42CF">
        <w:t>tramo</w:t>
      </w:r>
      <w:r w:rsidR="004E5B0C" w:rsidRPr="00FC42CF">
        <w:t xml:space="preserve"> </w:t>
      </w:r>
      <w:r w:rsidRPr="00FC42CF">
        <w:t>no</w:t>
      </w:r>
      <w:r w:rsidR="004E5B0C" w:rsidRPr="00FC42CF">
        <w:t xml:space="preserve"> </w:t>
      </w:r>
      <w:r w:rsidRPr="00FC42CF">
        <w:t>troncalizado</w:t>
      </w:r>
      <w:r w:rsidR="004E5B0C" w:rsidRPr="00FC42CF">
        <w:t xml:space="preserve"> </w:t>
      </w:r>
      <w:r w:rsidRPr="00FC42CF">
        <w:t>utilizado</w:t>
      </w:r>
      <w:r w:rsidR="004E5B0C" w:rsidRPr="00FC42CF">
        <w:t xml:space="preserve"> </w:t>
      </w:r>
      <w:r w:rsidRPr="00FC42CF">
        <w:t>por</w:t>
      </w:r>
      <w:r w:rsidR="004E5B0C" w:rsidRPr="00FC42CF">
        <w:t xml:space="preserve"> </w:t>
      </w:r>
      <w:r w:rsidRPr="00FC42CF">
        <w:t>los</w:t>
      </w:r>
      <w:r w:rsidR="004E5B0C" w:rsidRPr="00FC42CF">
        <w:t xml:space="preserve"> </w:t>
      </w:r>
      <w:r w:rsidRPr="00FC42CF">
        <w:t>buses</w:t>
      </w:r>
      <w:r w:rsidR="004E5B0C" w:rsidRPr="00FC42CF">
        <w:t xml:space="preserve"> </w:t>
      </w:r>
      <w:r w:rsidRPr="00FC42CF">
        <w:t>padrones</w:t>
      </w:r>
      <w:r w:rsidR="004E5B0C" w:rsidRPr="00FC42CF">
        <w:t xml:space="preserve"> </w:t>
      </w:r>
      <w:r w:rsidRPr="00FC42CF">
        <w:t>hasta</w:t>
      </w:r>
      <w:r w:rsidR="004E5B0C" w:rsidRPr="00FC42CF">
        <w:t xml:space="preserve"> </w:t>
      </w:r>
      <w:r w:rsidRPr="00FC42CF">
        <w:t>la</w:t>
      </w:r>
      <w:r w:rsidR="004E5B0C" w:rsidRPr="00FC42CF">
        <w:t xml:space="preserve"> intersección de </w:t>
      </w:r>
      <w:r w:rsidRPr="00FC42CF">
        <w:t>Divino</w:t>
      </w:r>
      <w:r w:rsidR="004E5B0C" w:rsidRPr="00FC42CF">
        <w:t xml:space="preserve"> </w:t>
      </w:r>
      <w:r w:rsidRPr="00FC42CF">
        <w:t>Salvador</w:t>
      </w:r>
      <w:r w:rsidR="004E5B0C" w:rsidRPr="00FC42CF">
        <w:t xml:space="preserve"> </w:t>
      </w:r>
      <w:r w:rsidRPr="00FC42CF">
        <w:t>del</w:t>
      </w:r>
      <w:r w:rsidR="004E5B0C" w:rsidRPr="00FC42CF">
        <w:t xml:space="preserve"> </w:t>
      </w:r>
      <w:r w:rsidRPr="00FC42CF">
        <w:t>Mundo,</w:t>
      </w:r>
      <w:r w:rsidR="004E5B0C" w:rsidRPr="00FC42CF">
        <w:t xml:space="preserve"> </w:t>
      </w:r>
      <w:r w:rsidRPr="00FC42CF">
        <w:t>y</w:t>
      </w:r>
      <w:r w:rsidR="004E5B0C" w:rsidRPr="00FC42CF">
        <w:t xml:space="preserve"> </w:t>
      </w:r>
      <w:r w:rsidRPr="00FC42CF">
        <w:t>en</w:t>
      </w:r>
      <w:r w:rsidR="004E5B0C" w:rsidRPr="00FC42CF">
        <w:t xml:space="preserve"> </w:t>
      </w:r>
      <w:r w:rsidRPr="00FC42CF">
        <w:t>situación</w:t>
      </w:r>
      <w:r w:rsidR="004E5B0C" w:rsidRPr="00FC42CF">
        <w:t xml:space="preserve"> </w:t>
      </w:r>
      <w:r w:rsidRPr="00FC42CF">
        <w:t>con</w:t>
      </w:r>
      <w:r w:rsidR="004E5B0C" w:rsidRPr="00FC42CF">
        <w:t xml:space="preserve"> </w:t>
      </w:r>
      <w:r w:rsidRPr="00FC42CF">
        <w:t>proyecto</w:t>
      </w:r>
      <w:r w:rsidR="004E5B0C" w:rsidRPr="00FC42CF">
        <w:t xml:space="preserve"> </w:t>
      </w:r>
      <w:r w:rsidRPr="00FC42CF">
        <w:t>se</w:t>
      </w:r>
      <w:r w:rsidR="004E5B0C" w:rsidRPr="00FC42CF">
        <w:t xml:space="preserve"> plantea </w:t>
      </w:r>
      <w:r w:rsidRPr="00FC42CF">
        <w:t>operación</w:t>
      </w:r>
      <w:r w:rsidR="004E5B0C" w:rsidRPr="00FC42CF">
        <w:t xml:space="preserve"> </w:t>
      </w:r>
      <w:r w:rsidRPr="00FC42CF">
        <w:t>troncal.</w:t>
      </w:r>
    </w:p>
    <w:p w14:paraId="726CC352" w14:textId="77777777" w:rsidR="004E5B0C" w:rsidRPr="00FC42CF" w:rsidRDefault="004E5B0C" w:rsidP="00350FCB"/>
    <w:p w14:paraId="5641F190" w14:textId="684A7849" w:rsidR="003466CD" w:rsidRPr="00FC42CF" w:rsidRDefault="003466CD" w:rsidP="00350FCB">
      <w:r w:rsidRPr="00FC42CF">
        <w:t>En</w:t>
      </w:r>
      <w:r w:rsidR="004E5B0C" w:rsidRPr="00FC42CF">
        <w:t xml:space="preserve"> </w:t>
      </w:r>
      <w:r w:rsidRPr="00FC42CF">
        <w:t>el</w:t>
      </w:r>
      <w:r w:rsidR="004E5B0C" w:rsidRPr="00FC42CF">
        <w:t xml:space="preserve"> </w:t>
      </w:r>
      <w:r w:rsidRPr="00FC42CF">
        <w:t>tramo</w:t>
      </w:r>
      <w:r w:rsidR="004E5B0C" w:rsidRPr="00FC42CF">
        <w:t xml:space="preserve"> </w:t>
      </w:r>
      <w:r w:rsidRPr="00FC42CF">
        <w:t>inicial</w:t>
      </w:r>
      <w:r w:rsidR="004E5B0C" w:rsidRPr="00FC42CF">
        <w:t xml:space="preserve"> </w:t>
      </w:r>
      <w:r w:rsidRPr="00FC42CF">
        <w:t>entre</w:t>
      </w:r>
      <w:r w:rsidR="004E5B0C" w:rsidRPr="00FC42CF">
        <w:t xml:space="preserve"> </w:t>
      </w:r>
      <w:r w:rsidR="00BF187A" w:rsidRPr="00FC42CF">
        <w:t xml:space="preserve">la estación </w:t>
      </w:r>
      <w:r w:rsidR="00E51633" w:rsidRPr="00FC42CF">
        <w:t>Médico</w:t>
      </w:r>
      <w:r w:rsidR="00BF187A" w:rsidRPr="00FC42CF">
        <w:t xml:space="preserve"> </w:t>
      </w:r>
      <w:r w:rsidR="00515C11" w:rsidRPr="00FC42CF">
        <w:t>Quirúrgico</w:t>
      </w:r>
      <w:r w:rsidR="004E5B0C" w:rsidRPr="00FC42CF">
        <w:t xml:space="preserve"> </w:t>
      </w:r>
      <w:r w:rsidRPr="00FC42CF">
        <w:t>hasta</w:t>
      </w:r>
      <w:r w:rsidR="004E5B0C" w:rsidRPr="00FC42CF">
        <w:t xml:space="preserve"> </w:t>
      </w:r>
      <w:r w:rsidRPr="00FC42CF">
        <w:t>la</w:t>
      </w:r>
      <w:r w:rsidR="004E5B0C" w:rsidRPr="00FC42CF">
        <w:t xml:space="preserve"> </w:t>
      </w:r>
      <w:r w:rsidRPr="00FC42CF">
        <w:t>Av.</w:t>
      </w:r>
      <w:r w:rsidR="004E5B0C" w:rsidRPr="00FC42CF">
        <w:t xml:space="preserve"> </w:t>
      </w:r>
      <w:r w:rsidRPr="00FC42CF">
        <w:t>57,</w:t>
      </w:r>
      <w:r w:rsidR="004E5B0C" w:rsidRPr="00FC42CF">
        <w:t xml:space="preserve"> </w:t>
      </w:r>
      <w:r w:rsidRPr="00FC42CF">
        <w:t>la</w:t>
      </w:r>
      <w:r w:rsidR="004E5B0C" w:rsidRPr="00FC42CF">
        <w:t xml:space="preserve"> </w:t>
      </w:r>
      <w:r w:rsidRPr="00FC42CF">
        <w:t>sección</w:t>
      </w:r>
      <w:r w:rsidR="004E5B0C" w:rsidRPr="00FC42CF">
        <w:t xml:space="preserve"> </w:t>
      </w:r>
      <w:r w:rsidRPr="00FC42CF">
        <w:t>transversal</w:t>
      </w:r>
      <w:r w:rsidR="004E5B0C" w:rsidRPr="00FC42CF">
        <w:t xml:space="preserve"> </w:t>
      </w:r>
      <w:r w:rsidRPr="00FC42CF">
        <w:t>es</w:t>
      </w:r>
      <w:r w:rsidR="004E5B0C" w:rsidRPr="00FC42CF">
        <w:t xml:space="preserve"> </w:t>
      </w:r>
      <w:r w:rsidRPr="00FC42CF">
        <w:t>de</w:t>
      </w:r>
      <w:r w:rsidR="004E5B0C" w:rsidRPr="00FC42CF">
        <w:t xml:space="preserve"> </w:t>
      </w:r>
      <w:r w:rsidRPr="00FC42CF">
        <w:t>22</w:t>
      </w:r>
      <w:r w:rsidR="004E5B0C" w:rsidRPr="00FC42CF">
        <w:t xml:space="preserve"> </w:t>
      </w:r>
      <w:r w:rsidRPr="00FC42CF">
        <w:t>m</w:t>
      </w:r>
      <w:r w:rsidR="004E5B0C" w:rsidRPr="00FC42CF">
        <w:t xml:space="preserve"> </w:t>
      </w:r>
      <w:r w:rsidRPr="00FC42CF">
        <w:t>y</w:t>
      </w:r>
      <w:r w:rsidR="004E5B0C" w:rsidRPr="00FC42CF">
        <w:t xml:space="preserve"> </w:t>
      </w:r>
      <w:r w:rsidRPr="00FC42CF">
        <w:t>sentido</w:t>
      </w:r>
      <w:r w:rsidR="004E5B0C" w:rsidRPr="00FC42CF">
        <w:t xml:space="preserve"> </w:t>
      </w:r>
      <w:r w:rsidRPr="00FC42CF">
        <w:t>bidireccional</w:t>
      </w:r>
      <w:r w:rsidR="004E5B0C" w:rsidRPr="00FC42CF">
        <w:t xml:space="preserve"> </w:t>
      </w:r>
      <w:r w:rsidR="00BF187A" w:rsidRPr="00FC42CF">
        <w:t>o</w:t>
      </w:r>
      <w:r w:rsidRPr="00FC42CF">
        <w:t>riente,</w:t>
      </w:r>
      <w:r w:rsidR="004E5B0C" w:rsidRPr="00FC42CF">
        <w:t xml:space="preserve"> </w:t>
      </w:r>
      <w:r w:rsidRPr="00FC42CF">
        <w:t>cada</w:t>
      </w:r>
      <w:r w:rsidR="004E5B0C" w:rsidRPr="00FC42CF">
        <w:t xml:space="preserve"> </w:t>
      </w:r>
      <w:r w:rsidRPr="00FC42CF">
        <w:t>calzada</w:t>
      </w:r>
      <w:r w:rsidR="004E5B0C" w:rsidRPr="00FC42CF">
        <w:t xml:space="preserve"> </w:t>
      </w:r>
      <w:r w:rsidRPr="00FC42CF">
        <w:t>tiene</w:t>
      </w:r>
      <w:r w:rsidR="004E5B0C" w:rsidRPr="00FC42CF">
        <w:t xml:space="preserve"> </w:t>
      </w:r>
      <w:r w:rsidRPr="00FC42CF">
        <w:t>dos</w:t>
      </w:r>
      <w:r w:rsidR="004E5B0C" w:rsidRPr="00FC42CF">
        <w:t xml:space="preserve"> </w:t>
      </w:r>
      <w:r w:rsidRPr="00FC42CF">
        <w:t>carriles</w:t>
      </w:r>
      <w:r w:rsidR="004E5B0C" w:rsidRPr="00FC42CF">
        <w:t xml:space="preserve"> </w:t>
      </w:r>
      <w:r w:rsidRPr="00FC42CF">
        <w:t>y</w:t>
      </w:r>
      <w:r w:rsidR="004E5B0C" w:rsidRPr="00FC42CF">
        <w:t xml:space="preserve"> </w:t>
      </w:r>
      <w:r w:rsidRPr="00FC42CF">
        <w:t>un</w:t>
      </w:r>
      <w:r w:rsidR="004E5B0C" w:rsidRPr="00FC42CF">
        <w:t xml:space="preserve"> </w:t>
      </w:r>
      <w:r w:rsidRPr="00FC42CF">
        <w:t>ancho</w:t>
      </w:r>
      <w:r w:rsidR="004E5B0C" w:rsidRPr="00FC42CF">
        <w:t xml:space="preserve"> </w:t>
      </w:r>
      <w:r w:rsidRPr="00FC42CF">
        <w:t>mínimo</w:t>
      </w:r>
      <w:r w:rsidR="004E5B0C" w:rsidRPr="00FC42CF">
        <w:t xml:space="preserve"> </w:t>
      </w:r>
      <w:r w:rsidRPr="00FC42CF">
        <w:t>de</w:t>
      </w:r>
      <w:r w:rsidR="004E5B0C" w:rsidRPr="00FC42CF">
        <w:t xml:space="preserve"> </w:t>
      </w:r>
      <w:r w:rsidRPr="00FC42CF">
        <w:t>7.00</w:t>
      </w:r>
      <w:r w:rsidR="004E5B0C" w:rsidRPr="00FC42CF">
        <w:t xml:space="preserve"> </w:t>
      </w:r>
      <w:r w:rsidRPr="00FC42CF">
        <w:t>m,</w:t>
      </w:r>
      <w:r w:rsidR="004E5B0C" w:rsidRPr="00FC42CF">
        <w:t xml:space="preserve"> </w:t>
      </w:r>
      <w:r w:rsidRPr="00FC42CF">
        <w:t>sin</w:t>
      </w:r>
      <w:r w:rsidR="004E5B0C" w:rsidRPr="00FC42CF">
        <w:t xml:space="preserve"> </w:t>
      </w:r>
      <w:r w:rsidRPr="00FC42CF">
        <w:t>arriete</w:t>
      </w:r>
      <w:r w:rsidR="004E5B0C" w:rsidRPr="00FC42CF">
        <w:t xml:space="preserve"> </w:t>
      </w:r>
      <w:r w:rsidRPr="00FC42CF">
        <w:t>y</w:t>
      </w:r>
      <w:r w:rsidR="004E5B0C" w:rsidRPr="00FC42CF">
        <w:t xml:space="preserve"> </w:t>
      </w:r>
      <w:r w:rsidRPr="00FC42CF">
        <w:t>líneas</w:t>
      </w:r>
      <w:r w:rsidR="004E5B0C" w:rsidRPr="00FC42CF">
        <w:t xml:space="preserve"> </w:t>
      </w:r>
      <w:r w:rsidRPr="00FC42CF">
        <w:t>amarillas</w:t>
      </w:r>
      <w:r w:rsidR="004E5B0C" w:rsidRPr="00FC42CF">
        <w:t xml:space="preserve"> </w:t>
      </w:r>
      <w:r w:rsidRPr="00FC42CF">
        <w:t>que</w:t>
      </w:r>
      <w:r w:rsidR="004E5B0C" w:rsidRPr="00FC42CF">
        <w:t xml:space="preserve"> </w:t>
      </w:r>
      <w:r w:rsidRPr="00FC42CF">
        <w:t>separan</w:t>
      </w:r>
      <w:r w:rsidR="004E5B0C" w:rsidRPr="00FC42CF">
        <w:t xml:space="preserve"> </w:t>
      </w:r>
      <w:r w:rsidRPr="00FC42CF">
        <w:t>las</w:t>
      </w:r>
      <w:r w:rsidR="004E5B0C" w:rsidRPr="00FC42CF">
        <w:t xml:space="preserve"> </w:t>
      </w:r>
      <w:r w:rsidRPr="00FC42CF">
        <w:t>dos</w:t>
      </w:r>
      <w:r w:rsidR="004E5B0C" w:rsidRPr="00FC42CF">
        <w:t xml:space="preserve"> </w:t>
      </w:r>
      <w:r w:rsidRPr="00FC42CF">
        <w:t>calzadas,</w:t>
      </w:r>
      <w:r w:rsidR="004E5B0C" w:rsidRPr="00FC42CF">
        <w:t xml:space="preserve"> </w:t>
      </w:r>
      <w:r w:rsidRPr="00FC42CF">
        <w:t>las</w:t>
      </w:r>
      <w:r w:rsidR="004E5B0C" w:rsidRPr="00FC42CF">
        <w:t xml:space="preserve"> </w:t>
      </w:r>
      <w:r w:rsidRPr="00FC42CF">
        <w:t>aceras</w:t>
      </w:r>
      <w:r w:rsidR="004E5B0C" w:rsidRPr="00FC42CF">
        <w:t xml:space="preserve"> </w:t>
      </w:r>
      <w:r w:rsidRPr="00FC42CF">
        <w:t>son</w:t>
      </w:r>
      <w:r w:rsidR="004E5B0C" w:rsidRPr="00FC42CF">
        <w:t xml:space="preserve"> </w:t>
      </w:r>
      <w:r w:rsidRPr="00FC42CF">
        <w:t>variables</w:t>
      </w:r>
      <w:r w:rsidR="004E5B0C" w:rsidRPr="00FC42CF">
        <w:t xml:space="preserve"> </w:t>
      </w:r>
      <w:r w:rsidRPr="00FC42CF">
        <w:t>entre</w:t>
      </w:r>
      <w:r w:rsidR="004E5B0C" w:rsidRPr="00FC42CF">
        <w:t xml:space="preserve"> </w:t>
      </w:r>
      <w:r w:rsidRPr="00FC42CF">
        <w:t>1,30</w:t>
      </w:r>
      <w:r w:rsidR="004E5B0C" w:rsidRPr="00FC42CF">
        <w:t xml:space="preserve"> </w:t>
      </w:r>
      <w:r w:rsidRPr="00FC42CF">
        <w:t>m</w:t>
      </w:r>
      <w:r w:rsidR="004E5B0C" w:rsidRPr="00FC42CF">
        <w:t xml:space="preserve"> </w:t>
      </w:r>
      <w:r w:rsidRPr="00FC42CF">
        <w:t>y</w:t>
      </w:r>
      <w:r w:rsidR="004E5B0C" w:rsidRPr="00FC42CF">
        <w:t xml:space="preserve"> </w:t>
      </w:r>
      <w:r w:rsidRPr="00FC42CF">
        <w:t>2,50</w:t>
      </w:r>
      <w:r w:rsidR="004E5B0C" w:rsidRPr="00FC42CF">
        <w:t xml:space="preserve"> </w:t>
      </w:r>
      <w:r w:rsidRPr="00FC42CF">
        <w:t>entre</w:t>
      </w:r>
      <w:r w:rsidR="004E5B0C" w:rsidRPr="00FC42CF">
        <w:t xml:space="preserve"> </w:t>
      </w:r>
      <w:r w:rsidRPr="00FC42CF">
        <w:t>regular</w:t>
      </w:r>
      <w:r w:rsidR="004E5B0C" w:rsidRPr="00FC42CF">
        <w:t xml:space="preserve"> </w:t>
      </w:r>
      <w:r w:rsidRPr="00FC42CF">
        <w:t>y</w:t>
      </w:r>
      <w:r w:rsidR="004E5B0C" w:rsidRPr="00FC42CF">
        <w:t xml:space="preserve"> </w:t>
      </w:r>
      <w:r w:rsidRPr="00FC42CF">
        <w:t>mal</w:t>
      </w:r>
      <w:r w:rsidR="004E5B0C" w:rsidRPr="00FC42CF">
        <w:t xml:space="preserve"> </w:t>
      </w:r>
      <w:r w:rsidRPr="00FC42CF">
        <w:t>estado</w:t>
      </w:r>
      <w:r w:rsidR="004E5B0C" w:rsidRPr="00FC42CF">
        <w:t xml:space="preserve"> </w:t>
      </w:r>
      <w:r w:rsidRPr="00FC42CF">
        <w:t>y</w:t>
      </w:r>
      <w:r w:rsidR="004E5B0C" w:rsidRPr="00FC42CF">
        <w:t xml:space="preserve"> </w:t>
      </w:r>
      <w:r w:rsidRPr="00FC42CF">
        <w:t>no</w:t>
      </w:r>
      <w:r w:rsidR="004E5B0C" w:rsidRPr="00FC42CF">
        <w:t xml:space="preserve"> </w:t>
      </w:r>
      <w:r w:rsidRPr="00FC42CF">
        <w:t>existe</w:t>
      </w:r>
      <w:r w:rsidR="004E5B0C" w:rsidRPr="00FC42CF">
        <w:t xml:space="preserve"> </w:t>
      </w:r>
      <w:r w:rsidRPr="00FC42CF">
        <w:t>continuas.</w:t>
      </w:r>
    </w:p>
    <w:p w14:paraId="0F738BA7" w14:textId="77777777" w:rsidR="004E5B0C" w:rsidRPr="00FC42CF" w:rsidRDefault="004E5B0C" w:rsidP="00350FCB"/>
    <w:p w14:paraId="2478D5E9" w14:textId="54C1313B" w:rsidR="003466CD" w:rsidRPr="00FC42CF" w:rsidRDefault="003466CD" w:rsidP="00350FCB">
      <w:r w:rsidRPr="00FC42CF">
        <w:t>Entre</w:t>
      </w:r>
      <w:r w:rsidR="004E5B0C" w:rsidRPr="00FC42CF">
        <w:t xml:space="preserve"> </w:t>
      </w:r>
      <w:r w:rsidRPr="00FC42CF">
        <w:t>la</w:t>
      </w:r>
      <w:r w:rsidR="004E5B0C" w:rsidRPr="00FC42CF">
        <w:t xml:space="preserve"> </w:t>
      </w:r>
      <w:r w:rsidRPr="00FC42CF">
        <w:t>57</w:t>
      </w:r>
      <w:r w:rsidR="004E5B0C" w:rsidRPr="00FC42CF">
        <w:t xml:space="preserve"> </w:t>
      </w:r>
      <w:r w:rsidRPr="00FC42CF">
        <w:t>Av.</w:t>
      </w:r>
      <w:r w:rsidR="00BF187A" w:rsidRPr="00FC42CF">
        <w:t xml:space="preserve"> y</w:t>
      </w:r>
      <w:r w:rsidR="004E5B0C" w:rsidRPr="00FC42CF">
        <w:t xml:space="preserve"> </w:t>
      </w:r>
      <w:r w:rsidRPr="00FC42CF">
        <w:t>la</w:t>
      </w:r>
      <w:r w:rsidR="004E5B0C" w:rsidRPr="00FC42CF">
        <w:t xml:space="preserve"> </w:t>
      </w:r>
      <w:r w:rsidRPr="00FC42CF">
        <w:t>59</w:t>
      </w:r>
      <w:r w:rsidR="004E5B0C" w:rsidRPr="00FC42CF">
        <w:t xml:space="preserve"> </w:t>
      </w:r>
      <w:r w:rsidRPr="00FC42CF">
        <w:t>Av.</w:t>
      </w:r>
      <w:r w:rsidR="00BF187A" w:rsidRPr="00FC42CF">
        <w:t xml:space="preserve"> a</w:t>
      </w:r>
      <w:r w:rsidRPr="00FC42CF">
        <w:t>parece</w:t>
      </w:r>
      <w:r w:rsidR="004E5B0C" w:rsidRPr="00FC42CF">
        <w:t xml:space="preserve"> </w:t>
      </w:r>
      <w:r w:rsidRPr="00FC42CF">
        <w:t>un</w:t>
      </w:r>
      <w:r w:rsidR="004E5B0C" w:rsidRPr="00FC42CF">
        <w:t xml:space="preserve"> </w:t>
      </w:r>
      <w:r w:rsidRPr="00FC42CF">
        <w:t>arriete</w:t>
      </w:r>
      <w:r w:rsidR="004E5B0C" w:rsidRPr="00FC42CF">
        <w:t xml:space="preserve"> </w:t>
      </w:r>
      <w:r w:rsidRPr="00FC42CF">
        <w:t>central</w:t>
      </w:r>
      <w:r w:rsidR="004E5B0C" w:rsidRPr="00FC42CF">
        <w:t xml:space="preserve"> </w:t>
      </w:r>
      <w:r w:rsidRPr="00FC42CF">
        <w:t>con</w:t>
      </w:r>
      <w:r w:rsidR="004E5B0C" w:rsidRPr="00FC42CF">
        <w:t xml:space="preserve"> </w:t>
      </w:r>
      <w:r w:rsidRPr="00FC42CF">
        <w:t>ancho</w:t>
      </w:r>
      <w:r w:rsidR="004E5B0C" w:rsidRPr="00FC42CF">
        <w:t xml:space="preserve"> </w:t>
      </w:r>
      <w:r w:rsidRPr="00FC42CF">
        <w:t>entre</w:t>
      </w:r>
      <w:r w:rsidR="004E5B0C" w:rsidRPr="00FC42CF">
        <w:t xml:space="preserve"> </w:t>
      </w:r>
      <w:r w:rsidRPr="00FC42CF">
        <w:t>1</w:t>
      </w:r>
      <w:r w:rsidR="004E5B0C" w:rsidRPr="00FC42CF">
        <w:t xml:space="preserve"> </w:t>
      </w:r>
      <w:r w:rsidRPr="00FC42CF">
        <w:t>y</w:t>
      </w:r>
      <w:r w:rsidR="004E5B0C" w:rsidRPr="00FC42CF">
        <w:t xml:space="preserve"> </w:t>
      </w:r>
      <w:r w:rsidRPr="00FC42CF">
        <w:t>3</w:t>
      </w:r>
      <w:r w:rsidR="004E5B0C" w:rsidRPr="00FC42CF">
        <w:t xml:space="preserve"> </w:t>
      </w:r>
      <w:r w:rsidRPr="00FC42CF">
        <w:t>m,</w:t>
      </w:r>
      <w:r w:rsidR="004E5B0C" w:rsidRPr="00FC42CF">
        <w:t xml:space="preserve"> </w:t>
      </w:r>
      <w:r w:rsidRPr="00FC42CF">
        <w:t>con</w:t>
      </w:r>
      <w:r w:rsidR="004E5B0C" w:rsidRPr="00FC42CF">
        <w:t xml:space="preserve"> </w:t>
      </w:r>
      <w:r w:rsidRPr="00FC42CF">
        <w:t>árboles</w:t>
      </w:r>
      <w:r w:rsidR="004E5B0C" w:rsidRPr="00FC42CF">
        <w:t xml:space="preserve"> </w:t>
      </w:r>
      <w:r w:rsidRPr="00FC42CF">
        <w:t>y</w:t>
      </w:r>
      <w:r w:rsidR="004E5B0C" w:rsidRPr="00FC42CF">
        <w:t xml:space="preserve"> </w:t>
      </w:r>
      <w:r w:rsidRPr="00FC42CF">
        <w:t>alzadas</w:t>
      </w:r>
      <w:r w:rsidR="004E5B0C" w:rsidRPr="00FC42CF">
        <w:t xml:space="preserve"> </w:t>
      </w:r>
      <w:r w:rsidRPr="00FC42CF">
        <w:t>laterales</w:t>
      </w:r>
      <w:r w:rsidR="004E5B0C" w:rsidRPr="00FC42CF">
        <w:t xml:space="preserve"> </w:t>
      </w:r>
      <w:r w:rsidRPr="00FC42CF">
        <w:t>de</w:t>
      </w:r>
      <w:r w:rsidR="004E5B0C" w:rsidRPr="00FC42CF">
        <w:t xml:space="preserve"> </w:t>
      </w:r>
      <w:r w:rsidRPr="00FC42CF">
        <w:t>2</w:t>
      </w:r>
      <w:r w:rsidR="004E5B0C" w:rsidRPr="00FC42CF">
        <w:t xml:space="preserve"> a </w:t>
      </w:r>
      <w:r w:rsidRPr="00FC42CF">
        <w:t>3</w:t>
      </w:r>
      <w:r w:rsidR="004E5B0C" w:rsidRPr="00FC42CF">
        <w:t xml:space="preserve"> </w:t>
      </w:r>
      <w:r w:rsidRPr="00FC42CF">
        <w:t>carriles</w:t>
      </w:r>
      <w:r w:rsidR="004E5B0C" w:rsidRPr="00FC42CF">
        <w:t xml:space="preserve"> </w:t>
      </w:r>
      <w:r w:rsidRPr="00FC42CF">
        <w:t>por</w:t>
      </w:r>
      <w:r w:rsidR="004E5B0C" w:rsidRPr="00FC42CF">
        <w:t xml:space="preserve"> </w:t>
      </w:r>
      <w:r w:rsidRPr="00FC42CF">
        <w:t>sentido.</w:t>
      </w:r>
      <w:r w:rsidR="004E5B0C" w:rsidRPr="00FC42CF">
        <w:t xml:space="preserve"> </w:t>
      </w:r>
      <w:r w:rsidRPr="00FC42CF">
        <w:t>El</w:t>
      </w:r>
      <w:r w:rsidR="004E5B0C" w:rsidRPr="00FC42CF">
        <w:t xml:space="preserve"> </w:t>
      </w:r>
      <w:r w:rsidRPr="00FC42CF">
        <w:t>último</w:t>
      </w:r>
      <w:r w:rsidR="004E5B0C" w:rsidRPr="00FC42CF">
        <w:t xml:space="preserve"> </w:t>
      </w:r>
      <w:r w:rsidRPr="00FC42CF">
        <w:t>tramo</w:t>
      </w:r>
      <w:r w:rsidR="004E5B0C" w:rsidRPr="00FC42CF">
        <w:t xml:space="preserve"> </w:t>
      </w:r>
      <w:r w:rsidRPr="00FC42CF">
        <w:t>tiene</w:t>
      </w:r>
      <w:r w:rsidR="004E5B0C" w:rsidRPr="00FC42CF">
        <w:t xml:space="preserve"> </w:t>
      </w:r>
      <w:r w:rsidRPr="00FC42CF">
        <w:t>dos</w:t>
      </w:r>
      <w:r w:rsidR="004E5B0C" w:rsidRPr="00FC42CF">
        <w:t xml:space="preserve"> </w:t>
      </w:r>
      <w:r w:rsidRPr="00FC42CF">
        <w:t>carriles</w:t>
      </w:r>
      <w:r w:rsidR="004E5B0C" w:rsidRPr="00FC42CF">
        <w:t xml:space="preserve"> </w:t>
      </w:r>
      <w:r w:rsidRPr="00FC42CF">
        <w:t>por</w:t>
      </w:r>
      <w:r w:rsidR="004E5B0C" w:rsidRPr="00FC42CF">
        <w:t xml:space="preserve"> </w:t>
      </w:r>
      <w:r w:rsidRPr="00FC42CF">
        <w:t>sentido.</w:t>
      </w:r>
      <w:r w:rsidR="004E5B0C" w:rsidRPr="00FC42CF">
        <w:t xml:space="preserve"> </w:t>
      </w:r>
      <w:r w:rsidRPr="00FC42CF">
        <w:t>El</w:t>
      </w:r>
      <w:r w:rsidR="004E5B0C" w:rsidRPr="00FC42CF">
        <w:t xml:space="preserve"> área </w:t>
      </w:r>
      <w:r w:rsidRPr="00FC42CF">
        <w:t>de</w:t>
      </w:r>
      <w:r w:rsidR="004E5B0C" w:rsidRPr="00FC42CF">
        <w:t xml:space="preserve"> </w:t>
      </w:r>
      <w:r w:rsidRPr="00FC42CF">
        <w:t>aislamiento</w:t>
      </w:r>
      <w:r w:rsidR="004E5B0C" w:rsidRPr="00FC42CF">
        <w:t xml:space="preserve"> </w:t>
      </w:r>
      <w:r w:rsidRPr="00FC42CF">
        <w:t>de</w:t>
      </w:r>
      <w:r w:rsidR="004E5B0C" w:rsidRPr="00FC42CF">
        <w:t xml:space="preserve"> </w:t>
      </w:r>
      <w:r w:rsidRPr="00FC42CF">
        <w:t>la</w:t>
      </w:r>
      <w:r w:rsidR="004E5B0C" w:rsidRPr="00FC42CF">
        <w:t xml:space="preserve"> </w:t>
      </w:r>
      <w:r w:rsidRPr="00FC42CF">
        <w:t>vía</w:t>
      </w:r>
      <w:r w:rsidR="004E5B0C" w:rsidRPr="00FC42CF">
        <w:t xml:space="preserve"> </w:t>
      </w:r>
      <w:r w:rsidRPr="00FC42CF">
        <w:t>se</w:t>
      </w:r>
      <w:r w:rsidR="004E5B0C" w:rsidRPr="00FC42CF">
        <w:t xml:space="preserve"> </w:t>
      </w:r>
      <w:r w:rsidRPr="00FC42CF">
        <w:t>encuentra</w:t>
      </w:r>
      <w:r w:rsidR="004E5B0C" w:rsidRPr="00FC42CF">
        <w:t xml:space="preserve"> </w:t>
      </w:r>
      <w:r w:rsidRPr="00FC42CF">
        <w:t>principalmente</w:t>
      </w:r>
      <w:r w:rsidR="004E5B0C" w:rsidRPr="00FC42CF">
        <w:t xml:space="preserve"> </w:t>
      </w:r>
      <w:r w:rsidRPr="00FC42CF">
        <w:t>encerrado</w:t>
      </w:r>
      <w:r w:rsidR="004E5B0C" w:rsidRPr="00FC42CF">
        <w:t xml:space="preserve"> </w:t>
      </w:r>
      <w:r w:rsidRPr="00FC42CF">
        <w:t>con</w:t>
      </w:r>
      <w:r w:rsidR="004E5B0C" w:rsidRPr="00FC42CF">
        <w:t xml:space="preserve"> </w:t>
      </w:r>
      <w:r w:rsidRPr="00FC42CF">
        <w:t>muros</w:t>
      </w:r>
      <w:r w:rsidR="004E5B0C" w:rsidRPr="00FC42CF">
        <w:t xml:space="preserve"> </w:t>
      </w:r>
      <w:r w:rsidRPr="00FC42CF">
        <w:t>o</w:t>
      </w:r>
      <w:r w:rsidR="004E5B0C" w:rsidRPr="00FC42CF">
        <w:t xml:space="preserve"> </w:t>
      </w:r>
      <w:r w:rsidRPr="00FC42CF">
        <w:t>cerramientos</w:t>
      </w:r>
      <w:r w:rsidR="004E5B0C" w:rsidRPr="00FC42CF">
        <w:t xml:space="preserve"> </w:t>
      </w:r>
      <w:r w:rsidRPr="00FC42CF">
        <w:t>y</w:t>
      </w:r>
      <w:r w:rsidR="004E5B0C" w:rsidRPr="00FC42CF">
        <w:t xml:space="preserve"> </w:t>
      </w:r>
      <w:r w:rsidRPr="00FC42CF">
        <w:t>en</w:t>
      </w:r>
      <w:r w:rsidR="004E5B0C" w:rsidRPr="00FC42CF">
        <w:t xml:space="preserve"> </w:t>
      </w:r>
      <w:r w:rsidRPr="00FC42CF">
        <w:t>algunos</w:t>
      </w:r>
      <w:r w:rsidR="004E5B0C" w:rsidRPr="00FC42CF">
        <w:t xml:space="preserve"> </w:t>
      </w:r>
      <w:r w:rsidRPr="00FC42CF">
        <w:t>casos</w:t>
      </w:r>
      <w:r w:rsidR="004E5B0C" w:rsidRPr="00FC42CF">
        <w:t xml:space="preserve"> </w:t>
      </w:r>
      <w:r w:rsidRPr="00FC42CF">
        <w:t>con</w:t>
      </w:r>
      <w:r w:rsidR="004E5B0C" w:rsidRPr="00FC42CF">
        <w:t xml:space="preserve"> </w:t>
      </w:r>
      <w:r w:rsidRPr="00FC42CF">
        <w:t>construcciones.</w:t>
      </w:r>
    </w:p>
    <w:p w14:paraId="10D25EE2" w14:textId="77777777" w:rsidR="004E5B0C" w:rsidRPr="00FC42CF" w:rsidRDefault="004E5B0C" w:rsidP="00350FCB"/>
    <w:p w14:paraId="1AD69C1F" w14:textId="7179B48F" w:rsidR="003466CD" w:rsidRPr="00FC42CF" w:rsidRDefault="003466CD" w:rsidP="00350FCB">
      <w:r w:rsidRPr="00FC42CF">
        <w:t>Las</w:t>
      </w:r>
      <w:r w:rsidR="004E5B0C" w:rsidRPr="00FC42CF">
        <w:t xml:space="preserve"> </w:t>
      </w:r>
      <w:r w:rsidRPr="00FC42CF">
        <w:t>aceras</w:t>
      </w:r>
      <w:r w:rsidR="004E5B0C" w:rsidRPr="00FC42CF">
        <w:t xml:space="preserve"> </w:t>
      </w:r>
      <w:r w:rsidRPr="00FC42CF">
        <w:t>no</w:t>
      </w:r>
      <w:r w:rsidR="004E5B0C" w:rsidRPr="00FC42CF">
        <w:t xml:space="preserve"> </w:t>
      </w:r>
      <w:r w:rsidRPr="00FC42CF">
        <w:t>se</w:t>
      </w:r>
      <w:r w:rsidR="004E5B0C" w:rsidRPr="00FC42CF">
        <w:t xml:space="preserve"> </w:t>
      </w:r>
      <w:r w:rsidRPr="00FC42CF">
        <w:t>encuentran</w:t>
      </w:r>
      <w:r w:rsidR="004E5B0C" w:rsidRPr="00FC42CF">
        <w:t xml:space="preserve"> </w:t>
      </w:r>
      <w:r w:rsidRPr="00FC42CF">
        <w:t>en</w:t>
      </w:r>
      <w:r w:rsidR="004E5B0C" w:rsidRPr="00FC42CF">
        <w:t xml:space="preserve"> </w:t>
      </w:r>
      <w:r w:rsidRPr="00FC42CF">
        <w:t>buen</w:t>
      </w:r>
      <w:r w:rsidR="004E5B0C" w:rsidRPr="00FC42CF">
        <w:t xml:space="preserve"> </w:t>
      </w:r>
      <w:r w:rsidRPr="00FC42CF">
        <w:t>estado</w:t>
      </w:r>
      <w:r w:rsidR="004E5B0C" w:rsidRPr="00FC42CF">
        <w:t xml:space="preserve"> </w:t>
      </w:r>
      <w:r w:rsidRPr="00FC42CF">
        <w:t>y</w:t>
      </w:r>
      <w:r w:rsidR="004E5B0C" w:rsidRPr="00FC42CF">
        <w:t xml:space="preserve"> </w:t>
      </w:r>
      <w:r w:rsidRPr="00FC42CF">
        <w:t>no</w:t>
      </w:r>
      <w:r w:rsidR="004E5B0C" w:rsidRPr="00FC42CF">
        <w:t xml:space="preserve"> </w:t>
      </w:r>
      <w:r w:rsidRPr="00FC42CF">
        <w:t>permiten</w:t>
      </w:r>
      <w:r w:rsidR="004E5B0C" w:rsidRPr="00FC42CF">
        <w:t xml:space="preserve"> </w:t>
      </w:r>
      <w:r w:rsidRPr="00FC42CF">
        <w:t>una</w:t>
      </w:r>
      <w:r w:rsidR="004E5B0C" w:rsidRPr="00FC42CF">
        <w:t xml:space="preserve"> </w:t>
      </w:r>
      <w:r w:rsidRPr="00FC42CF">
        <w:t>movilidad</w:t>
      </w:r>
      <w:r w:rsidR="004E5B0C" w:rsidRPr="00FC42CF">
        <w:t xml:space="preserve"> </w:t>
      </w:r>
      <w:r w:rsidRPr="00FC42CF">
        <w:t>adecuada.</w:t>
      </w:r>
      <w:r w:rsidR="004E5B0C" w:rsidRPr="00FC42CF">
        <w:t xml:space="preserve"> </w:t>
      </w:r>
      <w:r w:rsidRPr="00FC42CF">
        <w:t>En</w:t>
      </w:r>
      <w:r w:rsidR="004E5B0C" w:rsidRPr="00FC42CF">
        <w:t xml:space="preserve"> </w:t>
      </w:r>
      <w:r w:rsidRPr="00FC42CF">
        <w:t>la</w:t>
      </w:r>
      <w:r w:rsidR="004E5B0C" w:rsidRPr="00FC42CF">
        <w:t xml:space="preserve"> </w:t>
      </w:r>
      <w:r w:rsidRPr="00FC42CF">
        <w:t>Figura</w:t>
      </w:r>
      <w:r w:rsidR="00BF187A" w:rsidRPr="00FC42CF">
        <w:t xml:space="preserve"> </w:t>
      </w:r>
      <w:r w:rsidR="006C506E" w:rsidRPr="00FC42CF">
        <w:t>2.6</w:t>
      </w:r>
      <w:r w:rsidRPr="00FC42CF">
        <w:t>,</w:t>
      </w:r>
      <w:r w:rsidR="004E5B0C" w:rsidRPr="00FC42CF">
        <w:t xml:space="preserve"> </w:t>
      </w:r>
      <w:r w:rsidRPr="00FC42CF">
        <w:t>se</w:t>
      </w:r>
      <w:r w:rsidR="004E5B0C" w:rsidRPr="00FC42CF">
        <w:t xml:space="preserve"> </w:t>
      </w:r>
      <w:r w:rsidRPr="00FC42CF">
        <w:t>muestra</w:t>
      </w:r>
      <w:r w:rsidR="004E5B0C" w:rsidRPr="00FC42CF">
        <w:t xml:space="preserve"> </w:t>
      </w:r>
      <w:r w:rsidRPr="00FC42CF">
        <w:t>la</w:t>
      </w:r>
      <w:r w:rsidR="004E5B0C" w:rsidRPr="00FC42CF">
        <w:t xml:space="preserve"> </w:t>
      </w:r>
      <w:r w:rsidRPr="00FC42CF">
        <w:t>georreferenciación</w:t>
      </w:r>
      <w:r w:rsidR="004E5B0C" w:rsidRPr="00FC42CF">
        <w:t xml:space="preserve"> </w:t>
      </w:r>
      <w:r w:rsidRPr="00FC42CF">
        <w:t>del</w:t>
      </w:r>
      <w:r w:rsidR="004E5B0C" w:rsidRPr="00FC42CF">
        <w:t xml:space="preserve"> </w:t>
      </w:r>
      <w:r w:rsidRPr="00FC42CF">
        <w:t>trazado</w:t>
      </w:r>
      <w:r w:rsidR="004E5B0C" w:rsidRPr="00FC42CF">
        <w:t xml:space="preserve"> </w:t>
      </w:r>
      <w:r w:rsidRPr="00FC42CF">
        <w:t>en</w:t>
      </w:r>
      <w:r w:rsidR="004E5B0C" w:rsidRPr="00FC42CF">
        <w:t xml:space="preserve"> </w:t>
      </w:r>
      <w:r w:rsidRPr="00FC42CF">
        <w:t>mención:</w:t>
      </w:r>
    </w:p>
    <w:p w14:paraId="23D81F13" w14:textId="53221C8E" w:rsidR="00BF187A" w:rsidRPr="00FC42CF" w:rsidRDefault="00BF187A" w:rsidP="00350FCB"/>
    <w:p w14:paraId="5E32850B" w14:textId="4F21CD85" w:rsidR="00A12196" w:rsidRPr="00FC42CF" w:rsidRDefault="003466CD" w:rsidP="00350FCB">
      <w:pPr>
        <w:jc w:val="center"/>
      </w:pPr>
      <w:r w:rsidRPr="00FC42CF">
        <w:t>Figura</w:t>
      </w:r>
      <w:r w:rsidR="004E5B0C" w:rsidRPr="00FC42CF">
        <w:t xml:space="preserve"> </w:t>
      </w:r>
      <w:r w:rsidR="006C506E" w:rsidRPr="00FC42CF">
        <w:t>2.6</w:t>
      </w:r>
      <w:r w:rsidR="004E5B0C" w:rsidRPr="00FC42CF">
        <w:t xml:space="preserve">.  </w:t>
      </w:r>
      <w:r w:rsidRPr="00FC42CF">
        <w:t>Trazado</w:t>
      </w:r>
      <w:r w:rsidR="004E5B0C" w:rsidRPr="00FC42CF">
        <w:t xml:space="preserve"> </w:t>
      </w:r>
      <w:r w:rsidRPr="00FC42CF">
        <w:t>del</w:t>
      </w:r>
      <w:r w:rsidR="004E5B0C" w:rsidRPr="00FC42CF">
        <w:t xml:space="preserve"> </w:t>
      </w:r>
      <w:r w:rsidRPr="00FC42CF">
        <w:t>corredor</w:t>
      </w:r>
      <w:r w:rsidR="004E5B0C" w:rsidRPr="00FC42CF">
        <w:t xml:space="preserve"> </w:t>
      </w:r>
      <w:r w:rsidRPr="00FC42CF">
        <w:t>BRT</w:t>
      </w:r>
      <w:r w:rsidR="004E5B0C" w:rsidRPr="00FC42CF">
        <w:t xml:space="preserve"> </w:t>
      </w:r>
      <w:r w:rsidRPr="00FC42CF">
        <w:t>SITRAMSS</w:t>
      </w:r>
      <w:r w:rsidR="004E5B0C" w:rsidRPr="00FC42CF">
        <w:t xml:space="preserve"> </w:t>
      </w:r>
      <w:r w:rsidRPr="00FC42CF">
        <w:t>desde</w:t>
      </w:r>
      <w:r w:rsidR="004E5B0C" w:rsidRPr="00FC42CF">
        <w:t xml:space="preserve"> </w:t>
      </w:r>
      <w:r w:rsidR="00BF187A" w:rsidRPr="00FC42CF">
        <w:t xml:space="preserve">la estación </w:t>
      </w:r>
      <w:r w:rsidR="00AF3C21" w:rsidRPr="00FC42CF">
        <w:t>Médico</w:t>
      </w:r>
      <w:r w:rsidR="00BF187A" w:rsidRPr="00FC42CF">
        <w:t xml:space="preserve"> </w:t>
      </w:r>
      <w:r w:rsidR="00B37C46" w:rsidRPr="00FC42CF">
        <w:t>Quirúrgico</w:t>
      </w:r>
      <w:r w:rsidR="004E5B0C" w:rsidRPr="00FC42CF">
        <w:t xml:space="preserve"> </w:t>
      </w:r>
      <w:r w:rsidRPr="00FC42CF">
        <w:t>hasta</w:t>
      </w:r>
      <w:r w:rsidR="004E5B0C" w:rsidRPr="00FC42CF">
        <w:t xml:space="preserve"> </w:t>
      </w:r>
      <w:r w:rsidRPr="00FC42CF">
        <w:t>el</w:t>
      </w:r>
      <w:r w:rsidR="004E5B0C" w:rsidRPr="00FC42CF">
        <w:t xml:space="preserve"> M</w:t>
      </w:r>
      <w:r w:rsidRPr="00FC42CF">
        <w:t>onumento</w:t>
      </w:r>
      <w:r w:rsidR="004E5B0C" w:rsidRPr="00FC42CF">
        <w:t xml:space="preserve"> </w:t>
      </w:r>
      <w:r w:rsidRPr="00FC42CF">
        <w:t>al</w:t>
      </w:r>
      <w:r w:rsidR="004E5B0C" w:rsidRPr="00FC42CF">
        <w:t xml:space="preserve"> </w:t>
      </w:r>
      <w:r w:rsidRPr="00FC42CF">
        <w:t>Divino</w:t>
      </w:r>
      <w:r w:rsidR="004E5B0C" w:rsidRPr="00FC42CF">
        <w:t xml:space="preserve"> </w:t>
      </w:r>
      <w:r w:rsidRPr="00FC42CF">
        <w:t>Salvador</w:t>
      </w:r>
      <w:r w:rsidR="004E5B0C" w:rsidRPr="00FC42CF">
        <w:t xml:space="preserve"> </w:t>
      </w:r>
      <w:r w:rsidRPr="00FC42CF">
        <w:t>del</w:t>
      </w:r>
      <w:r w:rsidR="004E5B0C" w:rsidRPr="00FC42CF">
        <w:t xml:space="preserve"> </w:t>
      </w:r>
      <w:r w:rsidRPr="00FC42CF">
        <w:t>Mundo</w:t>
      </w:r>
    </w:p>
    <w:tbl>
      <w:tblPr>
        <w:tblStyle w:val="TableGrid"/>
        <w:tblW w:w="0" w:type="auto"/>
        <w:tblLook w:val="04A0" w:firstRow="1" w:lastRow="0" w:firstColumn="1" w:lastColumn="0" w:noHBand="0" w:noVBand="1"/>
      </w:tblPr>
      <w:tblGrid>
        <w:gridCol w:w="8830"/>
      </w:tblGrid>
      <w:tr w:rsidR="004E5B0C" w:rsidRPr="00FC42CF" w14:paraId="4B88ABF5" w14:textId="77777777" w:rsidTr="004E5B0C">
        <w:tc>
          <w:tcPr>
            <w:tcW w:w="8830" w:type="dxa"/>
          </w:tcPr>
          <w:p w14:paraId="1211AF8F" w14:textId="4BAA92EA" w:rsidR="004E5B0C" w:rsidRPr="003A5EE3" w:rsidRDefault="004E5B0C" w:rsidP="00350FCB">
            <w:pPr>
              <w:jc w:val="center"/>
            </w:pPr>
            <w:r w:rsidRPr="003A5EE3">
              <w:rPr>
                <w:noProof/>
                <w:lang w:val="en-US" w:eastAsia="en-US"/>
              </w:rPr>
              <w:drawing>
                <wp:inline distT="0" distB="0" distL="0" distR="0" wp14:anchorId="69D2FEBC" wp14:editId="08A6E281">
                  <wp:extent cx="5458216" cy="2666129"/>
                  <wp:effectExtent l="0" t="0" r="3175"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72188" cy="2672954"/>
                          </a:xfrm>
                          <a:prstGeom prst="rect">
                            <a:avLst/>
                          </a:prstGeom>
                        </pic:spPr>
                      </pic:pic>
                    </a:graphicData>
                  </a:graphic>
                </wp:inline>
              </w:drawing>
            </w:r>
          </w:p>
        </w:tc>
      </w:tr>
    </w:tbl>
    <w:p w14:paraId="5326DF1C" w14:textId="77777777" w:rsidR="00A12196" w:rsidRPr="00FC42CF" w:rsidRDefault="00A12196" w:rsidP="00350FCB"/>
    <w:p w14:paraId="047FA24B" w14:textId="267DEE0B" w:rsidR="004E5B0C" w:rsidRPr="00FC42CF" w:rsidRDefault="004E5B0C" w:rsidP="00350FCB">
      <w:r w:rsidRPr="00FC42CF">
        <w:t>El par vial com</w:t>
      </w:r>
      <w:r w:rsidR="00B37C46" w:rsidRPr="00FC42CF">
        <w:t>puesto por las avenidas 57 Av. y</w:t>
      </w:r>
      <w:r w:rsidRPr="00FC42CF">
        <w:t xml:space="preserve"> 59 Av</w:t>
      </w:r>
      <w:r w:rsidR="00B37C46" w:rsidRPr="00FC42CF">
        <w:t>.</w:t>
      </w:r>
      <w:r w:rsidRPr="00FC42CF">
        <w:t xml:space="preserve"> constituye la alternativa pre seleccionada para comunicar las trocales Avenida Juan Pablo II y la Alameda Frankin Delano Roosvelt. Aunque ambas avenidas son vías de tránsito local, estas permiten la conexión vial implementando algunas medidas de tránsito relacionadas con reprogramación semafórica y restricción al estacionamiento en vía y señalización especial para el tránsito de los buses designando carriles SOLO BUS.</w:t>
      </w:r>
    </w:p>
    <w:p w14:paraId="5CFAA1DA" w14:textId="77777777" w:rsidR="004E5B0C" w:rsidRPr="00FC42CF" w:rsidRDefault="004E5B0C" w:rsidP="00350FCB"/>
    <w:p w14:paraId="0FF92F4E" w14:textId="0BDBBE17" w:rsidR="004E5B0C" w:rsidRPr="00FC42CF" w:rsidRDefault="004E5B0C" w:rsidP="00350FCB">
      <w:r w:rsidRPr="00FC42CF">
        <w:t>La 59 Avenida Norte corresponde a una vialidad con dos calzadas en sentido Norte-­</w:t>
      </w:r>
      <w:r w:rsidRPr="00FC42CF">
        <w:rPr>
          <w:rFonts w:ascii="Calibri" w:eastAsia="Calibri" w:hAnsi="Calibri" w:cs="Calibri"/>
        </w:rPr>
        <w:t>‐</w:t>
      </w:r>
      <w:r w:rsidRPr="00FC42CF">
        <w:t>Sur y Sur-­</w:t>
      </w:r>
      <w:r w:rsidRPr="00FC42CF">
        <w:rPr>
          <w:rFonts w:ascii="Calibri" w:eastAsia="Calibri" w:hAnsi="Calibri" w:cs="Calibri"/>
        </w:rPr>
        <w:t>‐</w:t>
      </w:r>
      <w:r w:rsidRPr="00FC42CF">
        <w:t>Norte cada calzada con dos carriles y un separador de 1 m de ancho aproximadamente. En situación con proyecto los buses utilizarán la calzada en sentido Sur Norte para generar el par vial para la operación SITRAMSS.</w:t>
      </w:r>
    </w:p>
    <w:p w14:paraId="08182072" w14:textId="77777777" w:rsidR="004E5B0C" w:rsidRPr="00FC42CF" w:rsidRDefault="004E5B0C" w:rsidP="00350FCB"/>
    <w:p w14:paraId="58315350" w14:textId="55D612F8" w:rsidR="004E5B0C" w:rsidRPr="00FC42CF" w:rsidRDefault="004E5B0C" w:rsidP="00350FCB">
      <w:r w:rsidRPr="00FC42CF">
        <w:t>La 57 Avenida Norte corresponde a una vialidad con una calzada en sentido Norte-­</w:t>
      </w:r>
      <w:r w:rsidRPr="00FC42CF">
        <w:rPr>
          <w:rFonts w:ascii="Calibri" w:eastAsia="Calibri" w:hAnsi="Calibri" w:cs="Calibri"/>
        </w:rPr>
        <w:t>‐</w:t>
      </w:r>
      <w:r w:rsidRPr="00FC42CF">
        <w:t>Sur, cuya sección no es uniforme en todo el tramo, ya que es de tres carriles en el tramo correspond</w:t>
      </w:r>
      <w:r w:rsidR="00B37C46" w:rsidRPr="00FC42CF">
        <w:t>iente a la 1ra Calle Pte y la Avenida</w:t>
      </w:r>
      <w:r w:rsidRPr="00FC42CF">
        <w:t xml:space="preserve"> Juan Pablo II y de dos carriles en el mismo sentido en el tramo entre la 1ra </w:t>
      </w:r>
      <w:r w:rsidR="008D58DB" w:rsidRPr="00FC42CF">
        <w:t xml:space="preserve">Calle Pte y Alameda Frankin D. </w:t>
      </w:r>
      <w:r w:rsidRPr="00FC42CF">
        <w:t>Roosvelt.</w:t>
      </w:r>
    </w:p>
    <w:p w14:paraId="2CB4E3D8" w14:textId="77777777" w:rsidR="008D58DB" w:rsidRPr="00FC42CF" w:rsidRDefault="008D58DB" w:rsidP="00350FCB"/>
    <w:p w14:paraId="2A7FF3B7" w14:textId="78EA7D5C" w:rsidR="008D58DB" w:rsidRPr="00FC42CF" w:rsidRDefault="004E5B0C" w:rsidP="001D4033">
      <w:pPr>
        <w:pStyle w:val="Heading2"/>
        <w:rPr>
          <w:lang w:val="es-ES_tradnl"/>
        </w:rPr>
      </w:pPr>
      <w:bookmarkStart w:id="14" w:name="_Toc455577323"/>
      <w:r w:rsidRPr="00FC42CF">
        <w:rPr>
          <w:lang w:val="es-ES_tradnl"/>
        </w:rPr>
        <w:t>Extensión</w:t>
      </w:r>
      <w:r w:rsidR="008D58DB" w:rsidRPr="00FC42CF">
        <w:rPr>
          <w:lang w:val="es-ES_tradnl"/>
        </w:rPr>
        <w:t xml:space="preserve"> </w:t>
      </w:r>
      <w:r w:rsidRPr="00FC42CF">
        <w:rPr>
          <w:lang w:val="es-ES_tradnl"/>
        </w:rPr>
        <w:t>occidental</w:t>
      </w:r>
      <w:r w:rsidR="00BF187A" w:rsidRPr="00FC42CF">
        <w:rPr>
          <w:lang w:val="es-ES_tradnl"/>
        </w:rPr>
        <w:t xml:space="preserve"> </w:t>
      </w:r>
      <w:r w:rsidRPr="00FC42CF">
        <w:rPr>
          <w:lang w:val="es-ES_tradnl"/>
        </w:rPr>
        <w:t>SITRAMSS</w:t>
      </w:r>
      <w:r w:rsidR="008D58DB" w:rsidRPr="00FC42CF">
        <w:rPr>
          <w:lang w:val="es-ES_tradnl"/>
        </w:rPr>
        <w:t xml:space="preserve"> </w:t>
      </w:r>
      <w:r w:rsidRPr="00FC42CF">
        <w:rPr>
          <w:lang w:val="es-ES_tradnl"/>
        </w:rPr>
        <w:t>Divino</w:t>
      </w:r>
      <w:r w:rsidR="008D58DB" w:rsidRPr="00FC42CF">
        <w:rPr>
          <w:lang w:val="es-ES_tradnl"/>
        </w:rPr>
        <w:t xml:space="preserve"> </w:t>
      </w:r>
      <w:r w:rsidRPr="00FC42CF">
        <w:rPr>
          <w:lang w:val="es-ES_tradnl"/>
        </w:rPr>
        <w:t>Salvador</w:t>
      </w:r>
      <w:r w:rsidR="008D58DB" w:rsidRPr="00FC42CF">
        <w:rPr>
          <w:lang w:val="es-ES_tradnl"/>
        </w:rPr>
        <w:t xml:space="preserve"> </w:t>
      </w:r>
      <w:r w:rsidRPr="00FC42CF">
        <w:rPr>
          <w:lang w:val="es-ES_tradnl"/>
        </w:rPr>
        <w:t>del</w:t>
      </w:r>
      <w:r w:rsidR="008D58DB" w:rsidRPr="00FC42CF">
        <w:rPr>
          <w:lang w:val="es-ES_tradnl"/>
        </w:rPr>
        <w:t xml:space="preserve"> </w:t>
      </w:r>
      <w:r w:rsidRPr="00FC42CF">
        <w:rPr>
          <w:lang w:val="es-ES_tradnl"/>
        </w:rPr>
        <w:t>Mundo-­</w:t>
      </w:r>
      <w:r w:rsidRPr="00FC42CF">
        <w:rPr>
          <w:rFonts w:ascii="Calibri" w:eastAsia="Calibri" w:hAnsi="Calibri" w:cs="Calibri"/>
          <w:lang w:val="es-ES_tradnl"/>
        </w:rPr>
        <w:t>‐</w:t>
      </w:r>
      <w:r w:rsidRPr="00FC42CF">
        <w:rPr>
          <w:lang w:val="es-ES_tradnl"/>
        </w:rPr>
        <w:t>Santa</w:t>
      </w:r>
      <w:r w:rsidR="008D58DB" w:rsidRPr="00FC42CF">
        <w:rPr>
          <w:lang w:val="es-ES_tradnl"/>
        </w:rPr>
        <w:t xml:space="preserve"> </w:t>
      </w:r>
      <w:r w:rsidRPr="00FC42CF">
        <w:rPr>
          <w:lang w:val="es-ES_tradnl"/>
        </w:rPr>
        <w:t>Tecla</w:t>
      </w:r>
      <w:bookmarkEnd w:id="14"/>
    </w:p>
    <w:p w14:paraId="14601B73" w14:textId="77777777" w:rsidR="008D58DB" w:rsidRPr="00FC42CF" w:rsidRDefault="008D58DB" w:rsidP="00350FCB"/>
    <w:p w14:paraId="1DDF123A" w14:textId="4AF76FC9" w:rsidR="004E5B0C" w:rsidRPr="00FC42CF" w:rsidRDefault="004E5B0C" w:rsidP="00350FCB">
      <w:r w:rsidRPr="00FC42CF">
        <w:t>Este</w:t>
      </w:r>
      <w:r w:rsidR="008D58DB" w:rsidRPr="00FC42CF">
        <w:t xml:space="preserve"> </w:t>
      </w:r>
      <w:r w:rsidRPr="00FC42CF">
        <w:t>tramo</w:t>
      </w:r>
      <w:r w:rsidR="008D58DB" w:rsidRPr="00FC42CF">
        <w:t xml:space="preserve"> </w:t>
      </w:r>
      <w:r w:rsidRPr="00FC42CF">
        <w:t>es</w:t>
      </w:r>
      <w:r w:rsidR="008D58DB" w:rsidRPr="00FC42CF">
        <w:t xml:space="preserve"> </w:t>
      </w:r>
      <w:r w:rsidRPr="00FC42CF">
        <w:t>de</w:t>
      </w:r>
      <w:r w:rsidR="008D58DB" w:rsidRPr="00FC42CF">
        <w:t xml:space="preserve"> </w:t>
      </w:r>
      <w:r w:rsidRPr="00FC42CF">
        <w:t>aproximadamente</w:t>
      </w:r>
      <w:r w:rsidR="008D58DB" w:rsidRPr="00FC42CF">
        <w:t xml:space="preserve"> </w:t>
      </w:r>
      <w:r w:rsidRPr="00FC42CF">
        <w:t>9.690</w:t>
      </w:r>
      <w:r w:rsidR="008D58DB" w:rsidRPr="00FC42CF">
        <w:t xml:space="preserve"> </w:t>
      </w:r>
      <w:r w:rsidRPr="00FC42CF">
        <w:t>m</w:t>
      </w:r>
      <w:r w:rsidR="008D58DB" w:rsidRPr="00FC42CF">
        <w:t xml:space="preserve"> </w:t>
      </w:r>
      <w:r w:rsidRPr="00FC42CF">
        <w:t>de</w:t>
      </w:r>
      <w:r w:rsidR="008D58DB" w:rsidRPr="00FC42CF">
        <w:t xml:space="preserve"> </w:t>
      </w:r>
      <w:r w:rsidRPr="00FC42CF">
        <w:t>longitud,</w:t>
      </w:r>
      <w:r w:rsidR="008D58DB" w:rsidRPr="00FC42CF">
        <w:t xml:space="preserve"> </w:t>
      </w:r>
      <w:r w:rsidRPr="00FC42CF">
        <w:t>con</w:t>
      </w:r>
      <w:r w:rsidR="008D58DB" w:rsidRPr="00FC42CF">
        <w:t xml:space="preserve"> </w:t>
      </w:r>
      <w:r w:rsidRPr="00FC42CF">
        <w:t>2</w:t>
      </w:r>
      <w:r w:rsidR="008D58DB" w:rsidRPr="00FC42CF">
        <w:t xml:space="preserve"> </w:t>
      </w:r>
      <w:r w:rsidRPr="00FC42CF">
        <w:t>calzadas;</w:t>
      </w:r>
      <w:r w:rsidR="008D58DB" w:rsidRPr="00FC42CF">
        <w:t xml:space="preserve"> </w:t>
      </w:r>
      <w:r w:rsidRPr="00FC42CF">
        <w:t>una</w:t>
      </w:r>
      <w:r w:rsidR="008D58DB" w:rsidRPr="00FC42CF">
        <w:t xml:space="preserve"> </w:t>
      </w:r>
      <w:r w:rsidRPr="00FC42CF">
        <w:t>calzada</w:t>
      </w:r>
      <w:r w:rsidR="008D58DB" w:rsidRPr="00FC42CF">
        <w:t xml:space="preserve"> </w:t>
      </w:r>
      <w:r w:rsidRPr="00FC42CF">
        <w:t>en</w:t>
      </w:r>
      <w:r w:rsidR="008D58DB" w:rsidRPr="00FC42CF">
        <w:t xml:space="preserve"> </w:t>
      </w:r>
      <w:r w:rsidRPr="00FC42CF">
        <w:t>sentido</w:t>
      </w:r>
      <w:r w:rsidR="008D58DB" w:rsidRPr="00FC42CF">
        <w:t xml:space="preserve"> </w:t>
      </w:r>
      <w:r w:rsidRPr="00FC42CF">
        <w:t>Oriente-­</w:t>
      </w:r>
      <w:r w:rsidRPr="00FC42CF">
        <w:rPr>
          <w:rFonts w:ascii="Calibri" w:eastAsia="Calibri" w:hAnsi="Calibri" w:cs="Calibri"/>
        </w:rPr>
        <w:t>‐</w:t>
      </w:r>
      <w:r w:rsidRPr="00FC42CF">
        <w:t>Occidente</w:t>
      </w:r>
      <w:r w:rsidR="008D58DB" w:rsidRPr="00FC42CF">
        <w:t xml:space="preserve"> </w:t>
      </w:r>
      <w:r w:rsidRPr="00FC42CF">
        <w:t>y</w:t>
      </w:r>
      <w:r w:rsidR="008D58DB" w:rsidRPr="00FC42CF">
        <w:t xml:space="preserve"> </w:t>
      </w:r>
      <w:r w:rsidRPr="00FC42CF">
        <w:t>la</w:t>
      </w:r>
      <w:r w:rsidR="008D58DB" w:rsidRPr="00FC42CF">
        <w:t xml:space="preserve"> </w:t>
      </w:r>
      <w:r w:rsidRPr="00FC42CF">
        <w:t>otra</w:t>
      </w:r>
      <w:r w:rsidR="008D58DB" w:rsidRPr="00FC42CF">
        <w:t xml:space="preserve"> </w:t>
      </w:r>
      <w:r w:rsidRPr="00FC42CF">
        <w:t>en</w:t>
      </w:r>
      <w:r w:rsidR="008D58DB" w:rsidRPr="00FC42CF">
        <w:t xml:space="preserve"> </w:t>
      </w:r>
      <w:r w:rsidRPr="00FC42CF">
        <w:t>sentido</w:t>
      </w:r>
      <w:r w:rsidR="008D58DB" w:rsidRPr="00FC42CF">
        <w:t xml:space="preserve"> </w:t>
      </w:r>
      <w:r w:rsidR="00B37C46" w:rsidRPr="00FC42CF">
        <w:t>contrario</w:t>
      </w:r>
      <w:r w:rsidRPr="00FC42CF">
        <w:t>,</w:t>
      </w:r>
      <w:r w:rsidR="008D58DB" w:rsidRPr="00FC42CF">
        <w:t xml:space="preserve"> </w:t>
      </w:r>
      <w:r w:rsidRPr="00FC42CF">
        <w:t>con</w:t>
      </w:r>
      <w:r w:rsidR="008D58DB" w:rsidRPr="00FC42CF">
        <w:t xml:space="preserve"> </w:t>
      </w:r>
      <w:r w:rsidRPr="00FC42CF">
        <w:t>aceras</w:t>
      </w:r>
      <w:r w:rsidR="008D58DB" w:rsidRPr="00FC42CF">
        <w:t xml:space="preserve"> </w:t>
      </w:r>
      <w:r w:rsidRPr="00FC42CF">
        <w:t>no</w:t>
      </w:r>
      <w:r w:rsidR="008D58DB" w:rsidRPr="00FC42CF">
        <w:t xml:space="preserve"> </w:t>
      </w:r>
      <w:r w:rsidRPr="00FC42CF">
        <w:t>continuas</w:t>
      </w:r>
      <w:r w:rsidR="008D58DB" w:rsidRPr="00FC42CF">
        <w:t xml:space="preserve"> </w:t>
      </w:r>
      <w:r w:rsidRPr="00FC42CF">
        <w:t>y</w:t>
      </w:r>
      <w:r w:rsidR="008D58DB" w:rsidRPr="00FC42CF">
        <w:t xml:space="preserve"> </w:t>
      </w:r>
      <w:r w:rsidRPr="00FC42CF">
        <w:t>poca</w:t>
      </w:r>
      <w:r w:rsidR="008D58DB" w:rsidRPr="00FC42CF">
        <w:t xml:space="preserve"> </w:t>
      </w:r>
      <w:r w:rsidRPr="00FC42CF">
        <w:t>conectividad</w:t>
      </w:r>
      <w:r w:rsidR="008D58DB" w:rsidRPr="00FC42CF">
        <w:t xml:space="preserve"> </w:t>
      </w:r>
      <w:r w:rsidRPr="00FC42CF">
        <w:t>peatonal</w:t>
      </w:r>
      <w:r w:rsidR="008D58DB" w:rsidRPr="00FC42CF">
        <w:t xml:space="preserve"> </w:t>
      </w:r>
      <w:r w:rsidRPr="00FC42CF">
        <w:t>en</w:t>
      </w:r>
      <w:r w:rsidR="008D58DB" w:rsidRPr="00FC42CF">
        <w:t xml:space="preserve"> </w:t>
      </w:r>
      <w:r w:rsidRPr="00FC42CF">
        <w:t>el</w:t>
      </w:r>
      <w:r w:rsidR="008D58DB" w:rsidRPr="00FC42CF">
        <w:t xml:space="preserve"> </w:t>
      </w:r>
      <w:r w:rsidRPr="00FC42CF">
        <w:t>área</w:t>
      </w:r>
      <w:r w:rsidR="008D58DB" w:rsidRPr="00FC42CF">
        <w:t xml:space="preserve"> </w:t>
      </w:r>
      <w:r w:rsidRPr="00FC42CF">
        <w:t>de</w:t>
      </w:r>
      <w:r w:rsidR="00BF187A" w:rsidRPr="00FC42CF">
        <w:t xml:space="preserve"> </w:t>
      </w:r>
      <w:r w:rsidRPr="00FC42CF">
        <w:t>influencia.</w:t>
      </w:r>
    </w:p>
    <w:p w14:paraId="25743071" w14:textId="77777777" w:rsidR="008D58DB" w:rsidRPr="00FC42CF" w:rsidRDefault="008D58DB" w:rsidP="00350FCB"/>
    <w:p w14:paraId="077DC5DB" w14:textId="5F15301A" w:rsidR="004E5B0C" w:rsidRPr="00FC42CF" w:rsidRDefault="004E5B0C" w:rsidP="00350FCB">
      <w:r w:rsidRPr="00FC42CF">
        <w:t>En</w:t>
      </w:r>
      <w:r w:rsidR="008D58DB" w:rsidRPr="00FC42CF">
        <w:t xml:space="preserve"> </w:t>
      </w:r>
      <w:r w:rsidRPr="00FC42CF">
        <w:t>la</w:t>
      </w:r>
      <w:r w:rsidR="008D58DB" w:rsidRPr="00FC42CF">
        <w:t xml:space="preserve"> F</w:t>
      </w:r>
      <w:r w:rsidRPr="00FC42CF">
        <w:t>igura</w:t>
      </w:r>
      <w:r w:rsidR="008D58DB" w:rsidRPr="00FC42CF">
        <w:t xml:space="preserve"> </w:t>
      </w:r>
      <w:r w:rsidR="006C506E" w:rsidRPr="00FC42CF">
        <w:t>2.7</w:t>
      </w:r>
      <w:r w:rsidRPr="00FC42CF">
        <w:t>,</w:t>
      </w:r>
      <w:r w:rsidR="008D58DB" w:rsidRPr="00FC42CF">
        <w:t xml:space="preserve"> </w:t>
      </w:r>
      <w:r w:rsidRPr="00FC42CF">
        <w:t>se</w:t>
      </w:r>
      <w:r w:rsidR="008D58DB" w:rsidRPr="00FC42CF">
        <w:t xml:space="preserve"> </w:t>
      </w:r>
      <w:r w:rsidRPr="00FC42CF">
        <w:t>muestra</w:t>
      </w:r>
      <w:r w:rsidR="008D58DB" w:rsidRPr="00FC42CF">
        <w:t xml:space="preserve"> la georreferenciación </w:t>
      </w:r>
      <w:r w:rsidRPr="00FC42CF">
        <w:t>del</w:t>
      </w:r>
      <w:r w:rsidR="008D58DB" w:rsidRPr="00FC42CF">
        <w:t xml:space="preserve"> </w:t>
      </w:r>
      <w:r w:rsidRPr="00FC42CF">
        <w:t>trazado</w:t>
      </w:r>
      <w:r w:rsidR="008D58DB" w:rsidRPr="00FC42CF">
        <w:t xml:space="preserve"> </w:t>
      </w:r>
      <w:r w:rsidRPr="00FC42CF">
        <w:t>en</w:t>
      </w:r>
      <w:r w:rsidR="008D58DB" w:rsidRPr="00FC42CF">
        <w:t xml:space="preserve"> </w:t>
      </w:r>
      <w:r w:rsidRPr="00FC42CF">
        <w:t>mención:</w:t>
      </w:r>
    </w:p>
    <w:p w14:paraId="11C5B2E9" w14:textId="512C7ADB" w:rsidR="00BF187A" w:rsidRPr="00FC42CF" w:rsidRDefault="00BF187A" w:rsidP="00350FCB"/>
    <w:p w14:paraId="154A0ABE" w14:textId="0D4E3F02" w:rsidR="00A12196" w:rsidRPr="00FC42CF" w:rsidRDefault="004E5B0C" w:rsidP="00350FCB">
      <w:pPr>
        <w:jc w:val="center"/>
      </w:pPr>
      <w:r w:rsidRPr="00FC42CF">
        <w:t>Figura</w:t>
      </w:r>
      <w:r w:rsidR="008D58DB" w:rsidRPr="00FC42CF">
        <w:t xml:space="preserve"> </w:t>
      </w:r>
      <w:r w:rsidR="006C506E" w:rsidRPr="00FC42CF">
        <w:t>2.7</w:t>
      </w:r>
      <w:r w:rsidR="00BF187A" w:rsidRPr="00FC42CF">
        <w:t>. Trazado del corredor BRT SITRAMSS desde Divino Salvador del Mundo-­</w:t>
      </w:r>
      <w:r w:rsidR="00BF187A" w:rsidRPr="00FC42CF">
        <w:rPr>
          <w:rFonts w:ascii="Calibri" w:eastAsia="Calibri" w:hAnsi="Calibri" w:cs="Calibri"/>
        </w:rPr>
        <w:t>‐</w:t>
      </w:r>
      <w:r w:rsidR="00BF187A" w:rsidRPr="00FC42CF">
        <w:t>Santa Tecla</w:t>
      </w:r>
    </w:p>
    <w:tbl>
      <w:tblPr>
        <w:tblStyle w:val="TableGrid"/>
        <w:tblW w:w="0" w:type="auto"/>
        <w:jc w:val="center"/>
        <w:tblLook w:val="04A0" w:firstRow="1" w:lastRow="0" w:firstColumn="1" w:lastColumn="0" w:noHBand="0" w:noVBand="1"/>
      </w:tblPr>
      <w:tblGrid>
        <w:gridCol w:w="8830"/>
      </w:tblGrid>
      <w:tr w:rsidR="008D58DB" w:rsidRPr="00FC42CF" w14:paraId="7728D5B1" w14:textId="77777777" w:rsidTr="008D58DB">
        <w:trPr>
          <w:jc w:val="center"/>
        </w:trPr>
        <w:tc>
          <w:tcPr>
            <w:tcW w:w="8830" w:type="dxa"/>
          </w:tcPr>
          <w:p w14:paraId="6DDA9F94" w14:textId="23381681" w:rsidR="008D58DB" w:rsidRPr="003A5EE3" w:rsidRDefault="008D58DB" w:rsidP="00350FCB">
            <w:pPr>
              <w:jc w:val="center"/>
            </w:pPr>
            <w:r w:rsidRPr="003A5EE3">
              <w:rPr>
                <w:noProof/>
                <w:lang w:val="en-US" w:eastAsia="en-US"/>
              </w:rPr>
              <w:drawing>
                <wp:inline distT="0" distB="0" distL="0" distR="0" wp14:anchorId="39C419AC" wp14:editId="1DF9EC23">
                  <wp:extent cx="5465050" cy="2659575"/>
                  <wp:effectExtent l="0" t="0" r="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78249" cy="2665998"/>
                          </a:xfrm>
                          <a:prstGeom prst="rect">
                            <a:avLst/>
                          </a:prstGeom>
                        </pic:spPr>
                      </pic:pic>
                    </a:graphicData>
                  </a:graphic>
                </wp:inline>
              </w:drawing>
            </w:r>
          </w:p>
        </w:tc>
      </w:tr>
    </w:tbl>
    <w:p w14:paraId="3969A059" w14:textId="77777777" w:rsidR="008D58DB" w:rsidRPr="00FC42CF" w:rsidRDefault="008D58DB" w:rsidP="00350FCB"/>
    <w:p w14:paraId="24393606" w14:textId="77777777" w:rsidR="008D58DB" w:rsidRPr="00FC42CF" w:rsidRDefault="008D58DB" w:rsidP="00350FCB"/>
    <w:p w14:paraId="6D4FB8D5" w14:textId="32FB9DCE" w:rsidR="006F3511" w:rsidRPr="00FC42CF" w:rsidRDefault="00B37C46" w:rsidP="001D4033">
      <w:pPr>
        <w:pStyle w:val="Heading2"/>
        <w:rPr>
          <w:lang w:val="es-ES_tradnl"/>
        </w:rPr>
      </w:pPr>
      <w:bookmarkStart w:id="15" w:name="_Toc455577324"/>
      <w:r w:rsidRPr="00FC42CF">
        <w:rPr>
          <w:lang w:val="es-ES_tradnl"/>
        </w:rPr>
        <w:t>ORGANISMO EJECUTOR</w:t>
      </w:r>
      <w:bookmarkEnd w:id="15"/>
    </w:p>
    <w:p w14:paraId="2672C1B6" w14:textId="77777777" w:rsidR="00D5340B" w:rsidRPr="00FC42CF" w:rsidRDefault="00D5340B" w:rsidP="00350FCB">
      <w:pPr>
        <w:rPr>
          <w:bCs/>
          <w:szCs w:val="22"/>
        </w:rPr>
      </w:pPr>
    </w:p>
    <w:p w14:paraId="46BA8686" w14:textId="68E712D7" w:rsidR="00DC0C87" w:rsidRPr="00FC42CF" w:rsidRDefault="004A5524" w:rsidP="00350FCB">
      <w:pPr>
        <w:rPr>
          <w:bCs/>
          <w:szCs w:val="22"/>
        </w:rPr>
      </w:pPr>
      <w:r w:rsidRPr="00FC42CF">
        <w:rPr>
          <w:rFonts w:eastAsiaTheme="minorEastAsia"/>
          <w:bCs/>
          <w:szCs w:val="22"/>
          <w:lang w:eastAsia="es-CO"/>
        </w:rPr>
        <w:t>El MOPTVDU será el organismo ejecutor de esta operación, a través del VMT, la participación de sus unidades administrativas institucionales para los aspectos financieros, de contrataciones y de control interno.</w:t>
      </w:r>
    </w:p>
    <w:p w14:paraId="7CC79805" w14:textId="77777777" w:rsidR="00127F3B" w:rsidRPr="00FC42CF" w:rsidRDefault="00127F3B" w:rsidP="00350FCB">
      <w:pPr>
        <w:rPr>
          <w:bCs/>
          <w:szCs w:val="22"/>
        </w:rPr>
      </w:pPr>
    </w:p>
    <w:p w14:paraId="7AA91F5F" w14:textId="6E75CF39" w:rsidR="00A3712C" w:rsidRPr="00FC42CF" w:rsidRDefault="00A3712C" w:rsidP="001D4033">
      <w:pPr>
        <w:pStyle w:val="Heading2"/>
        <w:rPr>
          <w:lang w:val="es-ES_tradnl"/>
        </w:rPr>
      </w:pPr>
      <w:bookmarkStart w:id="16" w:name="_Toc455577325"/>
      <w:r w:rsidRPr="00FC42CF">
        <w:rPr>
          <w:lang w:val="es-ES_tradnl"/>
        </w:rPr>
        <w:t>ANÁLISIS DE LA IMPLEMENTACIÓN DEL PGAS DE LA FASE I DEL SITRAMSS</w:t>
      </w:r>
      <w:bookmarkEnd w:id="16"/>
    </w:p>
    <w:p w14:paraId="4057DA23" w14:textId="77777777" w:rsidR="00A3712C" w:rsidRPr="00FC42CF" w:rsidRDefault="00A3712C" w:rsidP="00350FCB">
      <w:pPr>
        <w:rPr>
          <w:bCs/>
          <w:szCs w:val="22"/>
        </w:rPr>
      </w:pPr>
    </w:p>
    <w:p w14:paraId="74274A4D" w14:textId="75E502BB" w:rsidR="008C7AED" w:rsidRPr="00FC42CF" w:rsidRDefault="008C7AED" w:rsidP="00350FCB">
      <w:pPr>
        <w:rPr>
          <w:bCs/>
          <w:szCs w:val="22"/>
        </w:rPr>
      </w:pPr>
      <w:r w:rsidRPr="00FC42CF">
        <w:rPr>
          <w:bCs/>
          <w:szCs w:val="22"/>
        </w:rPr>
        <w:t xml:space="preserve">De acuerdo con la información del </w:t>
      </w:r>
      <w:r w:rsidR="00E22BAA" w:rsidRPr="00FC42CF">
        <w:rPr>
          <w:bCs/>
          <w:szCs w:val="22"/>
        </w:rPr>
        <w:t>documento Programa de Manejo Ambiental Ajustado del Proyecto “</w:t>
      </w:r>
      <w:r w:rsidR="00E22BAA" w:rsidRPr="00FC42CF">
        <w:rPr>
          <w:bCs/>
          <w:i/>
          <w:szCs w:val="22"/>
        </w:rPr>
        <w:t>Construcción del Sistema Integrado de Transporte del Área Metropolitana de San Salvador (SITRAMSS) Primer Tramo</w:t>
      </w:r>
      <w:r w:rsidR="00E22BAA" w:rsidRPr="00FC42CF">
        <w:rPr>
          <w:bCs/>
          <w:szCs w:val="22"/>
        </w:rPr>
        <w:t xml:space="preserve">”, elaborado por el </w:t>
      </w:r>
      <w:r w:rsidR="000B6251" w:rsidRPr="00FC42CF">
        <w:rPr>
          <w:bCs/>
          <w:szCs w:val="22"/>
        </w:rPr>
        <w:t>V</w:t>
      </w:r>
      <w:r w:rsidR="00A93FE1" w:rsidRPr="00FC42CF">
        <w:rPr>
          <w:bCs/>
          <w:szCs w:val="22"/>
        </w:rPr>
        <w:t xml:space="preserve">iceministerio de </w:t>
      </w:r>
      <w:r w:rsidR="000B6251" w:rsidRPr="00FC42CF">
        <w:rPr>
          <w:bCs/>
          <w:szCs w:val="22"/>
        </w:rPr>
        <w:t>T</w:t>
      </w:r>
      <w:r w:rsidR="00A93FE1" w:rsidRPr="00FC42CF">
        <w:rPr>
          <w:bCs/>
          <w:szCs w:val="22"/>
        </w:rPr>
        <w:t xml:space="preserve">ransporte </w:t>
      </w:r>
      <w:r w:rsidR="00E22BAA" w:rsidRPr="00FC42CF">
        <w:rPr>
          <w:bCs/>
          <w:szCs w:val="22"/>
        </w:rPr>
        <w:t>en mayo de 2015, mediante r</w:t>
      </w:r>
      <w:r w:rsidRPr="00FC42CF">
        <w:rPr>
          <w:bCs/>
          <w:szCs w:val="22"/>
        </w:rPr>
        <w:t xml:space="preserve">esolución </w:t>
      </w:r>
      <w:r w:rsidR="00E22BAA" w:rsidRPr="00FC42CF">
        <w:rPr>
          <w:bCs/>
          <w:szCs w:val="22"/>
        </w:rPr>
        <w:t xml:space="preserve">del </w:t>
      </w:r>
      <w:r w:rsidRPr="00FC42CF">
        <w:rPr>
          <w:bCs/>
          <w:szCs w:val="22"/>
        </w:rPr>
        <w:t xml:space="preserve">MARN </w:t>
      </w:r>
      <w:r w:rsidR="00E22BAA" w:rsidRPr="00FC42CF">
        <w:rPr>
          <w:bCs/>
          <w:szCs w:val="22"/>
        </w:rPr>
        <w:t xml:space="preserve">No. </w:t>
      </w:r>
      <w:r w:rsidR="000B6251" w:rsidRPr="00FC42CF">
        <w:rPr>
          <w:bCs/>
          <w:szCs w:val="22"/>
        </w:rPr>
        <w:t>17150-523-2013</w:t>
      </w:r>
      <w:r w:rsidRPr="00FC42CF">
        <w:rPr>
          <w:bCs/>
          <w:szCs w:val="22"/>
        </w:rPr>
        <w:t xml:space="preserve"> de fecha 04 de junio de </w:t>
      </w:r>
      <w:r w:rsidR="00E22BAA" w:rsidRPr="00FC42CF">
        <w:rPr>
          <w:bCs/>
          <w:szCs w:val="22"/>
        </w:rPr>
        <w:t>2013</w:t>
      </w:r>
      <w:r w:rsidRPr="00FC42CF">
        <w:rPr>
          <w:bCs/>
          <w:szCs w:val="22"/>
        </w:rPr>
        <w:t xml:space="preserve">, </w:t>
      </w:r>
      <w:r w:rsidR="00E22BAA" w:rsidRPr="00FC42CF">
        <w:rPr>
          <w:bCs/>
          <w:szCs w:val="22"/>
        </w:rPr>
        <w:t>se otorgó</w:t>
      </w:r>
      <w:r w:rsidRPr="00FC42CF">
        <w:rPr>
          <w:bCs/>
          <w:szCs w:val="22"/>
        </w:rPr>
        <w:t xml:space="preserve"> el </w:t>
      </w:r>
      <w:r w:rsidR="000B6251" w:rsidRPr="00FC42CF">
        <w:rPr>
          <w:bCs/>
          <w:szCs w:val="22"/>
        </w:rPr>
        <w:t>P</w:t>
      </w:r>
      <w:r w:rsidRPr="00FC42CF">
        <w:rPr>
          <w:bCs/>
          <w:szCs w:val="22"/>
        </w:rPr>
        <w:t xml:space="preserve">ermiso </w:t>
      </w:r>
      <w:r w:rsidR="000B6251" w:rsidRPr="00FC42CF">
        <w:rPr>
          <w:bCs/>
          <w:szCs w:val="22"/>
        </w:rPr>
        <w:t>A</w:t>
      </w:r>
      <w:r w:rsidRPr="00FC42CF">
        <w:rPr>
          <w:bCs/>
          <w:szCs w:val="22"/>
        </w:rPr>
        <w:t>mbiental de ubicación y construcción al Ministerio de Obras Públicas, Transporte y de Vivienda y Desarrollo Urbano, Viceministerio de Transporte.</w:t>
      </w:r>
      <w:r w:rsidR="000B6251" w:rsidRPr="00FC42CF">
        <w:rPr>
          <w:bCs/>
          <w:szCs w:val="22"/>
        </w:rPr>
        <w:t xml:space="preserve"> Este documento tiene como finalidad, informar de la ejecución y cumplimiento del Programa de Manejo Ambiental establecido en el Permiso Ambiental.</w:t>
      </w:r>
    </w:p>
    <w:p w14:paraId="79DDC26C" w14:textId="77777777" w:rsidR="008C7AED" w:rsidRPr="00FC42CF" w:rsidRDefault="008C7AED" w:rsidP="00350FCB">
      <w:pPr>
        <w:rPr>
          <w:bCs/>
          <w:szCs w:val="22"/>
        </w:rPr>
      </w:pPr>
    </w:p>
    <w:p w14:paraId="16EE87C1" w14:textId="336A8684" w:rsidR="000B6251" w:rsidRPr="00FC42CF" w:rsidRDefault="000B6251" w:rsidP="00350FCB">
      <w:pPr>
        <w:rPr>
          <w:bCs/>
          <w:szCs w:val="22"/>
        </w:rPr>
      </w:pPr>
      <w:r w:rsidRPr="00FC42CF">
        <w:rPr>
          <w:bCs/>
          <w:szCs w:val="22"/>
        </w:rPr>
        <w:t>Al respecto se destaca que el Viceministerio de Transporte, a través de las empresas DISA y ASTALDI Spa ejecutaron las medidas ambientales establecidas en el Permi</w:t>
      </w:r>
      <w:r w:rsidR="006C506E" w:rsidRPr="00FC42CF">
        <w:rPr>
          <w:bCs/>
          <w:szCs w:val="22"/>
        </w:rPr>
        <w:t>so Ambiental del proyecto. En la</w:t>
      </w:r>
      <w:r w:rsidRPr="00FC42CF">
        <w:rPr>
          <w:bCs/>
          <w:szCs w:val="22"/>
        </w:rPr>
        <w:t xml:space="preserve">s </w:t>
      </w:r>
      <w:r w:rsidR="006C506E" w:rsidRPr="00FC42CF">
        <w:rPr>
          <w:bCs/>
          <w:szCs w:val="22"/>
        </w:rPr>
        <w:t>Tabla</w:t>
      </w:r>
      <w:r w:rsidRPr="00FC42CF">
        <w:rPr>
          <w:bCs/>
          <w:szCs w:val="22"/>
        </w:rPr>
        <w:t xml:space="preserve">s </w:t>
      </w:r>
      <w:r w:rsidR="006C506E" w:rsidRPr="00FC42CF">
        <w:rPr>
          <w:bCs/>
          <w:szCs w:val="22"/>
        </w:rPr>
        <w:t>2.3</w:t>
      </w:r>
      <w:r w:rsidRPr="00FC42CF">
        <w:rPr>
          <w:bCs/>
          <w:szCs w:val="22"/>
        </w:rPr>
        <w:t xml:space="preserve"> </w:t>
      </w:r>
      <w:r w:rsidR="006C506E" w:rsidRPr="00FC42CF">
        <w:rPr>
          <w:bCs/>
          <w:szCs w:val="22"/>
        </w:rPr>
        <w:t>y 2.4</w:t>
      </w:r>
      <w:r w:rsidRPr="00FC42CF">
        <w:rPr>
          <w:bCs/>
          <w:szCs w:val="22"/>
        </w:rPr>
        <w:t xml:space="preserve"> se describe cada una de las medidas ambientales que se desarrollaron durante la construcción del proyecto, así como las que se encuentran en implementación durante la etapa de </w:t>
      </w:r>
      <w:r w:rsidR="00946545">
        <w:rPr>
          <w:bCs/>
          <w:szCs w:val="22"/>
        </w:rPr>
        <w:t>funcionamiento</w:t>
      </w:r>
      <w:r w:rsidR="00164EBE" w:rsidRPr="00FC42CF">
        <w:rPr>
          <w:bCs/>
          <w:szCs w:val="22"/>
        </w:rPr>
        <w:t>.</w:t>
      </w:r>
    </w:p>
    <w:p w14:paraId="3F3BC669" w14:textId="3271FB9A" w:rsidR="0090735A" w:rsidRPr="00FC42CF" w:rsidRDefault="0090735A" w:rsidP="00350FCB">
      <w:pPr>
        <w:rPr>
          <w:bCs/>
          <w:szCs w:val="22"/>
        </w:rPr>
      </w:pPr>
    </w:p>
    <w:p w14:paraId="1AA243C3" w14:textId="3BD7A8DF" w:rsidR="000B6251" w:rsidRPr="00FC42CF" w:rsidRDefault="006C506E" w:rsidP="00350FCB">
      <w:pPr>
        <w:jc w:val="center"/>
        <w:rPr>
          <w:bCs/>
          <w:szCs w:val="22"/>
        </w:rPr>
      </w:pPr>
      <w:r w:rsidRPr="00FC42CF">
        <w:rPr>
          <w:bCs/>
          <w:szCs w:val="22"/>
        </w:rPr>
        <w:t>Tabla</w:t>
      </w:r>
      <w:r w:rsidR="001F510E" w:rsidRPr="00FC42CF">
        <w:rPr>
          <w:bCs/>
          <w:szCs w:val="22"/>
        </w:rPr>
        <w:t xml:space="preserve"> </w:t>
      </w:r>
      <w:r w:rsidRPr="00FC42CF">
        <w:rPr>
          <w:bCs/>
          <w:szCs w:val="22"/>
        </w:rPr>
        <w:t>2.3</w:t>
      </w:r>
      <w:r w:rsidR="001F510E" w:rsidRPr="00FC42CF">
        <w:rPr>
          <w:bCs/>
          <w:szCs w:val="22"/>
        </w:rPr>
        <w:t>. Resumen de medidas del programa de manejo ambiental ajustado, Etapa de Construcción.</w:t>
      </w:r>
    </w:p>
    <w:tbl>
      <w:tblPr>
        <w:tblW w:w="9763" w:type="dxa"/>
        <w:jc w:val="center"/>
        <w:tblLayout w:type="fixed"/>
        <w:tblCellMar>
          <w:left w:w="70" w:type="dxa"/>
          <w:right w:w="70" w:type="dxa"/>
        </w:tblCellMar>
        <w:tblLook w:val="04A0" w:firstRow="1" w:lastRow="0" w:firstColumn="1" w:lastColumn="0" w:noHBand="0" w:noVBand="1"/>
      </w:tblPr>
      <w:tblGrid>
        <w:gridCol w:w="407"/>
        <w:gridCol w:w="1274"/>
        <w:gridCol w:w="2412"/>
        <w:gridCol w:w="1559"/>
        <w:gridCol w:w="873"/>
        <w:gridCol w:w="968"/>
        <w:gridCol w:w="2270"/>
      </w:tblGrid>
      <w:tr w:rsidR="0011441F" w:rsidRPr="00FC42CF" w14:paraId="3CB2FE6B" w14:textId="77777777" w:rsidTr="00B54B12">
        <w:trPr>
          <w:trHeight w:val="980"/>
          <w:tblHeader/>
          <w:jc w:val="center"/>
        </w:trPr>
        <w:tc>
          <w:tcPr>
            <w:tcW w:w="407" w:type="dxa"/>
            <w:tcBorders>
              <w:top w:val="single" w:sz="12" w:space="0" w:color="auto"/>
              <w:left w:val="single" w:sz="12" w:space="0" w:color="auto"/>
              <w:bottom w:val="single" w:sz="4" w:space="0" w:color="auto"/>
              <w:right w:val="single" w:sz="4" w:space="0" w:color="auto"/>
            </w:tcBorders>
            <w:shd w:val="clear" w:color="000000" w:fill="1F4E78"/>
            <w:vAlign w:val="center"/>
            <w:hideMark/>
          </w:tcPr>
          <w:p w14:paraId="31B0CB49" w14:textId="77777777" w:rsidR="0011441F" w:rsidRPr="00FC42CF" w:rsidRDefault="0011441F" w:rsidP="00350FCB">
            <w:pPr>
              <w:jc w:val="center"/>
              <w:rPr>
                <w:rFonts w:eastAsia="Times New Roman"/>
                <w:b/>
                <w:bCs/>
                <w:color w:val="FFFFFF"/>
                <w:sz w:val="18"/>
                <w:szCs w:val="18"/>
              </w:rPr>
            </w:pPr>
            <w:r w:rsidRPr="00FC42CF">
              <w:rPr>
                <w:rFonts w:eastAsia="Times New Roman"/>
                <w:b/>
                <w:bCs/>
                <w:color w:val="FFFFFF"/>
                <w:sz w:val="18"/>
                <w:szCs w:val="18"/>
              </w:rPr>
              <w:t>No.</w:t>
            </w:r>
          </w:p>
        </w:tc>
        <w:tc>
          <w:tcPr>
            <w:tcW w:w="1274" w:type="dxa"/>
            <w:tcBorders>
              <w:top w:val="single" w:sz="12" w:space="0" w:color="auto"/>
              <w:left w:val="nil"/>
              <w:bottom w:val="single" w:sz="4" w:space="0" w:color="auto"/>
              <w:right w:val="single" w:sz="4" w:space="0" w:color="auto"/>
            </w:tcBorders>
            <w:shd w:val="clear" w:color="000000" w:fill="1F4E78"/>
            <w:vAlign w:val="center"/>
            <w:hideMark/>
          </w:tcPr>
          <w:p w14:paraId="66738769" w14:textId="77777777" w:rsidR="0011441F" w:rsidRPr="00FC42CF" w:rsidRDefault="0011441F" w:rsidP="00350FCB">
            <w:pPr>
              <w:jc w:val="center"/>
              <w:rPr>
                <w:rFonts w:eastAsia="Times New Roman"/>
                <w:b/>
                <w:bCs/>
                <w:color w:val="FFFFFF"/>
                <w:sz w:val="18"/>
                <w:szCs w:val="18"/>
              </w:rPr>
            </w:pPr>
            <w:r w:rsidRPr="00FC42CF">
              <w:rPr>
                <w:rFonts w:eastAsia="Times New Roman"/>
                <w:b/>
                <w:bCs/>
                <w:color w:val="FFFFFF"/>
                <w:sz w:val="18"/>
                <w:szCs w:val="18"/>
              </w:rPr>
              <w:t xml:space="preserve"> Medida Ambiental</w:t>
            </w:r>
          </w:p>
        </w:tc>
        <w:tc>
          <w:tcPr>
            <w:tcW w:w="2412" w:type="dxa"/>
            <w:tcBorders>
              <w:top w:val="single" w:sz="12" w:space="0" w:color="auto"/>
              <w:left w:val="nil"/>
              <w:bottom w:val="single" w:sz="4" w:space="0" w:color="auto"/>
              <w:right w:val="single" w:sz="4" w:space="0" w:color="auto"/>
            </w:tcBorders>
            <w:shd w:val="clear" w:color="000000" w:fill="1F4E78"/>
            <w:vAlign w:val="center"/>
            <w:hideMark/>
          </w:tcPr>
          <w:p w14:paraId="791EA374" w14:textId="77777777" w:rsidR="0011441F" w:rsidRPr="00FC42CF" w:rsidRDefault="0011441F" w:rsidP="00350FCB">
            <w:pPr>
              <w:jc w:val="center"/>
              <w:rPr>
                <w:rFonts w:eastAsia="Times New Roman"/>
                <w:b/>
                <w:bCs/>
                <w:color w:val="FFFFFF"/>
                <w:sz w:val="18"/>
                <w:szCs w:val="18"/>
              </w:rPr>
            </w:pPr>
            <w:r w:rsidRPr="00FC42CF">
              <w:rPr>
                <w:rFonts w:eastAsia="Times New Roman"/>
                <w:b/>
                <w:bCs/>
                <w:color w:val="FFFFFF"/>
                <w:sz w:val="18"/>
                <w:szCs w:val="18"/>
              </w:rPr>
              <w:t xml:space="preserve"> Descripción de la Medida Propuesta </w:t>
            </w:r>
          </w:p>
        </w:tc>
        <w:tc>
          <w:tcPr>
            <w:tcW w:w="1559" w:type="dxa"/>
            <w:tcBorders>
              <w:top w:val="single" w:sz="12" w:space="0" w:color="auto"/>
              <w:left w:val="nil"/>
              <w:bottom w:val="single" w:sz="4" w:space="0" w:color="auto"/>
              <w:right w:val="single" w:sz="4" w:space="0" w:color="auto"/>
            </w:tcBorders>
            <w:shd w:val="clear" w:color="000000" w:fill="1F4E78"/>
            <w:vAlign w:val="center"/>
            <w:hideMark/>
          </w:tcPr>
          <w:p w14:paraId="277190F4" w14:textId="77777777" w:rsidR="0011441F" w:rsidRPr="00FC42CF" w:rsidRDefault="0011441F" w:rsidP="00350FCB">
            <w:pPr>
              <w:jc w:val="center"/>
              <w:rPr>
                <w:rFonts w:eastAsia="Times New Roman"/>
                <w:b/>
                <w:bCs/>
                <w:color w:val="FFFFFF"/>
                <w:sz w:val="18"/>
                <w:szCs w:val="18"/>
              </w:rPr>
            </w:pPr>
            <w:r w:rsidRPr="00FC42CF">
              <w:rPr>
                <w:rFonts w:eastAsia="Times New Roman"/>
                <w:b/>
                <w:bCs/>
                <w:color w:val="FFFFFF"/>
                <w:sz w:val="18"/>
                <w:szCs w:val="18"/>
              </w:rPr>
              <w:t>Ubicación de la Medida Ambiental</w:t>
            </w:r>
          </w:p>
        </w:tc>
        <w:tc>
          <w:tcPr>
            <w:tcW w:w="873" w:type="dxa"/>
            <w:tcBorders>
              <w:top w:val="single" w:sz="12" w:space="0" w:color="auto"/>
              <w:left w:val="nil"/>
              <w:bottom w:val="single" w:sz="4" w:space="0" w:color="auto"/>
              <w:right w:val="single" w:sz="4" w:space="0" w:color="auto"/>
            </w:tcBorders>
            <w:shd w:val="clear" w:color="000000" w:fill="1F4E78"/>
            <w:vAlign w:val="center"/>
            <w:hideMark/>
          </w:tcPr>
          <w:p w14:paraId="4AD2A533" w14:textId="1F7BAAB2" w:rsidR="0011441F" w:rsidRPr="00FC42CF" w:rsidRDefault="0011441F" w:rsidP="00350FCB">
            <w:pPr>
              <w:jc w:val="center"/>
              <w:rPr>
                <w:rFonts w:eastAsia="Times New Roman"/>
                <w:b/>
                <w:bCs/>
                <w:color w:val="FFFFFF"/>
                <w:sz w:val="18"/>
                <w:szCs w:val="18"/>
              </w:rPr>
            </w:pPr>
            <w:r w:rsidRPr="00FC42CF">
              <w:rPr>
                <w:rFonts w:eastAsia="Times New Roman"/>
                <w:b/>
                <w:bCs/>
                <w:color w:val="FFFFFF"/>
                <w:sz w:val="18"/>
                <w:szCs w:val="18"/>
              </w:rPr>
              <w:t>Respon.Ejec.</w:t>
            </w:r>
          </w:p>
        </w:tc>
        <w:tc>
          <w:tcPr>
            <w:tcW w:w="968" w:type="dxa"/>
            <w:tcBorders>
              <w:top w:val="single" w:sz="12" w:space="0" w:color="auto"/>
              <w:left w:val="nil"/>
              <w:bottom w:val="single" w:sz="4" w:space="0" w:color="auto"/>
              <w:right w:val="single" w:sz="4" w:space="0" w:color="auto"/>
            </w:tcBorders>
            <w:shd w:val="clear" w:color="000000" w:fill="1F4E78"/>
            <w:vAlign w:val="center"/>
            <w:hideMark/>
          </w:tcPr>
          <w:p w14:paraId="0E187716" w14:textId="22B5ED0D" w:rsidR="0011441F" w:rsidRPr="00FC42CF" w:rsidRDefault="0011441F" w:rsidP="00350FCB">
            <w:pPr>
              <w:jc w:val="center"/>
              <w:rPr>
                <w:rFonts w:eastAsia="Times New Roman"/>
                <w:b/>
                <w:bCs/>
                <w:color w:val="FFFFFF"/>
                <w:sz w:val="18"/>
                <w:szCs w:val="18"/>
              </w:rPr>
            </w:pPr>
            <w:r w:rsidRPr="00FC42CF">
              <w:rPr>
                <w:rFonts w:eastAsia="Times New Roman"/>
                <w:b/>
                <w:bCs/>
                <w:color w:val="FFFFFF"/>
                <w:sz w:val="18"/>
                <w:szCs w:val="18"/>
              </w:rPr>
              <w:t>Momento ejecución</w:t>
            </w:r>
          </w:p>
        </w:tc>
        <w:tc>
          <w:tcPr>
            <w:tcW w:w="2270" w:type="dxa"/>
            <w:tcBorders>
              <w:top w:val="single" w:sz="12" w:space="0" w:color="auto"/>
              <w:left w:val="nil"/>
              <w:bottom w:val="single" w:sz="4" w:space="0" w:color="auto"/>
              <w:right w:val="single" w:sz="12" w:space="0" w:color="auto"/>
            </w:tcBorders>
            <w:shd w:val="clear" w:color="000000" w:fill="1F4E78"/>
            <w:vAlign w:val="center"/>
            <w:hideMark/>
          </w:tcPr>
          <w:p w14:paraId="5B9D4D80" w14:textId="5580D598" w:rsidR="0011441F" w:rsidRPr="00FC42CF" w:rsidRDefault="00277F16" w:rsidP="00350FCB">
            <w:pPr>
              <w:jc w:val="center"/>
              <w:rPr>
                <w:rFonts w:eastAsia="Times New Roman"/>
                <w:b/>
                <w:bCs/>
                <w:color w:val="FFFFFF"/>
                <w:sz w:val="18"/>
                <w:szCs w:val="18"/>
              </w:rPr>
            </w:pPr>
            <w:r w:rsidRPr="00FC42CF">
              <w:rPr>
                <w:rFonts w:eastAsia="Times New Roman"/>
                <w:b/>
                <w:bCs/>
                <w:color w:val="FFFFFF"/>
                <w:sz w:val="18"/>
                <w:szCs w:val="18"/>
              </w:rPr>
              <w:t>Resultado</w:t>
            </w:r>
          </w:p>
        </w:tc>
      </w:tr>
      <w:tr w:rsidR="0011441F" w:rsidRPr="00FC42CF" w14:paraId="6DDDC1C3" w14:textId="77777777" w:rsidTr="00B54B12">
        <w:trPr>
          <w:trHeight w:val="1173"/>
          <w:jc w:val="center"/>
        </w:trPr>
        <w:tc>
          <w:tcPr>
            <w:tcW w:w="407" w:type="dxa"/>
            <w:tcBorders>
              <w:top w:val="nil"/>
              <w:left w:val="single" w:sz="12" w:space="0" w:color="auto"/>
              <w:bottom w:val="single" w:sz="4" w:space="0" w:color="auto"/>
              <w:right w:val="single" w:sz="4" w:space="0" w:color="auto"/>
            </w:tcBorders>
            <w:shd w:val="clear" w:color="auto" w:fill="auto"/>
            <w:vAlign w:val="center"/>
            <w:hideMark/>
          </w:tcPr>
          <w:p w14:paraId="39D71D52"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1 </w:t>
            </w:r>
          </w:p>
        </w:tc>
        <w:tc>
          <w:tcPr>
            <w:tcW w:w="1274" w:type="dxa"/>
            <w:tcBorders>
              <w:top w:val="nil"/>
              <w:left w:val="nil"/>
              <w:bottom w:val="single" w:sz="4" w:space="0" w:color="auto"/>
              <w:right w:val="single" w:sz="4" w:space="0" w:color="auto"/>
            </w:tcBorders>
            <w:shd w:val="clear" w:color="auto" w:fill="auto"/>
            <w:vAlign w:val="center"/>
            <w:hideMark/>
          </w:tcPr>
          <w:p w14:paraId="0C8CB373"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Engramado de un área de 10,063.01 m²</w:t>
            </w:r>
          </w:p>
        </w:tc>
        <w:tc>
          <w:tcPr>
            <w:tcW w:w="2412" w:type="dxa"/>
            <w:tcBorders>
              <w:top w:val="nil"/>
              <w:left w:val="nil"/>
              <w:bottom w:val="single" w:sz="4" w:space="0" w:color="auto"/>
              <w:right w:val="single" w:sz="4" w:space="0" w:color="auto"/>
            </w:tcBorders>
            <w:shd w:val="clear" w:color="auto" w:fill="auto"/>
            <w:vAlign w:val="center"/>
            <w:hideMark/>
          </w:tcPr>
          <w:p w14:paraId="0CCD0265"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La realización de engramados en áreas de arriate existente y nuevos arriates resultado de los trabajos de construcción, en un área total de 10,063.01 m²</w:t>
            </w:r>
          </w:p>
        </w:tc>
        <w:tc>
          <w:tcPr>
            <w:tcW w:w="1559" w:type="dxa"/>
            <w:tcBorders>
              <w:top w:val="nil"/>
              <w:left w:val="nil"/>
              <w:bottom w:val="single" w:sz="4" w:space="0" w:color="auto"/>
              <w:right w:val="single" w:sz="4" w:space="0" w:color="auto"/>
            </w:tcBorders>
            <w:shd w:val="clear" w:color="auto" w:fill="auto"/>
            <w:vAlign w:val="center"/>
            <w:hideMark/>
          </w:tcPr>
          <w:p w14:paraId="2FE19856" w14:textId="0CD29A2F"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Arriate existente y nuevos arriates</w:t>
            </w:r>
            <w:r w:rsidRPr="00FC42CF">
              <w:rPr>
                <w:rFonts w:eastAsia="Times New Roman"/>
                <w:color w:val="000000"/>
                <w:sz w:val="18"/>
                <w:szCs w:val="18"/>
              </w:rPr>
              <w:br/>
              <w:t>resultado de los trabajos de construcción</w:t>
            </w:r>
          </w:p>
        </w:tc>
        <w:tc>
          <w:tcPr>
            <w:tcW w:w="873" w:type="dxa"/>
            <w:tcBorders>
              <w:top w:val="nil"/>
              <w:left w:val="nil"/>
              <w:bottom w:val="single" w:sz="4" w:space="0" w:color="auto"/>
              <w:right w:val="single" w:sz="4" w:space="0" w:color="auto"/>
            </w:tcBorders>
            <w:shd w:val="clear" w:color="auto" w:fill="auto"/>
            <w:vAlign w:val="center"/>
            <w:hideMark/>
          </w:tcPr>
          <w:p w14:paraId="7C9DE531"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DISA / Astaldi</w:t>
            </w:r>
          </w:p>
        </w:tc>
        <w:tc>
          <w:tcPr>
            <w:tcW w:w="968" w:type="dxa"/>
            <w:tcBorders>
              <w:top w:val="nil"/>
              <w:left w:val="nil"/>
              <w:bottom w:val="single" w:sz="4" w:space="0" w:color="auto"/>
              <w:right w:val="single" w:sz="4" w:space="0" w:color="auto"/>
            </w:tcBorders>
            <w:shd w:val="clear" w:color="auto" w:fill="auto"/>
            <w:vAlign w:val="center"/>
            <w:hideMark/>
          </w:tcPr>
          <w:p w14:paraId="506E93B8"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sep-13/ mar-14</w:t>
            </w:r>
          </w:p>
        </w:tc>
        <w:tc>
          <w:tcPr>
            <w:tcW w:w="2270" w:type="dxa"/>
            <w:tcBorders>
              <w:top w:val="nil"/>
              <w:left w:val="nil"/>
              <w:bottom w:val="single" w:sz="4" w:space="0" w:color="auto"/>
              <w:right w:val="single" w:sz="12" w:space="0" w:color="auto"/>
            </w:tcBorders>
            <w:shd w:val="clear" w:color="auto" w:fill="auto"/>
            <w:vAlign w:val="center"/>
            <w:hideMark/>
          </w:tcPr>
          <w:p w14:paraId="3D25CAB1" w14:textId="20507972"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Engramado en sitios de isletas de paradas; Reloj de Flores, Parque infantil y HMQ.</w:t>
            </w:r>
          </w:p>
        </w:tc>
      </w:tr>
      <w:tr w:rsidR="0011441F" w:rsidRPr="00FC42CF" w14:paraId="467EC323" w14:textId="77777777" w:rsidTr="00B54B12">
        <w:trPr>
          <w:trHeight w:val="1061"/>
          <w:jc w:val="center"/>
        </w:trPr>
        <w:tc>
          <w:tcPr>
            <w:tcW w:w="407" w:type="dxa"/>
            <w:tcBorders>
              <w:top w:val="nil"/>
              <w:left w:val="single" w:sz="12" w:space="0" w:color="auto"/>
              <w:bottom w:val="single" w:sz="4" w:space="0" w:color="auto"/>
              <w:right w:val="single" w:sz="4" w:space="0" w:color="auto"/>
            </w:tcBorders>
            <w:shd w:val="clear" w:color="auto" w:fill="auto"/>
            <w:vAlign w:val="center"/>
            <w:hideMark/>
          </w:tcPr>
          <w:p w14:paraId="6F5F5165"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2 </w:t>
            </w:r>
          </w:p>
        </w:tc>
        <w:tc>
          <w:tcPr>
            <w:tcW w:w="1274" w:type="dxa"/>
            <w:tcBorders>
              <w:top w:val="nil"/>
              <w:left w:val="nil"/>
              <w:bottom w:val="single" w:sz="4" w:space="0" w:color="auto"/>
              <w:right w:val="single" w:sz="4" w:space="0" w:color="auto"/>
            </w:tcBorders>
            <w:shd w:val="clear" w:color="auto" w:fill="auto"/>
            <w:vAlign w:val="center"/>
            <w:hideMark/>
          </w:tcPr>
          <w:p w14:paraId="36C27DC3"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Siembras compensatorias de 2,508 árboles y 58 arbustos</w:t>
            </w:r>
          </w:p>
        </w:tc>
        <w:tc>
          <w:tcPr>
            <w:tcW w:w="2412" w:type="dxa"/>
            <w:tcBorders>
              <w:top w:val="nil"/>
              <w:left w:val="nil"/>
              <w:bottom w:val="single" w:sz="4" w:space="0" w:color="auto"/>
              <w:right w:val="single" w:sz="4" w:space="0" w:color="auto"/>
            </w:tcBorders>
            <w:shd w:val="clear" w:color="auto" w:fill="auto"/>
            <w:vAlign w:val="center"/>
            <w:hideMark/>
          </w:tcPr>
          <w:p w14:paraId="5E5F753C"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Plantación de 2,508 árboles y 58 arbustos.</w:t>
            </w:r>
          </w:p>
        </w:tc>
        <w:tc>
          <w:tcPr>
            <w:tcW w:w="1559" w:type="dxa"/>
            <w:tcBorders>
              <w:top w:val="nil"/>
              <w:left w:val="nil"/>
              <w:bottom w:val="single" w:sz="4" w:space="0" w:color="auto"/>
              <w:right w:val="single" w:sz="4" w:space="0" w:color="auto"/>
            </w:tcBorders>
            <w:shd w:val="clear" w:color="auto" w:fill="auto"/>
            <w:vAlign w:val="center"/>
            <w:hideMark/>
          </w:tcPr>
          <w:p w14:paraId="0F215F02" w14:textId="202B0089"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Zona verde de Alcaldía Municipal</w:t>
            </w:r>
            <w:r w:rsidR="00277F16" w:rsidRPr="00FC42CF">
              <w:rPr>
                <w:rFonts w:eastAsia="MingLiU"/>
                <w:color w:val="000000"/>
                <w:sz w:val="18"/>
                <w:szCs w:val="18"/>
              </w:rPr>
              <w:t xml:space="preserve"> </w:t>
            </w:r>
            <w:r w:rsidRPr="00FC42CF">
              <w:rPr>
                <w:rFonts w:eastAsia="Times New Roman"/>
                <w:color w:val="000000"/>
                <w:sz w:val="18"/>
                <w:szCs w:val="18"/>
              </w:rPr>
              <w:t>de San Salvador, Colonia Altos del</w:t>
            </w:r>
            <w:r w:rsidR="00277F16" w:rsidRPr="00FC42CF">
              <w:rPr>
                <w:rFonts w:eastAsia="MingLiU"/>
                <w:color w:val="000000"/>
                <w:sz w:val="18"/>
                <w:szCs w:val="18"/>
              </w:rPr>
              <w:t xml:space="preserve"> </w:t>
            </w:r>
            <w:r w:rsidRPr="00FC42CF">
              <w:rPr>
                <w:rFonts w:eastAsia="Times New Roman"/>
                <w:color w:val="000000"/>
                <w:sz w:val="18"/>
                <w:szCs w:val="18"/>
              </w:rPr>
              <w:t>Bulevar</w:t>
            </w:r>
          </w:p>
        </w:tc>
        <w:tc>
          <w:tcPr>
            <w:tcW w:w="873" w:type="dxa"/>
            <w:tcBorders>
              <w:top w:val="nil"/>
              <w:left w:val="nil"/>
              <w:bottom w:val="single" w:sz="4" w:space="0" w:color="auto"/>
              <w:right w:val="single" w:sz="4" w:space="0" w:color="auto"/>
            </w:tcBorders>
            <w:shd w:val="clear" w:color="auto" w:fill="auto"/>
            <w:vAlign w:val="center"/>
            <w:hideMark/>
          </w:tcPr>
          <w:p w14:paraId="0E468BE6"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DISA / Astaldi</w:t>
            </w:r>
          </w:p>
        </w:tc>
        <w:tc>
          <w:tcPr>
            <w:tcW w:w="968" w:type="dxa"/>
            <w:tcBorders>
              <w:top w:val="nil"/>
              <w:left w:val="nil"/>
              <w:bottom w:val="single" w:sz="4" w:space="0" w:color="auto"/>
              <w:right w:val="single" w:sz="4" w:space="0" w:color="auto"/>
            </w:tcBorders>
            <w:shd w:val="clear" w:color="auto" w:fill="auto"/>
            <w:vAlign w:val="center"/>
            <w:hideMark/>
          </w:tcPr>
          <w:p w14:paraId="4371A490"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Mayo-ago./2014</w:t>
            </w:r>
          </w:p>
        </w:tc>
        <w:tc>
          <w:tcPr>
            <w:tcW w:w="2270" w:type="dxa"/>
            <w:tcBorders>
              <w:top w:val="nil"/>
              <w:left w:val="nil"/>
              <w:bottom w:val="single" w:sz="4" w:space="0" w:color="auto"/>
              <w:right w:val="single" w:sz="12" w:space="0" w:color="auto"/>
            </w:tcBorders>
            <w:shd w:val="clear" w:color="auto" w:fill="auto"/>
            <w:vAlign w:val="center"/>
            <w:hideMark/>
          </w:tcPr>
          <w:p w14:paraId="79C2F004" w14:textId="6679C860"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Establecimiento de los árboles plantados</w:t>
            </w:r>
            <w:r w:rsidR="00277F16" w:rsidRPr="00FC42CF">
              <w:rPr>
                <w:rFonts w:eastAsia="MingLiU"/>
                <w:color w:val="000000"/>
                <w:sz w:val="18"/>
                <w:szCs w:val="18"/>
              </w:rPr>
              <w:t xml:space="preserve"> </w:t>
            </w:r>
            <w:r w:rsidRPr="00FC42CF">
              <w:rPr>
                <w:rFonts w:eastAsia="Times New Roman"/>
                <w:color w:val="000000"/>
                <w:sz w:val="18"/>
                <w:szCs w:val="18"/>
              </w:rPr>
              <w:t>en Altos del Bulevar</w:t>
            </w:r>
          </w:p>
        </w:tc>
      </w:tr>
      <w:tr w:rsidR="0011441F" w:rsidRPr="00FC42CF" w14:paraId="69C33EAB" w14:textId="77777777" w:rsidTr="00277F16">
        <w:trPr>
          <w:trHeight w:val="921"/>
          <w:jc w:val="center"/>
        </w:trPr>
        <w:tc>
          <w:tcPr>
            <w:tcW w:w="407" w:type="dxa"/>
            <w:tcBorders>
              <w:top w:val="nil"/>
              <w:left w:val="single" w:sz="12" w:space="0" w:color="auto"/>
              <w:bottom w:val="single" w:sz="4" w:space="0" w:color="auto"/>
              <w:right w:val="single" w:sz="4" w:space="0" w:color="auto"/>
            </w:tcBorders>
            <w:shd w:val="clear" w:color="auto" w:fill="auto"/>
            <w:vAlign w:val="center"/>
            <w:hideMark/>
          </w:tcPr>
          <w:p w14:paraId="0810EEF5"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3 </w:t>
            </w:r>
          </w:p>
        </w:tc>
        <w:tc>
          <w:tcPr>
            <w:tcW w:w="1274" w:type="dxa"/>
            <w:tcBorders>
              <w:top w:val="nil"/>
              <w:left w:val="nil"/>
              <w:bottom w:val="single" w:sz="4" w:space="0" w:color="auto"/>
              <w:right w:val="single" w:sz="4" w:space="0" w:color="auto"/>
            </w:tcBorders>
            <w:shd w:val="clear" w:color="auto" w:fill="auto"/>
            <w:vAlign w:val="center"/>
            <w:hideMark/>
          </w:tcPr>
          <w:p w14:paraId="0CABED4C"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Manejo de dos oficina de gestión social.</w:t>
            </w:r>
          </w:p>
        </w:tc>
        <w:tc>
          <w:tcPr>
            <w:tcW w:w="2412" w:type="dxa"/>
            <w:tcBorders>
              <w:top w:val="nil"/>
              <w:left w:val="nil"/>
              <w:bottom w:val="single" w:sz="4" w:space="0" w:color="auto"/>
              <w:right w:val="single" w:sz="4" w:space="0" w:color="auto"/>
            </w:tcBorders>
            <w:shd w:val="clear" w:color="auto" w:fill="auto"/>
            <w:vAlign w:val="center"/>
            <w:hideMark/>
          </w:tcPr>
          <w:p w14:paraId="3ABB2A3E"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Funcionamiento de dos oficinas de gestión social.</w:t>
            </w:r>
          </w:p>
        </w:tc>
        <w:tc>
          <w:tcPr>
            <w:tcW w:w="1559" w:type="dxa"/>
            <w:tcBorders>
              <w:top w:val="nil"/>
              <w:left w:val="nil"/>
              <w:bottom w:val="single" w:sz="4" w:space="0" w:color="auto"/>
              <w:right w:val="single" w:sz="4" w:space="0" w:color="auto"/>
            </w:tcBorders>
            <w:shd w:val="clear" w:color="auto" w:fill="auto"/>
            <w:vAlign w:val="center"/>
            <w:hideMark/>
          </w:tcPr>
          <w:p w14:paraId="395057C1"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Plantel DISA, Plantel Astaldi</w:t>
            </w:r>
          </w:p>
        </w:tc>
        <w:tc>
          <w:tcPr>
            <w:tcW w:w="873" w:type="dxa"/>
            <w:tcBorders>
              <w:top w:val="nil"/>
              <w:left w:val="nil"/>
              <w:bottom w:val="single" w:sz="4" w:space="0" w:color="auto"/>
              <w:right w:val="single" w:sz="4" w:space="0" w:color="auto"/>
            </w:tcBorders>
            <w:shd w:val="clear" w:color="auto" w:fill="auto"/>
            <w:vAlign w:val="center"/>
            <w:hideMark/>
          </w:tcPr>
          <w:p w14:paraId="5A4348AD"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DISA / Astaldi</w:t>
            </w:r>
          </w:p>
        </w:tc>
        <w:tc>
          <w:tcPr>
            <w:tcW w:w="968" w:type="dxa"/>
            <w:tcBorders>
              <w:top w:val="nil"/>
              <w:left w:val="nil"/>
              <w:bottom w:val="single" w:sz="4" w:space="0" w:color="auto"/>
              <w:right w:val="single" w:sz="4" w:space="0" w:color="auto"/>
            </w:tcBorders>
            <w:shd w:val="clear" w:color="auto" w:fill="auto"/>
            <w:vAlign w:val="center"/>
            <w:hideMark/>
          </w:tcPr>
          <w:p w14:paraId="6247EC36" w14:textId="174EDA3B"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Durante la</w:t>
            </w:r>
            <w:r w:rsidRPr="00FC42CF">
              <w:rPr>
                <w:rFonts w:eastAsia="Times New Roman"/>
                <w:color w:val="000000"/>
                <w:sz w:val="18"/>
                <w:szCs w:val="18"/>
              </w:rPr>
              <w:br/>
              <w:t>ejecución del</w:t>
            </w:r>
            <w:r w:rsidR="00277F16" w:rsidRPr="00FC42CF">
              <w:rPr>
                <w:rFonts w:eastAsia="MingLiU"/>
                <w:color w:val="000000"/>
                <w:sz w:val="18"/>
                <w:szCs w:val="18"/>
              </w:rPr>
              <w:t xml:space="preserve"> </w:t>
            </w:r>
            <w:r w:rsidRPr="00FC42CF">
              <w:rPr>
                <w:rFonts w:eastAsia="Times New Roman"/>
                <w:color w:val="000000"/>
                <w:sz w:val="18"/>
                <w:szCs w:val="18"/>
              </w:rPr>
              <w:t>proyecto</w:t>
            </w:r>
          </w:p>
        </w:tc>
        <w:tc>
          <w:tcPr>
            <w:tcW w:w="2270" w:type="dxa"/>
            <w:tcBorders>
              <w:top w:val="nil"/>
              <w:left w:val="nil"/>
              <w:bottom w:val="single" w:sz="4" w:space="0" w:color="auto"/>
              <w:right w:val="single" w:sz="12" w:space="0" w:color="auto"/>
            </w:tcBorders>
            <w:shd w:val="clear" w:color="auto" w:fill="auto"/>
            <w:vAlign w:val="center"/>
            <w:hideMark/>
          </w:tcPr>
          <w:p w14:paraId="7C3DCBE0" w14:textId="2C28E589"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Reducir accidentes y daños al personal</w:t>
            </w:r>
            <w:r w:rsidRPr="00FC42CF">
              <w:rPr>
                <w:rFonts w:eastAsia="MingLiU"/>
                <w:color w:val="000000"/>
                <w:sz w:val="18"/>
                <w:szCs w:val="18"/>
              </w:rPr>
              <w:t xml:space="preserve"> </w:t>
            </w:r>
            <w:r w:rsidRPr="00FC42CF">
              <w:rPr>
                <w:rFonts w:eastAsia="Times New Roman"/>
                <w:color w:val="000000"/>
                <w:sz w:val="18"/>
                <w:szCs w:val="18"/>
              </w:rPr>
              <w:t>que laborará en la construcción y</w:t>
            </w:r>
            <w:r w:rsidRPr="00FC42CF">
              <w:rPr>
                <w:rFonts w:eastAsia="MingLiU"/>
                <w:color w:val="000000"/>
                <w:sz w:val="18"/>
                <w:szCs w:val="18"/>
              </w:rPr>
              <w:t xml:space="preserve"> </w:t>
            </w:r>
            <w:r w:rsidRPr="00FC42CF">
              <w:rPr>
                <w:rFonts w:eastAsia="Times New Roman"/>
                <w:color w:val="000000"/>
                <w:sz w:val="18"/>
                <w:szCs w:val="18"/>
              </w:rPr>
              <w:t>resolver quejas de la comunidad</w:t>
            </w:r>
          </w:p>
        </w:tc>
      </w:tr>
      <w:tr w:rsidR="0011441F" w:rsidRPr="00FC42CF" w14:paraId="617BEDF9" w14:textId="77777777" w:rsidTr="00B54B12">
        <w:trPr>
          <w:trHeight w:val="1560"/>
          <w:jc w:val="center"/>
        </w:trPr>
        <w:tc>
          <w:tcPr>
            <w:tcW w:w="407" w:type="dxa"/>
            <w:tcBorders>
              <w:top w:val="nil"/>
              <w:left w:val="single" w:sz="12" w:space="0" w:color="auto"/>
              <w:bottom w:val="single" w:sz="4" w:space="0" w:color="auto"/>
              <w:right w:val="single" w:sz="4" w:space="0" w:color="auto"/>
            </w:tcBorders>
            <w:shd w:val="clear" w:color="auto" w:fill="auto"/>
            <w:vAlign w:val="center"/>
            <w:hideMark/>
          </w:tcPr>
          <w:p w14:paraId="02480E5A"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4 </w:t>
            </w:r>
          </w:p>
        </w:tc>
        <w:tc>
          <w:tcPr>
            <w:tcW w:w="1274" w:type="dxa"/>
            <w:tcBorders>
              <w:top w:val="nil"/>
              <w:left w:val="nil"/>
              <w:bottom w:val="single" w:sz="4" w:space="0" w:color="auto"/>
              <w:right w:val="single" w:sz="4" w:space="0" w:color="auto"/>
            </w:tcBorders>
            <w:shd w:val="clear" w:color="auto" w:fill="auto"/>
            <w:vAlign w:val="center"/>
            <w:hideMark/>
          </w:tcPr>
          <w:p w14:paraId="215B3936"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Reubicación del monumento a la madre y valla perimetral a la Av. Juan Pablo II</w:t>
            </w:r>
          </w:p>
        </w:tc>
        <w:tc>
          <w:tcPr>
            <w:tcW w:w="2412" w:type="dxa"/>
            <w:tcBorders>
              <w:top w:val="nil"/>
              <w:left w:val="nil"/>
              <w:bottom w:val="single" w:sz="4" w:space="0" w:color="auto"/>
              <w:right w:val="single" w:sz="4" w:space="0" w:color="auto"/>
            </w:tcBorders>
            <w:shd w:val="clear" w:color="auto" w:fill="auto"/>
            <w:vAlign w:val="center"/>
            <w:hideMark/>
          </w:tcPr>
          <w:p w14:paraId="43AE8E08"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Reubicación del monumento a la madre y rediseño de portón de acceso al parque infantil a la Juan Pablo II,</w:t>
            </w:r>
          </w:p>
        </w:tc>
        <w:tc>
          <w:tcPr>
            <w:tcW w:w="1559" w:type="dxa"/>
            <w:tcBorders>
              <w:top w:val="nil"/>
              <w:left w:val="nil"/>
              <w:bottom w:val="single" w:sz="4" w:space="0" w:color="auto"/>
              <w:right w:val="single" w:sz="4" w:space="0" w:color="auto"/>
            </w:tcBorders>
            <w:shd w:val="clear" w:color="auto" w:fill="auto"/>
            <w:vAlign w:val="center"/>
            <w:hideMark/>
          </w:tcPr>
          <w:p w14:paraId="1A8BA957"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Parque Infantil costado sur</w:t>
            </w:r>
          </w:p>
        </w:tc>
        <w:tc>
          <w:tcPr>
            <w:tcW w:w="873" w:type="dxa"/>
            <w:tcBorders>
              <w:top w:val="nil"/>
              <w:left w:val="nil"/>
              <w:bottom w:val="single" w:sz="4" w:space="0" w:color="auto"/>
              <w:right w:val="single" w:sz="4" w:space="0" w:color="auto"/>
            </w:tcBorders>
            <w:shd w:val="clear" w:color="auto" w:fill="auto"/>
            <w:vAlign w:val="center"/>
            <w:hideMark/>
          </w:tcPr>
          <w:p w14:paraId="7AEC3FAD"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Astaldi</w:t>
            </w:r>
          </w:p>
        </w:tc>
        <w:tc>
          <w:tcPr>
            <w:tcW w:w="968" w:type="dxa"/>
            <w:tcBorders>
              <w:top w:val="nil"/>
              <w:left w:val="nil"/>
              <w:bottom w:val="single" w:sz="4" w:space="0" w:color="auto"/>
              <w:right w:val="single" w:sz="4" w:space="0" w:color="auto"/>
            </w:tcBorders>
            <w:shd w:val="clear" w:color="auto" w:fill="auto"/>
            <w:vAlign w:val="center"/>
            <w:hideMark/>
          </w:tcPr>
          <w:p w14:paraId="5453BE37" w14:textId="711D7B06"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Durante los primeros 3 meses.</w:t>
            </w:r>
          </w:p>
        </w:tc>
        <w:tc>
          <w:tcPr>
            <w:tcW w:w="2270" w:type="dxa"/>
            <w:tcBorders>
              <w:top w:val="nil"/>
              <w:left w:val="nil"/>
              <w:bottom w:val="single" w:sz="4" w:space="0" w:color="auto"/>
              <w:right w:val="single" w:sz="12" w:space="0" w:color="auto"/>
            </w:tcBorders>
            <w:shd w:val="clear" w:color="auto" w:fill="auto"/>
            <w:vAlign w:val="center"/>
            <w:hideMark/>
          </w:tcPr>
          <w:p w14:paraId="2BB53340" w14:textId="542771A0"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Infraestructura afectada totalmente reconstruida.</w:t>
            </w:r>
          </w:p>
        </w:tc>
      </w:tr>
      <w:tr w:rsidR="0011441F" w:rsidRPr="00FC42CF" w14:paraId="065CC3ED" w14:textId="77777777" w:rsidTr="00277F16">
        <w:trPr>
          <w:trHeight w:val="851"/>
          <w:jc w:val="center"/>
        </w:trPr>
        <w:tc>
          <w:tcPr>
            <w:tcW w:w="407" w:type="dxa"/>
            <w:tcBorders>
              <w:top w:val="nil"/>
              <w:left w:val="single" w:sz="12" w:space="0" w:color="auto"/>
              <w:bottom w:val="single" w:sz="4" w:space="0" w:color="auto"/>
              <w:right w:val="single" w:sz="4" w:space="0" w:color="auto"/>
            </w:tcBorders>
            <w:shd w:val="clear" w:color="auto" w:fill="auto"/>
            <w:vAlign w:val="center"/>
            <w:hideMark/>
          </w:tcPr>
          <w:p w14:paraId="6A654D7C"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5 </w:t>
            </w:r>
          </w:p>
        </w:tc>
        <w:tc>
          <w:tcPr>
            <w:tcW w:w="1274" w:type="dxa"/>
            <w:tcBorders>
              <w:top w:val="nil"/>
              <w:left w:val="nil"/>
              <w:bottom w:val="single" w:sz="4" w:space="0" w:color="auto"/>
              <w:right w:val="single" w:sz="4" w:space="0" w:color="auto"/>
            </w:tcBorders>
            <w:shd w:val="clear" w:color="auto" w:fill="auto"/>
            <w:vAlign w:val="center"/>
            <w:hideMark/>
          </w:tcPr>
          <w:p w14:paraId="4B5A7AB1"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Manejo para el aislamiento de la obra y señalización.</w:t>
            </w:r>
          </w:p>
        </w:tc>
        <w:tc>
          <w:tcPr>
            <w:tcW w:w="2412" w:type="dxa"/>
            <w:tcBorders>
              <w:top w:val="nil"/>
              <w:left w:val="nil"/>
              <w:bottom w:val="single" w:sz="4" w:space="0" w:color="auto"/>
              <w:right w:val="single" w:sz="4" w:space="0" w:color="auto"/>
            </w:tcBorders>
            <w:shd w:val="clear" w:color="auto" w:fill="auto"/>
            <w:vAlign w:val="center"/>
            <w:hideMark/>
          </w:tcPr>
          <w:p w14:paraId="6921C0AC"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Manejo de tráfico con el uso de señalizaciones temporales a lo largo del corredor vial.</w:t>
            </w:r>
          </w:p>
        </w:tc>
        <w:tc>
          <w:tcPr>
            <w:tcW w:w="1559" w:type="dxa"/>
            <w:tcBorders>
              <w:top w:val="nil"/>
              <w:left w:val="nil"/>
              <w:bottom w:val="single" w:sz="4" w:space="0" w:color="auto"/>
              <w:right w:val="single" w:sz="4" w:space="0" w:color="auto"/>
            </w:tcBorders>
            <w:shd w:val="clear" w:color="auto" w:fill="auto"/>
            <w:vAlign w:val="center"/>
            <w:hideMark/>
          </w:tcPr>
          <w:p w14:paraId="4EE987A9"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En frentes de trabajo del corredor vial y sitios de paradas</w:t>
            </w:r>
          </w:p>
        </w:tc>
        <w:tc>
          <w:tcPr>
            <w:tcW w:w="873" w:type="dxa"/>
            <w:tcBorders>
              <w:top w:val="nil"/>
              <w:left w:val="nil"/>
              <w:bottom w:val="single" w:sz="4" w:space="0" w:color="auto"/>
              <w:right w:val="single" w:sz="4" w:space="0" w:color="auto"/>
            </w:tcBorders>
            <w:shd w:val="clear" w:color="auto" w:fill="auto"/>
            <w:vAlign w:val="center"/>
            <w:hideMark/>
          </w:tcPr>
          <w:p w14:paraId="70063DED"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DISA / Astaldi</w:t>
            </w:r>
          </w:p>
        </w:tc>
        <w:tc>
          <w:tcPr>
            <w:tcW w:w="968" w:type="dxa"/>
            <w:tcBorders>
              <w:top w:val="nil"/>
              <w:left w:val="nil"/>
              <w:bottom w:val="single" w:sz="4" w:space="0" w:color="auto"/>
              <w:right w:val="single" w:sz="4" w:space="0" w:color="auto"/>
            </w:tcBorders>
            <w:shd w:val="clear" w:color="auto" w:fill="auto"/>
            <w:vAlign w:val="center"/>
            <w:hideMark/>
          </w:tcPr>
          <w:p w14:paraId="3A829DA4" w14:textId="4F03A0B0"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Durante la</w:t>
            </w:r>
            <w:r w:rsidRPr="00FC42CF">
              <w:rPr>
                <w:rFonts w:eastAsia="Times New Roman"/>
                <w:color w:val="000000"/>
                <w:sz w:val="18"/>
                <w:szCs w:val="18"/>
              </w:rPr>
              <w:br/>
              <w:t>ejecución del</w:t>
            </w:r>
            <w:r w:rsidR="00277F16" w:rsidRPr="00FC42CF">
              <w:rPr>
                <w:rFonts w:eastAsia="MingLiU"/>
                <w:color w:val="000000"/>
                <w:sz w:val="18"/>
                <w:szCs w:val="18"/>
              </w:rPr>
              <w:t xml:space="preserve"> </w:t>
            </w:r>
            <w:r w:rsidRPr="00FC42CF">
              <w:rPr>
                <w:rFonts w:eastAsia="Times New Roman"/>
                <w:color w:val="000000"/>
                <w:sz w:val="18"/>
                <w:szCs w:val="18"/>
              </w:rPr>
              <w:t>proyecto</w:t>
            </w:r>
          </w:p>
        </w:tc>
        <w:tc>
          <w:tcPr>
            <w:tcW w:w="2270" w:type="dxa"/>
            <w:tcBorders>
              <w:top w:val="nil"/>
              <w:left w:val="nil"/>
              <w:bottom w:val="single" w:sz="4" w:space="0" w:color="auto"/>
              <w:right w:val="single" w:sz="12" w:space="0" w:color="auto"/>
            </w:tcBorders>
            <w:shd w:val="clear" w:color="auto" w:fill="auto"/>
            <w:vAlign w:val="center"/>
            <w:hideMark/>
          </w:tcPr>
          <w:p w14:paraId="3FE66FD3" w14:textId="72823048"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Colocación de señales temporales en</w:t>
            </w:r>
            <w:r w:rsidRPr="00FC42CF">
              <w:rPr>
                <w:rFonts w:eastAsia="MingLiU"/>
                <w:color w:val="000000"/>
                <w:sz w:val="18"/>
                <w:szCs w:val="18"/>
              </w:rPr>
              <w:t xml:space="preserve"> </w:t>
            </w:r>
            <w:r w:rsidRPr="00FC42CF">
              <w:rPr>
                <w:rFonts w:eastAsia="Times New Roman"/>
                <w:color w:val="000000"/>
                <w:sz w:val="18"/>
                <w:szCs w:val="18"/>
              </w:rPr>
              <w:t>cada sitio de trabajo del corredor vial.</w:t>
            </w:r>
          </w:p>
        </w:tc>
      </w:tr>
      <w:tr w:rsidR="0011441F" w:rsidRPr="00FC42CF" w14:paraId="1E406517" w14:textId="77777777" w:rsidTr="00B54B12">
        <w:trPr>
          <w:trHeight w:val="711"/>
          <w:jc w:val="center"/>
        </w:trPr>
        <w:tc>
          <w:tcPr>
            <w:tcW w:w="407" w:type="dxa"/>
            <w:tcBorders>
              <w:top w:val="nil"/>
              <w:left w:val="single" w:sz="12" w:space="0" w:color="auto"/>
              <w:bottom w:val="single" w:sz="4" w:space="0" w:color="auto"/>
              <w:right w:val="single" w:sz="4" w:space="0" w:color="auto"/>
            </w:tcBorders>
            <w:shd w:val="clear" w:color="auto" w:fill="auto"/>
            <w:vAlign w:val="center"/>
            <w:hideMark/>
          </w:tcPr>
          <w:p w14:paraId="2FD51F82"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6 </w:t>
            </w:r>
          </w:p>
        </w:tc>
        <w:tc>
          <w:tcPr>
            <w:tcW w:w="1274" w:type="dxa"/>
            <w:tcBorders>
              <w:top w:val="nil"/>
              <w:left w:val="nil"/>
              <w:bottom w:val="single" w:sz="4" w:space="0" w:color="auto"/>
              <w:right w:val="single" w:sz="4" w:space="0" w:color="auto"/>
            </w:tcBorders>
            <w:shd w:val="clear" w:color="auto" w:fill="auto"/>
            <w:vAlign w:val="center"/>
            <w:hideMark/>
          </w:tcPr>
          <w:p w14:paraId="1E2691D9"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Contratación de mano de obra local.</w:t>
            </w:r>
          </w:p>
        </w:tc>
        <w:tc>
          <w:tcPr>
            <w:tcW w:w="2412" w:type="dxa"/>
            <w:tcBorders>
              <w:top w:val="nil"/>
              <w:left w:val="nil"/>
              <w:bottom w:val="single" w:sz="4" w:space="0" w:color="auto"/>
              <w:right w:val="single" w:sz="4" w:space="0" w:color="auto"/>
            </w:tcBorders>
            <w:shd w:val="clear" w:color="auto" w:fill="auto"/>
            <w:vAlign w:val="center"/>
            <w:hideMark/>
          </w:tcPr>
          <w:p w14:paraId="48B60095"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Contratación de personal que cumpla diferentes funciones para la ejecución del proyecto</w:t>
            </w:r>
          </w:p>
        </w:tc>
        <w:tc>
          <w:tcPr>
            <w:tcW w:w="1559" w:type="dxa"/>
            <w:tcBorders>
              <w:top w:val="nil"/>
              <w:left w:val="nil"/>
              <w:bottom w:val="single" w:sz="4" w:space="0" w:color="auto"/>
              <w:right w:val="single" w:sz="4" w:space="0" w:color="auto"/>
            </w:tcBorders>
            <w:shd w:val="clear" w:color="auto" w:fill="auto"/>
            <w:vAlign w:val="center"/>
            <w:hideMark/>
          </w:tcPr>
          <w:p w14:paraId="09412A4D" w14:textId="20AC11BA"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Oficinas de DISA, Oficinas de Astaldi</w:t>
            </w:r>
          </w:p>
        </w:tc>
        <w:tc>
          <w:tcPr>
            <w:tcW w:w="873" w:type="dxa"/>
            <w:tcBorders>
              <w:top w:val="nil"/>
              <w:left w:val="nil"/>
              <w:bottom w:val="single" w:sz="4" w:space="0" w:color="auto"/>
              <w:right w:val="single" w:sz="4" w:space="0" w:color="auto"/>
            </w:tcBorders>
            <w:shd w:val="clear" w:color="auto" w:fill="auto"/>
            <w:vAlign w:val="center"/>
            <w:hideMark/>
          </w:tcPr>
          <w:p w14:paraId="24007B1B"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DISA / Astaldi</w:t>
            </w:r>
          </w:p>
        </w:tc>
        <w:tc>
          <w:tcPr>
            <w:tcW w:w="968" w:type="dxa"/>
            <w:tcBorders>
              <w:top w:val="nil"/>
              <w:left w:val="nil"/>
              <w:bottom w:val="single" w:sz="4" w:space="0" w:color="auto"/>
              <w:right w:val="single" w:sz="4" w:space="0" w:color="auto"/>
            </w:tcBorders>
            <w:shd w:val="clear" w:color="auto" w:fill="auto"/>
            <w:vAlign w:val="center"/>
            <w:hideMark/>
          </w:tcPr>
          <w:p w14:paraId="417F77F3" w14:textId="1F97B79A"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Durante la</w:t>
            </w:r>
            <w:r w:rsidRPr="00FC42CF">
              <w:rPr>
                <w:rFonts w:eastAsia="Times New Roman"/>
                <w:color w:val="000000"/>
                <w:sz w:val="18"/>
                <w:szCs w:val="18"/>
              </w:rPr>
              <w:br/>
              <w:t>ejecución del</w:t>
            </w:r>
            <w:r w:rsidRPr="00FC42CF">
              <w:rPr>
                <w:rFonts w:eastAsia="MingLiU"/>
                <w:color w:val="000000"/>
                <w:sz w:val="18"/>
                <w:szCs w:val="18"/>
              </w:rPr>
              <w:t xml:space="preserve"> </w:t>
            </w:r>
            <w:r w:rsidRPr="00FC42CF">
              <w:rPr>
                <w:rFonts w:eastAsia="Times New Roman"/>
                <w:color w:val="000000"/>
                <w:sz w:val="18"/>
                <w:szCs w:val="18"/>
              </w:rPr>
              <w:t>proyecto</w:t>
            </w:r>
          </w:p>
        </w:tc>
        <w:tc>
          <w:tcPr>
            <w:tcW w:w="2270" w:type="dxa"/>
            <w:tcBorders>
              <w:top w:val="nil"/>
              <w:left w:val="nil"/>
              <w:bottom w:val="single" w:sz="4" w:space="0" w:color="auto"/>
              <w:right w:val="single" w:sz="12" w:space="0" w:color="auto"/>
            </w:tcBorders>
            <w:shd w:val="clear" w:color="auto" w:fill="auto"/>
            <w:vAlign w:val="center"/>
            <w:hideMark/>
          </w:tcPr>
          <w:p w14:paraId="52298782" w14:textId="764E9FD1"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Incrementar el número de trabajadores</w:t>
            </w:r>
            <w:r w:rsidRPr="00FC42CF">
              <w:rPr>
                <w:rFonts w:eastAsia="MingLiU"/>
                <w:color w:val="000000"/>
                <w:sz w:val="18"/>
                <w:szCs w:val="18"/>
              </w:rPr>
              <w:t xml:space="preserve"> </w:t>
            </w:r>
            <w:r w:rsidRPr="00FC42CF">
              <w:rPr>
                <w:rFonts w:eastAsia="Times New Roman"/>
                <w:color w:val="000000"/>
                <w:sz w:val="18"/>
                <w:szCs w:val="18"/>
              </w:rPr>
              <w:t>con personas que residen en los</w:t>
            </w:r>
            <w:r w:rsidRPr="00FC42CF">
              <w:rPr>
                <w:rFonts w:eastAsia="MingLiU"/>
                <w:color w:val="000000"/>
                <w:sz w:val="18"/>
                <w:szCs w:val="18"/>
              </w:rPr>
              <w:t xml:space="preserve"> </w:t>
            </w:r>
            <w:r w:rsidRPr="00FC42CF">
              <w:rPr>
                <w:rFonts w:eastAsia="Times New Roman"/>
                <w:color w:val="000000"/>
                <w:sz w:val="18"/>
                <w:szCs w:val="18"/>
              </w:rPr>
              <w:t>municipios de San Salvador.</w:t>
            </w:r>
          </w:p>
        </w:tc>
      </w:tr>
      <w:tr w:rsidR="0011441F" w:rsidRPr="00FC42CF" w14:paraId="216F82F1" w14:textId="77777777" w:rsidTr="00B54B12">
        <w:trPr>
          <w:trHeight w:val="1131"/>
          <w:jc w:val="center"/>
        </w:trPr>
        <w:tc>
          <w:tcPr>
            <w:tcW w:w="407" w:type="dxa"/>
            <w:tcBorders>
              <w:top w:val="nil"/>
              <w:left w:val="single" w:sz="12" w:space="0" w:color="auto"/>
              <w:bottom w:val="single" w:sz="4" w:space="0" w:color="auto"/>
              <w:right w:val="single" w:sz="4" w:space="0" w:color="auto"/>
            </w:tcBorders>
            <w:shd w:val="clear" w:color="auto" w:fill="auto"/>
            <w:vAlign w:val="center"/>
            <w:hideMark/>
          </w:tcPr>
          <w:p w14:paraId="2772D52F"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7 </w:t>
            </w:r>
          </w:p>
        </w:tc>
        <w:tc>
          <w:tcPr>
            <w:tcW w:w="1274" w:type="dxa"/>
            <w:tcBorders>
              <w:top w:val="nil"/>
              <w:left w:val="nil"/>
              <w:bottom w:val="single" w:sz="4" w:space="0" w:color="auto"/>
              <w:right w:val="single" w:sz="4" w:space="0" w:color="auto"/>
            </w:tcBorders>
            <w:shd w:val="clear" w:color="auto" w:fill="auto"/>
            <w:vAlign w:val="center"/>
            <w:hideMark/>
          </w:tcPr>
          <w:p w14:paraId="7B693DE5"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Manejo de drenajes superficiales.</w:t>
            </w:r>
          </w:p>
        </w:tc>
        <w:tc>
          <w:tcPr>
            <w:tcW w:w="2412" w:type="dxa"/>
            <w:tcBorders>
              <w:top w:val="nil"/>
              <w:left w:val="nil"/>
              <w:bottom w:val="single" w:sz="4" w:space="0" w:color="auto"/>
              <w:right w:val="single" w:sz="4" w:space="0" w:color="auto"/>
            </w:tcBorders>
            <w:shd w:val="clear" w:color="auto" w:fill="auto"/>
            <w:vAlign w:val="center"/>
            <w:hideMark/>
          </w:tcPr>
          <w:p w14:paraId="0F786185"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Limpieza de 17 pozos de aguas lluvias, 61 cajas tragantes y 706.55m de tuberías de aguas lluvias.</w:t>
            </w:r>
          </w:p>
        </w:tc>
        <w:tc>
          <w:tcPr>
            <w:tcW w:w="1559" w:type="dxa"/>
            <w:tcBorders>
              <w:top w:val="nil"/>
              <w:left w:val="nil"/>
              <w:bottom w:val="single" w:sz="4" w:space="0" w:color="auto"/>
              <w:right w:val="single" w:sz="4" w:space="0" w:color="auto"/>
            </w:tcBorders>
            <w:shd w:val="clear" w:color="auto" w:fill="auto"/>
            <w:vAlign w:val="center"/>
            <w:hideMark/>
          </w:tcPr>
          <w:p w14:paraId="1841F161" w14:textId="5F58261B"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Sitios de adecuación de cajas</w:t>
            </w:r>
            <w:r w:rsidRPr="00FC42CF">
              <w:rPr>
                <w:rFonts w:eastAsia="MingLiU"/>
                <w:color w:val="000000"/>
                <w:sz w:val="18"/>
                <w:szCs w:val="18"/>
              </w:rPr>
              <w:t xml:space="preserve"> </w:t>
            </w:r>
            <w:r w:rsidRPr="00FC42CF">
              <w:rPr>
                <w:rFonts w:eastAsia="Times New Roman"/>
                <w:color w:val="000000"/>
                <w:sz w:val="18"/>
                <w:szCs w:val="18"/>
              </w:rPr>
              <w:t>tragantes, tuberías y pozos.</w:t>
            </w:r>
          </w:p>
        </w:tc>
        <w:tc>
          <w:tcPr>
            <w:tcW w:w="873" w:type="dxa"/>
            <w:tcBorders>
              <w:top w:val="nil"/>
              <w:left w:val="nil"/>
              <w:bottom w:val="single" w:sz="4" w:space="0" w:color="auto"/>
              <w:right w:val="single" w:sz="4" w:space="0" w:color="auto"/>
            </w:tcBorders>
            <w:shd w:val="clear" w:color="auto" w:fill="auto"/>
            <w:vAlign w:val="center"/>
            <w:hideMark/>
          </w:tcPr>
          <w:p w14:paraId="34D5C359"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DISA / Astaldi</w:t>
            </w:r>
          </w:p>
        </w:tc>
        <w:tc>
          <w:tcPr>
            <w:tcW w:w="968" w:type="dxa"/>
            <w:tcBorders>
              <w:top w:val="nil"/>
              <w:left w:val="nil"/>
              <w:bottom w:val="single" w:sz="4" w:space="0" w:color="auto"/>
              <w:right w:val="single" w:sz="4" w:space="0" w:color="auto"/>
            </w:tcBorders>
            <w:shd w:val="clear" w:color="auto" w:fill="auto"/>
            <w:vAlign w:val="center"/>
            <w:hideMark/>
          </w:tcPr>
          <w:p w14:paraId="07B3EE26" w14:textId="7194E9CE"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Durante la ejecución del</w:t>
            </w:r>
            <w:r w:rsidRPr="00FC42CF">
              <w:rPr>
                <w:rFonts w:eastAsia="MingLiU"/>
                <w:color w:val="000000"/>
                <w:sz w:val="18"/>
                <w:szCs w:val="18"/>
              </w:rPr>
              <w:t xml:space="preserve"> </w:t>
            </w:r>
            <w:r w:rsidRPr="00FC42CF">
              <w:rPr>
                <w:rFonts w:eastAsia="Times New Roman"/>
                <w:color w:val="000000"/>
                <w:sz w:val="18"/>
                <w:szCs w:val="18"/>
              </w:rPr>
              <w:t>proyecto</w:t>
            </w:r>
          </w:p>
        </w:tc>
        <w:tc>
          <w:tcPr>
            <w:tcW w:w="2270" w:type="dxa"/>
            <w:tcBorders>
              <w:top w:val="nil"/>
              <w:left w:val="nil"/>
              <w:bottom w:val="single" w:sz="4" w:space="0" w:color="auto"/>
              <w:right w:val="single" w:sz="12" w:space="0" w:color="auto"/>
            </w:tcBorders>
            <w:shd w:val="clear" w:color="auto" w:fill="auto"/>
            <w:vAlign w:val="center"/>
            <w:hideMark/>
          </w:tcPr>
          <w:p w14:paraId="1CC3DFDB" w14:textId="67DDB236"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Evitar el arrastre de sedimentos a los drenajes de aguas lluvias existentes para</w:t>
            </w:r>
            <w:r w:rsidRPr="00FC42CF">
              <w:rPr>
                <w:rFonts w:eastAsia="Times New Roman"/>
                <w:color w:val="000000"/>
                <w:sz w:val="18"/>
                <w:szCs w:val="18"/>
              </w:rPr>
              <w:br/>
              <w:t>garantizar fluidez en la escorrentía</w:t>
            </w:r>
            <w:r w:rsidRPr="00FC42CF">
              <w:rPr>
                <w:rFonts w:eastAsia="MingLiU"/>
                <w:color w:val="000000"/>
                <w:sz w:val="18"/>
                <w:szCs w:val="18"/>
              </w:rPr>
              <w:t xml:space="preserve"> </w:t>
            </w:r>
            <w:r w:rsidRPr="00FC42CF">
              <w:rPr>
                <w:rFonts w:eastAsia="Times New Roman"/>
                <w:color w:val="000000"/>
                <w:sz w:val="18"/>
                <w:szCs w:val="18"/>
              </w:rPr>
              <w:t>superficial.</w:t>
            </w:r>
          </w:p>
        </w:tc>
      </w:tr>
      <w:tr w:rsidR="0011441F" w:rsidRPr="00FC42CF" w14:paraId="796ADFD4" w14:textId="77777777" w:rsidTr="00277F16">
        <w:trPr>
          <w:trHeight w:val="949"/>
          <w:jc w:val="center"/>
        </w:trPr>
        <w:tc>
          <w:tcPr>
            <w:tcW w:w="407" w:type="dxa"/>
            <w:tcBorders>
              <w:top w:val="nil"/>
              <w:left w:val="single" w:sz="12" w:space="0" w:color="auto"/>
              <w:bottom w:val="single" w:sz="4" w:space="0" w:color="auto"/>
              <w:right w:val="single" w:sz="4" w:space="0" w:color="auto"/>
            </w:tcBorders>
            <w:shd w:val="clear" w:color="auto" w:fill="auto"/>
            <w:vAlign w:val="center"/>
            <w:hideMark/>
          </w:tcPr>
          <w:p w14:paraId="4DFF1BBC"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8 </w:t>
            </w:r>
          </w:p>
        </w:tc>
        <w:tc>
          <w:tcPr>
            <w:tcW w:w="1274" w:type="dxa"/>
            <w:tcBorders>
              <w:top w:val="nil"/>
              <w:left w:val="nil"/>
              <w:bottom w:val="single" w:sz="4" w:space="0" w:color="auto"/>
              <w:right w:val="single" w:sz="4" w:space="0" w:color="auto"/>
            </w:tcBorders>
            <w:shd w:val="clear" w:color="auto" w:fill="auto"/>
            <w:vAlign w:val="center"/>
            <w:hideMark/>
          </w:tcPr>
          <w:p w14:paraId="4ED7E060"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Riego de 35,016.24 m³ durante los trabajos de construcción.</w:t>
            </w:r>
          </w:p>
        </w:tc>
        <w:tc>
          <w:tcPr>
            <w:tcW w:w="2412" w:type="dxa"/>
            <w:tcBorders>
              <w:top w:val="nil"/>
              <w:left w:val="nil"/>
              <w:bottom w:val="single" w:sz="4" w:space="0" w:color="auto"/>
              <w:right w:val="single" w:sz="4" w:space="0" w:color="auto"/>
            </w:tcBorders>
            <w:shd w:val="clear" w:color="auto" w:fill="auto"/>
            <w:vAlign w:val="center"/>
            <w:hideMark/>
          </w:tcPr>
          <w:p w14:paraId="4AC79DFD"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Riego  de 21,840 m3 de agua en corredor vial y riego 761.04 m3 en paradas tres veces al día</w:t>
            </w:r>
          </w:p>
        </w:tc>
        <w:tc>
          <w:tcPr>
            <w:tcW w:w="1559" w:type="dxa"/>
            <w:tcBorders>
              <w:top w:val="nil"/>
              <w:left w:val="nil"/>
              <w:bottom w:val="single" w:sz="4" w:space="0" w:color="auto"/>
              <w:right w:val="single" w:sz="4" w:space="0" w:color="auto"/>
            </w:tcBorders>
            <w:shd w:val="clear" w:color="auto" w:fill="auto"/>
            <w:vAlign w:val="center"/>
            <w:hideMark/>
          </w:tcPr>
          <w:p w14:paraId="6704C7F4"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En corredor vial y en cada sitio de parada</w:t>
            </w:r>
          </w:p>
        </w:tc>
        <w:tc>
          <w:tcPr>
            <w:tcW w:w="873" w:type="dxa"/>
            <w:tcBorders>
              <w:top w:val="nil"/>
              <w:left w:val="nil"/>
              <w:bottom w:val="single" w:sz="4" w:space="0" w:color="auto"/>
              <w:right w:val="single" w:sz="4" w:space="0" w:color="auto"/>
            </w:tcBorders>
            <w:shd w:val="clear" w:color="auto" w:fill="auto"/>
            <w:vAlign w:val="center"/>
            <w:hideMark/>
          </w:tcPr>
          <w:p w14:paraId="3D77BBB3"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DISA / Astaldi</w:t>
            </w:r>
          </w:p>
        </w:tc>
        <w:tc>
          <w:tcPr>
            <w:tcW w:w="968" w:type="dxa"/>
            <w:tcBorders>
              <w:top w:val="nil"/>
              <w:left w:val="nil"/>
              <w:bottom w:val="single" w:sz="4" w:space="0" w:color="auto"/>
              <w:right w:val="single" w:sz="4" w:space="0" w:color="auto"/>
            </w:tcBorders>
            <w:shd w:val="clear" w:color="auto" w:fill="auto"/>
            <w:vAlign w:val="center"/>
            <w:hideMark/>
          </w:tcPr>
          <w:p w14:paraId="3568969F" w14:textId="63B410C8"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Durante la estación</w:t>
            </w:r>
            <w:r w:rsidR="00F55769" w:rsidRPr="00FC42CF">
              <w:rPr>
                <w:rFonts w:eastAsia="MingLiU"/>
                <w:color w:val="000000"/>
                <w:sz w:val="18"/>
                <w:szCs w:val="18"/>
              </w:rPr>
              <w:t xml:space="preserve"> </w:t>
            </w:r>
            <w:r w:rsidRPr="00FC42CF">
              <w:rPr>
                <w:rFonts w:eastAsia="Times New Roman"/>
                <w:color w:val="000000"/>
                <w:sz w:val="18"/>
                <w:szCs w:val="18"/>
              </w:rPr>
              <w:t>seca</w:t>
            </w:r>
          </w:p>
        </w:tc>
        <w:tc>
          <w:tcPr>
            <w:tcW w:w="2270" w:type="dxa"/>
            <w:tcBorders>
              <w:top w:val="nil"/>
              <w:left w:val="nil"/>
              <w:bottom w:val="single" w:sz="4" w:space="0" w:color="auto"/>
              <w:right w:val="single" w:sz="12" w:space="0" w:color="auto"/>
            </w:tcBorders>
            <w:shd w:val="clear" w:color="auto" w:fill="auto"/>
            <w:vAlign w:val="center"/>
            <w:hideMark/>
          </w:tcPr>
          <w:p w14:paraId="08672E60" w14:textId="22965F59"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Aplicación de agua en la áreas de trabajo</w:t>
            </w:r>
            <w:r w:rsidR="00F55769" w:rsidRPr="00FC42CF">
              <w:rPr>
                <w:rFonts w:eastAsia="MingLiU"/>
                <w:color w:val="000000"/>
                <w:sz w:val="18"/>
                <w:szCs w:val="18"/>
              </w:rPr>
              <w:t xml:space="preserve"> </w:t>
            </w:r>
            <w:r w:rsidRPr="00FC42CF">
              <w:rPr>
                <w:rFonts w:eastAsia="Times New Roman"/>
                <w:color w:val="000000"/>
                <w:sz w:val="18"/>
                <w:szCs w:val="18"/>
              </w:rPr>
              <w:t>por lo menos tres veces diarias en las</w:t>
            </w:r>
            <w:r w:rsidR="00F55769" w:rsidRPr="00FC42CF">
              <w:rPr>
                <w:rFonts w:eastAsia="MingLiU"/>
                <w:color w:val="000000"/>
                <w:sz w:val="18"/>
                <w:szCs w:val="18"/>
              </w:rPr>
              <w:t xml:space="preserve"> </w:t>
            </w:r>
            <w:r w:rsidRPr="00FC42CF">
              <w:rPr>
                <w:rFonts w:eastAsia="Times New Roman"/>
                <w:color w:val="000000"/>
                <w:sz w:val="18"/>
                <w:szCs w:val="18"/>
              </w:rPr>
              <w:t>áreas de trabajo del corredor vial.</w:t>
            </w:r>
          </w:p>
        </w:tc>
      </w:tr>
      <w:tr w:rsidR="0011441F" w:rsidRPr="00FC42CF" w14:paraId="0C6E283D" w14:textId="77777777" w:rsidTr="00B54B12">
        <w:trPr>
          <w:trHeight w:val="936"/>
          <w:jc w:val="center"/>
        </w:trPr>
        <w:tc>
          <w:tcPr>
            <w:tcW w:w="407" w:type="dxa"/>
            <w:tcBorders>
              <w:top w:val="nil"/>
              <w:left w:val="single" w:sz="12" w:space="0" w:color="auto"/>
              <w:bottom w:val="single" w:sz="4" w:space="0" w:color="auto"/>
              <w:right w:val="single" w:sz="4" w:space="0" w:color="auto"/>
            </w:tcBorders>
            <w:shd w:val="clear" w:color="auto" w:fill="auto"/>
            <w:vAlign w:val="center"/>
            <w:hideMark/>
          </w:tcPr>
          <w:p w14:paraId="1419C8BF"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9 </w:t>
            </w:r>
          </w:p>
        </w:tc>
        <w:tc>
          <w:tcPr>
            <w:tcW w:w="1274" w:type="dxa"/>
            <w:tcBorders>
              <w:top w:val="nil"/>
              <w:left w:val="nil"/>
              <w:bottom w:val="single" w:sz="4" w:space="0" w:color="auto"/>
              <w:right w:val="single" w:sz="4" w:space="0" w:color="auto"/>
            </w:tcBorders>
            <w:shd w:val="clear" w:color="auto" w:fill="auto"/>
            <w:vAlign w:val="center"/>
            <w:hideMark/>
          </w:tcPr>
          <w:p w14:paraId="3C36FD43"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Control de calidad del agua utilizada para riego.</w:t>
            </w:r>
          </w:p>
        </w:tc>
        <w:tc>
          <w:tcPr>
            <w:tcW w:w="2412" w:type="dxa"/>
            <w:tcBorders>
              <w:top w:val="nil"/>
              <w:left w:val="nil"/>
              <w:bottom w:val="single" w:sz="4" w:space="0" w:color="auto"/>
              <w:right w:val="single" w:sz="4" w:space="0" w:color="auto"/>
            </w:tcBorders>
            <w:shd w:val="clear" w:color="auto" w:fill="auto"/>
            <w:vAlign w:val="center"/>
            <w:hideMark/>
          </w:tcPr>
          <w:p w14:paraId="249EBDD2"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Establecimiento de 14 controles de calidad del agua utilizada para riego 10 en el corredor vial y 4 en las paradas 5,6,7,8</w:t>
            </w:r>
          </w:p>
        </w:tc>
        <w:tc>
          <w:tcPr>
            <w:tcW w:w="1559" w:type="dxa"/>
            <w:tcBorders>
              <w:top w:val="nil"/>
              <w:left w:val="nil"/>
              <w:bottom w:val="single" w:sz="4" w:space="0" w:color="auto"/>
              <w:right w:val="single" w:sz="4" w:space="0" w:color="auto"/>
            </w:tcBorders>
            <w:shd w:val="clear" w:color="auto" w:fill="auto"/>
            <w:vAlign w:val="center"/>
            <w:hideMark/>
          </w:tcPr>
          <w:p w14:paraId="78E4E9E4"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Corredor vial y paradas, previo a las actividades de riego.</w:t>
            </w:r>
          </w:p>
        </w:tc>
        <w:tc>
          <w:tcPr>
            <w:tcW w:w="873" w:type="dxa"/>
            <w:tcBorders>
              <w:top w:val="nil"/>
              <w:left w:val="nil"/>
              <w:bottom w:val="single" w:sz="4" w:space="0" w:color="auto"/>
              <w:right w:val="single" w:sz="4" w:space="0" w:color="auto"/>
            </w:tcBorders>
            <w:shd w:val="clear" w:color="auto" w:fill="auto"/>
            <w:vAlign w:val="center"/>
            <w:hideMark/>
          </w:tcPr>
          <w:p w14:paraId="00EDD069"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DISA / Astaldi</w:t>
            </w:r>
          </w:p>
        </w:tc>
        <w:tc>
          <w:tcPr>
            <w:tcW w:w="968" w:type="dxa"/>
            <w:tcBorders>
              <w:top w:val="nil"/>
              <w:left w:val="nil"/>
              <w:bottom w:val="single" w:sz="4" w:space="0" w:color="auto"/>
              <w:right w:val="single" w:sz="4" w:space="0" w:color="auto"/>
            </w:tcBorders>
            <w:shd w:val="clear" w:color="auto" w:fill="auto"/>
            <w:vAlign w:val="center"/>
            <w:hideMark/>
          </w:tcPr>
          <w:p w14:paraId="3E60F3EF"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Durante la estación</w:t>
            </w:r>
            <w:r w:rsidRPr="00FC42CF">
              <w:rPr>
                <w:rFonts w:eastAsia="MingLiU"/>
                <w:color w:val="000000"/>
                <w:sz w:val="18"/>
                <w:szCs w:val="18"/>
              </w:rPr>
              <w:br/>
            </w:r>
            <w:r w:rsidRPr="00FC42CF">
              <w:rPr>
                <w:rFonts w:eastAsia="Times New Roman"/>
                <w:color w:val="000000"/>
                <w:sz w:val="18"/>
                <w:szCs w:val="18"/>
              </w:rPr>
              <w:t>seca</w:t>
            </w:r>
          </w:p>
        </w:tc>
        <w:tc>
          <w:tcPr>
            <w:tcW w:w="2270" w:type="dxa"/>
            <w:tcBorders>
              <w:top w:val="nil"/>
              <w:left w:val="nil"/>
              <w:bottom w:val="single" w:sz="4" w:space="0" w:color="auto"/>
              <w:right w:val="single" w:sz="12" w:space="0" w:color="auto"/>
            </w:tcBorders>
            <w:shd w:val="clear" w:color="auto" w:fill="auto"/>
            <w:vAlign w:val="center"/>
            <w:hideMark/>
          </w:tcPr>
          <w:p w14:paraId="287ADC9C" w14:textId="5FD8418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Verifica</w:t>
            </w:r>
            <w:r w:rsidR="00F55769" w:rsidRPr="00FC42CF">
              <w:rPr>
                <w:rFonts w:eastAsia="Times New Roman"/>
                <w:color w:val="000000"/>
                <w:sz w:val="18"/>
                <w:szCs w:val="18"/>
              </w:rPr>
              <w:t xml:space="preserve">r las fuentes de abastecimiento </w:t>
            </w:r>
            <w:r w:rsidRPr="00FC42CF">
              <w:rPr>
                <w:rFonts w:eastAsia="Times New Roman"/>
                <w:color w:val="000000"/>
                <w:sz w:val="18"/>
                <w:szCs w:val="18"/>
              </w:rPr>
              <w:t>de agua para riego.</w:t>
            </w:r>
          </w:p>
        </w:tc>
      </w:tr>
      <w:tr w:rsidR="0011441F" w:rsidRPr="00FC42CF" w14:paraId="20B32A2A" w14:textId="77777777" w:rsidTr="00B54B12">
        <w:trPr>
          <w:trHeight w:val="1439"/>
          <w:jc w:val="center"/>
        </w:trPr>
        <w:tc>
          <w:tcPr>
            <w:tcW w:w="407" w:type="dxa"/>
            <w:tcBorders>
              <w:top w:val="nil"/>
              <w:left w:val="single" w:sz="12" w:space="0" w:color="auto"/>
              <w:bottom w:val="single" w:sz="4" w:space="0" w:color="auto"/>
              <w:right w:val="single" w:sz="4" w:space="0" w:color="auto"/>
            </w:tcBorders>
            <w:shd w:val="clear" w:color="auto" w:fill="auto"/>
            <w:vAlign w:val="center"/>
            <w:hideMark/>
          </w:tcPr>
          <w:p w14:paraId="790A5E49"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10 </w:t>
            </w:r>
          </w:p>
        </w:tc>
        <w:tc>
          <w:tcPr>
            <w:tcW w:w="1274" w:type="dxa"/>
            <w:tcBorders>
              <w:top w:val="nil"/>
              <w:left w:val="nil"/>
              <w:bottom w:val="single" w:sz="4" w:space="0" w:color="auto"/>
              <w:right w:val="single" w:sz="4" w:space="0" w:color="auto"/>
            </w:tcBorders>
            <w:shd w:val="clear" w:color="auto" w:fill="auto"/>
            <w:vAlign w:val="center"/>
            <w:hideMark/>
          </w:tcPr>
          <w:p w14:paraId="1DD00438"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Uso de maquinaria y equipo en buen estado</w:t>
            </w:r>
          </w:p>
        </w:tc>
        <w:tc>
          <w:tcPr>
            <w:tcW w:w="2412" w:type="dxa"/>
            <w:tcBorders>
              <w:top w:val="nil"/>
              <w:left w:val="nil"/>
              <w:bottom w:val="single" w:sz="4" w:space="0" w:color="auto"/>
              <w:right w:val="single" w:sz="4" w:space="0" w:color="auto"/>
            </w:tcBorders>
            <w:shd w:val="clear" w:color="auto" w:fill="auto"/>
            <w:vAlign w:val="center"/>
            <w:hideMark/>
          </w:tcPr>
          <w:p w14:paraId="503E88D2"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Verificación condiciones mecánica de la maquinaria y</w:t>
            </w:r>
            <w:r w:rsidRPr="00FC42CF">
              <w:rPr>
                <w:rFonts w:eastAsia="MingLiU"/>
                <w:color w:val="000000"/>
                <w:sz w:val="18"/>
                <w:szCs w:val="18"/>
              </w:rPr>
              <w:br/>
            </w:r>
            <w:r w:rsidRPr="00FC42CF">
              <w:rPr>
                <w:rFonts w:eastAsia="Times New Roman"/>
                <w:color w:val="000000"/>
                <w:sz w:val="18"/>
                <w:szCs w:val="18"/>
              </w:rPr>
              <w:t>equipo utilizado en el proyecto.</w:t>
            </w:r>
          </w:p>
        </w:tc>
        <w:tc>
          <w:tcPr>
            <w:tcW w:w="1559" w:type="dxa"/>
            <w:tcBorders>
              <w:top w:val="nil"/>
              <w:left w:val="nil"/>
              <w:bottom w:val="single" w:sz="4" w:space="0" w:color="auto"/>
              <w:right w:val="single" w:sz="4" w:space="0" w:color="auto"/>
            </w:tcBorders>
            <w:shd w:val="clear" w:color="auto" w:fill="auto"/>
            <w:vAlign w:val="center"/>
            <w:hideMark/>
          </w:tcPr>
          <w:p w14:paraId="0A13CE23"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Taller de DISA y Taller de Astaldi</w:t>
            </w:r>
          </w:p>
        </w:tc>
        <w:tc>
          <w:tcPr>
            <w:tcW w:w="873" w:type="dxa"/>
            <w:tcBorders>
              <w:top w:val="nil"/>
              <w:left w:val="nil"/>
              <w:bottom w:val="single" w:sz="4" w:space="0" w:color="auto"/>
              <w:right w:val="single" w:sz="4" w:space="0" w:color="auto"/>
            </w:tcBorders>
            <w:shd w:val="clear" w:color="auto" w:fill="auto"/>
            <w:vAlign w:val="center"/>
            <w:hideMark/>
          </w:tcPr>
          <w:p w14:paraId="34D7D322"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DISA / Astaldi</w:t>
            </w:r>
          </w:p>
        </w:tc>
        <w:tc>
          <w:tcPr>
            <w:tcW w:w="968" w:type="dxa"/>
            <w:tcBorders>
              <w:top w:val="nil"/>
              <w:left w:val="nil"/>
              <w:bottom w:val="single" w:sz="4" w:space="0" w:color="auto"/>
              <w:right w:val="single" w:sz="4" w:space="0" w:color="auto"/>
            </w:tcBorders>
            <w:shd w:val="clear" w:color="auto" w:fill="auto"/>
            <w:vAlign w:val="center"/>
            <w:hideMark/>
          </w:tcPr>
          <w:p w14:paraId="56CB7E97" w14:textId="586F19BF" w:rsidR="0011441F" w:rsidRPr="00FC42CF" w:rsidRDefault="00F55769" w:rsidP="00350FCB">
            <w:pPr>
              <w:jc w:val="center"/>
              <w:rPr>
                <w:rFonts w:eastAsia="Times New Roman"/>
                <w:color w:val="000000"/>
                <w:sz w:val="18"/>
                <w:szCs w:val="18"/>
              </w:rPr>
            </w:pPr>
            <w:r w:rsidRPr="00FC42CF">
              <w:rPr>
                <w:rFonts w:eastAsia="Times New Roman"/>
                <w:color w:val="000000"/>
                <w:sz w:val="18"/>
                <w:szCs w:val="18"/>
              </w:rPr>
              <w:t xml:space="preserve">Durante la </w:t>
            </w:r>
            <w:r w:rsidR="0011441F" w:rsidRPr="00FC42CF">
              <w:rPr>
                <w:rFonts w:eastAsia="Times New Roman"/>
                <w:color w:val="000000"/>
                <w:sz w:val="18"/>
                <w:szCs w:val="18"/>
              </w:rPr>
              <w:t>ejecución del</w:t>
            </w:r>
            <w:r w:rsidRPr="00FC42CF">
              <w:rPr>
                <w:rFonts w:eastAsia="MingLiU"/>
                <w:color w:val="000000"/>
                <w:sz w:val="18"/>
                <w:szCs w:val="18"/>
              </w:rPr>
              <w:t xml:space="preserve"> </w:t>
            </w:r>
            <w:r w:rsidR="0011441F" w:rsidRPr="00FC42CF">
              <w:rPr>
                <w:rFonts w:eastAsia="Times New Roman"/>
                <w:color w:val="000000"/>
                <w:sz w:val="18"/>
                <w:szCs w:val="18"/>
              </w:rPr>
              <w:t>proyecto</w:t>
            </w:r>
          </w:p>
        </w:tc>
        <w:tc>
          <w:tcPr>
            <w:tcW w:w="2270" w:type="dxa"/>
            <w:tcBorders>
              <w:top w:val="nil"/>
              <w:left w:val="nil"/>
              <w:bottom w:val="single" w:sz="4" w:space="0" w:color="auto"/>
              <w:right w:val="single" w:sz="12" w:space="0" w:color="auto"/>
            </w:tcBorders>
            <w:shd w:val="clear" w:color="auto" w:fill="auto"/>
            <w:vAlign w:val="center"/>
            <w:hideMark/>
          </w:tcPr>
          <w:p w14:paraId="57C44C62" w14:textId="262FE5EA"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Excl</w:t>
            </w:r>
            <w:r w:rsidR="00F55769" w:rsidRPr="00FC42CF">
              <w:rPr>
                <w:rFonts w:eastAsia="Times New Roman"/>
                <w:color w:val="000000"/>
                <w:sz w:val="18"/>
                <w:szCs w:val="18"/>
              </w:rPr>
              <w:t xml:space="preserve">uir del listado de maquinaria y </w:t>
            </w:r>
            <w:r w:rsidRPr="00FC42CF">
              <w:rPr>
                <w:rFonts w:eastAsia="Times New Roman"/>
                <w:color w:val="000000"/>
                <w:sz w:val="18"/>
                <w:szCs w:val="18"/>
              </w:rPr>
              <w:t>equipo, aquellos que no reúnan las</w:t>
            </w:r>
            <w:r w:rsidR="00F55769" w:rsidRPr="00FC42CF">
              <w:rPr>
                <w:rFonts w:eastAsia="MingLiU"/>
                <w:color w:val="000000"/>
                <w:sz w:val="18"/>
                <w:szCs w:val="18"/>
              </w:rPr>
              <w:t xml:space="preserve"> </w:t>
            </w:r>
            <w:r w:rsidRPr="00FC42CF">
              <w:rPr>
                <w:rFonts w:eastAsia="Times New Roman"/>
                <w:color w:val="000000"/>
                <w:sz w:val="18"/>
                <w:szCs w:val="18"/>
              </w:rPr>
              <w:t>condiciones mecánicas requer</w:t>
            </w:r>
            <w:r w:rsidR="00F55769" w:rsidRPr="00FC42CF">
              <w:rPr>
                <w:rFonts w:eastAsia="Times New Roman"/>
                <w:color w:val="000000"/>
                <w:sz w:val="18"/>
                <w:szCs w:val="18"/>
              </w:rPr>
              <w:t xml:space="preserve">idas en las </w:t>
            </w:r>
            <w:r w:rsidRPr="00FC42CF">
              <w:rPr>
                <w:rFonts w:eastAsia="Times New Roman"/>
                <w:color w:val="000000"/>
                <w:sz w:val="18"/>
                <w:szCs w:val="18"/>
              </w:rPr>
              <w:t>especificaciones de maquinaria y equipo.</w:t>
            </w:r>
          </w:p>
        </w:tc>
      </w:tr>
      <w:tr w:rsidR="0011441F" w:rsidRPr="00FC42CF" w14:paraId="587235C1" w14:textId="77777777" w:rsidTr="00B54B12">
        <w:trPr>
          <w:trHeight w:val="1228"/>
          <w:jc w:val="center"/>
        </w:trPr>
        <w:tc>
          <w:tcPr>
            <w:tcW w:w="407" w:type="dxa"/>
            <w:tcBorders>
              <w:top w:val="nil"/>
              <w:left w:val="single" w:sz="12" w:space="0" w:color="auto"/>
              <w:bottom w:val="single" w:sz="4" w:space="0" w:color="auto"/>
              <w:right w:val="single" w:sz="4" w:space="0" w:color="auto"/>
            </w:tcBorders>
            <w:shd w:val="clear" w:color="auto" w:fill="auto"/>
            <w:vAlign w:val="center"/>
            <w:hideMark/>
          </w:tcPr>
          <w:p w14:paraId="14654994"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11 </w:t>
            </w:r>
          </w:p>
        </w:tc>
        <w:tc>
          <w:tcPr>
            <w:tcW w:w="1274" w:type="dxa"/>
            <w:tcBorders>
              <w:top w:val="nil"/>
              <w:left w:val="nil"/>
              <w:bottom w:val="single" w:sz="4" w:space="0" w:color="auto"/>
              <w:right w:val="single" w:sz="4" w:space="0" w:color="auto"/>
            </w:tcBorders>
            <w:shd w:val="clear" w:color="auto" w:fill="auto"/>
            <w:vAlign w:val="center"/>
            <w:hideMark/>
          </w:tcPr>
          <w:p w14:paraId="0CC46EB6"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Construcción de muro en Blv. del Ejercito frente al Terminal de Oriente</w:t>
            </w:r>
          </w:p>
        </w:tc>
        <w:tc>
          <w:tcPr>
            <w:tcW w:w="2412" w:type="dxa"/>
            <w:tcBorders>
              <w:top w:val="nil"/>
              <w:left w:val="nil"/>
              <w:bottom w:val="single" w:sz="4" w:space="0" w:color="auto"/>
              <w:right w:val="single" w:sz="4" w:space="0" w:color="auto"/>
            </w:tcBorders>
            <w:shd w:val="clear" w:color="auto" w:fill="auto"/>
            <w:vAlign w:val="center"/>
            <w:hideMark/>
          </w:tcPr>
          <w:p w14:paraId="66D7FB94" w14:textId="18218ED3"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Construcción de un muro de concreto estructural que</w:t>
            </w:r>
            <w:r w:rsidR="00F55769" w:rsidRPr="00FC42CF">
              <w:rPr>
                <w:rFonts w:eastAsia="MingLiU"/>
                <w:color w:val="000000"/>
                <w:sz w:val="18"/>
                <w:szCs w:val="18"/>
              </w:rPr>
              <w:t xml:space="preserve"> </w:t>
            </w:r>
            <w:r w:rsidRPr="00FC42CF">
              <w:rPr>
                <w:rFonts w:eastAsia="Times New Roman"/>
                <w:color w:val="000000"/>
                <w:sz w:val="18"/>
                <w:szCs w:val="18"/>
              </w:rPr>
              <w:t>cumpla las funciones requeridas en la parada 4 de</w:t>
            </w:r>
            <w:r w:rsidR="00F55769" w:rsidRPr="00FC42CF">
              <w:rPr>
                <w:rFonts w:eastAsia="MingLiU"/>
                <w:color w:val="000000"/>
                <w:sz w:val="18"/>
                <w:szCs w:val="18"/>
              </w:rPr>
              <w:t xml:space="preserve"> </w:t>
            </w:r>
            <w:r w:rsidRPr="00FC42CF">
              <w:rPr>
                <w:rFonts w:eastAsia="Times New Roman"/>
                <w:color w:val="000000"/>
                <w:sz w:val="18"/>
                <w:szCs w:val="18"/>
              </w:rPr>
              <w:t>FENADESAL.</w:t>
            </w:r>
          </w:p>
        </w:tc>
        <w:tc>
          <w:tcPr>
            <w:tcW w:w="1559" w:type="dxa"/>
            <w:tcBorders>
              <w:top w:val="nil"/>
              <w:left w:val="nil"/>
              <w:bottom w:val="single" w:sz="4" w:space="0" w:color="auto"/>
              <w:right w:val="single" w:sz="4" w:space="0" w:color="auto"/>
            </w:tcBorders>
            <w:shd w:val="clear" w:color="auto" w:fill="auto"/>
            <w:vAlign w:val="center"/>
            <w:hideMark/>
          </w:tcPr>
          <w:p w14:paraId="06DB5734"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Sitio de Parada # 4, FENADESAL</w:t>
            </w:r>
          </w:p>
        </w:tc>
        <w:tc>
          <w:tcPr>
            <w:tcW w:w="873" w:type="dxa"/>
            <w:tcBorders>
              <w:top w:val="nil"/>
              <w:left w:val="nil"/>
              <w:bottom w:val="single" w:sz="4" w:space="0" w:color="auto"/>
              <w:right w:val="single" w:sz="4" w:space="0" w:color="auto"/>
            </w:tcBorders>
            <w:shd w:val="clear" w:color="auto" w:fill="auto"/>
            <w:vAlign w:val="center"/>
            <w:hideMark/>
          </w:tcPr>
          <w:p w14:paraId="27AD11BA"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DISA</w:t>
            </w:r>
          </w:p>
        </w:tc>
        <w:tc>
          <w:tcPr>
            <w:tcW w:w="968" w:type="dxa"/>
            <w:tcBorders>
              <w:top w:val="nil"/>
              <w:left w:val="nil"/>
              <w:bottom w:val="single" w:sz="4" w:space="0" w:color="auto"/>
              <w:right w:val="single" w:sz="4" w:space="0" w:color="auto"/>
            </w:tcBorders>
            <w:shd w:val="clear" w:color="auto" w:fill="auto"/>
            <w:vAlign w:val="center"/>
            <w:hideMark/>
          </w:tcPr>
          <w:p w14:paraId="358DCA03" w14:textId="6C581047" w:rsidR="0011441F" w:rsidRPr="00FC42CF" w:rsidRDefault="00F55769" w:rsidP="00350FCB">
            <w:pPr>
              <w:jc w:val="center"/>
              <w:rPr>
                <w:rFonts w:eastAsia="Times New Roman"/>
                <w:color w:val="000000"/>
                <w:sz w:val="18"/>
                <w:szCs w:val="18"/>
              </w:rPr>
            </w:pPr>
            <w:r w:rsidRPr="00FC42CF">
              <w:rPr>
                <w:rFonts w:eastAsia="Times New Roman"/>
                <w:color w:val="000000"/>
                <w:sz w:val="18"/>
                <w:szCs w:val="18"/>
              </w:rPr>
              <w:t xml:space="preserve">Actividad de acuerdo al plan de </w:t>
            </w:r>
            <w:r w:rsidR="0011441F" w:rsidRPr="00FC42CF">
              <w:rPr>
                <w:rFonts w:eastAsia="Times New Roman"/>
                <w:color w:val="000000"/>
                <w:sz w:val="18"/>
                <w:szCs w:val="18"/>
              </w:rPr>
              <w:t>trabajo de la obra.</w:t>
            </w:r>
          </w:p>
        </w:tc>
        <w:tc>
          <w:tcPr>
            <w:tcW w:w="2270" w:type="dxa"/>
            <w:tcBorders>
              <w:top w:val="nil"/>
              <w:left w:val="nil"/>
              <w:bottom w:val="single" w:sz="4" w:space="0" w:color="auto"/>
              <w:right w:val="single" w:sz="12" w:space="0" w:color="auto"/>
            </w:tcBorders>
            <w:shd w:val="clear" w:color="auto" w:fill="auto"/>
            <w:vAlign w:val="center"/>
            <w:hideMark/>
          </w:tcPr>
          <w:p w14:paraId="1B8BACD5" w14:textId="29B88CCD"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Construir</w:t>
            </w:r>
            <w:r w:rsidR="00F55769" w:rsidRPr="00FC42CF">
              <w:rPr>
                <w:rFonts w:eastAsia="Times New Roman"/>
                <w:color w:val="000000"/>
                <w:sz w:val="18"/>
                <w:szCs w:val="18"/>
              </w:rPr>
              <w:t xml:space="preserve"> infraestructura que cumpla las </w:t>
            </w:r>
            <w:r w:rsidRPr="00FC42CF">
              <w:rPr>
                <w:rFonts w:eastAsia="Times New Roman"/>
                <w:color w:val="000000"/>
                <w:sz w:val="18"/>
                <w:szCs w:val="18"/>
              </w:rPr>
              <w:t>funciones</w:t>
            </w:r>
            <w:r w:rsidR="00F55769" w:rsidRPr="00FC42CF">
              <w:rPr>
                <w:rFonts w:eastAsia="Times New Roman"/>
                <w:color w:val="000000"/>
                <w:sz w:val="18"/>
                <w:szCs w:val="18"/>
              </w:rPr>
              <w:t xml:space="preserve"> estructurales requeridas en la </w:t>
            </w:r>
            <w:r w:rsidRPr="00FC42CF">
              <w:rPr>
                <w:rFonts w:eastAsia="Times New Roman"/>
                <w:color w:val="000000"/>
                <w:sz w:val="18"/>
                <w:szCs w:val="18"/>
              </w:rPr>
              <w:t>parada 4, FENADESAL.</w:t>
            </w:r>
          </w:p>
        </w:tc>
      </w:tr>
      <w:tr w:rsidR="0011441F" w:rsidRPr="00FC42CF" w14:paraId="608368D0" w14:textId="77777777" w:rsidTr="00B54B12">
        <w:trPr>
          <w:trHeight w:val="1564"/>
          <w:jc w:val="center"/>
        </w:trPr>
        <w:tc>
          <w:tcPr>
            <w:tcW w:w="407" w:type="dxa"/>
            <w:tcBorders>
              <w:top w:val="nil"/>
              <w:left w:val="single" w:sz="12" w:space="0" w:color="auto"/>
              <w:bottom w:val="single" w:sz="4" w:space="0" w:color="auto"/>
              <w:right w:val="single" w:sz="4" w:space="0" w:color="auto"/>
            </w:tcBorders>
            <w:shd w:val="clear" w:color="auto" w:fill="auto"/>
            <w:vAlign w:val="center"/>
            <w:hideMark/>
          </w:tcPr>
          <w:p w14:paraId="308506CE"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12 </w:t>
            </w:r>
          </w:p>
        </w:tc>
        <w:tc>
          <w:tcPr>
            <w:tcW w:w="1274" w:type="dxa"/>
            <w:tcBorders>
              <w:top w:val="nil"/>
              <w:left w:val="nil"/>
              <w:bottom w:val="single" w:sz="4" w:space="0" w:color="auto"/>
              <w:right w:val="single" w:sz="4" w:space="0" w:color="auto"/>
            </w:tcBorders>
            <w:shd w:val="clear" w:color="auto" w:fill="auto"/>
            <w:vAlign w:val="center"/>
            <w:hideMark/>
          </w:tcPr>
          <w:p w14:paraId="7A62D091" w14:textId="17A7F424"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Manejo y disposición de desechos</w:t>
            </w:r>
            <w:r w:rsidR="00F55769" w:rsidRPr="00FC42CF">
              <w:rPr>
                <w:rFonts w:eastAsia="MingLiU"/>
                <w:color w:val="000000"/>
                <w:sz w:val="18"/>
                <w:szCs w:val="18"/>
              </w:rPr>
              <w:t xml:space="preserve"> </w:t>
            </w:r>
            <w:r w:rsidRPr="00FC42CF">
              <w:rPr>
                <w:rFonts w:eastAsia="Times New Roman"/>
                <w:color w:val="000000"/>
                <w:sz w:val="18"/>
                <w:szCs w:val="18"/>
              </w:rPr>
              <w:t>sólidos comunes y derivados de la</w:t>
            </w:r>
            <w:r w:rsidR="00F55769" w:rsidRPr="00FC42CF">
              <w:rPr>
                <w:rFonts w:eastAsia="MingLiU"/>
                <w:color w:val="000000"/>
                <w:sz w:val="18"/>
                <w:szCs w:val="18"/>
              </w:rPr>
              <w:t xml:space="preserve"> </w:t>
            </w:r>
            <w:r w:rsidRPr="00FC42CF">
              <w:rPr>
                <w:rFonts w:eastAsia="Times New Roman"/>
                <w:color w:val="000000"/>
                <w:sz w:val="18"/>
                <w:szCs w:val="18"/>
              </w:rPr>
              <w:t>construcción.</w:t>
            </w:r>
          </w:p>
        </w:tc>
        <w:tc>
          <w:tcPr>
            <w:tcW w:w="2412" w:type="dxa"/>
            <w:tcBorders>
              <w:top w:val="nil"/>
              <w:left w:val="nil"/>
              <w:bottom w:val="single" w:sz="4" w:space="0" w:color="auto"/>
              <w:right w:val="single" w:sz="4" w:space="0" w:color="auto"/>
            </w:tcBorders>
            <w:shd w:val="clear" w:color="auto" w:fill="auto"/>
            <w:vAlign w:val="center"/>
            <w:hideMark/>
          </w:tcPr>
          <w:p w14:paraId="3BE852AC" w14:textId="417B90BC"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Colocación de recipientes para el acopio de desechos y</w:t>
            </w:r>
            <w:r w:rsidR="00F55769" w:rsidRPr="00FC42CF">
              <w:rPr>
                <w:rFonts w:eastAsia="MingLiU"/>
                <w:color w:val="000000"/>
                <w:sz w:val="18"/>
                <w:szCs w:val="18"/>
              </w:rPr>
              <w:t xml:space="preserve"> </w:t>
            </w:r>
            <w:r w:rsidRPr="00FC42CF">
              <w:rPr>
                <w:rFonts w:eastAsia="Times New Roman"/>
                <w:color w:val="000000"/>
                <w:sz w:val="18"/>
                <w:szCs w:val="18"/>
              </w:rPr>
              <w:t>residuos producidos por los trabajadores de la</w:t>
            </w:r>
            <w:r w:rsidR="00F55769" w:rsidRPr="00FC42CF">
              <w:rPr>
                <w:rFonts w:eastAsia="MingLiU"/>
                <w:color w:val="000000"/>
                <w:sz w:val="18"/>
                <w:szCs w:val="18"/>
              </w:rPr>
              <w:t xml:space="preserve"> </w:t>
            </w:r>
            <w:r w:rsidRPr="00FC42CF">
              <w:rPr>
                <w:rFonts w:eastAsia="Times New Roman"/>
                <w:color w:val="000000"/>
                <w:sz w:val="18"/>
                <w:szCs w:val="18"/>
              </w:rPr>
              <w:t>construcción</w:t>
            </w:r>
          </w:p>
        </w:tc>
        <w:tc>
          <w:tcPr>
            <w:tcW w:w="1559" w:type="dxa"/>
            <w:tcBorders>
              <w:top w:val="nil"/>
              <w:left w:val="nil"/>
              <w:bottom w:val="single" w:sz="4" w:space="0" w:color="auto"/>
              <w:right w:val="single" w:sz="4" w:space="0" w:color="auto"/>
            </w:tcBorders>
            <w:shd w:val="clear" w:color="auto" w:fill="auto"/>
            <w:vAlign w:val="center"/>
            <w:hideMark/>
          </w:tcPr>
          <w:p w14:paraId="5AB85E09" w14:textId="55BFDB5F" w:rsidR="0011441F" w:rsidRPr="00FC42CF" w:rsidRDefault="00F55769" w:rsidP="00350FCB">
            <w:pPr>
              <w:jc w:val="center"/>
              <w:rPr>
                <w:rFonts w:eastAsia="Times New Roman"/>
                <w:color w:val="000000"/>
                <w:sz w:val="18"/>
                <w:szCs w:val="18"/>
              </w:rPr>
            </w:pPr>
            <w:r w:rsidRPr="00FC42CF">
              <w:rPr>
                <w:rFonts w:eastAsia="Times New Roman"/>
                <w:color w:val="000000"/>
                <w:sz w:val="18"/>
                <w:szCs w:val="18"/>
              </w:rPr>
              <w:t xml:space="preserve">Sitios del corredor vial que no afecte los drenajes de aguas </w:t>
            </w:r>
            <w:r w:rsidR="0011441F" w:rsidRPr="00FC42CF">
              <w:rPr>
                <w:rFonts w:eastAsia="Times New Roman"/>
                <w:color w:val="000000"/>
                <w:sz w:val="18"/>
                <w:szCs w:val="18"/>
              </w:rPr>
              <w:t>lluvias.</w:t>
            </w:r>
          </w:p>
        </w:tc>
        <w:tc>
          <w:tcPr>
            <w:tcW w:w="873" w:type="dxa"/>
            <w:tcBorders>
              <w:top w:val="nil"/>
              <w:left w:val="nil"/>
              <w:bottom w:val="single" w:sz="4" w:space="0" w:color="auto"/>
              <w:right w:val="single" w:sz="4" w:space="0" w:color="auto"/>
            </w:tcBorders>
            <w:shd w:val="clear" w:color="auto" w:fill="auto"/>
            <w:vAlign w:val="center"/>
            <w:hideMark/>
          </w:tcPr>
          <w:p w14:paraId="6DFC5908"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DISA / Astaldi</w:t>
            </w:r>
          </w:p>
        </w:tc>
        <w:tc>
          <w:tcPr>
            <w:tcW w:w="968" w:type="dxa"/>
            <w:tcBorders>
              <w:top w:val="nil"/>
              <w:left w:val="nil"/>
              <w:bottom w:val="single" w:sz="4" w:space="0" w:color="auto"/>
              <w:right w:val="single" w:sz="4" w:space="0" w:color="auto"/>
            </w:tcBorders>
            <w:shd w:val="clear" w:color="auto" w:fill="auto"/>
            <w:vAlign w:val="center"/>
            <w:hideMark/>
          </w:tcPr>
          <w:p w14:paraId="04F078FA" w14:textId="47FCB6F7" w:rsidR="0011441F" w:rsidRPr="00FC42CF" w:rsidRDefault="00F55769" w:rsidP="00350FCB">
            <w:pPr>
              <w:jc w:val="center"/>
              <w:rPr>
                <w:rFonts w:eastAsia="Times New Roman"/>
                <w:color w:val="000000"/>
                <w:sz w:val="18"/>
                <w:szCs w:val="18"/>
              </w:rPr>
            </w:pPr>
            <w:r w:rsidRPr="00FC42CF">
              <w:rPr>
                <w:rFonts w:eastAsia="Times New Roman"/>
                <w:color w:val="000000"/>
                <w:sz w:val="18"/>
                <w:szCs w:val="18"/>
              </w:rPr>
              <w:t xml:space="preserve">Durante la </w:t>
            </w:r>
            <w:r w:rsidR="0011441F" w:rsidRPr="00FC42CF">
              <w:rPr>
                <w:rFonts w:eastAsia="Times New Roman"/>
                <w:color w:val="000000"/>
                <w:sz w:val="18"/>
                <w:szCs w:val="18"/>
              </w:rPr>
              <w:t>ejecución del</w:t>
            </w:r>
            <w:r w:rsidRPr="00FC42CF">
              <w:rPr>
                <w:rFonts w:eastAsia="MingLiU"/>
                <w:color w:val="000000"/>
                <w:sz w:val="18"/>
                <w:szCs w:val="18"/>
              </w:rPr>
              <w:t xml:space="preserve"> </w:t>
            </w:r>
            <w:r w:rsidR="0011441F" w:rsidRPr="00FC42CF">
              <w:rPr>
                <w:rFonts w:eastAsia="Times New Roman"/>
                <w:color w:val="000000"/>
                <w:sz w:val="18"/>
                <w:szCs w:val="18"/>
              </w:rPr>
              <w:t>proyecto</w:t>
            </w:r>
          </w:p>
        </w:tc>
        <w:tc>
          <w:tcPr>
            <w:tcW w:w="2270" w:type="dxa"/>
            <w:tcBorders>
              <w:top w:val="nil"/>
              <w:left w:val="nil"/>
              <w:bottom w:val="single" w:sz="4" w:space="0" w:color="auto"/>
              <w:right w:val="single" w:sz="12" w:space="0" w:color="auto"/>
            </w:tcBorders>
            <w:shd w:val="clear" w:color="auto" w:fill="auto"/>
            <w:vAlign w:val="center"/>
            <w:hideMark/>
          </w:tcPr>
          <w:p w14:paraId="185DC60C" w14:textId="7F20E70B"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Dotación </w:t>
            </w:r>
            <w:r w:rsidR="00F55769" w:rsidRPr="00FC42CF">
              <w:rPr>
                <w:rFonts w:eastAsia="Times New Roman"/>
                <w:color w:val="000000"/>
                <w:sz w:val="18"/>
                <w:szCs w:val="18"/>
              </w:rPr>
              <w:t xml:space="preserve">de recipientes para acopio de </w:t>
            </w:r>
            <w:r w:rsidRPr="00FC42CF">
              <w:rPr>
                <w:rFonts w:eastAsia="Times New Roman"/>
                <w:color w:val="000000"/>
                <w:sz w:val="18"/>
                <w:szCs w:val="18"/>
              </w:rPr>
              <w:t>desechos sólidos comunes y</w:t>
            </w:r>
            <w:r w:rsidR="00F55769" w:rsidRPr="00FC42CF">
              <w:rPr>
                <w:rFonts w:eastAsia="MingLiU"/>
                <w:color w:val="000000"/>
                <w:sz w:val="18"/>
                <w:szCs w:val="18"/>
              </w:rPr>
              <w:t xml:space="preserve"> </w:t>
            </w:r>
            <w:r w:rsidRPr="00FC42CF">
              <w:rPr>
                <w:rFonts w:eastAsia="Times New Roman"/>
                <w:color w:val="000000"/>
                <w:sz w:val="18"/>
                <w:szCs w:val="18"/>
              </w:rPr>
              <w:t>establecimiento de áreas de acopio</w:t>
            </w:r>
            <w:r w:rsidR="00F55769" w:rsidRPr="00FC42CF">
              <w:rPr>
                <w:rFonts w:eastAsia="MingLiU"/>
                <w:color w:val="000000"/>
                <w:sz w:val="18"/>
                <w:szCs w:val="18"/>
              </w:rPr>
              <w:t xml:space="preserve"> </w:t>
            </w:r>
            <w:r w:rsidRPr="00FC42CF">
              <w:rPr>
                <w:rFonts w:eastAsia="Times New Roman"/>
                <w:color w:val="000000"/>
                <w:sz w:val="18"/>
                <w:szCs w:val="18"/>
              </w:rPr>
              <w:t>temporal de desechos de construcción.</w:t>
            </w:r>
          </w:p>
        </w:tc>
      </w:tr>
      <w:tr w:rsidR="0011441F" w:rsidRPr="00FC42CF" w14:paraId="3E75438E" w14:textId="77777777" w:rsidTr="00277F16">
        <w:trPr>
          <w:trHeight w:val="1047"/>
          <w:jc w:val="center"/>
        </w:trPr>
        <w:tc>
          <w:tcPr>
            <w:tcW w:w="407" w:type="dxa"/>
            <w:tcBorders>
              <w:top w:val="nil"/>
              <w:left w:val="single" w:sz="12" w:space="0" w:color="auto"/>
              <w:bottom w:val="single" w:sz="4" w:space="0" w:color="auto"/>
              <w:right w:val="single" w:sz="4" w:space="0" w:color="auto"/>
            </w:tcBorders>
            <w:shd w:val="clear" w:color="auto" w:fill="auto"/>
            <w:vAlign w:val="center"/>
            <w:hideMark/>
          </w:tcPr>
          <w:p w14:paraId="2C58E515"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13 </w:t>
            </w:r>
          </w:p>
        </w:tc>
        <w:tc>
          <w:tcPr>
            <w:tcW w:w="1274" w:type="dxa"/>
            <w:tcBorders>
              <w:top w:val="nil"/>
              <w:left w:val="nil"/>
              <w:bottom w:val="single" w:sz="4" w:space="0" w:color="auto"/>
              <w:right w:val="single" w:sz="4" w:space="0" w:color="auto"/>
            </w:tcBorders>
            <w:shd w:val="clear" w:color="auto" w:fill="auto"/>
            <w:vAlign w:val="center"/>
            <w:hideMark/>
          </w:tcPr>
          <w:p w14:paraId="69591138" w14:textId="5F5405F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Construcción de canaletas y</w:t>
            </w:r>
            <w:r w:rsidR="00F55769" w:rsidRPr="00FC42CF">
              <w:rPr>
                <w:rFonts w:eastAsia="MingLiU"/>
                <w:color w:val="000000"/>
                <w:sz w:val="18"/>
                <w:szCs w:val="18"/>
              </w:rPr>
              <w:t xml:space="preserve"> </w:t>
            </w:r>
            <w:r w:rsidRPr="00FC42CF">
              <w:rPr>
                <w:rFonts w:eastAsia="Times New Roman"/>
                <w:color w:val="000000"/>
                <w:sz w:val="18"/>
                <w:szCs w:val="18"/>
              </w:rPr>
              <w:t>conexiones a drenajes de aguas</w:t>
            </w:r>
            <w:r w:rsidR="00F55769" w:rsidRPr="00FC42CF">
              <w:rPr>
                <w:rFonts w:eastAsia="MingLiU"/>
                <w:color w:val="000000"/>
                <w:sz w:val="18"/>
                <w:szCs w:val="18"/>
              </w:rPr>
              <w:t xml:space="preserve"> </w:t>
            </w:r>
            <w:r w:rsidRPr="00FC42CF">
              <w:rPr>
                <w:rFonts w:eastAsia="Times New Roman"/>
                <w:color w:val="000000"/>
                <w:sz w:val="18"/>
                <w:szCs w:val="18"/>
              </w:rPr>
              <w:t>lluvias.</w:t>
            </w:r>
          </w:p>
        </w:tc>
        <w:tc>
          <w:tcPr>
            <w:tcW w:w="2412" w:type="dxa"/>
            <w:tcBorders>
              <w:top w:val="nil"/>
              <w:left w:val="nil"/>
              <w:bottom w:val="single" w:sz="4" w:space="0" w:color="auto"/>
              <w:right w:val="single" w:sz="4" w:space="0" w:color="auto"/>
            </w:tcBorders>
            <w:shd w:val="clear" w:color="auto" w:fill="auto"/>
            <w:vAlign w:val="center"/>
            <w:hideMark/>
          </w:tcPr>
          <w:p w14:paraId="18F69332" w14:textId="7EE7C682"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Construcción de canaletas, cordón cuneta y conexiones</w:t>
            </w:r>
            <w:r w:rsidR="00F55769" w:rsidRPr="00FC42CF">
              <w:rPr>
                <w:rFonts w:eastAsia="Times New Roman"/>
                <w:color w:val="000000"/>
                <w:sz w:val="18"/>
                <w:szCs w:val="18"/>
              </w:rPr>
              <w:t xml:space="preserve"> a </w:t>
            </w:r>
            <w:r w:rsidRPr="00FC42CF">
              <w:rPr>
                <w:rFonts w:eastAsia="Times New Roman"/>
                <w:color w:val="000000"/>
                <w:sz w:val="18"/>
                <w:szCs w:val="18"/>
              </w:rPr>
              <w:t>drenajes de aguas lluvias</w:t>
            </w:r>
          </w:p>
        </w:tc>
        <w:tc>
          <w:tcPr>
            <w:tcW w:w="1559" w:type="dxa"/>
            <w:tcBorders>
              <w:top w:val="nil"/>
              <w:left w:val="nil"/>
              <w:bottom w:val="single" w:sz="4" w:space="0" w:color="auto"/>
              <w:right w:val="single" w:sz="4" w:space="0" w:color="auto"/>
            </w:tcBorders>
            <w:shd w:val="clear" w:color="auto" w:fill="auto"/>
            <w:vAlign w:val="center"/>
            <w:hideMark/>
          </w:tcPr>
          <w:p w14:paraId="4679B6B0" w14:textId="4443080C" w:rsidR="0011441F" w:rsidRPr="00FC42CF" w:rsidRDefault="00F55769" w:rsidP="00350FCB">
            <w:pPr>
              <w:jc w:val="center"/>
              <w:rPr>
                <w:rFonts w:eastAsia="Times New Roman"/>
                <w:color w:val="000000"/>
                <w:sz w:val="18"/>
                <w:szCs w:val="18"/>
              </w:rPr>
            </w:pPr>
            <w:r w:rsidRPr="00FC42CF">
              <w:rPr>
                <w:rFonts w:eastAsia="Times New Roman"/>
                <w:color w:val="000000"/>
                <w:sz w:val="18"/>
                <w:szCs w:val="18"/>
              </w:rPr>
              <w:t xml:space="preserve">Sitios de nuevos drenajes </w:t>
            </w:r>
            <w:r w:rsidR="0011441F" w:rsidRPr="00FC42CF">
              <w:rPr>
                <w:rFonts w:eastAsia="Times New Roman"/>
                <w:color w:val="000000"/>
                <w:sz w:val="18"/>
                <w:szCs w:val="18"/>
              </w:rPr>
              <w:t>conectados a cajas tragante.</w:t>
            </w:r>
          </w:p>
        </w:tc>
        <w:tc>
          <w:tcPr>
            <w:tcW w:w="873" w:type="dxa"/>
            <w:tcBorders>
              <w:top w:val="nil"/>
              <w:left w:val="nil"/>
              <w:bottom w:val="single" w:sz="4" w:space="0" w:color="auto"/>
              <w:right w:val="single" w:sz="4" w:space="0" w:color="auto"/>
            </w:tcBorders>
            <w:shd w:val="clear" w:color="auto" w:fill="auto"/>
            <w:vAlign w:val="center"/>
            <w:hideMark/>
          </w:tcPr>
          <w:p w14:paraId="46624964"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DISA / Astaldi</w:t>
            </w:r>
          </w:p>
        </w:tc>
        <w:tc>
          <w:tcPr>
            <w:tcW w:w="968" w:type="dxa"/>
            <w:tcBorders>
              <w:top w:val="nil"/>
              <w:left w:val="nil"/>
              <w:bottom w:val="single" w:sz="4" w:space="0" w:color="auto"/>
              <w:right w:val="single" w:sz="4" w:space="0" w:color="auto"/>
            </w:tcBorders>
            <w:shd w:val="clear" w:color="auto" w:fill="auto"/>
            <w:vAlign w:val="center"/>
            <w:hideMark/>
          </w:tcPr>
          <w:p w14:paraId="43A657CC" w14:textId="41C2B7D0" w:rsidR="0011441F" w:rsidRPr="00FC42CF" w:rsidRDefault="00F55769" w:rsidP="00350FCB">
            <w:pPr>
              <w:jc w:val="center"/>
              <w:rPr>
                <w:rFonts w:eastAsia="Times New Roman"/>
                <w:color w:val="000000"/>
                <w:sz w:val="18"/>
                <w:szCs w:val="18"/>
              </w:rPr>
            </w:pPr>
            <w:r w:rsidRPr="00FC42CF">
              <w:rPr>
                <w:rFonts w:eastAsia="Times New Roman"/>
                <w:color w:val="000000"/>
                <w:sz w:val="18"/>
                <w:szCs w:val="18"/>
              </w:rPr>
              <w:t xml:space="preserve">Actividad de acuerdo al plan de </w:t>
            </w:r>
            <w:r w:rsidR="0011441F" w:rsidRPr="00FC42CF">
              <w:rPr>
                <w:rFonts w:eastAsia="Times New Roman"/>
                <w:color w:val="000000"/>
                <w:sz w:val="18"/>
                <w:szCs w:val="18"/>
              </w:rPr>
              <w:t>trabajo de la obra.</w:t>
            </w:r>
          </w:p>
        </w:tc>
        <w:tc>
          <w:tcPr>
            <w:tcW w:w="2270" w:type="dxa"/>
            <w:tcBorders>
              <w:top w:val="nil"/>
              <w:left w:val="nil"/>
              <w:bottom w:val="single" w:sz="4" w:space="0" w:color="auto"/>
              <w:right w:val="single" w:sz="12" w:space="0" w:color="auto"/>
            </w:tcBorders>
            <w:shd w:val="clear" w:color="auto" w:fill="auto"/>
            <w:vAlign w:val="center"/>
            <w:hideMark/>
          </w:tcPr>
          <w:p w14:paraId="5F82F81C" w14:textId="037D3672"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Construcción de infraestructura de</w:t>
            </w:r>
            <w:r w:rsidR="00F55769" w:rsidRPr="00FC42CF">
              <w:rPr>
                <w:rFonts w:eastAsia="MingLiU"/>
                <w:color w:val="000000"/>
                <w:sz w:val="18"/>
                <w:szCs w:val="18"/>
              </w:rPr>
              <w:t xml:space="preserve"> </w:t>
            </w:r>
            <w:r w:rsidRPr="00FC42CF">
              <w:rPr>
                <w:rFonts w:eastAsia="Times New Roman"/>
                <w:color w:val="000000"/>
                <w:sz w:val="18"/>
                <w:szCs w:val="18"/>
              </w:rPr>
              <w:t>drenaje a través de canaletas y tragantes</w:t>
            </w:r>
            <w:r w:rsidR="00F55769" w:rsidRPr="00FC42CF">
              <w:rPr>
                <w:rFonts w:eastAsia="MingLiU"/>
                <w:color w:val="000000"/>
                <w:sz w:val="18"/>
                <w:szCs w:val="18"/>
              </w:rPr>
              <w:t xml:space="preserve"> </w:t>
            </w:r>
            <w:r w:rsidRPr="00FC42CF">
              <w:rPr>
                <w:rFonts w:eastAsia="Times New Roman"/>
                <w:color w:val="000000"/>
                <w:sz w:val="18"/>
                <w:szCs w:val="18"/>
              </w:rPr>
              <w:t>adecuados al nuevo trazo del proyecto.</w:t>
            </w:r>
          </w:p>
        </w:tc>
      </w:tr>
      <w:tr w:rsidR="0011441F" w:rsidRPr="00FC42CF" w14:paraId="6D30453C" w14:textId="77777777" w:rsidTr="00B54B12">
        <w:trPr>
          <w:trHeight w:val="2207"/>
          <w:jc w:val="center"/>
        </w:trPr>
        <w:tc>
          <w:tcPr>
            <w:tcW w:w="407" w:type="dxa"/>
            <w:tcBorders>
              <w:top w:val="nil"/>
              <w:left w:val="single" w:sz="12" w:space="0" w:color="auto"/>
              <w:bottom w:val="single" w:sz="4" w:space="0" w:color="auto"/>
              <w:right w:val="single" w:sz="4" w:space="0" w:color="auto"/>
            </w:tcBorders>
            <w:shd w:val="clear" w:color="auto" w:fill="auto"/>
            <w:vAlign w:val="center"/>
            <w:hideMark/>
          </w:tcPr>
          <w:p w14:paraId="33AD8251"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14 </w:t>
            </w:r>
          </w:p>
        </w:tc>
        <w:tc>
          <w:tcPr>
            <w:tcW w:w="1274" w:type="dxa"/>
            <w:tcBorders>
              <w:top w:val="nil"/>
              <w:left w:val="nil"/>
              <w:bottom w:val="single" w:sz="4" w:space="0" w:color="auto"/>
              <w:right w:val="single" w:sz="4" w:space="0" w:color="auto"/>
            </w:tcBorders>
            <w:shd w:val="clear" w:color="auto" w:fill="auto"/>
            <w:vAlign w:val="center"/>
            <w:hideMark/>
          </w:tcPr>
          <w:p w14:paraId="226D2E33" w14:textId="7A4E359B"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Manejo de redes de servicio público</w:t>
            </w:r>
            <w:r w:rsidR="00DF799F" w:rsidRPr="00FC42CF">
              <w:rPr>
                <w:rFonts w:eastAsia="MingLiU"/>
                <w:color w:val="000000"/>
                <w:sz w:val="18"/>
                <w:szCs w:val="18"/>
              </w:rPr>
              <w:t xml:space="preserve"> </w:t>
            </w:r>
            <w:r w:rsidRPr="00FC42CF">
              <w:rPr>
                <w:rFonts w:eastAsia="Times New Roman"/>
                <w:color w:val="000000"/>
                <w:sz w:val="18"/>
                <w:szCs w:val="18"/>
              </w:rPr>
              <w:t>incluye restitución de infraestructura</w:t>
            </w:r>
            <w:r w:rsidR="00B54B12" w:rsidRPr="00FC42CF">
              <w:rPr>
                <w:rFonts w:eastAsia="MingLiU"/>
                <w:color w:val="000000"/>
                <w:sz w:val="18"/>
                <w:szCs w:val="18"/>
              </w:rPr>
              <w:t xml:space="preserve"> </w:t>
            </w:r>
            <w:r w:rsidRPr="00FC42CF">
              <w:rPr>
                <w:rFonts w:eastAsia="Times New Roman"/>
                <w:color w:val="000000"/>
                <w:sz w:val="18"/>
                <w:szCs w:val="18"/>
              </w:rPr>
              <w:t>de servicios básico afectada en el</w:t>
            </w:r>
            <w:r w:rsidR="00B54B12" w:rsidRPr="00FC42CF">
              <w:rPr>
                <w:rFonts w:eastAsia="MingLiU"/>
                <w:color w:val="000000"/>
                <w:sz w:val="18"/>
                <w:szCs w:val="18"/>
              </w:rPr>
              <w:t xml:space="preserve"> </w:t>
            </w:r>
            <w:r w:rsidRPr="00FC42CF">
              <w:rPr>
                <w:rFonts w:eastAsia="Times New Roman"/>
                <w:color w:val="000000"/>
                <w:sz w:val="18"/>
                <w:szCs w:val="18"/>
              </w:rPr>
              <w:t>corredor vial.</w:t>
            </w:r>
          </w:p>
        </w:tc>
        <w:tc>
          <w:tcPr>
            <w:tcW w:w="2412" w:type="dxa"/>
            <w:tcBorders>
              <w:top w:val="nil"/>
              <w:left w:val="nil"/>
              <w:bottom w:val="single" w:sz="4" w:space="0" w:color="auto"/>
              <w:right w:val="single" w:sz="4" w:space="0" w:color="auto"/>
            </w:tcBorders>
            <w:shd w:val="clear" w:color="auto" w:fill="auto"/>
            <w:vAlign w:val="center"/>
            <w:hideMark/>
          </w:tcPr>
          <w:p w14:paraId="51922D06" w14:textId="6E61025B"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Durante la etapa de construcción efectuar alternativas de</w:t>
            </w:r>
            <w:r w:rsidR="00B54B12" w:rsidRPr="00FC42CF">
              <w:rPr>
                <w:rFonts w:eastAsia="MingLiU"/>
                <w:color w:val="000000"/>
                <w:sz w:val="18"/>
                <w:szCs w:val="18"/>
              </w:rPr>
              <w:t xml:space="preserve"> </w:t>
            </w:r>
            <w:r w:rsidRPr="00FC42CF">
              <w:rPr>
                <w:rFonts w:eastAsia="Times New Roman"/>
                <w:color w:val="000000"/>
                <w:sz w:val="18"/>
                <w:szCs w:val="18"/>
              </w:rPr>
              <w:t>reposición temporal si se afecta un servicio básico de la</w:t>
            </w:r>
            <w:r w:rsidR="00B54B12" w:rsidRPr="00FC42CF">
              <w:rPr>
                <w:rFonts w:eastAsia="Times New Roman"/>
                <w:color w:val="000000"/>
                <w:sz w:val="18"/>
                <w:szCs w:val="18"/>
              </w:rPr>
              <w:t xml:space="preserve"> </w:t>
            </w:r>
            <w:r w:rsidRPr="00FC42CF">
              <w:rPr>
                <w:rFonts w:eastAsia="Times New Roman"/>
                <w:color w:val="000000"/>
                <w:sz w:val="18"/>
                <w:szCs w:val="18"/>
              </w:rPr>
              <w:t>población vecina.</w:t>
            </w:r>
          </w:p>
        </w:tc>
        <w:tc>
          <w:tcPr>
            <w:tcW w:w="1559" w:type="dxa"/>
            <w:tcBorders>
              <w:top w:val="nil"/>
              <w:left w:val="nil"/>
              <w:bottom w:val="single" w:sz="4" w:space="0" w:color="auto"/>
              <w:right w:val="single" w:sz="4" w:space="0" w:color="auto"/>
            </w:tcBorders>
            <w:shd w:val="clear" w:color="auto" w:fill="auto"/>
            <w:vAlign w:val="center"/>
            <w:hideMark/>
          </w:tcPr>
          <w:p w14:paraId="6FD6187E"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Corredor vial y paradas.</w:t>
            </w:r>
          </w:p>
        </w:tc>
        <w:tc>
          <w:tcPr>
            <w:tcW w:w="873" w:type="dxa"/>
            <w:tcBorders>
              <w:top w:val="nil"/>
              <w:left w:val="nil"/>
              <w:bottom w:val="single" w:sz="4" w:space="0" w:color="auto"/>
              <w:right w:val="single" w:sz="4" w:space="0" w:color="auto"/>
            </w:tcBorders>
            <w:shd w:val="clear" w:color="auto" w:fill="auto"/>
            <w:vAlign w:val="center"/>
            <w:hideMark/>
          </w:tcPr>
          <w:p w14:paraId="03768766"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DISA / Astaldi</w:t>
            </w:r>
          </w:p>
        </w:tc>
        <w:tc>
          <w:tcPr>
            <w:tcW w:w="968" w:type="dxa"/>
            <w:tcBorders>
              <w:top w:val="nil"/>
              <w:left w:val="nil"/>
              <w:bottom w:val="single" w:sz="4" w:space="0" w:color="auto"/>
              <w:right w:val="single" w:sz="4" w:space="0" w:color="auto"/>
            </w:tcBorders>
            <w:shd w:val="clear" w:color="auto" w:fill="auto"/>
            <w:vAlign w:val="center"/>
            <w:hideMark/>
          </w:tcPr>
          <w:p w14:paraId="7534FDA3" w14:textId="56F5F6EC" w:rsidR="0011441F" w:rsidRPr="00FC42CF" w:rsidRDefault="00B54B12" w:rsidP="00350FCB">
            <w:pPr>
              <w:jc w:val="center"/>
              <w:rPr>
                <w:rFonts w:eastAsia="Times New Roman"/>
                <w:color w:val="000000"/>
                <w:sz w:val="18"/>
                <w:szCs w:val="18"/>
              </w:rPr>
            </w:pPr>
            <w:r w:rsidRPr="00FC42CF">
              <w:rPr>
                <w:rFonts w:eastAsia="Times New Roman"/>
                <w:color w:val="000000"/>
                <w:sz w:val="18"/>
                <w:szCs w:val="18"/>
              </w:rPr>
              <w:t xml:space="preserve">Actividad de acuerdo al plan de </w:t>
            </w:r>
            <w:r w:rsidR="0011441F" w:rsidRPr="00FC42CF">
              <w:rPr>
                <w:rFonts w:eastAsia="Times New Roman"/>
                <w:color w:val="000000"/>
                <w:sz w:val="18"/>
                <w:szCs w:val="18"/>
              </w:rPr>
              <w:t>trabajo de la obra.</w:t>
            </w:r>
          </w:p>
        </w:tc>
        <w:tc>
          <w:tcPr>
            <w:tcW w:w="2270" w:type="dxa"/>
            <w:tcBorders>
              <w:top w:val="nil"/>
              <w:left w:val="nil"/>
              <w:bottom w:val="single" w:sz="4" w:space="0" w:color="auto"/>
              <w:right w:val="single" w:sz="12" w:space="0" w:color="auto"/>
            </w:tcBorders>
            <w:shd w:val="clear" w:color="auto" w:fill="auto"/>
            <w:vAlign w:val="center"/>
            <w:hideMark/>
          </w:tcPr>
          <w:p w14:paraId="0CF34F27" w14:textId="1601E185"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Evitar la realización de interrupción de</w:t>
            </w:r>
            <w:r w:rsidR="00B54B12" w:rsidRPr="00FC42CF">
              <w:rPr>
                <w:rFonts w:eastAsia="MingLiU"/>
                <w:color w:val="000000"/>
                <w:sz w:val="18"/>
                <w:szCs w:val="18"/>
              </w:rPr>
              <w:t xml:space="preserve"> </w:t>
            </w:r>
            <w:r w:rsidRPr="00FC42CF">
              <w:rPr>
                <w:rFonts w:eastAsia="Times New Roman"/>
                <w:color w:val="000000"/>
                <w:sz w:val="18"/>
                <w:szCs w:val="18"/>
              </w:rPr>
              <w:t>servicios básicos sin aviso previo a la</w:t>
            </w:r>
            <w:r w:rsidR="00B54B12" w:rsidRPr="00FC42CF">
              <w:rPr>
                <w:rFonts w:eastAsia="MingLiU"/>
                <w:color w:val="000000"/>
                <w:sz w:val="18"/>
                <w:szCs w:val="18"/>
              </w:rPr>
              <w:t xml:space="preserve"> </w:t>
            </w:r>
            <w:r w:rsidRPr="00FC42CF">
              <w:rPr>
                <w:rFonts w:eastAsia="Times New Roman"/>
                <w:color w:val="000000"/>
                <w:sz w:val="18"/>
                <w:szCs w:val="18"/>
              </w:rPr>
              <w:t>posible población afectada.</w:t>
            </w:r>
          </w:p>
        </w:tc>
      </w:tr>
      <w:tr w:rsidR="0011441F" w:rsidRPr="00FC42CF" w14:paraId="1D5F8D83" w14:textId="77777777" w:rsidTr="00B54B12">
        <w:trPr>
          <w:trHeight w:val="1047"/>
          <w:jc w:val="center"/>
        </w:trPr>
        <w:tc>
          <w:tcPr>
            <w:tcW w:w="407" w:type="dxa"/>
            <w:tcBorders>
              <w:top w:val="nil"/>
              <w:left w:val="single" w:sz="12" w:space="0" w:color="auto"/>
              <w:bottom w:val="single" w:sz="4" w:space="0" w:color="auto"/>
              <w:right w:val="single" w:sz="4" w:space="0" w:color="auto"/>
            </w:tcBorders>
            <w:shd w:val="clear" w:color="auto" w:fill="auto"/>
            <w:vAlign w:val="center"/>
            <w:hideMark/>
          </w:tcPr>
          <w:p w14:paraId="6FDD063B"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15 </w:t>
            </w:r>
          </w:p>
        </w:tc>
        <w:tc>
          <w:tcPr>
            <w:tcW w:w="1274" w:type="dxa"/>
            <w:tcBorders>
              <w:top w:val="nil"/>
              <w:left w:val="nil"/>
              <w:bottom w:val="single" w:sz="4" w:space="0" w:color="auto"/>
              <w:right w:val="single" w:sz="4" w:space="0" w:color="auto"/>
            </w:tcBorders>
            <w:shd w:val="clear" w:color="auto" w:fill="auto"/>
            <w:vAlign w:val="center"/>
            <w:hideMark/>
          </w:tcPr>
          <w:p w14:paraId="0D44F3F5" w14:textId="5A2BA4C4" w:rsidR="0011441F" w:rsidRPr="00FC42CF" w:rsidRDefault="00B54B12" w:rsidP="00350FCB">
            <w:pPr>
              <w:jc w:val="center"/>
              <w:rPr>
                <w:rFonts w:eastAsia="Times New Roman"/>
                <w:color w:val="000000"/>
                <w:sz w:val="18"/>
                <w:szCs w:val="18"/>
              </w:rPr>
            </w:pPr>
            <w:r w:rsidRPr="00FC42CF">
              <w:rPr>
                <w:rFonts w:eastAsia="Times New Roman"/>
                <w:color w:val="000000"/>
                <w:sz w:val="18"/>
                <w:szCs w:val="18"/>
              </w:rPr>
              <w:t xml:space="preserve">Salud Ocupacional y seguridad </w:t>
            </w:r>
            <w:r w:rsidR="0011441F" w:rsidRPr="00FC42CF">
              <w:rPr>
                <w:rFonts w:eastAsia="Times New Roman"/>
                <w:color w:val="000000"/>
                <w:sz w:val="18"/>
                <w:szCs w:val="18"/>
              </w:rPr>
              <w:t>industrial.</w:t>
            </w:r>
          </w:p>
        </w:tc>
        <w:tc>
          <w:tcPr>
            <w:tcW w:w="2412" w:type="dxa"/>
            <w:tcBorders>
              <w:top w:val="nil"/>
              <w:left w:val="nil"/>
              <w:bottom w:val="single" w:sz="4" w:space="0" w:color="auto"/>
              <w:right w:val="single" w:sz="4" w:space="0" w:color="auto"/>
            </w:tcBorders>
            <w:shd w:val="clear" w:color="auto" w:fill="auto"/>
            <w:vAlign w:val="center"/>
            <w:hideMark/>
          </w:tcPr>
          <w:p w14:paraId="294FAE7C" w14:textId="0D07BBC5"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Proveer de EPP a los tra</w:t>
            </w:r>
            <w:r w:rsidR="00B54B12" w:rsidRPr="00FC42CF">
              <w:rPr>
                <w:rFonts w:eastAsia="Times New Roman"/>
                <w:color w:val="000000"/>
                <w:sz w:val="18"/>
                <w:szCs w:val="18"/>
              </w:rPr>
              <w:t xml:space="preserve">bajadores, tales como: guantes, </w:t>
            </w:r>
            <w:r w:rsidRPr="00FC42CF">
              <w:rPr>
                <w:rFonts w:eastAsia="Times New Roman"/>
                <w:color w:val="000000"/>
                <w:sz w:val="18"/>
                <w:szCs w:val="18"/>
              </w:rPr>
              <w:t>protectores auditivos, mas</w:t>
            </w:r>
            <w:r w:rsidR="00B54B12" w:rsidRPr="00FC42CF">
              <w:rPr>
                <w:rFonts w:eastAsia="Times New Roman"/>
                <w:color w:val="000000"/>
                <w:sz w:val="18"/>
                <w:szCs w:val="18"/>
              </w:rPr>
              <w:t xml:space="preserve">carillas, uniformes adecuados y </w:t>
            </w:r>
            <w:r w:rsidRPr="00FC42CF">
              <w:rPr>
                <w:rFonts w:eastAsia="Times New Roman"/>
                <w:color w:val="000000"/>
                <w:sz w:val="18"/>
                <w:szCs w:val="18"/>
              </w:rPr>
              <w:t>botas.</w:t>
            </w:r>
          </w:p>
        </w:tc>
        <w:tc>
          <w:tcPr>
            <w:tcW w:w="1559" w:type="dxa"/>
            <w:tcBorders>
              <w:top w:val="nil"/>
              <w:left w:val="nil"/>
              <w:bottom w:val="single" w:sz="4" w:space="0" w:color="auto"/>
              <w:right w:val="single" w:sz="4" w:space="0" w:color="auto"/>
            </w:tcBorders>
            <w:shd w:val="clear" w:color="auto" w:fill="auto"/>
            <w:vAlign w:val="center"/>
            <w:hideMark/>
          </w:tcPr>
          <w:p w14:paraId="70E59287"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En plantel y zonas de trabajo</w:t>
            </w:r>
          </w:p>
        </w:tc>
        <w:tc>
          <w:tcPr>
            <w:tcW w:w="873" w:type="dxa"/>
            <w:tcBorders>
              <w:top w:val="nil"/>
              <w:left w:val="nil"/>
              <w:bottom w:val="single" w:sz="4" w:space="0" w:color="auto"/>
              <w:right w:val="single" w:sz="4" w:space="0" w:color="auto"/>
            </w:tcBorders>
            <w:shd w:val="clear" w:color="auto" w:fill="auto"/>
            <w:vAlign w:val="center"/>
            <w:hideMark/>
          </w:tcPr>
          <w:p w14:paraId="323329D3"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DISA / Astaldi</w:t>
            </w:r>
          </w:p>
        </w:tc>
        <w:tc>
          <w:tcPr>
            <w:tcW w:w="968" w:type="dxa"/>
            <w:tcBorders>
              <w:top w:val="nil"/>
              <w:left w:val="nil"/>
              <w:bottom w:val="single" w:sz="4" w:space="0" w:color="auto"/>
              <w:right w:val="single" w:sz="4" w:space="0" w:color="auto"/>
            </w:tcBorders>
            <w:shd w:val="clear" w:color="auto" w:fill="auto"/>
            <w:vAlign w:val="center"/>
            <w:hideMark/>
          </w:tcPr>
          <w:p w14:paraId="6FD842F7" w14:textId="65EE5256" w:rsidR="0011441F" w:rsidRPr="00FC42CF" w:rsidRDefault="00B54B12" w:rsidP="00350FCB">
            <w:pPr>
              <w:jc w:val="center"/>
              <w:rPr>
                <w:rFonts w:eastAsia="Times New Roman"/>
                <w:color w:val="000000"/>
                <w:sz w:val="18"/>
                <w:szCs w:val="18"/>
              </w:rPr>
            </w:pPr>
            <w:r w:rsidRPr="00FC42CF">
              <w:rPr>
                <w:rFonts w:eastAsia="Times New Roman"/>
                <w:color w:val="000000"/>
                <w:sz w:val="18"/>
                <w:szCs w:val="18"/>
              </w:rPr>
              <w:t xml:space="preserve">Durante la </w:t>
            </w:r>
            <w:r w:rsidR="0011441F" w:rsidRPr="00FC42CF">
              <w:rPr>
                <w:rFonts w:eastAsia="Times New Roman"/>
                <w:color w:val="000000"/>
                <w:sz w:val="18"/>
                <w:szCs w:val="18"/>
              </w:rPr>
              <w:t>ejecución del</w:t>
            </w:r>
            <w:r w:rsidRPr="00FC42CF">
              <w:rPr>
                <w:rFonts w:eastAsia="MingLiU"/>
                <w:color w:val="000000"/>
                <w:sz w:val="18"/>
                <w:szCs w:val="18"/>
              </w:rPr>
              <w:t xml:space="preserve"> </w:t>
            </w:r>
            <w:r w:rsidR="0011441F" w:rsidRPr="00FC42CF">
              <w:rPr>
                <w:rFonts w:eastAsia="Times New Roman"/>
                <w:color w:val="000000"/>
                <w:sz w:val="18"/>
                <w:szCs w:val="18"/>
              </w:rPr>
              <w:t>proyecto</w:t>
            </w:r>
          </w:p>
        </w:tc>
        <w:tc>
          <w:tcPr>
            <w:tcW w:w="2270" w:type="dxa"/>
            <w:tcBorders>
              <w:top w:val="nil"/>
              <w:left w:val="nil"/>
              <w:bottom w:val="single" w:sz="4" w:space="0" w:color="auto"/>
              <w:right w:val="single" w:sz="12" w:space="0" w:color="auto"/>
            </w:tcBorders>
            <w:shd w:val="clear" w:color="auto" w:fill="auto"/>
            <w:vAlign w:val="center"/>
            <w:hideMark/>
          </w:tcPr>
          <w:p w14:paraId="568DEA3A" w14:textId="40E4C5D4"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Dotación de equipo de protección</w:t>
            </w:r>
            <w:r w:rsidR="00B54B12" w:rsidRPr="00FC42CF">
              <w:rPr>
                <w:rFonts w:eastAsia="MingLiU"/>
                <w:color w:val="000000"/>
                <w:sz w:val="18"/>
                <w:szCs w:val="18"/>
              </w:rPr>
              <w:t xml:space="preserve"> </w:t>
            </w:r>
            <w:r w:rsidRPr="00FC42CF">
              <w:rPr>
                <w:rFonts w:eastAsia="Times New Roman"/>
                <w:color w:val="000000"/>
                <w:sz w:val="18"/>
                <w:szCs w:val="18"/>
              </w:rPr>
              <w:t>pe</w:t>
            </w:r>
            <w:r w:rsidR="00B54B12" w:rsidRPr="00FC42CF">
              <w:rPr>
                <w:rFonts w:eastAsia="Times New Roman"/>
                <w:color w:val="000000"/>
                <w:sz w:val="18"/>
                <w:szCs w:val="18"/>
              </w:rPr>
              <w:t xml:space="preserve">rsonal acorde a las actividades </w:t>
            </w:r>
            <w:r w:rsidRPr="00FC42CF">
              <w:rPr>
                <w:rFonts w:eastAsia="Times New Roman"/>
                <w:color w:val="000000"/>
                <w:sz w:val="18"/>
                <w:szCs w:val="18"/>
              </w:rPr>
              <w:t>constructivas del proyecto.</w:t>
            </w:r>
          </w:p>
        </w:tc>
      </w:tr>
      <w:tr w:rsidR="0011441F" w:rsidRPr="00FC42CF" w14:paraId="45556C40" w14:textId="77777777" w:rsidTr="00B54B12">
        <w:trPr>
          <w:trHeight w:val="1034"/>
          <w:jc w:val="center"/>
        </w:trPr>
        <w:tc>
          <w:tcPr>
            <w:tcW w:w="407" w:type="dxa"/>
            <w:tcBorders>
              <w:top w:val="nil"/>
              <w:left w:val="single" w:sz="12" w:space="0" w:color="auto"/>
              <w:bottom w:val="single" w:sz="4" w:space="0" w:color="auto"/>
              <w:right w:val="single" w:sz="4" w:space="0" w:color="auto"/>
            </w:tcBorders>
            <w:shd w:val="clear" w:color="auto" w:fill="auto"/>
            <w:vAlign w:val="center"/>
            <w:hideMark/>
          </w:tcPr>
          <w:p w14:paraId="75C49747"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 xml:space="preserve">16 </w:t>
            </w:r>
          </w:p>
        </w:tc>
        <w:tc>
          <w:tcPr>
            <w:tcW w:w="1274" w:type="dxa"/>
            <w:tcBorders>
              <w:top w:val="nil"/>
              <w:left w:val="nil"/>
              <w:bottom w:val="single" w:sz="4" w:space="0" w:color="auto"/>
              <w:right w:val="single" w:sz="4" w:space="0" w:color="auto"/>
            </w:tcBorders>
            <w:shd w:val="clear" w:color="auto" w:fill="auto"/>
            <w:vAlign w:val="center"/>
            <w:hideMark/>
          </w:tcPr>
          <w:p w14:paraId="11EC83F2" w14:textId="3033DC0A"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Instalación de letrina portátil para los</w:t>
            </w:r>
            <w:r w:rsidR="00B54B12" w:rsidRPr="00FC42CF">
              <w:rPr>
                <w:rFonts w:eastAsia="MingLiU"/>
                <w:color w:val="000000"/>
                <w:sz w:val="18"/>
                <w:szCs w:val="18"/>
              </w:rPr>
              <w:t xml:space="preserve"> </w:t>
            </w:r>
            <w:r w:rsidRPr="00FC42CF">
              <w:rPr>
                <w:rFonts w:eastAsia="Times New Roman"/>
                <w:color w:val="000000"/>
                <w:sz w:val="18"/>
                <w:szCs w:val="18"/>
              </w:rPr>
              <w:t>trabajadores con su respectivo</w:t>
            </w:r>
            <w:r w:rsidR="00B54B12" w:rsidRPr="00FC42CF">
              <w:rPr>
                <w:rFonts w:eastAsia="MingLiU"/>
                <w:color w:val="000000"/>
                <w:sz w:val="18"/>
                <w:szCs w:val="18"/>
              </w:rPr>
              <w:t xml:space="preserve"> </w:t>
            </w:r>
            <w:r w:rsidRPr="00FC42CF">
              <w:rPr>
                <w:rFonts w:eastAsia="Times New Roman"/>
                <w:color w:val="000000"/>
                <w:sz w:val="18"/>
                <w:szCs w:val="18"/>
              </w:rPr>
              <w:t>mantenimiento.</w:t>
            </w:r>
          </w:p>
        </w:tc>
        <w:tc>
          <w:tcPr>
            <w:tcW w:w="2412" w:type="dxa"/>
            <w:tcBorders>
              <w:top w:val="nil"/>
              <w:left w:val="nil"/>
              <w:bottom w:val="single" w:sz="4" w:space="0" w:color="auto"/>
              <w:right w:val="single" w:sz="4" w:space="0" w:color="auto"/>
            </w:tcBorders>
            <w:shd w:val="clear" w:color="auto" w:fill="auto"/>
            <w:vAlign w:val="center"/>
            <w:hideMark/>
          </w:tcPr>
          <w:p w14:paraId="398E85D9" w14:textId="56AC24C2"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Instalación de sanitarios portátiles a razón de 1 por cada 20</w:t>
            </w:r>
            <w:r w:rsidR="00B54B12" w:rsidRPr="00FC42CF">
              <w:rPr>
                <w:rFonts w:eastAsia="MingLiU"/>
                <w:color w:val="000000"/>
                <w:sz w:val="18"/>
                <w:szCs w:val="18"/>
              </w:rPr>
              <w:t xml:space="preserve"> </w:t>
            </w:r>
            <w:r w:rsidRPr="00FC42CF">
              <w:rPr>
                <w:rFonts w:eastAsia="Times New Roman"/>
                <w:color w:val="000000"/>
                <w:sz w:val="18"/>
                <w:szCs w:val="18"/>
              </w:rPr>
              <w:t>trabajadores en cada frente de trabajo con una</w:t>
            </w:r>
          </w:p>
        </w:tc>
        <w:tc>
          <w:tcPr>
            <w:tcW w:w="1559" w:type="dxa"/>
            <w:tcBorders>
              <w:top w:val="nil"/>
              <w:left w:val="nil"/>
              <w:bottom w:val="single" w:sz="4" w:space="0" w:color="auto"/>
              <w:right w:val="single" w:sz="4" w:space="0" w:color="auto"/>
            </w:tcBorders>
            <w:shd w:val="clear" w:color="auto" w:fill="auto"/>
            <w:vAlign w:val="center"/>
            <w:hideMark/>
          </w:tcPr>
          <w:p w14:paraId="2BB1B2BF"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Cada frente de trabajo</w:t>
            </w:r>
          </w:p>
        </w:tc>
        <w:tc>
          <w:tcPr>
            <w:tcW w:w="873" w:type="dxa"/>
            <w:tcBorders>
              <w:top w:val="nil"/>
              <w:left w:val="nil"/>
              <w:bottom w:val="single" w:sz="4" w:space="0" w:color="auto"/>
              <w:right w:val="single" w:sz="4" w:space="0" w:color="auto"/>
            </w:tcBorders>
            <w:shd w:val="clear" w:color="auto" w:fill="auto"/>
            <w:vAlign w:val="center"/>
            <w:hideMark/>
          </w:tcPr>
          <w:p w14:paraId="5B2305DA" w14:textId="77777777"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DISA / Astaldi</w:t>
            </w:r>
          </w:p>
        </w:tc>
        <w:tc>
          <w:tcPr>
            <w:tcW w:w="968" w:type="dxa"/>
            <w:tcBorders>
              <w:top w:val="nil"/>
              <w:left w:val="nil"/>
              <w:bottom w:val="single" w:sz="4" w:space="0" w:color="auto"/>
              <w:right w:val="single" w:sz="4" w:space="0" w:color="auto"/>
            </w:tcBorders>
            <w:shd w:val="clear" w:color="auto" w:fill="auto"/>
            <w:vAlign w:val="center"/>
            <w:hideMark/>
          </w:tcPr>
          <w:p w14:paraId="69A46C70" w14:textId="5801DF1E" w:rsidR="0011441F" w:rsidRPr="00FC42CF" w:rsidRDefault="00B54B12" w:rsidP="00350FCB">
            <w:pPr>
              <w:jc w:val="center"/>
              <w:rPr>
                <w:rFonts w:eastAsia="Times New Roman"/>
                <w:color w:val="000000"/>
                <w:sz w:val="18"/>
                <w:szCs w:val="18"/>
              </w:rPr>
            </w:pPr>
            <w:r w:rsidRPr="00FC42CF">
              <w:rPr>
                <w:rFonts w:eastAsia="Times New Roman"/>
                <w:color w:val="000000"/>
                <w:sz w:val="18"/>
                <w:szCs w:val="18"/>
              </w:rPr>
              <w:t xml:space="preserve">Durante la </w:t>
            </w:r>
            <w:r w:rsidR="0011441F" w:rsidRPr="00FC42CF">
              <w:rPr>
                <w:rFonts w:eastAsia="Times New Roman"/>
                <w:color w:val="000000"/>
                <w:sz w:val="18"/>
                <w:szCs w:val="18"/>
              </w:rPr>
              <w:t>ejecución del</w:t>
            </w:r>
            <w:r w:rsidRPr="00FC42CF">
              <w:rPr>
                <w:rFonts w:eastAsia="MingLiU"/>
                <w:color w:val="000000"/>
                <w:sz w:val="18"/>
                <w:szCs w:val="18"/>
              </w:rPr>
              <w:t xml:space="preserve"> </w:t>
            </w:r>
            <w:r w:rsidR="0011441F" w:rsidRPr="00FC42CF">
              <w:rPr>
                <w:rFonts w:eastAsia="Times New Roman"/>
                <w:color w:val="000000"/>
                <w:sz w:val="18"/>
                <w:szCs w:val="18"/>
              </w:rPr>
              <w:t>proyecto</w:t>
            </w:r>
          </w:p>
        </w:tc>
        <w:tc>
          <w:tcPr>
            <w:tcW w:w="2270" w:type="dxa"/>
            <w:tcBorders>
              <w:top w:val="nil"/>
              <w:left w:val="nil"/>
              <w:bottom w:val="single" w:sz="4" w:space="0" w:color="auto"/>
              <w:right w:val="single" w:sz="12" w:space="0" w:color="auto"/>
            </w:tcBorders>
            <w:shd w:val="clear" w:color="auto" w:fill="auto"/>
            <w:vAlign w:val="center"/>
            <w:hideMark/>
          </w:tcPr>
          <w:p w14:paraId="63E0E245" w14:textId="4BBC9C7C" w:rsidR="0011441F" w:rsidRPr="00FC42CF" w:rsidRDefault="0011441F" w:rsidP="00350FCB">
            <w:pPr>
              <w:jc w:val="center"/>
              <w:rPr>
                <w:rFonts w:eastAsia="Times New Roman"/>
                <w:color w:val="000000"/>
                <w:sz w:val="18"/>
                <w:szCs w:val="18"/>
              </w:rPr>
            </w:pPr>
            <w:r w:rsidRPr="00FC42CF">
              <w:rPr>
                <w:rFonts w:eastAsia="Times New Roman"/>
                <w:color w:val="000000"/>
                <w:sz w:val="18"/>
                <w:szCs w:val="18"/>
              </w:rPr>
              <w:t>Instalar durante la etapa de construcción</w:t>
            </w:r>
            <w:r w:rsidR="00B54B12" w:rsidRPr="00FC42CF">
              <w:rPr>
                <w:rFonts w:eastAsia="MingLiU"/>
                <w:color w:val="000000"/>
                <w:sz w:val="18"/>
                <w:szCs w:val="18"/>
              </w:rPr>
              <w:t xml:space="preserve"> </w:t>
            </w:r>
            <w:r w:rsidRPr="00FC42CF">
              <w:rPr>
                <w:rFonts w:eastAsia="Times New Roman"/>
                <w:color w:val="000000"/>
                <w:sz w:val="18"/>
                <w:szCs w:val="18"/>
              </w:rPr>
              <w:t>letrinas portátiles en diferentes puntos</w:t>
            </w:r>
            <w:r w:rsidR="00B54B12" w:rsidRPr="00FC42CF">
              <w:rPr>
                <w:rFonts w:eastAsia="MingLiU"/>
                <w:color w:val="000000"/>
                <w:sz w:val="18"/>
                <w:szCs w:val="18"/>
              </w:rPr>
              <w:t xml:space="preserve"> </w:t>
            </w:r>
            <w:r w:rsidRPr="00FC42CF">
              <w:rPr>
                <w:rFonts w:eastAsia="Times New Roman"/>
                <w:color w:val="000000"/>
                <w:sz w:val="18"/>
                <w:szCs w:val="18"/>
              </w:rPr>
              <w:t>del corredor vial.</w:t>
            </w:r>
          </w:p>
        </w:tc>
      </w:tr>
    </w:tbl>
    <w:p w14:paraId="733788B4" w14:textId="77777777" w:rsidR="0090735A" w:rsidRPr="00FC42CF" w:rsidRDefault="0090735A" w:rsidP="00350FCB">
      <w:pPr>
        <w:jc w:val="center"/>
        <w:rPr>
          <w:bCs/>
          <w:szCs w:val="22"/>
        </w:rPr>
      </w:pPr>
    </w:p>
    <w:p w14:paraId="3B66BA2C" w14:textId="40E8CAAA" w:rsidR="0074036A" w:rsidRPr="00FC42CF" w:rsidRDefault="0074036A">
      <w:pPr>
        <w:rPr>
          <w:bCs/>
          <w:szCs w:val="22"/>
        </w:rPr>
      </w:pPr>
      <w:r w:rsidRPr="00FC42CF">
        <w:rPr>
          <w:bCs/>
          <w:szCs w:val="22"/>
        </w:rPr>
        <w:br w:type="page"/>
      </w:r>
    </w:p>
    <w:p w14:paraId="3DB3A065" w14:textId="77777777" w:rsidR="00B54B12" w:rsidRPr="00FC42CF" w:rsidRDefault="00B54B12" w:rsidP="00350FCB">
      <w:pPr>
        <w:rPr>
          <w:bCs/>
          <w:szCs w:val="22"/>
        </w:rPr>
      </w:pPr>
    </w:p>
    <w:p w14:paraId="73862906" w14:textId="6269B025" w:rsidR="001F510E" w:rsidRPr="00FC42CF" w:rsidRDefault="006C506E" w:rsidP="00350FCB">
      <w:pPr>
        <w:jc w:val="center"/>
        <w:rPr>
          <w:bCs/>
          <w:szCs w:val="22"/>
        </w:rPr>
      </w:pPr>
      <w:r w:rsidRPr="00FC42CF">
        <w:rPr>
          <w:bCs/>
          <w:szCs w:val="22"/>
        </w:rPr>
        <w:t>Tabla</w:t>
      </w:r>
      <w:r w:rsidR="001F510E" w:rsidRPr="00FC42CF">
        <w:rPr>
          <w:bCs/>
          <w:szCs w:val="22"/>
        </w:rPr>
        <w:t xml:space="preserve"> </w:t>
      </w:r>
      <w:r w:rsidRPr="00FC42CF">
        <w:rPr>
          <w:bCs/>
          <w:szCs w:val="22"/>
        </w:rPr>
        <w:t>2.4</w:t>
      </w:r>
      <w:r w:rsidR="001F510E" w:rsidRPr="00FC42CF">
        <w:rPr>
          <w:bCs/>
          <w:szCs w:val="22"/>
        </w:rPr>
        <w:t xml:space="preserve">. Resumen de medidas del programa de manejo ambiental ajustado en la etapa de </w:t>
      </w:r>
      <w:r w:rsidR="00AF3C21" w:rsidRPr="00FC42CF">
        <w:rPr>
          <w:bCs/>
          <w:szCs w:val="22"/>
        </w:rPr>
        <w:t>Operación</w:t>
      </w:r>
      <w:r w:rsidR="001F510E" w:rsidRPr="00FC42CF">
        <w:rPr>
          <w:bCs/>
          <w:szCs w:val="22"/>
        </w:rPr>
        <w:t>.</w:t>
      </w:r>
    </w:p>
    <w:tbl>
      <w:tblPr>
        <w:tblW w:w="9904" w:type="dxa"/>
        <w:jc w:val="center"/>
        <w:tblCellMar>
          <w:left w:w="70" w:type="dxa"/>
          <w:right w:w="70" w:type="dxa"/>
        </w:tblCellMar>
        <w:tblLook w:val="04A0" w:firstRow="1" w:lastRow="0" w:firstColumn="1" w:lastColumn="0" w:noHBand="0" w:noVBand="1"/>
      </w:tblPr>
      <w:tblGrid>
        <w:gridCol w:w="473"/>
        <w:gridCol w:w="1220"/>
        <w:gridCol w:w="1827"/>
        <w:gridCol w:w="1926"/>
        <w:gridCol w:w="1133"/>
        <w:gridCol w:w="1280"/>
        <w:gridCol w:w="2045"/>
      </w:tblGrid>
      <w:tr w:rsidR="00277F16" w:rsidRPr="00FC42CF" w14:paraId="2AC75E67" w14:textId="77777777" w:rsidTr="00277F16">
        <w:trPr>
          <w:trHeight w:val="636"/>
          <w:tblHeader/>
          <w:jc w:val="center"/>
        </w:trPr>
        <w:tc>
          <w:tcPr>
            <w:tcW w:w="473" w:type="dxa"/>
            <w:tcBorders>
              <w:top w:val="single" w:sz="12" w:space="0" w:color="auto"/>
              <w:left w:val="single" w:sz="12" w:space="0" w:color="auto"/>
              <w:bottom w:val="single" w:sz="4" w:space="0" w:color="auto"/>
              <w:right w:val="single" w:sz="4" w:space="0" w:color="auto"/>
            </w:tcBorders>
            <w:shd w:val="clear" w:color="000000" w:fill="1F4E78"/>
            <w:vAlign w:val="center"/>
            <w:hideMark/>
          </w:tcPr>
          <w:p w14:paraId="30630C70" w14:textId="77777777" w:rsidR="00B54B12" w:rsidRPr="00FC42CF" w:rsidRDefault="00B54B12" w:rsidP="00350FCB">
            <w:pPr>
              <w:jc w:val="center"/>
              <w:rPr>
                <w:rFonts w:eastAsia="Times New Roman"/>
                <w:b/>
                <w:bCs/>
                <w:color w:val="FFFFFF"/>
                <w:sz w:val="18"/>
                <w:szCs w:val="18"/>
              </w:rPr>
            </w:pPr>
            <w:r w:rsidRPr="00FC42CF">
              <w:rPr>
                <w:rFonts w:eastAsia="Times New Roman"/>
                <w:b/>
                <w:bCs/>
                <w:color w:val="FFFFFF"/>
                <w:sz w:val="18"/>
                <w:szCs w:val="18"/>
              </w:rPr>
              <w:t>No.</w:t>
            </w:r>
          </w:p>
        </w:tc>
        <w:tc>
          <w:tcPr>
            <w:tcW w:w="1220" w:type="dxa"/>
            <w:tcBorders>
              <w:top w:val="single" w:sz="12" w:space="0" w:color="auto"/>
              <w:left w:val="nil"/>
              <w:bottom w:val="single" w:sz="4" w:space="0" w:color="auto"/>
              <w:right w:val="single" w:sz="4" w:space="0" w:color="auto"/>
            </w:tcBorders>
            <w:shd w:val="clear" w:color="000000" w:fill="1F4E78"/>
            <w:vAlign w:val="center"/>
            <w:hideMark/>
          </w:tcPr>
          <w:p w14:paraId="62E0FFB9" w14:textId="77777777" w:rsidR="00B54B12" w:rsidRPr="00FC42CF" w:rsidRDefault="00B54B12" w:rsidP="00350FCB">
            <w:pPr>
              <w:jc w:val="center"/>
              <w:rPr>
                <w:rFonts w:eastAsia="Times New Roman"/>
                <w:b/>
                <w:bCs/>
                <w:color w:val="FFFFFF"/>
                <w:sz w:val="18"/>
                <w:szCs w:val="18"/>
              </w:rPr>
            </w:pPr>
            <w:r w:rsidRPr="00FC42CF">
              <w:rPr>
                <w:rFonts w:eastAsia="Times New Roman"/>
                <w:b/>
                <w:bCs/>
                <w:color w:val="FFFFFF"/>
                <w:sz w:val="18"/>
                <w:szCs w:val="18"/>
              </w:rPr>
              <w:t xml:space="preserve"> Medida Ambiental</w:t>
            </w:r>
          </w:p>
        </w:tc>
        <w:tc>
          <w:tcPr>
            <w:tcW w:w="1827" w:type="dxa"/>
            <w:tcBorders>
              <w:top w:val="single" w:sz="12" w:space="0" w:color="auto"/>
              <w:left w:val="nil"/>
              <w:bottom w:val="single" w:sz="4" w:space="0" w:color="auto"/>
              <w:right w:val="single" w:sz="4" w:space="0" w:color="auto"/>
            </w:tcBorders>
            <w:shd w:val="clear" w:color="000000" w:fill="1F4E78"/>
            <w:vAlign w:val="center"/>
            <w:hideMark/>
          </w:tcPr>
          <w:p w14:paraId="6CBF50A5" w14:textId="77777777" w:rsidR="00B54B12" w:rsidRPr="00FC42CF" w:rsidRDefault="00B54B12" w:rsidP="00350FCB">
            <w:pPr>
              <w:jc w:val="center"/>
              <w:rPr>
                <w:rFonts w:eastAsia="Times New Roman"/>
                <w:b/>
                <w:bCs/>
                <w:color w:val="FFFFFF"/>
                <w:sz w:val="18"/>
                <w:szCs w:val="18"/>
              </w:rPr>
            </w:pPr>
            <w:r w:rsidRPr="00FC42CF">
              <w:rPr>
                <w:rFonts w:eastAsia="Times New Roman"/>
                <w:b/>
                <w:bCs/>
                <w:color w:val="FFFFFF"/>
                <w:sz w:val="18"/>
                <w:szCs w:val="18"/>
              </w:rPr>
              <w:t xml:space="preserve"> Descripción de la Medida Propuesta </w:t>
            </w:r>
          </w:p>
        </w:tc>
        <w:tc>
          <w:tcPr>
            <w:tcW w:w="1926" w:type="dxa"/>
            <w:tcBorders>
              <w:top w:val="single" w:sz="12" w:space="0" w:color="auto"/>
              <w:left w:val="nil"/>
              <w:bottom w:val="single" w:sz="4" w:space="0" w:color="auto"/>
              <w:right w:val="single" w:sz="4" w:space="0" w:color="auto"/>
            </w:tcBorders>
            <w:shd w:val="clear" w:color="000000" w:fill="1F4E78"/>
            <w:vAlign w:val="center"/>
            <w:hideMark/>
          </w:tcPr>
          <w:p w14:paraId="0285AE20" w14:textId="77777777" w:rsidR="00B54B12" w:rsidRPr="00FC42CF" w:rsidRDefault="00B54B12" w:rsidP="00350FCB">
            <w:pPr>
              <w:jc w:val="center"/>
              <w:rPr>
                <w:rFonts w:eastAsia="Times New Roman"/>
                <w:b/>
                <w:bCs/>
                <w:color w:val="FFFFFF"/>
                <w:sz w:val="18"/>
                <w:szCs w:val="18"/>
              </w:rPr>
            </w:pPr>
            <w:r w:rsidRPr="00FC42CF">
              <w:rPr>
                <w:rFonts w:eastAsia="Times New Roman"/>
                <w:b/>
                <w:bCs/>
                <w:color w:val="FFFFFF"/>
                <w:sz w:val="18"/>
                <w:szCs w:val="18"/>
              </w:rPr>
              <w:t>Ubicación de la Medida Ambiental</w:t>
            </w:r>
          </w:p>
        </w:tc>
        <w:tc>
          <w:tcPr>
            <w:tcW w:w="1133" w:type="dxa"/>
            <w:tcBorders>
              <w:top w:val="single" w:sz="12" w:space="0" w:color="auto"/>
              <w:left w:val="nil"/>
              <w:bottom w:val="single" w:sz="4" w:space="0" w:color="auto"/>
              <w:right w:val="single" w:sz="4" w:space="0" w:color="auto"/>
            </w:tcBorders>
            <w:shd w:val="clear" w:color="000000" w:fill="1F4E78"/>
            <w:vAlign w:val="center"/>
            <w:hideMark/>
          </w:tcPr>
          <w:p w14:paraId="5D75AF8E" w14:textId="730D5666" w:rsidR="00B54B12" w:rsidRPr="00FC42CF" w:rsidRDefault="00B54B12" w:rsidP="00350FCB">
            <w:pPr>
              <w:jc w:val="center"/>
              <w:rPr>
                <w:rFonts w:eastAsia="Times New Roman"/>
                <w:b/>
                <w:bCs/>
                <w:color w:val="FFFFFF"/>
                <w:sz w:val="18"/>
                <w:szCs w:val="18"/>
              </w:rPr>
            </w:pPr>
            <w:r w:rsidRPr="00FC42CF">
              <w:rPr>
                <w:rFonts w:eastAsia="Times New Roman"/>
                <w:b/>
                <w:bCs/>
                <w:color w:val="FFFFFF"/>
                <w:sz w:val="18"/>
                <w:szCs w:val="18"/>
              </w:rPr>
              <w:t>Responsable Ejecución</w:t>
            </w:r>
          </w:p>
        </w:tc>
        <w:tc>
          <w:tcPr>
            <w:tcW w:w="1280" w:type="dxa"/>
            <w:tcBorders>
              <w:top w:val="single" w:sz="12" w:space="0" w:color="auto"/>
              <w:left w:val="nil"/>
              <w:bottom w:val="single" w:sz="4" w:space="0" w:color="auto"/>
              <w:right w:val="single" w:sz="4" w:space="0" w:color="auto"/>
            </w:tcBorders>
            <w:shd w:val="clear" w:color="000000" w:fill="1F4E78"/>
            <w:vAlign w:val="center"/>
            <w:hideMark/>
          </w:tcPr>
          <w:p w14:paraId="06DCC1B2" w14:textId="7BCF113C" w:rsidR="00B54B12" w:rsidRPr="00FC42CF" w:rsidRDefault="00277F16" w:rsidP="00350FCB">
            <w:pPr>
              <w:jc w:val="center"/>
              <w:rPr>
                <w:rFonts w:eastAsia="Times New Roman"/>
                <w:b/>
                <w:bCs/>
                <w:color w:val="FFFFFF"/>
                <w:sz w:val="18"/>
                <w:szCs w:val="18"/>
              </w:rPr>
            </w:pPr>
            <w:r w:rsidRPr="00FC42CF">
              <w:rPr>
                <w:rFonts w:eastAsia="Times New Roman"/>
                <w:b/>
                <w:bCs/>
                <w:color w:val="FFFFFF"/>
                <w:sz w:val="18"/>
                <w:szCs w:val="18"/>
              </w:rPr>
              <w:t xml:space="preserve">Momento de </w:t>
            </w:r>
            <w:r w:rsidR="00B54B12" w:rsidRPr="00FC42CF">
              <w:rPr>
                <w:rFonts w:eastAsia="Times New Roman"/>
                <w:b/>
                <w:bCs/>
                <w:color w:val="FFFFFF"/>
                <w:sz w:val="18"/>
                <w:szCs w:val="18"/>
              </w:rPr>
              <w:t>ejecución</w:t>
            </w:r>
          </w:p>
        </w:tc>
        <w:tc>
          <w:tcPr>
            <w:tcW w:w="2045" w:type="dxa"/>
            <w:tcBorders>
              <w:top w:val="single" w:sz="12" w:space="0" w:color="auto"/>
              <w:left w:val="nil"/>
              <w:bottom w:val="single" w:sz="4" w:space="0" w:color="auto"/>
              <w:right w:val="single" w:sz="12" w:space="0" w:color="auto"/>
            </w:tcBorders>
            <w:shd w:val="clear" w:color="000000" w:fill="1F4E78"/>
            <w:vAlign w:val="center"/>
            <w:hideMark/>
          </w:tcPr>
          <w:p w14:paraId="5DFF6B61" w14:textId="77777777" w:rsidR="00B54B12" w:rsidRPr="00FC42CF" w:rsidRDefault="00B54B12" w:rsidP="00350FCB">
            <w:pPr>
              <w:jc w:val="center"/>
              <w:rPr>
                <w:rFonts w:eastAsia="Times New Roman"/>
                <w:b/>
                <w:bCs/>
                <w:color w:val="FFFFFF"/>
                <w:sz w:val="18"/>
                <w:szCs w:val="18"/>
              </w:rPr>
            </w:pPr>
            <w:r w:rsidRPr="00FC42CF">
              <w:rPr>
                <w:rFonts w:eastAsia="Times New Roman"/>
                <w:b/>
                <w:bCs/>
                <w:color w:val="FFFFFF"/>
                <w:sz w:val="18"/>
                <w:szCs w:val="18"/>
              </w:rPr>
              <w:t>Resultado esperado</w:t>
            </w:r>
          </w:p>
        </w:tc>
      </w:tr>
      <w:tr w:rsidR="00277F16" w:rsidRPr="00FC42CF" w14:paraId="533B8295" w14:textId="77777777" w:rsidTr="00277F16">
        <w:trPr>
          <w:trHeight w:val="1200"/>
          <w:jc w:val="center"/>
        </w:trPr>
        <w:tc>
          <w:tcPr>
            <w:tcW w:w="473" w:type="dxa"/>
            <w:tcBorders>
              <w:top w:val="nil"/>
              <w:left w:val="single" w:sz="12" w:space="0" w:color="auto"/>
              <w:bottom w:val="single" w:sz="4" w:space="0" w:color="auto"/>
              <w:right w:val="single" w:sz="4" w:space="0" w:color="auto"/>
            </w:tcBorders>
            <w:shd w:val="clear" w:color="auto" w:fill="auto"/>
            <w:vAlign w:val="center"/>
            <w:hideMark/>
          </w:tcPr>
          <w:p w14:paraId="3D7D5A0E" w14:textId="77777777"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 xml:space="preserve">1 </w:t>
            </w:r>
          </w:p>
        </w:tc>
        <w:tc>
          <w:tcPr>
            <w:tcW w:w="1220" w:type="dxa"/>
            <w:tcBorders>
              <w:top w:val="nil"/>
              <w:left w:val="nil"/>
              <w:bottom w:val="single" w:sz="4" w:space="0" w:color="auto"/>
              <w:right w:val="single" w:sz="4" w:space="0" w:color="auto"/>
            </w:tcBorders>
            <w:shd w:val="clear" w:color="auto" w:fill="auto"/>
            <w:vAlign w:val="center"/>
            <w:hideMark/>
          </w:tcPr>
          <w:p w14:paraId="0CF48D40" w14:textId="70BC3106"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Información y comunicación a la</w:t>
            </w:r>
            <w:r w:rsidRPr="00FC42CF">
              <w:rPr>
                <w:rFonts w:eastAsia="MingLiU"/>
                <w:color w:val="000000"/>
                <w:sz w:val="18"/>
                <w:szCs w:val="18"/>
              </w:rPr>
              <w:t xml:space="preserve"> </w:t>
            </w:r>
            <w:r w:rsidRPr="00FC42CF">
              <w:rPr>
                <w:rFonts w:eastAsia="Times New Roman"/>
                <w:color w:val="000000"/>
                <w:sz w:val="18"/>
                <w:szCs w:val="18"/>
              </w:rPr>
              <w:t>comunidad</w:t>
            </w:r>
          </w:p>
        </w:tc>
        <w:tc>
          <w:tcPr>
            <w:tcW w:w="1827" w:type="dxa"/>
            <w:tcBorders>
              <w:top w:val="nil"/>
              <w:left w:val="nil"/>
              <w:bottom w:val="single" w:sz="4" w:space="0" w:color="auto"/>
              <w:right w:val="single" w:sz="4" w:space="0" w:color="auto"/>
            </w:tcBorders>
            <w:shd w:val="clear" w:color="auto" w:fill="auto"/>
            <w:vAlign w:val="center"/>
            <w:hideMark/>
          </w:tcPr>
          <w:p w14:paraId="1CDB92A4" w14:textId="00BA59AF"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Diseño y ejecución de campañas de promoción del</w:t>
            </w:r>
            <w:r w:rsidRPr="00FC42CF">
              <w:rPr>
                <w:rFonts w:eastAsia="MingLiU"/>
                <w:color w:val="000000"/>
                <w:sz w:val="18"/>
                <w:szCs w:val="18"/>
              </w:rPr>
              <w:t xml:space="preserve"> </w:t>
            </w:r>
            <w:r w:rsidRPr="00FC42CF">
              <w:rPr>
                <w:rFonts w:eastAsia="Times New Roman"/>
                <w:color w:val="000000"/>
                <w:sz w:val="18"/>
                <w:szCs w:val="18"/>
              </w:rPr>
              <w:t>funcionamiento del SITRAMSS</w:t>
            </w:r>
          </w:p>
        </w:tc>
        <w:tc>
          <w:tcPr>
            <w:tcW w:w="1926" w:type="dxa"/>
            <w:tcBorders>
              <w:top w:val="nil"/>
              <w:left w:val="nil"/>
              <w:bottom w:val="single" w:sz="4" w:space="0" w:color="auto"/>
              <w:right w:val="single" w:sz="4" w:space="0" w:color="auto"/>
            </w:tcBorders>
            <w:shd w:val="clear" w:color="auto" w:fill="auto"/>
            <w:vAlign w:val="center"/>
            <w:hideMark/>
          </w:tcPr>
          <w:p w14:paraId="2E954E82" w14:textId="628AEDE1"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Corredor vial en el entorno de las paradas</w:t>
            </w:r>
          </w:p>
        </w:tc>
        <w:tc>
          <w:tcPr>
            <w:tcW w:w="1133" w:type="dxa"/>
            <w:tcBorders>
              <w:top w:val="nil"/>
              <w:left w:val="nil"/>
              <w:bottom w:val="single" w:sz="4" w:space="0" w:color="auto"/>
              <w:right w:val="single" w:sz="4" w:space="0" w:color="auto"/>
            </w:tcBorders>
            <w:shd w:val="clear" w:color="auto" w:fill="auto"/>
            <w:vAlign w:val="center"/>
            <w:hideMark/>
          </w:tcPr>
          <w:p w14:paraId="30F19C28" w14:textId="77777777"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VMT</w:t>
            </w:r>
          </w:p>
        </w:tc>
        <w:tc>
          <w:tcPr>
            <w:tcW w:w="1280" w:type="dxa"/>
            <w:tcBorders>
              <w:top w:val="nil"/>
              <w:left w:val="nil"/>
              <w:bottom w:val="single" w:sz="4" w:space="0" w:color="auto"/>
              <w:right w:val="single" w:sz="4" w:space="0" w:color="auto"/>
            </w:tcBorders>
            <w:shd w:val="clear" w:color="auto" w:fill="auto"/>
            <w:vAlign w:val="center"/>
            <w:hideMark/>
          </w:tcPr>
          <w:p w14:paraId="40007695" w14:textId="77777777"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Durante el</w:t>
            </w:r>
            <w:r w:rsidRPr="00FC42CF">
              <w:rPr>
                <w:rFonts w:eastAsia="Times New Roman"/>
                <w:color w:val="000000"/>
                <w:sz w:val="18"/>
                <w:szCs w:val="18"/>
              </w:rPr>
              <w:br/>
              <w:t>funcionamiento del</w:t>
            </w:r>
            <w:r w:rsidRPr="00FC42CF">
              <w:rPr>
                <w:rFonts w:eastAsia="Times New Roman"/>
                <w:color w:val="000000"/>
                <w:sz w:val="18"/>
                <w:szCs w:val="18"/>
              </w:rPr>
              <w:br/>
              <w:t>proyecto</w:t>
            </w:r>
          </w:p>
        </w:tc>
        <w:tc>
          <w:tcPr>
            <w:tcW w:w="2045" w:type="dxa"/>
            <w:tcBorders>
              <w:top w:val="nil"/>
              <w:left w:val="nil"/>
              <w:bottom w:val="single" w:sz="4" w:space="0" w:color="auto"/>
              <w:right w:val="single" w:sz="12" w:space="0" w:color="auto"/>
            </w:tcBorders>
            <w:shd w:val="clear" w:color="auto" w:fill="auto"/>
            <w:vAlign w:val="center"/>
            <w:hideMark/>
          </w:tcPr>
          <w:p w14:paraId="6CD219FA" w14:textId="5FD6701D"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Creación y funcionamiento de oficinas de</w:t>
            </w:r>
            <w:r w:rsidR="00277F16" w:rsidRPr="00FC42CF">
              <w:rPr>
                <w:rFonts w:eastAsia="MingLiU"/>
                <w:color w:val="000000"/>
                <w:sz w:val="18"/>
                <w:szCs w:val="18"/>
              </w:rPr>
              <w:t xml:space="preserve"> </w:t>
            </w:r>
            <w:r w:rsidRPr="00FC42CF">
              <w:rPr>
                <w:rFonts w:eastAsia="Times New Roman"/>
                <w:color w:val="000000"/>
                <w:sz w:val="18"/>
                <w:szCs w:val="18"/>
              </w:rPr>
              <w:t>atención al usuario.</w:t>
            </w:r>
          </w:p>
        </w:tc>
      </w:tr>
      <w:tr w:rsidR="00277F16" w:rsidRPr="00FC42CF" w14:paraId="43FC9E2B" w14:textId="77777777" w:rsidTr="00277F16">
        <w:trPr>
          <w:trHeight w:val="1228"/>
          <w:jc w:val="center"/>
        </w:trPr>
        <w:tc>
          <w:tcPr>
            <w:tcW w:w="473" w:type="dxa"/>
            <w:tcBorders>
              <w:top w:val="nil"/>
              <w:left w:val="single" w:sz="12" w:space="0" w:color="auto"/>
              <w:bottom w:val="single" w:sz="4" w:space="0" w:color="auto"/>
              <w:right w:val="single" w:sz="4" w:space="0" w:color="auto"/>
            </w:tcBorders>
            <w:shd w:val="clear" w:color="auto" w:fill="auto"/>
            <w:vAlign w:val="center"/>
            <w:hideMark/>
          </w:tcPr>
          <w:p w14:paraId="2D0D6439" w14:textId="77777777"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 xml:space="preserve">2 </w:t>
            </w:r>
          </w:p>
        </w:tc>
        <w:tc>
          <w:tcPr>
            <w:tcW w:w="1220" w:type="dxa"/>
            <w:tcBorders>
              <w:top w:val="nil"/>
              <w:left w:val="nil"/>
              <w:bottom w:val="single" w:sz="4" w:space="0" w:color="auto"/>
              <w:right w:val="single" w:sz="4" w:space="0" w:color="auto"/>
            </w:tcBorders>
            <w:shd w:val="clear" w:color="auto" w:fill="auto"/>
            <w:vAlign w:val="center"/>
            <w:hideMark/>
          </w:tcPr>
          <w:p w14:paraId="75CAAD3B" w14:textId="210D59BF"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Señalización y colocación de</w:t>
            </w:r>
            <w:r w:rsidR="00277F16" w:rsidRPr="00FC42CF">
              <w:rPr>
                <w:rFonts w:eastAsia="MingLiU"/>
                <w:color w:val="000000"/>
                <w:sz w:val="18"/>
                <w:szCs w:val="18"/>
              </w:rPr>
              <w:t xml:space="preserve"> </w:t>
            </w:r>
            <w:r w:rsidRPr="00FC42CF">
              <w:rPr>
                <w:rFonts w:eastAsia="Times New Roman"/>
                <w:color w:val="000000"/>
                <w:sz w:val="18"/>
                <w:szCs w:val="18"/>
              </w:rPr>
              <w:t>rótulos a lo largo del corredor</w:t>
            </w:r>
            <w:r w:rsidRPr="00FC42CF">
              <w:rPr>
                <w:rFonts w:eastAsia="MingLiU"/>
                <w:color w:val="000000"/>
                <w:sz w:val="18"/>
                <w:szCs w:val="18"/>
              </w:rPr>
              <w:t xml:space="preserve"> </w:t>
            </w:r>
            <w:r w:rsidRPr="00FC42CF">
              <w:rPr>
                <w:rFonts w:eastAsia="Times New Roman"/>
                <w:color w:val="000000"/>
                <w:sz w:val="18"/>
                <w:szCs w:val="18"/>
              </w:rPr>
              <w:t>vial.</w:t>
            </w:r>
          </w:p>
        </w:tc>
        <w:tc>
          <w:tcPr>
            <w:tcW w:w="1827" w:type="dxa"/>
            <w:tcBorders>
              <w:top w:val="nil"/>
              <w:left w:val="nil"/>
              <w:bottom w:val="single" w:sz="4" w:space="0" w:color="auto"/>
              <w:right w:val="single" w:sz="4" w:space="0" w:color="auto"/>
            </w:tcBorders>
            <w:shd w:val="clear" w:color="auto" w:fill="auto"/>
            <w:vAlign w:val="center"/>
            <w:hideMark/>
          </w:tcPr>
          <w:p w14:paraId="7B64980E" w14:textId="1C565D07"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Colocación de señales, preventivas y reglamentarias,</w:t>
            </w:r>
            <w:r w:rsidRPr="00FC42CF">
              <w:rPr>
                <w:rFonts w:eastAsia="MingLiU"/>
                <w:color w:val="000000"/>
                <w:sz w:val="18"/>
                <w:szCs w:val="18"/>
              </w:rPr>
              <w:t xml:space="preserve"> </w:t>
            </w:r>
            <w:r w:rsidRPr="00FC42CF">
              <w:rPr>
                <w:rFonts w:eastAsia="Times New Roman"/>
                <w:color w:val="000000"/>
                <w:sz w:val="18"/>
                <w:szCs w:val="18"/>
              </w:rPr>
              <w:t>pintura termoplástica, barandas metálicas de resguardo y</w:t>
            </w:r>
            <w:r w:rsidRPr="00FC42CF">
              <w:rPr>
                <w:rFonts w:eastAsia="MingLiU"/>
                <w:color w:val="000000"/>
                <w:sz w:val="18"/>
                <w:szCs w:val="18"/>
              </w:rPr>
              <w:t xml:space="preserve"> </w:t>
            </w:r>
            <w:r w:rsidRPr="00FC42CF">
              <w:rPr>
                <w:rFonts w:eastAsia="Times New Roman"/>
                <w:color w:val="000000"/>
                <w:sz w:val="18"/>
                <w:szCs w:val="18"/>
              </w:rPr>
              <w:t>flechas.</w:t>
            </w:r>
          </w:p>
        </w:tc>
        <w:tc>
          <w:tcPr>
            <w:tcW w:w="1926" w:type="dxa"/>
            <w:tcBorders>
              <w:top w:val="nil"/>
              <w:left w:val="nil"/>
              <w:bottom w:val="single" w:sz="4" w:space="0" w:color="auto"/>
              <w:right w:val="single" w:sz="4" w:space="0" w:color="auto"/>
            </w:tcBorders>
            <w:shd w:val="clear" w:color="auto" w:fill="auto"/>
            <w:vAlign w:val="center"/>
            <w:hideMark/>
          </w:tcPr>
          <w:p w14:paraId="5D2A5961" w14:textId="77777777"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Corredor vial</w:t>
            </w:r>
          </w:p>
        </w:tc>
        <w:tc>
          <w:tcPr>
            <w:tcW w:w="1133" w:type="dxa"/>
            <w:tcBorders>
              <w:top w:val="nil"/>
              <w:left w:val="nil"/>
              <w:bottom w:val="single" w:sz="4" w:space="0" w:color="auto"/>
              <w:right w:val="single" w:sz="4" w:space="0" w:color="auto"/>
            </w:tcBorders>
            <w:shd w:val="clear" w:color="auto" w:fill="auto"/>
            <w:vAlign w:val="center"/>
            <w:hideMark/>
          </w:tcPr>
          <w:p w14:paraId="3CB3C7AA" w14:textId="77777777"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DISA / Astaldi</w:t>
            </w:r>
          </w:p>
        </w:tc>
        <w:tc>
          <w:tcPr>
            <w:tcW w:w="1280" w:type="dxa"/>
            <w:tcBorders>
              <w:top w:val="nil"/>
              <w:left w:val="nil"/>
              <w:bottom w:val="single" w:sz="4" w:space="0" w:color="auto"/>
              <w:right w:val="single" w:sz="4" w:space="0" w:color="auto"/>
            </w:tcBorders>
            <w:shd w:val="clear" w:color="auto" w:fill="auto"/>
            <w:vAlign w:val="center"/>
            <w:hideMark/>
          </w:tcPr>
          <w:p w14:paraId="57FF8E09" w14:textId="34E00786"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Durante la ejecución</w:t>
            </w:r>
            <w:r w:rsidR="00277F16" w:rsidRPr="00FC42CF">
              <w:rPr>
                <w:rFonts w:eastAsia="MingLiU"/>
                <w:color w:val="000000"/>
                <w:sz w:val="18"/>
                <w:szCs w:val="18"/>
              </w:rPr>
              <w:t xml:space="preserve"> </w:t>
            </w:r>
            <w:r w:rsidRPr="00FC42CF">
              <w:rPr>
                <w:rFonts w:eastAsia="Times New Roman"/>
                <w:color w:val="000000"/>
                <w:sz w:val="18"/>
                <w:szCs w:val="18"/>
              </w:rPr>
              <w:t>y la fase de</w:t>
            </w:r>
            <w:r w:rsidR="00277F16" w:rsidRPr="00FC42CF">
              <w:rPr>
                <w:rFonts w:eastAsia="MingLiU"/>
                <w:color w:val="000000"/>
                <w:sz w:val="18"/>
                <w:szCs w:val="18"/>
              </w:rPr>
              <w:t xml:space="preserve"> </w:t>
            </w:r>
            <w:r w:rsidRPr="00FC42CF">
              <w:rPr>
                <w:rFonts w:eastAsia="Times New Roman"/>
                <w:color w:val="000000"/>
                <w:sz w:val="18"/>
                <w:szCs w:val="18"/>
              </w:rPr>
              <w:t>operación del</w:t>
            </w:r>
            <w:r w:rsidR="00277F16" w:rsidRPr="00FC42CF">
              <w:rPr>
                <w:rFonts w:eastAsia="MingLiU"/>
                <w:color w:val="000000"/>
                <w:sz w:val="18"/>
                <w:szCs w:val="18"/>
              </w:rPr>
              <w:t xml:space="preserve"> </w:t>
            </w:r>
            <w:r w:rsidRPr="00FC42CF">
              <w:rPr>
                <w:rFonts w:eastAsia="Times New Roman"/>
                <w:color w:val="000000"/>
                <w:sz w:val="18"/>
                <w:szCs w:val="18"/>
              </w:rPr>
              <w:t>proyecto</w:t>
            </w:r>
          </w:p>
        </w:tc>
        <w:tc>
          <w:tcPr>
            <w:tcW w:w="2045" w:type="dxa"/>
            <w:tcBorders>
              <w:top w:val="nil"/>
              <w:left w:val="nil"/>
              <w:bottom w:val="single" w:sz="4" w:space="0" w:color="auto"/>
              <w:right w:val="single" w:sz="12" w:space="0" w:color="auto"/>
            </w:tcBorders>
            <w:shd w:val="clear" w:color="auto" w:fill="auto"/>
            <w:vAlign w:val="center"/>
            <w:hideMark/>
          </w:tcPr>
          <w:p w14:paraId="01F8E1D7" w14:textId="55CE0A7E"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Corredor vial completamente señalizado para</w:t>
            </w:r>
            <w:r w:rsidR="00277F16" w:rsidRPr="00FC42CF">
              <w:rPr>
                <w:rFonts w:eastAsia="MingLiU"/>
                <w:color w:val="000000"/>
                <w:sz w:val="18"/>
                <w:szCs w:val="18"/>
              </w:rPr>
              <w:t xml:space="preserve"> </w:t>
            </w:r>
            <w:r w:rsidRPr="00FC42CF">
              <w:rPr>
                <w:rFonts w:eastAsia="Times New Roman"/>
                <w:color w:val="000000"/>
                <w:sz w:val="18"/>
                <w:szCs w:val="18"/>
              </w:rPr>
              <w:t>el paso de los buses del sistema, el tráfico</w:t>
            </w:r>
            <w:r w:rsidR="00277F16" w:rsidRPr="00FC42CF">
              <w:rPr>
                <w:rFonts w:eastAsia="MingLiU"/>
                <w:color w:val="000000"/>
                <w:sz w:val="18"/>
                <w:szCs w:val="18"/>
              </w:rPr>
              <w:t xml:space="preserve"> </w:t>
            </w:r>
            <w:r w:rsidRPr="00FC42CF">
              <w:rPr>
                <w:rFonts w:eastAsia="Times New Roman"/>
                <w:color w:val="000000"/>
                <w:sz w:val="18"/>
                <w:szCs w:val="18"/>
              </w:rPr>
              <w:t>privado y el desplazamiento peatonal</w:t>
            </w:r>
            <w:r w:rsidR="00277F16" w:rsidRPr="00FC42CF">
              <w:rPr>
                <w:rFonts w:eastAsia="MingLiU"/>
                <w:color w:val="000000"/>
                <w:sz w:val="18"/>
                <w:szCs w:val="18"/>
              </w:rPr>
              <w:t xml:space="preserve"> </w:t>
            </w:r>
            <w:r w:rsidRPr="00FC42CF">
              <w:rPr>
                <w:rFonts w:eastAsia="Times New Roman"/>
                <w:color w:val="000000"/>
                <w:sz w:val="18"/>
                <w:szCs w:val="18"/>
              </w:rPr>
              <w:t>poblacional</w:t>
            </w:r>
          </w:p>
        </w:tc>
      </w:tr>
      <w:tr w:rsidR="00277F16" w:rsidRPr="00FC42CF" w14:paraId="646D2BA6" w14:textId="77777777" w:rsidTr="00277F16">
        <w:trPr>
          <w:trHeight w:val="1960"/>
          <w:jc w:val="center"/>
        </w:trPr>
        <w:tc>
          <w:tcPr>
            <w:tcW w:w="473" w:type="dxa"/>
            <w:tcBorders>
              <w:top w:val="nil"/>
              <w:left w:val="single" w:sz="12" w:space="0" w:color="auto"/>
              <w:bottom w:val="single" w:sz="4" w:space="0" w:color="auto"/>
              <w:right w:val="single" w:sz="4" w:space="0" w:color="auto"/>
            </w:tcBorders>
            <w:shd w:val="clear" w:color="auto" w:fill="auto"/>
            <w:vAlign w:val="center"/>
            <w:hideMark/>
          </w:tcPr>
          <w:p w14:paraId="4D4C9FC7" w14:textId="77777777"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 xml:space="preserve">3 </w:t>
            </w:r>
          </w:p>
        </w:tc>
        <w:tc>
          <w:tcPr>
            <w:tcW w:w="1220" w:type="dxa"/>
            <w:tcBorders>
              <w:top w:val="nil"/>
              <w:left w:val="nil"/>
              <w:bottom w:val="single" w:sz="4" w:space="0" w:color="auto"/>
              <w:right w:val="single" w:sz="4" w:space="0" w:color="auto"/>
            </w:tcBorders>
            <w:shd w:val="clear" w:color="auto" w:fill="auto"/>
            <w:vAlign w:val="center"/>
            <w:hideMark/>
          </w:tcPr>
          <w:p w14:paraId="0F9A8311" w14:textId="6B733D49"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Control y seguimiento de la calidad del aire y el nivel acústico</w:t>
            </w:r>
            <w:r w:rsidRPr="00FC42CF">
              <w:rPr>
                <w:rFonts w:eastAsia="MingLiU"/>
                <w:color w:val="000000"/>
                <w:sz w:val="18"/>
                <w:szCs w:val="18"/>
              </w:rPr>
              <w:t xml:space="preserve"> </w:t>
            </w:r>
            <w:r w:rsidRPr="00FC42CF">
              <w:rPr>
                <w:rFonts w:eastAsia="Times New Roman"/>
                <w:color w:val="000000"/>
                <w:sz w:val="18"/>
                <w:szCs w:val="18"/>
              </w:rPr>
              <w:t>en el corredor durante la fase de</w:t>
            </w:r>
            <w:r w:rsidRPr="00FC42CF">
              <w:rPr>
                <w:rFonts w:eastAsia="MingLiU"/>
                <w:color w:val="000000"/>
                <w:sz w:val="18"/>
                <w:szCs w:val="18"/>
              </w:rPr>
              <w:t xml:space="preserve"> </w:t>
            </w:r>
            <w:r w:rsidRPr="00FC42CF">
              <w:rPr>
                <w:rFonts w:eastAsia="Times New Roman"/>
                <w:color w:val="000000"/>
                <w:sz w:val="18"/>
                <w:szCs w:val="18"/>
              </w:rPr>
              <w:t>operación</w:t>
            </w:r>
          </w:p>
        </w:tc>
        <w:tc>
          <w:tcPr>
            <w:tcW w:w="1827" w:type="dxa"/>
            <w:tcBorders>
              <w:top w:val="nil"/>
              <w:left w:val="nil"/>
              <w:bottom w:val="single" w:sz="4" w:space="0" w:color="auto"/>
              <w:right w:val="single" w:sz="4" w:space="0" w:color="auto"/>
            </w:tcBorders>
            <w:shd w:val="clear" w:color="auto" w:fill="auto"/>
            <w:vAlign w:val="center"/>
            <w:hideMark/>
          </w:tcPr>
          <w:p w14:paraId="35A2DAA0" w14:textId="75757AD6"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Realización de medición de contaminación de aire: NOx,</w:t>
            </w:r>
            <w:r w:rsidRPr="00FC42CF">
              <w:rPr>
                <w:rFonts w:eastAsia="MingLiU"/>
                <w:color w:val="000000"/>
                <w:sz w:val="18"/>
                <w:szCs w:val="18"/>
              </w:rPr>
              <w:t xml:space="preserve"> </w:t>
            </w:r>
            <w:r w:rsidRPr="00FC42CF">
              <w:rPr>
                <w:rFonts w:eastAsia="Times New Roman"/>
                <w:color w:val="000000"/>
                <w:sz w:val="18"/>
                <w:szCs w:val="18"/>
              </w:rPr>
              <w:t>SOx, CO, PTS, PM10. Realización de medición de ruido</w:t>
            </w:r>
            <w:r w:rsidRPr="00FC42CF">
              <w:rPr>
                <w:rFonts w:eastAsia="MingLiU"/>
                <w:color w:val="000000"/>
                <w:sz w:val="18"/>
                <w:szCs w:val="18"/>
              </w:rPr>
              <w:t xml:space="preserve"> </w:t>
            </w:r>
            <w:r w:rsidRPr="00FC42CF">
              <w:rPr>
                <w:rFonts w:eastAsia="Times New Roman"/>
                <w:color w:val="000000"/>
                <w:sz w:val="18"/>
                <w:szCs w:val="18"/>
              </w:rPr>
              <w:t>(decibeles)</w:t>
            </w:r>
          </w:p>
        </w:tc>
        <w:tc>
          <w:tcPr>
            <w:tcW w:w="1926" w:type="dxa"/>
            <w:tcBorders>
              <w:top w:val="nil"/>
              <w:left w:val="nil"/>
              <w:bottom w:val="single" w:sz="4" w:space="0" w:color="auto"/>
              <w:right w:val="single" w:sz="4" w:space="0" w:color="auto"/>
            </w:tcBorders>
            <w:shd w:val="clear" w:color="auto" w:fill="auto"/>
            <w:vAlign w:val="center"/>
            <w:hideMark/>
          </w:tcPr>
          <w:p w14:paraId="43A9EF7C" w14:textId="6F63E46F"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Alameda Juan Pablo II, Av., Peralta a la altura de la terminal de oriente, Intersección Alameda Juan Pablo II con</w:t>
            </w:r>
            <w:r w:rsidRPr="00FC42CF">
              <w:rPr>
                <w:rFonts w:eastAsia="MingLiU"/>
                <w:color w:val="000000"/>
                <w:sz w:val="18"/>
                <w:szCs w:val="18"/>
              </w:rPr>
              <w:t xml:space="preserve"> </w:t>
            </w:r>
            <w:r w:rsidRPr="00FC42CF">
              <w:rPr>
                <w:rFonts w:eastAsia="Times New Roman"/>
                <w:color w:val="000000"/>
                <w:sz w:val="18"/>
                <w:szCs w:val="18"/>
              </w:rPr>
              <w:t>Av. España y Alameda Juan Pablo II y</w:t>
            </w:r>
            <w:r w:rsidRPr="00FC42CF">
              <w:rPr>
                <w:rFonts w:eastAsia="MingLiU"/>
                <w:color w:val="000000"/>
                <w:sz w:val="18"/>
                <w:szCs w:val="18"/>
              </w:rPr>
              <w:t xml:space="preserve"> </w:t>
            </w:r>
            <w:r w:rsidRPr="00FC42CF">
              <w:rPr>
                <w:rFonts w:eastAsia="Times New Roman"/>
                <w:color w:val="000000"/>
                <w:sz w:val="18"/>
                <w:szCs w:val="18"/>
              </w:rPr>
              <w:t>calle Guadalupe a la altura del Centro</w:t>
            </w:r>
            <w:r w:rsidRPr="00FC42CF">
              <w:rPr>
                <w:rFonts w:eastAsia="MingLiU"/>
                <w:color w:val="000000"/>
                <w:sz w:val="18"/>
                <w:szCs w:val="18"/>
              </w:rPr>
              <w:t xml:space="preserve"> </w:t>
            </w:r>
            <w:r w:rsidRPr="00FC42CF">
              <w:rPr>
                <w:rFonts w:eastAsia="Times New Roman"/>
                <w:color w:val="000000"/>
                <w:sz w:val="18"/>
                <w:szCs w:val="18"/>
              </w:rPr>
              <w:t>de Gobierno</w:t>
            </w:r>
          </w:p>
        </w:tc>
        <w:tc>
          <w:tcPr>
            <w:tcW w:w="1133" w:type="dxa"/>
            <w:tcBorders>
              <w:top w:val="nil"/>
              <w:left w:val="nil"/>
              <w:bottom w:val="single" w:sz="4" w:space="0" w:color="auto"/>
              <w:right w:val="single" w:sz="4" w:space="0" w:color="auto"/>
            </w:tcBorders>
            <w:shd w:val="clear" w:color="auto" w:fill="auto"/>
            <w:vAlign w:val="center"/>
            <w:hideMark/>
          </w:tcPr>
          <w:p w14:paraId="69554D33" w14:textId="77777777"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DISA / Astaldi</w:t>
            </w:r>
          </w:p>
        </w:tc>
        <w:tc>
          <w:tcPr>
            <w:tcW w:w="1280" w:type="dxa"/>
            <w:tcBorders>
              <w:top w:val="nil"/>
              <w:left w:val="nil"/>
              <w:bottom w:val="single" w:sz="4" w:space="0" w:color="auto"/>
              <w:right w:val="single" w:sz="4" w:space="0" w:color="auto"/>
            </w:tcBorders>
            <w:shd w:val="clear" w:color="auto" w:fill="auto"/>
            <w:vAlign w:val="center"/>
            <w:hideMark/>
          </w:tcPr>
          <w:p w14:paraId="087F7F9D" w14:textId="7B931E7D" w:rsidR="00B54B12" w:rsidRPr="00FC42CF" w:rsidRDefault="00D75C3C" w:rsidP="00350FCB">
            <w:pPr>
              <w:jc w:val="center"/>
              <w:rPr>
                <w:rFonts w:eastAsia="Times New Roman"/>
                <w:color w:val="000000"/>
                <w:sz w:val="18"/>
                <w:szCs w:val="18"/>
              </w:rPr>
            </w:pPr>
            <w:r w:rsidRPr="00FC42CF">
              <w:rPr>
                <w:rFonts w:eastAsia="Times New Roman"/>
                <w:color w:val="000000"/>
                <w:sz w:val="18"/>
                <w:szCs w:val="18"/>
              </w:rPr>
              <w:t xml:space="preserve">Durante el funcionamiento del </w:t>
            </w:r>
            <w:r w:rsidR="00B54B12" w:rsidRPr="00FC42CF">
              <w:rPr>
                <w:rFonts w:eastAsia="Times New Roman"/>
                <w:color w:val="000000"/>
                <w:sz w:val="18"/>
                <w:szCs w:val="18"/>
              </w:rPr>
              <w:t>proyecto</w:t>
            </w:r>
          </w:p>
        </w:tc>
        <w:tc>
          <w:tcPr>
            <w:tcW w:w="2045" w:type="dxa"/>
            <w:tcBorders>
              <w:top w:val="nil"/>
              <w:left w:val="nil"/>
              <w:bottom w:val="single" w:sz="4" w:space="0" w:color="auto"/>
              <w:right w:val="single" w:sz="12" w:space="0" w:color="auto"/>
            </w:tcBorders>
            <w:shd w:val="clear" w:color="auto" w:fill="auto"/>
            <w:vAlign w:val="center"/>
            <w:hideMark/>
          </w:tcPr>
          <w:p w14:paraId="1E4F5499" w14:textId="3614F5A8"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Reducción de la contaminación de la calidad</w:t>
            </w:r>
            <w:r w:rsidR="00D75C3C" w:rsidRPr="00FC42CF">
              <w:rPr>
                <w:rFonts w:eastAsia="MingLiU"/>
                <w:color w:val="000000"/>
                <w:sz w:val="18"/>
                <w:szCs w:val="18"/>
              </w:rPr>
              <w:t xml:space="preserve"> </w:t>
            </w:r>
            <w:r w:rsidRPr="00FC42CF">
              <w:rPr>
                <w:rFonts w:eastAsia="Times New Roman"/>
                <w:color w:val="000000"/>
                <w:sz w:val="18"/>
                <w:szCs w:val="18"/>
              </w:rPr>
              <w:t>del aire y de la contaminación acústica.</w:t>
            </w:r>
          </w:p>
        </w:tc>
      </w:tr>
      <w:tr w:rsidR="00277F16" w:rsidRPr="00FC42CF" w14:paraId="44660945" w14:textId="77777777" w:rsidTr="00D75C3C">
        <w:trPr>
          <w:trHeight w:val="1327"/>
          <w:jc w:val="center"/>
        </w:trPr>
        <w:tc>
          <w:tcPr>
            <w:tcW w:w="473" w:type="dxa"/>
            <w:tcBorders>
              <w:top w:val="nil"/>
              <w:left w:val="single" w:sz="12" w:space="0" w:color="auto"/>
              <w:bottom w:val="single" w:sz="4" w:space="0" w:color="auto"/>
              <w:right w:val="single" w:sz="4" w:space="0" w:color="auto"/>
            </w:tcBorders>
            <w:shd w:val="clear" w:color="auto" w:fill="auto"/>
            <w:vAlign w:val="center"/>
            <w:hideMark/>
          </w:tcPr>
          <w:p w14:paraId="4B3076BD" w14:textId="77777777"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 xml:space="preserve">4 </w:t>
            </w:r>
          </w:p>
        </w:tc>
        <w:tc>
          <w:tcPr>
            <w:tcW w:w="1220" w:type="dxa"/>
            <w:tcBorders>
              <w:top w:val="nil"/>
              <w:left w:val="nil"/>
              <w:bottom w:val="single" w:sz="4" w:space="0" w:color="auto"/>
              <w:right w:val="single" w:sz="4" w:space="0" w:color="auto"/>
            </w:tcBorders>
            <w:shd w:val="clear" w:color="auto" w:fill="auto"/>
            <w:vAlign w:val="center"/>
            <w:hideMark/>
          </w:tcPr>
          <w:p w14:paraId="1D481F08" w14:textId="5FB7FB4E" w:rsidR="00B54B12" w:rsidRPr="00FC42CF" w:rsidRDefault="00D75C3C" w:rsidP="00350FCB">
            <w:pPr>
              <w:jc w:val="center"/>
              <w:rPr>
                <w:rFonts w:eastAsia="Times New Roman"/>
                <w:color w:val="000000"/>
                <w:sz w:val="18"/>
                <w:szCs w:val="18"/>
              </w:rPr>
            </w:pPr>
            <w:r w:rsidRPr="00FC42CF">
              <w:rPr>
                <w:rFonts w:eastAsia="Times New Roman"/>
                <w:color w:val="000000"/>
                <w:sz w:val="18"/>
                <w:szCs w:val="18"/>
              </w:rPr>
              <w:t xml:space="preserve">Conservar la cobertura vegetal </w:t>
            </w:r>
            <w:r w:rsidR="00B54B12" w:rsidRPr="00FC42CF">
              <w:rPr>
                <w:rFonts w:eastAsia="Times New Roman"/>
                <w:color w:val="000000"/>
                <w:sz w:val="18"/>
                <w:szCs w:val="18"/>
              </w:rPr>
              <w:t>plantada y mantenimiento</w:t>
            </w:r>
          </w:p>
        </w:tc>
        <w:tc>
          <w:tcPr>
            <w:tcW w:w="1827" w:type="dxa"/>
            <w:tcBorders>
              <w:top w:val="nil"/>
              <w:left w:val="nil"/>
              <w:bottom w:val="single" w:sz="4" w:space="0" w:color="auto"/>
              <w:right w:val="single" w:sz="4" w:space="0" w:color="auto"/>
            </w:tcBorders>
            <w:shd w:val="clear" w:color="auto" w:fill="auto"/>
            <w:vAlign w:val="center"/>
            <w:hideMark/>
          </w:tcPr>
          <w:p w14:paraId="72DB3EBC" w14:textId="54944613"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Realizar labores de mantenimiento tales como: P</w:t>
            </w:r>
            <w:r w:rsidR="00D75C3C" w:rsidRPr="00FC42CF">
              <w:rPr>
                <w:rFonts w:eastAsia="Times New Roman"/>
                <w:color w:val="000000"/>
                <w:sz w:val="18"/>
                <w:szCs w:val="18"/>
              </w:rPr>
              <w:t xml:space="preserve">lazoleo, </w:t>
            </w:r>
            <w:r w:rsidRPr="00FC42CF">
              <w:rPr>
                <w:rFonts w:eastAsia="Times New Roman"/>
                <w:color w:val="000000"/>
                <w:sz w:val="18"/>
                <w:szCs w:val="18"/>
              </w:rPr>
              <w:t>control de plagas, fertilización, riego y supervisión.</w:t>
            </w:r>
          </w:p>
        </w:tc>
        <w:tc>
          <w:tcPr>
            <w:tcW w:w="1926" w:type="dxa"/>
            <w:tcBorders>
              <w:top w:val="nil"/>
              <w:left w:val="nil"/>
              <w:bottom w:val="single" w:sz="4" w:space="0" w:color="auto"/>
              <w:right w:val="single" w:sz="4" w:space="0" w:color="auto"/>
            </w:tcBorders>
            <w:shd w:val="clear" w:color="auto" w:fill="auto"/>
            <w:vAlign w:val="center"/>
            <w:hideMark/>
          </w:tcPr>
          <w:p w14:paraId="6002A16A" w14:textId="77777777"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Zona verde de Alcaldía Municipal de</w:t>
            </w:r>
            <w:r w:rsidRPr="00FC42CF">
              <w:rPr>
                <w:rFonts w:eastAsia="MingLiU"/>
                <w:color w:val="000000"/>
                <w:sz w:val="18"/>
                <w:szCs w:val="18"/>
              </w:rPr>
              <w:br/>
            </w:r>
            <w:r w:rsidRPr="00FC42CF">
              <w:rPr>
                <w:rFonts w:eastAsia="Times New Roman"/>
                <w:color w:val="000000"/>
                <w:sz w:val="18"/>
                <w:szCs w:val="18"/>
              </w:rPr>
              <w:t>San Salvador, Colonia Altos del Bulevar</w:t>
            </w:r>
          </w:p>
        </w:tc>
        <w:tc>
          <w:tcPr>
            <w:tcW w:w="1133" w:type="dxa"/>
            <w:tcBorders>
              <w:top w:val="nil"/>
              <w:left w:val="nil"/>
              <w:bottom w:val="single" w:sz="4" w:space="0" w:color="auto"/>
              <w:right w:val="single" w:sz="4" w:space="0" w:color="auto"/>
            </w:tcBorders>
            <w:shd w:val="clear" w:color="auto" w:fill="auto"/>
            <w:vAlign w:val="center"/>
            <w:hideMark/>
          </w:tcPr>
          <w:p w14:paraId="5FF747BB" w14:textId="77777777"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DISA / Astaldi</w:t>
            </w:r>
          </w:p>
        </w:tc>
        <w:tc>
          <w:tcPr>
            <w:tcW w:w="1280" w:type="dxa"/>
            <w:tcBorders>
              <w:top w:val="nil"/>
              <w:left w:val="nil"/>
              <w:bottom w:val="single" w:sz="4" w:space="0" w:color="auto"/>
              <w:right w:val="single" w:sz="4" w:space="0" w:color="auto"/>
            </w:tcBorders>
            <w:shd w:val="clear" w:color="auto" w:fill="auto"/>
            <w:vAlign w:val="center"/>
            <w:hideMark/>
          </w:tcPr>
          <w:p w14:paraId="2C87C42D" w14:textId="6E2FE6C4"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La duración de esta</w:t>
            </w:r>
            <w:r w:rsidR="00D75C3C" w:rsidRPr="00FC42CF">
              <w:rPr>
                <w:rFonts w:eastAsia="MingLiU"/>
                <w:color w:val="000000"/>
                <w:sz w:val="18"/>
                <w:szCs w:val="18"/>
              </w:rPr>
              <w:t xml:space="preserve"> </w:t>
            </w:r>
            <w:r w:rsidRPr="00FC42CF">
              <w:rPr>
                <w:rFonts w:eastAsia="Times New Roman"/>
                <w:color w:val="000000"/>
                <w:sz w:val="18"/>
                <w:szCs w:val="18"/>
              </w:rPr>
              <w:t>actividad será de dos</w:t>
            </w:r>
            <w:r w:rsidR="00D75C3C" w:rsidRPr="00FC42CF">
              <w:rPr>
                <w:rFonts w:eastAsia="MingLiU"/>
                <w:color w:val="000000"/>
                <w:sz w:val="18"/>
                <w:szCs w:val="18"/>
              </w:rPr>
              <w:t xml:space="preserve"> </w:t>
            </w:r>
            <w:r w:rsidRPr="00FC42CF">
              <w:rPr>
                <w:rFonts w:eastAsia="Times New Roman"/>
                <w:color w:val="000000"/>
                <w:sz w:val="18"/>
                <w:szCs w:val="18"/>
              </w:rPr>
              <w:t>años</w:t>
            </w:r>
          </w:p>
        </w:tc>
        <w:tc>
          <w:tcPr>
            <w:tcW w:w="2045" w:type="dxa"/>
            <w:tcBorders>
              <w:top w:val="nil"/>
              <w:left w:val="nil"/>
              <w:bottom w:val="single" w:sz="4" w:space="0" w:color="auto"/>
              <w:right w:val="single" w:sz="12" w:space="0" w:color="auto"/>
            </w:tcBorders>
            <w:shd w:val="clear" w:color="auto" w:fill="auto"/>
            <w:vAlign w:val="center"/>
            <w:hideMark/>
          </w:tcPr>
          <w:p w14:paraId="6F7DB3C2" w14:textId="6C022E05" w:rsidR="00B54B12" w:rsidRPr="00FC42CF" w:rsidRDefault="00D75C3C" w:rsidP="00350FCB">
            <w:pPr>
              <w:jc w:val="center"/>
              <w:rPr>
                <w:rFonts w:eastAsia="Times New Roman"/>
                <w:color w:val="000000"/>
                <w:sz w:val="18"/>
                <w:szCs w:val="18"/>
              </w:rPr>
            </w:pPr>
            <w:r w:rsidRPr="00FC42CF">
              <w:rPr>
                <w:rFonts w:eastAsia="Times New Roman"/>
                <w:color w:val="000000"/>
                <w:sz w:val="18"/>
                <w:szCs w:val="18"/>
              </w:rPr>
              <w:t xml:space="preserve">Desarrollo de un programa de </w:t>
            </w:r>
            <w:r w:rsidR="00B54B12" w:rsidRPr="00FC42CF">
              <w:rPr>
                <w:rFonts w:eastAsia="Times New Roman"/>
                <w:color w:val="000000"/>
                <w:sz w:val="18"/>
                <w:szCs w:val="18"/>
              </w:rPr>
              <w:t>mantenimiento por dos años después de</w:t>
            </w:r>
            <w:r w:rsidRPr="00FC42CF">
              <w:rPr>
                <w:rFonts w:eastAsia="MingLiU"/>
                <w:color w:val="000000"/>
                <w:sz w:val="18"/>
                <w:szCs w:val="18"/>
              </w:rPr>
              <w:t xml:space="preserve"> </w:t>
            </w:r>
            <w:r w:rsidR="00B54B12" w:rsidRPr="00FC42CF">
              <w:rPr>
                <w:rFonts w:eastAsia="Times New Roman"/>
                <w:color w:val="000000"/>
                <w:sz w:val="18"/>
                <w:szCs w:val="18"/>
              </w:rPr>
              <w:t>finalizado el proyecto.</w:t>
            </w:r>
          </w:p>
        </w:tc>
      </w:tr>
      <w:tr w:rsidR="00277F16" w:rsidRPr="00FC42CF" w14:paraId="3FF12522" w14:textId="77777777" w:rsidTr="00277F16">
        <w:trPr>
          <w:trHeight w:val="2240"/>
          <w:jc w:val="center"/>
        </w:trPr>
        <w:tc>
          <w:tcPr>
            <w:tcW w:w="473" w:type="dxa"/>
            <w:tcBorders>
              <w:top w:val="nil"/>
              <w:left w:val="single" w:sz="12" w:space="0" w:color="auto"/>
              <w:bottom w:val="single" w:sz="4" w:space="0" w:color="auto"/>
              <w:right w:val="single" w:sz="4" w:space="0" w:color="auto"/>
            </w:tcBorders>
            <w:shd w:val="clear" w:color="auto" w:fill="auto"/>
            <w:vAlign w:val="center"/>
            <w:hideMark/>
          </w:tcPr>
          <w:p w14:paraId="197E7635" w14:textId="77777777"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 xml:space="preserve">5 </w:t>
            </w:r>
          </w:p>
        </w:tc>
        <w:tc>
          <w:tcPr>
            <w:tcW w:w="1220" w:type="dxa"/>
            <w:tcBorders>
              <w:top w:val="nil"/>
              <w:left w:val="nil"/>
              <w:bottom w:val="single" w:sz="4" w:space="0" w:color="auto"/>
              <w:right w:val="single" w:sz="4" w:space="0" w:color="auto"/>
            </w:tcBorders>
            <w:shd w:val="clear" w:color="auto" w:fill="auto"/>
            <w:vAlign w:val="center"/>
            <w:hideMark/>
          </w:tcPr>
          <w:p w14:paraId="23899670" w14:textId="77777777"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Uso de combustible limpio en</w:t>
            </w:r>
            <w:r w:rsidRPr="00FC42CF">
              <w:rPr>
                <w:rFonts w:eastAsia="Times New Roman"/>
                <w:color w:val="000000"/>
                <w:sz w:val="18"/>
                <w:szCs w:val="18"/>
              </w:rPr>
              <w:br/>
              <w:t>flota de autobuses del sistema</w:t>
            </w:r>
            <w:r w:rsidRPr="00FC42CF">
              <w:rPr>
                <w:rFonts w:eastAsia="Times New Roman"/>
                <w:color w:val="000000"/>
                <w:sz w:val="18"/>
                <w:szCs w:val="18"/>
              </w:rPr>
              <w:br/>
              <w:t>durante su operación</w:t>
            </w:r>
          </w:p>
        </w:tc>
        <w:tc>
          <w:tcPr>
            <w:tcW w:w="1827" w:type="dxa"/>
            <w:tcBorders>
              <w:top w:val="nil"/>
              <w:left w:val="nil"/>
              <w:bottom w:val="single" w:sz="4" w:space="0" w:color="auto"/>
              <w:right w:val="single" w:sz="4" w:space="0" w:color="auto"/>
            </w:tcBorders>
            <w:shd w:val="clear" w:color="auto" w:fill="auto"/>
            <w:vAlign w:val="center"/>
            <w:hideMark/>
          </w:tcPr>
          <w:p w14:paraId="705D0F97" w14:textId="57C7DC81"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El tipo de combus</w:t>
            </w:r>
            <w:r w:rsidR="00D75C3C" w:rsidRPr="00FC42CF">
              <w:rPr>
                <w:rFonts w:eastAsia="Times New Roman"/>
                <w:color w:val="000000"/>
                <w:sz w:val="18"/>
                <w:szCs w:val="18"/>
              </w:rPr>
              <w:t xml:space="preserve">tible propuesto debe cumplir lo </w:t>
            </w:r>
            <w:r w:rsidRPr="00FC42CF">
              <w:rPr>
                <w:rFonts w:eastAsia="Times New Roman"/>
                <w:color w:val="000000"/>
                <w:sz w:val="18"/>
                <w:szCs w:val="18"/>
              </w:rPr>
              <w:t>siguiente: ser un combustible con un máximo de 350 ppm</w:t>
            </w:r>
            <w:r w:rsidR="00D75C3C" w:rsidRPr="00FC42CF">
              <w:rPr>
                <w:rFonts w:eastAsia="MingLiU"/>
                <w:color w:val="000000"/>
                <w:sz w:val="18"/>
                <w:szCs w:val="18"/>
              </w:rPr>
              <w:t xml:space="preserve"> </w:t>
            </w:r>
            <w:r w:rsidRPr="00FC42CF">
              <w:rPr>
                <w:rFonts w:eastAsia="Times New Roman"/>
                <w:color w:val="000000"/>
                <w:sz w:val="18"/>
                <w:szCs w:val="18"/>
              </w:rPr>
              <w:t>de Azufre y que cumpla c</w:t>
            </w:r>
            <w:r w:rsidR="00D75C3C" w:rsidRPr="00FC42CF">
              <w:rPr>
                <w:rFonts w:eastAsia="Times New Roman"/>
                <w:color w:val="000000"/>
                <w:sz w:val="18"/>
                <w:szCs w:val="18"/>
              </w:rPr>
              <w:t xml:space="preserve">on los requisitos de las normas </w:t>
            </w:r>
            <w:r w:rsidRPr="00FC42CF">
              <w:rPr>
                <w:rFonts w:eastAsia="Times New Roman"/>
                <w:color w:val="000000"/>
                <w:sz w:val="18"/>
                <w:szCs w:val="18"/>
              </w:rPr>
              <w:t>de emisiones EURO 3</w:t>
            </w:r>
          </w:p>
        </w:tc>
        <w:tc>
          <w:tcPr>
            <w:tcW w:w="1926" w:type="dxa"/>
            <w:tcBorders>
              <w:top w:val="nil"/>
              <w:left w:val="nil"/>
              <w:bottom w:val="single" w:sz="4" w:space="0" w:color="auto"/>
              <w:right w:val="single" w:sz="4" w:space="0" w:color="auto"/>
            </w:tcBorders>
            <w:shd w:val="clear" w:color="auto" w:fill="auto"/>
            <w:vAlign w:val="center"/>
            <w:hideMark/>
          </w:tcPr>
          <w:p w14:paraId="3D2C09F1" w14:textId="77777777"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Flota de buses</w:t>
            </w:r>
          </w:p>
        </w:tc>
        <w:tc>
          <w:tcPr>
            <w:tcW w:w="1133" w:type="dxa"/>
            <w:tcBorders>
              <w:top w:val="nil"/>
              <w:left w:val="nil"/>
              <w:bottom w:val="single" w:sz="4" w:space="0" w:color="auto"/>
              <w:right w:val="single" w:sz="4" w:space="0" w:color="auto"/>
            </w:tcBorders>
            <w:shd w:val="clear" w:color="auto" w:fill="auto"/>
            <w:vAlign w:val="center"/>
            <w:hideMark/>
          </w:tcPr>
          <w:p w14:paraId="5D864694" w14:textId="77777777"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VMT</w:t>
            </w:r>
          </w:p>
        </w:tc>
        <w:tc>
          <w:tcPr>
            <w:tcW w:w="1280" w:type="dxa"/>
            <w:tcBorders>
              <w:top w:val="nil"/>
              <w:left w:val="nil"/>
              <w:bottom w:val="single" w:sz="4" w:space="0" w:color="auto"/>
              <w:right w:val="single" w:sz="4" w:space="0" w:color="auto"/>
            </w:tcBorders>
            <w:shd w:val="clear" w:color="auto" w:fill="auto"/>
            <w:vAlign w:val="center"/>
            <w:hideMark/>
          </w:tcPr>
          <w:p w14:paraId="034E886A" w14:textId="1471F7BF"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Durante la ejecución</w:t>
            </w:r>
            <w:r w:rsidR="00D75C3C" w:rsidRPr="00FC42CF">
              <w:rPr>
                <w:rFonts w:eastAsia="MingLiU"/>
                <w:color w:val="000000"/>
                <w:sz w:val="18"/>
                <w:szCs w:val="18"/>
              </w:rPr>
              <w:t xml:space="preserve"> </w:t>
            </w:r>
            <w:r w:rsidRPr="00FC42CF">
              <w:rPr>
                <w:rFonts w:eastAsia="Times New Roman"/>
                <w:color w:val="000000"/>
                <w:sz w:val="18"/>
                <w:szCs w:val="18"/>
              </w:rPr>
              <w:t>y la fase de</w:t>
            </w:r>
            <w:r w:rsidR="00D75C3C" w:rsidRPr="00FC42CF">
              <w:rPr>
                <w:rFonts w:eastAsia="MingLiU"/>
                <w:color w:val="000000"/>
                <w:sz w:val="18"/>
                <w:szCs w:val="18"/>
              </w:rPr>
              <w:t xml:space="preserve"> </w:t>
            </w:r>
            <w:r w:rsidRPr="00FC42CF">
              <w:rPr>
                <w:rFonts w:eastAsia="Times New Roman"/>
                <w:color w:val="000000"/>
                <w:sz w:val="18"/>
                <w:szCs w:val="18"/>
              </w:rPr>
              <w:t>operación del</w:t>
            </w:r>
            <w:r w:rsidR="00D75C3C" w:rsidRPr="00FC42CF">
              <w:rPr>
                <w:rFonts w:eastAsia="MingLiU"/>
                <w:color w:val="000000"/>
                <w:sz w:val="18"/>
                <w:szCs w:val="18"/>
              </w:rPr>
              <w:t xml:space="preserve"> </w:t>
            </w:r>
            <w:r w:rsidRPr="00FC42CF">
              <w:rPr>
                <w:rFonts w:eastAsia="Times New Roman"/>
                <w:color w:val="000000"/>
                <w:sz w:val="18"/>
                <w:szCs w:val="18"/>
              </w:rPr>
              <w:t>proyecto</w:t>
            </w:r>
          </w:p>
        </w:tc>
        <w:tc>
          <w:tcPr>
            <w:tcW w:w="2045" w:type="dxa"/>
            <w:tcBorders>
              <w:top w:val="nil"/>
              <w:left w:val="nil"/>
              <w:bottom w:val="single" w:sz="4" w:space="0" w:color="auto"/>
              <w:right w:val="single" w:sz="12" w:space="0" w:color="auto"/>
            </w:tcBorders>
            <w:shd w:val="clear" w:color="auto" w:fill="auto"/>
            <w:vAlign w:val="center"/>
            <w:hideMark/>
          </w:tcPr>
          <w:p w14:paraId="76D40C84" w14:textId="1934DACA" w:rsidR="00B54B12" w:rsidRPr="00FC42CF" w:rsidRDefault="00B54B12" w:rsidP="00350FCB">
            <w:pPr>
              <w:jc w:val="center"/>
              <w:rPr>
                <w:rFonts w:eastAsia="Times New Roman"/>
                <w:color w:val="000000"/>
                <w:sz w:val="18"/>
                <w:szCs w:val="18"/>
              </w:rPr>
            </w:pPr>
            <w:r w:rsidRPr="00FC42CF">
              <w:rPr>
                <w:rFonts w:eastAsia="Times New Roman"/>
                <w:color w:val="000000"/>
                <w:sz w:val="18"/>
                <w:szCs w:val="18"/>
              </w:rPr>
              <w:t>Reducción de la contaminación de la calidad</w:t>
            </w:r>
            <w:r w:rsidR="00D75C3C" w:rsidRPr="00FC42CF">
              <w:rPr>
                <w:rFonts w:eastAsia="MingLiU"/>
                <w:color w:val="000000"/>
                <w:sz w:val="18"/>
                <w:szCs w:val="18"/>
              </w:rPr>
              <w:t xml:space="preserve"> </w:t>
            </w:r>
            <w:r w:rsidRPr="00FC42CF">
              <w:rPr>
                <w:rFonts w:eastAsia="Times New Roman"/>
                <w:color w:val="000000"/>
                <w:sz w:val="18"/>
                <w:szCs w:val="18"/>
              </w:rPr>
              <w:t>del aire y de la contaminación acústica.</w:t>
            </w:r>
          </w:p>
        </w:tc>
      </w:tr>
    </w:tbl>
    <w:p w14:paraId="3FBA922A" w14:textId="77777777" w:rsidR="001F510E" w:rsidRPr="00FC42CF" w:rsidRDefault="001F510E" w:rsidP="00350FCB">
      <w:pPr>
        <w:rPr>
          <w:bCs/>
          <w:szCs w:val="22"/>
        </w:rPr>
      </w:pPr>
    </w:p>
    <w:p w14:paraId="419FD404" w14:textId="0F691CCC" w:rsidR="00FB5A27" w:rsidRPr="00FC42CF" w:rsidRDefault="004B219C" w:rsidP="00350FCB">
      <w:pPr>
        <w:rPr>
          <w:bCs/>
          <w:szCs w:val="22"/>
        </w:rPr>
      </w:pPr>
      <w:r w:rsidRPr="00FC42CF">
        <w:rPr>
          <w:bCs/>
          <w:szCs w:val="22"/>
        </w:rPr>
        <w:t>E</w:t>
      </w:r>
      <w:r w:rsidR="002979E6" w:rsidRPr="00FC42CF">
        <w:rPr>
          <w:bCs/>
          <w:szCs w:val="22"/>
        </w:rPr>
        <w:t xml:space="preserve">l MARN previa evaluación </w:t>
      </w:r>
      <w:r w:rsidRPr="00FC42CF">
        <w:rPr>
          <w:bCs/>
          <w:szCs w:val="22"/>
        </w:rPr>
        <w:t xml:space="preserve">técnica </w:t>
      </w:r>
      <w:r w:rsidR="0088674F" w:rsidRPr="00FC42CF">
        <w:rPr>
          <w:bCs/>
          <w:szCs w:val="22"/>
        </w:rPr>
        <w:t xml:space="preserve">(Dictamen) </w:t>
      </w:r>
      <w:r w:rsidR="002979E6" w:rsidRPr="00FC42CF">
        <w:rPr>
          <w:bCs/>
          <w:szCs w:val="22"/>
        </w:rPr>
        <w:t>del cumplimiento de cada una de las medidas ambientales descritas anteriormente, mediante la Resolución No. 17150-419-2016</w:t>
      </w:r>
      <w:r w:rsidR="00946545">
        <w:rPr>
          <w:bCs/>
          <w:szCs w:val="22"/>
        </w:rPr>
        <w:t xml:space="preserve">, dio por cumplidas las obligaciones ambientales de la etapa de construcción y en consecuencia </w:t>
      </w:r>
      <w:r w:rsidR="002979E6" w:rsidRPr="00FC42CF">
        <w:rPr>
          <w:bCs/>
          <w:szCs w:val="22"/>
        </w:rPr>
        <w:t xml:space="preserve">otorgó el Permiso Ambiental de Funcionamiento al </w:t>
      </w:r>
      <w:r w:rsidR="0088674F" w:rsidRPr="00FC42CF">
        <w:rPr>
          <w:bCs/>
          <w:szCs w:val="22"/>
        </w:rPr>
        <w:t xml:space="preserve">MOP para el primer tramo del SITRAMSS (ver Anexo </w:t>
      </w:r>
      <w:r w:rsidR="00FA47A5">
        <w:rPr>
          <w:bCs/>
          <w:szCs w:val="22"/>
        </w:rPr>
        <w:t>I</w:t>
      </w:r>
      <w:r w:rsidR="0088674F" w:rsidRPr="00FC42CF">
        <w:rPr>
          <w:bCs/>
          <w:szCs w:val="22"/>
        </w:rPr>
        <w:t>)</w:t>
      </w:r>
      <w:r w:rsidR="00946545">
        <w:rPr>
          <w:bCs/>
          <w:szCs w:val="22"/>
        </w:rPr>
        <w:t>; también</w:t>
      </w:r>
      <w:r w:rsidR="0088674F" w:rsidRPr="00FC42CF">
        <w:rPr>
          <w:bCs/>
          <w:szCs w:val="22"/>
        </w:rPr>
        <w:t xml:space="preserve"> aprobó la Fianza de cumplimiento ambiental para su funcionamiento.</w:t>
      </w:r>
    </w:p>
    <w:p w14:paraId="2B9578B8" w14:textId="77777777" w:rsidR="00FB5A27" w:rsidRPr="00FC42CF" w:rsidRDefault="00FB5A27" w:rsidP="00350FCB">
      <w:pPr>
        <w:rPr>
          <w:bCs/>
          <w:szCs w:val="22"/>
        </w:rPr>
      </w:pPr>
    </w:p>
    <w:p w14:paraId="2044E777" w14:textId="4FABBB50" w:rsidR="00FB5A27" w:rsidRPr="00FC42CF" w:rsidRDefault="004B219C" w:rsidP="00350FCB">
      <w:pPr>
        <w:rPr>
          <w:bCs/>
          <w:szCs w:val="22"/>
        </w:rPr>
      </w:pPr>
      <w:r w:rsidRPr="00FC42CF">
        <w:rPr>
          <w:bCs/>
          <w:szCs w:val="22"/>
        </w:rPr>
        <w:t xml:space="preserve">De otro lado, </w:t>
      </w:r>
      <w:r w:rsidR="0046533E" w:rsidRPr="00FC42CF">
        <w:rPr>
          <w:bCs/>
          <w:szCs w:val="22"/>
        </w:rPr>
        <w:t xml:space="preserve">la Unidad </w:t>
      </w:r>
      <w:r w:rsidR="00C93E16" w:rsidRPr="00FC42CF">
        <w:rPr>
          <w:bCs/>
          <w:szCs w:val="22"/>
        </w:rPr>
        <w:t>Coordinadora</w:t>
      </w:r>
      <w:r w:rsidR="0046533E" w:rsidRPr="00FC42CF">
        <w:rPr>
          <w:bCs/>
          <w:szCs w:val="22"/>
        </w:rPr>
        <w:t xml:space="preserve"> del VMT </w:t>
      </w:r>
      <w:r w:rsidR="007220D7">
        <w:rPr>
          <w:bCs/>
          <w:szCs w:val="22"/>
        </w:rPr>
        <w:t xml:space="preserve">manifiesta </w:t>
      </w:r>
      <w:r w:rsidR="00B76057" w:rsidRPr="00FC42CF">
        <w:rPr>
          <w:bCs/>
          <w:szCs w:val="22"/>
        </w:rPr>
        <w:t xml:space="preserve">que las obras del </w:t>
      </w:r>
      <w:r w:rsidR="007220D7">
        <w:rPr>
          <w:bCs/>
          <w:szCs w:val="22"/>
        </w:rPr>
        <w:t>T</w:t>
      </w:r>
      <w:r w:rsidR="00B76057" w:rsidRPr="00FC42CF">
        <w:rPr>
          <w:bCs/>
          <w:szCs w:val="22"/>
        </w:rPr>
        <w:t>ramo I del SITRAMS</w:t>
      </w:r>
      <w:r w:rsidR="0046533E" w:rsidRPr="00FC42CF">
        <w:rPr>
          <w:bCs/>
          <w:szCs w:val="22"/>
        </w:rPr>
        <w:t>S se desarrollaron en su totali</w:t>
      </w:r>
      <w:r w:rsidR="00B76057" w:rsidRPr="00FC42CF">
        <w:rPr>
          <w:bCs/>
          <w:szCs w:val="22"/>
        </w:rPr>
        <w:t>d</w:t>
      </w:r>
      <w:r w:rsidR="0046533E" w:rsidRPr="00FC42CF">
        <w:rPr>
          <w:bCs/>
          <w:szCs w:val="22"/>
        </w:rPr>
        <w:t>ad</w:t>
      </w:r>
      <w:r w:rsidR="00B76057" w:rsidRPr="00FC42CF">
        <w:rPr>
          <w:bCs/>
          <w:szCs w:val="22"/>
        </w:rPr>
        <w:t xml:space="preserve"> por corredores existentes y por lo tanto no fue necesario</w:t>
      </w:r>
      <w:r w:rsidR="0046533E" w:rsidRPr="00FC42CF">
        <w:rPr>
          <w:bCs/>
          <w:szCs w:val="22"/>
        </w:rPr>
        <w:t xml:space="preserve"> adquirir predios para el corredor</w:t>
      </w:r>
      <w:r w:rsidR="007220D7">
        <w:rPr>
          <w:bCs/>
          <w:szCs w:val="22"/>
        </w:rPr>
        <w:t xml:space="preserve"> troncal</w:t>
      </w:r>
      <w:r w:rsidR="0046533E" w:rsidRPr="00FC42CF">
        <w:rPr>
          <w:bCs/>
          <w:szCs w:val="22"/>
        </w:rPr>
        <w:t>. Para la construcción de la Terminal de Soyapango fue necesario adquirir 5 predios (lotes) de propiedad de la municipalidad, que no implicar</w:t>
      </w:r>
      <w:r w:rsidR="007220D7" w:rsidRPr="00FC42CF">
        <w:rPr>
          <w:bCs/>
          <w:szCs w:val="22"/>
        </w:rPr>
        <w:t xml:space="preserve">on la reubicación de personas, </w:t>
      </w:r>
      <w:r w:rsidR="0046533E" w:rsidRPr="00FC42CF">
        <w:rPr>
          <w:bCs/>
          <w:szCs w:val="22"/>
        </w:rPr>
        <w:t>actividades económicas</w:t>
      </w:r>
      <w:r w:rsidR="007220D7">
        <w:rPr>
          <w:bCs/>
          <w:szCs w:val="22"/>
        </w:rPr>
        <w:t xml:space="preserve"> u ocupantes del espacio público</w:t>
      </w:r>
      <w:r w:rsidR="0046533E" w:rsidRPr="00FC42CF">
        <w:rPr>
          <w:bCs/>
          <w:szCs w:val="22"/>
        </w:rPr>
        <w:t>.</w:t>
      </w:r>
    </w:p>
    <w:p w14:paraId="367B1BE6" w14:textId="77777777" w:rsidR="0046533E" w:rsidRPr="00FC42CF" w:rsidRDefault="0046533E" w:rsidP="00350FCB">
      <w:pPr>
        <w:rPr>
          <w:bCs/>
          <w:szCs w:val="22"/>
        </w:rPr>
      </w:pPr>
    </w:p>
    <w:p w14:paraId="68C297D9" w14:textId="477D9E75" w:rsidR="000B6251" w:rsidRPr="003A5EE3" w:rsidRDefault="004B219C" w:rsidP="00350FCB">
      <w:pPr>
        <w:rPr>
          <w:bCs/>
          <w:szCs w:val="22"/>
        </w:rPr>
      </w:pPr>
      <w:r w:rsidRPr="00FC42CF">
        <w:rPr>
          <w:bCs/>
          <w:szCs w:val="22"/>
        </w:rPr>
        <w:t xml:space="preserve">Con base en lo anterior, se puede </w:t>
      </w:r>
      <w:r w:rsidR="007220D7">
        <w:rPr>
          <w:bCs/>
          <w:szCs w:val="22"/>
        </w:rPr>
        <w:t>establecer</w:t>
      </w:r>
      <w:r w:rsidRPr="00FC42CF">
        <w:rPr>
          <w:bCs/>
          <w:szCs w:val="22"/>
        </w:rPr>
        <w:t xml:space="preserve"> que </w:t>
      </w:r>
      <w:r w:rsidR="000B6251" w:rsidRPr="00FC42CF">
        <w:rPr>
          <w:bCs/>
          <w:szCs w:val="22"/>
        </w:rPr>
        <w:t xml:space="preserve">las medidas de manejo ambiental implementadas a la fecha han sido efectivas para </w:t>
      </w:r>
      <w:r w:rsidR="00164EBE" w:rsidRPr="00FC42CF">
        <w:rPr>
          <w:bCs/>
          <w:szCs w:val="22"/>
        </w:rPr>
        <w:t>prevenir, mitigar y compensar los impactos ambientales del Tramo I del Proyecto.</w:t>
      </w:r>
    </w:p>
    <w:p w14:paraId="29E12E77" w14:textId="79E1B289" w:rsidR="00B37C46" w:rsidRPr="00FC42CF" w:rsidRDefault="00B37C46">
      <w:pPr>
        <w:rPr>
          <w:bCs/>
          <w:szCs w:val="22"/>
        </w:rPr>
      </w:pPr>
      <w:r w:rsidRPr="00FC42CF">
        <w:rPr>
          <w:bCs/>
          <w:szCs w:val="22"/>
        </w:rPr>
        <w:br w:type="page"/>
      </w:r>
    </w:p>
    <w:p w14:paraId="628B35A4" w14:textId="77777777" w:rsidR="00081E07" w:rsidRPr="00FC42CF" w:rsidRDefault="00081E07" w:rsidP="00350FCB">
      <w:pPr>
        <w:rPr>
          <w:bCs/>
          <w:szCs w:val="22"/>
        </w:rPr>
      </w:pPr>
    </w:p>
    <w:p w14:paraId="101FF3C0" w14:textId="3F9B8AEE" w:rsidR="00B81294" w:rsidRPr="00FC42CF" w:rsidRDefault="007F1DAC" w:rsidP="000170B7">
      <w:pPr>
        <w:pStyle w:val="Heading1"/>
      </w:pPr>
      <w:bookmarkStart w:id="17" w:name="_Toc455577326"/>
      <w:r w:rsidRPr="00FC42CF">
        <w:t>CARACTERIZACIÓN SOCIO AMBIENTAL DEL TRAMO II DEL SITRAMSS</w:t>
      </w:r>
      <w:bookmarkEnd w:id="17"/>
    </w:p>
    <w:p w14:paraId="12D81CE8" w14:textId="77777777" w:rsidR="007F1DAC" w:rsidRPr="00FC42CF" w:rsidRDefault="007F1DAC" w:rsidP="00350FCB">
      <w:pPr>
        <w:rPr>
          <w:bCs/>
          <w:szCs w:val="22"/>
        </w:rPr>
      </w:pPr>
    </w:p>
    <w:p w14:paraId="755B77F3" w14:textId="77777777" w:rsidR="00EC50DE" w:rsidRPr="00FC42CF" w:rsidRDefault="00EC50DE" w:rsidP="00EC50DE">
      <w:pPr>
        <w:pStyle w:val="Heading2"/>
        <w:rPr>
          <w:rFonts w:eastAsia="Arial Unicode MS"/>
          <w:lang w:val="es-ES_tradnl"/>
        </w:rPr>
      </w:pPr>
      <w:bookmarkStart w:id="18" w:name="_Toc298825194"/>
      <w:bookmarkStart w:id="19" w:name="_Toc455577327"/>
      <w:r w:rsidRPr="00FC42CF">
        <w:rPr>
          <w:rFonts w:eastAsia="Arial Unicode MS"/>
          <w:lang w:val="es-ES_tradnl"/>
        </w:rPr>
        <w:t>AREA METROPOLITANA DE SAN SALVADOR</w:t>
      </w:r>
      <w:bookmarkEnd w:id="18"/>
      <w:bookmarkEnd w:id="19"/>
    </w:p>
    <w:p w14:paraId="51159EBC" w14:textId="77777777" w:rsidR="00EC50DE" w:rsidRPr="00FC42CF" w:rsidRDefault="00EC50DE" w:rsidP="00EC50DE">
      <w:pPr>
        <w:pStyle w:val="Paragraph"/>
        <w:numPr>
          <w:ilvl w:val="0"/>
          <w:numId w:val="0"/>
        </w:numPr>
        <w:ind w:left="360" w:hanging="360"/>
        <w:rPr>
          <w:lang w:val="es-ES_tradnl"/>
        </w:rPr>
      </w:pPr>
    </w:p>
    <w:p w14:paraId="45777D12" w14:textId="77777777" w:rsidR="00EC50DE" w:rsidRPr="00FC42CF" w:rsidRDefault="00EC50DE" w:rsidP="00C8399F">
      <w:pPr>
        <w:pStyle w:val="Paragraph"/>
        <w:numPr>
          <w:ilvl w:val="0"/>
          <w:numId w:val="0"/>
        </w:numPr>
        <w:rPr>
          <w:lang w:val="es-ES_tradnl"/>
        </w:rPr>
      </w:pPr>
      <w:r w:rsidRPr="00FC42CF">
        <w:rPr>
          <w:lang w:val="es-ES_tradnl"/>
        </w:rPr>
        <w:t>San Salvador se ha convertido en un área metropolitana, conurbada con sus municipios aledaños, estableciéndose como el polo central de desarrollo de todo el país, y ciudades como San Miguel, Santa Ana, Sonsonate, Usulután, siguen el mismo proceso de concentración de actividades en las distintas zonas del interior del país.</w:t>
      </w:r>
    </w:p>
    <w:p w14:paraId="1405EF29" w14:textId="77777777" w:rsidR="00EC50DE" w:rsidRPr="00FC42CF" w:rsidRDefault="00EC50DE" w:rsidP="00C8399F">
      <w:pPr>
        <w:pStyle w:val="ListParagraph"/>
        <w:ind w:left="0"/>
        <w:rPr>
          <w:lang w:val="es-ES_tradnl"/>
        </w:rPr>
      </w:pPr>
    </w:p>
    <w:p w14:paraId="36D9AA92" w14:textId="14A074FD" w:rsidR="00EC50DE" w:rsidRPr="00FC42CF" w:rsidRDefault="00EC50DE" w:rsidP="00C8399F">
      <w:pPr>
        <w:pStyle w:val="Paragraph"/>
        <w:numPr>
          <w:ilvl w:val="0"/>
          <w:numId w:val="0"/>
        </w:numPr>
        <w:rPr>
          <w:lang w:val="es-ES_tradnl"/>
        </w:rPr>
      </w:pPr>
      <w:r w:rsidRPr="00FC42CF">
        <w:rPr>
          <w:lang w:val="es-ES_tradnl"/>
        </w:rPr>
        <w:t>En el Plan Territorial para la Subregión Metropolitana de San Salvador, se definen dos ámbitos territoriales asociados a la capital de la nación: el Área Metropolitana de San Salvador (AMSS) y la Subregión Metropolitana de San</w:t>
      </w:r>
      <w:r w:rsidR="00D521ED" w:rsidRPr="00FC42CF">
        <w:rPr>
          <w:lang w:val="es-ES_tradnl"/>
        </w:rPr>
        <w:t xml:space="preserve"> Salvador (SRMSS), que abarca 28</w:t>
      </w:r>
      <w:r w:rsidRPr="00FC42CF">
        <w:rPr>
          <w:lang w:val="es-ES_tradnl"/>
        </w:rPr>
        <w:t xml:space="preserve"> municipios (ver Figuera </w:t>
      </w:r>
      <w:r w:rsidR="006C506E" w:rsidRPr="00FC42CF">
        <w:rPr>
          <w:lang w:val="es-ES_tradnl"/>
        </w:rPr>
        <w:t>3.1</w:t>
      </w:r>
      <w:r w:rsidRPr="00FC42CF">
        <w:rPr>
          <w:lang w:val="es-ES_tradnl"/>
        </w:rPr>
        <w:t>)</w:t>
      </w:r>
      <w:r w:rsidRPr="00FC42CF">
        <w:rPr>
          <w:rStyle w:val="FootnoteReference"/>
          <w:lang w:val="es-ES_tradnl"/>
        </w:rPr>
        <w:footnoteReference w:id="22"/>
      </w:r>
      <w:r w:rsidRPr="00FC42CF">
        <w:rPr>
          <w:lang w:val="es-ES_tradnl"/>
        </w:rPr>
        <w:t>:</w:t>
      </w:r>
    </w:p>
    <w:p w14:paraId="43EF942C" w14:textId="77777777" w:rsidR="00F0460E" w:rsidRPr="00FC42CF" w:rsidRDefault="00F0460E" w:rsidP="00C8399F">
      <w:pPr>
        <w:pStyle w:val="Paragraph"/>
        <w:numPr>
          <w:ilvl w:val="0"/>
          <w:numId w:val="0"/>
        </w:numPr>
        <w:rPr>
          <w:lang w:val="es-ES_tradnl"/>
        </w:rPr>
      </w:pPr>
    </w:p>
    <w:p w14:paraId="150BCDDE" w14:textId="3465D963" w:rsidR="0074036A" w:rsidRPr="00FC42CF" w:rsidRDefault="0074036A" w:rsidP="0074036A">
      <w:pPr>
        <w:pStyle w:val="Caption"/>
        <w:rPr>
          <w:rFonts w:ascii="Times New Roman" w:eastAsia="Arial Unicode MS" w:hAnsi="Times New Roman"/>
          <w:b w:val="0"/>
          <w:bCs w:val="0"/>
          <w:szCs w:val="24"/>
          <w:lang w:val="es-ES_tradnl"/>
        </w:rPr>
      </w:pPr>
      <w:bookmarkStart w:id="20" w:name="_Toc272491203"/>
      <w:r w:rsidRPr="00FC42CF">
        <w:rPr>
          <w:rFonts w:ascii="Times New Roman" w:eastAsia="Arial Unicode MS" w:hAnsi="Times New Roman"/>
          <w:b w:val="0"/>
          <w:bCs w:val="0"/>
          <w:szCs w:val="24"/>
          <w:lang w:val="es-ES_tradnl"/>
        </w:rPr>
        <w:t>Figura</w:t>
      </w:r>
      <w:r w:rsidR="006C506E" w:rsidRPr="00FC42CF">
        <w:rPr>
          <w:rFonts w:ascii="Times New Roman" w:eastAsia="Arial Unicode MS" w:hAnsi="Times New Roman"/>
          <w:b w:val="0"/>
          <w:bCs w:val="0"/>
          <w:szCs w:val="24"/>
          <w:lang w:val="es-ES_tradnl"/>
        </w:rPr>
        <w:t xml:space="preserve"> 3.1</w:t>
      </w:r>
    </w:p>
    <w:p w14:paraId="00E5746D" w14:textId="77777777" w:rsidR="0074036A" w:rsidRPr="00FC42CF" w:rsidRDefault="0074036A" w:rsidP="0074036A">
      <w:pPr>
        <w:pStyle w:val="Caption"/>
        <w:rPr>
          <w:rFonts w:ascii="Times New Roman" w:hAnsi="Times New Roman"/>
          <w:lang w:val="es-ES_tradnl"/>
        </w:rPr>
      </w:pPr>
      <w:r w:rsidRPr="00FC42CF">
        <w:rPr>
          <w:rFonts w:ascii="Times New Roman" w:eastAsia="Arial Unicode MS" w:hAnsi="Times New Roman"/>
          <w:b w:val="0"/>
          <w:bCs w:val="0"/>
          <w:szCs w:val="24"/>
          <w:lang w:val="es-ES_tradnl"/>
        </w:rPr>
        <w:t>Municipios del Área Metropolitana y la Subregión Metropolitana de San</w:t>
      </w:r>
      <w:r w:rsidRPr="00FC42CF">
        <w:rPr>
          <w:rFonts w:ascii="Times New Roman" w:hAnsi="Times New Roman"/>
          <w:b w:val="0"/>
          <w:lang w:val="es-ES_tradnl"/>
        </w:rPr>
        <w:t xml:space="preserve"> Salvador</w:t>
      </w:r>
      <w:bookmarkEnd w:id="20"/>
    </w:p>
    <w:tbl>
      <w:tblPr>
        <w:tblStyle w:val="TableGrid"/>
        <w:tblW w:w="0" w:type="auto"/>
        <w:jc w:val="center"/>
        <w:tblLook w:val="04A0" w:firstRow="1" w:lastRow="0" w:firstColumn="1" w:lastColumn="0" w:noHBand="0" w:noVBand="1"/>
      </w:tblPr>
      <w:tblGrid>
        <w:gridCol w:w="6323"/>
      </w:tblGrid>
      <w:tr w:rsidR="0074036A" w:rsidRPr="00FC42CF" w14:paraId="69793230" w14:textId="77777777" w:rsidTr="00C8399F">
        <w:trPr>
          <w:jc w:val="center"/>
        </w:trPr>
        <w:tc>
          <w:tcPr>
            <w:tcW w:w="6323" w:type="dxa"/>
          </w:tcPr>
          <w:p w14:paraId="7DB0249A" w14:textId="77777777" w:rsidR="0074036A" w:rsidRPr="003A5EE3" w:rsidRDefault="0074036A" w:rsidP="00C8399F">
            <w:pPr>
              <w:jc w:val="center"/>
            </w:pPr>
            <w:r w:rsidRPr="003A5EE3">
              <w:rPr>
                <w:noProof/>
                <w:lang w:val="en-US" w:eastAsia="en-US"/>
              </w:rPr>
              <w:drawing>
                <wp:inline distT="0" distB="0" distL="0" distR="0" wp14:anchorId="058C1A04" wp14:editId="6ACECC90">
                  <wp:extent cx="3748911" cy="3665437"/>
                  <wp:effectExtent l="0" t="0" r="10795" b="0"/>
                  <wp:docPr id="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srcRect/>
                          <a:stretch>
                            <a:fillRect/>
                          </a:stretch>
                        </pic:blipFill>
                        <pic:spPr bwMode="auto">
                          <a:xfrm>
                            <a:off x="0" y="0"/>
                            <a:ext cx="3749837" cy="3666343"/>
                          </a:xfrm>
                          <a:prstGeom prst="rect">
                            <a:avLst/>
                          </a:prstGeom>
                          <a:noFill/>
                          <a:ln w="9525">
                            <a:noFill/>
                            <a:miter lim="800000"/>
                            <a:headEnd/>
                            <a:tailEnd/>
                          </a:ln>
                        </pic:spPr>
                      </pic:pic>
                    </a:graphicData>
                  </a:graphic>
                </wp:inline>
              </w:drawing>
            </w:r>
          </w:p>
        </w:tc>
      </w:tr>
    </w:tbl>
    <w:p w14:paraId="698745C2" w14:textId="77777777" w:rsidR="0074036A" w:rsidRPr="00FC42CF" w:rsidRDefault="0074036A" w:rsidP="0074036A">
      <w:pPr>
        <w:pStyle w:val="Quote"/>
        <w:jc w:val="center"/>
        <w:rPr>
          <w:rFonts w:cs="Times New Roman"/>
          <w:i/>
          <w:sz w:val="20"/>
          <w:szCs w:val="20"/>
          <w:lang w:val="es-ES_tradnl"/>
        </w:rPr>
      </w:pPr>
      <w:r w:rsidRPr="00FC42CF">
        <w:rPr>
          <w:rFonts w:cs="Times New Roman"/>
          <w:i/>
          <w:sz w:val="20"/>
          <w:szCs w:val="20"/>
          <w:lang w:val="es-ES_tradnl"/>
        </w:rPr>
        <w:t>Fuente: Consorcio EPYPSA</w:t>
      </w:r>
      <w:r w:rsidRPr="00FC42CF">
        <w:rPr>
          <w:rFonts w:ascii="Cambria Math" w:hAnsi="Cambria Math" w:cs="Times New Roman"/>
          <w:i/>
          <w:sz w:val="20"/>
          <w:szCs w:val="20"/>
          <w:lang w:val="es-ES_tradnl"/>
        </w:rPr>
        <w:t>‐</w:t>
      </w:r>
      <w:r w:rsidRPr="00FC42CF">
        <w:rPr>
          <w:rFonts w:cs="Times New Roman"/>
          <w:i/>
          <w:sz w:val="20"/>
          <w:szCs w:val="20"/>
          <w:lang w:val="es-ES_tradnl"/>
        </w:rPr>
        <w:t>LOTTI</w:t>
      </w:r>
      <w:r w:rsidRPr="00FC42CF">
        <w:rPr>
          <w:rFonts w:ascii="Cambria Math" w:hAnsi="Cambria Math" w:cs="Times New Roman"/>
          <w:i/>
          <w:sz w:val="20"/>
          <w:szCs w:val="20"/>
          <w:lang w:val="es-ES_tradnl"/>
        </w:rPr>
        <w:t>‐</w:t>
      </w:r>
      <w:r w:rsidRPr="00FC42CF">
        <w:rPr>
          <w:rFonts w:cs="Times New Roman"/>
          <w:i/>
          <w:sz w:val="20"/>
          <w:szCs w:val="20"/>
          <w:lang w:val="es-ES_tradnl"/>
        </w:rPr>
        <w:t>LEÓN SOL. “Plan de Desarrollo Territorial para la Subregión Metropolitana de San Salvador”. Vice Ministerio de Vivienda y Desarrollo Urbano. Año 2010. Tomo de Diagnóstico. Mapa 1.1. Página 3.</w:t>
      </w:r>
    </w:p>
    <w:p w14:paraId="170738D4" w14:textId="77777777" w:rsidR="0074036A" w:rsidRPr="00FC42CF" w:rsidRDefault="0074036A" w:rsidP="00EC50DE">
      <w:pPr>
        <w:pStyle w:val="ListParagraph"/>
        <w:rPr>
          <w:lang w:val="es-ES_tradnl"/>
        </w:rPr>
      </w:pPr>
    </w:p>
    <w:p w14:paraId="2594E90B" w14:textId="77777777" w:rsidR="0074036A" w:rsidRPr="00FC42CF" w:rsidRDefault="0074036A" w:rsidP="0074036A">
      <w:pPr>
        <w:pStyle w:val="ListParagraph"/>
        <w:rPr>
          <w:lang w:val="es-ES_tradnl"/>
        </w:rPr>
      </w:pPr>
    </w:p>
    <w:p w14:paraId="5CBD0331" w14:textId="77777777" w:rsidR="0074036A" w:rsidRPr="00FC42CF" w:rsidRDefault="0074036A" w:rsidP="0074036A">
      <w:pPr>
        <w:pStyle w:val="ListParagraph"/>
        <w:numPr>
          <w:ilvl w:val="0"/>
          <w:numId w:val="63"/>
        </w:numPr>
        <w:contextualSpacing/>
        <w:rPr>
          <w:lang w:val="es-ES_tradnl"/>
        </w:rPr>
      </w:pPr>
      <w:r w:rsidRPr="00FC42CF">
        <w:rPr>
          <w:lang w:val="es-ES_tradnl"/>
        </w:rPr>
        <w:t>“14 municipios forman oficialmente el Área Metropolitana de San Salvador (AMSS): Santa Tecla y Antiguo Cuscatlán del Departamento de La Libertad, y San Salvador, Mejicanos, Ayutuxtepeque, Cuscatancingo, Delgado, Soyapango, Ilopango, San Marcos, Nejapa, Apopa, Tonacatepeque y San Martín, del Departamento de San Salvador”.</w:t>
      </w:r>
    </w:p>
    <w:p w14:paraId="5A30517B" w14:textId="77777777" w:rsidR="0074036A" w:rsidRPr="00FC42CF" w:rsidRDefault="0074036A" w:rsidP="0074036A">
      <w:pPr>
        <w:pStyle w:val="ListParagraph"/>
        <w:contextualSpacing/>
        <w:rPr>
          <w:lang w:val="es-ES_tradnl"/>
        </w:rPr>
      </w:pPr>
    </w:p>
    <w:p w14:paraId="0B1BEA7F" w14:textId="558A73C9" w:rsidR="0074036A" w:rsidRPr="00FC42CF" w:rsidRDefault="0074036A" w:rsidP="0074036A">
      <w:pPr>
        <w:pStyle w:val="ListParagraph"/>
        <w:numPr>
          <w:ilvl w:val="0"/>
          <w:numId w:val="63"/>
        </w:numPr>
        <w:contextualSpacing/>
        <w:rPr>
          <w:lang w:val="es-ES_tradnl"/>
        </w:rPr>
      </w:pPr>
      <w:r w:rsidRPr="00FC42CF">
        <w:rPr>
          <w:lang w:val="es-ES_tradnl"/>
        </w:rPr>
        <w:t xml:space="preserve">“7 municipios restantes al AMS que carecen de dinámica metropolitana, pero que tienen relación de dependencia con ella: Santo Tomás, Santiago Texacuangos y Guazapa del Departamento de San Salvador y San José Guayabal, Oratorio de Concepción, San Bartolomé Perulapía y San Pedro Perulapán del Departamento Cuscatlán”. </w:t>
      </w:r>
    </w:p>
    <w:p w14:paraId="48FFB692" w14:textId="77777777" w:rsidR="0074036A" w:rsidRPr="00FC42CF" w:rsidRDefault="0074036A" w:rsidP="00EC50DE">
      <w:pPr>
        <w:pStyle w:val="ListParagraph"/>
        <w:rPr>
          <w:lang w:val="es-ES_tradnl"/>
        </w:rPr>
      </w:pPr>
    </w:p>
    <w:p w14:paraId="577181E6" w14:textId="0EE957AC" w:rsidR="00EC50DE" w:rsidRPr="00FC42CF" w:rsidRDefault="00EC50DE" w:rsidP="00F0460E">
      <w:pPr>
        <w:pStyle w:val="Paragraph"/>
        <w:numPr>
          <w:ilvl w:val="0"/>
          <w:numId w:val="0"/>
        </w:numPr>
        <w:rPr>
          <w:lang w:val="es-ES_tradnl"/>
        </w:rPr>
      </w:pPr>
      <w:r w:rsidRPr="00FC42CF">
        <w:rPr>
          <w:lang w:val="es-ES_tradnl"/>
        </w:rPr>
        <w:t xml:space="preserve">Este </w:t>
      </w:r>
      <w:r w:rsidR="00890632" w:rsidRPr="00FC42CF">
        <w:rPr>
          <w:lang w:val="es-ES_tradnl"/>
        </w:rPr>
        <w:t>P</w:t>
      </w:r>
      <w:r w:rsidRPr="00FC42CF">
        <w:rPr>
          <w:lang w:val="es-ES_tradnl"/>
        </w:rPr>
        <w:t>lan Territorial describe la configuración metropolitana con una referencia de amplia correlación con la selección del corredor del transporte al destacar que en la conurbación se presenta: “un amplio y potente eje Oeste – Este de 30 Km. de longitud, que va desde Santa Tecla hasta San Martín, cruzándose con un eje Norte – Sur de 20 Km. menos marcado, de Apopa a San Marcos, desviándose por Santo Tomás y Santiago Texacuangos hacia el Aeropuerto de Comalapa”.</w:t>
      </w:r>
    </w:p>
    <w:p w14:paraId="38912CBF" w14:textId="77777777" w:rsidR="00EC50DE" w:rsidRPr="00FC42CF" w:rsidRDefault="00EC50DE" w:rsidP="00F0460E">
      <w:pPr>
        <w:pStyle w:val="Paragraph"/>
        <w:numPr>
          <w:ilvl w:val="0"/>
          <w:numId w:val="0"/>
        </w:numPr>
        <w:rPr>
          <w:lang w:val="es-ES_tradnl"/>
        </w:rPr>
      </w:pPr>
    </w:p>
    <w:p w14:paraId="00F862D8" w14:textId="538DD02F" w:rsidR="00363626" w:rsidRPr="00FC42CF" w:rsidRDefault="00363626" w:rsidP="00F0460E">
      <w:pPr>
        <w:pStyle w:val="Paragraph"/>
        <w:numPr>
          <w:ilvl w:val="0"/>
          <w:numId w:val="0"/>
        </w:numPr>
        <w:rPr>
          <w:lang w:val="es-ES_tradnl"/>
        </w:rPr>
      </w:pPr>
      <w:r w:rsidRPr="00FC42CF">
        <w:rPr>
          <w:lang w:val="es-ES_tradnl"/>
        </w:rPr>
        <w:t xml:space="preserve">Es importante destacar que a partir de lo establecido en el Plan Territorial, el MARN teniendo en cuenta la fuerte presión al desarrollo urbanístico y explotación de recursos naturales a los cuales está sometida el AMSS y los municipios aledaños a esta, elaboró para cada uno de los 28 </w:t>
      </w:r>
      <w:r w:rsidR="004B219C" w:rsidRPr="00FC42CF">
        <w:rPr>
          <w:lang w:val="es-ES_tradnl"/>
        </w:rPr>
        <w:t>municipios</w:t>
      </w:r>
      <w:r w:rsidRPr="00FC42CF">
        <w:rPr>
          <w:lang w:val="es-ES_tradnl"/>
        </w:rPr>
        <w:t xml:space="preserve"> que forman parte de la SRMSS la caracterización ambiental, social y económica, e identificó, los principales conflictos, aptitudes, riesgos y vulnerabilidades presentes en los mismos</w:t>
      </w:r>
      <w:r w:rsidRPr="00FC42CF">
        <w:rPr>
          <w:rStyle w:val="FootnoteReference"/>
          <w:lang w:val="es-ES_tradnl"/>
        </w:rPr>
        <w:footnoteReference w:id="23"/>
      </w:r>
      <w:r w:rsidRPr="00FC42CF">
        <w:rPr>
          <w:lang w:val="es-ES_tradnl"/>
        </w:rPr>
        <w:t>.</w:t>
      </w:r>
    </w:p>
    <w:p w14:paraId="53F4B649" w14:textId="77777777" w:rsidR="00363626" w:rsidRPr="00FC42CF" w:rsidRDefault="00363626" w:rsidP="00F0460E">
      <w:pPr>
        <w:pStyle w:val="Paragraph"/>
        <w:numPr>
          <w:ilvl w:val="0"/>
          <w:numId w:val="0"/>
        </w:numPr>
        <w:rPr>
          <w:lang w:val="es-ES_tradnl"/>
        </w:rPr>
      </w:pPr>
    </w:p>
    <w:p w14:paraId="346E6D36" w14:textId="2B344806" w:rsidR="00EC50DE" w:rsidRPr="00FC42CF" w:rsidRDefault="00EC50DE" w:rsidP="00F0460E">
      <w:pPr>
        <w:pStyle w:val="Paragraph"/>
        <w:numPr>
          <w:ilvl w:val="0"/>
          <w:numId w:val="0"/>
        </w:numPr>
        <w:rPr>
          <w:lang w:val="es-ES_tradnl"/>
        </w:rPr>
      </w:pPr>
      <w:r w:rsidRPr="00FC42CF">
        <w:rPr>
          <w:lang w:val="es-ES_tradnl"/>
        </w:rPr>
        <w:t>De otro lado, el patrimonio natural del que dispone el AMSS, se encuentra representado por: (i) siete Áreas Naturales Protegidas (ANP): Bolívar, Cráter del Volcán de San Salvador, Las Mercedes, Santa María, Finca El Mirador, El Espino – Bosque Los Pericos, y El Sitio; (ii) áreas con potencial para ser incorporadas en el Sistema de Áreas Naturales Protegidas (SANP), entre las que destacan el Cerro Guazapa, Cerro Tecomatepeque, Cerro Nejapa, Hacienda Tutultepeque, Cerro San Jacinto, y el Humedal del Lago de Ilopango; y (iii) otros espacios naturales de moderada relevancia ecológica, tales como cafetales del Volcán de San Salvador, parches de bosque, áreas de recarga hídrica (no incluidos en las otras áreas naturales), y tierras Kyoto (destinadas a la fijación de carbono y el desarrollo de proyectos de Mecanismo de Desarrollo Limpio; que en conjunto se encuentran preservando el estado natural de comunidades bióticas, conformando corredores biológicos, y fenómenos geomorfológicos únicos del territorio.</w:t>
      </w:r>
      <w:r w:rsidR="00C41AA8">
        <w:rPr>
          <w:lang w:val="es-ES_tradnl"/>
        </w:rPr>
        <w:t xml:space="preserve"> Es importante destacar que todas ésta áreas están por fuera del perímetro urbano del AMSS y por lo tanto fuera del área de influencia directa del SITRAMSS.</w:t>
      </w:r>
    </w:p>
    <w:p w14:paraId="449F6A64" w14:textId="77777777" w:rsidR="00EC50DE" w:rsidRPr="00FC42CF" w:rsidRDefault="00EC50DE" w:rsidP="00F0460E">
      <w:pPr>
        <w:rPr>
          <w:lang w:eastAsia="en-US"/>
        </w:rPr>
      </w:pPr>
    </w:p>
    <w:p w14:paraId="32C16189" w14:textId="77777777" w:rsidR="00EC50DE" w:rsidRPr="00FC42CF" w:rsidRDefault="00EC50DE" w:rsidP="00F0460E">
      <w:pPr>
        <w:pStyle w:val="Paragraph"/>
        <w:numPr>
          <w:ilvl w:val="0"/>
          <w:numId w:val="0"/>
        </w:numPr>
        <w:rPr>
          <w:lang w:val="es-ES_tradnl"/>
        </w:rPr>
      </w:pPr>
      <w:r w:rsidRPr="00FC42CF">
        <w:rPr>
          <w:lang w:val="es-ES_tradnl"/>
        </w:rPr>
        <w:t xml:space="preserve">El clima en la SRMSS está determinado por factores orográficos (principalmente relacionados con la cadena montañosa) y por su latitud. En términos generales, la ausencia de grandes extremos en los elementos del clima en la SRMSS, se debe principalmente a la poca variación de la radiación solar en el transcurso del año (promedio 480 cal/cm2/día). La temperatura está dentro de los rangos de adaptación de muchas especies vegetales (13° a 36°C), por lo que su diversidad está en función del cambio de temperatura debido a la altitud (400 a los 1,874 msnm). </w:t>
      </w:r>
    </w:p>
    <w:p w14:paraId="3FC78B21" w14:textId="77777777" w:rsidR="00EC50DE" w:rsidRPr="00FC42CF" w:rsidRDefault="00EC50DE" w:rsidP="00F0460E">
      <w:pPr>
        <w:pStyle w:val="Paragraph"/>
        <w:numPr>
          <w:ilvl w:val="0"/>
          <w:numId w:val="0"/>
        </w:numPr>
        <w:rPr>
          <w:lang w:val="es-ES_tradnl"/>
        </w:rPr>
      </w:pPr>
    </w:p>
    <w:p w14:paraId="653139F7" w14:textId="77777777" w:rsidR="00EC50DE" w:rsidRPr="00FC42CF" w:rsidRDefault="00EC50DE" w:rsidP="00F0460E">
      <w:pPr>
        <w:pStyle w:val="Paragraph"/>
        <w:numPr>
          <w:ilvl w:val="0"/>
          <w:numId w:val="0"/>
        </w:numPr>
        <w:rPr>
          <w:lang w:val="es-ES_tradnl"/>
        </w:rPr>
      </w:pPr>
      <w:r w:rsidRPr="00FC42CF">
        <w:rPr>
          <w:lang w:val="es-ES_tradnl"/>
        </w:rPr>
        <w:t>La característica climática predominante en el territorio lo constituye la división del año en una estación seca y una lluviosa, lo cual determina a su vez, los eventos naturales y las actividades antrópicas desarrolladas en la Subregión; dicha identidad climática convierte a la mayor parte del territorio en una Región de Sabana tropical caliente, con valores anuales promedios de lluvia que oscilan entre 1,500 y 2,000 mm.</w:t>
      </w:r>
    </w:p>
    <w:p w14:paraId="2C89B5CA" w14:textId="77777777" w:rsidR="00EC50DE" w:rsidRPr="00FC42CF" w:rsidRDefault="00EC50DE" w:rsidP="00F0460E">
      <w:pPr>
        <w:pStyle w:val="ListParagraph"/>
        <w:ind w:left="0"/>
        <w:rPr>
          <w:lang w:val="es-ES_tradnl"/>
        </w:rPr>
      </w:pPr>
    </w:p>
    <w:p w14:paraId="3A0FBFEE" w14:textId="77777777" w:rsidR="00EC50DE" w:rsidRPr="00FC42CF" w:rsidRDefault="00EC50DE" w:rsidP="00F0460E">
      <w:pPr>
        <w:pStyle w:val="Paragraph"/>
        <w:numPr>
          <w:ilvl w:val="0"/>
          <w:numId w:val="0"/>
        </w:numPr>
        <w:rPr>
          <w:lang w:val="es-ES_tradnl"/>
        </w:rPr>
      </w:pPr>
      <w:r w:rsidRPr="00FC42CF">
        <w:rPr>
          <w:lang w:val="es-ES_tradnl"/>
        </w:rPr>
        <w:t>El flujo de agua derivado de la precipitación es drenado por una gran cantidad de cursos fluviales permanentes y estacionales. Entre los principales ríos que drenan hacia el Río Lempa se encuentran: Acelhuate, Sucio, Quezalapa, Guazapa, Cañas. Entre los ríos que desembocan hacia el océano pacifico se tienen El Comasagua, Chilama, El Jute, Comalapa, Huiza, Tihuapa y una serie de pequeños riachuelos que fluyen hacia éstos. El Lago de Ilopango constituye también un recurso hídrico importante de este territorio.</w:t>
      </w:r>
    </w:p>
    <w:p w14:paraId="0942D41F" w14:textId="77777777" w:rsidR="00EC50DE" w:rsidRPr="00FC42CF" w:rsidRDefault="00EC50DE" w:rsidP="00F0460E">
      <w:pPr>
        <w:pStyle w:val="ListParagraph"/>
        <w:ind w:left="0"/>
        <w:rPr>
          <w:lang w:val="es-ES_tradnl"/>
        </w:rPr>
      </w:pPr>
    </w:p>
    <w:p w14:paraId="63D067C0" w14:textId="77777777" w:rsidR="00EC50DE" w:rsidRPr="00FC42CF" w:rsidRDefault="00EC50DE" w:rsidP="00F0460E">
      <w:pPr>
        <w:pStyle w:val="Paragraph"/>
        <w:numPr>
          <w:ilvl w:val="0"/>
          <w:numId w:val="0"/>
        </w:numPr>
        <w:rPr>
          <w:lang w:val="es-ES_tradnl"/>
        </w:rPr>
      </w:pPr>
      <w:r w:rsidRPr="00FC42CF">
        <w:rPr>
          <w:lang w:val="es-ES_tradnl"/>
        </w:rPr>
        <w:t>Los recursos hídricos subterráneos son variados y se hallan irregularmente distribuidos. Al sur se encuentran muy pequeñas a pequeñas cantidades de agua dulce en lavas y piroclástos compactados. Al centro existe moderada a grandes cantidades de agua dulce en flujos lávicos y piroclastitas intercaladas con aluviones. Importante destacar la existencia de moderadas a grandes cantidades de agua peligrosamente contaminada de acuíferos que se encuentran en aluviones. De forma más específica, la Subregión abarca territorios pertenecientes a un conjunto de cuencas hidrográficas: (i) Gran cuenca del Río Lempa: subcuencas de sus afluentes por la margen derecha; (ii) Cuenca del Río Jiboa, constituida por pequeñas microcuencas dentro de la subcuenca del Lago de Ilopango; (iii) Cuencas intermedias entre las cuencas Sonsonate y Jiboa (Comasagua, Conchalío, Chilama, El Jute, Bocana - Toluca, y Comalapa), caracterizadas por tramos altos de ríos de la vertiente pacífica de la Sierra del Bálsamo.</w:t>
      </w:r>
    </w:p>
    <w:p w14:paraId="4D291D52" w14:textId="77777777" w:rsidR="00EC50DE" w:rsidRPr="00FC42CF" w:rsidRDefault="00EC50DE" w:rsidP="00F0460E">
      <w:pPr>
        <w:pStyle w:val="ListParagraph"/>
        <w:ind w:left="0"/>
        <w:rPr>
          <w:lang w:val="es-ES_tradnl"/>
        </w:rPr>
      </w:pPr>
    </w:p>
    <w:p w14:paraId="3D56B432" w14:textId="77777777" w:rsidR="00EC50DE" w:rsidRPr="00FC42CF" w:rsidRDefault="00EC50DE" w:rsidP="00F0460E">
      <w:pPr>
        <w:pStyle w:val="Paragraph"/>
        <w:numPr>
          <w:ilvl w:val="0"/>
          <w:numId w:val="0"/>
        </w:numPr>
        <w:rPr>
          <w:lang w:val="es-ES_tradnl"/>
        </w:rPr>
      </w:pPr>
      <w:r w:rsidRPr="00FC42CF">
        <w:rPr>
          <w:lang w:val="es-ES_tradnl"/>
        </w:rPr>
        <w:t>Estas características hidrográficas, sumadas a las condiciones morfoestructurales de la SRMSS, han permitido definir un conjunto de Unidades Ambientales de Integración (UAI), entendidas éstas como porciones del territorio cuya respuesta visual es homogénea, tanto en sus componentes paisajísticos (topografía, vegetación, presencia de láminas de agua, existencia de construcciones humanas, etc.), como en su respuesta ante posibles actuaciones antrópicas. De esta manera, la Subregión está conformada por 27 UAI, entre las que sobresalen, por su extensión e interés ambiental, las pertenecientes a la Sierra de El Bálsamo, el Volcán de San Salvador, el Cerro San Jacinto, el Cerro Guazapa y la Zona Agrícola de la Subcuenca Quezalapa.</w:t>
      </w:r>
    </w:p>
    <w:p w14:paraId="424BC119" w14:textId="77777777" w:rsidR="00EC50DE" w:rsidRPr="00FC42CF" w:rsidRDefault="00EC50DE" w:rsidP="00F0460E">
      <w:pPr>
        <w:pStyle w:val="Paragraph"/>
        <w:numPr>
          <w:ilvl w:val="0"/>
          <w:numId w:val="0"/>
        </w:numPr>
        <w:rPr>
          <w:lang w:val="es-ES_tradnl"/>
        </w:rPr>
      </w:pPr>
    </w:p>
    <w:p w14:paraId="6F3BBB3D" w14:textId="77777777" w:rsidR="00EC50DE" w:rsidRPr="00FC42CF" w:rsidRDefault="00EC50DE" w:rsidP="00F0460E">
      <w:pPr>
        <w:pStyle w:val="Paragraph"/>
        <w:numPr>
          <w:ilvl w:val="0"/>
          <w:numId w:val="0"/>
        </w:numPr>
        <w:rPr>
          <w:lang w:val="es-ES_tradnl"/>
        </w:rPr>
      </w:pPr>
      <w:r w:rsidRPr="00FC42CF">
        <w:rPr>
          <w:lang w:val="es-ES_tradnl"/>
        </w:rPr>
        <w:t>Por otra parte, la Subregión presenta una diversidad de aprovechamientos actuales del suelo que permiten diferenciar piezas territoriales de características diversas. Así, se identifican áreas de neto carácter antrópico (tejidos urbanos); áreas de características naturales, en donde la intervención transformadora del ser humano ha sido escasa (formaciones vegetales y cuerpos de agua naturales); pasando por un estado intermedio de piezas asociadas a agrosistemas (cultivos y pastos), dedicados a la producción de alimentos de consumo básico y exportador, producción ganadera y, por último, centros turísticos de carácter generalmente extensivo.</w:t>
      </w:r>
    </w:p>
    <w:p w14:paraId="618B0739" w14:textId="77777777" w:rsidR="00EC50DE" w:rsidRPr="00FC42CF" w:rsidRDefault="00EC50DE" w:rsidP="00F0460E">
      <w:pPr>
        <w:pStyle w:val="ListParagraph"/>
        <w:ind w:left="0"/>
        <w:rPr>
          <w:lang w:val="es-ES_tradnl"/>
        </w:rPr>
      </w:pPr>
    </w:p>
    <w:p w14:paraId="2DA0FD7C" w14:textId="41F604F3" w:rsidR="00EC50DE" w:rsidRPr="00FC42CF" w:rsidRDefault="00EC50DE" w:rsidP="00F0460E">
      <w:pPr>
        <w:pStyle w:val="Paragraph"/>
        <w:numPr>
          <w:ilvl w:val="0"/>
          <w:numId w:val="0"/>
        </w:numPr>
        <w:rPr>
          <w:lang w:val="es-ES_tradnl"/>
        </w:rPr>
      </w:pPr>
      <w:r w:rsidRPr="00FC42CF">
        <w:rPr>
          <w:lang w:val="es-ES_tradnl"/>
        </w:rPr>
        <w:t>La dinámica socioeconómica metropolitana ha supuesto procesos altamente negativos, que tienen su base en los usos inadecuados del territorio respecto de su aptitud y capacidad, tanto por subutilización de su productividad como por la ocupación con usos inadecuados de espacios de alto valor ecológico o paisajístico. Esta dinámica se pone de manifiesto cuando se analizan los cambios en el uso del suelo desde el año 2000, apreciándose una clara tendencia hacia la transformación de suelo forestal a usos agrarios, y por otro lado con la pérdida de suelo cultivado y cafetal para su transformación urbanística o hacia otros usos no rurales. En general, se puede afirmar que en la última década se ha reducido la superficie forestal en 1,835 hectáreas y la superficie agrícola en 1,633 hectáreas, incrementándose la superficie sometida a usos urbanos o similares en 1,980 hectáreas.</w:t>
      </w:r>
    </w:p>
    <w:p w14:paraId="1429477B" w14:textId="77777777" w:rsidR="00EC50DE" w:rsidRPr="00FC42CF" w:rsidRDefault="00EC50DE" w:rsidP="00F0460E">
      <w:pPr>
        <w:pStyle w:val="ListParagraph"/>
        <w:ind w:left="0"/>
        <w:rPr>
          <w:lang w:val="es-ES_tradnl"/>
        </w:rPr>
      </w:pPr>
    </w:p>
    <w:p w14:paraId="0EA7ED76" w14:textId="77777777" w:rsidR="00EC50DE" w:rsidRPr="00FC42CF" w:rsidRDefault="00EC50DE" w:rsidP="00F0460E">
      <w:pPr>
        <w:pStyle w:val="Paragraph"/>
        <w:numPr>
          <w:ilvl w:val="0"/>
          <w:numId w:val="0"/>
        </w:numPr>
        <w:rPr>
          <w:lang w:val="es-ES_tradnl"/>
        </w:rPr>
      </w:pPr>
      <w:r w:rsidRPr="00FC42CF">
        <w:rPr>
          <w:lang w:val="es-ES_tradnl"/>
        </w:rPr>
        <w:t xml:space="preserve">Este patrón de utilización del suelo en la SRMSS también ha tenido influencia en el estado actual de los espacios naturales que posibilitan la conservación, el manejo sostenible y restauración de flora y fauna silvestre, con alta significación por sus funciones ecológicas de carácter escénico, recreativo, arqueológico y protector. </w:t>
      </w:r>
    </w:p>
    <w:p w14:paraId="5B4D8F0C" w14:textId="77777777" w:rsidR="00EC50DE" w:rsidRPr="00FC42CF" w:rsidRDefault="00EC50DE" w:rsidP="00F0460E">
      <w:pPr>
        <w:pStyle w:val="ListParagraph"/>
        <w:ind w:left="0"/>
        <w:rPr>
          <w:lang w:val="es-ES_tradnl"/>
        </w:rPr>
      </w:pPr>
    </w:p>
    <w:p w14:paraId="4975AEA1" w14:textId="77777777" w:rsidR="00EC50DE" w:rsidRPr="00FC42CF" w:rsidRDefault="00EC50DE" w:rsidP="00F0460E">
      <w:pPr>
        <w:pStyle w:val="Paragraph"/>
        <w:numPr>
          <w:ilvl w:val="0"/>
          <w:numId w:val="0"/>
        </w:numPr>
        <w:rPr>
          <w:lang w:val="es-ES_tradnl"/>
        </w:rPr>
      </w:pPr>
      <w:r w:rsidRPr="00FC42CF">
        <w:rPr>
          <w:lang w:val="es-ES_tradnl"/>
        </w:rPr>
        <w:t>Esta Subregión tiene una población total de 1,699,9732 habitantes (hab), de los cuales 1,566,629 hab pertenecen al AMSS. Su extensión territorial en kilómetros cuadrados (km2) es de 868.95, de tal forma que su densidad poblacional es de 1,956.35 hab/km2. La población comprendida en el ámbito del Plan representa prácticamente el 30% de la población total del país (29,6%). Es una población eminentemente urbana (92,5%), que reside en grado significativo en municipios absolutamente urbanos (en 9 de los 21 municipios de la subregión el 100% de la población es urbana), y que presenta como media una muy alta densidad de población (casi 2,000 habitantes por kilómetro cuadrado).</w:t>
      </w:r>
    </w:p>
    <w:p w14:paraId="42B92636" w14:textId="77777777" w:rsidR="00EC50DE" w:rsidRPr="00FC42CF" w:rsidRDefault="00EC50DE" w:rsidP="00F0460E">
      <w:pPr>
        <w:pStyle w:val="ListParagraph"/>
        <w:ind w:left="0"/>
        <w:rPr>
          <w:lang w:val="es-ES_tradnl"/>
        </w:rPr>
      </w:pPr>
    </w:p>
    <w:p w14:paraId="53FBC9A5" w14:textId="77777777" w:rsidR="00EC50DE" w:rsidRPr="00FC42CF" w:rsidRDefault="00EC50DE" w:rsidP="00F0460E">
      <w:pPr>
        <w:pStyle w:val="Paragraph"/>
        <w:numPr>
          <w:ilvl w:val="0"/>
          <w:numId w:val="0"/>
        </w:numPr>
        <w:rPr>
          <w:lang w:val="es-ES_tradnl"/>
        </w:rPr>
      </w:pPr>
      <w:r w:rsidRPr="00FC42CF">
        <w:rPr>
          <w:lang w:val="es-ES_tradnl"/>
        </w:rPr>
        <w:t>Entre los primeros, por orden de densidad, tenemos a Cuscatancingo, Soyapango y Mejicanos, municipios urbanizados en su práctica totalidad, que presentan las mayores densidades poblacionales: por encima de 7,000 hab/km2.</w:t>
      </w:r>
    </w:p>
    <w:p w14:paraId="7D73AB96" w14:textId="77777777" w:rsidR="00EC50DE" w:rsidRPr="00FC42CF" w:rsidRDefault="00EC50DE" w:rsidP="00F0460E">
      <w:pPr>
        <w:pStyle w:val="ListParagraph"/>
        <w:ind w:left="0"/>
        <w:rPr>
          <w:lang w:val="es-ES_tradnl"/>
        </w:rPr>
      </w:pPr>
    </w:p>
    <w:p w14:paraId="598A81DE" w14:textId="77777777" w:rsidR="00EC50DE" w:rsidRPr="00FC42CF" w:rsidRDefault="00EC50DE" w:rsidP="00F0460E">
      <w:pPr>
        <w:pStyle w:val="Paragraph"/>
        <w:numPr>
          <w:ilvl w:val="0"/>
          <w:numId w:val="0"/>
        </w:numPr>
        <w:rPr>
          <w:lang w:val="es-ES_tradnl"/>
        </w:rPr>
      </w:pPr>
      <w:r w:rsidRPr="00FC42CF">
        <w:rPr>
          <w:lang w:val="es-ES_tradnl"/>
        </w:rPr>
        <w:t>San Salvador, Ilopango, Ayutuxtepeque, Delgado y San Marcos presentan densidades entre 3,000 y 5,000 hab/km2. Juntamente con los anteriores conforman el grupo central de los 8 municipios que constituyeron inicialmente el Área Metropolitana por parte del Departamento de San Salvador.</w:t>
      </w:r>
    </w:p>
    <w:p w14:paraId="31A4FC8A" w14:textId="77777777" w:rsidR="00EC50DE" w:rsidRPr="00FC42CF" w:rsidRDefault="00EC50DE" w:rsidP="00F0460E">
      <w:pPr>
        <w:pStyle w:val="ListParagraph"/>
        <w:ind w:left="0"/>
        <w:rPr>
          <w:lang w:val="es-ES_tradnl"/>
        </w:rPr>
      </w:pPr>
    </w:p>
    <w:p w14:paraId="2178FA46" w14:textId="77777777" w:rsidR="00EC50DE" w:rsidRPr="00FC42CF" w:rsidRDefault="00EC50DE" w:rsidP="00F0460E">
      <w:pPr>
        <w:pStyle w:val="Paragraph"/>
        <w:numPr>
          <w:ilvl w:val="0"/>
          <w:numId w:val="0"/>
        </w:numPr>
        <w:rPr>
          <w:lang w:val="es-ES_tradnl"/>
        </w:rPr>
      </w:pPr>
      <w:r w:rsidRPr="00FC42CF">
        <w:rPr>
          <w:lang w:val="es-ES_tradnl"/>
        </w:rPr>
        <w:t>En el rango de densidades medias, entre 1,000 y 2,500 hab/km2, están los restantes municipios del AMSS salvo Nejapa: Apopa en primer lugar, y San Martín, Antiguo Cuscatlán, Tonacatepeque y Santa Tecla: todos ellos con superficies accidentadas relativamente grandes sin urbanizar; aunque Apopa y en segundo lugar Tonacatepeque cuentan también con extensos terrenos aptos para la urbanización. Entre 800 y 1000 hab/km2 están los 2 municipios externos al AMSS situados en el sur: Santo Tomás y Santiago Texacuangos, con carácter transitorio rural-urbano. Finalmente, con menos de 700 hab/km2 están los 5 municipios externos al AMSS situados al noreste (o sea Guazapa y los cuatro pertenecientes al Departamento de Cuscatlán), y además Nejapa, muy parecido a ellos en su carácter acentuadamente rural.</w:t>
      </w:r>
    </w:p>
    <w:p w14:paraId="3926157D" w14:textId="77777777" w:rsidR="00EC50DE" w:rsidRPr="00FC42CF" w:rsidRDefault="00EC50DE" w:rsidP="00F0460E">
      <w:pPr>
        <w:pStyle w:val="ListParagraph"/>
        <w:ind w:left="0"/>
        <w:rPr>
          <w:lang w:val="es-ES_tradnl"/>
        </w:rPr>
      </w:pPr>
    </w:p>
    <w:p w14:paraId="05132FE2" w14:textId="189627AB" w:rsidR="00EC50DE" w:rsidRPr="00FC42CF" w:rsidRDefault="00EC50DE" w:rsidP="00F0460E">
      <w:pPr>
        <w:pStyle w:val="Paragraph"/>
        <w:numPr>
          <w:ilvl w:val="0"/>
          <w:numId w:val="0"/>
        </w:numPr>
        <w:rPr>
          <w:lang w:val="es-ES_tradnl"/>
        </w:rPr>
      </w:pPr>
      <w:r w:rsidRPr="00FC42CF">
        <w:rPr>
          <w:lang w:val="es-ES_tradnl"/>
        </w:rPr>
        <w:t xml:space="preserve">Otra perspectiva interesante para observar comparativamente la evolución de los distintos municipios es la de la Tabla </w:t>
      </w:r>
      <w:r w:rsidR="006C506E" w:rsidRPr="00FC42CF">
        <w:rPr>
          <w:lang w:val="es-ES_tradnl"/>
        </w:rPr>
        <w:t>3.1</w:t>
      </w:r>
      <w:r w:rsidRPr="00FC42CF">
        <w:rPr>
          <w:lang w:val="es-ES_tradnl"/>
        </w:rPr>
        <w:t xml:space="preserve"> donde se representan las respectivas tasas de crecimiento anual (acumulativo) en todos los períodos intermedios. Es particularmente significativo verificar los períodos donde cada municipio presenta crecimientos muy intensos: son los períodos donde ese municipio experimenta a fondo su inserción en la dinámica metropolitana. A fin de clarificar este aspecto, se destacan con letras gruesas blancas sobre fondo negro aquéllos casos de municipios cuya tasa de crecimiento en un período concreto sobrepasa en dos o más puntos porcentuales la tasa media de crecimiento subregional; y con fondo gris los casos donde la sobrepasa al menos en un punto porcentual, sin llegar a 2:</w:t>
      </w:r>
    </w:p>
    <w:p w14:paraId="1D563C6B" w14:textId="28D50C7F" w:rsidR="00EC50DE" w:rsidRPr="00FC42CF" w:rsidRDefault="00EC50DE" w:rsidP="00F0460E">
      <w:pPr>
        <w:jc w:val="left"/>
        <w:rPr>
          <w:rFonts w:eastAsia="Arial Unicode MS"/>
          <w:lang w:eastAsia="en-US"/>
        </w:rPr>
      </w:pPr>
    </w:p>
    <w:p w14:paraId="0D2D77D0" w14:textId="37F90404" w:rsidR="00681A96" w:rsidRPr="00FC42CF" w:rsidRDefault="00681A96" w:rsidP="00F0460E">
      <w:pPr>
        <w:pStyle w:val="Paragraph"/>
        <w:numPr>
          <w:ilvl w:val="0"/>
          <w:numId w:val="0"/>
        </w:numPr>
        <w:rPr>
          <w:lang w:val="es-ES_tradnl"/>
        </w:rPr>
      </w:pPr>
      <w:r w:rsidRPr="00FC42CF">
        <w:rPr>
          <w:lang w:val="es-ES_tradnl"/>
        </w:rPr>
        <w:t xml:space="preserve">Desde el punto de vista urbanístico, la conurbación metropolitana de San Salvador presenta seis grandes patrones de crecimiento y de configuración urbana que se detallan a continuación (ver Tablas </w:t>
      </w:r>
      <w:r w:rsidR="006C506E" w:rsidRPr="00FC42CF">
        <w:rPr>
          <w:lang w:val="es-ES_tradnl"/>
        </w:rPr>
        <w:t>3</w:t>
      </w:r>
      <w:r w:rsidRPr="00FC42CF">
        <w:rPr>
          <w:lang w:val="es-ES_tradnl"/>
        </w:rPr>
        <w:t xml:space="preserve">.2 a </w:t>
      </w:r>
      <w:r w:rsidR="006C506E" w:rsidRPr="00FC42CF">
        <w:rPr>
          <w:lang w:val="es-ES_tradnl"/>
        </w:rPr>
        <w:t>3</w:t>
      </w:r>
      <w:r w:rsidRPr="00FC42CF">
        <w:rPr>
          <w:lang w:val="es-ES_tradnl"/>
        </w:rPr>
        <w:t>.7): seis estilos, seis maneras de hacer ciudad, seis espacios de influencia, que se corresponden con grupos o familias de áreas urbanas municipales. Son Subsistemas del Sistema Urbano Subregional. Algunos municipios muy extendidos de norte a sur participan de dos diferentes subsistemas: Cuscatancingo, Delgado, Tonacatepeque. Los grupos que conforman subsistemas son:</w:t>
      </w:r>
    </w:p>
    <w:p w14:paraId="245A27AD" w14:textId="77777777" w:rsidR="00681A96" w:rsidRPr="00FC42CF" w:rsidRDefault="00681A96" w:rsidP="00F0460E">
      <w:pPr>
        <w:pStyle w:val="Paragraph"/>
        <w:numPr>
          <w:ilvl w:val="0"/>
          <w:numId w:val="0"/>
        </w:numPr>
        <w:rPr>
          <w:lang w:val="es-ES_tradnl"/>
        </w:rPr>
      </w:pPr>
    </w:p>
    <w:p w14:paraId="31B0EBC5" w14:textId="77777777" w:rsidR="00681A96" w:rsidRPr="00FC42CF" w:rsidRDefault="00681A96" w:rsidP="00F0460E">
      <w:pPr>
        <w:pStyle w:val="Paragraph"/>
        <w:numPr>
          <w:ilvl w:val="0"/>
          <w:numId w:val="0"/>
        </w:numPr>
        <w:rPr>
          <w:lang w:val="es-ES_tradnl"/>
        </w:rPr>
      </w:pPr>
      <w:r w:rsidRPr="00FC42CF">
        <w:rPr>
          <w:lang w:val="es-ES_tradnl"/>
        </w:rPr>
        <w:t>Tres subsistemas urbanos (los tres primeros) se alinean a lo largo de la columna vertebral metropolitana, de clara direccionalidad Este - Oeste, apoyada sobre el eje de la carretera Panamericana, utilizando los terrenos de mayor facilidad constructiva y con mejor localización en relación a los flujos metropolitanos y de ámbito nacional:</w:t>
      </w:r>
    </w:p>
    <w:p w14:paraId="498B0A26" w14:textId="77777777" w:rsidR="00681A96" w:rsidRPr="00FC42CF" w:rsidRDefault="00681A96" w:rsidP="00EC50DE">
      <w:pPr>
        <w:jc w:val="left"/>
        <w:rPr>
          <w:rFonts w:eastAsia="Arial Unicode MS"/>
          <w:lang w:eastAsia="en-US"/>
        </w:rPr>
      </w:pPr>
    </w:p>
    <w:p w14:paraId="7611350F" w14:textId="77777777" w:rsidR="00681A96" w:rsidRPr="00FC42CF" w:rsidRDefault="00681A96" w:rsidP="00EC50DE">
      <w:pPr>
        <w:jc w:val="left"/>
        <w:rPr>
          <w:rFonts w:eastAsia="Arial Unicode MS"/>
          <w:lang w:eastAsia="en-US"/>
        </w:rPr>
      </w:pPr>
    </w:p>
    <w:p w14:paraId="36C692B3" w14:textId="77777777" w:rsidR="00681A96" w:rsidRPr="00FC42CF" w:rsidRDefault="00681A96">
      <w:pPr>
        <w:rPr>
          <w:rFonts w:eastAsia="Arial Unicode MS"/>
          <w:lang w:eastAsia="en-US"/>
        </w:rPr>
      </w:pPr>
      <w:r w:rsidRPr="00FC42CF">
        <w:br w:type="page"/>
      </w:r>
    </w:p>
    <w:p w14:paraId="1058A99E" w14:textId="6C562B21" w:rsidR="00EC50DE" w:rsidRPr="00FC42CF" w:rsidRDefault="00EC50DE" w:rsidP="00EC50DE">
      <w:pPr>
        <w:pStyle w:val="Paragraph"/>
        <w:numPr>
          <w:ilvl w:val="0"/>
          <w:numId w:val="0"/>
        </w:numPr>
        <w:jc w:val="center"/>
        <w:rPr>
          <w:lang w:val="es-ES_tradnl"/>
        </w:rPr>
      </w:pPr>
      <w:r w:rsidRPr="00FC42CF">
        <w:rPr>
          <w:lang w:val="es-ES_tradnl"/>
        </w:rPr>
        <w:t xml:space="preserve">Tabla </w:t>
      </w:r>
      <w:r w:rsidR="006C506E" w:rsidRPr="00FC42CF">
        <w:rPr>
          <w:lang w:val="es-ES_tradnl"/>
        </w:rPr>
        <w:t>3.1</w:t>
      </w:r>
    </w:p>
    <w:p w14:paraId="346FD696" w14:textId="77777777" w:rsidR="00EC50DE" w:rsidRPr="00FC42CF" w:rsidRDefault="00EC50DE" w:rsidP="00EC50DE">
      <w:pPr>
        <w:pStyle w:val="Paragraph"/>
        <w:numPr>
          <w:ilvl w:val="0"/>
          <w:numId w:val="0"/>
        </w:numPr>
        <w:jc w:val="center"/>
        <w:rPr>
          <w:lang w:val="es-ES_tradnl"/>
        </w:rPr>
      </w:pPr>
      <w:r w:rsidRPr="00FC42CF">
        <w:rPr>
          <w:lang w:val="es-ES_tradnl"/>
        </w:rPr>
        <w:t>Tasas de crecimiento anual de la población municipal, en distintos períodos entre 1890 y 2007</w:t>
      </w:r>
    </w:p>
    <w:tbl>
      <w:tblPr>
        <w:tblStyle w:val="TableGrid"/>
        <w:tblW w:w="0" w:type="auto"/>
        <w:jc w:val="center"/>
        <w:tblLook w:val="04A0" w:firstRow="1" w:lastRow="0" w:firstColumn="1" w:lastColumn="0" w:noHBand="0" w:noVBand="1"/>
      </w:tblPr>
      <w:tblGrid>
        <w:gridCol w:w="9056"/>
      </w:tblGrid>
      <w:tr w:rsidR="00EC50DE" w:rsidRPr="00FC42CF" w14:paraId="1823875F" w14:textId="77777777" w:rsidTr="00C8399F">
        <w:trPr>
          <w:jc w:val="center"/>
        </w:trPr>
        <w:tc>
          <w:tcPr>
            <w:tcW w:w="9262" w:type="dxa"/>
          </w:tcPr>
          <w:p w14:paraId="4187F735" w14:textId="77777777" w:rsidR="00EC50DE" w:rsidRPr="00FC42CF" w:rsidRDefault="00EC50DE" w:rsidP="00C8399F">
            <w:pPr>
              <w:pStyle w:val="Paragraph"/>
              <w:numPr>
                <w:ilvl w:val="0"/>
                <w:numId w:val="0"/>
              </w:numPr>
              <w:jc w:val="center"/>
              <w:rPr>
                <w:lang w:val="es-ES_tradnl"/>
              </w:rPr>
            </w:pPr>
            <w:r w:rsidRPr="00FC42CF">
              <w:rPr>
                <w:noProof/>
                <w:lang w:val="en-US"/>
              </w:rPr>
              <w:drawing>
                <wp:inline distT="0" distB="0" distL="0" distR="0" wp14:anchorId="18915C56" wp14:editId="1B901E72">
                  <wp:extent cx="4440754" cy="4139735"/>
                  <wp:effectExtent l="19050" t="0" r="0" b="0"/>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4440937" cy="4139905"/>
                          </a:xfrm>
                          <a:prstGeom prst="rect">
                            <a:avLst/>
                          </a:prstGeom>
                          <a:noFill/>
                          <a:ln w="9525">
                            <a:noFill/>
                            <a:miter lim="800000"/>
                            <a:headEnd/>
                            <a:tailEnd/>
                          </a:ln>
                        </pic:spPr>
                      </pic:pic>
                    </a:graphicData>
                  </a:graphic>
                </wp:inline>
              </w:drawing>
            </w:r>
          </w:p>
        </w:tc>
      </w:tr>
    </w:tbl>
    <w:p w14:paraId="260CF632" w14:textId="4D3BB75A" w:rsidR="00EC50DE" w:rsidRPr="00FC42CF" w:rsidRDefault="00EC50DE" w:rsidP="00EC50DE">
      <w:pPr>
        <w:pStyle w:val="Paragraph"/>
        <w:numPr>
          <w:ilvl w:val="0"/>
          <w:numId w:val="0"/>
        </w:numPr>
        <w:jc w:val="center"/>
        <w:rPr>
          <w:sz w:val="20"/>
          <w:szCs w:val="20"/>
          <w:lang w:val="es-ES_tradnl"/>
        </w:rPr>
      </w:pPr>
      <w:r w:rsidRPr="00FC42CF">
        <w:rPr>
          <w:sz w:val="20"/>
          <w:szCs w:val="20"/>
          <w:lang w:val="es-ES_tradnl"/>
        </w:rPr>
        <w:t xml:space="preserve">Fuente: Epypsa – Lotti – León Sol, “Plan de Desarrollo Territorial para la subregión </w:t>
      </w:r>
      <w:r w:rsidR="0046533E" w:rsidRPr="00FC42CF">
        <w:rPr>
          <w:sz w:val="20"/>
          <w:szCs w:val="20"/>
          <w:lang w:val="es-ES_tradnl"/>
        </w:rPr>
        <w:t>metropolitana</w:t>
      </w:r>
      <w:r w:rsidRPr="00FC42CF">
        <w:rPr>
          <w:sz w:val="20"/>
          <w:szCs w:val="20"/>
          <w:lang w:val="es-ES_tradnl"/>
        </w:rPr>
        <w:t xml:space="preserve"> de San Salvador”, elaborado para el Viceministerio de Vivienda y desarrollo Urbano, en 2009.</w:t>
      </w:r>
    </w:p>
    <w:p w14:paraId="5A4D95DC" w14:textId="77777777" w:rsidR="00EC50DE" w:rsidRPr="00FC42CF" w:rsidRDefault="00EC50DE" w:rsidP="00EC50DE">
      <w:pPr>
        <w:pStyle w:val="Paragraph"/>
        <w:numPr>
          <w:ilvl w:val="0"/>
          <w:numId w:val="0"/>
        </w:numPr>
        <w:ind w:left="360" w:hanging="360"/>
        <w:rPr>
          <w:lang w:val="es-ES_tradnl"/>
        </w:rPr>
      </w:pPr>
    </w:p>
    <w:p w14:paraId="5B176337" w14:textId="77777777" w:rsidR="00EC50DE" w:rsidRPr="00FC42CF" w:rsidRDefault="00EC50DE" w:rsidP="00EC50DE">
      <w:pPr>
        <w:pStyle w:val="Paragraph"/>
        <w:numPr>
          <w:ilvl w:val="0"/>
          <w:numId w:val="0"/>
        </w:numPr>
        <w:ind w:left="360" w:hanging="360"/>
        <w:rPr>
          <w:lang w:val="es-ES_tradnl"/>
        </w:rPr>
      </w:pPr>
    </w:p>
    <w:p w14:paraId="2B461112" w14:textId="77777777" w:rsidR="00EC50DE" w:rsidRPr="00FC42CF" w:rsidRDefault="00EC50DE" w:rsidP="00EC50DE">
      <w:pPr>
        <w:jc w:val="left"/>
        <w:rPr>
          <w:rFonts w:eastAsia="Arial Unicode MS"/>
          <w:lang w:eastAsia="en-US"/>
        </w:rPr>
      </w:pPr>
      <w:r w:rsidRPr="00FC42CF">
        <w:br w:type="page"/>
      </w:r>
    </w:p>
    <w:p w14:paraId="3A099C15" w14:textId="58D5859F" w:rsidR="00EC50DE" w:rsidRPr="00FC42CF" w:rsidRDefault="00EC50DE" w:rsidP="00EC50DE">
      <w:pPr>
        <w:pStyle w:val="Paragraph"/>
        <w:numPr>
          <w:ilvl w:val="0"/>
          <w:numId w:val="0"/>
        </w:numPr>
        <w:ind w:left="360" w:hanging="360"/>
        <w:jc w:val="center"/>
        <w:rPr>
          <w:lang w:val="es-ES_tradnl"/>
        </w:rPr>
      </w:pPr>
      <w:r w:rsidRPr="00FC42CF">
        <w:rPr>
          <w:lang w:val="es-ES_tradnl"/>
        </w:rPr>
        <w:t xml:space="preserve">Tabla </w:t>
      </w:r>
      <w:r w:rsidR="006C506E" w:rsidRPr="00FC42CF">
        <w:rPr>
          <w:lang w:val="es-ES_tradnl"/>
        </w:rPr>
        <w:t>3</w:t>
      </w:r>
      <w:r w:rsidRPr="00FC42CF">
        <w:rPr>
          <w:lang w:val="es-ES_tradnl"/>
        </w:rPr>
        <w:t>.2</w:t>
      </w:r>
    </w:p>
    <w:p w14:paraId="1DB5A27B" w14:textId="77777777" w:rsidR="00EC50DE" w:rsidRPr="00FC42CF" w:rsidRDefault="00EC50DE" w:rsidP="00EC50DE">
      <w:pPr>
        <w:pStyle w:val="Paragraph"/>
        <w:numPr>
          <w:ilvl w:val="0"/>
          <w:numId w:val="0"/>
        </w:numPr>
        <w:ind w:left="360" w:hanging="360"/>
        <w:jc w:val="center"/>
        <w:rPr>
          <w:lang w:val="es-ES_tradnl"/>
        </w:rPr>
      </w:pPr>
      <w:r w:rsidRPr="00FC42CF">
        <w:rPr>
          <w:lang w:val="es-ES_tradnl"/>
        </w:rPr>
        <w:t>Subsistema 1: Santa Tecla - Antiguo Cuscatlán - San Salvador;</w:t>
      </w:r>
    </w:p>
    <w:tbl>
      <w:tblPr>
        <w:tblStyle w:val="TableGrid"/>
        <w:tblW w:w="0" w:type="auto"/>
        <w:jc w:val="center"/>
        <w:tblLook w:val="04A0" w:firstRow="1" w:lastRow="0" w:firstColumn="1" w:lastColumn="0" w:noHBand="0" w:noVBand="1"/>
      </w:tblPr>
      <w:tblGrid>
        <w:gridCol w:w="9056"/>
      </w:tblGrid>
      <w:tr w:rsidR="00EC50DE" w:rsidRPr="00FC42CF" w14:paraId="5E962336" w14:textId="77777777" w:rsidTr="00C8399F">
        <w:trPr>
          <w:jc w:val="center"/>
        </w:trPr>
        <w:tc>
          <w:tcPr>
            <w:tcW w:w="9262" w:type="dxa"/>
          </w:tcPr>
          <w:p w14:paraId="5C26FBC9" w14:textId="77777777" w:rsidR="00EC50DE" w:rsidRPr="00FC42CF" w:rsidRDefault="00EC50DE" w:rsidP="00C8399F">
            <w:pPr>
              <w:pStyle w:val="Paragraph"/>
              <w:numPr>
                <w:ilvl w:val="0"/>
                <w:numId w:val="0"/>
              </w:numPr>
              <w:jc w:val="center"/>
              <w:rPr>
                <w:lang w:val="es-ES_tradnl"/>
              </w:rPr>
            </w:pPr>
            <w:r w:rsidRPr="00FC42CF">
              <w:rPr>
                <w:noProof/>
                <w:lang w:val="en-US"/>
              </w:rPr>
              <w:drawing>
                <wp:inline distT="0" distB="0" distL="0" distR="0" wp14:anchorId="02ECAEAB" wp14:editId="4CF592E3">
                  <wp:extent cx="5573937" cy="3454642"/>
                  <wp:effectExtent l="19050" t="0" r="7713" b="0"/>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5573785" cy="3454548"/>
                          </a:xfrm>
                          <a:prstGeom prst="rect">
                            <a:avLst/>
                          </a:prstGeom>
                          <a:noFill/>
                          <a:ln w="9525">
                            <a:noFill/>
                            <a:miter lim="800000"/>
                            <a:headEnd/>
                            <a:tailEnd/>
                          </a:ln>
                        </pic:spPr>
                      </pic:pic>
                    </a:graphicData>
                  </a:graphic>
                </wp:inline>
              </w:drawing>
            </w:r>
          </w:p>
        </w:tc>
      </w:tr>
    </w:tbl>
    <w:p w14:paraId="40D1BC9D" w14:textId="77777777" w:rsidR="00EC50DE" w:rsidRPr="00FC42CF" w:rsidRDefault="00EC50DE" w:rsidP="00EC50DE">
      <w:pPr>
        <w:pStyle w:val="Paragraph"/>
        <w:numPr>
          <w:ilvl w:val="0"/>
          <w:numId w:val="0"/>
        </w:numPr>
        <w:jc w:val="center"/>
        <w:rPr>
          <w:i/>
          <w:sz w:val="20"/>
          <w:szCs w:val="20"/>
          <w:lang w:val="es-ES_tradnl"/>
        </w:rPr>
      </w:pPr>
      <w:r w:rsidRPr="00FC42CF">
        <w:rPr>
          <w:i/>
          <w:sz w:val="20"/>
          <w:szCs w:val="20"/>
          <w:lang w:val="es-ES_tradnl"/>
        </w:rPr>
        <w:t>Fuente: Epypsa – Lotti – León Sol, “Plan de Desarrollo Territorial para la subregión metropolitana de San Salvador”, elaborado para el Viceministerio de Vivienda y desarrollo Urbano, en 2009.</w:t>
      </w:r>
    </w:p>
    <w:p w14:paraId="493D9F63" w14:textId="77777777" w:rsidR="00EC50DE" w:rsidRPr="00FC42CF" w:rsidRDefault="00EC50DE" w:rsidP="00EC50DE">
      <w:pPr>
        <w:pStyle w:val="Paragraph"/>
        <w:numPr>
          <w:ilvl w:val="0"/>
          <w:numId w:val="0"/>
        </w:numPr>
        <w:ind w:left="360" w:hanging="360"/>
        <w:rPr>
          <w:lang w:val="es-ES_tradnl"/>
        </w:rPr>
      </w:pPr>
    </w:p>
    <w:p w14:paraId="5C187653" w14:textId="088AB9A5" w:rsidR="00EC50DE" w:rsidRPr="00FC42CF" w:rsidRDefault="00EC50DE" w:rsidP="00EC50DE">
      <w:pPr>
        <w:pStyle w:val="Paragraph"/>
        <w:numPr>
          <w:ilvl w:val="0"/>
          <w:numId w:val="0"/>
        </w:numPr>
        <w:jc w:val="center"/>
        <w:rPr>
          <w:lang w:val="es-ES_tradnl"/>
        </w:rPr>
      </w:pPr>
      <w:r w:rsidRPr="00FC42CF">
        <w:rPr>
          <w:lang w:val="es-ES_tradnl"/>
        </w:rPr>
        <w:t xml:space="preserve">Tabla </w:t>
      </w:r>
      <w:r w:rsidR="006C506E" w:rsidRPr="00FC42CF">
        <w:rPr>
          <w:lang w:val="es-ES_tradnl"/>
        </w:rPr>
        <w:t>3</w:t>
      </w:r>
      <w:r w:rsidRPr="00FC42CF">
        <w:rPr>
          <w:lang w:val="es-ES_tradnl"/>
        </w:rPr>
        <w:t>.3</w:t>
      </w:r>
    </w:p>
    <w:p w14:paraId="3180346E" w14:textId="77777777" w:rsidR="00EC50DE" w:rsidRPr="00FC42CF" w:rsidRDefault="00EC50DE" w:rsidP="00EC50DE">
      <w:pPr>
        <w:pStyle w:val="Paragraph"/>
        <w:numPr>
          <w:ilvl w:val="0"/>
          <w:numId w:val="0"/>
        </w:numPr>
        <w:jc w:val="center"/>
        <w:rPr>
          <w:lang w:val="es-ES_tradnl"/>
        </w:rPr>
      </w:pPr>
      <w:r w:rsidRPr="00FC42CF">
        <w:rPr>
          <w:lang w:val="es-ES_tradnl"/>
        </w:rPr>
        <w:t>Subsistema 2: Soyapango</w:t>
      </w:r>
    </w:p>
    <w:tbl>
      <w:tblPr>
        <w:tblStyle w:val="TableGrid"/>
        <w:tblW w:w="0" w:type="auto"/>
        <w:jc w:val="center"/>
        <w:tblLook w:val="04A0" w:firstRow="1" w:lastRow="0" w:firstColumn="1" w:lastColumn="0" w:noHBand="0" w:noVBand="1"/>
      </w:tblPr>
      <w:tblGrid>
        <w:gridCol w:w="8978"/>
      </w:tblGrid>
      <w:tr w:rsidR="00EC50DE" w:rsidRPr="00FC42CF" w14:paraId="1F252328" w14:textId="77777777" w:rsidTr="00C8399F">
        <w:trPr>
          <w:jc w:val="center"/>
        </w:trPr>
        <w:tc>
          <w:tcPr>
            <w:tcW w:w="8978" w:type="dxa"/>
          </w:tcPr>
          <w:p w14:paraId="1E68377B" w14:textId="77777777" w:rsidR="00EC50DE" w:rsidRPr="00FC42CF" w:rsidRDefault="00EC50DE" w:rsidP="00C8399F">
            <w:pPr>
              <w:pStyle w:val="Paragraph"/>
              <w:numPr>
                <w:ilvl w:val="0"/>
                <w:numId w:val="0"/>
              </w:numPr>
              <w:jc w:val="center"/>
              <w:rPr>
                <w:lang w:val="es-ES_tradnl"/>
              </w:rPr>
            </w:pPr>
            <w:r w:rsidRPr="00FC42CF">
              <w:rPr>
                <w:noProof/>
                <w:lang w:val="en-US"/>
              </w:rPr>
              <w:drawing>
                <wp:inline distT="0" distB="0" distL="0" distR="0" wp14:anchorId="0410F439" wp14:editId="1975EC73">
                  <wp:extent cx="5478569" cy="1073698"/>
                  <wp:effectExtent l="19050" t="0" r="7831" b="0"/>
                  <wp:docPr id="1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5479981" cy="1073975"/>
                          </a:xfrm>
                          <a:prstGeom prst="rect">
                            <a:avLst/>
                          </a:prstGeom>
                          <a:noFill/>
                          <a:ln w="9525">
                            <a:noFill/>
                            <a:miter lim="800000"/>
                            <a:headEnd/>
                            <a:tailEnd/>
                          </a:ln>
                        </pic:spPr>
                      </pic:pic>
                    </a:graphicData>
                  </a:graphic>
                </wp:inline>
              </w:drawing>
            </w:r>
          </w:p>
        </w:tc>
      </w:tr>
    </w:tbl>
    <w:p w14:paraId="6EC27538" w14:textId="4C7053F6" w:rsidR="00EC50DE" w:rsidRPr="00FC42CF" w:rsidRDefault="00EC50DE" w:rsidP="00EC50DE">
      <w:pPr>
        <w:pStyle w:val="Paragraph"/>
        <w:numPr>
          <w:ilvl w:val="0"/>
          <w:numId w:val="0"/>
        </w:numPr>
        <w:jc w:val="center"/>
        <w:rPr>
          <w:i/>
          <w:sz w:val="20"/>
          <w:szCs w:val="20"/>
          <w:lang w:val="es-ES_tradnl"/>
        </w:rPr>
      </w:pPr>
      <w:r w:rsidRPr="00FC42CF">
        <w:rPr>
          <w:i/>
          <w:sz w:val="20"/>
          <w:szCs w:val="20"/>
          <w:lang w:val="es-ES_tradnl"/>
        </w:rPr>
        <w:t xml:space="preserve">Fuente: Epypsa – Lotti – León Sol, “Plan de Desarrollo Territorial para la subregión </w:t>
      </w:r>
      <w:r w:rsidR="0046533E" w:rsidRPr="00FC42CF">
        <w:rPr>
          <w:i/>
          <w:sz w:val="20"/>
          <w:szCs w:val="20"/>
          <w:lang w:val="es-ES_tradnl"/>
        </w:rPr>
        <w:t>metropolitana</w:t>
      </w:r>
      <w:r w:rsidRPr="00FC42CF">
        <w:rPr>
          <w:i/>
          <w:sz w:val="20"/>
          <w:szCs w:val="20"/>
          <w:lang w:val="es-ES_tradnl"/>
        </w:rPr>
        <w:t xml:space="preserve"> de San Salvador”, elaborado para el Viceministerio de Vivienda y desarrollo Urbano, en 2009.</w:t>
      </w:r>
    </w:p>
    <w:p w14:paraId="3517CE52" w14:textId="77777777" w:rsidR="00EC50DE" w:rsidRPr="00FC42CF" w:rsidRDefault="00EC50DE" w:rsidP="00EC50DE">
      <w:pPr>
        <w:pStyle w:val="Paragraph"/>
        <w:numPr>
          <w:ilvl w:val="0"/>
          <w:numId w:val="0"/>
        </w:numPr>
        <w:ind w:left="360" w:hanging="360"/>
        <w:rPr>
          <w:lang w:val="es-ES_tradnl"/>
        </w:rPr>
      </w:pPr>
    </w:p>
    <w:p w14:paraId="6D52E5B2" w14:textId="77777777" w:rsidR="00EC50DE" w:rsidRPr="00FC42CF" w:rsidRDefault="00EC50DE" w:rsidP="00EC50DE">
      <w:pPr>
        <w:jc w:val="left"/>
        <w:rPr>
          <w:rFonts w:eastAsia="Arial Unicode MS"/>
          <w:lang w:eastAsia="en-US"/>
        </w:rPr>
      </w:pPr>
      <w:r w:rsidRPr="00FC42CF">
        <w:br w:type="page"/>
      </w:r>
    </w:p>
    <w:p w14:paraId="2042C990" w14:textId="2CB710CB" w:rsidR="00EC50DE" w:rsidRPr="00FC42CF" w:rsidRDefault="00EC50DE" w:rsidP="00EC50DE">
      <w:pPr>
        <w:pStyle w:val="Paragraph"/>
        <w:numPr>
          <w:ilvl w:val="0"/>
          <w:numId w:val="0"/>
        </w:numPr>
        <w:jc w:val="center"/>
        <w:rPr>
          <w:lang w:val="es-ES_tradnl"/>
        </w:rPr>
      </w:pPr>
      <w:r w:rsidRPr="00FC42CF">
        <w:rPr>
          <w:lang w:val="es-ES_tradnl"/>
        </w:rPr>
        <w:t xml:space="preserve">Tabla </w:t>
      </w:r>
      <w:r w:rsidR="006C506E" w:rsidRPr="00FC42CF">
        <w:rPr>
          <w:lang w:val="es-ES_tradnl"/>
        </w:rPr>
        <w:t>3</w:t>
      </w:r>
      <w:r w:rsidRPr="00FC42CF">
        <w:rPr>
          <w:lang w:val="es-ES_tradnl"/>
        </w:rPr>
        <w:t>.4</w:t>
      </w:r>
    </w:p>
    <w:p w14:paraId="3D3B625E" w14:textId="77777777" w:rsidR="00EC50DE" w:rsidRPr="00FC42CF" w:rsidRDefault="00EC50DE" w:rsidP="00EC50DE">
      <w:pPr>
        <w:pStyle w:val="Paragraph"/>
        <w:numPr>
          <w:ilvl w:val="0"/>
          <w:numId w:val="0"/>
        </w:numPr>
        <w:jc w:val="center"/>
        <w:rPr>
          <w:lang w:val="es-ES_tradnl"/>
        </w:rPr>
      </w:pPr>
      <w:r w:rsidRPr="00FC42CF">
        <w:rPr>
          <w:lang w:val="es-ES_tradnl"/>
        </w:rPr>
        <w:t>Subsistema 3: Ilopango - Tonacatepeque Sur - San Martín, más San Bartolomé Perulapía y San Pedro Perulapán cuyas áreas urbanas siguiendo carreteras esbozan prolongaciones del suelo urbano de San Martín hacia Suchitoto y hacia Cojutepeque.</w:t>
      </w:r>
    </w:p>
    <w:tbl>
      <w:tblPr>
        <w:tblStyle w:val="TableGrid"/>
        <w:tblW w:w="0" w:type="auto"/>
        <w:jc w:val="center"/>
        <w:tblLook w:val="04A0" w:firstRow="1" w:lastRow="0" w:firstColumn="1" w:lastColumn="0" w:noHBand="0" w:noVBand="1"/>
      </w:tblPr>
      <w:tblGrid>
        <w:gridCol w:w="9056"/>
      </w:tblGrid>
      <w:tr w:rsidR="00EC50DE" w:rsidRPr="00FC42CF" w14:paraId="7D0219FC" w14:textId="77777777" w:rsidTr="00C8399F">
        <w:trPr>
          <w:jc w:val="center"/>
        </w:trPr>
        <w:tc>
          <w:tcPr>
            <w:tcW w:w="9262" w:type="dxa"/>
          </w:tcPr>
          <w:p w14:paraId="2A398DCF" w14:textId="77777777" w:rsidR="00EC50DE" w:rsidRPr="00FC42CF" w:rsidRDefault="00EC50DE" w:rsidP="00C8399F">
            <w:pPr>
              <w:pStyle w:val="Paragraph"/>
              <w:numPr>
                <w:ilvl w:val="0"/>
                <w:numId w:val="0"/>
              </w:numPr>
              <w:jc w:val="center"/>
              <w:rPr>
                <w:lang w:val="es-ES_tradnl"/>
              </w:rPr>
            </w:pPr>
            <w:r w:rsidRPr="00FC42CF">
              <w:rPr>
                <w:noProof/>
                <w:lang w:val="en-US"/>
              </w:rPr>
              <w:drawing>
                <wp:inline distT="0" distB="0" distL="0" distR="0" wp14:anchorId="5BFCC507" wp14:editId="4572F3EB">
                  <wp:extent cx="4937876" cy="2945486"/>
                  <wp:effectExtent l="0" t="0" r="0" b="1270"/>
                  <wp:docPr id="1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a:stretch>
                            <a:fillRect/>
                          </a:stretch>
                        </pic:blipFill>
                        <pic:spPr bwMode="auto">
                          <a:xfrm>
                            <a:off x="0" y="0"/>
                            <a:ext cx="4948982" cy="2952111"/>
                          </a:xfrm>
                          <a:prstGeom prst="rect">
                            <a:avLst/>
                          </a:prstGeom>
                          <a:noFill/>
                          <a:ln w="9525">
                            <a:noFill/>
                            <a:miter lim="800000"/>
                            <a:headEnd/>
                            <a:tailEnd/>
                          </a:ln>
                        </pic:spPr>
                      </pic:pic>
                    </a:graphicData>
                  </a:graphic>
                </wp:inline>
              </w:drawing>
            </w:r>
          </w:p>
        </w:tc>
      </w:tr>
    </w:tbl>
    <w:p w14:paraId="54ABC5F1" w14:textId="489293CC" w:rsidR="00EC50DE" w:rsidRPr="00FC42CF" w:rsidRDefault="00EC50DE" w:rsidP="00EC50DE">
      <w:pPr>
        <w:pStyle w:val="Paragraph"/>
        <w:numPr>
          <w:ilvl w:val="0"/>
          <w:numId w:val="0"/>
        </w:numPr>
        <w:jc w:val="center"/>
        <w:rPr>
          <w:i/>
          <w:sz w:val="20"/>
          <w:szCs w:val="20"/>
          <w:lang w:val="es-ES_tradnl"/>
        </w:rPr>
      </w:pPr>
      <w:r w:rsidRPr="00FC42CF">
        <w:rPr>
          <w:i/>
          <w:sz w:val="20"/>
          <w:szCs w:val="20"/>
          <w:lang w:val="es-ES_tradnl"/>
        </w:rPr>
        <w:t xml:space="preserve">Fuente: Epypsa – Lotti – León Sol, “Plan de Desarrollo Territorial para la subregión </w:t>
      </w:r>
      <w:r w:rsidR="0046533E" w:rsidRPr="00FC42CF">
        <w:rPr>
          <w:i/>
          <w:sz w:val="20"/>
          <w:szCs w:val="20"/>
          <w:lang w:val="es-ES_tradnl"/>
        </w:rPr>
        <w:t>metropolitana</w:t>
      </w:r>
      <w:r w:rsidRPr="00FC42CF">
        <w:rPr>
          <w:i/>
          <w:sz w:val="20"/>
          <w:szCs w:val="20"/>
          <w:lang w:val="es-ES_tradnl"/>
        </w:rPr>
        <w:t xml:space="preserve"> de San Salvador”, elaborado para el Viceministerio de Vivienda y desarrollo Urbano, en 2009.</w:t>
      </w:r>
    </w:p>
    <w:p w14:paraId="5CD58FE2" w14:textId="77777777" w:rsidR="00EC50DE" w:rsidRPr="00FC42CF" w:rsidRDefault="00EC50DE" w:rsidP="00EC50DE">
      <w:pPr>
        <w:pStyle w:val="Paragraph"/>
        <w:numPr>
          <w:ilvl w:val="0"/>
          <w:numId w:val="0"/>
        </w:numPr>
        <w:jc w:val="center"/>
        <w:rPr>
          <w:lang w:val="es-ES_tradnl"/>
        </w:rPr>
      </w:pPr>
    </w:p>
    <w:p w14:paraId="07FDA912" w14:textId="17EA1593" w:rsidR="00EC50DE" w:rsidRPr="00FC42CF" w:rsidRDefault="00EC50DE" w:rsidP="00EC50DE">
      <w:pPr>
        <w:pStyle w:val="Paragraph"/>
        <w:numPr>
          <w:ilvl w:val="0"/>
          <w:numId w:val="0"/>
        </w:numPr>
        <w:jc w:val="center"/>
        <w:rPr>
          <w:lang w:val="es-ES_tradnl"/>
        </w:rPr>
      </w:pPr>
      <w:r w:rsidRPr="00FC42CF">
        <w:rPr>
          <w:lang w:val="es-ES_tradnl"/>
        </w:rPr>
        <w:t xml:space="preserve">Tabla </w:t>
      </w:r>
      <w:r w:rsidR="006C506E" w:rsidRPr="00FC42CF">
        <w:rPr>
          <w:lang w:val="es-ES_tradnl"/>
        </w:rPr>
        <w:t>3</w:t>
      </w:r>
      <w:r w:rsidRPr="00FC42CF">
        <w:rPr>
          <w:lang w:val="es-ES_tradnl"/>
        </w:rPr>
        <w:t>.5</w:t>
      </w:r>
    </w:p>
    <w:p w14:paraId="294BD475" w14:textId="77777777" w:rsidR="00EC50DE" w:rsidRPr="00FC42CF" w:rsidRDefault="00EC50DE" w:rsidP="00EC50DE">
      <w:pPr>
        <w:pStyle w:val="Paragraph"/>
        <w:numPr>
          <w:ilvl w:val="0"/>
          <w:numId w:val="0"/>
        </w:numPr>
        <w:jc w:val="center"/>
        <w:rPr>
          <w:lang w:val="es-ES_tradnl"/>
        </w:rPr>
      </w:pPr>
      <w:r w:rsidRPr="00FC42CF">
        <w:rPr>
          <w:lang w:val="es-ES_tradnl"/>
        </w:rPr>
        <w:t>Subsistema 4 La zona periurbana del borde norte de San Salvador hasta incluir los Cerros de Mariona (Mejicanos, Ayutuxtepeque, Cuscatancingo sur, Delgado sur);</w:t>
      </w:r>
    </w:p>
    <w:tbl>
      <w:tblPr>
        <w:tblStyle w:val="TableGrid"/>
        <w:tblW w:w="0" w:type="auto"/>
        <w:jc w:val="center"/>
        <w:tblLook w:val="04A0" w:firstRow="1" w:lastRow="0" w:firstColumn="1" w:lastColumn="0" w:noHBand="0" w:noVBand="1"/>
      </w:tblPr>
      <w:tblGrid>
        <w:gridCol w:w="9056"/>
      </w:tblGrid>
      <w:tr w:rsidR="00EC50DE" w:rsidRPr="00FC42CF" w14:paraId="09DD053E" w14:textId="77777777" w:rsidTr="00C8399F">
        <w:trPr>
          <w:jc w:val="center"/>
        </w:trPr>
        <w:tc>
          <w:tcPr>
            <w:tcW w:w="9262" w:type="dxa"/>
          </w:tcPr>
          <w:p w14:paraId="5D2259D4" w14:textId="77777777" w:rsidR="00EC50DE" w:rsidRPr="00FC42CF" w:rsidRDefault="00EC50DE" w:rsidP="00C8399F">
            <w:pPr>
              <w:pStyle w:val="Paragraph"/>
              <w:numPr>
                <w:ilvl w:val="0"/>
                <w:numId w:val="0"/>
              </w:numPr>
              <w:jc w:val="center"/>
              <w:rPr>
                <w:lang w:val="es-ES_tradnl"/>
              </w:rPr>
            </w:pPr>
            <w:r w:rsidRPr="00FC42CF">
              <w:rPr>
                <w:noProof/>
                <w:lang w:val="en-US"/>
              </w:rPr>
              <w:drawing>
                <wp:inline distT="0" distB="0" distL="0" distR="0" wp14:anchorId="52C34A4C" wp14:editId="49D8982E">
                  <wp:extent cx="4787667" cy="2683995"/>
                  <wp:effectExtent l="0" t="0" r="0" b="8890"/>
                  <wp:docPr id="1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a:stretch>
                            <a:fillRect/>
                          </a:stretch>
                        </pic:blipFill>
                        <pic:spPr bwMode="auto">
                          <a:xfrm>
                            <a:off x="0" y="0"/>
                            <a:ext cx="4799692" cy="2690736"/>
                          </a:xfrm>
                          <a:prstGeom prst="rect">
                            <a:avLst/>
                          </a:prstGeom>
                          <a:noFill/>
                          <a:ln w="9525">
                            <a:noFill/>
                            <a:miter lim="800000"/>
                            <a:headEnd/>
                            <a:tailEnd/>
                          </a:ln>
                        </pic:spPr>
                      </pic:pic>
                    </a:graphicData>
                  </a:graphic>
                </wp:inline>
              </w:drawing>
            </w:r>
          </w:p>
        </w:tc>
      </w:tr>
    </w:tbl>
    <w:p w14:paraId="7F1ECC39" w14:textId="3D27E225" w:rsidR="00EC50DE" w:rsidRPr="00FC42CF" w:rsidRDefault="00EC50DE" w:rsidP="00EC50DE">
      <w:pPr>
        <w:pStyle w:val="Paragraph"/>
        <w:numPr>
          <w:ilvl w:val="0"/>
          <w:numId w:val="0"/>
        </w:numPr>
        <w:jc w:val="center"/>
        <w:rPr>
          <w:i/>
          <w:sz w:val="20"/>
          <w:szCs w:val="20"/>
          <w:lang w:val="es-ES_tradnl"/>
        </w:rPr>
      </w:pPr>
      <w:r w:rsidRPr="00FC42CF">
        <w:rPr>
          <w:i/>
          <w:sz w:val="20"/>
          <w:szCs w:val="20"/>
          <w:lang w:val="es-ES_tradnl"/>
        </w:rPr>
        <w:t xml:space="preserve">Fuente: Epypsa – Lotti – León Sol, “Plan de Desarrollo Territorial para la subregión </w:t>
      </w:r>
      <w:r w:rsidR="0046533E" w:rsidRPr="00FC42CF">
        <w:rPr>
          <w:i/>
          <w:sz w:val="20"/>
          <w:szCs w:val="20"/>
          <w:lang w:val="es-ES_tradnl"/>
        </w:rPr>
        <w:t>metropolitana</w:t>
      </w:r>
      <w:r w:rsidRPr="00FC42CF">
        <w:rPr>
          <w:i/>
          <w:sz w:val="20"/>
          <w:szCs w:val="20"/>
          <w:lang w:val="es-ES_tradnl"/>
        </w:rPr>
        <w:t xml:space="preserve"> de San Salvador”, elaborado para el Viceministerio de Vivienda y desarrollo Urbano, en 2009.</w:t>
      </w:r>
    </w:p>
    <w:p w14:paraId="5B8DA975" w14:textId="77777777" w:rsidR="00EC50DE" w:rsidRPr="00FC42CF" w:rsidRDefault="00EC50DE" w:rsidP="00EC50DE">
      <w:pPr>
        <w:pStyle w:val="Paragraph"/>
        <w:numPr>
          <w:ilvl w:val="0"/>
          <w:numId w:val="0"/>
        </w:numPr>
        <w:jc w:val="center"/>
        <w:rPr>
          <w:lang w:val="es-ES_tradnl"/>
        </w:rPr>
      </w:pPr>
    </w:p>
    <w:p w14:paraId="64AAC5FE" w14:textId="77777777" w:rsidR="00EC50DE" w:rsidRPr="00FC42CF" w:rsidRDefault="00EC50DE" w:rsidP="00EC50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color w:val="000000"/>
          <w:sz w:val="19"/>
          <w:szCs w:val="19"/>
        </w:rPr>
      </w:pPr>
    </w:p>
    <w:p w14:paraId="067A8EF9" w14:textId="61887A59" w:rsidR="00EC50DE" w:rsidRPr="00FC42CF" w:rsidRDefault="00EC50DE" w:rsidP="00EC50DE">
      <w:pPr>
        <w:pStyle w:val="Paragraph"/>
        <w:numPr>
          <w:ilvl w:val="0"/>
          <w:numId w:val="0"/>
        </w:numPr>
        <w:jc w:val="center"/>
        <w:rPr>
          <w:lang w:val="es-ES_tradnl"/>
        </w:rPr>
      </w:pPr>
      <w:r w:rsidRPr="00FC42CF">
        <w:rPr>
          <w:lang w:val="es-ES_tradnl"/>
        </w:rPr>
        <w:t xml:space="preserve">Tabla </w:t>
      </w:r>
      <w:r w:rsidR="006C506E" w:rsidRPr="00FC42CF">
        <w:rPr>
          <w:lang w:val="es-ES_tradnl"/>
        </w:rPr>
        <w:t>3</w:t>
      </w:r>
      <w:r w:rsidRPr="00FC42CF">
        <w:rPr>
          <w:lang w:val="es-ES_tradnl"/>
        </w:rPr>
        <w:t>.6</w:t>
      </w:r>
    </w:p>
    <w:p w14:paraId="26CB96F0" w14:textId="77777777" w:rsidR="00EC50DE" w:rsidRPr="00FC42CF" w:rsidRDefault="00EC50DE" w:rsidP="00EC50DE">
      <w:pPr>
        <w:pStyle w:val="Paragraph"/>
        <w:numPr>
          <w:ilvl w:val="0"/>
          <w:numId w:val="0"/>
        </w:numPr>
        <w:jc w:val="center"/>
        <w:rPr>
          <w:lang w:val="es-ES_tradnl"/>
        </w:rPr>
      </w:pPr>
      <w:r w:rsidRPr="00FC42CF">
        <w:rPr>
          <w:lang w:val="es-ES_tradnl"/>
        </w:rPr>
        <w:t>Subsistema 5: El Subsistema Norte centrado en Apopa, formado además por Nejapa, Guazapa, norte de Cuscatancingo y Delgado, y norte y centro de Tonacatepeque;</w:t>
      </w:r>
    </w:p>
    <w:tbl>
      <w:tblPr>
        <w:tblStyle w:val="TableGrid"/>
        <w:tblW w:w="0" w:type="auto"/>
        <w:jc w:val="center"/>
        <w:tblLook w:val="04A0" w:firstRow="1" w:lastRow="0" w:firstColumn="1" w:lastColumn="0" w:noHBand="0" w:noVBand="1"/>
      </w:tblPr>
      <w:tblGrid>
        <w:gridCol w:w="9056"/>
      </w:tblGrid>
      <w:tr w:rsidR="00EC50DE" w:rsidRPr="00FC42CF" w14:paraId="65A650E6" w14:textId="77777777" w:rsidTr="00C8399F">
        <w:trPr>
          <w:jc w:val="center"/>
        </w:trPr>
        <w:tc>
          <w:tcPr>
            <w:tcW w:w="9262" w:type="dxa"/>
          </w:tcPr>
          <w:p w14:paraId="6B6A3CAB" w14:textId="77777777" w:rsidR="00EC50DE" w:rsidRPr="00FC42CF" w:rsidRDefault="00EC50DE" w:rsidP="00C8399F">
            <w:pPr>
              <w:pStyle w:val="Paragraph"/>
              <w:numPr>
                <w:ilvl w:val="0"/>
                <w:numId w:val="0"/>
              </w:numPr>
              <w:jc w:val="center"/>
              <w:rPr>
                <w:lang w:val="es-ES_tradnl"/>
              </w:rPr>
            </w:pPr>
            <w:r w:rsidRPr="00FC42CF">
              <w:rPr>
                <w:noProof/>
                <w:lang w:val="en-US"/>
              </w:rPr>
              <w:drawing>
                <wp:inline distT="0" distB="0" distL="0" distR="0" wp14:anchorId="6B44ACB2" wp14:editId="44A223FF">
                  <wp:extent cx="5192469" cy="3039050"/>
                  <wp:effectExtent l="19050" t="0" r="8181" b="0"/>
                  <wp:docPr id="1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srcRect/>
                          <a:stretch>
                            <a:fillRect/>
                          </a:stretch>
                        </pic:blipFill>
                        <pic:spPr bwMode="auto">
                          <a:xfrm>
                            <a:off x="0" y="0"/>
                            <a:ext cx="5192517" cy="3039078"/>
                          </a:xfrm>
                          <a:prstGeom prst="rect">
                            <a:avLst/>
                          </a:prstGeom>
                          <a:noFill/>
                          <a:ln w="9525">
                            <a:noFill/>
                            <a:miter lim="800000"/>
                            <a:headEnd/>
                            <a:tailEnd/>
                          </a:ln>
                        </pic:spPr>
                      </pic:pic>
                    </a:graphicData>
                  </a:graphic>
                </wp:inline>
              </w:drawing>
            </w:r>
          </w:p>
        </w:tc>
      </w:tr>
    </w:tbl>
    <w:p w14:paraId="387A6D3C" w14:textId="3E597110" w:rsidR="00EC50DE" w:rsidRPr="00FC42CF" w:rsidRDefault="00EC50DE" w:rsidP="00EC50DE">
      <w:pPr>
        <w:pStyle w:val="Paragraph"/>
        <w:numPr>
          <w:ilvl w:val="0"/>
          <w:numId w:val="0"/>
        </w:numPr>
        <w:jc w:val="center"/>
        <w:rPr>
          <w:i/>
          <w:sz w:val="20"/>
          <w:szCs w:val="20"/>
          <w:lang w:val="es-ES_tradnl"/>
        </w:rPr>
      </w:pPr>
      <w:r w:rsidRPr="00FC42CF">
        <w:rPr>
          <w:i/>
          <w:sz w:val="20"/>
          <w:szCs w:val="20"/>
          <w:lang w:val="es-ES_tradnl"/>
        </w:rPr>
        <w:t xml:space="preserve">Fuente: Epypsa – Lotti – León Sol, “Plan de Desarrollo Territorial para la subregión </w:t>
      </w:r>
      <w:r w:rsidR="0046533E" w:rsidRPr="00FC42CF">
        <w:rPr>
          <w:i/>
          <w:sz w:val="20"/>
          <w:szCs w:val="20"/>
          <w:lang w:val="es-ES_tradnl"/>
        </w:rPr>
        <w:t>metropolitana</w:t>
      </w:r>
      <w:r w:rsidRPr="00FC42CF">
        <w:rPr>
          <w:i/>
          <w:sz w:val="20"/>
          <w:szCs w:val="20"/>
          <w:lang w:val="es-ES_tradnl"/>
        </w:rPr>
        <w:t xml:space="preserve"> de San Salvador”, elaborado para el Viceministerio de Vivienda y desarrollo Urbano, en 2009.</w:t>
      </w:r>
    </w:p>
    <w:p w14:paraId="4BBD5CEE" w14:textId="77777777" w:rsidR="00EC50DE" w:rsidRPr="00FC42CF" w:rsidRDefault="00EC50DE" w:rsidP="00EC50DE">
      <w:pPr>
        <w:pStyle w:val="Paragraph"/>
        <w:numPr>
          <w:ilvl w:val="0"/>
          <w:numId w:val="0"/>
        </w:numPr>
        <w:jc w:val="center"/>
        <w:rPr>
          <w:lang w:val="es-ES_tradnl"/>
        </w:rPr>
      </w:pPr>
    </w:p>
    <w:p w14:paraId="3AA2F0E6" w14:textId="36631BF4" w:rsidR="00EC50DE" w:rsidRPr="00FC42CF" w:rsidRDefault="00EC50DE" w:rsidP="00EC50DE">
      <w:pPr>
        <w:pStyle w:val="Paragraph"/>
        <w:numPr>
          <w:ilvl w:val="0"/>
          <w:numId w:val="0"/>
        </w:numPr>
        <w:jc w:val="center"/>
        <w:rPr>
          <w:lang w:val="es-ES_tradnl"/>
        </w:rPr>
      </w:pPr>
      <w:r w:rsidRPr="00FC42CF">
        <w:rPr>
          <w:lang w:val="es-ES_tradnl"/>
        </w:rPr>
        <w:t xml:space="preserve">Tabla </w:t>
      </w:r>
      <w:r w:rsidR="006C506E" w:rsidRPr="00FC42CF">
        <w:rPr>
          <w:lang w:val="es-ES_tradnl"/>
        </w:rPr>
        <w:t>3</w:t>
      </w:r>
      <w:r w:rsidRPr="00FC42CF">
        <w:rPr>
          <w:lang w:val="es-ES_tradnl"/>
        </w:rPr>
        <w:t>.7</w:t>
      </w:r>
    </w:p>
    <w:p w14:paraId="18008A9D" w14:textId="77777777" w:rsidR="00EC50DE" w:rsidRPr="00FC42CF" w:rsidRDefault="00EC50DE" w:rsidP="00EC50DE">
      <w:pPr>
        <w:pStyle w:val="Paragraph"/>
        <w:numPr>
          <w:ilvl w:val="0"/>
          <w:numId w:val="0"/>
        </w:numPr>
        <w:jc w:val="center"/>
        <w:rPr>
          <w:lang w:val="es-ES_tradnl"/>
        </w:rPr>
      </w:pPr>
      <w:r w:rsidRPr="00FC42CF">
        <w:rPr>
          <w:lang w:val="es-ES_tradnl"/>
        </w:rPr>
        <w:t>Subsistema 6: El valle entre el Cerro San Jacinto y la Sierra del Bálsamo (San Marcos, Santo</w:t>
      </w:r>
    </w:p>
    <w:p w14:paraId="67D26174" w14:textId="77777777" w:rsidR="00EC50DE" w:rsidRPr="00FC42CF" w:rsidRDefault="00EC50DE" w:rsidP="00EC50DE">
      <w:pPr>
        <w:pStyle w:val="Paragraph"/>
        <w:numPr>
          <w:ilvl w:val="0"/>
          <w:numId w:val="0"/>
        </w:numPr>
        <w:jc w:val="center"/>
        <w:rPr>
          <w:lang w:val="es-ES_tradnl"/>
        </w:rPr>
      </w:pPr>
      <w:r w:rsidRPr="00FC42CF">
        <w:rPr>
          <w:lang w:val="es-ES_tradnl"/>
        </w:rPr>
        <w:t>Tomás, Santiago Texacuangos)</w:t>
      </w:r>
    </w:p>
    <w:tbl>
      <w:tblPr>
        <w:tblStyle w:val="TableGrid"/>
        <w:tblW w:w="0" w:type="auto"/>
        <w:jc w:val="center"/>
        <w:tblLook w:val="04A0" w:firstRow="1" w:lastRow="0" w:firstColumn="1" w:lastColumn="0" w:noHBand="0" w:noVBand="1"/>
      </w:tblPr>
      <w:tblGrid>
        <w:gridCol w:w="9056"/>
      </w:tblGrid>
      <w:tr w:rsidR="00EC50DE" w:rsidRPr="00FC42CF" w14:paraId="2B303384" w14:textId="77777777" w:rsidTr="00C8399F">
        <w:trPr>
          <w:jc w:val="center"/>
        </w:trPr>
        <w:tc>
          <w:tcPr>
            <w:tcW w:w="9262" w:type="dxa"/>
          </w:tcPr>
          <w:p w14:paraId="0CF196BB" w14:textId="77777777" w:rsidR="00EC50DE" w:rsidRPr="00FC42CF" w:rsidRDefault="00EC50DE" w:rsidP="00C8399F">
            <w:pPr>
              <w:pStyle w:val="Paragraph"/>
              <w:numPr>
                <w:ilvl w:val="0"/>
                <w:numId w:val="0"/>
              </w:numPr>
              <w:jc w:val="center"/>
              <w:rPr>
                <w:lang w:val="es-ES_tradnl"/>
              </w:rPr>
            </w:pPr>
            <w:r w:rsidRPr="00FC42CF">
              <w:rPr>
                <w:noProof/>
                <w:lang w:val="en-US"/>
              </w:rPr>
              <w:drawing>
                <wp:inline distT="0" distB="0" distL="0" distR="0" wp14:anchorId="1B4BC6E1" wp14:editId="45196607">
                  <wp:extent cx="4726855" cy="2512374"/>
                  <wp:effectExtent l="19050" t="0" r="0" b="0"/>
                  <wp:docPr id="1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srcRect/>
                          <a:stretch>
                            <a:fillRect/>
                          </a:stretch>
                        </pic:blipFill>
                        <pic:spPr bwMode="auto">
                          <a:xfrm>
                            <a:off x="0" y="0"/>
                            <a:ext cx="4726634" cy="2512256"/>
                          </a:xfrm>
                          <a:prstGeom prst="rect">
                            <a:avLst/>
                          </a:prstGeom>
                          <a:noFill/>
                          <a:ln w="9525">
                            <a:noFill/>
                            <a:miter lim="800000"/>
                            <a:headEnd/>
                            <a:tailEnd/>
                          </a:ln>
                        </pic:spPr>
                      </pic:pic>
                    </a:graphicData>
                  </a:graphic>
                </wp:inline>
              </w:drawing>
            </w:r>
          </w:p>
        </w:tc>
      </w:tr>
    </w:tbl>
    <w:p w14:paraId="73350F8A" w14:textId="78E6D100" w:rsidR="00EC50DE" w:rsidRPr="00FC42CF" w:rsidRDefault="00EC50DE" w:rsidP="00EC50DE">
      <w:pPr>
        <w:pStyle w:val="Paragraph"/>
        <w:numPr>
          <w:ilvl w:val="0"/>
          <w:numId w:val="0"/>
        </w:numPr>
        <w:jc w:val="center"/>
        <w:rPr>
          <w:i/>
          <w:sz w:val="20"/>
          <w:szCs w:val="20"/>
          <w:lang w:val="es-ES_tradnl"/>
        </w:rPr>
      </w:pPr>
      <w:r w:rsidRPr="00FC42CF">
        <w:rPr>
          <w:i/>
          <w:sz w:val="20"/>
          <w:szCs w:val="20"/>
          <w:lang w:val="es-ES_tradnl"/>
        </w:rPr>
        <w:t xml:space="preserve">Fuente: Epypsa – Lotti – León Sol, “Plan de Desarrollo Territorial para la subregión </w:t>
      </w:r>
      <w:r w:rsidR="0046533E" w:rsidRPr="00FC42CF">
        <w:rPr>
          <w:i/>
          <w:sz w:val="20"/>
          <w:szCs w:val="20"/>
          <w:lang w:val="es-ES_tradnl"/>
        </w:rPr>
        <w:t>metropolitana</w:t>
      </w:r>
      <w:r w:rsidRPr="00FC42CF">
        <w:rPr>
          <w:i/>
          <w:sz w:val="20"/>
          <w:szCs w:val="20"/>
          <w:lang w:val="es-ES_tradnl"/>
        </w:rPr>
        <w:t xml:space="preserve"> de San Salvador”, elaborado para el Viceministerio de Vivienda y desarrollo Urbano, en 2009.</w:t>
      </w:r>
    </w:p>
    <w:p w14:paraId="55A21100" w14:textId="77777777" w:rsidR="00EC50DE" w:rsidRPr="00FC42CF" w:rsidRDefault="00EC50DE" w:rsidP="00EC50DE">
      <w:pPr>
        <w:pStyle w:val="Paragraph"/>
        <w:numPr>
          <w:ilvl w:val="0"/>
          <w:numId w:val="0"/>
        </w:numPr>
        <w:jc w:val="center"/>
        <w:rPr>
          <w:lang w:val="es-ES_tradnl"/>
        </w:rPr>
      </w:pPr>
    </w:p>
    <w:p w14:paraId="45730E2F" w14:textId="77777777" w:rsidR="00EC50DE" w:rsidRPr="00FC42CF" w:rsidRDefault="00EC50DE" w:rsidP="00F0460E">
      <w:pPr>
        <w:pStyle w:val="Paragraph"/>
        <w:numPr>
          <w:ilvl w:val="0"/>
          <w:numId w:val="0"/>
        </w:numPr>
        <w:rPr>
          <w:lang w:val="es-ES_tradnl"/>
        </w:rPr>
      </w:pPr>
      <w:r w:rsidRPr="00FC42CF">
        <w:rPr>
          <w:lang w:val="es-ES_tradnl"/>
        </w:rPr>
        <w:t>Los principales problemas de la Subregión están relacionados con la agudización de tendencias y procesos altamente negativos, que se manifiestan, en particular, a través del siguiente ‘decálogo de problemas:</w:t>
      </w:r>
    </w:p>
    <w:p w14:paraId="69F3EB1A" w14:textId="77777777" w:rsidR="00EC50DE" w:rsidRPr="00FC42CF" w:rsidRDefault="00EC50DE" w:rsidP="00EC50DE">
      <w:pPr>
        <w:pStyle w:val="Paragraph"/>
        <w:numPr>
          <w:ilvl w:val="0"/>
          <w:numId w:val="0"/>
        </w:numPr>
        <w:ind w:left="360" w:hanging="360"/>
        <w:rPr>
          <w:lang w:val="es-ES_tradnl"/>
        </w:rPr>
      </w:pPr>
    </w:p>
    <w:p w14:paraId="4D8F2FF8" w14:textId="77777777" w:rsidR="00EC50DE" w:rsidRPr="00FC42CF" w:rsidRDefault="00EC50DE" w:rsidP="00EC50DE">
      <w:pPr>
        <w:pStyle w:val="Paragraph"/>
        <w:numPr>
          <w:ilvl w:val="0"/>
          <w:numId w:val="64"/>
        </w:numPr>
        <w:rPr>
          <w:lang w:val="es-ES_tradnl"/>
        </w:rPr>
      </w:pPr>
      <w:r w:rsidRPr="00FC42CF">
        <w:rPr>
          <w:i/>
          <w:lang w:val="es-ES_tradnl"/>
        </w:rPr>
        <w:t>Pérdida relativa del dinamismo metropolitano:</w:t>
      </w:r>
      <w:r w:rsidRPr="00FC42CF">
        <w:rPr>
          <w:lang w:val="es-ES_tradnl"/>
        </w:rPr>
        <w:t xml:space="preserve"> Pérdida relativa de población dentro del conjunto nacional; e incapacidad del sistema metropolitano central para retener sus elementos más dinámicos (que marchan fuera del país o se localizan en nuevos territorios ajenos al ámbito del Plan), drenando de éste energías y recursos necesarios para su propia revitalización.</w:t>
      </w:r>
    </w:p>
    <w:p w14:paraId="38416915" w14:textId="77777777" w:rsidR="00F0507F" w:rsidRPr="00FC42CF" w:rsidRDefault="00F0507F" w:rsidP="00F0507F">
      <w:pPr>
        <w:pStyle w:val="Paragraph"/>
        <w:numPr>
          <w:ilvl w:val="0"/>
          <w:numId w:val="0"/>
        </w:numPr>
        <w:ind w:left="360" w:hanging="360"/>
        <w:rPr>
          <w:lang w:val="es-ES_tradnl"/>
        </w:rPr>
      </w:pPr>
    </w:p>
    <w:p w14:paraId="093009AD" w14:textId="77777777" w:rsidR="00EC50DE" w:rsidRPr="00FC42CF" w:rsidRDefault="00EC50DE" w:rsidP="00EC50DE">
      <w:pPr>
        <w:pStyle w:val="Paragraph"/>
        <w:numPr>
          <w:ilvl w:val="0"/>
          <w:numId w:val="64"/>
        </w:numPr>
        <w:rPr>
          <w:lang w:val="es-ES_tradnl"/>
        </w:rPr>
      </w:pPr>
      <w:r w:rsidRPr="00FC42CF">
        <w:rPr>
          <w:i/>
          <w:lang w:val="es-ES_tradnl"/>
        </w:rPr>
        <w:t>Notable obsolescencia de los elementos más representativos de la identidad y centralidad de San Salvador metropolitano:</w:t>
      </w:r>
      <w:r w:rsidRPr="00FC42CF">
        <w:rPr>
          <w:lang w:val="es-ES_tradnl"/>
        </w:rPr>
        <w:t xml:space="preserve"> En particular en el Centro Histórico de San Salvador, que constituye termómetro extraordinariamente expresivo de la agudización de los males del sistema metropolitano.</w:t>
      </w:r>
    </w:p>
    <w:p w14:paraId="40690C31" w14:textId="77777777" w:rsidR="00F0507F" w:rsidRPr="00FC42CF" w:rsidRDefault="00F0507F" w:rsidP="00F0507F">
      <w:pPr>
        <w:pStyle w:val="Paragraph"/>
        <w:numPr>
          <w:ilvl w:val="0"/>
          <w:numId w:val="0"/>
        </w:numPr>
        <w:rPr>
          <w:lang w:val="es-ES_tradnl"/>
        </w:rPr>
      </w:pPr>
    </w:p>
    <w:p w14:paraId="12EFD764" w14:textId="77777777" w:rsidR="00EC50DE" w:rsidRPr="00FC42CF" w:rsidRDefault="00EC50DE" w:rsidP="00EC50DE">
      <w:pPr>
        <w:pStyle w:val="Paragraph"/>
        <w:numPr>
          <w:ilvl w:val="0"/>
          <w:numId w:val="64"/>
        </w:numPr>
        <w:rPr>
          <w:lang w:val="es-ES_tradnl"/>
        </w:rPr>
      </w:pPr>
      <w:r w:rsidRPr="00FC42CF">
        <w:rPr>
          <w:i/>
          <w:lang w:val="es-ES_tradnl"/>
        </w:rPr>
        <w:t>Progresiva transformación de suelos inapropiados para el desarrollo urbano:</w:t>
      </w:r>
      <w:r w:rsidRPr="00FC42CF">
        <w:rPr>
          <w:lang w:val="es-ES_tradnl"/>
        </w:rPr>
        <w:t xml:space="preserve"> Al interior de los tejidos tradicionales de mayor nivel de consolidación de la ciudad (invasión incontrolada de las quebradas). Hacia el exterior, a través de la ocupación más o menos formalizada de alturas montañosas, cabeceras de cuenca sucesivamente deforestadas.</w:t>
      </w:r>
    </w:p>
    <w:p w14:paraId="04B8C286" w14:textId="77777777" w:rsidR="00F0507F" w:rsidRPr="00FC42CF" w:rsidRDefault="00F0507F" w:rsidP="00F0507F">
      <w:pPr>
        <w:pStyle w:val="Paragraph"/>
        <w:numPr>
          <w:ilvl w:val="0"/>
          <w:numId w:val="0"/>
        </w:numPr>
        <w:rPr>
          <w:lang w:val="es-ES_tradnl"/>
        </w:rPr>
      </w:pPr>
    </w:p>
    <w:p w14:paraId="1626CAE2" w14:textId="77777777" w:rsidR="00EC50DE" w:rsidRPr="00FC42CF" w:rsidRDefault="00EC50DE" w:rsidP="00EC50DE">
      <w:pPr>
        <w:pStyle w:val="Paragraph"/>
        <w:numPr>
          <w:ilvl w:val="0"/>
          <w:numId w:val="64"/>
        </w:numPr>
        <w:rPr>
          <w:lang w:val="es-ES_tradnl"/>
        </w:rPr>
      </w:pPr>
      <w:r w:rsidRPr="00FC42CF">
        <w:rPr>
          <w:i/>
          <w:lang w:val="es-ES_tradnl"/>
        </w:rPr>
        <w:t>Pérdida de vitalidad del mundo rural:</w:t>
      </w:r>
      <w:r w:rsidRPr="00FC42CF">
        <w:rPr>
          <w:lang w:val="es-ES_tradnl"/>
        </w:rPr>
        <w:t xml:space="preserve"> Por procesos inherentes a la orientación dominante de la política nacional durante las últimas décadas; por circunstancias asociadas a la transformación de la estructura de la propiedad, poco eficiente en términos de economía rural; por circunstancias específicas de los mercados internacionales durante la última década, en particular del café, y por la debilidad y demora de la reacción frente a la misma; y por la muy superior rentabilidad potencial de la ocupación residencial del espacio rural.</w:t>
      </w:r>
    </w:p>
    <w:p w14:paraId="2B46C91D" w14:textId="77777777" w:rsidR="00F0507F" w:rsidRPr="00FC42CF" w:rsidRDefault="00F0507F" w:rsidP="00F0507F">
      <w:pPr>
        <w:pStyle w:val="Paragraph"/>
        <w:numPr>
          <w:ilvl w:val="0"/>
          <w:numId w:val="0"/>
        </w:numPr>
        <w:rPr>
          <w:lang w:val="es-ES_tradnl"/>
        </w:rPr>
      </w:pPr>
    </w:p>
    <w:p w14:paraId="6941F260" w14:textId="77777777" w:rsidR="00EC50DE" w:rsidRPr="00FC42CF" w:rsidRDefault="00EC50DE" w:rsidP="00EC50DE">
      <w:pPr>
        <w:pStyle w:val="Paragraph"/>
        <w:numPr>
          <w:ilvl w:val="0"/>
          <w:numId w:val="64"/>
        </w:numPr>
        <w:rPr>
          <w:lang w:val="es-ES_tradnl"/>
        </w:rPr>
      </w:pPr>
      <w:r w:rsidRPr="00FC42CF">
        <w:rPr>
          <w:i/>
          <w:lang w:val="es-ES_tradnl"/>
        </w:rPr>
        <w:t>Crecimiento inorgánico de los tejidos urbanos, en general de mala calidad:</w:t>
      </w:r>
      <w:r w:rsidRPr="00FC42CF">
        <w:rPr>
          <w:lang w:val="es-ES_tradnl"/>
        </w:rPr>
        <w:t xml:space="preserve"> Descuidando en general las circunstancias de entorno y, en ocasiones, defendiéndose del mismo a través de muros, lo cual tiende a generar una progresiva segmentación del espacio metropolitano y a convertir los intersticios públicos restantes en espacios progresivamente degradados, descuidados y peligrosos.</w:t>
      </w:r>
    </w:p>
    <w:p w14:paraId="2FCDE5EC" w14:textId="77777777" w:rsidR="00F0507F" w:rsidRPr="00FC42CF" w:rsidRDefault="00F0507F" w:rsidP="00F0507F">
      <w:pPr>
        <w:pStyle w:val="Paragraph"/>
        <w:numPr>
          <w:ilvl w:val="0"/>
          <w:numId w:val="0"/>
        </w:numPr>
        <w:rPr>
          <w:lang w:val="es-ES_tradnl"/>
        </w:rPr>
      </w:pPr>
    </w:p>
    <w:p w14:paraId="21FC4882" w14:textId="77777777" w:rsidR="00EC50DE" w:rsidRPr="00FC42CF" w:rsidRDefault="00EC50DE" w:rsidP="00EC50DE">
      <w:pPr>
        <w:pStyle w:val="Paragraph"/>
        <w:numPr>
          <w:ilvl w:val="0"/>
          <w:numId w:val="64"/>
        </w:numPr>
        <w:rPr>
          <w:lang w:val="es-ES_tradnl"/>
        </w:rPr>
      </w:pPr>
      <w:r w:rsidRPr="00FC42CF">
        <w:rPr>
          <w:i/>
          <w:lang w:val="es-ES_tradnl"/>
        </w:rPr>
        <w:t>Congestión e ineficiencia extremas del sistema de movilidad:</w:t>
      </w:r>
      <w:r w:rsidRPr="00FC42CF">
        <w:rPr>
          <w:lang w:val="es-ES_tradnl"/>
        </w:rPr>
        <w:t xml:space="preserve"> Ante la dispersión del patrón de localización de los asentamientos residenciales en relación a los centros principales de generación de empleos y servicios de todo tipo, se asiste a la irracionalidad en la organización del sistema de transporte público de personas y a las malas condiciones de la movilidad peatonal; junto a la opción de concentrar inversiones en el sector vial y de las soluciones privadas a los problemas de la movilidad metropolitana, frente a opciones articuladas en torno a transportes masivos eficientes.</w:t>
      </w:r>
    </w:p>
    <w:p w14:paraId="667671D3" w14:textId="77777777" w:rsidR="00EC50DE" w:rsidRPr="00FC42CF" w:rsidRDefault="00EC50DE" w:rsidP="00EC50DE">
      <w:pPr>
        <w:pStyle w:val="Paragraph"/>
        <w:numPr>
          <w:ilvl w:val="0"/>
          <w:numId w:val="64"/>
        </w:numPr>
        <w:rPr>
          <w:lang w:val="es-ES_tradnl"/>
        </w:rPr>
      </w:pPr>
      <w:r w:rsidRPr="00FC42CF">
        <w:rPr>
          <w:i/>
          <w:lang w:val="es-ES_tradnl"/>
        </w:rPr>
        <w:t>Red vial con fuertes problemas de capacidad, continuidad y funcionalidad:</w:t>
      </w:r>
      <w:r w:rsidRPr="00FC42CF">
        <w:rPr>
          <w:lang w:val="es-ES_tradnl"/>
        </w:rPr>
        <w:t xml:space="preserve"> A pesar de las inversiones en red vial, los problemas de la movilidad metropolitana se han agudizado.</w:t>
      </w:r>
    </w:p>
    <w:p w14:paraId="68F99A3F" w14:textId="77777777" w:rsidR="00EC50DE" w:rsidRPr="00FC42CF" w:rsidRDefault="00EC50DE" w:rsidP="00EC50DE">
      <w:pPr>
        <w:pStyle w:val="Paragraph"/>
        <w:numPr>
          <w:ilvl w:val="0"/>
          <w:numId w:val="64"/>
        </w:numPr>
        <w:rPr>
          <w:i/>
          <w:lang w:val="es-ES_tradnl"/>
        </w:rPr>
      </w:pPr>
      <w:r w:rsidRPr="00FC42CF">
        <w:rPr>
          <w:i/>
          <w:lang w:val="es-ES_tradnl"/>
        </w:rPr>
        <w:t>Insuficiencia del sistema de agua potable para la atención de demandas actuales y de los nuevos crecimientos.</w:t>
      </w:r>
    </w:p>
    <w:p w14:paraId="4A9F409F" w14:textId="77777777" w:rsidR="00EC50DE" w:rsidRPr="00FC42CF" w:rsidRDefault="00EC50DE" w:rsidP="00EC50DE">
      <w:pPr>
        <w:pStyle w:val="Paragraph"/>
        <w:numPr>
          <w:ilvl w:val="0"/>
          <w:numId w:val="64"/>
        </w:numPr>
        <w:rPr>
          <w:lang w:val="es-ES_tradnl"/>
        </w:rPr>
      </w:pPr>
      <w:r w:rsidRPr="00FC42CF">
        <w:rPr>
          <w:i/>
          <w:lang w:val="es-ES_tradnl"/>
        </w:rPr>
        <w:t>Extrema contaminación de los recursos hídricos:</w:t>
      </w:r>
      <w:r w:rsidRPr="00FC42CF">
        <w:rPr>
          <w:lang w:val="es-ES_tradnl"/>
        </w:rPr>
        <w:t xml:space="preserve"> Debida a la casi inexistencia de instalaciones de tratamiento.</w:t>
      </w:r>
    </w:p>
    <w:p w14:paraId="5A7EF684" w14:textId="77777777" w:rsidR="00EC50DE" w:rsidRPr="00FC42CF" w:rsidRDefault="00EC50DE" w:rsidP="00EC50DE">
      <w:pPr>
        <w:pStyle w:val="Paragraph"/>
        <w:numPr>
          <w:ilvl w:val="0"/>
          <w:numId w:val="64"/>
        </w:numPr>
        <w:rPr>
          <w:i/>
          <w:lang w:val="es-ES_tradnl"/>
        </w:rPr>
      </w:pPr>
      <w:r w:rsidRPr="00FC42CF">
        <w:rPr>
          <w:i/>
          <w:lang w:val="es-ES_tradnl"/>
        </w:rPr>
        <w:t>Alta vulnerabilidad de la población en relación a los factores de riesgos por eventos naturales.</w:t>
      </w:r>
    </w:p>
    <w:p w14:paraId="53C40F3A" w14:textId="77777777" w:rsidR="00EC50DE" w:rsidRPr="00FC42CF" w:rsidRDefault="00EC50DE" w:rsidP="00EC50DE">
      <w:pPr>
        <w:pStyle w:val="Paragraph"/>
        <w:numPr>
          <w:ilvl w:val="0"/>
          <w:numId w:val="0"/>
        </w:numPr>
        <w:ind w:left="360" w:hanging="360"/>
        <w:rPr>
          <w:lang w:val="es-ES_tradnl"/>
        </w:rPr>
      </w:pPr>
    </w:p>
    <w:p w14:paraId="2B22F832" w14:textId="77777777" w:rsidR="0001042C" w:rsidRPr="00FC42CF" w:rsidRDefault="0001042C" w:rsidP="00350FCB">
      <w:pPr>
        <w:rPr>
          <w:bCs/>
          <w:szCs w:val="22"/>
        </w:rPr>
      </w:pPr>
    </w:p>
    <w:p w14:paraId="67BC5247" w14:textId="52E6ED9D" w:rsidR="000A7BD3" w:rsidRPr="00FC42CF" w:rsidRDefault="00EC50DE" w:rsidP="000A7BD3">
      <w:pPr>
        <w:pStyle w:val="Heading2"/>
        <w:rPr>
          <w:lang w:val="es-ES_tradnl"/>
        </w:rPr>
      </w:pPr>
      <w:bookmarkStart w:id="21" w:name="_Toc455577328"/>
      <w:r w:rsidRPr="00FC42CF">
        <w:rPr>
          <w:lang w:val="es-ES_tradnl"/>
        </w:rPr>
        <w:t>CARACTERISTICAS AMBIENTALES DEL TRAMO II</w:t>
      </w:r>
      <w:r w:rsidR="00DC58E2" w:rsidRPr="00FC42CF">
        <w:rPr>
          <w:lang w:val="es-ES_tradnl"/>
        </w:rPr>
        <w:t xml:space="preserve"> DEL SITRAMSS</w:t>
      </w:r>
      <w:bookmarkEnd w:id="21"/>
    </w:p>
    <w:p w14:paraId="4B7DC92A" w14:textId="77777777" w:rsidR="000A7BD3" w:rsidRPr="00FC42CF" w:rsidRDefault="000A7BD3" w:rsidP="000A7BD3">
      <w:pPr>
        <w:rPr>
          <w:bCs/>
          <w:szCs w:val="22"/>
        </w:rPr>
      </w:pPr>
    </w:p>
    <w:p w14:paraId="0D82A9D3" w14:textId="6C5668FD" w:rsidR="00DC58E2" w:rsidRPr="00FC42CF" w:rsidRDefault="00DC58E2" w:rsidP="00DC58E2">
      <w:pPr>
        <w:rPr>
          <w:bCs/>
          <w:szCs w:val="22"/>
        </w:rPr>
      </w:pPr>
      <w:r w:rsidRPr="00FC42CF">
        <w:rPr>
          <w:bCs/>
          <w:szCs w:val="22"/>
        </w:rPr>
        <w:t xml:space="preserve">A continuación se hace una descripción </w:t>
      </w:r>
      <w:r w:rsidR="00C83C32">
        <w:rPr>
          <w:bCs/>
          <w:szCs w:val="22"/>
        </w:rPr>
        <w:t xml:space="preserve">detallada </w:t>
      </w:r>
      <w:r w:rsidRPr="00FC42CF">
        <w:rPr>
          <w:bCs/>
          <w:szCs w:val="22"/>
        </w:rPr>
        <w:t xml:space="preserve">de las principales características ambientales </w:t>
      </w:r>
      <w:r w:rsidR="00C41AA8">
        <w:rPr>
          <w:bCs/>
          <w:szCs w:val="22"/>
        </w:rPr>
        <w:t>del Tramo II del SITRAMSS</w:t>
      </w:r>
      <w:r w:rsidRPr="00FC42CF">
        <w:rPr>
          <w:bCs/>
          <w:szCs w:val="22"/>
        </w:rPr>
        <w:t>.</w:t>
      </w:r>
    </w:p>
    <w:p w14:paraId="68B9B494" w14:textId="77777777" w:rsidR="00DC58E2" w:rsidRPr="00FC42CF" w:rsidRDefault="00DC58E2" w:rsidP="000A7BD3">
      <w:pPr>
        <w:rPr>
          <w:bCs/>
          <w:szCs w:val="22"/>
        </w:rPr>
      </w:pPr>
    </w:p>
    <w:p w14:paraId="3EAD617C" w14:textId="4A069FD4" w:rsidR="000A7BD3" w:rsidRPr="00FC42CF" w:rsidRDefault="0038695E" w:rsidP="000A7BD3">
      <w:pPr>
        <w:pStyle w:val="Heading30"/>
        <w:rPr>
          <w:lang w:val="es-ES_tradnl"/>
        </w:rPr>
      </w:pPr>
      <w:bookmarkStart w:id="22" w:name="_Toc455577329"/>
      <w:r w:rsidRPr="00FC42CF">
        <w:rPr>
          <w:lang w:val="es-ES_tradnl"/>
        </w:rPr>
        <w:t>Troncales</w:t>
      </w:r>
      <w:bookmarkEnd w:id="22"/>
    </w:p>
    <w:p w14:paraId="339B2E98" w14:textId="77777777" w:rsidR="000A7BD3" w:rsidRPr="00FC42CF" w:rsidRDefault="000A7BD3" w:rsidP="000A7BD3">
      <w:pPr>
        <w:rPr>
          <w:bCs/>
          <w:szCs w:val="22"/>
        </w:rPr>
      </w:pPr>
    </w:p>
    <w:p w14:paraId="12513000" w14:textId="434E524E" w:rsidR="00A00E8D" w:rsidRPr="00FC42CF" w:rsidRDefault="00A00E8D" w:rsidP="00A00E8D">
      <w:pPr>
        <w:pStyle w:val="Heading4"/>
        <w:rPr>
          <w:lang w:val="es-ES_tradnl"/>
        </w:rPr>
      </w:pPr>
      <w:r w:rsidRPr="00FC42CF">
        <w:rPr>
          <w:lang w:val="es-ES_tradnl"/>
        </w:rPr>
        <w:t>Uso del Suelo</w:t>
      </w:r>
    </w:p>
    <w:p w14:paraId="4FAB1DA1" w14:textId="77777777" w:rsidR="00A00E8D" w:rsidRPr="00FC42CF" w:rsidRDefault="00A00E8D" w:rsidP="00A00E8D">
      <w:pPr>
        <w:rPr>
          <w:bCs/>
          <w:szCs w:val="22"/>
        </w:rPr>
      </w:pPr>
    </w:p>
    <w:p w14:paraId="729C9B14" w14:textId="77777777" w:rsidR="00A00E8D" w:rsidRPr="00FC42CF" w:rsidRDefault="00A00E8D" w:rsidP="00A00E8D">
      <w:pPr>
        <w:rPr>
          <w:bCs/>
          <w:szCs w:val="22"/>
        </w:rPr>
      </w:pPr>
      <w:r w:rsidRPr="00FC42CF">
        <w:rPr>
          <w:bCs/>
          <w:szCs w:val="22"/>
        </w:rPr>
        <w:t>En el sub-tramo que comprende desde la Intersección de Avenida Rosario Sur y el Boulevard del Ejercito Nacional (13°41´59.68” N, 89°09’05.11”O Elevación 657 msnm) y Colonia Santa Lucia (13° 41’ 49.72” N, 89°06’48.20”O, Elevación 626 msnmm.), el uso de suelo es industrial (laboratorios farmacéuticos, fábricas textiles, torrefactoras, manufactura de lápices, fábricas de plástico, fábrica de bebidas carbonatadas), entre mezcladas se encuentran urbanizaciones, la cárcel de mujeres, colegios, estaciones de servicio de combustible, el aeropuerto militar, unidades médicas, y otros usos afines, ubicados a los lados sobre su eje y en un ancho aproximado de 500 metros del corredor.</w:t>
      </w:r>
    </w:p>
    <w:p w14:paraId="7CF63630" w14:textId="77777777" w:rsidR="00A00E8D" w:rsidRPr="00FC42CF" w:rsidRDefault="00A00E8D" w:rsidP="00A00E8D">
      <w:pPr>
        <w:rPr>
          <w:bCs/>
          <w:szCs w:val="22"/>
        </w:rPr>
      </w:pPr>
    </w:p>
    <w:p w14:paraId="0C89CD3F" w14:textId="77777777" w:rsidR="00A00E8D" w:rsidRPr="00FC42CF" w:rsidRDefault="00A00E8D" w:rsidP="00A00E8D">
      <w:pPr>
        <w:rPr>
          <w:bCs/>
          <w:szCs w:val="22"/>
        </w:rPr>
      </w:pPr>
      <w:r w:rsidRPr="00FC42CF">
        <w:rPr>
          <w:bCs/>
          <w:szCs w:val="22"/>
        </w:rPr>
        <w:t>En el sub-tramo de la 33 Avenida Norte con intersección con la Alameda Juan Pablo II (13°42’11.53”N, 89°12’31.83”O Elevación 691) hasta Santa Tecla sobre la Carretera Panamericana al nivel del desvío al Boulevard Monseñor Romero (13°40’31.61”N, 89°18’12.92” O Elevación 921 m), el uso de suelo es variado por todo el sub-tramo, encontrándose de oriente a poniente usos mixtos por ejemplo:</w:t>
      </w:r>
    </w:p>
    <w:p w14:paraId="1D939C77" w14:textId="77777777" w:rsidR="00A00E8D" w:rsidRPr="00FC42CF" w:rsidRDefault="00A00E8D" w:rsidP="00A00E8D">
      <w:pPr>
        <w:rPr>
          <w:bCs/>
          <w:szCs w:val="22"/>
        </w:rPr>
      </w:pPr>
    </w:p>
    <w:p w14:paraId="42E64C02" w14:textId="77777777" w:rsidR="00A00E8D" w:rsidRPr="00FC42CF" w:rsidRDefault="00A00E8D" w:rsidP="00A00E8D">
      <w:pPr>
        <w:pStyle w:val="ListParagraph"/>
        <w:numPr>
          <w:ilvl w:val="0"/>
          <w:numId w:val="21"/>
        </w:numPr>
        <w:rPr>
          <w:bCs/>
          <w:szCs w:val="22"/>
          <w:lang w:val="es-ES_tradnl"/>
        </w:rPr>
      </w:pPr>
      <w:r w:rsidRPr="00FC42CF">
        <w:rPr>
          <w:bCs/>
          <w:szCs w:val="22"/>
          <w:lang w:val="es-ES_tradnl"/>
        </w:rPr>
        <w:t>Entre la 33 Av. Norte hasta la plaza El Salvador del Mundo se observa usos de suelo como: residenciales y condominios, comercio, oficina, servicios varios, edificios y dependencias de Instituciones Gubernamentales, centros educativos, clínicas;</w:t>
      </w:r>
    </w:p>
    <w:p w14:paraId="17FECD35" w14:textId="77777777" w:rsidR="00A00E8D" w:rsidRPr="00FC42CF" w:rsidRDefault="00A00E8D" w:rsidP="00A00E8D">
      <w:pPr>
        <w:pStyle w:val="ListParagraph"/>
        <w:numPr>
          <w:ilvl w:val="0"/>
          <w:numId w:val="21"/>
        </w:numPr>
        <w:rPr>
          <w:bCs/>
          <w:szCs w:val="22"/>
          <w:lang w:val="es-ES_tradnl"/>
        </w:rPr>
      </w:pPr>
      <w:r w:rsidRPr="00FC42CF">
        <w:rPr>
          <w:bCs/>
          <w:szCs w:val="22"/>
          <w:lang w:val="es-ES_tradnl"/>
        </w:rPr>
        <w:t>En el área de influencia de la Plaza Salvador del Mundo sobre la Alameda Manuel Enrique Araujo y la Intersección con Boulevard Venezuela, hay usos de suelo como: Instituciones Bancarias, supermercados, estaciones de gasolinera, oficina, servicios varios, unidades de salud, monumento (Plaza Divino Salvador del Mundo), entro otros afines;</w:t>
      </w:r>
    </w:p>
    <w:p w14:paraId="251333FC" w14:textId="77777777" w:rsidR="00A00E8D" w:rsidRPr="00FC42CF" w:rsidRDefault="00A00E8D" w:rsidP="00A00E8D">
      <w:pPr>
        <w:rPr>
          <w:bCs/>
          <w:szCs w:val="22"/>
        </w:rPr>
      </w:pPr>
    </w:p>
    <w:p w14:paraId="6CBE1A31" w14:textId="77777777" w:rsidR="00A00E8D" w:rsidRPr="00FC42CF" w:rsidRDefault="00A00E8D" w:rsidP="00A00E8D">
      <w:pPr>
        <w:pStyle w:val="ListParagraph"/>
        <w:numPr>
          <w:ilvl w:val="0"/>
          <w:numId w:val="21"/>
        </w:numPr>
        <w:rPr>
          <w:bCs/>
          <w:szCs w:val="22"/>
          <w:lang w:val="es-ES_tradnl"/>
        </w:rPr>
      </w:pPr>
      <w:r w:rsidRPr="00FC42CF">
        <w:rPr>
          <w:bCs/>
          <w:szCs w:val="22"/>
          <w:lang w:val="es-ES_tradnl"/>
        </w:rPr>
        <w:t>Del Boulevard Venezuela sobre la Alameda Manuel Enrique Araujo hasta el Instituto Emiliani, conocido este sector como Parada de Buses de la Ceiba de Guadalupe, el uso de suelo está destinado para Institucionales Gubernamentales como Estado Mayor Conjunto de la Fuerza Armada, Ministerio de Obras Públicas, Feria Internacional conocida hoy como Centro Internacional de Ferias y Convenciones, Comando de Doctrina y Educación Militar, Casa Presidencial, también se encuentra el Centro Comercial Feria Rosa e Instituciones Educativas.</w:t>
      </w:r>
    </w:p>
    <w:p w14:paraId="53FFCD39" w14:textId="77777777" w:rsidR="00A00E8D" w:rsidRPr="00FC42CF" w:rsidRDefault="00A00E8D" w:rsidP="00A00E8D">
      <w:pPr>
        <w:rPr>
          <w:bCs/>
          <w:szCs w:val="22"/>
        </w:rPr>
      </w:pPr>
    </w:p>
    <w:p w14:paraId="1770F4A0" w14:textId="77777777" w:rsidR="00A00E8D" w:rsidRPr="00FC42CF" w:rsidRDefault="00A00E8D" w:rsidP="00A00E8D">
      <w:pPr>
        <w:pStyle w:val="ListParagraph"/>
        <w:numPr>
          <w:ilvl w:val="0"/>
          <w:numId w:val="21"/>
        </w:numPr>
        <w:rPr>
          <w:bCs/>
          <w:szCs w:val="22"/>
          <w:lang w:val="es-ES_tradnl"/>
        </w:rPr>
      </w:pPr>
      <w:r w:rsidRPr="00FC42CF">
        <w:rPr>
          <w:bCs/>
          <w:szCs w:val="22"/>
          <w:lang w:val="es-ES_tradnl"/>
        </w:rPr>
        <w:t>De la parada de autobuses La Ceiba de Guadalupe hasta la 17 Avenida Norte en Nueva San Salvador conocida como Santa Tecla, los usos predominantes en ambas vías sobre la carretera Panamericana son: zonas comerciales, instituciones bancarias, residenciales, zona Industrial denominada Santa Elena, estaciones de servicio de gasolineras, centros de comidas rápidas, entre otros, un buen porcentaje del uso del suelo es Industrial como por ejemplo los Planes de La Laguna y Merliot.</w:t>
      </w:r>
    </w:p>
    <w:p w14:paraId="63656DB2" w14:textId="77777777" w:rsidR="00A00E8D" w:rsidRPr="00FC42CF" w:rsidRDefault="00A00E8D" w:rsidP="00A00E8D">
      <w:pPr>
        <w:rPr>
          <w:bCs/>
          <w:szCs w:val="22"/>
        </w:rPr>
      </w:pPr>
    </w:p>
    <w:p w14:paraId="452E421F" w14:textId="77777777" w:rsidR="00A00E8D" w:rsidRPr="00FC42CF" w:rsidRDefault="00A00E8D" w:rsidP="00A00E8D">
      <w:pPr>
        <w:pStyle w:val="ListParagraph"/>
        <w:numPr>
          <w:ilvl w:val="0"/>
          <w:numId w:val="21"/>
        </w:numPr>
        <w:rPr>
          <w:bCs/>
          <w:szCs w:val="22"/>
          <w:lang w:val="es-ES_tradnl"/>
        </w:rPr>
      </w:pPr>
      <w:r w:rsidRPr="00FC42CF">
        <w:rPr>
          <w:bCs/>
          <w:szCs w:val="22"/>
          <w:lang w:val="es-ES_tradnl"/>
        </w:rPr>
        <w:t>De este último punto de la 17 Avenida Norte hasta la intersección con Boulevard Monseñor Romero al final de Santa Tecla, los usos del suelo sobre el tramo es: comercial (diverso), servicios (diversos), oficinas, logísticos, centros educativos y tecnológicos, parques, hospital, clínicas, iglesias, salas de oración y zonas residenciales.</w:t>
      </w:r>
    </w:p>
    <w:p w14:paraId="72D93849" w14:textId="77777777" w:rsidR="00A00E8D" w:rsidRPr="00FC42CF" w:rsidRDefault="00A00E8D" w:rsidP="000A7BD3">
      <w:pPr>
        <w:rPr>
          <w:bCs/>
          <w:szCs w:val="22"/>
        </w:rPr>
      </w:pPr>
    </w:p>
    <w:p w14:paraId="1FC37D46" w14:textId="2C2D79E3" w:rsidR="00DC58E2" w:rsidRPr="00FC42CF" w:rsidRDefault="00DC58E2" w:rsidP="00DC58E2">
      <w:pPr>
        <w:pStyle w:val="Heading4"/>
        <w:rPr>
          <w:lang w:val="es-ES_tradnl"/>
        </w:rPr>
      </w:pPr>
      <w:r w:rsidRPr="00FC42CF">
        <w:rPr>
          <w:lang w:val="es-ES_tradnl"/>
        </w:rPr>
        <w:t>Calidad del Aire</w:t>
      </w:r>
    </w:p>
    <w:p w14:paraId="29A998B5" w14:textId="77777777" w:rsidR="00DC58E2" w:rsidRPr="00FC42CF" w:rsidRDefault="00DC58E2" w:rsidP="000A7BD3">
      <w:pPr>
        <w:rPr>
          <w:bCs/>
          <w:szCs w:val="22"/>
        </w:rPr>
      </w:pPr>
    </w:p>
    <w:p w14:paraId="1719987F" w14:textId="3CE20ADD" w:rsidR="00F60C58" w:rsidRPr="00FC42CF" w:rsidRDefault="00DC58E2" w:rsidP="00F60C58">
      <w:pPr>
        <w:rPr>
          <w:bCs/>
          <w:szCs w:val="22"/>
        </w:rPr>
      </w:pPr>
      <w:r w:rsidRPr="00FC42CF">
        <w:rPr>
          <w:bCs/>
          <w:szCs w:val="22"/>
        </w:rPr>
        <w:t xml:space="preserve">Con respecto a la </w:t>
      </w:r>
      <w:r w:rsidRPr="00FC42CF">
        <w:rPr>
          <w:b/>
          <w:bCs/>
          <w:szCs w:val="22"/>
        </w:rPr>
        <w:t>calidad del aire</w:t>
      </w:r>
      <w:r w:rsidRPr="00FC42CF">
        <w:rPr>
          <w:bCs/>
          <w:szCs w:val="22"/>
        </w:rPr>
        <w:t>, se destaca que en el a</w:t>
      </w:r>
      <w:r w:rsidR="00F60C58" w:rsidRPr="00FC42CF">
        <w:rPr>
          <w:bCs/>
          <w:szCs w:val="22"/>
        </w:rPr>
        <w:t>ño 2003 se realizó el Diagnostico de la Calidad del Aire, Estudio de Levantamiento de Fuentes Contaminantes a través del Proyecto DAC-MARN-2003, en este estudio se reporta que el Transporte Terrestre (autobuses y microbuses del transporte público) en el AMSS aporta el 33.89% de los contaminantes, excluyendo el CO2. El MARN posee una red de monitoreo de Calidad del aire, contando con (3) tres estaciones localizadas en Soyapango, Centro de Gobierno y en los alrededores del centro de Ferias y Convenciones. (Ministerio de Obras Públicas - MOP, 2012).</w:t>
      </w:r>
    </w:p>
    <w:p w14:paraId="658E9CF1" w14:textId="77777777" w:rsidR="00F60C58" w:rsidRPr="00FC42CF" w:rsidRDefault="00F60C58" w:rsidP="00F60C58">
      <w:pPr>
        <w:rPr>
          <w:bCs/>
          <w:szCs w:val="22"/>
        </w:rPr>
      </w:pPr>
    </w:p>
    <w:p w14:paraId="664ECF3E" w14:textId="77777777" w:rsidR="00F60C58" w:rsidRPr="00FC42CF" w:rsidRDefault="00F60C58" w:rsidP="00F60C58">
      <w:pPr>
        <w:rPr>
          <w:bCs/>
          <w:szCs w:val="22"/>
        </w:rPr>
      </w:pPr>
      <w:r w:rsidRPr="00FC42CF">
        <w:rPr>
          <w:bCs/>
          <w:szCs w:val="22"/>
        </w:rPr>
        <w:t xml:space="preserve">Un inventario de emisiones para el Área Metropolitana de San Salvador (AMSS), realizado durante el 2006 destacó que la flota de Autobuses de transporte público representaba solamente el 1.3% de la flota vehicular, pero emitía el 34% de las partículas menores a 10 micrómetros de diámetro (PM10). </w:t>
      </w:r>
    </w:p>
    <w:p w14:paraId="33366E29" w14:textId="77777777" w:rsidR="00F60C58" w:rsidRPr="00FC42CF" w:rsidRDefault="00F60C58" w:rsidP="00F60C58">
      <w:pPr>
        <w:rPr>
          <w:bCs/>
          <w:szCs w:val="22"/>
        </w:rPr>
      </w:pPr>
    </w:p>
    <w:p w14:paraId="4A2CE2C0" w14:textId="6665D960" w:rsidR="00F60C58" w:rsidRPr="00FC42CF" w:rsidRDefault="00F60C58" w:rsidP="00F60C58">
      <w:pPr>
        <w:rPr>
          <w:bCs/>
          <w:szCs w:val="22"/>
        </w:rPr>
      </w:pPr>
      <w:r w:rsidRPr="00FC42CF">
        <w:rPr>
          <w:bCs/>
          <w:szCs w:val="22"/>
        </w:rPr>
        <w:t>En El Salvador, actualmente se encuentra vigente la Norma de Calidad del Aire Ambiental, Inmisiones Atmosféricas (NSO 13.11.01:01), en la cual se establece que para todo el territorio nacional los límites máximos permisibles de concentración de Material Partículado (PM) para un año PM2.5 15μg/m3 y 65μg/m3 para 24 horas. Los registros del año 2013 reportan 38.7 μg/m3 y para el año 2014 una concentración de 36.2 μg/m3 de PM2.5. Estos índices mostrados sobrepasan en el año 2014 el 241%, en el punto de monitoreo ubicado en el Centro de Gobierno.</w:t>
      </w:r>
    </w:p>
    <w:p w14:paraId="26103ABA" w14:textId="77777777" w:rsidR="00F60C58" w:rsidRPr="00FC42CF" w:rsidRDefault="00F60C58" w:rsidP="00F60C58">
      <w:pPr>
        <w:rPr>
          <w:bCs/>
          <w:szCs w:val="22"/>
        </w:rPr>
      </w:pPr>
    </w:p>
    <w:p w14:paraId="51B9DC5A" w14:textId="004926D1" w:rsidR="00555D5F" w:rsidRPr="00FC42CF" w:rsidRDefault="00F60C58" w:rsidP="00F60C58">
      <w:pPr>
        <w:rPr>
          <w:bCs/>
          <w:szCs w:val="22"/>
        </w:rPr>
      </w:pPr>
      <w:r w:rsidRPr="00FC42CF">
        <w:rPr>
          <w:bCs/>
          <w:szCs w:val="22"/>
        </w:rPr>
        <w:t>El informe anual de Monitoreo de la Calidad del Aire en el Área Metropolitana de San Salvador (AMSS) 2014 del MARN concluye que los valores reportados por las estaciones automáticas presentan incrementos a las horas de mayor congestionamiento, siendo estas los intervalos de 7.00 a.m. a 8:00 a.m. y de 5:00 p.m. a 8:00 p.m. (Ministerio de Medio Ambiente y Recursos Naturales (MARN), 2014).</w:t>
      </w:r>
    </w:p>
    <w:p w14:paraId="1162CBE9" w14:textId="77777777" w:rsidR="00F60C58" w:rsidRPr="00FC42CF" w:rsidRDefault="00F60C58" w:rsidP="00F60C58">
      <w:pPr>
        <w:rPr>
          <w:bCs/>
          <w:szCs w:val="22"/>
        </w:rPr>
      </w:pPr>
    </w:p>
    <w:p w14:paraId="16357507" w14:textId="22DACA0E" w:rsidR="00F60C58" w:rsidRPr="00FC42CF" w:rsidRDefault="005519BA" w:rsidP="005519BA">
      <w:pPr>
        <w:rPr>
          <w:bCs/>
          <w:szCs w:val="22"/>
        </w:rPr>
      </w:pPr>
      <w:r w:rsidRPr="00FC42CF">
        <w:rPr>
          <w:bCs/>
          <w:szCs w:val="22"/>
        </w:rPr>
        <w:t>En la actualidad la flota del SITRAMSS del Tramo I utiliza combustible EURO III que posee un máximo de 350 ppm de Azufre (Ministerio de Obras Públicas (MOP), 2012). En la actualidad y para el desarrollo de esta actividad, obra o proyecto “Se considera que la Tecnología a utilizar en los autobuses Articulados como Padrón, serán Euro V, el cual su combustible Diésel utilizado es de alta calidad, con porcentajes muy bajos en Azufre (S)”, en El Salvador la empresa proveedora de este tipo de combustible es PUMA Energy, que es la que actualmente provee EURO III a la flota del SITRAMSS ETAPA I.</w:t>
      </w:r>
    </w:p>
    <w:p w14:paraId="745ACC12" w14:textId="77777777" w:rsidR="000A7BD3" w:rsidRPr="00FC42CF" w:rsidRDefault="000A7BD3" w:rsidP="00350FCB">
      <w:pPr>
        <w:rPr>
          <w:bCs/>
          <w:szCs w:val="22"/>
        </w:rPr>
      </w:pPr>
    </w:p>
    <w:p w14:paraId="68055F6D" w14:textId="69F20477" w:rsidR="005519BA" w:rsidRPr="00FC42CF" w:rsidRDefault="00DC58E2" w:rsidP="005519BA">
      <w:pPr>
        <w:rPr>
          <w:bCs/>
          <w:szCs w:val="22"/>
        </w:rPr>
      </w:pPr>
      <w:r w:rsidRPr="00FC42CF">
        <w:rPr>
          <w:bCs/>
          <w:szCs w:val="22"/>
        </w:rPr>
        <w:t xml:space="preserve">De otro lado, </w:t>
      </w:r>
      <w:r w:rsidR="005519BA" w:rsidRPr="00FC42CF">
        <w:rPr>
          <w:bCs/>
          <w:szCs w:val="22"/>
        </w:rPr>
        <w:t>El EsIA realizado en el Primer Tramo del SITRAMSS reporta que el valor medido fue de 78.38 dB(A) en horas matutinas por 75.81 dB(A) en horas vespertinas. Ambos valores se encuentran por encima de los valores sugeridos por la Organización Mundial de la Salud (OMS) para comercio y tráfico que es de 70 dB(A) (Ministerio de Obras Públicas (MOP), 2012).</w:t>
      </w:r>
    </w:p>
    <w:p w14:paraId="59C3FA27" w14:textId="77777777" w:rsidR="005519BA" w:rsidRPr="00FC42CF" w:rsidRDefault="005519BA" w:rsidP="005519BA">
      <w:pPr>
        <w:rPr>
          <w:bCs/>
          <w:szCs w:val="22"/>
        </w:rPr>
      </w:pPr>
    </w:p>
    <w:p w14:paraId="4160E62F" w14:textId="7F0463A9" w:rsidR="005519BA" w:rsidRPr="00FC42CF" w:rsidRDefault="005519BA" w:rsidP="00350FCB">
      <w:pPr>
        <w:rPr>
          <w:bCs/>
          <w:szCs w:val="22"/>
        </w:rPr>
      </w:pPr>
      <w:r w:rsidRPr="00FC42CF">
        <w:rPr>
          <w:bCs/>
          <w:szCs w:val="22"/>
        </w:rPr>
        <w:t>Sin embargo el “Límite máximo permisible de ruidos para Dispositivos sonoros de Vehículos Automotores, vehículos rústicos, de carga liviana y pesada y transporte público colectivo es de 118 dB(A)” de acuerdo a la NSO 13.11.03:01 Sobre Emisiones Atmosféricas: Fuentes Móviles.</w:t>
      </w:r>
    </w:p>
    <w:p w14:paraId="3D6B7E74" w14:textId="77777777" w:rsidR="005519BA" w:rsidRPr="00FC42CF" w:rsidRDefault="005519BA" w:rsidP="00350FCB">
      <w:pPr>
        <w:rPr>
          <w:bCs/>
          <w:szCs w:val="22"/>
        </w:rPr>
      </w:pPr>
    </w:p>
    <w:p w14:paraId="667035C4" w14:textId="32658BAB" w:rsidR="005519BA" w:rsidRPr="00FC42CF" w:rsidRDefault="00DC58E2" w:rsidP="005519BA">
      <w:pPr>
        <w:rPr>
          <w:bCs/>
          <w:szCs w:val="22"/>
        </w:rPr>
      </w:pPr>
      <w:r w:rsidRPr="00FC42CF">
        <w:rPr>
          <w:bCs/>
          <w:szCs w:val="22"/>
        </w:rPr>
        <w:t xml:space="preserve">Con respecto al componente </w:t>
      </w:r>
      <w:r w:rsidRPr="00FC42CF">
        <w:rPr>
          <w:b/>
          <w:bCs/>
          <w:szCs w:val="22"/>
        </w:rPr>
        <w:t>flora</w:t>
      </w:r>
      <w:r w:rsidRPr="00FC42CF">
        <w:rPr>
          <w:bCs/>
          <w:szCs w:val="22"/>
        </w:rPr>
        <w:t>, se</w:t>
      </w:r>
      <w:r w:rsidR="005519BA" w:rsidRPr="00FC42CF">
        <w:rPr>
          <w:bCs/>
          <w:szCs w:val="22"/>
        </w:rPr>
        <w:t xml:space="preserve"> identific</w:t>
      </w:r>
      <w:r w:rsidR="00906F72" w:rsidRPr="00FC42CF">
        <w:rPr>
          <w:bCs/>
          <w:szCs w:val="22"/>
        </w:rPr>
        <w:t>ó</w:t>
      </w:r>
      <w:r w:rsidR="005519BA" w:rsidRPr="00FC42CF">
        <w:rPr>
          <w:bCs/>
          <w:szCs w:val="22"/>
        </w:rPr>
        <w:t xml:space="preserve"> </w:t>
      </w:r>
      <w:r w:rsidRPr="00FC42CF">
        <w:rPr>
          <w:bCs/>
          <w:szCs w:val="22"/>
        </w:rPr>
        <w:t xml:space="preserve">de forma preliminar </w:t>
      </w:r>
      <w:r w:rsidR="005014CF" w:rsidRPr="00FC42CF">
        <w:rPr>
          <w:bCs/>
          <w:szCs w:val="22"/>
        </w:rPr>
        <w:t xml:space="preserve">en </w:t>
      </w:r>
      <w:r w:rsidR="00C41AA8">
        <w:rPr>
          <w:bCs/>
          <w:szCs w:val="22"/>
        </w:rPr>
        <w:t>843</w:t>
      </w:r>
      <w:r w:rsidR="005014CF" w:rsidRPr="00FC42CF">
        <w:rPr>
          <w:bCs/>
          <w:szCs w:val="22"/>
        </w:rPr>
        <w:t xml:space="preserve"> </w:t>
      </w:r>
      <w:r w:rsidR="005519BA" w:rsidRPr="00FC42CF">
        <w:rPr>
          <w:bCs/>
          <w:szCs w:val="22"/>
        </w:rPr>
        <w:t>la cantidad promedio de árboles</w:t>
      </w:r>
      <w:r w:rsidR="00906F72" w:rsidRPr="00FC42CF">
        <w:rPr>
          <w:bCs/>
          <w:szCs w:val="22"/>
        </w:rPr>
        <w:t xml:space="preserve"> </w:t>
      </w:r>
      <w:r w:rsidR="005519BA" w:rsidRPr="00FC42CF">
        <w:rPr>
          <w:bCs/>
          <w:szCs w:val="22"/>
        </w:rPr>
        <w:t>y arbustos que poseen los corredores, haciendo una lista de las especies que se encuentran</w:t>
      </w:r>
      <w:r w:rsidR="00906F72" w:rsidRPr="00FC42CF">
        <w:rPr>
          <w:bCs/>
          <w:szCs w:val="22"/>
        </w:rPr>
        <w:t xml:space="preserve"> </w:t>
      </w:r>
      <w:r w:rsidR="005519BA" w:rsidRPr="00FC42CF">
        <w:rPr>
          <w:bCs/>
          <w:szCs w:val="22"/>
        </w:rPr>
        <w:t>en el sitio por donde se proyecta el BRT.</w:t>
      </w:r>
    </w:p>
    <w:p w14:paraId="4D22A4D1" w14:textId="77777777" w:rsidR="006E6022" w:rsidRPr="00FC42CF" w:rsidRDefault="006E6022" w:rsidP="006E6022"/>
    <w:p w14:paraId="23A4309C" w14:textId="77777777" w:rsidR="005519BA" w:rsidRPr="00FC42CF" w:rsidRDefault="005519BA" w:rsidP="00DC58E2">
      <w:pPr>
        <w:pStyle w:val="Heading5"/>
        <w:rPr>
          <w:lang w:val="es-ES_tradnl"/>
        </w:rPr>
      </w:pPr>
      <w:r w:rsidRPr="00FC42CF">
        <w:rPr>
          <w:lang w:val="es-ES_tradnl"/>
        </w:rPr>
        <w:t>Troncal (Tramo 1)</w:t>
      </w:r>
    </w:p>
    <w:p w14:paraId="3E5B1779" w14:textId="77777777" w:rsidR="00906F72" w:rsidRPr="00FC42CF" w:rsidRDefault="00906F72" w:rsidP="005519BA">
      <w:pPr>
        <w:rPr>
          <w:bCs/>
          <w:szCs w:val="22"/>
        </w:rPr>
      </w:pPr>
    </w:p>
    <w:p w14:paraId="23F82F76" w14:textId="72C43A1C" w:rsidR="005519BA" w:rsidRPr="00FC42CF" w:rsidRDefault="005519BA" w:rsidP="005519BA">
      <w:pPr>
        <w:rPr>
          <w:bCs/>
          <w:szCs w:val="22"/>
        </w:rPr>
      </w:pPr>
      <w:r w:rsidRPr="00FC42CF">
        <w:rPr>
          <w:bCs/>
          <w:szCs w:val="22"/>
        </w:rPr>
        <w:t>El separador de carril que se encuentran en el Boulevard del Ejército Nacional que sirven de</w:t>
      </w:r>
      <w:r w:rsidR="00906F72" w:rsidRPr="00FC42CF">
        <w:rPr>
          <w:bCs/>
          <w:szCs w:val="22"/>
        </w:rPr>
        <w:t xml:space="preserve"> </w:t>
      </w:r>
      <w:r w:rsidRPr="00FC42CF">
        <w:rPr>
          <w:bCs/>
          <w:szCs w:val="22"/>
        </w:rPr>
        <w:t>arriate se contabiliza 12 tramos con distintas longitudes, de los cuales en promedio cada</w:t>
      </w:r>
      <w:r w:rsidR="00906F72" w:rsidRPr="00FC42CF">
        <w:rPr>
          <w:bCs/>
          <w:szCs w:val="22"/>
        </w:rPr>
        <w:t xml:space="preserve"> </w:t>
      </w:r>
      <w:r w:rsidRPr="00FC42CF">
        <w:rPr>
          <w:bCs/>
          <w:szCs w:val="22"/>
        </w:rPr>
        <w:t>uno puede tener sembrado 37 árboles y/o arbustos. A su costado en la sección de arriate</w:t>
      </w:r>
      <w:r w:rsidR="00906F72" w:rsidRPr="00FC42CF">
        <w:rPr>
          <w:bCs/>
          <w:szCs w:val="22"/>
        </w:rPr>
        <w:t xml:space="preserve"> </w:t>
      </w:r>
      <w:r w:rsidRPr="00FC42CF">
        <w:rPr>
          <w:bCs/>
          <w:szCs w:val="22"/>
        </w:rPr>
        <w:t>del andén poseen árboles sembrados en promedio de 19 árboles por sección. Se contabiliza</w:t>
      </w:r>
      <w:r w:rsidR="00906F72" w:rsidRPr="00FC42CF">
        <w:rPr>
          <w:bCs/>
          <w:szCs w:val="22"/>
        </w:rPr>
        <w:t xml:space="preserve"> </w:t>
      </w:r>
      <w:r w:rsidRPr="00FC42CF">
        <w:rPr>
          <w:bCs/>
          <w:szCs w:val="22"/>
        </w:rPr>
        <w:t>que el separador central de los carriles del Boulevard puede tener sembrados 309 árboles</w:t>
      </w:r>
      <w:r w:rsidR="00906F72" w:rsidRPr="00FC42CF">
        <w:rPr>
          <w:bCs/>
          <w:szCs w:val="22"/>
        </w:rPr>
        <w:t xml:space="preserve"> </w:t>
      </w:r>
      <w:r w:rsidRPr="00FC42CF">
        <w:rPr>
          <w:bCs/>
          <w:szCs w:val="22"/>
        </w:rPr>
        <w:t>y que los arriates de los andenes pueden tener 114 árboles sembrados a cada lado,</w:t>
      </w:r>
      <w:r w:rsidR="00906F72" w:rsidRPr="00FC42CF">
        <w:rPr>
          <w:bCs/>
          <w:szCs w:val="22"/>
        </w:rPr>
        <w:t xml:space="preserve"> </w:t>
      </w:r>
      <w:r w:rsidRPr="00FC42CF">
        <w:rPr>
          <w:bCs/>
          <w:szCs w:val="22"/>
        </w:rPr>
        <w:t>haciendo un total de 537 árboles que existe la posibilidad de ser talados, si se modifica la</w:t>
      </w:r>
      <w:r w:rsidR="00906F72" w:rsidRPr="00FC42CF">
        <w:rPr>
          <w:bCs/>
          <w:szCs w:val="22"/>
        </w:rPr>
        <w:t xml:space="preserve"> </w:t>
      </w:r>
      <w:r w:rsidRPr="00FC42CF">
        <w:rPr>
          <w:bCs/>
          <w:szCs w:val="22"/>
        </w:rPr>
        <w:t>geometría del rodamiento del tráfico vehicular. Las especies más comunes observadas se</w:t>
      </w:r>
      <w:r w:rsidR="00906F72" w:rsidRPr="00FC42CF">
        <w:rPr>
          <w:bCs/>
          <w:szCs w:val="22"/>
        </w:rPr>
        <w:t xml:space="preserve"> </w:t>
      </w:r>
      <w:r w:rsidRPr="00FC42CF">
        <w:rPr>
          <w:bCs/>
          <w:szCs w:val="22"/>
        </w:rPr>
        <w:t xml:space="preserve">muestran en la Tabla </w:t>
      </w:r>
      <w:r w:rsidR="006C506E" w:rsidRPr="00FC42CF">
        <w:rPr>
          <w:bCs/>
          <w:szCs w:val="22"/>
        </w:rPr>
        <w:t>3.8</w:t>
      </w:r>
      <w:r w:rsidRPr="00FC42CF">
        <w:rPr>
          <w:bCs/>
          <w:szCs w:val="22"/>
        </w:rPr>
        <w:t>.</w:t>
      </w:r>
    </w:p>
    <w:p w14:paraId="11E2CE96" w14:textId="77777777" w:rsidR="00906F72" w:rsidRPr="00FC42CF" w:rsidRDefault="00906F72" w:rsidP="005519BA">
      <w:pPr>
        <w:rPr>
          <w:bCs/>
          <w:szCs w:val="22"/>
        </w:rPr>
      </w:pPr>
    </w:p>
    <w:p w14:paraId="0FC4F646" w14:textId="3B936C1D" w:rsidR="005519BA" w:rsidRPr="00FC42CF" w:rsidRDefault="005519BA" w:rsidP="00906F72">
      <w:pPr>
        <w:jc w:val="center"/>
        <w:rPr>
          <w:bCs/>
          <w:szCs w:val="22"/>
        </w:rPr>
      </w:pPr>
      <w:r w:rsidRPr="00FC42CF">
        <w:rPr>
          <w:bCs/>
          <w:szCs w:val="22"/>
        </w:rPr>
        <w:t xml:space="preserve">Tabla </w:t>
      </w:r>
      <w:r w:rsidR="006C506E" w:rsidRPr="00FC42CF">
        <w:rPr>
          <w:bCs/>
          <w:szCs w:val="22"/>
        </w:rPr>
        <w:t>3.8</w:t>
      </w:r>
      <w:r w:rsidRPr="00FC42CF">
        <w:rPr>
          <w:bCs/>
          <w:szCs w:val="22"/>
        </w:rPr>
        <w:t>. Especies que se observan en el Separador del Boulevard del Ejercito Nacional y los arriates de los</w:t>
      </w:r>
      <w:r w:rsidR="00906F72" w:rsidRPr="00FC42CF">
        <w:rPr>
          <w:bCs/>
          <w:szCs w:val="22"/>
        </w:rPr>
        <w:t xml:space="preserve"> </w:t>
      </w:r>
      <w:r w:rsidRPr="00FC42CF">
        <w:rPr>
          <w:bCs/>
          <w:szCs w:val="22"/>
        </w:rPr>
        <w:t>costados</w:t>
      </w:r>
    </w:p>
    <w:tbl>
      <w:tblPr>
        <w:tblpPr w:leftFromText="141" w:rightFromText="141" w:vertAnchor="text" w:horzAnchor="page" w:tblpXSpec="center" w:tblpY="86"/>
        <w:tblW w:w="4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960"/>
        <w:gridCol w:w="2665"/>
      </w:tblGrid>
      <w:tr w:rsidR="00875257" w:rsidRPr="00FC42CF" w14:paraId="5DB27FDB" w14:textId="77777777" w:rsidTr="00BC3D81">
        <w:trPr>
          <w:trHeight w:val="320"/>
          <w:tblHeader/>
        </w:trPr>
        <w:tc>
          <w:tcPr>
            <w:tcW w:w="1960" w:type="dxa"/>
            <w:shd w:val="clear" w:color="auto" w:fill="D9D9D9" w:themeFill="background1" w:themeFillShade="D9"/>
            <w:noWrap/>
            <w:vAlign w:val="bottom"/>
          </w:tcPr>
          <w:p w14:paraId="0DE4918F" w14:textId="77777777" w:rsidR="00875257" w:rsidRPr="00FC42CF" w:rsidRDefault="00875257" w:rsidP="006943BF">
            <w:pPr>
              <w:jc w:val="center"/>
              <w:rPr>
                <w:rFonts w:eastAsia="Times New Roman"/>
                <w:b/>
                <w:color w:val="000000"/>
                <w:sz w:val="20"/>
                <w:szCs w:val="20"/>
              </w:rPr>
            </w:pPr>
            <w:r w:rsidRPr="00FC42CF">
              <w:rPr>
                <w:rFonts w:eastAsia="Times New Roman"/>
                <w:b/>
                <w:color w:val="000000"/>
                <w:sz w:val="20"/>
                <w:szCs w:val="20"/>
              </w:rPr>
              <w:t>Nombre Común</w:t>
            </w:r>
          </w:p>
        </w:tc>
        <w:tc>
          <w:tcPr>
            <w:tcW w:w="2665" w:type="dxa"/>
            <w:shd w:val="clear" w:color="auto" w:fill="D9D9D9" w:themeFill="background1" w:themeFillShade="D9"/>
            <w:noWrap/>
            <w:vAlign w:val="bottom"/>
          </w:tcPr>
          <w:p w14:paraId="14B0CCEE" w14:textId="77777777" w:rsidR="00875257" w:rsidRPr="00FC42CF" w:rsidRDefault="00875257" w:rsidP="006943BF">
            <w:pPr>
              <w:jc w:val="center"/>
              <w:rPr>
                <w:rFonts w:eastAsia="Times New Roman"/>
                <w:b/>
                <w:color w:val="000000"/>
                <w:sz w:val="20"/>
                <w:szCs w:val="20"/>
              </w:rPr>
            </w:pPr>
            <w:r w:rsidRPr="00FC42CF">
              <w:rPr>
                <w:rFonts w:eastAsia="Times New Roman"/>
                <w:b/>
                <w:color w:val="000000"/>
                <w:sz w:val="20"/>
                <w:szCs w:val="20"/>
              </w:rPr>
              <w:t>Nombre Científico</w:t>
            </w:r>
          </w:p>
        </w:tc>
      </w:tr>
      <w:tr w:rsidR="00875257" w:rsidRPr="00FC42CF" w14:paraId="5F49DD4E" w14:textId="77777777" w:rsidTr="00BC3D81">
        <w:trPr>
          <w:trHeight w:val="320"/>
        </w:trPr>
        <w:tc>
          <w:tcPr>
            <w:tcW w:w="1960" w:type="dxa"/>
            <w:shd w:val="clear" w:color="auto" w:fill="auto"/>
            <w:noWrap/>
            <w:vAlign w:val="bottom"/>
            <w:hideMark/>
          </w:tcPr>
          <w:p w14:paraId="23DFD3A5"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Almendro de Río</w:t>
            </w:r>
          </w:p>
        </w:tc>
        <w:tc>
          <w:tcPr>
            <w:tcW w:w="2665" w:type="dxa"/>
            <w:shd w:val="clear" w:color="auto" w:fill="auto"/>
            <w:noWrap/>
            <w:vAlign w:val="bottom"/>
            <w:hideMark/>
          </w:tcPr>
          <w:p w14:paraId="5CC727AC"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Andira inermis</w:t>
            </w:r>
          </w:p>
        </w:tc>
      </w:tr>
      <w:tr w:rsidR="00875257" w:rsidRPr="00FC42CF" w14:paraId="6A6B3CE2" w14:textId="77777777" w:rsidTr="00BC3D81">
        <w:trPr>
          <w:trHeight w:val="320"/>
        </w:trPr>
        <w:tc>
          <w:tcPr>
            <w:tcW w:w="1960" w:type="dxa"/>
            <w:shd w:val="clear" w:color="auto" w:fill="auto"/>
            <w:noWrap/>
            <w:vAlign w:val="bottom"/>
            <w:hideMark/>
          </w:tcPr>
          <w:p w14:paraId="2FBBE1CA"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Almendro</w:t>
            </w:r>
          </w:p>
        </w:tc>
        <w:tc>
          <w:tcPr>
            <w:tcW w:w="2665" w:type="dxa"/>
            <w:shd w:val="clear" w:color="auto" w:fill="auto"/>
            <w:noWrap/>
            <w:vAlign w:val="bottom"/>
            <w:hideMark/>
          </w:tcPr>
          <w:p w14:paraId="55D1BDCD"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Terminalia catappa</w:t>
            </w:r>
          </w:p>
        </w:tc>
      </w:tr>
      <w:tr w:rsidR="00875257" w:rsidRPr="00FC42CF" w14:paraId="18CE786C" w14:textId="77777777" w:rsidTr="00BC3D81">
        <w:trPr>
          <w:trHeight w:val="320"/>
        </w:trPr>
        <w:tc>
          <w:tcPr>
            <w:tcW w:w="1960" w:type="dxa"/>
            <w:shd w:val="clear" w:color="auto" w:fill="auto"/>
            <w:noWrap/>
            <w:vAlign w:val="bottom"/>
            <w:hideMark/>
          </w:tcPr>
          <w:p w14:paraId="2F0B9B05"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Calistemo</w:t>
            </w:r>
          </w:p>
        </w:tc>
        <w:tc>
          <w:tcPr>
            <w:tcW w:w="2665" w:type="dxa"/>
            <w:shd w:val="clear" w:color="auto" w:fill="auto"/>
            <w:noWrap/>
            <w:vAlign w:val="bottom"/>
            <w:hideMark/>
          </w:tcPr>
          <w:p w14:paraId="6B46DE63"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Callistemon lanceolatus</w:t>
            </w:r>
          </w:p>
        </w:tc>
      </w:tr>
      <w:tr w:rsidR="00875257" w:rsidRPr="00FC42CF" w14:paraId="48070031" w14:textId="77777777" w:rsidTr="00BC3D81">
        <w:trPr>
          <w:trHeight w:val="320"/>
        </w:trPr>
        <w:tc>
          <w:tcPr>
            <w:tcW w:w="1960" w:type="dxa"/>
            <w:shd w:val="clear" w:color="auto" w:fill="auto"/>
            <w:noWrap/>
            <w:vAlign w:val="bottom"/>
            <w:hideMark/>
          </w:tcPr>
          <w:p w14:paraId="43EE95D6"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Casuarina</w:t>
            </w:r>
          </w:p>
        </w:tc>
        <w:tc>
          <w:tcPr>
            <w:tcW w:w="2665" w:type="dxa"/>
            <w:shd w:val="clear" w:color="auto" w:fill="auto"/>
            <w:noWrap/>
            <w:vAlign w:val="bottom"/>
            <w:hideMark/>
          </w:tcPr>
          <w:p w14:paraId="32F6FAF9"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Casuarina equisetifolia</w:t>
            </w:r>
          </w:p>
        </w:tc>
      </w:tr>
      <w:tr w:rsidR="00875257" w:rsidRPr="00FC42CF" w14:paraId="618FD3A0" w14:textId="77777777" w:rsidTr="00BC3D81">
        <w:trPr>
          <w:trHeight w:val="320"/>
        </w:trPr>
        <w:tc>
          <w:tcPr>
            <w:tcW w:w="1960" w:type="dxa"/>
            <w:shd w:val="clear" w:color="auto" w:fill="auto"/>
            <w:noWrap/>
            <w:vAlign w:val="bottom"/>
            <w:hideMark/>
          </w:tcPr>
          <w:p w14:paraId="4F9F3A8E"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Ceiba</w:t>
            </w:r>
          </w:p>
        </w:tc>
        <w:tc>
          <w:tcPr>
            <w:tcW w:w="2665" w:type="dxa"/>
            <w:shd w:val="clear" w:color="auto" w:fill="auto"/>
            <w:noWrap/>
            <w:vAlign w:val="bottom"/>
            <w:hideMark/>
          </w:tcPr>
          <w:p w14:paraId="2A9642DD"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Ceiba pentandra</w:t>
            </w:r>
          </w:p>
        </w:tc>
      </w:tr>
      <w:tr w:rsidR="00875257" w:rsidRPr="00FC42CF" w14:paraId="053273B4" w14:textId="77777777" w:rsidTr="00BC3D81">
        <w:trPr>
          <w:trHeight w:val="320"/>
        </w:trPr>
        <w:tc>
          <w:tcPr>
            <w:tcW w:w="1960" w:type="dxa"/>
            <w:shd w:val="clear" w:color="auto" w:fill="auto"/>
            <w:noWrap/>
            <w:vAlign w:val="bottom"/>
            <w:hideMark/>
          </w:tcPr>
          <w:p w14:paraId="65B69BEE"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Cerezo de Belice</w:t>
            </w:r>
          </w:p>
        </w:tc>
        <w:tc>
          <w:tcPr>
            <w:tcW w:w="2665" w:type="dxa"/>
            <w:shd w:val="clear" w:color="auto" w:fill="auto"/>
            <w:noWrap/>
            <w:vAlign w:val="bottom"/>
            <w:hideMark/>
          </w:tcPr>
          <w:p w14:paraId="2988EE80"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Eugenia myrtifolia</w:t>
            </w:r>
          </w:p>
        </w:tc>
      </w:tr>
      <w:tr w:rsidR="00875257" w:rsidRPr="00FC42CF" w14:paraId="443E2E95" w14:textId="77777777" w:rsidTr="00BC3D81">
        <w:trPr>
          <w:trHeight w:val="320"/>
        </w:trPr>
        <w:tc>
          <w:tcPr>
            <w:tcW w:w="1960" w:type="dxa"/>
            <w:shd w:val="clear" w:color="auto" w:fill="auto"/>
            <w:noWrap/>
            <w:vAlign w:val="bottom"/>
            <w:hideMark/>
          </w:tcPr>
          <w:p w14:paraId="7B8D73A3"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Ciprés</w:t>
            </w:r>
          </w:p>
        </w:tc>
        <w:tc>
          <w:tcPr>
            <w:tcW w:w="2665" w:type="dxa"/>
            <w:shd w:val="clear" w:color="auto" w:fill="auto"/>
            <w:noWrap/>
            <w:vAlign w:val="bottom"/>
            <w:hideMark/>
          </w:tcPr>
          <w:p w14:paraId="7C9A3DB4"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Cupressus lusitanica</w:t>
            </w:r>
          </w:p>
        </w:tc>
      </w:tr>
      <w:tr w:rsidR="00875257" w:rsidRPr="00FC42CF" w14:paraId="57AB32E7" w14:textId="77777777" w:rsidTr="00BC3D81">
        <w:trPr>
          <w:trHeight w:val="320"/>
        </w:trPr>
        <w:tc>
          <w:tcPr>
            <w:tcW w:w="1960" w:type="dxa"/>
            <w:shd w:val="clear" w:color="auto" w:fill="auto"/>
            <w:noWrap/>
            <w:vAlign w:val="bottom"/>
            <w:hideMark/>
          </w:tcPr>
          <w:p w14:paraId="208DDE47"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Eucalipto</w:t>
            </w:r>
          </w:p>
        </w:tc>
        <w:tc>
          <w:tcPr>
            <w:tcW w:w="2665" w:type="dxa"/>
            <w:shd w:val="clear" w:color="auto" w:fill="auto"/>
            <w:noWrap/>
            <w:vAlign w:val="bottom"/>
            <w:hideMark/>
          </w:tcPr>
          <w:p w14:paraId="7D94FC97"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Eucalyptus sp.</w:t>
            </w:r>
          </w:p>
        </w:tc>
      </w:tr>
      <w:tr w:rsidR="00875257" w:rsidRPr="00FC42CF" w14:paraId="0E9CAE9A" w14:textId="77777777" w:rsidTr="00BC3D81">
        <w:trPr>
          <w:trHeight w:val="320"/>
        </w:trPr>
        <w:tc>
          <w:tcPr>
            <w:tcW w:w="1960" w:type="dxa"/>
            <w:shd w:val="clear" w:color="auto" w:fill="auto"/>
            <w:noWrap/>
            <w:vAlign w:val="bottom"/>
            <w:hideMark/>
          </w:tcPr>
          <w:p w14:paraId="5DCCA01B"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Flor Amarilla</w:t>
            </w:r>
          </w:p>
        </w:tc>
        <w:tc>
          <w:tcPr>
            <w:tcW w:w="2665" w:type="dxa"/>
            <w:shd w:val="clear" w:color="auto" w:fill="auto"/>
            <w:noWrap/>
            <w:vAlign w:val="bottom"/>
            <w:hideMark/>
          </w:tcPr>
          <w:p w14:paraId="0E2723FF"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Acacia siamea</w:t>
            </w:r>
          </w:p>
        </w:tc>
      </w:tr>
      <w:tr w:rsidR="00875257" w:rsidRPr="00FC42CF" w14:paraId="75AA6DA9" w14:textId="77777777" w:rsidTr="00BC3D81">
        <w:trPr>
          <w:trHeight w:val="320"/>
        </w:trPr>
        <w:tc>
          <w:tcPr>
            <w:tcW w:w="1960" w:type="dxa"/>
            <w:shd w:val="clear" w:color="auto" w:fill="auto"/>
            <w:noWrap/>
            <w:vAlign w:val="bottom"/>
            <w:hideMark/>
          </w:tcPr>
          <w:p w14:paraId="2BE30FEE"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Flor de Fuego</w:t>
            </w:r>
          </w:p>
        </w:tc>
        <w:tc>
          <w:tcPr>
            <w:tcW w:w="2665" w:type="dxa"/>
            <w:shd w:val="clear" w:color="auto" w:fill="auto"/>
            <w:noWrap/>
            <w:vAlign w:val="bottom"/>
            <w:hideMark/>
          </w:tcPr>
          <w:p w14:paraId="40E6E9F7"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Delonix regia</w:t>
            </w:r>
          </w:p>
        </w:tc>
      </w:tr>
      <w:tr w:rsidR="00875257" w:rsidRPr="00FC42CF" w14:paraId="36B14FC0" w14:textId="77777777" w:rsidTr="00BC3D81">
        <w:trPr>
          <w:trHeight w:val="320"/>
        </w:trPr>
        <w:tc>
          <w:tcPr>
            <w:tcW w:w="1960" w:type="dxa"/>
            <w:shd w:val="clear" w:color="auto" w:fill="auto"/>
            <w:noWrap/>
            <w:vAlign w:val="bottom"/>
            <w:hideMark/>
          </w:tcPr>
          <w:p w14:paraId="263DF0CB"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Gravileo</w:t>
            </w:r>
          </w:p>
        </w:tc>
        <w:tc>
          <w:tcPr>
            <w:tcW w:w="2665" w:type="dxa"/>
            <w:shd w:val="clear" w:color="auto" w:fill="auto"/>
            <w:noWrap/>
            <w:vAlign w:val="bottom"/>
            <w:hideMark/>
          </w:tcPr>
          <w:p w14:paraId="314B7416"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Grevillea robusta</w:t>
            </w:r>
          </w:p>
        </w:tc>
      </w:tr>
      <w:tr w:rsidR="00875257" w:rsidRPr="00FC42CF" w14:paraId="446DD4C7" w14:textId="77777777" w:rsidTr="00BC3D81">
        <w:trPr>
          <w:trHeight w:val="320"/>
        </w:trPr>
        <w:tc>
          <w:tcPr>
            <w:tcW w:w="1960" w:type="dxa"/>
            <w:shd w:val="clear" w:color="auto" w:fill="auto"/>
            <w:noWrap/>
            <w:vAlign w:val="bottom"/>
            <w:hideMark/>
          </w:tcPr>
          <w:p w14:paraId="4B4D57D5"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Guayabo</w:t>
            </w:r>
          </w:p>
        </w:tc>
        <w:tc>
          <w:tcPr>
            <w:tcW w:w="2665" w:type="dxa"/>
            <w:shd w:val="clear" w:color="auto" w:fill="auto"/>
            <w:noWrap/>
            <w:vAlign w:val="bottom"/>
            <w:hideMark/>
          </w:tcPr>
          <w:p w14:paraId="712F7379"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Psidium guajava</w:t>
            </w:r>
          </w:p>
        </w:tc>
      </w:tr>
      <w:tr w:rsidR="00875257" w:rsidRPr="00FC42CF" w14:paraId="10770424" w14:textId="77777777" w:rsidTr="00BC3D81">
        <w:trPr>
          <w:trHeight w:val="320"/>
        </w:trPr>
        <w:tc>
          <w:tcPr>
            <w:tcW w:w="1960" w:type="dxa"/>
            <w:shd w:val="clear" w:color="auto" w:fill="auto"/>
            <w:noWrap/>
            <w:vAlign w:val="bottom"/>
            <w:hideMark/>
          </w:tcPr>
          <w:p w14:paraId="4488BED1"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Laurel de la India</w:t>
            </w:r>
          </w:p>
        </w:tc>
        <w:tc>
          <w:tcPr>
            <w:tcW w:w="2665" w:type="dxa"/>
            <w:shd w:val="clear" w:color="auto" w:fill="auto"/>
            <w:noWrap/>
            <w:vAlign w:val="bottom"/>
            <w:hideMark/>
          </w:tcPr>
          <w:p w14:paraId="4D0D40AD"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Ficus retusa</w:t>
            </w:r>
          </w:p>
        </w:tc>
      </w:tr>
      <w:tr w:rsidR="00875257" w:rsidRPr="00FC42CF" w14:paraId="78A73624" w14:textId="77777777" w:rsidTr="00BC3D81">
        <w:trPr>
          <w:trHeight w:val="320"/>
        </w:trPr>
        <w:tc>
          <w:tcPr>
            <w:tcW w:w="1960" w:type="dxa"/>
            <w:shd w:val="clear" w:color="auto" w:fill="auto"/>
            <w:noWrap/>
            <w:vAlign w:val="bottom"/>
            <w:hideMark/>
          </w:tcPr>
          <w:p w14:paraId="40E6A402"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Madre de Cacao</w:t>
            </w:r>
          </w:p>
        </w:tc>
        <w:tc>
          <w:tcPr>
            <w:tcW w:w="2665" w:type="dxa"/>
            <w:shd w:val="clear" w:color="auto" w:fill="auto"/>
            <w:noWrap/>
            <w:vAlign w:val="bottom"/>
            <w:hideMark/>
          </w:tcPr>
          <w:p w14:paraId="6B2EACC7"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Gliricidia sepium</w:t>
            </w:r>
          </w:p>
        </w:tc>
      </w:tr>
      <w:tr w:rsidR="00875257" w:rsidRPr="00FC42CF" w14:paraId="3A1FDDD6" w14:textId="77777777" w:rsidTr="00BC3D81">
        <w:trPr>
          <w:trHeight w:val="320"/>
        </w:trPr>
        <w:tc>
          <w:tcPr>
            <w:tcW w:w="1960" w:type="dxa"/>
            <w:shd w:val="clear" w:color="auto" w:fill="auto"/>
            <w:noWrap/>
            <w:vAlign w:val="bottom"/>
            <w:hideMark/>
          </w:tcPr>
          <w:p w14:paraId="41D4F9FD"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Mango</w:t>
            </w:r>
          </w:p>
        </w:tc>
        <w:tc>
          <w:tcPr>
            <w:tcW w:w="2665" w:type="dxa"/>
            <w:shd w:val="clear" w:color="auto" w:fill="auto"/>
            <w:noWrap/>
            <w:vAlign w:val="bottom"/>
            <w:hideMark/>
          </w:tcPr>
          <w:p w14:paraId="228742F1"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Mangifera indica</w:t>
            </w:r>
          </w:p>
        </w:tc>
      </w:tr>
      <w:tr w:rsidR="00875257" w:rsidRPr="00FC42CF" w14:paraId="36014DA2" w14:textId="77777777" w:rsidTr="00BC3D81">
        <w:trPr>
          <w:trHeight w:val="320"/>
        </w:trPr>
        <w:tc>
          <w:tcPr>
            <w:tcW w:w="1960" w:type="dxa"/>
            <w:shd w:val="clear" w:color="auto" w:fill="auto"/>
            <w:noWrap/>
            <w:vAlign w:val="bottom"/>
            <w:hideMark/>
          </w:tcPr>
          <w:p w14:paraId="738E1CC0"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Maquilishuat</w:t>
            </w:r>
          </w:p>
        </w:tc>
        <w:tc>
          <w:tcPr>
            <w:tcW w:w="2665" w:type="dxa"/>
            <w:shd w:val="clear" w:color="auto" w:fill="auto"/>
            <w:noWrap/>
            <w:vAlign w:val="bottom"/>
            <w:hideMark/>
          </w:tcPr>
          <w:p w14:paraId="2DF1F2EE"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Tabebuia rosea</w:t>
            </w:r>
          </w:p>
        </w:tc>
      </w:tr>
      <w:tr w:rsidR="00875257" w:rsidRPr="00FC42CF" w14:paraId="69DEF2C5" w14:textId="77777777" w:rsidTr="00BC3D81">
        <w:trPr>
          <w:trHeight w:val="320"/>
        </w:trPr>
        <w:tc>
          <w:tcPr>
            <w:tcW w:w="1960" w:type="dxa"/>
            <w:shd w:val="clear" w:color="auto" w:fill="auto"/>
            <w:noWrap/>
            <w:vAlign w:val="bottom"/>
            <w:hideMark/>
          </w:tcPr>
          <w:p w14:paraId="6B0C0A07"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Palmera Egipcia</w:t>
            </w:r>
          </w:p>
        </w:tc>
        <w:tc>
          <w:tcPr>
            <w:tcW w:w="2665" w:type="dxa"/>
            <w:shd w:val="clear" w:color="auto" w:fill="auto"/>
            <w:noWrap/>
            <w:vAlign w:val="bottom"/>
            <w:hideMark/>
          </w:tcPr>
          <w:p w14:paraId="47E9A800"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Chrysalidocarpus lutescens</w:t>
            </w:r>
          </w:p>
        </w:tc>
      </w:tr>
      <w:tr w:rsidR="00875257" w:rsidRPr="00FC42CF" w14:paraId="298B6AA0" w14:textId="77777777" w:rsidTr="00BC3D81">
        <w:trPr>
          <w:trHeight w:val="320"/>
        </w:trPr>
        <w:tc>
          <w:tcPr>
            <w:tcW w:w="1960" w:type="dxa"/>
            <w:shd w:val="clear" w:color="auto" w:fill="auto"/>
            <w:noWrap/>
            <w:vAlign w:val="bottom"/>
            <w:hideMark/>
          </w:tcPr>
          <w:p w14:paraId="2914698D"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San Andrés</w:t>
            </w:r>
          </w:p>
        </w:tc>
        <w:tc>
          <w:tcPr>
            <w:tcW w:w="2665" w:type="dxa"/>
            <w:shd w:val="clear" w:color="auto" w:fill="auto"/>
            <w:noWrap/>
            <w:vAlign w:val="bottom"/>
            <w:hideMark/>
          </w:tcPr>
          <w:p w14:paraId="0F2214FA" w14:textId="77777777" w:rsidR="00875257" w:rsidRPr="00FC42CF" w:rsidRDefault="00875257" w:rsidP="006943BF">
            <w:pPr>
              <w:jc w:val="center"/>
              <w:rPr>
                <w:rFonts w:eastAsia="Times New Roman"/>
                <w:color w:val="000000"/>
                <w:sz w:val="20"/>
                <w:szCs w:val="20"/>
              </w:rPr>
            </w:pPr>
            <w:r w:rsidRPr="00FC42CF">
              <w:rPr>
                <w:rFonts w:eastAsia="Times New Roman"/>
                <w:color w:val="000000"/>
                <w:sz w:val="20"/>
                <w:szCs w:val="20"/>
              </w:rPr>
              <w:t>Tecoma stans</w:t>
            </w:r>
          </w:p>
        </w:tc>
      </w:tr>
    </w:tbl>
    <w:p w14:paraId="3B62F608" w14:textId="77777777" w:rsidR="00906F72" w:rsidRPr="00FC42CF" w:rsidRDefault="00906F72" w:rsidP="00875257">
      <w:pPr>
        <w:jc w:val="center"/>
        <w:rPr>
          <w:bCs/>
          <w:szCs w:val="22"/>
        </w:rPr>
      </w:pPr>
    </w:p>
    <w:p w14:paraId="5E856772" w14:textId="77777777" w:rsidR="00906F72" w:rsidRPr="00FC42CF" w:rsidRDefault="00906F72" w:rsidP="00350FCB">
      <w:pPr>
        <w:rPr>
          <w:bCs/>
          <w:szCs w:val="22"/>
        </w:rPr>
      </w:pPr>
    </w:p>
    <w:p w14:paraId="3847343B" w14:textId="77777777" w:rsidR="005519BA" w:rsidRPr="00FC42CF" w:rsidRDefault="005519BA" w:rsidP="00350FCB">
      <w:pPr>
        <w:rPr>
          <w:bCs/>
          <w:szCs w:val="22"/>
        </w:rPr>
      </w:pPr>
    </w:p>
    <w:p w14:paraId="6486519E" w14:textId="77777777" w:rsidR="00875257" w:rsidRPr="00FC42CF" w:rsidRDefault="00875257" w:rsidP="00350FCB">
      <w:pPr>
        <w:rPr>
          <w:bCs/>
          <w:szCs w:val="22"/>
        </w:rPr>
      </w:pPr>
    </w:p>
    <w:p w14:paraId="0FF5FDE8" w14:textId="77777777" w:rsidR="00875257" w:rsidRPr="00FC42CF" w:rsidRDefault="00875257" w:rsidP="00350FCB">
      <w:pPr>
        <w:rPr>
          <w:bCs/>
          <w:szCs w:val="22"/>
        </w:rPr>
      </w:pPr>
    </w:p>
    <w:p w14:paraId="6B1A6926" w14:textId="77777777" w:rsidR="00875257" w:rsidRPr="00FC42CF" w:rsidRDefault="00875257" w:rsidP="00350FCB">
      <w:pPr>
        <w:rPr>
          <w:bCs/>
          <w:szCs w:val="22"/>
        </w:rPr>
      </w:pPr>
    </w:p>
    <w:p w14:paraId="6F40B5A9" w14:textId="77777777" w:rsidR="00875257" w:rsidRPr="00FC42CF" w:rsidRDefault="00875257" w:rsidP="00350FCB">
      <w:pPr>
        <w:rPr>
          <w:bCs/>
          <w:szCs w:val="22"/>
        </w:rPr>
      </w:pPr>
    </w:p>
    <w:p w14:paraId="2086131A" w14:textId="77777777" w:rsidR="00875257" w:rsidRPr="00FC42CF" w:rsidRDefault="00875257" w:rsidP="00350FCB">
      <w:pPr>
        <w:rPr>
          <w:bCs/>
          <w:szCs w:val="22"/>
        </w:rPr>
      </w:pPr>
    </w:p>
    <w:p w14:paraId="529785EA" w14:textId="77777777" w:rsidR="00875257" w:rsidRPr="00FC42CF" w:rsidRDefault="00875257" w:rsidP="00350FCB">
      <w:pPr>
        <w:rPr>
          <w:bCs/>
          <w:szCs w:val="22"/>
        </w:rPr>
      </w:pPr>
    </w:p>
    <w:p w14:paraId="19F94810" w14:textId="77777777" w:rsidR="00875257" w:rsidRPr="00FC42CF" w:rsidRDefault="00875257" w:rsidP="00350FCB">
      <w:pPr>
        <w:rPr>
          <w:bCs/>
          <w:szCs w:val="22"/>
        </w:rPr>
      </w:pPr>
    </w:p>
    <w:p w14:paraId="0B4E506D" w14:textId="77777777" w:rsidR="00875257" w:rsidRPr="00FC42CF" w:rsidRDefault="00875257" w:rsidP="00350FCB">
      <w:pPr>
        <w:rPr>
          <w:bCs/>
          <w:szCs w:val="22"/>
        </w:rPr>
      </w:pPr>
    </w:p>
    <w:p w14:paraId="56702B6E" w14:textId="77777777" w:rsidR="00875257" w:rsidRPr="00FC42CF" w:rsidRDefault="00875257" w:rsidP="00350FCB">
      <w:pPr>
        <w:rPr>
          <w:bCs/>
          <w:szCs w:val="22"/>
        </w:rPr>
      </w:pPr>
    </w:p>
    <w:p w14:paraId="283EFFE4" w14:textId="77777777" w:rsidR="00875257" w:rsidRPr="00FC42CF" w:rsidRDefault="00875257" w:rsidP="00350FCB">
      <w:pPr>
        <w:rPr>
          <w:bCs/>
          <w:szCs w:val="22"/>
        </w:rPr>
      </w:pPr>
    </w:p>
    <w:p w14:paraId="13EB9B02" w14:textId="77777777" w:rsidR="00875257" w:rsidRPr="00FC42CF" w:rsidRDefault="00875257" w:rsidP="00350FCB">
      <w:pPr>
        <w:rPr>
          <w:bCs/>
          <w:szCs w:val="22"/>
        </w:rPr>
      </w:pPr>
    </w:p>
    <w:p w14:paraId="50A652A6" w14:textId="77777777" w:rsidR="00875257" w:rsidRPr="00FC42CF" w:rsidRDefault="00875257" w:rsidP="00350FCB">
      <w:pPr>
        <w:rPr>
          <w:bCs/>
          <w:szCs w:val="22"/>
        </w:rPr>
      </w:pPr>
    </w:p>
    <w:p w14:paraId="17BD899E" w14:textId="77777777" w:rsidR="00875257" w:rsidRPr="00FC42CF" w:rsidRDefault="00875257" w:rsidP="00350FCB">
      <w:pPr>
        <w:rPr>
          <w:bCs/>
          <w:szCs w:val="22"/>
        </w:rPr>
      </w:pPr>
    </w:p>
    <w:p w14:paraId="5D5527AC" w14:textId="77777777" w:rsidR="00875257" w:rsidRPr="00FC42CF" w:rsidRDefault="00875257" w:rsidP="00350FCB">
      <w:pPr>
        <w:rPr>
          <w:bCs/>
          <w:szCs w:val="22"/>
        </w:rPr>
      </w:pPr>
    </w:p>
    <w:p w14:paraId="26DFD0F2" w14:textId="77777777" w:rsidR="00875257" w:rsidRPr="00FC42CF" w:rsidRDefault="00875257" w:rsidP="00350FCB">
      <w:pPr>
        <w:rPr>
          <w:bCs/>
          <w:szCs w:val="22"/>
        </w:rPr>
      </w:pPr>
    </w:p>
    <w:p w14:paraId="735F971F" w14:textId="77777777" w:rsidR="00875257" w:rsidRPr="00FC42CF" w:rsidRDefault="00875257" w:rsidP="00350FCB">
      <w:pPr>
        <w:rPr>
          <w:bCs/>
          <w:szCs w:val="22"/>
        </w:rPr>
      </w:pPr>
    </w:p>
    <w:p w14:paraId="35357DD8" w14:textId="77777777" w:rsidR="00875257" w:rsidRPr="00FC42CF" w:rsidRDefault="00875257" w:rsidP="00350FCB">
      <w:pPr>
        <w:rPr>
          <w:bCs/>
          <w:szCs w:val="22"/>
        </w:rPr>
      </w:pPr>
    </w:p>
    <w:p w14:paraId="2EB84A96" w14:textId="77777777" w:rsidR="00A00E8D" w:rsidRPr="00FC42CF" w:rsidRDefault="00A00E8D" w:rsidP="00350FCB">
      <w:pPr>
        <w:rPr>
          <w:bCs/>
          <w:szCs w:val="22"/>
        </w:rPr>
      </w:pPr>
    </w:p>
    <w:p w14:paraId="6F122492" w14:textId="77777777" w:rsidR="00A00E8D" w:rsidRPr="00FC42CF" w:rsidRDefault="00A00E8D" w:rsidP="00350FCB">
      <w:pPr>
        <w:rPr>
          <w:bCs/>
          <w:szCs w:val="22"/>
        </w:rPr>
      </w:pPr>
    </w:p>
    <w:p w14:paraId="2611EB34" w14:textId="77777777" w:rsidR="00A00E8D" w:rsidRPr="00FC42CF" w:rsidRDefault="00A00E8D" w:rsidP="00350FCB">
      <w:pPr>
        <w:rPr>
          <w:bCs/>
          <w:szCs w:val="22"/>
        </w:rPr>
      </w:pPr>
    </w:p>
    <w:p w14:paraId="1878EE9A" w14:textId="77777777" w:rsidR="00A00E8D" w:rsidRPr="00FC42CF" w:rsidRDefault="00A00E8D" w:rsidP="00350FCB">
      <w:pPr>
        <w:rPr>
          <w:bCs/>
          <w:szCs w:val="22"/>
        </w:rPr>
      </w:pPr>
    </w:p>
    <w:p w14:paraId="72665313" w14:textId="77777777" w:rsidR="00A00E8D" w:rsidRPr="00FC42CF" w:rsidRDefault="00A00E8D" w:rsidP="00350FCB">
      <w:pPr>
        <w:rPr>
          <w:bCs/>
          <w:szCs w:val="22"/>
        </w:rPr>
      </w:pPr>
    </w:p>
    <w:p w14:paraId="60298B6D" w14:textId="0F343980" w:rsidR="00875257" w:rsidRPr="00FC42CF" w:rsidRDefault="00875257" w:rsidP="00875257">
      <w:pPr>
        <w:rPr>
          <w:bCs/>
          <w:szCs w:val="22"/>
        </w:rPr>
      </w:pPr>
      <w:r w:rsidRPr="00FC42CF">
        <w:rPr>
          <w:bCs/>
          <w:szCs w:val="22"/>
        </w:rPr>
        <w:t>Los árboles más representativos son: Ficus retusa, Tecoma stans, Casuarina equisetifolia, Chrysalidocarpus lutescens y Ceiba pentandra, de esta última se contabilizan aproximadamente 6 árboles sobre arriate central, sin embargo la Ceiba no está contemplada entre las especies Amenazadas o en Peligro de Extinción (Medio Ambiente y Recursos Naturales, 2009).</w:t>
      </w:r>
    </w:p>
    <w:p w14:paraId="34D6CB23" w14:textId="77777777" w:rsidR="00875257" w:rsidRPr="00FC42CF" w:rsidRDefault="00875257" w:rsidP="00350FCB">
      <w:pPr>
        <w:rPr>
          <w:bCs/>
          <w:szCs w:val="22"/>
        </w:rPr>
      </w:pPr>
    </w:p>
    <w:p w14:paraId="1063533A" w14:textId="77777777" w:rsidR="00875257" w:rsidRPr="00FC42CF" w:rsidRDefault="00875257" w:rsidP="00DC58E2">
      <w:pPr>
        <w:pStyle w:val="Heading5"/>
        <w:rPr>
          <w:lang w:val="es-ES_tradnl"/>
        </w:rPr>
      </w:pPr>
      <w:r w:rsidRPr="00FC42CF">
        <w:rPr>
          <w:lang w:val="es-ES_tradnl"/>
        </w:rPr>
        <w:t>Troncal (Tramo 2)</w:t>
      </w:r>
    </w:p>
    <w:p w14:paraId="49FEE655" w14:textId="77777777" w:rsidR="00875257" w:rsidRPr="00FC42CF" w:rsidRDefault="00875257" w:rsidP="00875257">
      <w:pPr>
        <w:rPr>
          <w:bCs/>
          <w:szCs w:val="22"/>
        </w:rPr>
      </w:pPr>
    </w:p>
    <w:p w14:paraId="4D7C9CEE" w14:textId="77777777" w:rsidR="00875257" w:rsidRPr="00FC42CF" w:rsidRDefault="00875257" w:rsidP="00DC58E2">
      <w:pPr>
        <w:pStyle w:val="Heading6"/>
        <w:rPr>
          <w:lang w:val="es-ES_tradnl"/>
        </w:rPr>
      </w:pPr>
      <w:r w:rsidRPr="00FC42CF">
        <w:rPr>
          <w:lang w:val="es-ES_tradnl"/>
        </w:rPr>
        <w:t>Sobre la Alameda Manuel Enrique Araujo</w:t>
      </w:r>
    </w:p>
    <w:p w14:paraId="52D714AF" w14:textId="77777777" w:rsidR="00875257" w:rsidRPr="00FC42CF" w:rsidRDefault="00875257" w:rsidP="00875257">
      <w:pPr>
        <w:rPr>
          <w:bCs/>
          <w:szCs w:val="22"/>
        </w:rPr>
      </w:pPr>
    </w:p>
    <w:p w14:paraId="08E88CC1" w14:textId="2C904996" w:rsidR="00875257" w:rsidRPr="00FC42CF" w:rsidRDefault="00875257" w:rsidP="00875257">
      <w:pPr>
        <w:rPr>
          <w:bCs/>
          <w:szCs w:val="22"/>
        </w:rPr>
      </w:pPr>
      <w:r w:rsidRPr="00FC42CF">
        <w:rPr>
          <w:bCs/>
          <w:szCs w:val="22"/>
        </w:rPr>
        <w:t xml:space="preserve">Las especies que se observan en el tramo comprendido desde la Plaza Las Américas “Divino Salvador del Mundo” hasta la intersección de la Avenida la Revolución, se enlistan en la Tabla </w:t>
      </w:r>
      <w:r w:rsidR="006C506E" w:rsidRPr="00FC42CF">
        <w:rPr>
          <w:bCs/>
          <w:szCs w:val="22"/>
        </w:rPr>
        <w:t>3.9</w:t>
      </w:r>
      <w:r w:rsidRPr="00FC42CF">
        <w:rPr>
          <w:bCs/>
          <w:szCs w:val="22"/>
        </w:rPr>
        <w:t>. Se estima un total de 194 árboles en el separador central y 112 árboles en los arriates de andén incluyendo los dos costados, esto hace una cantidad de 306 árboles. El recuento como se ha establecido anteriormente es un promedio, ya que no se efectuó un levantamiento árbol por árbol, pero si por muestreo.</w:t>
      </w:r>
    </w:p>
    <w:p w14:paraId="193A1256" w14:textId="77777777" w:rsidR="00875257" w:rsidRPr="00FC42CF" w:rsidRDefault="00875257" w:rsidP="00875257">
      <w:pPr>
        <w:rPr>
          <w:bCs/>
          <w:szCs w:val="22"/>
        </w:rPr>
      </w:pPr>
    </w:p>
    <w:p w14:paraId="1469FE77" w14:textId="2E4232D0" w:rsidR="00875257" w:rsidRPr="00FC42CF" w:rsidRDefault="00875257" w:rsidP="00875257">
      <w:pPr>
        <w:jc w:val="center"/>
        <w:rPr>
          <w:bCs/>
          <w:szCs w:val="22"/>
        </w:rPr>
      </w:pPr>
      <w:r w:rsidRPr="00FC42CF">
        <w:rPr>
          <w:bCs/>
          <w:szCs w:val="22"/>
        </w:rPr>
        <w:t xml:space="preserve">Tabla </w:t>
      </w:r>
      <w:r w:rsidR="006C506E" w:rsidRPr="00FC42CF">
        <w:rPr>
          <w:bCs/>
          <w:szCs w:val="22"/>
        </w:rPr>
        <w:t>3.9</w:t>
      </w:r>
      <w:r w:rsidRPr="00FC42CF">
        <w:rPr>
          <w:bCs/>
          <w:szCs w:val="22"/>
        </w:rPr>
        <w:t>. Especies que se observan en el Separador de la Alameda Manuel Enrique Araujo y los arriates de los costados</w:t>
      </w:r>
    </w:p>
    <w:tbl>
      <w:tblPr>
        <w:tblW w:w="43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2"/>
        <w:gridCol w:w="2665"/>
      </w:tblGrid>
      <w:tr w:rsidR="00C87E71" w:rsidRPr="00FC42CF" w14:paraId="278F06EB" w14:textId="77777777" w:rsidTr="00C87E71">
        <w:trPr>
          <w:trHeight w:val="320"/>
          <w:tblHeader/>
          <w:jc w:val="center"/>
        </w:trPr>
        <w:tc>
          <w:tcPr>
            <w:tcW w:w="1692" w:type="dxa"/>
            <w:shd w:val="pct10" w:color="auto" w:fill="auto"/>
            <w:noWrap/>
            <w:vAlign w:val="bottom"/>
            <w:hideMark/>
          </w:tcPr>
          <w:p w14:paraId="07607C7D"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Nombre común</w:t>
            </w:r>
          </w:p>
        </w:tc>
        <w:tc>
          <w:tcPr>
            <w:tcW w:w="2665" w:type="dxa"/>
            <w:shd w:val="pct10" w:color="auto" w:fill="auto"/>
            <w:noWrap/>
            <w:vAlign w:val="bottom"/>
            <w:hideMark/>
          </w:tcPr>
          <w:p w14:paraId="1B94690E"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Nombre científico</w:t>
            </w:r>
          </w:p>
        </w:tc>
      </w:tr>
      <w:tr w:rsidR="00C87E71" w:rsidRPr="00FC42CF" w14:paraId="4E55BD33" w14:textId="77777777" w:rsidTr="00C87E71">
        <w:trPr>
          <w:trHeight w:val="320"/>
          <w:jc w:val="center"/>
        </w:trPr>
        <w:tc>
          <w:tcPr>
            <w:tcW w:w="1692" w:type="dxa"/>
            <w:shd w:val="clear" w:color="auto" w:fill="auto"/>
            <w:noWrap/>
            <w:vAlign w:val="bottom"/>
            <w:hideMark/>
          </w:tcPr>
          <w:p w14:paraId="35092E21"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Almendro de Río</w:t>
            </w:r>
          </w:p>
        </w:tc>
        <w:tc>
          <w:tcPr>
            <w:tcW w:w="2665" w:type="dxa"/>
            <w:shd w:val="clear" w:color="auto" w:fill="auto"/>
            <w:noWrap/>
            <w:vAlign w:val="bottom"/>
            <w:hideMark/>
          </w:tcPr>
          <w:p w14:paraId="3C3B69C7"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Andira inermis</w:t>
            </w:r>
          </w:p>
        </w:tc>
      </w:tr>
      <w:tr w:rsidR="00C87E71" w:rsidRPr="00FC42CF" w14:paraId="72F78B53" w14:textId="77777777" w:rsidTr="00C87E71">
        <w:trPr>
          <w:trHeight w:val="320"/>
          <w:jc w:val="center"/>
        </w:trPr>
        <w:tc>
          <w:tcPr>
            <w:tcW w:w="1692" w:type="dxa"/>
            <w:shd w:val="clear" w:color="auto" w:fill="auto"/>
            <w:noWrap/>
            <w:vAlign w:val="bottom"/>
            <w:hideMark/>
          </w:tcPr>
          <w:p w14:paraId="4A48396C"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Casuarina</w:t>
            </w:r>
          </w:p>
        </w:tc>
        <w:tc>
          <w:tcPr>
            <w:tcW w:w="2665" w:type="dxa"/>
            <w:shd w:val="clear" w:color="auto" w:fill="auto"/>
            <w:noWrap/>
            <w:vAlign w:val="bottom"/>
            <w:hideMark/>
          </w:tcPr>
          <w:p w14:paraId="4FCFD3A7"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Casuarina equisetifolia</w:t>
            </w:r>
          </w:p>
        </w:tc>
      </w:tr>
      <w:tr w:rsidR="00C87E71" w:rsidRPr="00FC42CF" w14:paraId="673D4B59" w14:textId="77777777" w:rsidTr="00C87E71">
        <w:trPr>
          <w:trHeight w:val="320"/>
          <w:jc w:val="center"/>
        </w:trPr>
        <w:tc>
          <w:tcPr>
            <w:tcW w:w="1692" w:type="dxa"/>
            <w:shd w:val="clear" w:color="auto" w:fill="auto"/>
            <w:noWrap/>
            <w:vAlign w:val="bottom"/>
            <w:hideMark/>
          </w:tcPr>
          <w:p w14:paraId="1DA8F14E"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Ceiba</w:t>
            </w:r>
          </w:p>
        </w:tc>
        <w:tc>
          <w:tcPr>
            <w:tcW w:w="2665" w:type="dxa"/>
            <w:shd w:val="clear" w:color="auto" w:fill="auto"/>
            <w:noWrap/>
            <w:vAlign w:val="bottom"/>
            <w:hideMark/>
          </w:tcPr>
          <w:p w14:paraId="753E0471"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Ceiba pentandra</w:t>
            </w:r>
          </w:p>
        </w:tc>
      </w:tr>
      <w:tr w:rsidR="00C87E71" w:rsidRPr="00FC42CF" w14:paraId="0E660331" w14:textId="77777777" w:rsidTr="00C87E71">
        <w:trPr>
          <w:trHeight w:val="320"/>
          <w:jc w:val="center"/>
        </w:trPr>
        <w:tc>
          <w:tcPr>
            <w:tcW w:w="1692" w:type="dxa"/>
            <w:shd w:val="clear" w:color="auto" w:fill="auto"/>
            <w:noWrap/>
            <w:vAlign w:val="bottom"/>
            <w:hideMark/>
          </w:tcPr>
          <w:p w14:paraId="35808F8B" w14:textId="6700899F"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Cerezo de Belice</w:t>
            </w:r>
          </w:p>
        </w:tc>
        <w:tc>
          <w:tcPr>
            <w:tcW w:w="2665" w:type="dxa"/>
            <w:shd w:val="clear" w:color="auto" w:fill="auto"/>
            <w:noWrap/>
            <w:vAlign w:val="bottom"/>
            <w:hideMark/>
          </w:tcPr>
          <w:p w14:paraId="200F84CA"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Eugenia myrtifolia</w:t>
            </w:r>
          </w:p>
        </w:tc>
      </w:tr>
      <w:tr w:rsidR="00C87E71" w:rsidRPr="00FC42CF" w14:paraId="1F601866" w14:textId="77777777" w:rsidTr="00C87E71">
        <w:trPr>
          <w:trHeight w:val="320"/>
          <w:jc w:val="center"/>
        </w:trPr>
        <w:tc>
          <w:tcPr>
            <w:tcW w:w="1692" w:type="dxa"/>
            <w:shd w:val="clear" w:color="auto" w:fill="auto"/>
            <w:noWrap/>
            <w:vAlign w:val="bottom"/>
            <w:hideMark/>
          </w:tcPr>
          <w:p w14:paraId="7A951F0D"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Eucalipto</w:t>
            </w:r>
          </w:p>
        </w:tc>
        <w:tc>
          <w:tcPr>
            <w:tcW w:w="2665" w:type="dxa"/>
            <w:shd w:val="clear" w:color="auto" w:fill="auto"/>
            <w:noWrap/>
            <w:vAlign w:val="bottom"/>
            <w:hideMark/>
          </w:tcPr>
          <w:p w14:paraId="45D53507"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Eucalyptus sp.</w:t>
            </w:r>
          </w:p>
        </w:tc>
      </w:tr>
      <w:tr w:rsidR="00C87E71" w:rsidRPr="00FC42CF" w14:paraId="0BF9E7F7" w14:textId="77777777" w:rsidTr="00C87E71">
        <w:trPr>
          <w:trHeight w:val="320"/>
          <w:jc w:val="center"/>
        </w:trPr>
        <w:tc>
          <w:tcPr>
            <w:tcW w:w="1692" w:type="dxa"/>
            <w:shd w:val="clear" w:color="auto" w:fill="auto"/>
            <w:noWrap/>
            <w:vAlign w:val="bottom"/>
            <w:hideMark/>
          </w:tcPr>
          <w:p w14:paraId="4494C623"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Flor Amarilla</w:t>
            </w:r>
          </w:p>
        </w:tc>
        <w:tc>
          <w:tcPr>
            <w:tcW w:w="2665" w:type="dxa"/>
            <w:shd w:val="clear" w:color="auto" w:fill="auto"/>
            <w:noWrap/>
            <w:vAlign w:val="bottom"/>
            <w:hideMark/>
          </w:tcPr>
          <w:p w14:paraId="1A8218B0"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Acacia siamea</w:t>
            </w:r>
          </w:p>
        </w:tc>
      </w:tr>
      <w:tr w:rsidR="00C87E71" w:rsidRPr="00FC42CF" w14:paraId="41EA61ED" w14:textId="77777777" w:rsidTr="00C87E71">
        <w:trPr>
          <w:trHeight w:val="320"/>
          <w:jc w:val="center"/>
        </w:trPr>
        <w:tc>
          <w:tcPr>
            <w:tcW w:w="1692" w:type="dxa"/>
            <w:shd w:val="clear" w:color="auto" w:fill="auto"/>
            <w:noWrap/>
            <w:vAlign w:val="bottom"/>
            <w:hideMark/>
          </w:tcPr>
          <w:p w14:paraId="0D44A1E9"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Gravileo</w:t>
            </w:r>
          </w:p>
        </w:tc>
        <w:tc>
          <w:tcPr>
            <w:tcW w:w="2665" w:type="dxa"/>
            <w:shd w:val="clear" w:color="auto" w:fill="auto"/>
            <w:noWrap/>
            <w:vAlign w:val="bottom"/>
            <w:hideMark/>
          </w:tcPr>
          <w:p w14:paraId="1D041D72"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Grevillea robusta</w:t>
            </w:r>
          </w:p>
        </w:tc>
      </w:tr>
      <w:tr w:rsidR="00C87E71" w:rsidRPr="00FC42CF" w14:paraId="20720073" w14:textId="77777777" w:rsidTr="00C87E71">
        <w:trPr>
          <w:trHeight w:val="320"/>
          <w:jc w:val="center"/>
        </w:trPr>
        <w:tc>
          <w:tcPr>
            <w:tcW w:w="1692" w:type="dxa"/>
            <w:shd w:val="clear" w:color="auto" w:fill="auto"/>
            <w:noWrap/>
            <w:vAlign w:val="bottom"/>
            <w:hideMark/>
          </w:tcPr>
          <w:p w14:paraId="57BB8DD3"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Guayabo</w:t>
            </w:r>
          </w:p>
        </w:tc>
        <w:tc>
          <w:tcPr>
            <w:tcW w:w="2665" w:type="dxa"/>
            <w:shd w:val="clear" w:color="auto" w:fill="auto"/>
            <w:noWrap/>
            <w:vAlign w:val="bottom"/>
            <w:hideMark/>
          </w:tcPr>
          <w:p w14:paraId="513CB17E"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Psidium guajava</w:t>
            </w:r>
          </w:p>
        </w:tc>
      </w:tr>
      <w:tr w:rsidR="00C87E71" w:rsidRPr="00FC42CF" w14:paraId="1D0AE891" w14:textId="77777777" w:rsidTr="00C87E71">
        <w:trPr>
          <w:trHeight w:val="320"/>
          <w:jc w:val="center"/>
        </w:trPr>
        <w:tc>
          <w:tcPr>
            <w:tcW w:w="1692" w:type="dxa"/>
            <w:shd w:val="clear" w:color="auto" w:fill="auto"/>
            <w:noWrap/>
            <w:vAlign w:val="bottom"/>
            <w:hideMark/>
          </w:tcPr>
          <w:p w14:paraId="5087EECE"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Laurel de la India</w:t>
            </w:r>
          </w:p>
        </w:tc>
        <w:tc>
          <w:tcPr>
            <w:tcW w:w="2665" w:type="dxa"/>
            <w:shd w:val="clear" w:color="auto" w:fill="auto"/>
            <w:noWrap/>
            <w:vAlign w:val="bottom"/>
            <w:hideMark/>
          </w:tcPr>
          <w:p w14:paraId="09E12311"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Ficus retusa</w:t>
            </w:r>
          </w:p>
        </w:tc>
      </w:tr>
      <w:tr w:rsidR="00C87E71" w:rsidRPr="00FC42CF" w14:paraId="2BB09EBE" w14:textId="77777777" w:rsidTr="00C87E71">
        <w:trPr>
          <w:trHeight w:val="320"/>
          <w:jc w:val="center"/>
        </w:trPr>
        <w:tc>
          <w:tcPr>
            <w:tcW w:w="1692" w:type="dxa"/>
            <w:shd w:val="clear" w:color="auto" w:fill="auto"/>
            <w:noWrap/>
            <w:vAlign w:val="bottom"/>
            <w:hideMark/>
          </w:tcPr>
          <w:p w14:paraId="4688CEA7"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Mango</w:t>
            </w:r>
          </w:p>
        </w:tc>
        <w:tc>
          <w:tcPr>
            <w:tcW w:w="2665" w:type="dxa"/>
            <w:shd w:val="clear" w:color="auto" w:fill="auto"/>
            <w:noWrap/>
            <w:vAlign w:val="bottom"/>
            <w:hideMark/>
          </w:tcPr>
          <w:p w14:paraId="096CBD8E"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Mangifera indica</w:t>
            </w:r>
          </w:p>
        </w:tc>
      </w:tr>
      <w:tr w:rsidR="00C87E71" w:rsidRPr="00FC42CF" w14:paraId="3FD2B184" w14:textId="77777777" w:rsidTr="00C87E71">
        <w:trPr>
          <w:trHeight w:val="320"/>
          <w:jc w:val="center"/>
        </w:trPr>
        <w:tc>
          <w:tcPr>
            <w:tcW w:w="1692" w:type="dxa"/>
            <w:shd w:val="clear" w:color="auto" w:fill="auto"/>
            <w:noWrap/>
            <w:vAlign w:val="bottom"/>
            <w:hideMark/>
          </w:tcPr>
          <w:p w14:paraId="31C6B4AB"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Maquilishuat</w:t>
            </w:r>
          </w:p>
        </w:tc>
        <w:tc>
          <w:tcPr>
            <w:tcW w:w="2665" w:type="dxa"/>
            <w:shd w:val="clear" w:color="auto" w:fill="auto"/>
            <w:noWrap/>
            <w:vAlign w:val="bottom"/>
            <w:hideMark/>
          </w:tcPr>
          <w:p w14:paraId="2F0DCF33"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Tabebuia rosea</w:t>
            </w:r>
          </w:p>
        </w:tc>
      </w:tr>
      <w:tr w:rsidR="00C87E71" w:rsidRPr="00FC42CF" w14:paraId="4EEEC2D7" w14:textId="77777777" w:rsidTr="00C87E71">
        <w:trPr>
          <w:trHeight w:val="320"/>
          <w:jc w:val="center"/>
        </w:trPr>
        <w:tc>
          <w:tcPr>
            <w:tcW w:w="1692" w:type="dxa"/>
            <w:shd w:val="clear" w:color="auto" w:fill="auto"/>
            <w:noWrap/>
            <w:vAlign w:val="bottom"/>
            <w:hideMark/>
          </w:tcPr>
          <w:p w14:paraId="10F0F491"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Palmera Egipcia</w:t>
            </w:r>
          </w:p>
        </w:tc>
        <w:tc>
          <w:tcPr>
            <w:tcW w:w="2665" w:type="dxa"/>
            <w:shd w:val="clear" w:color="auto" w:fill="auto"/>
            <w:noWrap/>
            <w:vAlign w:val="bottom"/>
            <w:hideMark/>
          </w:tcPr>
          <w:p w14:paraId="06E30977"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Chrysalidocarpus lutescens</w:t>
            </w:r>
          </w:p>
        </w:tc>
      </w:tr>
      <w:tr w:rsidR="00C87E71" w:rsidRPr="00FC42CF" w14:paraId="1B823ABD" w14:textId="77777777" w:rsidTr="00C87E71">
        <w:trPr>
          <w:trHeight w:val="320"/>
          <w:jc w:val="center"/>
        </w:trPr>
        <w:tc>
          <w:tcPr>
            <w:tcW w:w="1692" w:type="dxa"/>
            <w:shd w:val="clear" w:color="auto" w:fill="auto"/>
            <w:noWrap/>
            <w:vAlign w:val="bottom"/>
            <w:hideMark/>
          </w:tcPr>
          <w:p w14:paraId="38B59D2E"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Palmera</w:t>
            </w:r>
          </w:p>
        </w:tc>
        <w:tc>
          <w:tcPr>
            <w:tcW w:w="2665" w:type="dxa"/>
            <w:shd w:val="clear" w:color="auto" w:fill="auto"/>
            <w:noWrap/>
            <w:vAlign w:val="bottom"/>
            <w:hideMark/>
          </w:tcPr>
          <w:p w14:paraId="2A5BB6D8"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Roystonea regia</w:t>
            </w:r>
          </w:p>
        </w:tc>
      </w:tr>
      <w:tr w:rsidR="00C87E71" w:rsidRPr="00FC42CF" w14:paraId="4C905899" w14:textId="77777777" w:rsidTr="00C87E71">
        <w:trPr>
          <w:trHeight w:val="320"/>
          <w:jc w:val="center"/>
        </w:trPr>
        <w:tc>
          <w:tcPr>
            <w:tcW w:w="1692" w:type="dxa"/>
            <w:shd w:val="clear" w:color="auto" w:fill="auto"/>
            <w:noWrap/>
            <w:vAlign w:val="bottom"/>
            <w:hideMark/>
          </w:tcPr>
          <w:p w14:paraId="6E1415F6"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San Andrés</w:t>
            </w:r>
          </w:p>
        </w:tc>
        <w:tc>
          <w:tcPr>
            <w:tcW w:w="2665" w:type="dxa"/>
            <w:shd w:val="clear" w:color="auto" w:fill="auto"/>
            <w:noWrap/>
            <w:vAlign w:val="bottom"/>
            <w:hideMark/>
          </w:tcPr>
          <w:p w14:paraId="139B6C24"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Tecoma stans</w:t>
            </w:r>
          </w:p>
        </w:tc>
      </w:tr>
      <w:tr w:rsidR="00C87E71" w:rsidRPr="00FC42CF" w14:paraId="2230BD53" w14:textId="77777777" w:rsidTr="00C87E71">
        <w:trPr>
          <w:trHeight w:val="320"/>
          <w:jc w:val="center"/>
        </w:trPr>
        <w:tc>
          <w:tcPr>
            <w:tcW w:w="1692" w:type="dxa"/>
            <w:shd w:val="clear" w:color="auto" w:fill="auto"/>
            <w:noWrap/>
            <w:vAlign w:val="bottom"/>
            <w:hideMark/>
          </w:tcPr>
          <w:p w14:paraId="58A3D646"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Árboles de Ficus</w:t>
            </w:r>
          </w:p>
        </w:tc>
        <w:tc>
          <w:tcPr>
            <w:tcW w:w="2665" w:type="dxa"/>
            <w:shd w:val="clear" w:color="auto" w:fill="auto"/>
            <w:noWrap/>
            <w:vAlign w:val="bottom"/>
            <w:hideMark/>
          </w:tcPr>
          <w:p w14:paraId="20601C77" w14:textId="77777777" w:rsidR="00C87E71" w:rsidRPr="00FC42CF" w:rsidRDefault="00C87E71" w:rsidP="00C87E71">
            <w:pPr>
              <w:jc w:val="center"/>
              <w:rPr>
                <w:rFonts w:eastAsia="Times New Roman"/>
                <w:color w:val="000000"/>
                <w:sz w:val="20"/>
                <w:szCs w:val="20"/>
              </w:rPr>
            </w:pPr>
            <w:r w:rsidRPr="00FC42CF">
              <w:rPr>
                <w:rFonts w:eastAsia="Times New Roman"/>
                <w:color w:val="000000"/>
                <w:sz w:val="20"/>
                <w:szCs w:val="20"/>
              </w:rPr>
              <w:t>Ficus sp.</w:t>
            </w:r>
          </w:p>
        </w:tc>
      </w:tr>
    </w:tbl>
    <w:p w14:paraId="5E2F3AC5" w14:textId="77777777" w:rsidR="00875257" w:rsidRPr="00FC42CF" w:rsidRDefault="00875257" w:rsidP="00350FCB">
      <w:pPr>
        <w:rPr>
          <w:bCs/>
          <w:szCs w:val="22"/>
        </w:rPr>
      </w:pPr>
    </w:p>
    <w:p w14:paraId="54EE78BF" w14:textId="7AFC543B" w:rsidR="00875257" w:rsidRPr="00FC42CF" w:rsidRDefault="00C87E71" w:rsidP="00C87E71">
      <w:pPr>
        <w:rPr>
          <w:bCs/>
          <w:szCs w:val="22"/>
        </w:rPr>
      </w:pPr>
      <w:r w:rsidRPr="00FC42CF">
        <w:rPr>
          <w:bCs/>
          <w:szCs w:val="22"/>
        </w:rPr>
        <w:t>Las especies más significativas en los primeros tramos desde la Plaza de las Américas hasta la intersección del Boulevard Venezuela son las Roystonea regia, luego tienen predominancia la Eugenia myrtifolia a nivel de seto por los trabajos de jardinería que tienen por el mantenimiento. En el tramo del Parque de Pelotas hasta la Avenida de La Revolución, las especies que se observan son Ficus sp, Mangifera indica, y Andira inermis.</w:t>
      </w:r>
    </w:p>
    <w:p w14:paraId="5B9B27C7" w14:textId="77777777" w:rsidR="00875257" w:rsidRPr="00FC42CF" w:rsidRDefault="00875257" w:rsidP="00350FCB">
      <w:pPr>
        <w:rPr>
          <w:bCs/>
          <w:szCs w:val="22"/>
        </w:rPr>
      </w:pPr>
    </w:p>
    <w:p w14:paraId="504B9663" w14:textId="77777777" w:rsidR="00C87E71" w:rsidRPr="00FC42CF" w:rsidRDefault="00C87E71" w:rsidP="00DC58E2">
      <w:pPr>
        <w:pStyle w:val="Heading6"/>
        <w:rPr>
          <w:lang w:val="es-ES_tradnl"/>
        </w:rPr>
      </w:pPr>
      <w:r w:rsidRPr="00FC42CF">
        <w:rPr>
          <w:lang w:val="es-ES_tradnl"/>
        </w:rPr>
        <w:t xml:space="preserve">Desde la Intersección Monseñor Arnulfo Romero hasta el Trébol (desvío a La Libertad) </w:t>
      </w:r>
    </w:p>
    <w:p w14:paraId="56D760A4" w14:textId="77777777" w:rsidR="00C87E71" w:rsidRPr="00FC42CF" w:rsidRDefault="00C87E71" w:rsidP="00C87E71">
      <w:pPr>
        <w:rPr>
          <w:bCs/>
          <w:szCs w:val="22"/>
        </w:rPr>
      </w:pPr>
    </w:p>
    <w:p w14:paraId="356BA278" w14:textId="1BDDAF88" w:rsidR="00C87E71" w:rsidRPr="00FC42CF" w:rsidRDefault="00C87E71" w:rsidP="00C87E71">
      <w:pPr>
        <w:rPr>
          <w:bCs/>
          <w:szCs w:val="22"/>
        </w:rPr>
      </w:pPr>
      <w:r w:rsidRPr="00FC42CF">
        <w:rPr>
          <w:bCs/>
          <w:szCs w:val="22"/>
        </w:rPr>
        <w:t>En la Primera sección desde la Basílica de Guadalupe hasta el Trébol (desvío hacia La Libertad) sobre los dos tramos de la Carretera Panamericana, no existe separador central definido como el tramo descrito en la Alameda Manuel Enrique Araujo, sino un talud para el desnivel de la Carretera Panamericana que da espacio para el crecimiento y siembra de árboles, desde la Universidad José Matías Delgado hasta El Trébol se observan árboles representativos como:</w:t>
      </w:r>
    </w:p>
    <w:p w14:paraId="22A3B7C5" w14:textId="77777777" w:rsidR="00C87E71" w:rsidRPr="00FC42CF" w:rsidRDefault="00C87E71" w:rsidP="00C87E71">
      <w:pPr>
        <w:rPr>
          <w:bCs/>
          <w:szCs w:val="22"/>
        </w:rPr>
      </w:pPr>
    </w:p>
    <w:p w14:paraId="7D44B7D2" w14:textId="7D8A5957" w:rsidR="00C87E71" w:rsidRPr="00FC42CF" w:rsidRDefault="00C87E71" w:rsidP="00C87E71">
      <w:pPr>
        <w:pStyle w:val="ListParagraph"/>
        <w:numPr>
          <w:ilvl w:val="0"/>
          <w:numId w:val="58"/>
        </w:numPr>
        <w:rPr>
          <w:bCs/>
          <w:szCs w:val="22"/>
          <w:lang w:val="es-ES_tradnl"/>
        </w:rPr>
      </w:pPr>
      <w:r w:rsidRPr="00FC42CF">
        <w:rPr>
          <w:bCs/>
          <w:szCs w:val="22"/>
          <w:lang w:val="es-ES_tradnl"/>
        </w:rPr>
        <w:t>Mango (Mangifera indica)</w:t>
      </w:r>
    </w:p>
    <w:p w14:paraId="504CF883" w14:textId="576617F1" w:rsidR="00C87E71" w:rsidRPr="00FC42CF" w:rsidRDefault="00C87E71" w:rsidP="00C87E71">
      <w:pPr>
        <w:pStyle w:val="ListParagraph"/>
        <w:numPr>
          <w:ilvl w:val="0"/>
          <w:numId w:val="58"/>
        </w:numPr>
        <w:rPr>
          <w:bCs/>
          <w:szCs w:val="22"/>
          <w:lang w:val="es-ES_tradnl"/>
        </w:rPr>
      </w:pPr>
      <w:r w:rsidRPr="00FC42CF">
        <w:rPr>
          <w:bCs/>
          <w:szCs w:val="22"/>
          <w:lang w:val="es-ES_tradnl"/>
        </w:rPr>
        <w:t>Guayabo (Psidium guajava)</w:t>
      </w:r>
    </w:p>
    <w:p w14:paraId="33E691EE" w14:textId="3BA3D3BF" w:rsidR="00C87E71" w:rsidRPr="00FC42CF" w:rsidRDefault="00C87E71" w:rsidP="00C87E71">
      <w:pPr>
        <w:pStyle w:val="ListParagraph"/>
        <w:numPr>
          <w:ilvl w:val="0"/>
          <w:numId w:val="58"/>
        </w:numPr>
        <w:rPr>
          <w:bCs/>
          <w:szCs w:val="22"/>
          <w:lang w:val="es-ES_tradnl"/>
        </w:rPr>
      </w:pPr>
      <w:r w:rsidRPr="00FC42CF">
        <w:rPr>
          <w:bCs/>
          <w:szCs w:val="22"/>
          <w:lang w:val="es-ES_tradnl"/>
        </w:rPr>
        <w:t>Bambú (Bambusa vulgaris)</w:t>
      </w:r>
    </w:p>
    <w:p w14:paraId="2F793738" w14:textId="410842AC" w:rsidR="00C87E71" w:rsidRPr="00FC42CF" w:rsidRDefault="00C87E71" w:rsidP="00C87E71">
      <w:pPr>
        <w:pStyle w:val="ListParagraph"/>
        <w:numPr>
          <w:ilvl w:val="0"/>
          <w:numId w:val="58"/>
        </w:numPr>
        <w:rPr>
          <w:bCs/>
          <w:szCs w:val="22"/>
          <w:lang w:val="es-ES_tradnl"/>
        </w:rPr>
      </w:pPr>
      <w:r w:rsidRPr="00FC42CF">
        <w:rPr>
          <w:bCs/>
          <w:szCs w:val="22"/>
          <w:lang w:val="es-ES_tradnl"/>
        </w:rPr>
        <w:t>Flor Amarilla (Tecoma stans)</w:t>
      </w:r>
    </w:p>
    <w:p w14:paraId="58483E6D" w14:textId="54E6782B" w:rsidR="00C87E71" w:rsidRPr="00FC42CF" w:rsidRDefault="00C87E71" w:rsidP="00C87E71">
      <w:pPr>
        <w:pStyle w:val="ListParagraph"/>
        <w:numPr>
          <w:ilvl w:val="0"/>
          <w:numId w:val="58"/>
        </w:numPr>
        <w:rPr>
          <w:bCs/>
          <w:szCs w:val="22"/>
          <w:lang w:val="es-ES_tradnl"/>
        </w:rPr>
      </w:pPr>
      <w:r w:rsidRPr="00FC42CF">
        <w:rPr>
          <w:bCs/>
          <w:szCs w:val="22"/>
          <w:lang w:val="es-ES_tradnl"/>
        </w:rPr>
        <w:t>Maquilishuat (Tabebuia rosea )</w:t>
      </w:r>
    </w:p>
    <w:p w14:paraId="668FC8B1" w14:textId="7847144C" w:rsidR="00C87E71" w:rsidRPr="00FC42CF" w:rsidRDefault="00C87E71" w:rsidP="00C87E71">
      <w:pPr>
        <w:pStyle w:val="ListParagraph"/>
        <w:numPr>
          <w:ilvl w:val="0"/>
          <w:numId w:val="58"/>
        </w:numPr>
        <w:rPr>
          <w:bCs/>
          <w:szCs w:val="22"/>
          <w:lang w:val="es-ES_tradnl"/>
        </w:rPr>
      </w:pPr>
      <w:r w:rsidRPr="00FC42CF">
        <w:rPr>
          <w:bCs/>
          <w:szCs w:val="22"/>
          <w:lang w:val="es-ES_tradnl"/>
        </w:rPr>
        <w:t>Eucalipto (Eucalyptus sp.)</w:t>
      </w:r>
    </w:p>
    <w:p w14:paraId="35131A20" w14:textId="2A05594A" w:rsidR="00C87E71" w:rsidRPr="00FC42CF" w:rsidRDefault="00C87E71" w:rsidP="00C87E71">
      <w:pPr>
        <w:pStyle w:val="ListParagraph"/>
        <w:numPr>
          <w:ilvl w:val="0"/>
          <w:numId w:val="58"/>
        </w:numPr>
        <w:rPr>
          <w:bCs/>
          <w:szCs w:val="22"/>
          <w:lang w:val="es-ES_tradnl"/>
        </w:rPr>
      </w:pPr>
      <w:r w:rsidRPr="00FC42CF">
        <w:rPr>
          <w:bCs/>
          <w:szCs w:val="22"/>
          <w:lang w:val="es-ES_tradnl"/>
        </w:rPr>
        <w:t>Ficus sp.</w:t>
      </w:r>
    </w:p>
    <w:p w14:paraId="38DDFFB6" w14:textId="3727A918" w:rsidR="00C87E71" w:rsidRPr="00FC42CF" w:rsidRDefault="00C87E71" w:rsidP="00C87E71">
      <w:pPr>
        <w:pStyle w:val="ListParagraph"/>
        <w:numPr>
          <w:ilvl w:val="0"/>
          <w:numId w:val="58"/>
        </w:numPr>
        <w:rPr>
          <w:bCs/>
          <w:szCs w:val="22"/>
          <w:lang w:val="es-ES_tradnl"/>
        </w:rPr>
      </w:pPr>
      <w:r w:rsidRPr="00FC42CF">
        <w:rPr>
          <w:bCs/>
          <w:szCs w:val="22"/>
          <w:lang w:val="es-ES_tradnl"/>
        </w:rPr>
        <w:t>Casuarinas (Casuarina equisetifolia)</w:t>
      </w:r>
    </w:p>
    <w:p w14:paraId="7DCDBF5A" w14:textId="77777777" w:rsidR="00C87E71" w:rsidRPr="00FC42CF" w:rsidRDefault="00C87E71" w:rsidP="00C87E71">
      <w:pPr>
        <w:rPr>
          <w:bCs/>
          <w:szCs w:val="22"/>
        </w:rPr>
      </w:pPr>
    </w:p>
    <w:p w14:paraId="37A7CAE6" w14:textId="77777777" w:rsidR="00C87E71" w:rsidRPr="00FC42CF" w:rsidRDefault="00C87E71" w:rsidP="00DC58E2">
      <w:pPr>
        <w:pStyle w:val="Heading6"/>
        <w:rPr>
          <w:lang w:val="es-ES_tradnl"/>
        </w:rPr>
      </w:pPr>
      <w:r w:rsidRPr="00FC42CF">
        <w:rPr>
          <w:lang w:val="es-ES_tradnl"/>
        </w:rPr>
        <w:t>Desde El Trébol hasta finalizar la zona urbana de Santa Tecla</w:t>
      </w:r>
    </w:p>
    <w:p w14:paraId="5932E823" w14:textId="77777777" w:rsidR="00C87E71" w:rsidRPr="00FC42CF" w:rsidRDefault="00C87E71" w:rsidP="00C87E71">
      <w:pPr>
        <w:rPr>
          <w:bCs/>
          <w:szCs w:val="22"/>
        </w:rPr>
      </w:pPr>
    </w:p>
    <w:p w14:paraId="3B1FB4F8" w14:textId="77777777" w:rsidR="00C87E71" w:rsidRPr="00FC42CF" w:rsidRDefault="00C87E71" w:rsidP="00C87E71">
      <w:pPr>
        <w:rPr>
          <w:bCs/>
          <w:szCs w:val="22"/>
        </w:rPr>
      </w:pPr>
      <w:r w:rsidRPr="00FC42CF">
        <w:rPr>
          <w:bCs/>
          <w:szCs w:val="22"/>
        </w:rPr>
        <w:t>Existe un pequeño tramo de separador central, donde se encuentran plantados árboles</w:t>
      </w:r>
    </w:p>
    <w:p w14:paraId="4A6E58A6" w14:textId="77777777" w:rsidR="00C87E71" w:rsidRPr="00FC42CF" w:rsidRDefault="00C87E71" w:rsidP="00C87E71">
      <w:pPr>
        <w:rPr>
          <w:bCs/>
          <w:szCs w:val="22"/>
        </w:rPr>
      </w:pPr>
      <w:r w:rsidRPr="00FC42CF">
        <w:rPr>
          <w:bCs/>
          <w:szCs w:val="22"/>
        </w:rPr>
        <w:t>como:</w:t>
      </w:r>
    </w:p>
    <w:p w14:paraId="11007E14" w14:textId="77777777" w:rsidR="00C87E71" w:rsidRPr="00FC42CF" w:rsidRDefault="00C87E71" w:rsidP="00C87E71">
      <w:pPr>
        <w:rPr>
          <w:bCs/>
          <w:szCs w:val="22"/>
        </w:rPr>
      </w:pPr>
    </w:p>
    <w:p w14:paraId="064BA7E2" w14:textId="63314944" w:rsidR="00C87E71" w:rsidRPr="00FC42CF" w:rsidRDefault="00C87E71" w:rsidP="00C87E71">
      <w:pPr>
        <w:pStyle w:val="ListParagraph"/>
        <w:numPr>
          <w:ilvl w:val="0"/>
          <w:numId w:val="58"/>
        </w:numPr>
        <w:rPr>
          <w:bCs/>
          <w:szCs w:val="22"/>
          <w:lang w:val="es-ES_tradnl"/>
        </w:rPr>
      </w:pPr>
      <w:r w:rsidRPr="00FC42CF">
        <w:rPr>
          <w:bCs/>
          <w:szCs w:val="22"/>
          <w:lang w:val="es-ES_tradnl"/>
        </w:rPr>
        <w:t>Maquilishuat (Tabebuia rosea)</w:t>
      </w:r>
    </w:p>
    <w:p w14:paraId="1F7438D5" w14:textId="74D4A56B" w:rsidR="00C87E71" w:rsidRPr="00FC42CF" w:rsidRDefault="00C87E71" w:rsidP="00C87E71">
      <w:pPr>
        <w:pStyle w:val="ListParagraph"/>
        <w:numPr>
          <w:ilvl w:val="0"/>
          <w:numId w:val="58"/>
        </w:numPr>
        <w:rPr>
          <w:bCs/>
          <w:szCs w:val="22"/>
          <w:lang w:val="es-ES_tradnl"/>
        </w:rPr>
      </w:pPr>
      <w:r w:rsidRPr="00FC42CF">
        <w:rPr>
          <w:bCs/>
          <w:szCs w:val="22"/>
          <w:lang w:val="es-ES_tradnl"/>
        </w:rPr>
        <w:t>Mango (Mangifera indica)</w:t>
      </w:r>
    </w:p>
    <w:p w14:paraId="48B511E7" w14:textId="1CDAF368" w:rsidR="00C87E71" w:rsidRPr="00FC42CF" w:rsidRDefault="00C87E71" w:rsidP="00C87E71">
      <w:pPr>
        <w:pStyle w:val="ListParagraph"/>
        <w:numPr>
          <w:ilvl w:val="0"/>
          <w:numId w:val="58"/>
        </w:numPr>
        <w:rPr>
          <w:bCs/>
          <w:szCs w:val="22"/>
          <w:lang w:val="es-ES_tradnl"/>
        </w:rPr>
      </w:pPr>
      <w:r w:rsidRPr="00FC42CF">
        <w:rPr>
          <w:bCs/>
          <w:szCs w:val="22"/>
          <w:lang w:val="es-ES_tradnl"/>
        </w:rPr>
        <w:t>Eucaliptos (Eucalyptus sp.)</w:t>
      </w:r>
    </w:p>
    <w:p w14:paraId="657CB28B" w14:textId="16B8A83D" w:rsidR="00C87E71" w:rsidRPr="00FC42CF" w:rsidRDefault="00C87E71" w:rsidP="00C87E71">
      <w:pPr>
        <w:pStyle w:val="ListParagraph"/>
        <w:numPr>
          <w:ilvl w:val="0"/>
          <w:numId w:val="58"/>
        </w:numPr>
        <w:rPr>
          <w:bCs/>
          <w:szCs w:val="22"/>
          <w:lang w:val="es-ES_tradnl"/>
        </w:rPr>
      </w:pPr>
      <w:r w:rsidRPr="00FC42CF">
        <w:rPr>
          <w:bCs/>
          <w:szCs w:val="22"/>
          <w:lang w:val="es-ES_tradnl"/>
        </w:rPr>
        <w:t>Ficus sp</w:t>
      </w:r>
    </w:p>
    <w:p w14:paraId="7BDA6059" w14:textId="451ADC44" w:rsidR="00C87E71" w:rsidRPr="00FC42CF" w:rsidRDefault="00C87E71" w:rsidP="00C87E71">
      <w:pPr>
        <w:pStyle w:val="ListParagraph"/>
        <w:numPr>
          <w:ilvl w:val="0"/>
          <w:numId w:val="58"/>
        </w:numPr>
        <w:rPr>
          <w:bCs/>
          <w:szCs w:val="22"/>
          <w:lang w:val="es-ES_tradnl"/>
        </w:rPr>
      </w:pPr>
      <w:r w:rsidRPr="00FC42CF">
        <w:rPr>
          <w:bCs/>
          <w:szCs w:val="22"/>
          <w:lang w:val="es-ES_tradnl"/>
        </w:rPr>
        <w:t>Laurel de la India (Ficus retusa)</w:t>
      </w:r>
    </w:p>
    <w:p w14:paraId="03AF3F15" w14:textId="3280E7B5" w:rsidR="00C87E71" w:rsidRPr="00FC42CF" w:rsidRDefault="00C87E71" w:rsidP="00C87E71">
      <w:pPr>
        <w:pStyle w:val="ListParagraph"/>
        <w:numPr>
          <w:ilvl w:val="0"/>
          <w:numId w:val="58"/>
        </w:numPr>
        <w:rPr>
          <w:bCs/>
          <w:szCs w:val="22"/>
          <w:lang w:val="es-ES_tradnl"/>
        </w:rPr>
      </w:pPr>
      <w:r w:rsidRPr="00FC42CF">
        <w:rPr>
          <w:bCs/>
          <w:szCs w:val="22"/>
          <w:lang w:val="es-ES_tradnl"/>
        </w:rPr>
        <w:t>Entre otras especies.</w:t>
      </w:r>
    </w:p>
    <w:p w14:paraId="1B2DE35D" w14:textId="77777777" w:rsidR="00C87E71" w:rsidRPr="00FC42CF" w:rsidRDefault="00C87E71" w:rsidP="00C87E71">
      <w:pPr>
        <w:rPr>
          <w:bCs/>
          <w:szCs w:val="22"/>
        </w:rPr>
      </w:pPr>
    </w:p>
    <w:p w14:paraId="0E3E8ADA" w14:textId="30CB5221" w:rsidR="00C87E71" w:rsidRPr="00FC42CF" w:rsidRDefault="00C87E71" w:rsidP="00A00E8D">
      <w:pPr>
        <w:pStyle w:val="Heading6"/>
        <w:rPr>
          <w:lang w:val="es-ES_tradnl"/>
        </w:rPr>
      </w:pPr>
      <w:r w:rsidRPr="00FC42CF">
        <w:rPr>
          <w:lang w:val="es-ES_tradnl"/>
        </w:rPr>
        <w:t>Desde la 19 Av. Norte en Santa Tecla sobre la Carretera Panamericana, hasta llegar a la intersección del Boulevard Monseñor Romero</w:t>
      </w:r>
    </w:p>
    <w:p w14:paraId="4A782C51" w14:textId="77777777" w:rsidR="00C87E71" w:rsidRPr="00FC42CF" w:rsidRDefault="00C87E71" w:rsidP="00C87E71">
      <w:pPr>
        <w:rPr>
          <w:bCs/>
          <w:szCs w:val="22"/>
        </w:rPr>
      </w:pPr>
    </w:p>
    <w:p w14:paraId="05DD2BD1" w14:textId="1159D8AA" w:rsidR="00C87E71" w:rsidRPr="00FC42CF" w:rsidRDefault="00C87E71" w:rsidP="00C87E71">
      <w:pPr>
        <w:rPr>
          <w:bCs/>
          <w:szCs w:val="22"/>
        </w:rPr>
      </w:pPr>
      <w:r w:rsidRPr="00FC42CF">
        <w:rPr>
          <w:bCs/>
          <w:szCs w:val="22"/>
        </w:rPr>
        <w:t>No existen separadores centrales, sino sólo sección de arriates en el área de andén, las especies más comunes en estos tramos son los siguientes:</w:t>
      </w:r>
    </w:p>
    <w:p w14:paraId="3ED99C2B" w14:textId="77777777" w:rsidR="00C87E71" w:rsidRPr="00FC42CF" w:rsidRDefault="00C87E71" w:rsidP="00C87E71">
      <w:pPr>
        <w:rPr>
          <w:bCs/>
          <w:szCs w:val="22"/>
        </w:rPr>
      </w:pPr>
    </w:p>
    <w:p w14:paraId="10E6B08B" w14:textId="0AE66D3E" w:rsidR="00C87E71" w:rsidRPr="00FC42CF" w:rsidRDefault="00C87E71" w:rsidP="00C87E71">
      <w:pPr>
        <w:pStyle w:val="ListParagraph"/>
        <w:numPr>
          <w:ilvl w:val="0"/>
          <w:numId w:val="58"/>
        </w:numPr>
        <w:rPr>
          <w:bCs/>
          <w:szCs w:val="22"/>
          <w:lang w:val="es-ES_tradnl"/>
        </w:rPr>
      </w:pPr>
      <w:r w:rsidRPr="00FC42CF">
        <w:rPr>
          <w:bCs/>
          <w:szCs w:val="22"/>
          <w:lang w:val="es-ES_tradnl"/>
        </w:rPr>
        <w:t>Almendro (Terminalia catappa)</w:t>
      </w:r>
    </w:p>
    <w:p w14:paraId="7D0F8023" w14:textId="44F98D09" w:rsidR="00C87E71" w:rsidRPr="00FC42CF" w:rsidRDefault="00C87E71" w:rsidP="00C87E71">
      <w:pPr>
        <w:pStyle w:val="ListParagraph"/>
        <w:numPr>
          <w:ilvl w:val="0"/>
          <w:numId w:val="58"/>
        </w:numPr>
        <w:rPr>
          <w:bCs/>
          <w:szCs w:val="22"/>
          <w:lang w:val="es-ES_tradnl"/>
        </w:rPr>
      </w:pPr>
      <w:r w:rsidRPr="00FC42CF">
        <w:rPr>
          <w:bCs/>
          <w:szCs w:val="22"/>
          <w:lang w:val="es-ES_tradnl"/>
        </w:rPr>
        <w:t>Almendro de río (Andira inermis)</w:t>
      </w:r>
    </w:p>
    <w:p w14:paraId="56B3AF08" w14:textId="34A45DE0" w:rsidR="00C87E71" w:rsidRPr="00FC42CF" w:rsidRDefault="00C87E71" w:rsidP="00C87E71">
      <w:pPr>
        <w:pStyle w:val="ListParagraph"/>
        <w:numPr>
          <w:ilvl w:val="0"/>
          <w:numId w:val="58"/>
        </w:numPr>
        <w:rPr>
          <w:bCs/>
          <w:szCs w:val="22"/>
          <w:lang w:val="es-ES_tradnl"/>
        </w:rPr>
      </w:pPr>
      <w:r w:rsidRPr="00FC42CF">
        <w:rPr>
          <w:bCs/>
          <w:szCs w:val="22"/>
          <w:lang w:val="es-ES_tradnl"/>
        </w:rPr>
        <w:t>Laurel de la India (Ficus retusa)</w:t>
      </w:r>
    </w:p>
    <w:p w14:paraId="3D384DB3" w14:textId="20B2186B" w:rsidR="00C87E71" w:rsidRPr="00FC42CF" w:rsidRDefault="00C87E71" w:rsidP="00C87E71">
      <w:pPr>
        <w:pStyle w:val="ListParagraph"/>
        <w:numPr>
          <w:ilvl w:val="0"/>
          <w:numId w:val="58"/>
        </w:numPr>
        <w:rPr>
          <w:bCs/>
          <w:szCs w:val="22"/>
          <w:lang w:val="es-ES_tradnl"/>
        </w:rPr>
      </w:pPr>
      <w:r w:rsidRPr="00FC42CF">
        <w:rPr>
          <w:bCs/>
          <w:szCs w:val="22"/>
          <w:lang w:val="es-ES_tradnl"/>
        </w:rPr>
        <w:t>Mango (Mangifera indica)</w:t>
      </w:r>
    </w:p>
    <w:p w14:paraId="5FC28A73" w14:textId="77777777" w:rsidR="00A00E8D" w:rsidRPr="00FC42CF" w:rsidRDefault="00A00E8D" w:rsidP="00350FCB">
      <w:pPr>
        <w:rPr>
          <w:bCs/>
          <w:szCs w:val="22"/>
        </w:rPr>
      </w:pPr>
    </w:p>
    <w:p w14:paraId="6A44DB2D" w14:textId="31EA58E8" w:rsidR="00A00E8D" w:rsidRPr="00FC42CF" w:rsidRDefault="00A00E8D" w:rsidP="00A00E8D">
      <w:pPr>
        <w:pStyle w:val="Heading4"/>
        <w:numPr>
          <w:ilvl w:val="3"/>
          <w:numId w:val="65"/>
        </w:numPr>
        <w:rPr>
          <w:lang w:val="es-ES_tradnl"/>
        </w:rPr>
      </w:pPr>
      <w:r w:rsidRPr="00FC42CF">
        <w:rPr>
          <w:lang w:val="es-ES_tradnl"/>
        </w:rPr>
        <w:t>Fauna</w:t>
      </w:r>
    </w:p>
    <w:p w14:paraId="34FD08BC" w14:textId="77777777" w:rsidR="00A00E8D" w:rsidRPr="00FC42CF" w:rsidRDefault="00A00E8D" w:rsidP="006943BF">
      <w:pPr>
        <w:rPr>
          <w:bCs/>
          <w:szCs w:val="22"/>
        </w:rPr>
      </w:pPr>
    </w:p>
    <w:p w14:paraId="4572B3B8" w14:textId="7FCCEA55" w:rsidR="006943BF" w:rsidRPr="00FC42CF" w:rsidRDefault="00DC58E2" w:rsidP="006943BF">
      <w:pPr>
        <w:rPr>
          <w:bCs/>
          <w:szCs w:val="22"/>
        </w:rPr>
      </w:pPr>
      <w:r w:rsidRPr="00FC42CF">
        <w:rPr>
          <w:bCs/>
          <w:szCs w:val="22"/>
        </w:rPr>
        <w:t xml:space="preserve">Con respecto al componente de </w:t>
      </w:r>
      <w:r w:rsidRPr="00FC42CF">
        <w:rPr>
          <w:b/>
          <w:bCs/>
          <w:szCs w:val="22"/>
        </w:rPr>
        <w:t>Fauna</w:t>
      </w:r>
      <w:r w:rsidRPr="00FC42CF">
        <w:rPr>
          <w:bCs/>
          <w:szCs w:val="22"/>
        </w:rPr>
        <w:t>, se destaca que l</w:t>
      </w:r>
      <w:r w:rsidR="006943BF" w:rsidRPr="00FC42CF">
        <w:rPr>
          <w:bCs/>
          <w:szCs w:val="22"/>
        </w:rPr>
        <w:t>as Troncales son áreas muy perturbadas de manera antropogénica, lo cual</w:t>
      </w:r>
      <w:r w:rsidR="00E80497" w:rsidRPr="00FC42CF">
        <w:rPr>
          <w:bCs/>
          <w:szCs w:val="22"/>
        </w:rPr>
        <w:t xml:space="preserve"> </w:t>
      </w:r>
      <w:r w:rsidR="006943BF" w:rsidRPr="00FC42CF">
        <w:rPr>
          <w:bCs/>
          <w:szCs w:val="22"/>
        </w:rPr>
        <w:t>conlleva la no presencia y observación de mamíferos, reptiles y algunas aves, especialmente</w:t>
      </w:r>
      <w:r w:rsidR="00E80497" w:rsidRPr="00FC42CF">
        <w:rPr>
          <w:bCs/>
          <w:szCs w:val="22"/>
        </w:rPr>
        <w:t xml:space="preserve"> </w:t>
      </w:r>
      <w:r w:rsidR="006943BF" w:rsidRPr="00FC42CF">
        <w:rPr>
          <w:bCs/>
          <w:szCs w:val="22"/>
        </w:rPr>
        <w:t>de día, existe la posibilidad que algunos mamíferos en áreas cercanas a las Quebradas o</w:t>
      </w:r>
      <w:r w:rsidR="00E80497" w:rsidRPr="00FC42CF">
        <w:rPr>
          <w:bCs/>
          <w:szCs w:val="22"/>
        </w:rPr>
        <w:t xml:space="preserve"> </w:t>
      </w:r>
      <w:r w:rsidR="006943BF" w:rsidRPr="00FC42CF">
        <w:rPr>
          <w:bCs/>
          <w:szCs w:val="22"/>
        </w:rPr>
        <w:t>Ríos puedan observarse tal es el caso de los Tacuazines (Common oposum). Lo que es</w:t>
      </w:r>
      <w:r w:rsidR="00E80497" w:rsidRPr="00FC42CF">
        <w:rPr>
          <w:bCs/>
          <w:szCs w:val="22"/>
        </w:rPr>
        <w:t xml:space="preserve"> </w:t>
      </w:r>
      <w:r w:rsidR="006943BF" w:rsidRPr="00FC42CF">
        <w:rPr>
          <w:bCs/>
          <w:szCs w:val="22"/>
        </w:rPr>
        <w:t>bastante común observar en el día son Ardilla gris (Variegated squirrel) que se pasean sobre</w:t>
      </w:r>
      <w:r w:rsidR="00E80497" w:rsidRPr="00FC42CF">
        <w:rPr>
          <w:bCs/>
          <w:szCs w:val="22"/>
        </w:rPr>
        <w:t xml:space="preserve"> </w:t>
      </w:r>
      <w:r w:rsidR="006943BF" w:rsidRPr="00FC42CF">
        <w:rPr>
          <w:bCs/>
          <w:szCs w:val="22"/>
        </w:rPr>
        <w:t>el tendido de los alambres del tendido telefónico o de energía eléctrica.</w:t>
      </w:r>
      <w:r w:rsidR="00E80497" w:rsidRPr="00FC42CF">
        <w:rPr>
          <w:bCs/>
          <w:szCs w:val="22"/>
        </w:rPr>
        <w:t xml:space="preserve"> </w:t>
      </w:r>
      <w:r w:rsidR="006943BF" w:rsidRPr="00FC42CF">
        <w:rPr>
          <w:bCs/>
          <w:szCs w:val="22"/>
        </w:rPr>
        <w:t>Entre las aves, es bien común observar y escuchar por las mañanas y tardes las siguientes</w:t>
      </w:r>
      <w:r w:rsidR="00E80497" w:rsidRPr="00FC42CF">
        <w:rPr>
          <w:bCs/>
          <w:szCs w:val="22"/>
        </w:rPr>
        <w:t xml:space="preserve"> </w:t>
      </w:r>
      <w:r w:rsidR="006943BF" w:rsidRPr="00FC42CF">
        <w:rPr>
          <w:bCs/>
          <w:szCs w:val="22"/>
        </w:rPr>
        <w:t>especies comunes, que se enlistan en la Tabla</w:t>
      </w:r>
      <w:r w:rsidR="00E80497" w:rsidRPr="00FC42CF">
        <w:rPr>
          <w:bCs/>
          <w:szCs w:val="22"/>
        </w:rPr>
        <w:t xml:space="preserve"> </w:t>
      </w:r>
      <w:r w:rsidR="006C506E" w:rsidRPr="00FC42CF">
        <w:rPr>
          <w:bCs/>
          <w:szCs w:val="22"/>
        </w:rPr>
        <w:t>3.10</w:t>
      </w:r>
      <w:r w:rsidR="006943BF" w:rsidRPr="00FC42CF">
        <w:rPr>
          <w:bCs/>
          <w:szCs w:val="22"/>
        </w:rPr>
        <w:t>.</w:t>
      </w:r>
    </w:p>
    <w:p w14:paraId="71338B88" w14:textId="77777777" w:rsidR="00E80497" w:rsidRPr="00FC42CF" w:rsidRDefault="00E80497" w:rsidP="006943BF">
      <w:pPr>
        <w:rPr>
          <w:bCs/>
          <w:szCs w:val="22"/>
        </w:rPr>
      </w:pPr>
    </w:p>
    <w:p w14:paraId="7132C70F" w14:textId="7909BDCF" w:rsidR="00C87E71" w:rsidRPr="00FC42CF" w:rsidRDefault="006943BF" w:rsidP="00E80497">
      <w:pPr>
        <w:jc w:val="center"/>
        <w:rPr>
          <w:bCs/>
          <w:szCs w:val="22"/>
        </w:rPr>
      </w:pPr>
      <w:r w:rsidRPr="00FC42CF">
        <w:rPr>
          <w:bCs/>
          <w:szCs w:val="22"/>
        </w:rPr>
        <w:t xml:space="preserve">Tabla </w:t>
      </w:r>
      <w:r w:rsidR="006C506E" w:rsidRPr="00FC42CF">
        <w:rPr>
          <w:bCs/>
          <w:szCs w:val="22"/>
        </w:rPr>
        <w:t>3.10</w:t>
      </w:r>
      <w:r w:rsidRPr="00FC42CF">
        <w:rPr>
          <w:bCs/>
          <w:szCs w:val="22"/>
        </w:rPr>
        <w:t>. Especies que se observan en los tramos identificados como Troncales y Pre Troncales</w:t>
      </w:r>
    </w:p>
    <w:tbl>
      <w:tblPr>
        <w:tblW w:w="6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73"/>
        <w:gridCol w:w="2799"/>
      </w:tblGrid>
      <w:tr w:rsidR="00810960" w:rsidRPr="00FC42CF" w14:paraId="132EA995" w14:textId="77777777" w:rsidTr="00810960">
        <w:trPr>
          <w:trHeight w:val="320"/>
          <w:tblHeader/>
          <w:jc w:val="center"/>
        </w:trPr>
        <w:tc>
          <w:tcPr>
            <w:tcW w:w="3573" w:type="dxa"/>
            <w:shd w:val="pct10" w:color="auto" w:fill="auto"/>
            <w:noWrap/>
            <w:vAlign w:val="bottom"/>
            <w:hideMark/>
          </w:tcPr>
          <w:p w14:paraId="774780A8"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Nombre común</w:t>
            </w:r>
          </w:p>
        </w:tc>
        <w:tc>
          <w:tcPr>
            <w:tcW w:w="2799" w:type="dxa"/>
            <w:shd w:val="pct10" w:color="auto" w:fill="auto"/>
            <w:noWrap/>
            <w:vAlign w:val="bottom"/>
            <w:hideMark/>
          </w:tcPr>
          <w:p w14:paraId="0D1FACA3"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Nombre científico</w:t>
            </w:r>
          </w:p>
        </w:tc>
      </w:tr>
      <w:tr w:rsidR="00810960" w:rsidRPr="00FC42CF" w14:paraId="49A975EF" w14:textId="77777777" w:rsidTr="00810960">
        <w:trPr>
          <w:trHeight w:val="320"/>
          <w:jc w:val="center"/>
        </w:trPr>
        <w:tc>
          <w:tcPr>
            <w:tcW w:w="3573" w:type="dxa"/>
            <w:shd w:val="clear" w:color="auto" w:fill="auto"/>
            <w:noWrap/>
            <w:vAlign w:val="bottom"/>
            <w:hideMark/>
          </w:tcPr>
          <w:p w14:paraId="002C6DBC"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Trepatroncos Corono-punteada</w:t>
            </w:r>
          </w:p>
        </w:tc>
        <w:tc>
          <w:tcPr>
            <w:tcW w:w="2799" w:type="dxa"/>
            <w:shd w:val="clear" w:color="auto" w:fill="auto"/>
            <w:noWrap/>
            <w:vAlign w:val="bottom"/>
            <w:hideMark/>
          </w:tcPr>
          <w:p w14:paraId="437A660A"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Lepidocolaptes affinis</w:t>
            </w:r>
          </w:p>
        </w:tc>
      </w:tr>
      <w:tr w:rsidR="00810960" w:rsidRPr="00FC42CF" w14:paraId="4565AB1B" w14:textId="77777777" w:rsidTr="00810960">
        <w:trPr>
          <w:trHeight w:val="320"/>
          <w:jc w:val="center"/>
        </w:trPr>
        <w:tc>
          <w:tcPr>
            <w:tcW w:w="3573" w:type="dxa"/>
            <w:shd w:val="clear" w:color="auto" w:fill="auto"/>
            <w:noWrap/>
            <w:vAlign w:val="bottom"/>
            <w:hideMark/>
          </w:tcPr>
          <w:p w14:paraId="051E340F"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Catalnica o Periquito Barbinaranja</w:t>
            </w:r>
          </w:p>
        </w:tc>
        <w:tc>
          <w:tcPr>
            <w:tcW w:w="2799" w:type="dxa"/>
            <w:shd w:val="clear" w:color="auto" w:fill="auto"/>
            <w:noWrap/>
            <w:vAlign w:val="bottom"/>
            <w:hideMark/>
          </w:tcPr>
          <w:p w14:paraId="72BFDBF1"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Brotogeris jugularis</w:t>
            </w:r>
          </w:p>
        </w:tc>
      </w:tr>
      <w:tr w:rsidR="00810960" w:rsidRPr="00FC42CF" w14:paraId="34EAE8CD" w14:textId="77777777" w:rsidTr="00810960">
        <w:trPr>
          <w:trHeight w:val="320"/>
          <w:jc w:val="center"/>
        </w:trPr>
        <w:tc>
          <w:tcPr>
            <w:tcW w:w="3573" w:type="dxa"/>
            <w:shd w:val="clear" w:color="auto" w:fill="auto"/>
            <w:noWrap/>
            <w:vAlign w:val="bottom"/>
            <w:hideMark/>
          </w:tcPr>
          <w:p w14:paraId="6861FCB4"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Zopilote negro</w:t>
            </w:r>
          </w:p>
        </w:tc>
        <w:tc>
          <w:tcPr>
            <w:tcW w:w="2799" w:type="dxa"/>
            <w:shd w:val="clear" w:color="auto" w:fill="auto"/>
            <w:noWrap/>
            <w:vAlign w:val="bottom"/>
            <w:hideMark/>
          </w:tcPr>
          <w:p w14:paraId="122873B0"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Coragyps atratus</w:t>
            </w:r>
          </w:p>
        </w:tc>
      </w:tr>
      <w:tr w:rsidR="00810960" w:rsidRPr="00FC42CF" w14:paraId="5000769A" w14:textId="77777777" w:rsidTr="00810960">
        <w:trPr>
          <w:trHeight w:val="320"/>
          <w:jc w:val="center"/>
        </w:trPr>
        <w:tc>
          <w:tcPr>
            <w:tcW w:w="3573" w:type="dxa"/>
            <w:shd w:val="clear" w:color="auto" w:fill="auto"/>
            <w:noWrap/>
            <w:vAlign w:val="bottom"/>
            <w:hideMark/>
          </w:tcPr>
          <w:p w14:paraId="32F1CD5A"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Torogoz o Momoto</w:t>
            </w:r>
          </w:p>
        </w:tc>
        <w:tc>
          <w:tcPr>
            <w:tcW w:w="2799" w:type="dxa"/>
            <w:shd w:val="clear" w:color="auto" w:fill="auto"/>
            <w:noWrap/>
            <w:vAlign w:val="bottom"/>
            <w:hideMark/>
          </w:tcPr>
          <w:p w14:paraId="015FB71D"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Eumomota superciliosa</w:t>
            </w:r>
          </w:p>
        </w:tc>
      </w:tr>
      <w:tr w:rsidR="00810960" w:rsidRPr="00FC42CF" w14:paraId="6A926677" w14:textId="77777777" w:rsidTr="00810960">
        <w:trPr>
          <w:trHeight w:val="320"/>
          <w:jc w:val="center"/>
        </w:trPr>
        <w:tc>
          <w:tcPr>
            <w:tcW w:w="3573" w:type="dxa"/>
            <w:shd w:val="clear" w:color="auto" w:fill="auto"/>
            <w:noWrap/>
            <w:vAlign w:val="bottom"/>
            <w:hideMark/>
          </w:tcPr>
          <w:p w14:paraId="3CD2CC16"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Aurorita o Tecolotito común</w:t>
            </w:r>
          </w:p>
        </w:tc>
        <w:tc>
          <w:tcPr>
            <w:tcW w:w="2799" w:type="dxa"/>
            <w:shd w:val="clear" w:color="auto" w:fill="auto"/>
            <w:noWrap/>
            <w:vAlign w:val="bottom"/>
            <w:hideMark/>
          </w:tcPr>
          <w:p w14:paraId="7DEC3AA2"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Glaucidium brasilianum</w:t>
            </w:r>
          </w:p>
        </w:tc>
      </w:tr>
      <w:tr w:rsidR="00810960" w:rsidRPr="00FC42CF" w14:paraId="7A0ED0F2" w14:textId="77777777" w:rsidTr="00810960">
        <w:trPr>
          <w:trHeight w:val="320"/>
          <w:jc w:val="center"/>
        </w:trPr>
        <w:tc>
          <w:tcPr>
            <w:tcW w:w="3573" w:type="dxa"/>
            <w:shd w:val="clear" w:color="auto" w:fill="auto"/>
            <w:noWrap/>
            <w:vAlign w:val="bottom"/>
            <w:hideMark/>
          </w:tcPr>
          <w:p w14:paraId="0D71C8C3"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Zorzal pardo “Chonte”</w:t>
            </w:r>
          </w:p>
        </w:tc>
        <w:tc>
          <w:tcPr>
            <w:tcW w:w="2799" w:type="dxa"/>
            <w:shd w:val="clear" w:color="auto" w:fill="auto"/>
            <w:noWrap/>
            <w:vAlign w:val="bottom"/>
            <w:hideMark/>
          </w:tcPr>
          <w:p w14:paraId="612F9909"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Turdus grayi</w:t>
            </w:r>
          </w:p>
        </w:tc>
      </w:tr>
      <w:tr w:rsidR="00810960" w:rsidRPr="00FC42CF" w14:paraId="090DFC14" w14:textId="77777777" w:rsidTr="00810960">
        <w:trPr>
          <w:trHeight w:val="320"/>
          <w:jc w:val="center"/>
        </w:trPr>
        <w:tc>
          <w:tcPr>
            <w:tcW w:w="3573" w:type="dxa"/>
            <w:shd w:val="clear" w:color="auto" w:fill="auto"/>
            <w:noWrap/>
            <w:vAlign w:val="bottom"/>
            <w:hideMark/>
          </w:tcPr>
          <w:p w14:paraId="2572DC96"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Paloma aliblanca</w:t>
            </w:r>
          </w:p>
        </w:tc>
        <w:tc>
          <w:tcPr>
            <w:tcW w:w="2799" w:type="dxa"/>
            <w:shd w:val="clear" w:color="auto" w:fill="auto"/>
            <w:noWrap/>
            <w:vAlign w:val="bottom"/>
            <w:hideMark/>
          </w:tcPr>
          <w:p w14:paraId="428525F5"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Zenaida asiática</w:t>
            </w:r>
          </w:p>
        </w:tc>
      </w:tr>
      <w:tr w:rsidR="00810960" w:rsidRPr="00FC42CF" w14:paraId="1BF7E535" w14:textId="77777777" w:rsidTr="00810960">
        <w:trPr>
          <w:trHeight w:val="320"/>
          <w:jc w:val="center"/>
        </w:trPr>
        <w:tc>
          <w:tcPr>
            <w:tcW w:w="3573" w:type="dxa"/>
            <w:shd w:val="clear" w:color="auto" w:fill="auto"/>
            <w:noWrap/>
            <w:vAlign w:val="bottom"/>
            <w:hideMark/>
          </w:tcPr>
          <w:p w14:paraId="788C3718"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Pijuyo o Garrapatero</w:t>
            </w:r>
          </w:p>
        </w:tc>
        <w:tc>
          <w:tcPr>
            <w:tcW w:w="2799" w:type="dxa"/>
            <w:shd w:val="clear" w:color="auto" w:fill="auto"/>
            <w:noWrap/>
            <w:vAlign w:val="bottom"/>
            <w:hideMark/>
          </w:tcPr>
          <w:p w14:paraId="362A9DE3"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Pijuy Crotophaga sulcirostris</w:t>
            </w:r>
          </w:p>
        </w:tc>
      </w:tr>
      <w:tr w:rsidR="00810960" w:rsidRPr="00FC42CF" w14:paraId="7FAAEA71" w14:textId="77777777" w:rsidTr="00810960">
        <w:trPr>
          <w:trHeight w:val="320"/>
          <w:jc w:val="center"/>
        </w:trPr>
        <w:tc>
          <w:tcPr>
            <w:tcW w:w="3573" w:type="dxa"/>
            <w:shd w:val="clear" w:color="auto" w:fill="auto"/>
            <w:noWrap/>
            <w:vAlign w:val="bottom"/>
            <w:hideMark/>
          </w:tcPr>
          <w:p w14:paraId="1020F0A2"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Paloma doméstica</w:t>
            </w:r>
          </w:p>
        </w:tc>
        <w:tc>
          <w:tcPr>
            <w:tcW w:w="2799" w:type="dxa"/>
            <w:shd w:val="clear" w:color="auto" w:fill="auto"/>
            <w:noWrap/>
            <w:vAlign w:val="bottom"/>
            <w:hideMark/>
          </w:tcPr>
          <w:p w14:paraId="5ABC2A2D"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Columba livia</w:t>
            </w:r>
          </w:p>
        </w:tc>
      </w:tr>
      <w:tr w:rsidR="00810960" w:rsidRPr="00FC42CF" w14:paraId="303BDA69" w14:textId="77777777" w:rsidTr="00810960">
        <w:trPr>
          <w:trHeight w:val="320"/>
          <w:jc w:val="center"/>
        </w:trPr>
        <w:tc>
          <w:tcPr>
            <w:tcW w:w="3573" w:type="dxa"/>
            <w:shd w:val="clear" w:color="auto" w:fill="auto"/>
            <w:noWrap/>
            <w:vAlign w:val="bottom"/>
            <w:hideMark/>
          </w:tcPr>
          <w:p w14:paraId="5AF0F90B"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Tórtola común</w:t>
            </w:r>
          </w:p>
        </w:tc>
        <w:tc>
          <w:tcPr>
            <w:tcW w:w="2799" w:type="dxa"/>
            <w:shd w:val="clear" w:color="auto" w:fill="auto"/>
            <w:noWrap/>
            <w:vAlign w:val="bottom"/>
            <w:hideMark/>
          </w:tcPr>
          <w:p w14:paraId="698F0EE8"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Columbina passerina</w:t>
            </w:r>
          </w:p>
        </w:tc>
      </w:tr>
      <w:tr w:rsidR="00810960" w:rsidRPr="00FC42CF" w14:paraId="6AF10FD2" w14:textId="77777777" w:rsidTr="00810960">
        <w:trPr>
          <w:trHeight w:val="320"/>
          <w:jc w:val="center"/>
        </w:trPr>
        <w:tc>
          <w:tcPr>
            <w:tcW w:w="3573" w:type="dxa"/>
            <w:shd w:val="clear" w:color="auto" w:fill="auto"/>
            <w:noWrap/>
            <w:vAlign w:val="bottom"/>
            <w:hideMark/>
          </w:tcPr>
          <w:p w14:paraId="0336B8DA"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Matraquita Nuquirrufa “Guacalchía”</w:t>
            </w:r>
          </w:p>
        </w:tc>
        <w:tc>
          <w:tcPr>
            <w:tcW w:w="2799" w:type="dxa"/>
            <w:shd w:val="clear" w:color="auto" w:fill="auto"/>
            <w:noWrap/>
            <w:vAlign w:val="bottom"/>
            <w:hideMark/>
          </w:tcPr>
          <w:p w14:paraId="655E3A57"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Campylorhynchus rufinucha</w:t>
            </w:r>
          </w:p>
        </w:tc>
      </w:tr>
      <w:tr w:rsidR="00810960" w:rsidRPr="00FC42CF" w14:paraId="18FB3A82" w14:textId="77777777" w:rsidTr="00810960">
        <w:trPr>
          <w:trHeight w:val="320"/>
          <w:jc w:val="center"/>
        </w:trPr>
        <w:tc>
          <w:tcPr>
            <w:tcW w:w="3573" w:type="dxa"/>
            <w:shd w:val="clear" w:color="auto" w:fill="auto"/>
            <w:noWrap/>
            <w:vAlign w:val="bottom"/>
            <w:hideMark/>
          </w:tcPr>
          <w:p w14:paraId="3CF8D191"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Clarín Jilguero “Guardabarranco”</w:t>
            </w:r>
          </w:p>
        </w:tc>
        <w:tc>
          <w:tcPr>
            <w:tcW w:w="2799" w:type="dxa"/>
            <w:shd w:val="clear" w:color="auto" w:fill="auto"/>
            <w:noWrap/>
            <w:vAlign w:val="bottom"/>
            <w:hideMark/>
          </w:tcPr>
          <w:p w14:paraId="308C7F45"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Myadestes occidentalis</w:t>
            </w:r>
          </w:p>
        </w:tc>
      </w:tr>
      <w:tr w:rsidR="00810960" w:rsidRPr="00FC42CF" w14:paraId="56CCEA8B" w14:textId="77777777" w:rsidTr="00810960">
        <w:trPr>
          <w:trHeight w:val="320"/>
          <w:jc w:val="center"/>
        </w:trPr>
        <w:tc>
          <w:tcPr>
            <w:tcW w:w="3573" w:type="dxa"/>
            <w:shd w:val="clear" w:color="auto" w:fill="auto"/>
            <w:noWrap/>
            <w:vAlign w:val="bottom"/>
            <w:hideMark/>
          </w:tcPr>
          <w:p w14:paraId="790048CB"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Zanate Mayor (Zanate; Clarinero)</w:t>
            </w:r>
          </w:p>
        </w:tc>
        <w:tc>
          <w:tcPr>
            <w:tcW w:w="2799" w:type="dxa"/>
            <w:shd w:val="clear" w:color="auto" w:fill="auto"/>
            <w:noWrap/>
            <w:vAlign w:val="bottom"/>
            <w:hideMark/>
          </w:tcPr>
          <w:p w14:paraId="1AF57D19" w14:textId="77777777" w:rsidR="00810960" w:rsidRPr="00FC42CF" w:rsidRDefault="00810960" w:rsidP="00810960">
            <w:pPr>
              <w:jc w:val="center"/>
              <w:rPr>
                <w:rFonts w:eastAsia="Times New Roman"/>
                <w:color w:val="000000"/>
                <w:sz w:val="20"/>
                <w:szCs w:val="20"/>
              </w:rPr>
            </w:pPr>
            <w:r w:rsidRPr="00FC42CF">
              <w:rPr>
                <w:rFonts w:eastAsia="Times New Roman"/>
                <w:color w:val="000000"/>
                <w:sz w:val="20"/>
                <w:szCs w:val="20"/>
              </w:rPr>
              <w:t>Quiscalus mexicanus</w:t>
            </w:r>
          </w:p>
        </w:tc>
      </w:tr>
    </w:tbl>
    <w:p w14:paraId="36B5832F" w14:textId="77777777" w:rsidR="006943BF" w:rsidRPr="00FC42CF" w:rsidRDefault="006943BF" w:rsidP="00810960">
      <w:pPr>
        <w:jc w:val="center"/>
        <w:rPr>
          <w:bCs/>
          <w:szCs w:val="22"/>
        </w:rPr>
      </w:pPr>
    </w:p>
    <w:p w14:paraId="660451EA" w14:textId="77777777" w:rsidR="00681A96" w:rsidRPr="00FC42CF" w:rsidRDefault="00681A96" w:rsidP="00810960">
      <w:pPr>
        <w:jc w:val="center"/>
        <w:rPr>
          <w:bCs/>
          <w:szCs w:val="22"/>
        </w:rPr>
      </w:pPr>
    </w:p>
    <w:p w14:paraId="0D34EF70" w14:textId="4DAE844A" w:rsidR="00810960" w:rsidRPr="00FC42CF" w:rsidRDefault="00810960" w:rsidP="00DC58E2">
      <w:pPr>
        <w:pStyle w:val="Heading30"/>
        <w:rPr>
          <w:lang w:val="es-ES_tradnl"/>
        </w:rPr>
      </w:pPr>
      <w:bookmarkStart w:id="23" w:name="_Toc455577330"/>
      <w:r w:rsidRPr="00FC42CF">
        <w:rPr>
          <w:lang w:val="es-ES_tradnl"/>
        </w:rPr>
        <w:t>Terminales</w:t>
      </w:r>
      <w:bookmarkEnd w:id="23"/>
    </w:p>
    <w:p w14:paraId="0DCD8F64" w14:textId="77777777" w:rsidR="00810960" w:rsidRPr="00FC42CF" w:rsidRDefault="00810960" w:rsidP="00810960">
      <w:pPr>
        <w:rPr>
          <w:bCs/>
          <w:szCs w:val="22"/>
        </w:rPr>
      </w:pPr>
    </w:p>
    <w:p w14:paraId="64659FCD" w14:textId="27FD98FF" w:rsidR="00220DD3" w:rsidRPr="00FC42CF" w:rsidRDefault="00220DD3" w:rsidP="00220DD3">
      <w:pPr>
        <w:pStyle w:val="Heading4"/>
        <w:rPr>
          <w:lang w:val="es-ES_tradnl"/>
        </w:rPr>
      </w:pPr>
      <w:r w:rsidRPr="00FC42CF">
        <w:rPr>
          <w:lang w:val="es-ES_tradnl"/>
        </w:rPr>
        <w:t>Terminal Ilopango:</w:t>
      </w:r>
    </w:p>
    <w:p w14:paraId="29B0637A" w14:textId="77777777" w:rsidR="00220DD3" w:rsidRPr="00FC42CF" w:rsidRDefault="00220DD3" w:rsidP="00742D86">
      <w:pPr>
        <w:rPr>
          <w:bCs/>
          <w:szCs w:val="22"/>
        </w:rPr>
      </w:pPr>
    </w:p>
    <w:p w14:paraId="3E387FF3" w14:textId="0A0147F7" w:rsidR="00220DD3" w:rsidRPr="00FC42CF" w:rsidRDefault="00220DD3" w:rsidP="00742D86">
      <w:pPr>
        <w:rPr>
          <w:bCs/>
          <w:szCs w:val="22"/>
        </w:rPr>
      </w:pPr>
      <w:r w:rsidRPr="00FC42CF">
        <w:rPr>
          <w:bCs/>
          <w:szCs w:val="22"/>
        </w:rPr>
        <w:t>E</w:t>
      </w:r>
      <w:r w:rsidR="00742D86" w:rsidRPr="00FC42CF">
        <w:rPr>
          <w:bCs/>
          <w:szCs w:val="22"/>
        </w:rPr>
        <w:t xml:space="preserve">l predio </w:t>
      </w:r>
      <w:r w:rsidRPr="00FC42CF">
        <w:rPr>
          <w:bCs/>
          <w:szCs w:val="22"/>
        </w:rPr>
        <w:t>San Bartolo, identificado preliminarmente</w:t>
      </w:r>
      <w:r w:rsidR="00742D86" w:rsidRPr="00FC42CF">
        <w:rPr>
          <w:bCs/>
          <w:szCs w:val="22"/>
        </w:rPr>
        <w:t xml:space="preserve"> </w:t>
      </w:r>
      <w:r w:rsidRPr="00FC42CF">
        <w:rPr>
          <w:bCs/>
          <w:szCs w:val="22"/>
        </w:rPr>
        <w:t xml:space="preserve">como la mejor alternativa </w:t>
      </w:r>
      <w:r w:rsidR="00742D86" w:rsidRPr="00FC42CF">
        <w:rPr>
          <w:bCs/>
          <w:szCs w:val="22"/>
        </w:rPr>
        <w:t xml:space="preserve">para la construcción del Terminal de Ilopango, </w:t>
      </w:r>
      <w:r w:rsidRPr="00FC42CF">
        <w:rPr>
          <w:bCs/>
          <w:szCs w:val="22"/>
        </w:rPr>
        <w:t>es de</w:t>
      </w:r>
      <w:r w:rsidR="00742D86" w:rsidRPr="00FC42CF">
        <w:rPr>
          <w:bCs/>
          <w:szCs w:val="22"/>
        </w:rPr>
        <w:t xml:space="preserve"> propiedad del Ministerio de Hacienda</w:t>
      </w:r>
      <w:r w:rsidRPr="00FC42CF">
        <w:rPr>
          <w:bCs/>
          <w:szCs w:val="22"/>
        </w:rPr>
        <w:t>. E</w:t>
      </w:r>
      <w:r w:rsidR="00742D86" w:rsidRPr="00FC42CF">
        <w:rPr>
          <w:bCs/>
          <w:szCs w:val="22"/>
        </w:rPr>
        <w:t xml:space="preserve">n </w:t>
      </w:r>
      <w:r w:rsidRPr="00FC42CF">
        <w:rPr>
          <w:bCs/>
          <w:szCs w:val="22"/>
        </w:rPr>
        <w:t>la</w:t>
      </w:r>
      <w:r w:rsidR="00742D86" w:rsidRPr="00FC42CF">
        <w:rPr>
          <w:bCs/>
          <w:szCs w:val="22"/>
        </w:rPr>
        <w:t xml:space="preserve"> parte norte </w:t>
      </w:r>
      <w:r w:rsidRPr="00FC42CF">
        <w:rPr>
          <w:bCs/>
          <w:szCs w:val="22"/>
        </w:rPr>
        <w:t xml:space="preserve">del predio </w:t>
      </w:r>
      <w:r w:rsidR="00742D86" w:rsidRPr="00FC42CF">
        <w:rPr>
          <w:bCs/>
          <w:szCs w:val="22"/>
        </w:rPr>
        <w:t>se</w:t>
      </w:r>
      <w:r w:rsidRPr="00FC42CF">
        <w:rPr>
          <w:bCs/>
          <w:szCs w:val="22"/>
        </w:rPr>
        <w:t xml:space="preserve"> </w:t>
      </w:r>
      <w:r w:rsidR="00742D86" w:rsidRPr="00FC42CF">
        <w:rPr>
          <w:bCs/>
          <w:szCs w:val="22"/>
        </w:rPr>
        <w:t>encuentran las instalaciones del Centro Recreativo San Bartolo</w:t>
      </w:r>
      <w:r w:rsidRPr="00FC42CF">
        <w:rPr>
          <w:bCs/>
          <w:szCs w:val="22"/>
        </w:rPr>
        <w:t xml:space="preserve"> (ver Figura </w:t>
      </w:r>
      <w:r w:rsidR="006C506E" w:rsidRPr="00FC42CF">
        <w:rPr>
          <w:bCs/>
          <w:szCs w:val="22"/>
        </w:rPr>
        <w:t>3.2</w:t>
      </w:r>
      <w:r w:rsidRPr="00FC42CF">
        <w:rPr>
          <w:bCs/>
          <w:szCs w:val="22"/>
        </w:rPr>
        <w:t>).</w:t>
      </w:r>
    </w:p>
    <w:p w14:paraId="1B5650C8" w14:textId="77777777" w:rsidR="00220DD3" w:rsidRPr="00FC42CF" w:rsidRDefault="00220DD3" w:rsidP="00742D86">
      <w:pPr>
        <w:rPr>
          <w:bCs/>
          <w:szCs w:val="22"/>
        </w:rPr>
      </w:pPr>
    </w:p>
    <w:p w14:paraId="3693971F" w14:textId="25B69A87" w:rsidR="00220DD3" w:rsidRPr="00FC42CF" w:rsidRDefault="00220DD3" w:rsidP="00220DD3">
      <w:pPr>
        <w:jc w:val="center"/>
        <w:rPr>
          <w:bCs/>
          <w:szCs w:val="22"/>
        </w:rPr>
      </w:pPr>
      <w:r w:rsidRPr="00FC42CF">
        <w:rPr>
          <w:bCs/>
          <w:szCs w:val="22"/>
        </w:rPr>
        <w:t xml:space="preserve">Figura </w:t>
      </w:r>
      <w:r w:rsidR="006C506E" w:rsidRPr="00FC42CF">
        <w:rPr>
          <w:bCs/>
          <w:szCs w:val="22"/>
        </w:rPr>
        <w:t>3.2</w:t>
      </w:r>
      <w:r w:rsidRPr="00FC42CF">
        <w:rPr>
          <w:bCs/>
          <w:szCs w:val="22"/>
        </w:rPr>
        <w:t>. Terminal de Ilopango – Predio San Bartolo</w:t>
      </w:r>
    </w:p>
    <w:tbl>
      <w:tblPr>
        <w:tblStyle w:val="TableGrid"/>
        <w:tblW w:w="0" w:type="auto"/>
        <w:jc w:val="center"/>
        <w:tblLook w:val="04A0" w:firstRow="1" w:lastRow="0" w:firstColumn="1" w:lastColumn="0" w:noHBand="0" w:noVBand="1"/>
      </w:tblPr>
      <w:tblGrid>
        <w:gridCol w:w="8830"/>
      </w:tblGrid>
      <w:tr w:rsidR="00220DD3" w:rsidRPr="00FC42CF" w14:paraId="428A41FD" w14:textId="77777777" w:rsidTr="00220DD3">
        <w:trPr>
          <w:jc w:val="center"/>
        </w:trPr>
        <w:tc>
          <w:tcPr>
            <w:tcW w:w="8830" w:type="dxa"/>
          </w:tcPr>
          <w:p w14:paraId="435C2F2A" w14:textId="5015993C" w:rsidR="00220DD3" w:rsidRPr="003A5EE3" w:rsidRDefault="00F0507F" w:rsidP="00220DD3">
            <w:pPr>
              <w:jc w:val="center"/>
              <w:rPr>
                <w:bCs/>
                <w:szCs w:val="22"/>
              </w:rPr>
            </w:pPr>
            <w:r w:rsidRPr="003A5EE3">
              <w:rPr>
                <w:bCs/>
                <w:noProof/>
                <w:szCs w:val="22"/>
                <w:lang w:val="en-US" w:eastAsia="en-US"/>
              </w:rPr>
              <w:drawing>
                <wp:inline distT="0" distB="0" distL="0" distR="0" wp14:anchorId="67A48210" wp14:editId="6A776CDC">
                  <wp:extent cx="5380146" cy="3507441"/>
                  <wp:effectExtent l="0" t="0" r="508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edio Sn Bartolo.jpg"/>
                          <pic:cNvPicPr/>
                        </pic:nvPicPr>
                        <pic:blipFill>
                          <a:blip r:embed="rId30">
                            <a:extLst>
                              <a:ext uri="{28A0092B-C50C-407E-A947-70E740481C1C}">
                                <a14:useLocalDpi xmlns:a14="http://schemas.microsoft.com/office/drawing/2010/main" val="0"/>
                              </a:ext>
                            </a:extLst>
                          </a:blip>
                          <a:stretch>
                            <a:fillRect/>
                          </a:stretch>
                        </pic:blipFill>
                        <pic:spPr>
                          <a:xfrm>
                            <a:off x="0" y="0"/>
                            <a:ext cx="5384911" cy="3510547"/>
                          </a:xfrm>
                          <a:prstGeom prst="rect">
                            <a:avLst/>
                          </a:prstGeom>
                        </pic:spPr>
                      </pic:pic>
                    </a:graphicData>
                  </a:graphic>
                </wp:inline>
              </w:drawing>
            </w:r>
          </w:p>
        </w:tc>
      </w:tr>
    </w:tbl>
    <w:p w14:paraId="6FDF3656" w14:textId="77777777" w:rsidR="00220DD3" w:rsidRPr="00FC42CF" w:rsidRDefault="00220DD3" w:rsidP="00742D86">
      <w:pPr>
        <w:rPr>
          <w:bCs/>
          <w:szCs w:val="22"/>
        </w:rPr>
      </w:pPr>
    </w:p>
    <w:p w14:paraId="1A4661F8" w14:textId="333C97AD" w:rsidR="00742D86" w:rsidRPr="00FC42CF" w:rsidRDefault="00220DD3" w:rsidP="00742D86">
      <w:pPr>
        <w:rPr>
          <w:bCs/>
          <w:szCs w:val="22"/>
        </w:rPr>
      </w:pPr>
      <w:r w:rsidRPr="00FC42CF">
        <w:rPr>
          <w:bCs/>
          <w:szCs w:val="22"/>
        </w:rPr>
        <w:t>S</w:t>
      </w:r>
      <w:r w:rsidR="00742D86" w:rsidRPr="00FC42CF">
        <w:rPr>
          <w:bCs/>
          <w:szCs w:val="22"/>
        </w:rPr>
        <w:t xml:space="preserve">e calcula que </w:t>
      </w:r>
      <w:r w:rsidRPr="00FC42CF">
        <w:rPr>
          <w:bCs/>
          <w:szCs w:val="22"/>
        </w:rPr>
        <w:t xml:space="preserve">el predio tiene </w:t>
      </w:r>
      <w:r w:rsidR="00742D86" w:rsidRPr="00FC42CF">
        <w:rPr>
          <w:bCs/>
          <w:szCs w:val="22"/>
        </w:rPr>
        <w:t>aproximadamente tiene un</w:t>
      </w:r>
      <w:r w:rsidRPr="00FC42CF">
        <w:rPr>
          <w:bCs/>
          <w:szCs w:val="22"/>
        </w:rPr>
        <w:t xml:space="preserve"> </w:t>
      </w:r>
      <w:r w:rsidR="00742D86" w:rsidRPr="00FC42CF">
        <w:rPr>
          <w:bCs/>
          <w:szCs w:val="22"/>
        </w:rPr>
        <w:t>área de 56,846.341 m2 o 5.68 Hectáreas (Ha), terreno que a su lado norte colinda</w:t>
      </w:r>
      <w:r w:rsidRPr="00FC42CF">
        <w:rPr>
          <w:bCs/>
          <w:szCs w:val="22"/>
        </w:rPr>
        <w:t xml:space="preserve"> </w:t>
      </w:r>
      <w:r w:rsidR="00742D86" w:rsidRPr="00FC42CF">
        <w:rPr>
          <w:bCs/>
          <w:szCs w:val="22"/>
        </w:rPr>
        <w:t>con el Centro Recreativo (es parte del terreno), al costado sur con Policía Nacional</w:t>
      </w:r>
      <w:r w:rsidRPr="00FC42CF">
        <w:rPr>
          <w:bCs/>
          <w:szCs w:val="22"/>
        </w:rPr>
        <w:t xml:space="preserve"> </w:t>
      </w:r>
      <w:r w:rsidR="00742D86" w:rsidRPr="00FC42CF">
        <w:rPr>
          <w:bCs/>
          <w:szCs w:val="22"/>
        </w:rPr>
        <w:t>Civil (PNC), al costado oriente con quebrada Arenal Seco y posteriormente con</w:t>
      </w:r>
      <w:r w:rsidRPr="00FC42CF">
        <w:rPr>
          <w:bCs/>
          <w:szCs w:val="22"/>
        </w:rPr>
        <w:t xml:space="preserve"> </w:t>
      </w:r>
      <w:r w:rsidR="00742D86" w:rsidRPr="00FC42CF">
        <w:rPr>
          <w:bCs/>
          <w:szCs w:val="22"/>
        </w:rPr>
        <w:t>Aduana San Bartolo, y al costado poniente con Boulevard Hugo Chávez, y áreas de</w:t>
      </w:r>
      <w:r w:rsidRPr="00FC42CF">
        <w:rPr>
          <w:bCs/>
          <w:szCs w:val="22"/>
        </w:rPr>
        <w:t xml:space="preserve"> </w:t>
      </w:r>
      <w:r w:rsidR="00742D86" w:rsidRPr="00FC42CF">
        <w:rPr>
          <w:bCs/>
          <w:szCs w:val="22"/>
        </w:rPr>
        <w:t>comercio, servicio y habitacional.</w:t>
      </w:r>
    </w:p>
    <w:p w14:paraId="19291CBF" w14:textId="77777777" w:rsidR="00742D86" w:rsidRPr="00FC42CF" w:rsidRDefault="00742D86" w:rsidP="00810960">
      <w:pPr>
        <w:rPr>
          <w:bCs/>
          <w:szCs w:val="22"/>
        </w:rPr>
      </w:pPr>
    </w:p>
    <w:p w14:paraId="189D0033" w14:textId="7FCD4B95" w:rsidR="000170B7" w:rsidRPr="00FC42CF" w:rsidRDefault="000170B7" w:rsidP="000170B7">
      <w:pPr>
        <w:rPr>
          <w:rFonts w:eastAsiaTheme="majorEastAsia" w:cstheme="majorBidi"/>
          <w:iCs/>
          <w:szCs w:val="20"/>
          <w:lang w:eastAsia="en-US"/>
        </w:rPr>
      </w:pPr>
      <w:r w:rsidRPr="00FC42CF">
        <w:rPr>
          <w:rFonts w:eastAsiaTheme="majorEastAsia" w:cstheme="majorBidi"/>
          <w:iCs/>
          <w:szCs w:val="20"/>
          <w:lang w:eastAsia="en-US"/>
        </w:rPr>
        <w:t>Se estima que la zona norponiente tiene una recarga de agua de 270 mm/año y en la zona sur oriente la recarga es de 230 mm/año. La precipitación en la zona es de 1,749.60 mm anuales, la estación meteorológica a la que perteneces es la S10 - Aeropuerto de Ilopango. La Evapotranspiración es de 1,785.70 mm anuales.</w:t>
      </w:r>
    </w:p>
    <w:p w14:paraId="5A1D73CD" w14:textId="77777777" w:rsidR="000170B7" w:rsidRPr="00FC42CF" w:rsidRDefault="000170B7" w:rsidP="000170B7">
      <w:pPr>
        <w:rPr>
          <w:rFonts w:eastAsiaTheme="majorEastAsia" w:cstheme="majorBidi"/>
          <w:iCs/>
          <w:szCs w:val="20"/>
          <w:lang w:eastAsia="en-US"/>
        </w:rPr>
      </w:pPr>
    </w:p>
    <w:p w14:paraId="76E6891B" w14:textId="0C86F28E" w:rsidR="000170B7" w:rsidRPr="00FC42CF" w:rsidRDefault="000170B7" w:rsidP="000170B7">
      <w:pPr>
        <w:rPr>
          <w:rFonts w:eastAsiaTheme="majorEastAsia" w:cstheme="majorBidi"/>
          <w:iCs/>
          <w:szCs w:val="20"/>
          <w:lang w:eastAsia="en-US"/>
        </w:rPr>
      </w:pPr>
      <w:r w:rsidRPr="00FC42CF">
        <w:rPr>
          <w:rFonts w:eastAsiaTheme="majorEastAsia" w:cstheme="majorBidi"/>
          <w:iCs/>
          <w:szCs w:val="20"/>
          <w:lang w:eastAsia="en-US"/>
        </w:rPr>
        <w:t>El predio es bordeado por la Quebrada El Arenal Seco en su costado sur y oriente, colindando con la Aduana San Bartolo. De acuerdo al mapa de zonas de inundación, se observa que la parte baja del terreno existe la probabilidad y el riesgo de ser inundado, sin embargo en visita de campo se observó, que la quebrada se encuentra confinada con muros de contención, al igual que unos tramos en la base de la quebrada están fraguados con concreto hidráulico para disminuir la erosión y no permitir la generación de cárcavas.</w:t>
      </w:r>
    </w:p>
    <w:p w14:paraId="0526D7C2" w14:textId="77777777" w:rsidR="000170B7" w:rsidRPr="00FC42CF" w:rsidRDefault="000170B7">
      <w:pPr>
        <w:rPr>
          <w:rFonts w:eastAsiaTheme="majorEastAsia" w:cstheme="majorBidi"/>
          <w:iCs/>
          <w:szCs w:val="20"/>
          <w:lang w:eastAsia="en-US"/>
        </w:rPr>
      </w:pPr>
    </w:p>
    <w:p w14:paraId="3013F1E0" w14:textId="48B7E9D3" w:rsidR="000170B7" w:rsidRPr="00FC42CF" w:rsidRDefault="000170B7" w:rsidP="000170B7">
      <w:pPr>
        <w:rPr>
          <w:rFonts w:eastAsiaTheme="majorEastAsia" w:cstheme="majorBidi"/>
          <w:iCs/>
          <w:szCs w:val="20"/>
          <w:lang w:eastAsia="en-US"/>
        </w:rPr>
      </w:pPr>
      <w:r w:rsidRPr="00FC42CF">
        <w:rPr>
          <w:rFonts w:eastAsiaTheme="majorEastAsia" w:cstheme="majorBidi"/>
          <w:iCs/>
          <w:szCs w:val="20"/>
          <w:lang w:eastAsia="en-US"/>
        </w:rPr>
        <w:t>La quebrada El Arenal Seco, trasporta en época de lluvia toda la escorrentía superficial que se genera en su microcuenca, cómo también es cuerpo receptor de las aguas servidas y aguas negras de la zona de influencia. En el Centro Recreativo San Bartolo se encuentra un pozo cuya profundidad es de 140 m.</w:t>
      </w:r>
    </w:p>
    <w:p w14:paraId="0832F260" w14:textId="77777777" w:rsidR="000170B7" w:rsidRPr="00FC42CF" w:rsidRDefault="000170B7">
      <w:pPr>
        <w:rPr>
          <w:rFonts w:eastAsiaTheme="majorEastAsia" w:cstheme="majorBidi"/>
          <w:iCs/>
          <w:szCs w:val="20"/>
          <w:lang w:eastAsia="en-US"/>
        </w:rPr>
      </w:pPr>
    </w:p>
    <w:p w14:paraId="4C07595B" w14:textId="4032B9D2" w:rsidR="000170B7" w:rsidRPr="00FC42CF" w:rsidRDefault="000170B7" w:rsidP="000170B7">
      <w:pPr>
        <w:pStyle w:val="Heading4"/>
        <w:numPr>
          <w:ilvl w:val="3"/>
          <w:numId w:val="67"/>
        </w:numPr>
        <w:rPr>
          <w:lang w:val="es-ES_tradnl"/>
        </w:rPr>
      </w:pPr>
      <w:r w:rsidRPr="00FC42CF">
        <w:rPr>
          <w:lang w:val="es-ES_tradnl"/>
        </w:rPr>
        <w:t>Terminal Santa Tecla</w:t>
      </w:r>
    </w:p>
    <w:p w14:paraId="73598319" w14:textId="77777777" w:rsidR="000170B7" w:rsidRPr="00FC42CF" w:rsidRDefault="000170B7">
      <w:pPr>
        <w:rPr>
          <w:rFonts w:eastAsiaTheme="majorEastAsia" w:cstheme="majorBidi"/>
          <w:iCs/>
          <w:szCs w:val="20"/>
          <w:lang w:eastAsia="en-US"/>
        </w:rPr>
      </w:pPr>
    </w:p>
    <w:p w14:paraId="51BE878F" w14:textId="5471DFDD" w:rsidR="000170B7" w:rsidRPr="00FC42CF" w:rsidRDefault="00820EB1" w:rsidP="00820EB1">
      <w:pPr>
        <w:rPr>
          <w:rFonts w:eastAsiaTheme="majorEastAsia" w:cstheme="majorBidi"/>
          <w:iCs/>
          <w:szCs w:val="20"/>
          <w:lang w:eastAsia="en-US"/>
        </w:rPr>
      </w:pPr>
      <w:r w:rsidRPr="00FC42CF">
        <w:rPr>
          <w:rFonts w:eastAsiaTheme="majorEastAsia" w:cstheme="majorBidi"/>
          <w:iCs/>
          <w:szCs w:val="20"/>
          <w:lang w:eastAsia="en-US"/>
        </w:rPr>
        <w:t xml:space="preserve">Como alternativas para la localización del Terminal de Santa Tecla, se han </w:t>
      </w:r>
      <w:r w:rsidR="00C83C32" w:rsidRPr="00FC42CF">
        <w:rPr>
          <w:rFonts w:eastAsiaTheme="majorEastAsia" w:cstheme="majorBidi"/>
          <w:iCs/>
          <w:szCs w:val="20"/>
          <w:lang w:eastAsia="en-US"/>
        </w:rPr>
        <w:t>identificado</w:t>
      </w:r>
      <w:r w:rsidRPr="00FC42CF">
        <w:rPr>
          <w:rFonts w:eastAsiaTheme="majorEastAsia" w:cstheme="majorBidi"/>
          <w:iCs/>
          <w:szCs w:val="20"/>
          <w:lang w:eastAsia="en-US"/>
        </w:rPr>
        <w:t xml:space="preserve"> preliminarmente la Bodega de Vehículos DIDEA/AUTOFACIL y la Finca San Luis, cuyos predios son </w:t>
      </w:r>
      <w:r w:rsidR="00C83C32" w:rsidRPr="00FC42CF">
        <w:rPr>
          <w:rFonts w:eastAsiaTheme="majorEastAsia" w:cstheme="majorBidi"/>
          <w:iCs/>
          <w:szCs w:val="20"/>
          <w:lang w:eastAsia="en-US"/>
        </w:rPr>
        <w:t>contiguos</w:t>
      </w:r>
      <w:r w:rsidRPr="00FC42CF">
        <w:rPr>
          <w:rFonts w:eastAsiaTheme="majorEastAsia" w:cstheme="majorBidi"/>
          <w:iCs/>
          <w:szCs w:val="20"/>
          <w:lang w:eastAsia="en-US"/>
        </w:rPr>
        <w:t xml:space="preserve"> (ver Figura </w:t>
      </w:r>
      <w:r w:rsidR="006C506E" w:rsidRPr="00FC42CF">
        <w:rPr>
          <w:rFonts w:eastAsiaTheme="majorEastAsia" w:cstheme="majorBidi"/>
          <w:iCs/>
          <w:szCs w:val="20"/>
          <w:lang w:eastAsia="en-US"/>
        </w:rPr>
        <w:t>3.3</w:t>
      </w:r>
      <w:r w:rsidRPr="00FC42CF">
        <w:rPr>
          <w:rFonts w:eastAsiaTheme="majorEastAsia" w:cstheme="majorBidi"/>
          <w:iCs/>
          <w:szCs w:val="20"/>
          <w:lang w:eastAsia="en-US"/>
        </w:rPr>
        <w:t>).</w:t>
      </w:r>
    </w:p>
    <w:p w14:paraId="544CD318" w14:textId="0298151C" w:rsidR="002E0BB6" w:rsidRPr="00FC42CF" w:rsidRDefault="002E0BB6">
      <w:pPr>
        <w:rPr>
          <w:rFonts w:eastAsiaTheme="majorEastAsia" w:cstheme="majorBidi"/>
          <w:iCs/>
          <w:szCs w:val="20"/>
          <w:lang w:eastAsia="en-US"/>
        </w:rPr>
      </w:pPr>
    </w:p>
    <w:p w14:paraId="075929D3" w14:textId="2904F130" w:rsidR="00820EB1" w:rsidRPr="00FC42CF" w:rsidRDefault="00820EB1" w:rsidP="00820EB1">
      <w:pPr>
        <w:jc w:val="center"/>
        <w:rPr>
          <w:rFonts w:eastAsiaTheme="majorEastAsia" w:cstheme="majorBidi"/>
          <w:iCs/>
          <w:szCs w:val="20"/>
          <w:lang w:eastAsia="en-US"/>
        </w:rPr>
      </w:pPr>
      <w:r w:rsidRPr="00FC42CF">
        <w:rPr>
          <w:rFonts w:eastAsiaTheme="majorEastAsia" w:cstheme="majorBidi"/>
          <w:iCs/>
          <w:szCs w:val="20"/>
          <w:lang w:eastAsia="en-US"/>
        </w:rPr>
        <w:t xml:space="preserve">Figura </w:t>
      </w:r>
      <w:r w:rsidR="006C506E" w:rsidRPr="00FC42CF">
        <w:rPr>
          <w:rFonts w:eastAsiaTheme="majorEastAsia" w:cstheme="majorBidi"/>
          <w:iCs/>
          <w:szCs w:val="20"/>
          <w:lang w:eastAsia="en-US"/>
        </w:rPr>
        <w:t>3.3</w:t>
      </w:r>
      <w:r w:rsidRPr="00FC42CF">
        <w:rPr>
          <w:rFonts w:eastAsiaTheme="majorEastAsia" w:cstheme="majorBidi"/>
          <w:iCs/>
          <w:szCs w:val="20"/>
          <w:lang w:eastAsia="en-US"/>
        </w:rPr>
        <w:t>. Terminal Santa Tecla – Alternativas de Predios.</w:t>
      </w:r>
    </w:p>
    <w:tbl>
      <w:tblPr>
        <w:tblStyle w:val="TableGrid"/>
        <w:tblW w:w="0" w:type="auto"/>
        <w:jc w:val="center"/>
        <w:tblLook w:val="04A0" w:firstRow="1" w:lastRow="0" w:firstColumn="1" w:lastColumn="0" w:noHBand="0" w:noVBand="1"/>
      </w:tblPr>
      <w:tblGrid>
        <w:gridCol w:w="3544"/>
      </w:tblGrid>
      <w:tr w:rsidR="00820EB1" w:rsidRPr="00FC42CF" w14:paraId="3D78A231" w14:textId="77777777" w:rsidTr="00681A96">
        <w:trPr>
          <w:jc w:val="center"/>
        </w:trPr>
        <w:tc>
          <w:tcPr>
            <w:tcW w:w="3544" w:type="dxa"/>
          </w:tcPr>
          <w:p w14:paraId="5619F92A" w14:textId="118C755F" w:rsidR="00820EB1" w:rsidRPr="003A5EE3" w:rsidRDefault="00820EB1" w:rsidP="00820EB1">
            <w:pPr>
              <w:jc w:val="center"/>
              <w:rPr>
                <w:rFonts w:eastAsiaTheme="majorEastAsia" w:cstheme="majorBidi"/>
                <w:iCs/>
                <w:szCs w:val="20"/>
                <w:lang w:eastAsia="en-US"/>
              </w:rPr>
            </w:pPr>
            <w:r w:rsidRPr="003A5EE3">
              <w:rPr>
                <w:rFonts w:eastAsiaTheme="majorEastAsia" w:cstheme="majorBidi"/>
                <w:iCs/>
                <w:noProof/>
                <w:szCs w:val="20"/>
                <w:lang w:val="en-US" w:eastAsia="en-US"/>
              </w:rPr>
              <w:drawing>
                <wp:inline distT="0" distB="0" distL="0" distR="0" wp14:anchorId="547F7C3A" wp14:editId="41C0F301">
                  <wp:extent cx="1437777" cy="2373585"/>
                  <wp:effectExtent l="0" t="0" r="10160"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31"/>
                          <a:srcRect l="16428" r="14088" b="6927"/>
                          <a:stretch/>
                        </pic:blipFill>
                        <pic:spPr bwMode="auto">
                          <a:xfrm>
                            <a:off x="0" y="0"/>
                            <a:ext cx="1471606" cy="242943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BD84138" w14:textId="77777777" w:rsidR="002E0BB6" w:rsidRPr="00FC42CF" w:rsidRDefault="002E0BB6" w:rsidP="00732C1E">
      <w:pPr>
        <w:rPr>
          <w:rFonts w:eastAsiaTheme="majorEastAsia" w:cstheme="majorBidi"/>
          <w:iCs/>
          <w:szCs w:val="20"/>
          <w:lang w:eastAsia="en-US"/>
        </w:rPr>
      </w:pPr>
    </w:p>
    <w:p w14:paraId="2B3ADBA9" w14:textId="0E085479" w:rsidR="00820EB1" w:rsidRPr="00FC42CF" w:rsidRDefault="00732C1E" w:rsidP="00732C1E">
      <w:pPr>
        <w:rPr>
          <w:rFonts w:eastAsiaTheme="majorEastAsia" w:cstheme="majorBidi"/>
          <w:iCs/>
          <w:szCs w:val="20"/>
          <w:lang w:eastAsia="en-US"/>
        </w:rPr>
      </w:pPr>
      <w:r w:rsidRPr="00FC42CF">
        <w:rPr>
          <w:rFonts w:eastAsiaTheme="majorEastAsia" w:cstheme="majorBidi"/>
          <w:iCs/>
          <w:szCs w:val="20"/>
          <w:lang w:eastAsia="en-US"/>
        </w:rPr>
        <w:t>La precipitación promedio en la zona es de 1,848 mm anuales, según los datos de la estación meteorológica a la que pertenece la zona, que es la L8 – Santa Tecla. La Evapotranspiración es de 1,630.3 mm anuales.</w:t>
      </w:r>
    </w:p>
    <w:p w14:paraId="0C09AB4E" w14:textId="77777777" w:rsidR="00820EB1" w:rsidRPr="00FC42CF" w:rsidRDefault="00820EB1" w:rsidP="00820EB1">
      <w:pPr>
        <w:rPr>
          <w:rFonts w:eastAsiaTheme="majorEastAsia" w:cstheme="majorBidi"/>
          <w:iCs/>
          <w:szCs w:val="20"/>
          <w:lang w:eastAsia="en-US"/>
        </w:rPr>
      </w:pPr>
    </w:p>
    <w:p w14:paraId="02A63F13" w14:textId="4D0DC071" w:rsidR="00820EB1" w:rsidRPr="00FC42CF" w:rsidRDefault="00820EB1" w:rsidP="00820EB1">
      <w:pPr>
        <w:rPr>
          <w:rFonts w:eastAsiaTheme="majorEastAsia" w:cstheme="majorBidi"/>
          <w:iCs/>
          <w:szCs w:val="20"/>
          <w:lang w:eastAsia="en-US"/>
        </w:rPr>
      </w:pPr>
      <w:r w:rsidRPr="00FC42CF">
        <w:rPr>
          <w:rFonts w:eastAsiaTheme="majorEastAsia" w:cstheme="majorBidi"/>
          <w:iCs/>
          <w:szCs w:val="20"/>
          <w:lang w:eastAsia="en-US"/>
        </w:rPr>
        <w:t>En esto sitio no se encuentran ríos o quebradas cercanas; el río más próximo es Río Guarumul al costado norte, que descarga al Río Los Chorros, pero no tiene ninguna influencia directa a los terrenos. Además, no se identifican áreas con probabilidad de inundación.</w:t>
      </w:r>
    </w:p>
    <w:p w14:paraId="3E2FE633" w14:textId="77777777" w:rsidR="000170B7" w:rsidRPr="00FC42CF" w:rsidRDefault="000170B7">
      <w:pPr>
        <w:rPr>
          <w:rFonts w:eastAsiaTheme="majorEastAsia" w:cstheme="majorBidi"/>
          <w:iCs/>
          <w:szCs w:val="20"/>
          <w:lang w:eastAsia="en-US"/>
        </w:rPr>
      </w:pPr>
    </w:p>
    <w:p w14:paraId="0F81F0D2" w14:textId="5171EDD8" w:rsidR="00820EB1" w:rsidRPr="00FC42CF" w:rsidRDefault="00820EB1" w:rsidP="00820EB1">
      <w:pPr>
        <w:rPr>
          <w:rFonts w:eastAsiaTheme="majorEastAsia" w:cstheme="majorBidi"/>
          <w:iCs/>
          <w:szCs w:val="20"/>
          <w:lang w:eastAsia="en-US"/>
        </w:rPr>
      </w:pPr>
      <w:r w:rsidRPr="00FC42CF">
        <w:rPr>
          <w:rFonts w:eastAsiaTheme="majorEastAsia" w:cstheme="majorBidi"/>
          <w:iCs/>
          <w:szCs w:val="20"/>
          <w:lang w:eastAsia="en-US"/>
        </w:rPr>
        <w:t xml:space="preserve">En el predio de la Bodega de Vehículos DIDEA/AUTOFACIL se estima que cuenta con (2) dos áreas de recarga acuífera, una de 450 mm/año en el costado sur y de 250 mm/año en el costado norte; en el costado Sur es donde también se ubica el pozo de </w:t>
      </w:r>
      <w:r w:rsidR="00732C1E" w:rsidRPr="00FC42CF">
        <w:rPr>
          <w:rFonts w:eastAsiaTheme="majorEastAsia" w:cstheme="majorBidi"/>
          <w:iCs/>
          <w:szCs w:val="20"/>
          <w:lang w:eastAsia="en-US"/>
        </w:rPr>
        <w:t xml:space="preserve">la </w:t>
      </w:r>
      <w:r w:rsidRPr="00FC42CF">
        <w:rPr>
          <w:rFonts w:eastAsiaTheme="majorEastAsia" w:cstheme="majorBidi"/>
          <w:iCs/>
          <w:szCs w:val="20"/>
          <w:lang w:eastAsia="en-US"/>
        </w:rPr>
        <w:t>ANDA que abastece parte de las colonias aledañas</w:t>
      </w:r>
      <w:r w:rsidR="00732C1E" w:rsidRPr="00FC42CF">
        <w:rPr>
          <w:rFonts w:eastAsiaTheme="majorEastAsia" w:cstheme="majorBidi"/>
          <w:iCs/>
          <w:szCs w:val="20"/>
          <w:lang w:eastAsia="en-US"/>
        </w:rPr>
        <w:t>, el cual tiene en el mismo lugar su tanque de almacenamiento</w:t>
      </w:r>
      <w:r w:rsidRPr="00FC42CF">
        <w:rPr>
          <w:rFonts w:eastAsiaTheme="majorEastAsia" w:cstheme="majorBidi"/>
          <w:iCs/>
          <w:szCs w:val="20"/>
          <w:lang w:eastAsia="en-US"/>
        </w:rPr>
        <w:t>. En el predio de la Finca San Luis se estima que existe una zona de recarga de 250 mm por año.</w:t>
      </w:r>
    </w:p>
    <w:p w14:paraId="070061D6" w14:textId="77777777" w:rsidR="00820EB1" w:rsidRPr="00FC42CF" w:rsidRDefault="00820EB1" w:rsidP="00820EB1">
      <w:pPr>
        <w:rPr>
          <w:rFonts w:eastAsiaTheme="majorEastAsia" w:cstheme="majorBidi"/>
          <w:iCs/>
          <w:szCs w:val="20"/>
          <w:lang w:eastAsia="en-US"/>
        </w:rPr>
      </w:pPr>
    </w:p>
    <w:p w14:paraId="6B15ED72" w14:textId="5DAEA1CC" w:rsidR="00820EB1" w:rsidRPr="00FC42CF" w:rsidRDefault="00820EB1" w:rsidP="00820EB1">
      <w:pPr>
        <w:rPr>
          <w:rFonts w:eastAsiaTheme="majorEastAsia" w:cstheme="majorBidi"/>
          <w:iCs/>
          <w:szCs w:val="20"/>
          <w:lang w:eastAsia="en-US"/>
        </w:rPr>
      </w:pPr>
      <w:r w:rsidRPr="00FC42CF">
        <w:rPr>
          <w:rFonts w:eastAsiaTheme="majorEastAsia" w:cstheme="majorBidi"/>
          <w:iCs/>
          <w:szCs w:val="20"/>
          <w:lang w:eastAsia="en-US"/>
        </w:rPr>
        <w:t>Los drenajes pluviales son canalizados por alcantarillado pluvial de Santa Tecla y los drenajes naturales, especialmente en el área de la Finca San Luis, las aguas de escorrentía tienen sus propios flujos naturales, ya que esta zona es un área de sotobosque de café, muy arborizada, la posibilidad es que estas aguas de escorrentía drenen al Río Los Chorros.</w:t>
      </w:r>
    </w:p>
    <w:p w14:paraId="434322DA" w14:textId="77777777" w:rsidR="00820EB1" w:rsidRPr="00FC42CF" w:rsidRDefault="00820EB1">
      <w:pPr>
        <w:rPr>
          <w:rFonts w:eastAsiaTheme="majorEastAsia" w:cstheme="majorBidi"/>
          <w:iCs/>
          <w:szCs w:val="20"/>
          <w:lang w:eastAsia="en-US"/>
        </w:rPr>
      </w:pPr>
    </w:p>
    <w:p w14:paraId="73CD40C4" w14:textId="54D1F551" w:rsidR="005E47BA" w:rsidRPr="00FC42CF" w:rsidRDefault="00732C1E" w:rsidP="005E47BA">
      <w:pPr>
        <w:rPr>
          <w:rFonts w:eastAsiaTheme="majorEastAsia" w:cstheme="majorBidi"/>
          <w:iCs/>
          <w:szCs w:val="20"/>
          <w:lang w:eastAsia="en-US"/>
        </w:rPr>
      </w:pPr>
      <w:r w:rsidRPr="00FC42CF">
        <w:rPr>
          <w:rFonts w:eastAsiaTheme="majorEastAsia" w:cstheme="majorBidi"/>
          <w:iCs/>
          <w:szCs w:val="20"/>
          <w:lang w:eastAsia="en-US"/>
        </w:rPr>
        <w:t>Las características del suelo en los predios, presentan una pendiente del terreno menor al 15%, con un relieve es ondulado debido a que fue perturbado, realizando terracería para la construcción de piscinas y áreas verdes, pero el terreno ya no se intervino y tiene más de 30 años de estar en barbecho y revegetación natural, debido a que ya no siguió el proyecto del centro turístico.</w:t>
      </w:r>
      <w:r w:rsidR="001F6BFC" w:rsidRPr="00FC42CF">
        <w:rPr>
          <w:rFonts w:eastAsiaTheme="majorEastAsia" w:cstheme="majorBidi"/>
          <w:iCs/>
          <w:szCs w:val="20"/>
          <w:lang w:eastAsia="en-US"/>
        </w:rPr>
        <w:t xml:space="preserve"> </w:t>
      </w:r>
      <w:r w:rsidR="005E47BA" w:rsidRPr="00FC42CF">
        <w:rPr>
          <w:rFonts w:eastAsiaTheme="majorEastAsia" w:cstheme="majorBidi"/>
          <w:iCs/>
          <w:szCs w:val="20"/>
          <w:lang w:eastAsia="en-US"/>
        </w:rPr>
        <w:t>En la parte media del terreno, existe un área con s</w:t>
      </w:r>
      <w:r w:rsidR="001F6BFC" w:rsidRPr="00FC42CF">
        <w:rPr>
          <w:rFonts w:eastAsiaTheme="majorEastAsia" w:cstheme="majorBidi"/>
          <w:iCs/>
          <w:szCs w:val="20"/>
          <w:lang w:eastAsia="en-US"/>
        </w:rPr>
        <w:t xml:space="preserve">usceptibilidad a deslizamiento, </w:t>
      </w:r>
      <w:r w:rsidR="005E47BA" w:rsidRPr="00FC42CF">
        <w:rPr>
          <w:rFonts w:eastAsiaTheme="majorEastAsia" w:cstheme="majorBidi"/>
          <w:iCs/>
          <w:szCs w:val="20"/>
          <w:lang w:eastAsia="en-US"/>
        </w:rPr>
        <w:t xml:space="preserve">de igual manera en </w:t>
      </w:r>
      <w:r w:rsidR="00EB13B3" w:rsidRPr="00FC42CF">
        <w:rPr>
          <w:rFonts w:eastAsiaTheme="majorEastAsia" w:cstheme="majorBidi"/>
          <w:iCs/>
          <w:szCs w:val="20"/>
          <w:lang w:eastAsia="en-US"/>
        </w:rPr>
        <w:t>la parte sur cercana</w:t>
      </w:r>
      <w:r w:rsidR="005E47BA" w:rsidRPr="00FC42CF">
        <w:rPr>
          <w:rFonts w:eastAsiaTheme="majorEastAsia" w:cstheme="majorBidi"/>
          <w:iCs/>
          <w:szCs w:val="20"/>
          <w:lang w:eastAsia="en-US"/>
        </w:rPr>
        <w:t xml:space="preserve"> a la Quebrada El Arenal Seco.</w:t>
      </w:r>
    </w:p>
    <w:p w14:paraId="243A95AB" w14:textId="77777777" w:rsidR="005E47BA" w:rsidRPr="00FC42CF" w:rsidRDefault="005E47BA">
      <w:pPr>
        <w:rPr>
          <w:rFonts w:eastAsiaTheme="majorEastAsia" w:cstheme="majorBidi"/>
          <w:iCs/>
          <w:szCs w:val="20"/>
          <w:lang w:eastAsia="en-US"/>
        </w:rPr>
      </w:pPr>
    </w:p>
    <w:p w14:paraId="295368C8" w14:textId="2FA61128" w:rsidR="001F6BFC" w:rsidRPr="00FC42CF" w:rsidRDefault="001F6BFC" w:rsidP="001F6BFC">
      <w:pPr>
        <w:rPr>
          <w:rFonts w:eastAsiaTheme="majorEastAsia" w:cstheme="majorBidi"/>
          <w:iCs/>
          <w:szCs w:val="20"/>
          <w:lang w:eastAsia="en-US"/>
        </w:rPr>
      </w:pPr>
      <w:r w:rsidRPr="00FC42CF">
        <w:rPr>
          <w:rFonts w:eastAsiaTheme="majorEastAsia" w:cstheme="majorBidi"/>
          <w:iCs/>
          <w:szCs w:val="20"/>
          <w:lang w:eastAsia="en-US"/>
        </w:rPr>
        <w:t xml:space="preserve">El predio de la Bodega DIDEA/AUTOFACIL está totalmente perturbado en cuanto a flora, escasamente al interior del plantel se puede observar, árboles de Mango (Mangifera indica), Laurel de la India (Ficus retusa), zona engramada al fondo para evitar erosión al pie de la montaña. El predio se encuentra pavimentado con concreto asfaltico en la zona de las </w:t>
      </w:r>
      <w:r w:rsidR="004148FF" w:rsidRPr="00FC42CF">
        <w:rPr>
          <w:rFonts w:eastAsiaTheme="majorEastAsia" w:cstheme="majorBidi"/>
          <w:iCs/>
          <w:szCs w:val="20"/>
          <w:lang w:eastAsia="en-US"/>
        </w:rPr>
        <w:t>edificaciones</w:t>
      </w:r>
      <w:r w:rsidRPr="00FC42CF">
        <w:rPr>
          <w:rFonts w:eastAsiaTheme="majorEastAsia" w:cstheme="majorBidi"/>
          <w:iCs/>
          <w:szCs w:val="20"/>
          <w:lang w:eastAsia="en-US"/>
        </w:rPr>
        <w:t>, y la zona de parqueo es de suelo con algo de maleza. Se estima una cantidad de 11 árboles internamente y 11 árboles en el área de arriate sobre la 4 A Calle Poniente.</w:t>
      </w:r>
    </w:p>
    <w:p w14:paraId="7FE785BD" w14:textId="77777777" w:rsidR="001F6BFC" w:rsidRPr="00FC42CF" w:rsidRDefault="001F6BFC">
      <w:pPr>
        <w:rPr>
          <w:rFonts w:eastAsiaTheme="majorEastAsia" w:cstheme="majorBidi"/>
          <w:iCs/>
          <w:szCs w:val="20"/>
          <w:lang w:eastAsia="en-US"/>
        </w:rPr>
      </w:pPr>
    </w:p>
    <w:p w14:paraId="70028FA1" w14:textId="7235148C" w:rsidR="001F6BFC" w:rsidRPr="00FC42CF" w:rsidRDefault="001F6BFC" w:rsidP="001F6BFC">
      <w:pPr>
        <w:rPr>
          <w:rFonts w:eastAsiaTheme="majorEastAsia" w:cstheme="majorBidi"/>
          <w:iCs/>
          <w:szCs w:val="20"/>
          <w:lang w:eastAsia="en-US"/>
        </w:rPr>
      </w:pPr>
      <w:r w:rsidRPr="00FC42CF">
        <w:rPr>
          <w:rFonts w:eastAsiaTheme="majorEastAsia" w:cstheme="majorBidi"/>
          <w:iCs/>
          <w:szCs w:val="20"/>
          <w:lang w:eastAsia="en-US"/>
        </w:rPr>
        <w:t>En el predio de la Finca San Luis, pertenece a una finca de Café (Coffea arabica), se observa que utilizan como arboles de sombra a las Ingas sp., tales como los pepetos, cujines y paternas; también se observa la presencia de árboles de Araucaria (Araucaria excelsa). La flora característica de la zona es de sotobosque de café. Se estima una densidad de 39 árboles/Ha, si el terreno tiene 4.44 Ha, la cantidad de árboles serían de 173, sin agregar los arbustos de café que se desconoce su densidad, pero que generalmente puede ser 4,000 arbustos/Ha de la variedad Pacas que es la que más siembran en esa zona.</w:t>
      </w:r>
    </w:p>
    <w:p w14:paraId="2D4D09F4" w14:textId="77777777" w:rsidR="001F6BFC" w:rsidRPr="00FC42CF" w:rsidRDefault="001F6BFC">
      <w:pPr>
        <w:rPr>
          <w:rFonts w:eastAsiaTheme="majorEastAsia" w:cstheme="majorBidi"/>
          <w:iCs/>
          <w:szCs w:val="20"/>
          <w:lang w:eastAsia="en-US"/>
        </w:rPr>
      </w:pPr>
    </w:p>
    <w:p w14:paraId="79623505" w14:textId="4CBDE049" w:rsidR="001F6BFC" w:rsidRPr="00FC42CF" w:rsidRDefault="001F6BFC" w:rsidP="001F6BFC">
      <w:pPr>
        <w:rPr>
          <w:rFonts w:eastAsiaTheme="majorEastAsia" w:cstheme="majorBidi"/>
          <w:iCs/>
          <w:szCs w:val="20"/>
          <w:lang w:eastAsia="en-US"/>
        </w:rPr>
      </w:pPr>
      <w:r w:rsidRPr="00FC42CF">
        <w:rPr>
          <w:rFonts w:eastAsiaTheme="majorEastAsia" w:cstheme="majorBidi"/>
          <w:iCs/>
          <w:szCs w:val="20"/>
          <w:lang w:eastAsia="en-US"/>
        </w:rPr>
        <w:t xml:space="preserve">Como se mencionó, el predio de la Bodega </w:t>
      </w:r>
      <w:r w:rsidR="003423DA" w:rsidRPr="00FC42CF">
        <w:rPr>
          <w:rFonts w:eastAsiaTheme="majorEastAsia" w:cstheme="majorBidi"/>
          <w:iCs/>
          <w:szCs w:val="20"/>
          <w:lang w:eastAsia="en-US"/>
        </w:rPr>
        <w:t xml:space="preserve">del concesionario de vehículos </w:t>
      </w:r>
      <w:r w:rsidRPr="00FC42CF">
        <w:rPr>
          <w:rFonts w:eastAsiaTheme="majorEastAsia" w:cstheme="majorBidi"/>
          <w:iCs/>
          <w:szCs w:val="20"/>
          <w:lang w:eastAsia="en-US"/>
        </w:rPr>
        <w:t>DIDEA/AUTOFACIL es un lugar muy perturbado, se puede observar el mismo tipo de aves que se observa en los predios de Santa Lucia y Aeropuerto de Ilopango, no se observó reptiles, ni mamíferos, y en el lugar no se encontró narradores que dijeran o contaran sobre la presencia de reptiles y mamíferos.</w:t>
      </w:r>
    </w:p>
    <w:p w14:paraId="4798EBE4" w14:textId="77777777" w:rsidR="001F6BFC" w:rsidRPr="00FC42CF" w:rsidRDefault="001F6BFC">
      <w:pPr>
        <w:rPr>
          <w:rFonts w:eastAsiaTheme="majorEastAsia" w:cstheme="majorBidi"/>
          <w:iCs/>
          <w:szCs w:val="20"/>
          <w:lang w:eastAsia="en-US"/>
        </w:rPr>
      </w:pPr>
    </w:p>
    <w:p w14:paraId="59B1FB40" w14:textId="365A9101" w:rsidR="002E0BB6" w:rsidRPr="00FC42CF" w:rsidRDefault="002E0BB6">
      <w:pPr>
        <w:rPr>
          <w:rFonts w:eastAsiaTheme="majorEastAsia" w:cstheme="majorBidi"/>
          <w:iCs/>
          <w:szCs w:val="20"/>
          <w:lang w:eastAsia="en-US"/>
        </w:rPr>
      </w:pPr>
      <w:r w:rsidRPr="00FC42CF">
        <w:rPr>
          <w:rFonts w:eastAsiaTheme="majorEastAsia" w:cstheme="majorBidi"/>
          <w:iCs/>
          <w:szCs w:val="20"/>
          <w:lang w:eastAsia="en-US"/>
        </w:rPr>
        <w:t xml:space="preserve">En el predio de la Finca San Luis, por </w:t>
      </w:r>
      <w:r w:rsidR="00EB13B3" w:rsidRPr="00FC42CF">
        <w:rPr>
          <w:rFonts w:eastAsiaTheme="majorEastAsia" w:cstheme="majorBidi"/>
          <w:iCs/>
          <w:szCs w:val="20"/>
          <w:lang w:eastAsia="en-US"/>
        </w:rPr>
        <w:t>ser</w:t>
      </w:r>
      <w:r w:rsidRPr="00FC42CF">
        <w:rPr>
          <w:rFonts w:eastAsiaTheme="majorEastAsia" w:cstheme="majorBidi"/>
          <w:iCs/>
          <w:szCs w:val="20"/>
          <w:lang w:eastAsia="en-US"/>
        </w:rPr>
        <w:t xml:space="preserve"> una zona menos intervenida, existe la posibilidad de presencia de más tipo de fauna, tanto aves, mamíferos y reptiles por ser un soto bosque de café, la variedad de aves es más extensa, al igual que la de reptiles y mamíferos.</w:t>
      </w:r>
    </w:p>
    <w:p w14:paraId="5899B347" w14:textId="5C178F52" w:rsidR="000A7BD3" w:rsidRPr="00FC42CF" w:rsidRDefault="000A7BD3">
      <w:pPr>
        <w:rPr>
          <w:bCs/>
          <w:szCs w:val="22"/>
        </w:rPr>
      </w:pPr>
      <w:r w:rsidRPr="00FC42CF">
        <w:rPr>
          <w:bCs/>
          <w:szCs w:val="22"/>
        </w:rPr>
        <w:br w:type="page"/>
      </w:r>
    </w:p>
    <w:p w14:paraId="0EE231AE" w14:textId="77777777" w:rsidR="007F1DAC" w:rsidRPr="00FC42CF" w:rsidRDefault="007F1DAC" w:rsidP="00350FCB">
      <w:pPr>
        <w:rPr>
          <w:bCs/>
          <w:szCs w:val="22"/>
        </w:rPr>
      </w:pPr>
    </w:p>
    <w:p w14:paraId="34D6D103" w14:textId="01E63C55" w:rsidR="00B81294" w:rsidRPr="00FC42CF" w:rsidRDefault="00B81294" w:rsidP="000170B7">
      <w:pPr>
        <w:pStyle w:val="Heading1"/>
      </w:pPr>
      <w:bookmarkStart w:id="24" w:name="_Toc455577331"/>
      <w:r w:rsidRPr="00FC42CF">
        <w:t xml:space="preserve">DESCRIPCIÓN DE LOS </w:t>
      </w:r>
      <w:r w:rsidR="00F71F62" w:rsidRPr="00FC42CF">
        <w:t xml:space="preserve">PRINCIPALES IMPACTOS </w:t>
      </w:r>
      <w:r w:rsidR="00A3712C" w:rsidRPr="00FC42CF">
        <w:t xml:space="preserve">Y RIESGOS </w:t>
      </w:r>
      <w:r w:rsidR="00F71F62" w:rsidRPr="00FC42CF">
        <w:t>AMBIENTALES Y SOCIALES</w:t>
      </w:r>
      <w:r w:rsidR="00FF00F0" w:rsidRPr="00FC42CF">
        <w:t xml:space="preserve"> DEL </w:t>
      </w:r>
      <w:r w:rsidRPr="00FC42CF">
        <w:t>PROGRAMA</w:t>
      </w:r>
      <w:bookmarkEnd w:id="24"/>
    </w:p>
    <w:p w14:paraId="34C37E53" w14:textId="77777777" w:rsidR="00FF00F0" w:rsidRPr="00FC42CF" w:rsidRDefault="00FF00F0" w:rsidP="00350FCB">
      <w:pPr>
        <w:rPr>
          <w:bCs/>
          <w:sz w:val="22"/>
          <w:szCs w:val="22"/>
        </w:rPr>
      </w:pPr>
    </w:p>
    <w:p w14:paraId="6E37D59E" w14:textId="77777777" w:rsidR="00B054CC" w:rsidRPr="00FC42CF" w:rsidRDefault="00B054CC" w:rsidP="001D4033">
      <w:pPr>
        <w:pStyle w:val="Heading2"/>
        <w:rPr>
          <w:lang w:val="es-ES_tradnl"/>
        </w:rPr>
      </w:pPr>
      <w:bookmarkStart w:id="25" w:name="_Toc284533255"/>
      <w:bookmarkStart w:id="26" w:name="_Toc286760039"/>
      <w:bookmarkStart w:id="27" w:name="_Toc298825210"/>
      <w:bookmarkStart w:id="28" w:name="_Toc455577332"/>
      <w:r w:rsidRPr="00FC42CF">
        <w:rPr>
          <w:lang w:val="es-ES_tradnl"/>
        </w:rPr>
        <w:t>ANÁLISIS DE IMPACTOS</w:t>
      </w:r>
      <w:bookmarkEnd w:id="25"/>
      <w:bookmarkEnd w:id="26"/>
      <w:bookmarkEnd w:id="27"/>
      <w:bookmarkEnd w:id="28"/>
    </w:p>
    <w:p w14:paraId="6F0AFAE4" w14:textId="77777777" w:rsidR="00B054CC" w:rsidRPr="00FC42CF" w:rsidRDefault="00B054CC" w:rsidP="00350FCB">
      <w:pPr>
        <w:rPr>
          <w:rFonts w:eastAsia="Arial Unicode MS"/>
        </w:rPr>
      </w:pPr>
    </w:p>
    <w:p w14:paraId="1888D135" w14:textId="53B9E12D" w:rsidR="008D58DB" w:rsidRPr="00FC42CF" w:rsidRDefault="008D58DB" w:rsidP="00350FCB">
      <w:pPr>
        <w:pStyle w:val="Paragraph"/>
        <w:numPr>
          <w:ilvl w:val="0"/>
          <w:numId w:val="0"/>
        </w:numPr>
        <w:tabs>
          <w:tab w:val="left" w:pos="426"/>
        </w:tabs>
        <w:rPr>
          <w:lang w:val="es-ES_tradnl"/>
        </w:rPr>
      </w:pPr>
      <w:bookmarkStart w:id="29" w:name="_Toc272395436"/>
      <w:bookmarkEnd w:id="29"/>
      <w:r w:rsidRPr="00FC42CF">
        <w:rPr>
          <w:lang w:val="es-ES_tradnl"/>
        </w:rPr>
        <w:t xml:space="preserve">Dada la naturaleza urbana, la baja magnitud de gran parte de las obras a desarrollar en el marco del programa y teniendo en cuenta la reciente experiencia de la construcción y puesta en operación de la Fase I del SITRAMSS, se puede afirmar de manera general que los impactos ambientales y sociales pueden considerarse mayormente positivos ya que el programa generará un aumento significativo en la calidad de vida de los usuarios del transporte público de los municipios que conforman el área metropolitana de San Salvador, al </w:t>
      </w:r>
      <w:r w:rsidR="00D75C3C" w:rsidRPr="00FC42CF">
        <w:rPr>
          <w:lang w:val="es-ES_tradnl"/>
        </w:rPr>
        <w:t>aumentar la oferta de</w:t>
      </w:r>
      <w:r w:rsidRPr="00FC42CF">
        <w:rPr>
          <w:lang w:val="es-ES_tradnl"/>
        </w:rPr>
        <w:t xml:space="preserve"> un medio de transporte seguro, rápido y limpio.</w:t>
      </w:r>
    </w:p>
    <w:p w14:paraId="78FA7861" w14:textId="77777777" w:rsidR="008D58DB" w:rsidRPr="00FC42CF" w:rsidRDefault="008D58DB" w:rsidP="00350FCB">
      <w:pPr>
        <w:pStyle w:val="Paragraph"/>
        <w:numPr>
          <w:ilvl w:val="0"/>
          <w:numId w:val="0"/>
        </w:numPr>
        <w:tabs>
          <w:tab w:val="left" w:pos="426"/>
        </w:tabs>
        <w:ind w:left="360" w:hanging="360"/>
        <w:rPr>
          <w:lang w:val="es-ES_tradnl"/>
        </w:rPr>
      </w:pPr>
    </w:p>
    <w:p w14:paraId="53CE8A63" w14:textId="78B90ECE" w:rsidR="008D58DB" w:rsidRPr="00FC42CF" w:rsidRDefault="008D58DB" w:rsidP="00350FCB">
      <w:pPr>
        <w:pStyle w:val="Paragraph"/>
        <w:numPr>
          <w:ilvl w:val="0"/>
          <w:numId w:val="0"/>
        </w:numPr>
        <w:tabs>
          <w:tab w:val="left" w:pos="426"/>
        </w:tabs>
        <w:rPr>
          <w:lang w:val="es-ES_tradnl"/>
        </w:rPr>
      </w:pPr>
      <w:r w:rsidRPr="00FC42CF">
        <w:rPr>
          <w:lang w:val="es-ES_tradnl"/>
        </w:rPr>
        <w:t xml:space="preserve">Adicionalmente el proyecto durante su fase de operación </w:t>
      </w:r>
      <w:r w:rsidR="00EB6BFC" w:rsidRPr="00FC42CF">
        <w:rPr>
          <w:lang w:val="es-ES_tradnl"/>
        </w:rPr>
        <w:t>contribuirá</w:t>
      </w:r>
      <w:r w:rsidRPr="00FC42CF">
        <w:rPr>
          <w:lang w:val="es-ES_tradnl"/>
        </w:rPr>
        <w:t xml:space="preserve"> a disminuir las emisiones atmosféricas</w:t>
      </w:r>
      <w:r w:rsidR="00EB6BFC" w:rsidRPr="00FC42CF">
        <w:rPr>
          <w:lang w:val="es-ES_tradnl"/>
        </w:rPr>
        <w:t xml:space="preserve"> logradas en el Tramo I</w:t>
      </w:r>
      <w:r w:rsidRPr="00FC42CF">
        <w:rPr>
          <w:lang w:val="es-ES_tradnl"/>
        </w:rPr>
        <w:t>, debidas a: (i) la racionalización de las rutas y la eliminación de la práctica de la guerra del centavo; (ii) la disminución en el número de vehículos de transporte público; (iii) la reducción de tiempos de viaje y mejoramiento de la velocidad, que conlleva ahorros de combustibles; y (iv) la renovación de la flota de servicio público con vehículos más eficientes que se materializará en una reducción de gases efecto invernadero.</w:t>
      </w:r>
    </w:p>
    <w:p w14:paraId="7792965E" w14:textId="77777777" w:rsidR="008D58DB" w:rsidRPr="00FC42CF" w:rsidRDefault="008D58DB" w:rsidP="00350FCB">
      <w:pPr>
        <w:pStyle w:val="Paragraph"/>
        <w:numPr>
          <w:ilvl w:val="0"/>
          <w:numId w:val="0"/>
        </w:numPr>
        <w:tabs>
          <w:tab w:val="left" w:pos="426"/>
        </w:tabs>
        <w:rPr>
          <w:lang w:val="es-ES_tradnl"/>
        </w:rPr>
      </w:pPr>
    </w:p>
    <w:p w14:paraId="23743DA0" w14:textId="68B18E8F" w:rsidR="008D58DB" w:rsidRPr="00FC42CF" w:rsidRDefault="008D58DB" w:rsidP="00350FCB">
      <w:pPr>
        <w:pStyle w:val="Paragraph"/>
        <w:numPr>
          <w:ilvl w:val="0"/>
          <w:numId w:val="0"/>
        </w:numPr>
        <w:tabs>
          <w:tab w:val="left" w:pos="426"/>
        </w:tabs>
        <w:rPr>
          <w:lang w:val="es-ES_tradnl"/>
        </w:rPr>
      </w:pPr>
      <w:r w:rsidRPr="00FC42CF">
        <w:rPr>
          <w:lang w:val="es-ES_tradnl"/>
        </w:rPr>
        <w:t xml:space="preserve">Las obras previstas son sencillas del punto de vista de ingeniería pues comprenden la pavimentación de calles existentes para adecuar los corredores de buses, así como, la construcción de estaciones para la subida y bajada de los pasajeros. Se estima que los principales impactos negativos potenciales están asociados a la fase de construcción de las obras e involucrarán, además de los típicos impactos sobre la calidad del aire, el agua, el suelo y la vegetación que genera la construcción de obras urbanas, se generará entre otros: disminución de la movilidad del transporte que afecta a los pasajeros y peatones que van o vienen de las zonas con obras en construcción, obstrucción al acceso a los predios ubicados a lo largo de los corredores viales a intervenir, eventual desplazamiento involuntario de las unidades sociales o económicas que puedan resultar afectadas por la adquisición de predios, generación de un buen volumen de residuos provenientes de la demolición del pavimento y de los andenes a lo largo de los corredores viales intervenidos. Estos impactos </w:t>
      </w:r>
      <w:r w:rsidR="00EB6BFC" w:rsidRPr="00FC42CF">
        <w:rPr>
          <w:lang w:val="es-ES_tradnl"/>
        </w:rPr>
        <w:t xml:space="preserve">fueron verificados en la construcción y operación del Tramo I del SITRAMSS, </w:t>
      </w:r>
      <w:r w:rsidRPr="00FC42CF">
        <w:rPr>
          <w:lang w:val="es-ES_tradnl"/>
        </w:rPr>
        <w:t>son temporales, reversibles y existen medidas de mitigación y control, conocidas y fáciles de implementar que serán integradas al PGAS de las obras a ser cumplido por los constructores.</w:t>
      </w:r>
    </w:p>
    <w:p w14:paraId="16967F69" w14:textId="77777777" w:rsidR="008D58DB" w:rsidRPr="00FC42CF" w:rsidRDefault="008D58DB" w:rsidP="00350FCB">
      <w:pPr>
        <w:pStyle w:val="Paragraph"/>
        <w:numPr>
          <w:ilvl w:val="0"/>
          <w:numId w:val="0"/>
        </w:numPr>
        <w:tabs>
          <w:tab w:val="left" w:pos="426"/>
        </w:tabs>
        <w:ind w:left="426"/>
        <w:rPr>
          <w:lang w:val="es-ES_tradnl"/>
        </w:rPr>
      </w:pPr>
    </w:p>
    <w:p w14:paraId="7327A22A" w14:textId="30B817C4" w:rsidR="008D58DB" w:rsidRPr="00FC42CF" w:rsidRDefault="008D58DB" w:rsidP="00350FCB">
      <w:pPr>
        <w:pStyle w:val="Paragraph"/>
        <w:numPr>
          <w:ilvl w:val="0"/>
          <w:numId w:val="0"/>
        </w:numPr>
        <w:tabs>
          <w:tab w:val="left" w:pos="426"/>
        </w:tabs>
        <w:rPr>
          <w:lang w:val="es-ES_tradnl"/>
        </w:rPr>
      </w:pPr>
      <w:r w:rsidRPr="00FC42CF">
        <w:rPr>
          <w:lang w:val="es-ES_tradnl"/>
        </w:rPr>
        <w:t xml:space="preserve">Durante la fase de operación, debido a la organización de las rutas de transporte público a lo largo del corredor para dar paso al carril exclusivo del BRT, donde circulará menor número de buses pero de forma más eficiente, generando una reducción de las emisiones de ruido, tal como se observa en </w:t>
      </w:r>
      <w:r w:rsidR="00EB6BFC" w:rsidRPr="00FC42CF">
        <w:rPr>
          <w:lang w:val="es-ES_tradnl"/>
        </w:rPr>
        <w:t>el Tramo</w:t>
      </w:r>
      <w:r w:rsidRPr="00FC42CF">
        <w:rPr>
          <w:lang w:val="es-ES_tradnl"/>
        </w:rPr>
        <w:t xml:space="preserve"> I. Adicionalmente</w:t>
      </w:r>
      <w:r w:rsidR="00EB6BFC" w:rsidRPr="00FC42CF">
        <w:rPr>
          <w:lang w:val="es-ES_tradnl"/>
        </w:rPr>
        <w:t>, como se observa en la operación del Tramo I,</w:t>
      </w:r>
      <w:r w:rsidRPr="00FC42CF">
        <w:rPr>
          <w:lang w:val="es-ES_tradnl"/>
        </w:rPr>
        <w:t xml:space="preserve"> durante esta fase se espera un aumento de residuos en las estaciones y terminales debido a la concentración de pasajeros, para lo cual el </w:t>
      </w:r>
      <w:r w:rsidR="00EB6BFC" w:rsidRPr="00FC42CF">
        <w:rPr>
          <w:lang w:val="es-ES_tradnl"/>
        </w:rPr>
        <w:t>nuevo Tramo</w:t>
      </w:r>
      <w:r w:rsidRPr="00FC42CF">
        <w:rPr>
          <w:lang w:val="es-ES_tradnl"/>
        </w:rPr>
        <w:t xml:space="preserve"> debe incluir canecas y de campañas educativas</w:t>
      </w:r>
      <w:r w:rsidR="00EB6BFC" w:rsidRPr="00FC42CF">
        <w:rPr>
          <w:lang w:val="es-ES_tradnl"/>
        </w:rPr>
        <w:t xml:space="preserve"> para que los usuarios las usen</w:t>
      </w:r>
      <w:r w:rsidRPr="00FC42CF">
        <w:rPr>
          <w:lang w:val="es-ES_tradnl"/>
        </w:rPr>
        <w:t>.</w:t>
      </w:r>
    </w:p>
    <w:p w14:paraId="55DBD591" w14:textId="77777777" w:rsidR="008D58DB" w:rsidRPr="00FC42CF" w:rsidRDefault="008D58DB" w:rsidP="00350FCB">
      <w:pPr>
        <w:pStyle w:val="Paragraph"/>
        <w:numPr>
          <w:ilvl w:val="0"/>
          <w:numId w:val="0"/>
        </w:numPr>
        <w:tabs>
          <w:tab w:val="left" w:pos="426"/>
        </w:tabs>
        <w:ind w:left="360" w:hanging="360"/>
        <w:rPr>
          <w:lang w:val="es-ES_tradnl"/>
        </w:rPr>
      </w:pPr>
    </w:p>
    <w:p w14:paraId="1A9F83CB" w14:textId="0BC50A1A" w:rsidR="00B054CC" w:rsidRPr="00FC42CF" w:rsidRDefault="008D58DB" w:rsidP="00350FCB">
      <w:pPr>
        <w:pStyle w:val="Paragraph"/>
        <w:numPr>
          <w:ilvl w:val="0"/>
          <w:numId w:val="0"/>
        </w:numPr>
        <w:tabs>
          <w:tab w:val="left" w:pos="426"/>
        </w:tabs>
        <w:rPr>
          <w:lang w:val="es-ES_tradnl"/>
        </w:rPr>
      </w:pPr>
      <w:r w:rsidRPr="00FC42CF">
        <w:rPr>
          <w:lang w:val="es-ES_tradnl"/>
        </w:rPr>
        <w:t>Con respecto a los posibles riesgos, se destaca que El Salvador está expuesto a amenazas naturales relacionadas con huracanes y tormentas tropicales, sismos y deslaves producto de actividad volcánica, que en el pasado han originado inundaciones en las zonas bajas de la ciudad. Para tal fin, los respectivos estudios de E</w:t>
      </w:r>
      <w:r w:rsidR="00EB6BFC" w:rsidRPr="00FC42CF">
        <w:rPr>
          <w:lang w:val="es-ES_tradnl"/>
        </w:rPr>
        <w:t xml:space="preserve">valuación de </w:t>
      </w:r>
      <w:r w:rsidRPr="00FC42CF">
        <w:rPr>
          <w:lang w:val="es-ES_tradnl"/>
        </w:rPr>
        <w:t>I</w:t>
      </w:r>
      <w:r w:rsidR="00EB6BFC" w:rsidRPr="00FC42CF">
        <w:rPr>
          <w:lang w:val="es-ES_tradnl"/>
        </w:rPr>
        <w:t xml:space="preserve">mpacto </w:t>
      </w:r>
      <w:r w:rsidRPr="00FC42CF">
        <w:rPr>
          <w:lang w:val="es-ES_tradnl"/>
        </w:rPr>
        <w:t>A</w:t>
      </w:r>
      <w:r w:rsidR="00EB6BFC" w:rsidRPr="00FC42CF">
        <w:rPr>
          <w:lang w:val="es-ES_tradnl"/>
        </w:rPr>
        <w:t>mbiental</w:t>
      </w:r>
      <w:r w:rsidRPr="00FC42CF">
        <w:rPr>
          <w:lang w:val="es-ES_tradnl"/>
        </w:rPr>
        <w:t>, deberán evaluar la vulnerabilidad específica de las obras a financiar y asegurar que los diseños del proyecto vial incluyan las obras de protección o cotas que eviten inundaciones en las zonas bajas, así como, incorporar factores de seguridad que aseguren la resistencia a los sismos de las estructuras.</w:t>
      </w:r>
    </w:p>
    <w:p w14:paraId="1786E4A6" w14:textId="77777777" w:rsidR="00192CAC" w:rsidRPr="00FC42CF" w:rsidRDefault="00192CAC" w:rsidP="00350FCB">
      <w:pPr>
        <w:rPr>
          <w:rFonts w:eastAsia="Arial Unicode MS"/>
        </w:rPr>
      </w:pPr>
    </w:p>
    <w:p w14:paraId="4C732AA8" w14:textId="77777777" w:rsidR="00B054CC" w:rsidRPr="00FC42CF" w:rsidRDefault="00B054CC" w:rsidP="00606C4A">
      <w:pPr>
        <w:pStyle w:val="Heading30"/>
        <w:rPr>
          <w:lang w:val="es-ES_tradnl"/>
        </w:rPr>
      </w:pPr>
      <w:bookmarkStart w:id="30" w:name="_Toc284533256"/>
      <w:bookmarkStart w:id="31" w:name="_Toc286760040"/>
      <w:bookmarkStart w:id="32" w:name="_Toc298825211"/>
      <w:bookmarkStart w:id="33" w:name="_Toc455577333"/>
      <w:r w:rsidRPr="00FC42CF">
        <w:rPr>
          <w:lang w:val="es-ES_tradnl"/>
        </w:rPr>
        <w:t>Impactos Positivos</w:t>
      </w:r>
      <w:bookmarkEnd w:id="30"/>
      <w:bookmarkEnd w:id="31"/>
      <w:bookmarkEnd w:id="32"/>
      <w:bookmarkEnd w:id="33"/>
    </w:p>
    <w:p w14:paraId="7938565B" w14:textId="77777777" w:rsidR="00B054CC" w:rsidRPr="00FC42CF" w:rsidRDefault="00B054CC" w:rsidP="00350FCB">
      <w:pPr>
        <w:rPr>
          <w:rFonts w:eastAsia="Arial Unicode MS"/>
        </w:rPr>
      </w:pPr>
    </w:p>
    <w:p w14:paraId="0155CD69" w14:textId="564F6E49" w:rsidR="00B054CC" w:rsidRPr="00FC42CF" w:rsidRDefault="00B054CC" w:rsidP="00350FCB">
      <w:pPr>
        <w:pStyle w:val="Paragraph"/>
        <w:numPr>
          <w:ilvl w:val="0"/>
          <w:numId w:val="0"/>
        </w:numPr>
        <w:tabs>
          <w:tab w:val="left" w:pos="426"/>
        </w:tabs>
        <w:rPr>
          <w:lang w:val="es-ES_tradnl"/>
        </w:rPr>
      </w:pPr>
      <w:r w:rsidRPr="00FC42CF">
        <w:rPr>
          <w:i/>
          <w:lang w:val="es-ES_tradnl"/>
        </w:rPr>
        <w:t>Impactos durante la etapa de construcción</w:t>
      </w:r>
      <w:r w:rsidRPr="00FC42CF">
        <w:rPr>
          <w:lang w:val="es-ES_tradnl"/>
        </w:rPr>
        <w:t>: El principal impacto durante ésta etapa es la generación de empleos por la construcción de las obras del Programa; al respecto vale referir que tanto en El Salvador como en el resto de la Región Centroamericana se cuenta con empresas constructoras con capacidad suficiente para acometer los distintos componentes que conforman la infraestructura del sistema</w:t>
      </w:r>
      <w:r w:rsidR="003E7A42" w:rsidRPr="00FC42CF">
        <w:rPr>
          <w:lang w:val="es-ES_tradnl"/>
        </w:rPr>
        <w:t>, tal como se evidenció en la construcción del Tramo I</w:t>
      </w:r>
      <w:r w:rsidRPr="00FC42CF">
        <w:rPr>
          <w:lang w:val="es-ES_tradnl"/>
        </w:rPr>
        <w:t>. Este impacto es de magnitud baja a media, está localizado a lo largo del corredor vial intervenido y está limitado al período de construcción.</w:t>
      </w:r>
    </w:p>
    <w:p w14:paraId="53B5DB6F" w14:textId="77777777" w:rsidR="00B054CC" w:rsidRPr="00FC42CF" w:rsidRDefault="00B054CC" w:rsidP="00350FCB">
      <w:pPr>
        <w:pStyle w:val="Paragraph"/>
        <w:numPr>
          <w:ilvl w:val="0"/>
          <w:numId w:val="0"/>
        </w:numPr>
        <w:tabs>
          <w:tab w:val="left" w:pos="426"/>
        </w:tabs>
        <w:ind w:left="360" w:hanging="360"/>
        <w:rPr>
          <w:lang w:val="es-ES_tradnl"/>
        </w:rPr>
      </w:pPr>
    </w:p>
    <w:p w14:paraId="02B00433" w14:textId="21C5E8DD" w:rsidR="00B054CC" w:rsidRPr="00FC42CF" w:rsidRDefault="00B054CC" w:rsidP="00350FCB">
      <w:pPr>
        <w:pStyle w:val="Paragraph"/>
        <w:numPr>
          <w:ilvl w:val="0"/>
          <w:numId w:val="0"/>
        </w:numPr>
        <w:tabs>
          <w:tab w:val="left" w:pos="426"/>
        </w:tabs>
        <w:rPr>
          <w:lang w:val="es-ES_tradnl"/>
        </w:rPr>
      </w:pPr>
      <w:r w:rsidRPr="00FC42CF">
        <w:rPr>
          <w:lang w:val="es-ES_tradnl"/>
        </w:rPr>
        <w:t>Otro impacto positivo durante esta etapa, es la dinamización del sector de la construcción por la inversión pública en las obras del Proyecto (el BID financiara US$</w:t>
      </w:r>
      <w:r w:rsidR="00915A93" w:rsidRPr="00FC42CF">
        <w:rPr>
          <w:lang w:val="es-ES_tradnl"/>
        </w:rPr>
        <w:t>100</w:t>
      </w:r>
      <w:r w:rsidRPr="00FC42CF">
        <w:rPr>
          <w:lang w:val="es-ES_tradnl"/>
        </w:rPr>
        <w:t xml:space="preserve"> millones), lo cual se convierte a su vez en un factor de dinamización de jalona la economía de las ciudades </w:t>
      </w:r>
      <w:r w:rsidR="00915A93" w:rsidRPr="00FC42CF">
        <w:rPr>
          <w:lang w:val="es-ES_tradnl"/>
        </w:rPr>
        <w:t>que conforman el Área Metropolitana de San Salvador, tal como de evidenció en la construcción del Tramo I</w:t>
      </w:r>
      <w:r w:rsidRPr="00FC42CF">
        <w:rPr>
          <w:lang w:val="es-ES_tradnl"/>
        </w:rPr>
        <w:t xml:space="preserve">. Este impacto es de magnitud media, inicialmente está localizado a lo largo de los corredores viales </w:t>
      </w:r>
      <w:r w:rsidR="004E34B0" w:rsidRPr="00FC42CF">
        <w:rPr>
          <w:lang w:val="es-ES_tradnl"/>
        </w:rPr>
        <w:t>intervenidos,</w:t>
      </w:r>
      <w:r w:rsidRPr="00FC42CF">
        <w:rPr>
          <w:lang w:val="es-ES_tradnl"/>
        </w:rPr>
        <w:t xml:space="preserve"> pero luego sus beneficios se extienden a las dos ciudades y está limitado al período de construcción.</w:t>
      </w:r>
    </w:p>
    <w:p w14:paraId="359DD36C" w14:textId="77777777" w:rsidR="00B054CC" w:rsidRPr="00FC42CF" w:rsidRDefault="00B054CC" w:rsidP="00350FCB">
      <w:pPr>
        <w:pStyle w:val="Paragraph"/>
        <w:numPr>
          <w:ilvl w:val="0"/>
          <w:numId w:val="0"/>
        </w:numPr>
        <w:tabs>
          <w:tab w:val="left" w:pos="426"/>
        </w:tabs>
        <w:ind w:left="360" w:hanging="360"/>
        <w:rPr>
          <w:lang w:val="es-ES_tradnl"/>
        </w:rPr>
      </w:pPr>
    </w:p>
    <w:p w14:paraId="02C4A73D" w14:textId="42F723C8" w:rsidR="00B054CC" w:rsidRPr="00FC42CF" w:rsidRDefault="00B054CC" w:rsidP="00F0460E">
      <w:pPr>
        <w:pStyle w:val="Paragraph"/>
        <w:numPr>
          <w:ilvl w:val="0"/>
          <w:numId w:val="0"/>
        </w:numPr>
        <w:tabs>
          <w:tab w:val="left" w:pos="426"/>
        </w:tabs>
        <w:rPr>
          <w:lang w:val="es-ES_tradnl"/>
        </w:rPr>
      </w:pPr>
      <w:r w:rsidRPr="00FC42CF">
        <w:rPr>
          <w:i/>
          <w:lang w:val="es-ES_tradnl"/>
        </w:rPr>
        <w:t>Impactos durante la etapa de Operación:</w:t>
      </w:r>
      <w:r w:rsidRPr="00FC42CF">
        <w:rPr>
          <w:lang w:val="es-ES_tradnl"/>
        </w:rPr>
        <w:t xml:space="preserve"> El principal impacto positivo durante esta etapa es el mejoramiento de la calidad del vía de </w:t>
      </w:r>
      <w:r w:rsidR="00DE7F59" w:rsidRPr="00FC42CF">
        <w:rPr>
          <w:lang w:val="es-ES_tradnl"/>
        </w:rPr>
        <w:t>816</w:t>
      </w:r>
      <w:r w:rsidRPr="00FC42CF">
        <w:rPr>
          <w:lang w:val="es-ES_tradnl"/>
        </w:rPr>
        <w:t>,</w:t>
      </w:r>
      <w:r w:rsidR="00DE7F59" w:rsidRPr="00FC42CF">
        <w:rPr>
          <w:lang w:val="es-ES_tradnl"/>
        </w:rPr>
        <w:t>961</w:t>
      </w:r>
      <w:r w:rsidRPr="00FC42CF">
        <w:rPr>
          <w:lang w:val="es-ES_tradnl"/>
        </w:rPr>
        <w:t xml:space="preserve"> habitantes de las ciudades </w:t>
      </w:r>
      <w:r w:rsidR="00681A96" w:rsidRPr="00FC42CF">
        <w:rPr>
          <w:lang w:val="es-ES_tradnl"/>
        </w:rPr>
        <w:t>de San Salvador (316,090 hab.),</w:t>
      </w:r>
      <w:r w:rsidRPr="00FC42CF">
        <w:rPr>
          <w:lang w:val="es-ES_tradnl"/>
        </w:rPr>
        <w:t xml:space="preserve"> Soyapango (241,403 hab)</w:t>
      </w:r>
      <w:r w:rsidR="00681A96" w:rsidRPr="00FC42CF">
        <w:rPr>
          <w:lang w:val="es-ES_tradnl"/>
        </w:rPr>
        <w:t>, Ilopango</w:t>
      </w:r>
      <w:r w:rsidR="00DE7F59" w:rsidRPr="00FC42CF">
        <w:rPr>
          <w:lang w:val="es-ES_tradnl"/>
        </w:rPr>
        <w:t xml:space="preserve"> (103,862)</w:t>
      </w:r>
      <w:r w:rsidR="00681A96" w:rsidRPr="00FC42CF">
        <w:rPr>
          <w:lang w:val="es-ES_tradnl"/>
        </w:rPr>
        <w:t xml:space="preserve">, </w:t>
      </w:r>
      <w:r w:rsidR="00DE7F59" w:rsidRPr="00FC42CF">
        <w:rPr>
          <w:lang w:val="es-ES_tradnl"/>
        </w:rPr>
        <w:t>Antiguo Cuscatlá</w:t>
      </w:r>
      <w:r w:rsidR="00681A96" w:rsidRPr="00FC42CF">
        <w:rPr>
          <w:lang w:val="es-ES_tradnl"/>
        </w:rPr>
        <w:t xml:space="preserve">n </w:t>
      </w:r>
      <w:r w:rsidR="00DE7F59" w:rsidRPr="00FC42CF">
        <w:rPr>
          <w:lang w:val="es-ES_tradnl"/>
        </w:rPr>
        <w:t xml:space="preserve">(33,698) </w:t>
      </w:r>
      <w:r w:rsidR="00681A96" w:rsidRPr="00FC42CF">
        <w:rPr>
          <w:lang w:val="es-ES_tradnl"/>
        </w:rPr>
        <w:t>y Santa Tecla</w:t>
      </w:r>
      <w:r w:rsidRPr="00FC42CF">
        <w:rPr>
          <w:lang w:val="es-ES_tradnl"/>
        </w:rPr>
        <w:t xml:space="preserve"> </w:t>
      </w:r>
      <w:r w:rsidR="00DE7F59" w:rsidRPr="00FC42CF">
        <w:rPr>
          <w:lang w:val="es-ES_tradnl"/>
        </w:rPr>
        <w:t>(121,908)</w:t>
      </w:r>
      <w:r w:rsidR="00DE7F59" w:rsidRPr="00FC42CF">
        <w:rPr>
          <w:rStyle w:val="FootnoteReference"/>
          <w:lang w:val="es-ES_tradnl"/>
        </w:rPr>
        <w:footnoteReference w:id="24"/>
      </w:r>
      <w:r w:rsidR="00DE7F59" w:rsidRPr="00FC42CF">
        <w:rPr>
          <w:lang w:val="es-ES_tradnl"/>
        </w:rPr>
        <w:t xml:space="preserve">, </w:t>
      </w:r>
      <w:r w:rsidRPr="00FC42CF">
        <w:rPr>
          <w:lang w:val="es-ES_tradnl"/>
        </w:rPr>
        <w:t xml:space="preserve">por </w:t>
      </w:r>
      <w:r w:rsidR="00915A93" w:rsidRPr="00FC42CF">
        <w:rPr>
          <w:lang w:val="es-ES_tradnl"/>
        </w:rPr>
        <w:t>la ampliación del</w:t>
      </w:r>
      <w:r w:rsidRPr="00FC42CF">
        <w:rPr>
          <w:lang w:val="es-ES_tradnl"/>
        </w:rPr>
        <w:t xml:space="preserve"> BRT que ofrece mejores condiciones de seguridad, higiene, confort, además de los ahorros en tiempo y dinero por las mayores velocidades del sistema y por el pago único para desplazarse por las diferentes rutas del sistema siempre y cuando se esté dentro éste, </w:t>
      </w:r>
      <w:r w:rsidR="00915A93" w:rsidRPr="00FC42CF">
        <w:rPr>
          <w:lang w:val="es-ES_tradnl"/>
        </w:rPr>
        <w:t>respectivamente</w:t>
      </w:r>
      <w:r w:rsidRPr="00FC42CF">
        <w:rPr>
          <w:lang w:val="es-ES_tradnl"/>
        </w:rPr>
        <w:t xml:space="preserve">. La reducción </w:t>
      </w:r>
      <w:r w:rsidR="00915A93" w:rsidRPr="00FC42CF">
        <w:rPr>
          <w:lang w:val="es-ES_tradnl"/>
        </w:rPr>
        <w:t>de tiempos de traslado permite</w:t>
      </w:r>
      <w:r w:rsidRPr="00FC42CF">
        <w:rPr>
          <w:lang w:val="es-ES_tradnl"/>
        </w:rPr>
        <w:t xml:space="preserve"> a los usuarios realizar otras actividades sociales o de convivencia familiar, contribuyendo al mejoramiento de sus relaciones y calidad de vida; adicionalmente, se prevé que la prestación redundará significativamente en un aumento de la seguridad personal de los usuarios, actuando de manera contundente sobre uno de los principales problemas que aqueja hoy día la población Salvadoreña, en cuanto a la inseguridad presente en las unidades de transporte colectivo. Este impacto puede considerarse de magnitud alta, se extiende a toda la ciudadanía y tienen un efecto de largo plazo.</w:t>
      </w:r>
    </w:p>
    <w:p w14:paraId="4D5080D6" w14:textId="77777777" w:rsidR="00B054CC" w:rsidRPr="00FC42CF" w:rsidRDefault="00B054CC" w:rsidP="00F0460E">
      <w:pPr>
        <w:pStyle w:val="ListParagraph"/>
        <w:ind w:left="1004"/>
        <w:rPr>
          <w:lang w:val="es-ES_tradnl"/>
        </w:rPr>
      </w:pPr>
    </w:p>
    <w:p w14:paraId="246B7BFF" w14:textId="77777777" w:rsidR="00B054CC" w:rsidRPr="00FC42CF" w:rsidRDefault="00B054CC" w:rsidP="00F0460E">
      <w:pPr>
        <w:pStyle w:val="Paragraph"/>
        <w:numPr>
          <w:ilvl w:val="0"/>
          <w:numId w:val="0"/>
        </w:numPr>
        <w:tabs>
          <w:tab w:val="left" w:pos="426"/>
        </w:tabs>
        <w:rPr>
          <w:lang w:val="es-ES_tradnl"/>
        </w:rPr>
      </w:pPr>
      <w:r w:rsidRPr="00FC42CF">
        <w:rPr>
          <w:lang w:val="es-ES_tradnl"/>
        </w:rPr>
        <w:t>Igualmente la mejora en la calidad de vida se verá reflejada en la mayor disponibilidad de espacio público para los transeúntes, al poder contar con amplios andenes a lo largo de los corredores intervenidos, que vendrán acompañados de mejores sistemas de iluminación, de paraderos y en general de mobiliario de espacio público. Este impacto puede considerarse de magnitud alta, se extiende a toda la ciudadanía y tienen un efecto de largo plazo.</w:t>
      </w:r>
    </w:p>
    <w:p w14:paraId="4A809F7B" w14:textId="77777777" w:rsidR="00B054CC" w:rsidRPr="00FC42CF" w:rsidRDefault="00B054CC" w:rsidP="00F0460E">
      <w:pPr>
        <w:pStyle w:val="Paragraph"/>
        <w:numPr>
          <w:ilvl w:val="0"/>
          <w:numId w:val="0"/>
        </w:numPr>
        <w:ind w:left="284"/>
        <w:rPr>
          <w:lang w:val="es-ES_tradnl"/>
        </w:rPr>
      </w:pPr>
    </w:p>
    <w:p w14:paraId="43731437" w14:textId="77777777" w:rsidR="00B054CC" w:rsidRPr="00FC42CF" w:rsidRDefault="00B054CC" w:rsidP="00F0460E">
      <w:pPr>
        <w:pStyle w:val="Paragraph"/>
        <w:numPr>
          <w:ilvl w:val="0"/>
          <w:numId w:val="0"/>
        </w:numPr>
        <w:tabs>
          <w:tab w:val="left" w:pos="426"/>
        </w:tabs>
        <w:rPr>
          <w:lang w:val="es-ES_tradnl"/>
        </w:rPr>
      </w:pPr>
      <w:r w:rsidRPr="00FC42CF">
        <w:rPr>
          <w:lang w:val="es-ES_tradnl"/>
        </w:rPr>
        <w:t>Así mismo, la implantación de este tipo de sistemas provee mejoras en la movilidad peatonal y el entorno urbano donde se implantan, con lo cual se prevén procesos de renovación y revalorización urbana a lo largo de los sectores que serán beneficiados por la implantación de este sistema troncal.</w:t>
      </w:r>
    </w:p>
    <w:p w14:paraId="30DB565A" w14:textId="77777777" w:rsidR="00B054CC" w:rsidRPr="00FC42CF" w:rsidRDefault="00B054CC" w:rsidP="00F0460E">
      <w:pPr>
        <w:pStyle w:val="ListParagraph"/>
        <w:ind w:left="1004"/>
        <w:rPr>
          <w:lang w:val="es-ES_tradnl"/>
        </w:rPr>
      </w:pPr>
    </w:p>
    <w:p w14:paraId="698C8266" w14:textId="6430CEF0" w:rsidR="00B054CC" w:rsidRPr="00FC42CF" w:rsidRDefault="00B054CC" w:rsidP="00F0460E">
      <w:pPr>
        <w:pStyle w:val="Paragraph"/>
        <w:numPr>
          <w:ilvl w:val="0"/>
          <w:numId w:val="0"/>
        </w:numPr>
        <w:tabs>
          <w:tab w:val="left" w:pos="426"/>
        </w:tabs>
        <w:rPr>
          <w:lang w:val="es-ES_tradnl"/>
        </w:rPr>
      </w:pPr>
      <w:r w:rsidRPr="00FC42CF">
        <w:rPr>
          <w:lang w:val="es-ES_tradnl"/>
        </w:rPr>
        <w:t>Otro impacto positivo importante es la disminución significativa de gases de efecto invernadero, por la mejora en la eficiencia del sistema de transporte público y por el cambio en su flota. La reducción de emisiones atribuibles a la eficiencia del sistema de transporte se debe a la reorganización de las rutas de transporte, a la optimización del número de buses, a la necesidad de un menor número de viajes, a la posible peatonalización de calles en el centro histórico y a la disponibilidad de un sistema de control centralizado de tránsito. La reducción de emisiones atribuibles al cambio en la flota de transporte se debe al reemplazo de los buses viejos por nuevas unidades dotadas de modernos sistemas de control de emisiones atmosféricas. Estos factores hacen que la movilidad sea fluida, que no generé congestionamientos de tránsito y disminuye la concentración de fuentes de emisión en sitios concurridos de las ciudades. Este impacto puede considerarse de magnitud media a alta, beneficia directamente a los habitantes ubicados a lo largo de los corredores viales pero luego se extiende a toda la ciudad y tienen un efecto de largo plazo.</w:t>
      </w:r>
    </w:p>
    <w:p w14:paraId="4E737CBD" w14:textId="77777777" w:rsidR="00B054CC" w:rsidRPr="00FC42CF" w:rsidRDefault="00B054CC" w:rsidP="00F0460E">
      <w:pPr>
        <w:pStyle w:val="ListParagraph"/>
        <w:ind w:left="1004"/>
        <w:rPr>
          <w:szCs w:val="24"/>
          <w:lang w:val="es-ES_tradnl"/>
        </w:rPr>
      </w:pPr>
    </w:p>
    <w:p w14:paraId="3F8537E6" w14:textId="5E6D6985" w:rsidR="00B054CC" w:rsidRPr="00FC42CF" w:rsidRDefault="00B054CC" w:rsidP="00F0460E">
      <w:pPr>
        <w:pStyle w:val="Paragraph"/>
        <w:numPr>
          <w:ilvl w:val="0"/>
          <w:numId w:val="0"/>
        </w:numPr>
        <w:tabs>
          <w:tab w:val="left" w:pos="426"/>
        </w:tabs>
        <w:rPr>
          <w:lang w:val="es-ES_tradnl"/>
        </w:rPr>
      </w:pPr>
      <w:r w:rsidRPr="00FC42CF">
        <w:rPr>
          <w:lang w:val="es-ES_tradnl"/>
        </w:rPr>
        <w:t>Uno de los principales impactos positivos para la economía de las ciudades de San Salvador</w:t>
      </w:r>
      <w:r w:rsidR="003B687D" w:rsidRPr="00FC42CF">
        <w:rPr>
          <w:lang w:val="es-ES_tradnl"/>
        </w:rPr>
        <w:t xml:space="preserve">, </w:t>
      </w:r>
      <w:r w:rsidRPr="00FC42CF">
        <w:rPr>
          <w:lang w:val="es-ES_tradnl"/>
        </w:rPr>
        <w:t xml:space="preserve">Soyapango, </w:t>
      </w:r>
      <w:r w:rsidR="003B687D" w:rsidRPr="00FC42CF">
        <w:rPr>
          <w:lang w:val="es-ES_tradnl"/>
        </w:rPr>
        <w:t xml:space="preserve">Ilopango, Antiguo Cuscatlán y Santa Tecla </w:t>
      </w:r>
      <w:r w:rsidRPr="00FC42CF">
        <w:rPr>
          <w:lang w:val="es-ES_tradnl"/>
        </w:rPr>
        <w:t>que libera recursos que se pueden aprovecharse en otras inversiones de beneficio público, se refieren a la reducción de los costos de operación del sistema de transporte y ahorros en costos de mantenimiento de la infraestructura vial frente a la situación sin proyecto. Estos beneficios también se derivan de la reestructuración operativa por un sistema más eficiente en términos de menores recorridos, mayor ocupación por vehículo, mayor velocidad de recorrido, mayores facilidades para el ingreso y egreso de pasajeros, adecuación de la infraestructura a las características de los buses, y mayor adaptación de la tipología de los equipos a las características de la demanda. Este impacto puede considerarse de magnitud media a alta, se extiende a toda la ciudadanía y tienen un efecto de largo plazo.</w:t>
      </w:r>
    </w:p>
    <w:p w14:paraId="74BE5934" w14:textId="77777777" w:rsidR="00B054CC" w:rsidRPr="00FC42CF" w:rsidRDefault="00B054CC" w:rsidP="00F0460E">
      <w:pPr>
        <w:pStyle w:val="Paragraph"/>
        <w:numPr>
          <w:ilvl w:val="0"/>
          <w:numId w:val="0"/>
        </w:numPr>
        <w:tabs>
          <w:tab w:val="left" w:pos="426"/>
        </w:tabs>
        <w:ind w:left="284"/>
        <w:rPr>
          <w:lang w:val="es-ES_tradnl"/>
        </w:rPr>
      </w:pPr>
    </w:p>
    <w:p w14:paraId="45711A40" w14:textId="77777777" w:rsidR="00B054CC" w:rsidRPr="00FC42CF" w:rsidRDefault="00B054CC" w:rsidP="00F0460E">
      <w:pPr>
        <w:pStyle w:val="Paragraph"/>
        <w:numPr>
          <w:ilvl w:val="0"/>
          <w:numId w:val="0"/>
        </w:numPr>
        <w:tabs>
          <w:tab w:val="left" w:pos="426"/>
        </w:tabs>
        <w:rPr>
          <w:lang w:val="es-ES_tradnl"/>
        </w:rPr>
      </w:pPr>
      <w:r w:rsidRPr="00FC42CF">
        <w:rPr>
          <w:lang w:val="es-ES_tradnl"/>
        </w:rPr>
        <w:t>Otro de los impactos positivos que generan la operación de los Programa, se refiere a la disminución de los impactos visuales generados a lo largo de las vías a intervenir, por la reorganización de andenes, vallas publicitarias, cables aéreos, postes, etc., que genera la organización del espacio público. Este impacto puede considerarse de magnitud media a baja, está localizado a lo largo de los corredores viales intervenidos y tienen un efecto de largo plazo.</w:t>
      </w:r>
    </w:p>
    <w:p w14:paraId="1F08D48E" w14:textId="77777777" w:rsidR="00B054CC" w:rsidRPr="00FC42CF" w:rsidRDefault="00B054CC" w:rsidP="00F0460E">
      <w:pPr>
        <w:pStyle w:val="Paragraph"/>
        <w:numPr>
          <w:ilvl w:val="0"/>
          <w:numId w:val="0"/>
        </w:numPr>
        <w:ind w:left="284"/>
        <w:rPr>
          <w:lang w:val="es-ES_tradnl"/>
        </w:rPr>
      </w:pPr>
    </w:p>
    <w:p w14:paraId="30CF141E" w14:textId="7589448B" w:rsidR="00B054CC" w:rsidRPr="00FC42CF" w:rsidRDefault="00B054CC" w:rsidP="00F0460E">
      <w:pPr>
        <w:pStyle w:val="Paragraph"/>
        <w:numPr>
          <w:ilvl w:val="0"/>
          <w:numId w:val="0"/>
        </w:numPr>
        <w:tabs>
          <w:tab w:val="left" w:pos="426"/>
        </w:tabs>
        <w:rPr>
          <w:lang w:val="es-ES_tradnl"/>
        </w:rPr>
      </w:pPr>
      <w:r w:rsidRPr="00FC42CF">
        <w:rPr>
          <w:lang w:val="es-ES_tradnl"/>
        </w:rPr>
        <w:t xml:space="preserve">Igualmente, la minimización de los impactos sonoros generados por la congestión de tráfico, pues se va a contar con un tráfico de transporte público de menor número de </w:t>
      </w:r>
      <w:r w:rsidR="004E34B0" w:rsidRPr="00FC42CF">
        <w:rPr>
          <w:lang w:val="es-ES_tradnl"/>
        </w:rPr>
        <w:t>unidades,</w:t>
      </w:r>
      <w:r w:rsidRPr="00FC42CF">
        <w:rPr>
          <w:lang w:val="es-ES_tradnl"/>
        </w:rPr>
        <w:t xml:space="preserve"> pero con mayor capacidad y frecuencia de transporte de pasajeros, el cual va a estar mejor distribuido temporal y espacialmente a lo largo de los corredores intervenidos, lo que le permite ser más fluido y rápido. Este impacto puede considerarse de magnitud media a baja, está localizado a lo largo de los corredores viales intervenidos y tienen un efecto de largo plazo.</w:t>
      </w:r>
    </w:p>
    <w:p w14:paraId="13439626" w14:textId="77777777" w:rsidR="00B054CC" w:rsidRPr="00FC42CF" w:rsidRDefault="00B054CC" w:rsidP="00F0460E">
      <w:pPr>
        <w:pStyle w:val="Paragraph"/>
        <w:numPr>
          <w:ilvl w:val="0"/>
          <w:numId w:val="0"/>
        </w:numPr>
        <w:ind w:left="284"/>
        <w:rPr>
          <w:lang w:val="es-ES_tradnl"/>
        </w:rPr>
      </w:pPr>
    </w:p>
    <w:p w14:paraId="22E3DBB7" w14:textId="77777777" w:rsidR="00B054CC" w:rsidRPr="00FC42CF" w:rsidRDefault="00B054CC" w:rsidP="00F0460E">
      <w:pPr>
        <w:pStyle w:val="Paragraph"/>
        <w:numPr>
          <w:ilvl w:val="0"/>
          <w:numId w:val="0"/>
        </w:numPr>
        <w:tabs>
          <w:tab w:val="left" w:pos="426"/>
        </w:tabs>
        <w:rPr>
          <w:lang w:val="es-ES_tradnl"/>
        </w:rPr>
      </w:pPr>
      <w:r w:rsidRPr="00FC42CF">
        <w:rPr>
          <w:lang w:val="es-ES_tradnl"/>
        </w:rPr>
        <w:t>También, la minimización de los riesgos de atropellamiento de peatones, pues estos últimos van a contar con amplias veredas exclusivas para su tránsito, además van a contar con cruces viales debidamente señalizados y con presencia de la autoridad de tránsito. Este impacto puede considerarse de magnitud media a baja, está localizado a lo largo de los corredores viales intervenidos y tienen un efecto de largo plazo.</w:t>
      </w:r>
    </w:p>
    <w:p w14:paraId="1A70BFE5" w14:textId="77777777" w:rsidR="00B054CC" w:rsidRPr="00FC42CF" w:rsidRDefault="00B054CC" w:rsidP="00F0460E">
      <w:pPr>
        <w:pStyle w:val="ListParagraph"/>
        <w:ind w:left="1004"/>
        <w:rPr>
          <w:lang w:val="es-ES_tradnl"/>
        </w:rPr>
      </w:pPr>
    </w:p>
    <w:p w14:paraId="727E6172" w14:textId="77777777" w:rsidR="00B054CC" w:rsidRPr="00FC42CF" w:rsidRDefault="00B054CC" w:rsidP="00F0460E">
      <w:pPr>
        <w:pStyle w:val="Paragraph"/>
        <w:numPr>
          <w:ilvl w:val="0"/>
          <w:numId w:val="0"/>
        </w:numPr>
        <w:tabs>
          <w:tab w:val="left" w:pos="426"/>
        </w:tabs>
        <w:rPr>
          <w:lang w:val="es-ES_tradnl"/>
        </w:rPr>
      </w:pPr>
      <w:r w:rsidRPr="00FC42CF">
        <w:rPr>
          <w:lang w:val="es-ES_tradnl"/>
        </w:rPr>
        <w:t>Finalmente, a pesar que se puede presentar una disminución de los empleos en el sector de las empresas de transporte, este impacto en parte es compensado por el aumento en el bienestar de los empleados del transporte público en términos de racionalización de horarios laborales y acceso a seguridad social, lo que minimiza la pérdida de empleos en razón a que habrá dos puestos de trabajo por cada conductor que antes de la implementación del Programa trabajaba más de 12 horas. Este impacto puede considerarse de magnitud media a baja, se extiende a toda la ciudad donde trabajan los conductores y tienen un efecto de largo plazo.</w:t>
      </w:r>
    </w:p>
    <w:p w14:paraId="756D4786" w14:textId="77777777" w:rsidR="00B054CC" w:rsidRPr="00FC42CF" w:rsidRDefault="00B054CC" w:rsidP="00350FCB">
      <w:pPr>
        <w:pStyle w:val="Paragraph"/>
        <w:numPr>
          <w:ilvl w:val="0"/>
          <w:numId w:val="0"/>
        </w:numPr>
        <w:ind w:left="360" w:hanging="360"/>
        <w:rPr>
          <w:lang w:val="es-ES_tradnl"/>
        </w:rPr>
      </w:pPr>
    </w:p>
    <w:p w14:paraId="7C5DDC48" w14:textId="43D75AC8" w:rsidR="00B054CC" w:rsidRPr="00FC42CF" w:rsidRDefault="00B054CC" w:rsidP="00606C4A">
      <w:pPr>
        <w:pStyle w:val="Heading30"/>
        <w:rPr>
          <w:lang w:val="es-ES_tradnl"/>
        </w:rPr>
      </w:pPr>
      <w:bookmarkStart w:id="34" w:name="_Toc284533257"/>
      <w:bookmarkStart w:id="35" w:name="_Toc286760041"/>
      <w:bookmarkStart w:id="36" w:name="_Toc298825212"/>
      <w:bookmarkStart w:id="37" w:name="_Toc455577334"/>
      <w:r w:rsidRPr="00FC42CF">
        <w:rPr>
          <w:lang w:val="es-ES_tradnl"/>
        </w:rPr>
        <w:t>Impactos Negativos</w:t>
      </w:r>
      <w:bookmarkEnd w:id="34"/>
      <w:bookmarkEnd w:id="35"/>
      <w:bookmarkEnd w:id="36"/>
      <w:r w:rsidR="00FB196E">
        <w:rPr>
          <w:lang w:val="es-ES_tradnl"/>
        </w:rPr>
        <w:t xml:space="preserve"> y Riesgos Ambientales</w:t>
      </w:r>
      <w:bookmarkEnd w:id="37"/>
    </w:p>
    <w:p w14:paraId="37D8B90F" w14:textId="77777777" w:rsidR="00B054CC" w:rsidRPr="00FC42CF" w:rsidRDefault="00B054CC" w:rsidP="00350FCB">
      <w:pPr>
        <w:pStyle w:val="Paragraph"/>
        <w:numPr>
          <w:ilvl w:val="0"/>
          <w:numId w:val="0"/>
        </w:numPr>
        <w:ind w:left="360" w:hanging="360"/>
        <w:rPr>
          <w:lang w:val="es-ES_tradnl"/>
        </w:rPr>
      </w:pPr>
    </w:p>
    <w:p w14:paraId="5A596F09" w14:textId="20C71E7D" w:rsidR="00192CAC" w:rsidRPr="00FC42CF" w:rsidRDefault="00192CAC">
      <w:pPr>
        <w:pStyle w:val="Paragraph"/>
        <w:numPr>
          <w:ilvl w:val="0"/>
          <w:numId w:val="0"/>
        </w:numPr>
        <w:rPr>
          <w:lang w:val="es-ES_tradnl"/>
        </w:rPr>
      </w:pPr>
      <w:r w:rsidRPr="00FC42CF">
        <w:rPr>
          <w:lang w:val="es-ES_tradnl"/>
        </w:rPr>
        <w:t>A continuación se hace un resumen de los principales i</w:t>
      </w:r>
      <w:r w:rsidR="007D06A2" w:rsidRPr="00FC42CF">
        <w:rPr>
          <w:lang w:val="es-ES_tradnl"/>
        </w:rPr>
        <w:t xml:space="preserve">mpactos negativos </w:t>
      </w:r>
      <w:r w:rsidR="00FB196E">
        <w:rPr>
          <w:lang w:val="es-ES_tradnl"/>
        </w:rPr>
        <w:t xml:space="preserve">y riesgos ambientales </w:t>
      </w:r>
      <w:r w:rsidR="007D06A2" w:rsidRPr="00FC42CF">
        <w:rPr>
          <w:lang w:val="es-ES_tradnl"/>
        </w:rPr>
        <w:t>identificados</w:t>
      </w:r>
      <w:r w:rsidR="00BF51D4">
        <w:rPr>
          <w:lang w:val="es-ES_tradnl"/>
        </w:rPr>
        <w:t>:</w:t>
      </w:r>
    </w:p>
    <w:p w14:paraId="19D3B28B" w14:textId="77777777" w:rsidR="00192CAC" w:rsidRPr="00FC42CF" w:rsidRDefault="00192CAC" w:rsidP="00350FCB">
      <w:pPr>
        <w:pStyle w:val="Paragraph"/>
        <w:numPr>
          <w:ilvl w:val="0"/>
          <w:numId w:val="0"/>
        </w:numPr>
        <w:ind w:left="360" w:hanging="360"/>
        <w:rPr>
          <w:lang w:val="es-ES_tradnl"/>
        </w:rPr>
      </w:pPr>
    </w:p>
    <w:p w14:paraId="10403484" w14:textId="02121BE0" w:rsidR="00B054CC" w:rsidRPr="00FC42CF" w:rsidRDefault="00B054CC" w:rsidP="00F0460E">
      <w:pPr>
        <w:pStyle w:val="Paragraph"/>
        <w:numPr>
          <w:ilvl w:val="0"/>
          <w:numId w:val="0"/>
        </w:numPr>
        <w:tabs>
          <w:tab w:val="left" w:pos="426"/>
        </w:tabs>
        <w:rPr>
          <w:lang w:val="es-ES_tradnl"/>
        </w:rPr>
      </w:pPr>
      <w:r w:rsidRPr="00FC42CF">
        <w:rPr>
          <w:i/>
          <w:lang w:val="es-ES_tradnl"/>
        </w:rPr>
        <w:t>Impactos durante la Etapa de Construcción:</w:t>
      </w:r>
      <w:r w:rsidRPr="00FC42CF">
        <w:rPr>
          <w:lang w:val="es-ES_tradnl"/>
        </w:rPr>
        <w:t xml:space="preserve"> Uno de los impactos negativos más importantes se refiere a la disminución de la movilidad del transporte que afecta a los pasajeros que van o vienen de las zonas con obras en construcción. </w:t>
      </w:r>
      <w:r w:rsidR="003537A2" w:rsidRPr="00FC42CF">
        <w:rPr>
          <w:lang w:val="es-ES_tradnl"/>
        </w:rPr>
        <w:t>Al respecto se destaca que los tramos de la Troncal y Pre Troncales tienen una gran importancia social, desde el punto de vista movilización, ya que ambos costados, son el ingreso de personas que viajan del Oriente y del Occidente del país, a realizar actividades comerciales, prestación de servicios, adquisición de servicios educativos y en general son la fuerza laboral de la capital de San Salvador. Considerando los impactos generados por el cierre de retornos y calles principales cuando se ejecute la etapa de construcción, ocasionando congestionamientos vehicular, mucha de la fuerza laboral proviene de la zona Occidental (Departamento de Santa Ana, Sonsonate, Ahuachapán, y de los municipios del departamento de La Libertad como Lourdes-Colón y San Juan Opico, Quezaltepeque) de igual manera se podría afectar las personas que viajan e ingresan por la zona oriental de los departamentos de San Vicente, Usulután y San Miguel.</w:t>
      </w:r>
      <w:r w:rsidR="003A07D6" w:rsidRPr="00FC42CF">
        <w:rPr>
          <w:lang w:val="es-ES_tradnl"/>
        </w:rPr>
        <w:t xml:space="preserve"> </w:t>
      </w:r>
      <w:r w:rsidR="003537A2" w:rsidRPr="00FC42CF">
        <w:rPr>
          <w:lang w:val="es-ES_tradnl"/>
        </w:rPr>
        <w:t>Por lo anterior, e</w:t>
      </w:r>
      <w:r w:rsidRPr="00FC42CF">
        <w:rPr>
          <w:lang w:val="es-ES_tradnl"/>
        </w:rPr>
        <w:t>ste impacto puede considerarse de magnitud media a alta, y aunque está localizado a lo largo de los corredores viales intervenidos puede extenderse por toda la ciudad si no hay un adecuado plan de movilidad y tienen una duración igual a la de las obras</w:t>
      </w:r>
      <w:r w:rsidR="00C44AB3" w:rsidRPr="00FC42CF">
        <w:rPr>
          <w:lang w:val="es-ES_tradnl"/>
        </w:rPr>
        <w:t>; para mitigarlo el Organismo Ejecutor elaborará en conjunto con la Secretaría de Tránsito del AMSS un Plan de Desvíos de Tránsito</w:t>
      </w:r>
      <w:r w:rsidR="006E4A96" w:rsidRPr="00FC42CF">
        <w:rPr>
          <w:lang w:val="es-ES_tradnl"/>
        </w:rPr>
        <w:t>, el cual deberá ser implementado por el contratista</w:t>
      </w:r>
      <w:r w:rsidR="00C44AB3" w:rsidRPr="00FC42CF">
        <w:rPr>
          <w:lang w:val="es-ES_tradnl"/>
        </w:rPr>
        <w:t xml:space="preserve"> durante la construcción de las obras.</w:t>
      </w:r>
    </w:p>
    <w:p w14:paraId="0A2B6B0C" w14:textId="77777777" w:rsidR="00B054CC" w:rsidRPr="00FC42CF" w:rsidRDefault="00B054CC" w:rsidP="00F0460E">
      <w:pPr>
        <w:pStyle w:val="Paragraph"/>
        <w:numPr>
          <w:ilvl w:val="0"/>
          <w:numId w:val="0"/>
        </w:numPr>
        <w:tabs>
          <w:tab w:val="left" w:pos="426"/>
        </w:tabs>
        <w:ind w:left="284"/>
        <w:rPr>
          <w:lang w:val="es-ES_tradnl"/>
        </w:rPr>
      </w:pPr>
    </w:p>
    <w:p w14:paraId="3EB65C96" w14:textId="0BC41FD8" w:rsidR="00B054CC" w:rsidRPr="00FC42CF" w:rsidRDefault="00B054CC" w:rsidP="00F0460E">
      <w:pPr>
        <w:pStyle w:val="Paragraph"/>
        <w:numPr>
          <w:ilvl w:val="0"/>
          <w:numId w:val="0"/>
        </w:numPr>
        <w:tabs>
          <w:tab w:val="left" w:pos="426"/>
        </w:tabs>
        <w:rPr>
          <w:lang w:val="es-ES_tradnl"/>
        </w:rPr>
      </w:pPr>
      <w:r w:rsidRPr="00FC42CF">
        <w:rPr>
          <w:lang w:val="es-ES_tradnl"/>
        </w:rPr>
        <w:t xml:space="preserve">Otro de los impactos negativos importantes por la construcción de las obras, está relacionado con la obstrucción al acceso a los predios ubicados a lo largo de los corredores viales a intervenir; este impacto puede generar conflictos con la comunidad en caso que no haya suficiente información o que las obras se tarden más de lo previsto. </w:t>
      </w:r>
      <w:r w:rsidR="003A07D6" w:rsidRPr="00FC42CF">
        <w:rPr>
          <w:lang w:val="es-ES_tradnl"/>
        </w:rPr>
        <w:t xml:space="preserve">En especial se destaca el acceso a instalaciones y fábricas en aquellas zonas donde existe el acceso de carga en áreas industriales, como por ejemplo: Boulevard del Ejercito, Zona Industrial Plan de La Laguna, Zona Industrial Merliot y Zona conocida como San José del Pino. </w:t>
      </w:r>
      <w:r w:rsidRPr="00FC42CF">
        <w:rPr>
          <w:lang w:val="es-ES_tradnl"/>
        </w:rPr>
        <w:t xml:space="preserve">Adicionalmente, la obstrucción del acceso a los locales comerciales ubicados a lo largo de los corredores a intervenir genera una disminución temporal de las ventas, en razón a la dificultad que experimentan los potenciales compradores para entrar a los establecimientos o incluso para ver los productos que éstos exhiben. Este impacto puede considerarse de magnitud media a </w:t>
      </w:r>
      <w:r w:rsidR="003A07D6" w:rsidRPr="00FC42CF">
        <w:rPr>
          <w:lang w:val="es-ES_tradnl"/>
        </w:rPr>
        <w:t>alta</w:t>
      </w:r>
      <w:r w:rsidRPr="00FC42CF">
        <w:rPr>
          <w:lang w:val="es-ES_tradnl"/>
        </w:rPr>
        <w:t>, está localizado a lo largo de los corredores viales intervenidos y tienen una duración igual a la de las obras</w:t>
      </w:r>
      <w:r w:rsidR="00C44AB3" w:rsidRPr="00FC42CF">
        <w:rPr>
          <w:lang w:val="es-ES_tradnl"/>
        </w:rPr>
        <w:t xml:space="preserve">; para mitigarlo durante la construcción </w:t>
      </w:r>
      <w:r w:rsidR="006E4A96" w:rsidRPr="00FC42CF">
        <w:rPr>
          <w:lang w:val="es-ES_tradnl"/>
        </w:rPr>
        <w:t xml:space="preserve">el contratista de </w:t>
      </w:r>
      <w:r w:rsidR="00C44AB3" w:rsidRPr="00FC42CF">
        <w:rPr>
          <w:lang w:val="es-ES_tradnl"/>
        </w:rPr>
        <w:t xml:space="preserve">las obra implementará caminos </w:t>
      </w:r>
      <w:r w:rsidR="006E4A96" w:rsidRPr="00FC42CF">
        <w:rPr>
          <w:lang w:val="es-ES_tradnl"/>
        </w:rPr>
        <w:t xml:space="preserve">y entradas </w:t>
      </w:r>
      <w:r w:rsidR="00C44AB3" w:rsidRPr="00FC42CF">
        <w:rPr>
          <w:lang w:val="es-ES_tradnl"/>
        </w:rPr>
        <w:t xml:space="preserve">provisionales para peatones y </w:t>
      </w:r>
      <w:r w:rsidR="006E4A96" w:rsidRPr="00FC42CF">
        <w:rPr>
          <w:lang w:val="es-ES_tradnl"/>
        </w:rPr>
        <w:t>vehículos</w:t>
      </w:r>
      <w:r w:rsidR="00C44AB3" w:rsidRPr="00FC42CF">
        <w:rPr>
          <w:lang w:val="es-ES_tradnl"/>
        </w:rPr>
        <w:t xml:space="preserve">, </w:t>
      </w:r>
      <w:r w:rsidR="007946B9" w:rsidRPr="00FC42CF">
        <w:rPr>
          <w:lang w:val="es-ES_tradnl"/>
        </w:rPr>
        <w:t xml:space="preserve">debidamente demarcados y señalizados, </w:t>
      </w:r>
      <w:r w:rsidR="00C44AB3" w:rsidRPr="00FC42CF">
        <w:rPr>
          <w:lang w:val="es-ES_tradnl"/>
        </w:rPr>
        <w:t xml:space="preserve">con el fin de garantizar </w:t>
      </w:r>
      <w:r w:rsidR="006E4A96" w:rsidRPr="00FC42CF">
        <w:rPr>
          <w:lang w:val="es-ES_tradnl"/>
        </w:rPr>
        <w:t>su</w:t>
      </w:r>
      <w:r w:rsidR="00C44AB3" w:rsidRPr="00FC42CF">
        <w:rPr>
          <w:lang w:val="es-ES_tradnl"/>
        </w:rPr>
        <w:t xml:space="preserve"> acceso </w:t>
      </w:r>
      <w:r w:rsidR="006E4A96" w:rsidRPr="00FC42CF">
        <w:rPr>
          <w:lang w:val="es-ES_tradnl"/>
        </w:rPr>
        <w:t xml:space="preserve">permanente </w:t>
      </w:r>
      <w:r w:rsidR="00C44AB3" w:rsidRPr="00FC42CF">
        <w:rPr>
          <w:lang w:val="es-ES_tradnl"/>
        </w:rPr>
        <w:t>a cada uno de los predios ubicados a lo largo de las vías intervenidas</w:t>
      </w:r>
      <w:r w:rsidR="006E4A96" w:rsidRPr="00FC42CF">
        <w:rPr>
          <w:lang w:val="es-ES_tradnl"/>
        </w:rPr>
        <w:t>,</w:t>
      </w:r>
      <w:r w:rsidR="00C44AB3" w:rsidRPr="00FC42CF">
        <w:rPr>
          <w:lang w:val="es-ES_tradnl"/>
        </w:rPr>
        <w:t xml:space="preserve"> y adici</w:t>
      </w:r>
      <w:r w:rsidR="007946B9" w:rsidRPr="00FC42CF">
        <w:rPr>
          <w:lang w:val="es-ES_tradnl"/>
        </w:rPr>
        <w:t xml:space="preserve">onalmente </w:t>
      </w:r>
      <w:r w:rsidR="00C44AB3" w:rsidRPr="00FC42CF">
        <w:rPr>
          <w:lang w:val="es-ES_tradnl"/>
        </w:rPr>
        <w:t xml:space="preserve">dispondrá de personal específico para coordinar y guiar el tránsito de peatones y vehículos por los </w:t>
      </w:r>
      <w:r w:rsidR="006E4A96" w:rsidRPr="00FC42CF">
        <w:rPr>
          <w:lang w:val="es-ES_tradnl"/>
        </w:rPr>
        <w:t xml:space="preserve">caminos y </w:t>
      </w:r>
      <w:r w:rsidR="00C44AB3" w:rsidRPr="00FC42CF">
        <w:rPr>
          <w:lang w:val="es-ES_tradnl"/>
        </w:rPr>
        <w:t>accesos temporales.</w:t>
      </w:r>
    </w:p>
    <w:p w14:paraId="750ACD4A" w14:textId="77777777" w:rsidR="00B054CC" w:rsidRPr="00FC42CF" w:rsidRDefault="00B054CC" w:rsidP="00F0460E">
      <w:pPr>
        <w:pStyle w:val="Paragraph"/>
        <w:numPr>
          <w:ilvl w:val="0"/>
          <w:numId w:val="0"/>
        </w:numPr>
        <w:tabs>
          <w:tab w:val="left" w:pos="426"/>
        </w:tabs>
        <w:ind w:left="284"/>
        <w:rPr>
          <w:lang w:val="es-ES_tradnl"/>
        </w:rPr>
      </w:pPr>
    </w:p>
    <w:p w14:paraId="31F492A3" w14:textId="2CC46E72" w:rsidR="00B054CC" w:rsidRPr="00FC42CF" w:rsidRDefault="00B054CC" w:rsidP="00F0460E">
      <w:pPr>
        <w:pStyle w:val="Paragraph"/>
        <w:numPr>
          <w:ilvl w:val="0"/>
          <w:numId w:val="0"/>
        </w:numPr>
        <w:tabs>
          <w:tab w:val="left" w:pos="426"/>
        </w:tabs>
        <w:rPr>
          <w:lang w:val="es-ES_tradnl"/>
        </w:rPr>
      </w:pPr>
      <w:r w:rsidRPr="00FC42CF">
        <w:rPr>
          <w:lang w:val="es-ES_tradnl"/>
        </w:rPr>
        <w:t>Un impacto negativo generado por la construcción de las obras para el Programa, es la adquisición total o</w:t>
      </w:r>
      <w:r w:rsidR="00824071" w:rsidRPr="00FC42CF">
        <w:rPr>
          <w:lang w:val="es-ES_tradnl"/>
        </w:rPr>
        <w:t xml:space="preserve"> parcial de </w:t>
      </w:r>
      <w:r w:rsidR="00B20210" w:rsidRPr="00FC42CF">
        <w:rPr>
          <w:lang w:val="es-ES_tradnl"/>
        </w:rPr>
        <w:t>l</w:t>
      </w:r>
      <w:r w:rsidR="00824071" w:rsidRPr="00FC42CF">
        <w:rPr>
          <w:lang w:val="es-ES_tradnl"/>
        </w:rPr>
        <w:t xml:space="preserve">os predios </w:t>
      </w:r>
      <w:r w:rsidR="00B20210" w:rsidRPr="00FC42CF">
        <w:rPr>
          <w:lang w:val="es-ES_tradnl"/>
        </w:rPr>
        <w:t xml:space="preserve">para la construcción de las terminales, patios y talleres. </w:t>
      </w:r>
      <w:r w:rsidR="00102F6C" w:rsidRPr="00FC42CF">
        <w:rPr>
          <w:lang w:val="es-ES_tradnl"/>
        </w:rPr>
        <w:t xml:space="preserve">Aunque actualmente no </w:t>
      </w:r>
      <w:r w:rsidR="00B20210" w:rsidRPr="00FC42CF">
        <w:rPr>
          <w:lang w:val="es-ES_tradnl"/>
        </w:rPr>
        <w:t xml:space="preserve">se prevé la compra de predios en la troncal del BRT, </w:t>
      </w:r>
      <w:r w:rsidR="00102F6C" w:rsidRPr="00FC42CF">
        <w:rPr>
          <w:lang w:val="es-ES_tradnl"/>
        </w:rPr>
        <w:t>en caso de que como resultado de los diseños definitivos del Proyecto resulte necesario el</w:t>
      </w:r>
      <w:r w:rsidRPr="00FC42CF">
        <w:rPr>
          <w:lang w:val="es-ES_tradnl"/>
        </w:rPr>
        <w:t xml:space="preserve"> desplazamiento involuntario de </w:t>
      </w:r>
      <w:r w:rsidR="00102F6C" w:rsidRPr="00FC42CF">
        <w:rPr>
          <w:lang w:val="es-ES_tradnl"/>
        </w:rPr>
        <w:t>personas, actividades económicas u ocupantes del espacio público, se deberá</w:t>
      </w:r>
      <w:r w:rsidRPr="00FC42CF">
        <w:rPr>
          <w:lang w:val="es-ES_tradnl"/>
        </w:rPr>
        <w:t xml:space="preserve"> </w:t>
      </w:r>
      <w:r w:rsidR="00102F6C" w:rsidRPr="00FC42CF">
        <w:rPr>
          <w:lang w:val="es-ES_tradnl"/>
        </w:rPr>
        <w:t>elaborar</w:t>
      </w:r>
      <w:r w:rsidRPr="00FC42CF">
        <w:rPr>
          <w:lang w:val="es-ES_tradnl"/>
        </w:rPr>
        <w:t xml:space="preserve"> un Plan de Reasentamiento </w:t>
      </w:r>
      <w:r w:rsidR="007946B9" w:rsidRPr="00FC42CF">
        <w:rPr>
          <w:lang w:val="es-ES_tradnl"/>
        </w:rPr>
        <w:t xml:space="preserve">específico </w:t>
      </w:r>
      <w:r w:rsidRPr="00FC42CF">
        <w:rPr>
          <w:lang w:val="es-ES_tradnl"/>
        </w:rPr>
        <w:t xml:space="preserve">que siga las directrices establecidas en </w:t>
      </w:r>
      <w:r w:rsidR="007946B9" w:rsidRPr="00FC42CF">
        <w:rPr>
          <w:lang w:val="es-ES_tradnl"/>
        </w:rPr>
        <w:t>e</w:t>
      </w:r>
      <w:r w:rsidRPr="00FC42CF">
        <w:rPr>
          <w:lang w:val="es-ES_tradnl"/>
        </w:rPr>
        <w:t xml:space="preserve">l </w:t>
      </w:r>
      <w:r w:rsidR="007946B9" w:rsidRPr="00FC42CF">
        <w:rPr>
          <w:lang w:val="es-ES_tradnl"/>
        </w:rPr>
        <w:t xml:space="preserve">Plan Director de Reasentamiento que se presenta en el Anexo </w:t>
      </w:r>
      <w:r w:rsidR="00FA47A5">
        <w:rPr>
          <w:lang w:val="es-ES_tradnl"/>
        </w:rPr>
        <w:t>II</w:t>
      </w:r>
      <w:r w:rsidR="007946B9" w:rsidRPr="003A5EE3">
        <w:rPr>
          <w:lang w:val="es-ES_tradnl"/>
        </w:rPr>
        <w:t xml:space="preserve"> del </w:t>
      </w:r>
      <w:r w:rsidRPr="00FC42CF">
        <w:rPr>
          <w:lang w:val="es-ES_tradnl"/>
        </w:rPr>
        <w:t>presente documento.</w:t>
      </w:r>
      <w:r w:rsidR="007946B9" w:rsidRPr="00FC42CF">
        <w:rPr>
          <w:lang w:val="es-ES_tradnl"/>
        </w:rPr>
        <w:t xml:space="preserve"> Este impacto se considera de magnitud media a baja, y está localizado a lo largo de los corredores viales intervenidos y tienen una duración igual a la de las obras.</w:t>
      </w:r>
    </w:p>
    <w:p w14:paraId="0EAA4DFC" w14:textId="77777777" w:rsidR="00B054CC" w:rsidRPr="00FC42CF" w:rsidRDefault="00B054CC" w:rsidP="00F0460E">
      <w:pPr>
        <w:pStyle w:val="Paragraph"/>
        <w:numPr>
          <w:ilvl w:val="0"/>
          <w:numId w:val="0"/>
        </w:numPr>
        <w:tabs>
          <w:tab w:val="left" w:pos="426"/>
        </w:tabs>
        <w:ind w:left="284"/>
        <w:rPr>
          <w:lang w:val="es-ES_tradnl"/>
        </w:rPr>
      </w:pPr>
    </w:p>
    <w:p w14:paraId="677884A3" w14:textId="55149D35" w:rsidR="003A07D6" w:rsidRPr="00FC42CF" w:rsidRDefault="003A07D6" w:rsidP="00F0460E">
      <w:pPr>
        <w:pStyle w:val="Paragraph"/>
        <w:numPr>
          <w:ilvl w:val="0"/>
          <w:numId w:val="0"/>
        </w:numPr>
        <w:tabs>
          <w:tab w:val="left" w:pos="426"/>
        </w:tabs>
        <w:rPr>
          <w:lang w:val="es-ES_tradnl"/>
        </w:rPr>
      </w:pPr>
      <w:bookmarkStart w:id="38" w:name="_Toc272395440"/>
      <w:r w:rsidRPr="00FC42CF">
        <w:rPr>
          <w:lang w:val="es-ES_tradnl"/>
        </w:rPr>
        <w:t>Con respecto a la posibilidad de pérdida de patrimonio cultural, no se identifica en la actualidad en el Tramo de la Troncal la existencia de patrimonio que pueda ser afectado; sin embargo, se debe de solicitar la promulgación de la Secretaria de Cultura para el uso, modificación o intervención en el Monumento de la Plaza de Las Américas donde se encuentra el Divino Salvador del Mundo, como también verificar el estatus del monumento a la Virgen del Rosario en la intersección de la Avenida Olímpica y Alameda Manual Enrique Araujo, así como, solicitar la promulgación de la clasificación de los terrenos donde se piensa construir la Terminal de Oriente que es la que no posee actualmente ninguna construcción física. Por lo anterior, es este impacto puede considerarse de magnitud media a baja, se extiende a lo largo de los corredores viales intervenidos y tienen una duración igual a la de las obras.</w:t>
      </w:r>
    </w:p>
    <w:p w14:paraId="15855E46" w14:textId="77777777" w:rsidR="003A07D6" w:rsidRPr="00FC42CF" w:rsidRDefault="003A07D6" w:rsidP="00F0460E">
      <w:pPr>
        <w:pStyle w:val="Paragraph"/>
        <w:numPr>
          <w:ilvl w:val="0"/>
          <w:numId w:val="0"/>
        </w:numPr>
        <w:tabs>
          <w:tab w:val="left" w:pos="426"/>
        </w:tabs>
        <w:ind w:left="284"/>
        <w:rPr>
          <w:lang w:val="es-ES_tradnl"/>
        </w:rPr>
      </w:pPr>
    </w:p>
    <w:p w14:paraId="7127AB04" w14:textId="06CDC470" w:rsidR="003649B5" w:rsidRPr="00FC42CF" w:rsidRDefault="00B054CC" w:rsidP="00F0460E">
      <w:pPr>
        <w:pStyle w:val="Paragraph"/>
        <w:numPr>
          <w:ilvl w:val="0"/>
          <w:numId w:val="0"/>
        </w:numPr>
        <w:tabs>
          <w:tab w:val="left" w:pos="426"/>
        </w:tabs>
        <w:rPr>
          <w:bCs/>
          <w:szCs w:val="22"/>
          <w:lang w:val="es-ES_tradnl"/>
        </w:rPr>
      </w:pPr>
      <w:r w:rsidRPr="00FC42CF">
        <w:rPr>
          <w:lang w:val="es-ES_tradnl"/>
        </w:rPr>
        <w:t>De otro lado, durante la etapa de construcción el recurso agua se verá afectado por la contaminación y alteración de la calidad fisicoquímica producida por el arrastre de sedimentos</w:t>
      </w:r>
      <w:r w:rsidR="007946B9" w:rsidRPr="00FC42CF">
        <w:rPr>
          <w:lang w:val="es-ES_tradnl"/>
        </w:rPr>
        <w:t xml:space="preserve"> y residuos</w:t>
      </w:r>
      <w:r w:rsidRPr="00FC42CF">
        <w:rPr>
          <w:lang w:val="es-ES_tradnl"/>
        </w:rPr>
        <w:t xml:space="preserve"> </w:t>
      </w:r>
      <w:r w:rsidR="007946B9" w:rsidRPr="00FC42CF">
        <w:rPr>
          <w:lang w:val="es-ES_tradnl"/>
        </w:rPr>
        <w:t xml:space="preserve">de </w:t>
      </w:r>
      <w:r w:rsidRPr="00FC42CF">
        <w:rPr>
          <w:lang w:val="es-ES_tradnl"/>
        </w:rPr>
        <w:t xml:space="preserve">la obra, llegando en ocasiones a afectar la red de alcantarillado. </w:t>
      </w:r>
      <w:bookmarkEnd w:id="38"/>
      <w:r w:rsidR="003649B5" w:rsidRPr="00FC42CF">
        <w:rPr>
          <w:lang w:val="es-ES_tradnl"/>
        </w:rPr>
        <w:t xml:space="preserve">Sin embargo, se puede afirmar que </w:t>
      </w:r>
      <w:r w:rsidR="003649B5" w:rsidRPr="00FC42CF">
        <w:rPr>
          <w:bCs/>
          <w:szCs w:val="22"/>
          <w:lang w:val="es-ES_tradnl"/>
        </w:rPr>
        <w:t>no existe daño o impactos adicionales sobre fuentes naturales de agua (nacimientos, ríos, acuíferos</w:t>
      </w:r>
      <w:r w:rsidR="007946B9" w:rsidRPr="00FC42CF">
        <w:rPr>
          <w:bCs/>
          <w:szCs w:val="22"/>
          <w:lang w:val="es-ES_tradnl"/>
        </w:rPr>
        <w:t>)</w:t>
      </w:r>
      <w:r w:rsidR="003649B5" w:rsidRPr="00FC42CF">
        <w:rPr>
          <w:bCs/>
          <w:szCs w:val="22"/>
          <w:lang w:val="es-ES_tradnl"/>
        </w:rPr>
        <w:t xml:space="preserve">. </w:t>
      </w:r>
      <w:r w:rsidRPr="00FC42CF">
        <w:rPr>
          <w:lang w:val="es-ES_tradnl"/>
        </w:rPr>
        <w:t>Este impacto puede considerarse de magnitud media a baja, está localizado a lo largo de los corredores viales intervenidos y tienen una duración igual a la de las obras</w:t>
      </w:r>
      <w:r w:rsidR="007946B9" w:rsidRPr="00FC42CF">
        <w:rPr>
          <w:lang w:val="es-ES_tradnl"/>
        </w:rPr>
        <w:t xml:space="preserve">; para mitigarlos se prevé la construcción de trampas de sedimentos y cunetas, así como de la implementación de un plan de gestión integral de residuos sólidos, cuyas especificaciones se presentan en detalle dentro de las Medidas de Manejo Ambiental de las Obras (MMAO) que se presentan en el Anexo </w:t>
      </w:r>
      <w:r w:rsidR="00FA47A5">
        <w:rPr>
          <w:lang w:val="es-ES_tradnl"/>
        </w:rPr>
        <w:t>III</w:t>
      </w:r>
      <w:r w:rsidR="007946B9" w:rsidRPr="003A5EE3">
        <w:rPr>
          <w:lang w:val="es-ES_tradnl"/>
        </w:rPr>
        <w:t xml:space="preserve"> del presente documento</w:t>
      </w:r>
      <w:r w:rsidRPr="00FC42CF">
        <w:rPr>
          <w:lang w:val="es-ES_tradnl"/>
        </w:rPr>
        <w:t>.</w:t>
      </w:r>
    </w:p>
    <w:p w14:paraId="27F1F0A5" w14:textId="77777777" w:rsidR="003649B5" w:rsidRPr="00FC42CF" w:rsidRDefault="003649B5" w:rsidP="00F0460E">
      <w:pPr>
        <w:ind w:left="284"/>
        <w:rPr>
          <w:bCs/>
          <w:szCs w:val="22"/>
        </w:rPr>
      </w:pPr>
    </w:p>
    <w:p w14:paraId="51C44213" w14:textId="6B915365" w:rsidR="003649B5" w:rsidRPr="00FC42CF" w:rsidRDefault="003649B5" w:rsidP="00F0460E">
      <w:pPr>
        <w:pStyle w:val="Paragraph"/>
        <w:numPr>
          <w:ilvl w:val="0"/>
          <w:numId w:val="0"/>
        </w:numPr>
        <w:tabs>
          <w:tab w:val="left" w:pos="426"/>
        </w:tabs>
        <w:rPr>
          <w:lang w:val="es-ES_tradnl"/>
        </w:rPr>
      </w:pPr>
      <w:r w:rsidRPr="00FC42CF">
        <w:rPr>
          <w:bCs/>
          <w:szCs w:val="22"/>
          <w:lang w:val="es-ES_tradnl"/>
        </w:rPr>
        <w:t xml:space="preserve">En los terrenos identificados para el desarrollo de las terminales, </w:t>
      </w:r>
      <w:r w:rsidR="003C1315" w:rsidRPr="00FC42CF">
        <w:rPr>
          <w:bCs/>
          <w:szCs w:val="22"/>
          <w:lang w:val="es-ES_tradnl"/>
        </w:rPr>
        <w:t xml:space="preserve">patios y talleres, </w:t>
      </w:r>
      <w:r w:rsidRPr="00FC42CF">
        <w:rPr>
          <w:bCs/>
          <w:szCs w:val="22"/>
          <w:lang w:val="es-ES_tradnl"/>
        </w:rPr>
        <w:t>es de considerar el impacto por permeabilización del suelo y disminución de la infiltración del agua en el subsuelo, especialmente en el predio San Bartolo, ya que en el predio de DIDEA ya existe perturbación. En ambos sitios como se encuentran cercanos a centros urbanizados, existe la posibilidad que la Administración Nacional de Acueductos y Alcantarillados (ANDA) proporcione la factibilidad de agua potable y alcantarillado, para no generar presión en la perforación de pozos y extracción de agua del acuífero.</w:t>
      </w:r>
      <w:r w:rsidR="003C1315" w:rsidRPr="00FC42CF">
        <w:rPr>
          <w:bCs/>
          <w:szCs w:val="22"/>
          <w:lang w:val="es-ES_tradnl"/>
        </w:rPr>
        <w:t xml:space="preserve"> </w:t>
      </w:r>
      <w:r w:rsidR="003C1315" w:rsidRPr="00FC42CF">
        <w:rPr>
          <w:lang w:val="es-ES_tradnl"/>
        </w:rPr>
        <w:t>Este impacto puede considerarse de magnitud media a baja, está localizado en los predios previstos para las terminales, patios y talleres, y tienen una duración permanente.</w:t>
      </w:r>
    </w:p>
    <w:p w14:paraId="2D90915A" w14:textId="77777777" w:rsidR="00B054CC" w:rsidRPr="00FC42CF" w:rsidRDefault="00B054CC" w:rsidP="00F0460E">
      <w:pPr>
        <w:pStyle w:val="Paragraph"/>
        <w:numPr>
          <w:ilvl w:val="0"/>
          <w:numId w:val="0"/>
        </w:numPr>
        <w:ind w:left="284"/>
        <w:rPr>
          <w:lang w:val="es-ES_tradnl"/>
        </w:rPr>
      </w:pPr>
    </w:p>
    <w:p w14:paraId="1E24E890" w14:textId="244B38CF" w:rsidR="00B054CC" w:rsidRPr="00FC42CF" w:rsidRDefault="00B054CC" w:rsidP="00F0460E">
      <w:pPr>
        <w:pStyle w:val="Paragraph"/>
        <w:numPr>
          <w:ilvl w:val="0"/>
          <w:numId w:val="0"/>
        </w:numPr>
        <w:tabs>
          <w:tab w:val="left" w:pos="426"/>
        </w:tabs>
        <w:rPr>
          <w:lang w:val="es-ES_tradnl"/>
        </w:rPr>
      </w:pPr>
      <w:r w:rsidRPr="00FC42CF">
        <w:rPr>
          <w:lang w:val="es-ES_tradnl"/>
        </w:rPr>
        <w:t xml:space="preserve">Así mismo, la calidad del aire se verá disminuida en la etapa de construcción, debido a que por las obras se incrementarán el material particulado y en mayor medida, las emisiones de ruido </w:t>
      </w:r>
      <w:r w:rsidR="00824071" w:rsidRPr="00FC42CF">
        <w:rPr>
          <w:lang w:val="es-ES_tradnl"/>
        </w:rPr>
        <w:t xml:space="preserve">y las vibraciones del terreno </w:t>
      </w:r>
      <w:r w:rsidRPr="00FC42CF">
        <w:rPr>
          <w:lang w:val="es-ES_tradnl"/>
        </w:rPr>
        <w:t>a causa de la operación de los equipos de construcción y las actividades de demolición, excavación, transporte de materiales y compactación de rellenos. Este impacto puede considerarse de magnitud baja, está localizado a lo largo de los corredores viales intervenidos y tienen una duración igual a la de las obras</w:t>
      </w:r>
      <w:r w:rsidR="008E4F9D" w:rsidRPr="00FC42CF">
        <w:rPr>
          <w:lang w:val="es-ES_tradnl"/>
        </w:rPr>
        <w:t xml:space="preserve">; para mitigarlos se prevé la implementación de un programa de control de emisiones atmosféricas, cuyas especificaciones se presentan en detalle dentro de las Medidas de Manejo Ambiental de las Obras (MMAO) que se presentan en el Anexo </w:t>
      </w:r>
      <w:r w:rsidR="00FA47A5">
        <w:rPr>
          <w:lang w:val="es-ES_tradnl"/>
        </w:rPr>
        <w:t>III</w:t>
      </w:r>
      <w:r w:rsidR="008E4F9D" w:rsidRPr="003A5EE3">
        <w:rPr>
          <w:lang w:val="es-ES_tradnl"/>
        </w:rPr>
        <w:t xml:space="preserve"> del presente documento</w:t>
      </w:r>
      <w:r w:rsidRPr="00FC42CF">
        <w:rPr>
          <w:lang w:val="es-ES_tradnl"/>
        </w:rPr>
        <w:t>.</w:t>
      </w:r>
    </w:p>
    <w:p w14:paraId="08FA9F01" w14:textId="77777777" w:rsidR="00B054CC" w:rsidRPr="00FC42CF" w:rsidRDefault="00B054CC" w:rsidP="00F0460E">
      <w:pPr>
        <w:pStyle w:val="ListParagraph"/>
        <w:ind w:left="1004"/>
        <w:rPr>
          <w:lang w:val="es-ES_tradnl"/>
        </w:rPr>
      </w:pPr>
    </w:p>
    <w:p w14:paraId="63B9C9BB" w14:textId="385A6979" w:rsidR="001C2741" w:rsidRPr="00FC42CF" w:rsidRDefault="001C2741" w:rsidP="00F0460E">
      <w:pPr>
        <w:pStyle w:val="Paragraph"/>
        <w:numPr>
          <w:ilvl w:val="0"/>
          <w:numId w:val="0"/>
        </w:numPr>
        <w:tabs>
          <w:tab w:val="left" w:pos="426"/>
        </w:tabs>
        <w:rPr>
          <w:bCs/>
          <w:szCs w:val="22"/>
          <w:lang w:val="es-ES_tradnl"/>
        </w:rPr>
      </w:pPr>
      <w:bookmarkStart w:id="39" w:name="_Toc272395442"/>
      <w:r w:rsidRPr="00FC42CF">
        <w:rPr>
          <w:lang w:val="es-ES_tradnl"/>
        </w:rPr>
        <w:t xml:space="preserve">Con respecto al recurso suelo, </w:t>
      </w:r>
      <w:r w:rsidRPr="00FC42CF">
        <w:rPr>
          <w:bCs/>
          <w:szCs w:val="22"/>
          <w:lang w:val="es-ES_tradnl"/>
        </w:rPr>
        <w:t>se puede afirmar que no existe un cambio en su uso</w:t>
      </w:r>
      <w:r w:rsidR="003649B5" w:rsidRPr="00FC42CF">
        <w:rPr>
          <w:bCs/>
          <w:szCs w:val="22"/>
          <w:lang w:val="es-ES_tradnl"/>
        </w:rPr>
        <w:t xml:space="preserve"> a lo largo del corredor del BRT</w:t>
      </w:r>
      <w:r w:rsidRPr="00FC42CF">
        <w:rPr>
          <w:bCs/>
          <w:szCs w:val="22"/>
          <w:lang w:val="es-ES_tradnl"/>
        </w:rPr>
        <w:t>, debido a que persiste el uso urbano</w:t>
      </w:r>
      <w:r w:rsidR="003649B5" w:rsidRPr="00FC42CF">
        <w:rPr>
          <w:bCs/>
          <w:szCs w:val="22"/>
          <w:lang w:val="es-ES_tradnl"/>
        </w:rPr>
        <w:t xml:space="preserve">. En los predios de los </w:t>
      </w:r>
      <w:r w:rsidRPr="00FC42CF">
        <w:rPr>
          <w:bCs/>
          <w:szCs w:val="22"/>
          <w:lang w:val="es-ES_tradnl"/>
        </w:rPr>
        <w:t xml:space="preserve">Terminales, Patios y Talleres (estos últimos no definidos o identificados) </w:t>
      </w:r>
      <w:r w:rsidR="003649B5" w:rsidRPr="00FC42CF">
        <w:rPr>
          <w:bCs/>
          <w:szCs w:val="22"/>
          <w:lang w:val="es-ES_tradnl"/>
        </w:rPr>
        <w:t>por el contrario se produciría un cambio del uso del suelo, que además de su im</w:t>
      </w:r>
      <w:r w:rsidRPr="00FC42CF">
        <w:rPr>
          <w:bCs/>
          <w:szCs w:val="22"/>
          <w:lang w:val="es-ES_tradnl"/>
        </w:rPr>
        <w:t xml:space="preserve">permeabilización, </w:t>
      </w:r>
      <w:r w:rsidR="003649B5" w:rsidRPr="00FC42CF">
        <w:rPr>
          <w:bCs/>
          <w:szCs w:val="22"/>
          <w:lang w:val="es-ES_tradnl"/>
        </w:rPr>
        <w:t>demandaría servicios públicos</w:t>
      </w:r>
      <w:r w:rsidRPr="00FC42CF">
        <w:rPr>
          <w:bCs/>
          <w:szCs w:val="22"/>
          <w:lang w:val="es-ES_tradnl"/>
        </w:rPr>
        <w:t>.</w:t>
      </w:r>
      <w:r w:rsidR="003649B5" w:rsidRPr="00FC42CF">
        <w:rPr>
          <w:bCs/>
          <w:szCs w:val="22"/>
          <w:lang w:val="es-ES_tradnl"/>
        </w:rPr>
        <w:t xml:space="preserve"> Este impacto puede considerarse de magnitud media a alta, y está localizado en los predios de las terminales, patios y talleres.</w:t>
      </w:r>
    </w:p>
    <w:p w14:paraId="697CE811" w14:textId="77777777" w:rsidR="001C2741" w:rsidRPr="00FC42CF" w:rsidRDefault="001C2741" w:rsidP="00F0460E">
      <w:pPr>
        <w:pStyle w:val="Paragraph"/>
        <w:numPr>
          <w:ilvl w:val="0"/>
          <w:numId w:val="0"/>
        </w:numPr>
        <w:tabs>
          <w:tab w:val="left" w:pos="426"/>
        </w:tabs>
        <w:ind w:left="284"/>
        <w:rPr>
          <w:lang w:val="es-ES_tradnl"/>
        </w:rPr>
      </w:pPr>
    </w:p>
    <w:p w14:paraId="11B28FCE" w14:textId="4A83BF0A" w:rsidR="00B054CC" w:rsidRPr="00FC42CF" w:rsidRDefault="00B054CC" w:rsidP="00F0460E">
      <w:pPr>
        <w:pStyle w:val="Paragraph"/>
        <w:numPr>
          <w:ilvl w:val="0"/>
          <w:numId w:val="0"/>
        </w:numPr>
        <w:tabs>
          <w:tab w:val="left" w:pos="426"/>
        </w:tabs>
        <w:rPr>
          <w:lang w:val="es-ES_tradnl"/>
        </w:rPr>
      </w:pPr>
      <w:r w:rsidRPr="00FC42CF">
        <w:rPr>
          <w:lang w:val="es-ES_tradnl"/>
        </w:rPr>
        <w:t xml:space="preserve">De igual forma, </w:t>
      </w:r>
      <w:bookmarkEnd w:id="39"/>
      <w:r w:rsidRPr="00FC42CF">
        <w:rPr>
          <w:lang w:val="es-ES_tradnl"/>
        </w:rPr>
        <w:t>en el desarrollo de las obras se genera un buen volumen de residuos provenientes de la demolición del pavimento y de los andenes a lo largo de los corredores viales intervenidos</w:t>
      </w:r>
      <w:r w:rsidR="008E4F9D" w:rsidRPr="00FC42CF">
        <w:rPr>
          <w:lang w:val="es-ES_tradnl"/>
        </w:rPr>
        <w:t>; n</w:t>
      </w:r>
      <w:r w:rsidRPr="00FC42CF">
        <w:rPr>
          <w:lang w:val="es-ES_tradnl"/>
        </w:rPr>
        <w:t xml:space="preserve">o obstante, el pavimento puede ser reciclado y utilizado en otros sitios; igualmente, los escombros pueden ser triturados y usados como materia de sub-base en las vías o para la nivelación de terrenos bajos, ya que sus características de material inerte son ambientalmente apropiadas para este fin. </w:t>
      </w:r>
      <w:r w:rsidR="008E4F9D" w:rsidRPr="00FC42CF">
        <w:rPr>
          <w:lang w:val="es-ES_tradnl"/>
        </w:rPr>
        <w:t xml:space="preserve">Adicionalmente se generarán residuos especiales (materiales contaminados con grasas y pinturas, baterías usadas y demás residuos del mantenimiento de la maquinaria y equipos utilizados en la obras). </w:t>
      </w:r>
      <w:r w:rsidRPr="00FC42CF">
        <w:rPr>
          <w:lang w:val="es-ES_tradnl"/>
        </w:rPr>
        <w:t>Este impacto puede considerarse de magnitud media a baja, está localizado a lo largo de los corredores viales intervenidos y tienen una duración igual a la de las obras</w:t>
      </w:r>
      <w:r w:rsidR="00102F6C" w:rsidRPr="00FC42CF">
        <w:rPr>
          <w:lang w:val="es-ES_tradnl"/>
        </w:rPr>
        <w:t xml:space="preserve">; para mitigarlo se prevé la implementación de un programa de gestión integral de residuos sólidos ordinarios y especiales, cuyas especificaciones se presentan en detalle dentro de las Medidas de Manejo Ambiental de las Obras (MMAO) que se presentan en el Anexo </w:t>
      </w:r>
      <w:r w:rsidR="00FA47A5">
        <w:rPr>
          <w:lang w:val="es-ES_tradnl"/>
        </w:rPr>
        <w:t>III</w:t>
      </w:r>
      <w:r w:rsidR="00102F6C" w:rsidRPr="003A5EE3">
        <w:rPr>
          <w:lang w:val="es-ES_tradnl"/>
        </w:rPr>
        <w:t xml:space="preserve"> del presente documento</w:t>
      </w:r>
      <w:r w:rsidRPr="00FC42CF">
        <w:rPr>
          <w:lang w:val="es-ES_tradnl"/>
        </w:rPr>
        <w:t>.</w:t>
      </w:r>
    </w:p>
    <w:p w14:paraId="7ABB9DC0" w14:textId="77777777" w:rsidR="001C2741" w:rsidRPr="00FC42CF" w:rsidRDefault="001C2741" w:rsidP="00F0460E">
      <w:pPr>
        <w:ind w:left="284"/>
        <w:rPr>
          <w:bCs/>
          <w:szCs w:val="22"/>
        </w:rPr>
      </w:pPr>
    </w:p>
    <w:p w14:paraId="3D353376" w14:textId="0A9FC0B8" w:rsidR="001C2741" w:rsidRPr="00FC42CF" w:rsidRDefault="001C2741" w:rsidP="00F0460E">
      <w:pPr>
        <w:pStyle w:val="Paragraph"/>
        <w:numPr>
          <w:ilvl w:val="0"/>
          <w:numId w:val="0"/>
        </w:numPr>
        <w:tabs>
          <w:tab w:val="left" w:pos="426"/>
        </w:tabs>
        <w:rPr>
          <w:lang w:val="es-ES_tradnl"/>
        </w:rPr>
      </w:pPr>
      <w:r w:rsidRPr="00FC42CF">
        <w:rPr>
          <w:bCs/>
          <w:szCs w:val="22"/>
          <w:lang w:val="es-ES_tradnl"/>
        </w:rPr>
        <w:t>Cuando el proyecto de ampliación de tramos (total o por sectores) de la Troncal se lleve a cabo, existirá en la etapa de construcción actividades de limpieza, tala, demolición, corte, relleno, desalojo del suelo y escombros, los cuales se tendrá que evaluar su magnitud del impacto, importante realizar un Balance de Masas, identificar los bancos de material pétreo de los cuales se hará uso para el préstamo de materiales, estos deberán de contar con sus permisos ambientales respectivos, de igual forma se deberá de identificar las zonas autorizadas para el acopio del suelo y escombros.</w:t>
      </w:r>
    </w:p>
    <w:p w14:paraId="0A438C49" w14:textId="77777777" w:rsidR="00B054CC" w:rsidRPr="00FC42CF" w:rsidRDefault="00B054CC" w:rsidP="00F0460E">
      <w:pPr>
        <w:pStyle w:val="Paragraph"/>
        <w:numPr>
          <w:ilvl w:val="0"/>
          <w:numId w:val="0"/>
        </w:numPr>
        <w:ind w:left="284"/>
        <w:rPr>
          <w:lang w:val="es-ES_tradnl"/>
        </w:rPr>
      </w:pPr>
    </w:p>
    <w:p w14:paraId="1FDAA136" w14:textId="3DB5B0FC" w:rsidR="00653421" w:rsidRPr="00FC42CF" w:rsidRDefault="00B054CC" w:rsidP="00F0460E">
      <w:pPr>
        <w:pStyle w:val="Paragraph"/>
        <w:numPr>
          <w:ilvl w:val="0"/>
          <w:numId w:val="0"/>
        </w:numPr>
        <w:tabs>
          <w:tab w:val="left" w:pos="426"/>
        </w:tabs>
        <w:rPr>
          <w:lang w:val="es-ES_tradnl"/>
        </w:rPr>
      </w:pPr>
      <w:r w:rsidRPr="00FC42CF">
        <w:rPr>
          <w:lang w:val="es-ES_tradnl"/>
        </w:rPr>
        <w:t xml:space="preserve">La mayor afectación </w:t>
      </w:r>
      <w:r w:rsidR="00B311A2" w:rsidRPr="00FC42CF">
        <w:rPr>
          <w:lang w:val="es-ES_tradnl"/>
        </w:rPr>
        <w:t>del recurso</w:t>
      </w:r>
      <w:r w:rsidRPr="00FC42CF">
        <w:rPr>
          <w:lang w:val="es-ES_tradnl"/>
        </w:rPr>
        <w:t xml:space="preserve"> flora es debido a la tala de árboles que se debe realizar para la transformación de los sectores donde va a ser intervenida la vía</w:t>
      </w:r>
      <w:r w:rsidR="00E51B71" w:rsidRPr="00FC42CF">
        <w:rPr>
          <w:lang w:val="es-ES_tradnl"/>
        </w:rPr>
        <w:t xml:space="preserve">; sobresalen árboles y arbustos que están sembrados sobre los arriates en las aceras, arriates separadores en la alameda Manuel Enrique Araujo y Boulevard del Ejercito Nacional, se estima unos 843 árboles que pueden ser talados por la ampliación de estos tramos, no se identifican especies en peligro o que se encuentre amenazados. Siendo la especie más común los Ficus como Laurel de la India (Ficus retusa). </w:t>
      </w:r>
      <w:r w:rsidR="001C2741" w:rsidRPr="00FC42CF">
        <w:rPr>
          <w:bCs/>
          <w:szCs w:val="22"/>
          <w:lang w:val="es-ES_tradnl"/>
        </w:rPr>
        <w:t xml:space="preserve">Se estima que el predio para la terminal de oriente (San Bartolo) se pueda llegar a una acción de tala de 221 especies y que en el predio identificado para la construcción de la terminal de occidente se talen unas 22 especies; sin embargo, </w:t>
      </w:r>
      <w:r w:rsidR="00E51B71" w:rsidRPr="00FC42CF">
        <w:rPr>
          <w:lang w:val="es-ES_tradnl"/>
        </w:rPr>
        <w:t xml:space="preserve">no </w:t>
      </w:r>
      <w:r w:rsidR="001C2741" w:rsidRPr="00FC42CF">
        <w:rPr>
          <w:lang w:val="es-ES_tradnl"/>
        </w:rPr>
        <w:t>hay</w:t>
      </w:r>
      <w:r w:rsidR="00E51B71" w:rsidRPr="00FC42CF">
        <w:rPr>
          <w:lang w:val="es-ES_tradnl"/>
        </w:rPr>
        <w:t xml:space="preserve"> especies que se encuentren </w:t>
      </w:r>
      <w:r w:rsidR="00653421" w:rsidRPr="00FC42CF">
        <w:rPr>
          <w:lang w:val="es-ES_tradnl"/>
        </w:rPr>
        <w:t>amenazadas o en peligro</w:t>
      </w:r>
      <w:r w:rsidR="00E51B71" w:rsidRPr="00FC42CF">
        <w:rPr>
          <w:lang w:val="es-ES_tradnl"/>
        </w:rPr>
        <w:t xml:space="preserve">. </w:t>
      </w:r>
      <w:r w:rsidRPr="00FC42CF">
        <w:rPr>
          <w:lang w:val="es-ES_tradnl"/>
        </w:rPr>
        <w:t xml:space="preserve">Este impacto puede considerarse de magnitud </w:t>
      </w:r>
      <w:r w:rsidR="00E51B71" w:rsidRPr="00FC42CF">
        <w:rPr>
          <w:lang w:val="es-ES_tradnl"/>
        </w:rPr>
        <w:t>media</w:t>
      </w:r>
      <w:r w:rsidRPr="00FC42CF">
        <w:rPr>
          <w:lang w:val="es-ES_tradnl"/>
        </w:rPr>
        <w:t xml:space="preserve">, está localizado a lo largo de los corredores viales intervenidos y </w:t>
      </w:r>
      <w:r w:rsidR="001C2741" w:rsidRPr="00FC42CF">
        <w:rPr>
          <w:lang w:val="es-ES_tradnl"/>
        </w:rPr>
        <w:t xml:space="preserve">de las terminales, y </w:t>
      </w:r>
      <w:r w:rsidRPr="00FC42CF">
        <w:rPr>
          <w:lang w:val="es-ES_tradnl"/>
        </w:rPr>
        <w:t>tienen una duración de mediano a largo plazo</w:t>
      </w:r>
      <w:r w:rsidR="00217FD7" w:rsidRPr="00FC42CF">
        <w:rPr>
          <w:lang w:val="es-ES_tradnl"/>
        </w:rPr>
        <w:t>; para mitigarlo se deberán hacer las compensaciones forestales que establezca el MARN en el permiso de aprovechamiento forestal que debe obtenerse previamente</w:t>
      </w:r>
      <w:r w:rsidRPr="00FC42CF">
        <w:rPr>
          <w:lang w:val="es-ES_tradnl"/>
        </w:rPr>
        <w:t>.</w:t>
      </w:r>
    </w:p>
    <w:p w14:paraId="5488C084" w14:textId="77777777" w:rsidR="00B054CC" w:rsidRPr="00FC42CF" w:rsidRDefault="00B054CC" w:rsidP="00F0460E">
      <w:pPr>
        <w:pStyle w:val="ListParagraph"/>
        <w:ind w:left="1004"/>
        <w:rPr>
          <w:lang w:val="es-ES_tradnl"/>
        </w:rPr>
      </w:pPr>
    </w:p>
    <w:p w14:paraId="1D4E7906" w14:textId="471E18C0" w:rsidR="00B054CC" w:rsidRPr="00FC42CF" w:rsidRDefault="00B054CC" w:rsidP="00F0460E">
      <w:pPr>
        <w:pStyle w:val="Paragraph"/>
        <w:numPr>
          <w:ilvl w:val="0"/>
          <w:numId w:val="0"/>
        </w:numPr>
        <w:tabs>
          <w:tab w:val="left" w:pos="426"/>
        </w:tabs>
        <w:rPr>
          <w:lang w:val="es-ES_tradnl"/>
        </w:rPr>
      </w:pPr>
      <w:r w:rsidRPr="00FC42CF">
        <w:rPr>
          <w:lang w:val="es-ES_tradnl"/>
        </w:rPr>
        <w:t xml:space="preserve">En cuanto a la fauna, </w:t>
      </w:r>
      <w:r w:rsidR="00217FD7" w:rsidRPr="00FC42CF">
        <w:rPr>
          <w:lang w:val="es-ES_tradnl"/>
        </w:rPr>
        <w:t xml:space="preserve">en las troncales y pretroncales </w:t>
      </w:r>
      <w:r w:rsidRPr="00FC42CF">
        <w:rPr>
          <w:lang w:val="es-ES_tradnl"/>
        </w:rPr>
        <w:t xml:space="preserve">el impacto es de baja intensidad ya que solo se puede ahuyentar la avifauna </w:t>
      </w:r>
      <w:r w:rsidR="006D46E4" w:rsidRPr="00FC42CF">
        <w:rPr>
          <w:lang w:val="es-ES_tradnl"/>
        </w:rPr>
        <w:t xml:space="preserve">urbana </w:t>
      </w:r>
      <w:r w:rsidRPr="00FC42CF">
        <w:rPr>
          <w:lang w:val="es-ES_tradnl"/>
        </w:rPr>
        <w:t xml:space="preserve">por el ruido que se cauce en la etapa de construcción, y dadas las condiciones de flujo vehicular continuo existentes actualmente, la fauna existente en el sector no es susceptible a dicho cambio. </w:t>
      </w:r>
      <w:r w:rsidR="001C2741" w:rsidRPr="00FC42CF">
        <w:rPr>
          <w:bCs/>
          <w:szCs w:val="22"/>
          <w:lang w:val="es-ES_tradnl"/>
        </w:rPr>
        <w:t xml:space="preserve">Probablemente el impacto podría generarse en la construcción de terminal del predio de San Bartolo que es el que posee un área de mayor extensión, con mayor arborización, y que se encuentra contigua a barrancas naturales de drenajes de aguas pluviales, ya que </w:t>
      </w:r>
      <w:r w:rsidR="00B311A2" w:rsidRPr="00FC42CF">
        <w:rPr>
          <w:bCs/>
          <w:szCs w:val="22"/>
          <w:lang w:val="es-ES_tradnl"/>
        </w:rPr>
        <w:t>esta es</w:t>
      </w:r>
      <w:r w:rsidR="001C2741" w:rsidRPr="00FC42CF">
        <w:rPr>
          <w:bCs/>
          <w:szCs w:val="22"/>
          <w:lang w:val="es-ES_tradnl"/>
        </w:rPr>
        <w:t xml:space="preserve"> </w:t>
      </w:r>
      <w:r w:rsidR="00B311A2" w:rsidRPr="00FC42CF">
        <w:rPr>
          <w:bCs/>
          <w:szCs w:val="22"/>
          <w:lang w:val="es-ES_tradnl"/>
        </w:rPr>
        <w:t>utilizada</w:t>
      </w:r>
      <w:r w:rsidR="001C2741" w:rsidRPr="00FC42CF">
        <w:rPr>
          <w:bCs/>
          <w:szCs w:val="22"/>
          <w:lang w:val="es-ES_tradnl"/>
        </w:rPr>
        <w:t xml:space="preserve"> por la fauna para anidación, protección y reproducción, por tener un hábitat que no es tan accesible para la intervención del humano. </w:t>
      </w:r>
      <w:r w:rsidRPr="00FC42CF">
        <w:rPr>
          <w:lang w:val="es-ES_tradnl"/>
        </w:rPr>
        <w:t>Este impacto puede considerarse de magnitud baja</w:t>
      </w:r>
      <w:r w:rsidR="001C2741" w:rsidRPr="00FC42CF">
        <w:rPr>
          <w:lang w:val="es-ES_tradnl"/>
        </w:rPr>
        <w:t xml:space="preserve"> a </w:t>
      </w:r>
      <w:r w:rsidR="00B311A2" w:rsidRPr="00FC42CF">
        <w:rPr>
          <w:lang w:val="es-ES_tradnl"/>
        </w:rPr>
        <w:t>media,</w:t>
      </w:r>
      <w:r w:rsidRPr="00FC42CF">
        <w:rPr>
          <w:lang w:val="es-ES_tradnl"/>
        </w:rPr>
        <w:t xml:space="preserve"> está localizado a lo largo de los corredores viales intervenidos y </w:t>
      </w:r>
      <w:r w:rsidR="001C2741" w:rsidRPr="00FC42CF">
        <w:rPr>
          <w:lang w:val="es-ES_tradnl"/>
        </w:rPr>
        <w:t xml:space="preserve">de las terminales, y </w:t>
      </w:r>
      <w:r w:rsidRPr="00FC42CF">
        <w:rPr>
          <w:lang w:val="es-ES_tradnl"/>
        </w:rPr>
        <w:t>tienen una duración igual a la de las obras</w:t>
      </w:r>
      <w:r w:rsidR="00217FD7" w:rsidRPr="00FC42CF">
        <w:rPr>
          <w:lang w:val="es-ES_tradnl"/>
        </w:rPr>
        <w:t xml:space="preserve">; para mitigarlo se debe implementar un programa de rescate de fauna local, cuyas especificaciones se presentan en detalle dentro de las Medidas de Manejo Ambiental de las Obras (MMAO) que se presentan en el Anexo </w:t>
      </w:r>
      <w:r w:rsidR="00FA47A5">
        <w:rPr>
          <w:lang w:val="es-ES_tradnl"/>
        </w:rPr>
        <w:t>III</w:t>
      </w:r>
      <w:r w:rsidR="00217FD7" w:rsidRPr="003A5EE3">
        <w:rPr>
          <w:lang w:val="es-ES_tradnl"/>
        </w:rPr>
        <w:t xml:space="preserve"> del presente documento</w:t>
      </w:r>
      <w:r w:rsidRPr="00FC42CF">
        <w:rPr>
          <w:lang w:val="es-ES_tradnl"/>
        </w:rPr>
        <w:t>.</w:t>
      </w:r>
    </w:p>
    <w:p w14:paraId="3D0E5423" w14:textId="77777777" w:rsidR="001C2741" w:rsidRPr="00FC42CF" w:rsidRDefault="001C2741" w:rsidP="00F0460E">
      <w:pPr>
        <w:pStyle w:val="Paragraph"/>
        <w:numPr>
          <w:ilvl w:val="0"/>
          <w:numId w:val="0"/>
        </w:numPr>
        <w:tabs>
          <w:tab w:val="left" w:pos="426"/>
        </w:tabs>
        <w:ind w:left="284"/>
        <w:rPr>
          <w:lang w:val="es-ES_tradnl"/>
        </w:rPr>
      </w:pPr>
    </w:p>
    <w:p w14:paraId="2D4B6E5E" w14:textId="27E20E3B" w:rsidR="00B054CC" w:rsidRPr="00FC42CF" w:rsidRDefault="00B054CC" w:rsidP="00F0460E">
      <w:pPr>
        <w:pStyle w:val="Paragraph"/>
        <w:numPr>
          <w:ilvl w:val="0"/>
          <w:numId w:val="0"/>
        </w:numPr>
        <w:tabs>
          <w:tab w:val="left" w:pos="426"/>
        </w:tabs>
        <w:rPr>
          <w:lang w:val="es-ES_tradnl"/>
        </w:rPr>
      </w:pPr>
      <w:r w:rsidRPr="00FC42CF">
        <w:rPr>
          <w:lang w:val="es-ES_tradnl"/>
        </w:rPr>
        <w:t>En materia de infraestructura de servicios públicos se presentaran cortes o interrupciones del servicio por la necesidad de cambiar o acomodar redes de acueducto, alcantarillado, gas, teléfono, semáforos e internet. Este impacto puede considerarse de magnitud media a baja, está localizado a lo largo de los corredores viales intervenidos y tienen una duración igual a la de las obras</w:t>
      </w:r>
      <w:r w:rsidR="00217FD7" w:rsidRPr="00FC42CF">
        <w:rPr>
          <w:lang w:val="es-ES_tradnl"/>
        </w:rPr>
        <w:t xml:space="preserve">; para mitigarlo se deben articular con las empresas de servicios públicos la protección o el movimiento de las redes, según las Medidas de Manejo Ambiental de las Obras (MMAO) que se presentan en el Anexo </w:t>
      </w:r>
      <w:r w:rsidR="00FA47A5">
        <w:rPr>
          <w:lang w:val="es-ES_tradnl"/>
        </w:rPr>
        <w:t>III</w:t>
      </w:r>
      <w:r w:rsidR="00217FD7" w:rsidRPr="003A5EE3">
        <w:rPr>
          <w:lang w:val="es-ES_tradnl"/>
        </w:rPr>
        <w:t xml:space="preserve"> del presente documento</w:t>
      </w:r>
      <w:r w:rsidRPr="00FC42CF">
        <w:rPr>
          <w:lang w:val="es-ES_tradnl"/>
        </w:rPr>
        <w:t>.</w:t>
      </w:r>
    </w:p>
    <w:p w14:paraId="41D5DB6C" w14:textId="77777777" w:rsidR="00B054CC" w:rsidRPr="00FC42CF" w:rsidRDefault="00B054CC" w:rsidP="00F0460E">
      <w:pPr>
        <w:pStyle w:val="Paragraph"/>
        <w:numPr>
          <w:ilvl w:val="0"/>
          <w:numId w:val="0"/>
        </w:numPr>
        <w:ind w:left="284"/>
        <w:rPr>
          <w:lang w:val="es-ES_tradnl"/>
        </w:rPr>
      </w:pPr>
    </w:p>
    <w:p w14:paraId="444F9ED1" w14:textId="6C9DCF9D" w:rsidR="00B054CC" w:rsidRPr="00FC42CF" w:rsidRDefault="00B054CC" w:rsidP="00F0460E">
      <w:pPr>
        <w:pStyle w:val="Paragraph"/>
        <w:numPr>
          <w:ilvl w:val="0"/>
          <w:numId w:val="0"/>
        </w:numPr>
        <w:tabs>
          <w:tab w:val="left" w:pos="426"/>
        </w:tabs>
        <w:rPr>
          <w:lang w:val="es-ES_tradnl"/>
        </w:rPr>
      </w:pPr>
      <w:r w:rsidRPr="00FC42CF">
        <w:rPr>
          <w:lang w:val="es-ES_tradnl"/>
        </w:rPr>
        <w:t xml:space="preserve">También hay </w:t>
      </w:r>
      <w:r w:rsidR="00B311A2" w:rsidRPr="00FC42CF">
        <w:rPr>
          <w:lang w:val="es-ES_tradnl"/>
        </w:rPr>
        <w:t>un aumento</w:t>
      </w:r>
      <w:r w:rsidRPr="00FC42CF">
        <w:rPr>
          <w:lang w:val="es-ES_tradnl"/>
        </w:rPr>
        <w:t xml:space="preserve"> del riesgo de deterioro en las edificaciones vecinas a los tramos de vía a intervenir, por las vibraciones generadas al paso de maquinaria pesada. Este impacto es de particular importancia en las zonas del centro histórico donde habitualmente hay inmuebles catalogados como Bienes de Interés Cultural, que son muy sensibles al deterioro por vibraciones. Este impacto puede considerarse de magnitud media a baja, está localizado a lo largo de los corredores viales intervenidos y tienen una duración igual a la de las obras</w:t>
      </w:r>
      <w:r w:rsidR="00217FD7" w:rsidRPr="00FC42CF">
        <w:rPr>
          <w:lang w:val="es-ES_tradnl"/>
        </w:rPr>
        <w:t xml:space="preserve">; para prevenirlo es necesario elaborar una línea base del estado de las edificaciones antes del inicio de las obras e implementar las Medidas de Manejo Ambiental de las Obras (MMAO) que se presentan en el Anexo </w:t>
      </w:r>
      <w:r w:rsidR="00FA47A5">
        <w:rPr>
          <w:lang w:val="es-ES_tradnl"/>
        </w:rPr>
        <w:t>III</w:t>
      </w:r>
      <w:r w:rsidR="00217FD7" w:rsidRPr="003A5EE3">
        <w:rPr>
          <w:lang w:val="es-ES_tradnl"/>
        </w:rPr>
        <w:t xml:space="preserve"> del presente documento</w:t>
      </w:r>
      <w:r w:rsidRPr="00FC42CF">
        <w:rPr>
          <w:lang w:val="es-ES_tradnl"/>
        </w:rPr>
        <w:t>.</w:t>
      </w:r>
    </w:p>
    <w:p w14:paraId="3D8C96EF" w14:textId="77777777" w:rsidR="00B054CC" w:rsidRPr="00FC42CF" w:rsidRDefault="00B054CC" w:rsidP="00F0460E">
      <w:pPr>
        <w:pStyle w:val="Paragraph"/>
        <w:numPr>
          <w:ilvl w:val="0"/>
          <w:numId w:val="0"/>
        </w:numPr>
        <w:ind w:left="284"/>
        <w:rPr>
          <w:lang w:val="es-ES_tradnl"/>
        </w:rPr>
      </w:pPr>
    </w:p>
    <w:p w14:paraId="558734F3" w14:textId="4DE52DE7" w:rsidR="00B054CC" w:rsidRPr="00FC42CF" w:rsidRDefault="00B054CC" w:rsidP="00F0460E">
      <w:pPr>
        <w:pStyle w:val="Paragraph"/>
        <w:numPr>
          <w:ilvl w:val="0"/>
          <w:numId w:val="0"/>
        </w:numPr>
        <w:tabs>
          <w:tab w:val="left" w:pos="426"/>
        </w:tabs>
        <w:rPr>
          <w:lang w:val="es-ES_tradnl"/>
        </w:rPr>
      </w:pPr>
      <w:r w:rsidRPr="00FC42CF">
        <w:rPr>
          <w:lang w:val="es-ES_tradnl"/>
        </w:rPr>
        <w:t>Aumento del riesgo de accidentalidad durante la construcción de la obra, por presencia de personas, obreros y bienes que son vulnerables a amenazas generadas por actividades en donde intervienen equipos o hay excavaciones, tuberías y redes expuestas, etc. Este impacto puede considerarse de magnitud media a baja, está localizado a lo largo de los corredores viales intervenidos y tienen una duración igual a la de las obras</w:t>
      </w:r>
      <w:r w:rsidR="00A6151A" w:rsidRPr="00FC42CF">
        <w:rPr>
          <w:lang w:val="es-ES_tradnl"/>
        </w:rPr>
        <w:t xml:space="preserve">; para prevenirlo es necesario implementar las Medidas de Manejo Ambiental de las Obras (MMAO) que se presentan en el Anexo </w:t>
      </w:r>
      <w:r w:rsidR="00FA47A5">
        <w:rPr>
          <w:lang w:val="es-ES_tradnl"/>
        </w:rPr>
        <w:t>III</w:t>
      </w:r>
      <w:r w:rsidR="00A6151A" w:rsidRPr="003A5EE3">
        <w:rPr>
          <w:lang w:val="es-ES_tradnl"/>
        </w:rPr>
        <w:t xml:space="preserve"> del presente documento</w:t>
      </w:r>
      <w:r w:rsidRPr="00FC42CF">
        <w:rPr>
          <w:lang w:val="es-ES_tradnl"/>
        </w:rPr>
        <w:t>.</w:t>
      </w:r>
    </w:p>
    <w:p w14:paraId="58DBB117" w14:textId="77777777" w:rsidR="003A07D6" w:rsidRPr="00FC42CF" w:rsidRDefault="003A07D6" w:rsidP="00F0460E">
      <w:pPr>
        <w:pStyle w:val="Paragraph"/>
        <w:numPr>
          <w:ilvl w:val="0"/>
          <w:numId w:val="0"/>
        </w:numPr>
        <w:tabs>
          <w:tab w:val="left" w:pos="426"/>
        </w:tabs>
        <w:ind w:left="284"/>
        <w:rPr>
          <w:lang w:val="es-ES_tradnl"/>
        </w:rPr>
      </w:pPr>
    </w:p>
    <w:p w14:paraId="13EAD26C" w14:textId="546B713B" w:rsidR="00B054CC" w:rsidRPr="00FC42CF" w:rsidRDefault="00B054CC" w:rsidP="00F0460E">
      <w:pPr>
        <w:pStyle w:val="Paragraph"/>
        <w:numPr>
          <w:ilvl w:val="0"/>
          <w:numId w:val="0"/>
        </w:numPr>
        <w:tabs>
          <w:tab w:val="left" w:pos="426"/>
        </w:tabs>
        <w:rPr>
          <w:lang w:val="es-ES_tradnl"/>
        </w:rPr>
      </w:pPr>
      <w:r w:rsidRPr="00FC42CF">
        <w:rPr>
          <w:i/>
          <w:lang w:val="es-ES_tradnl"/>
        </w:rPr>
        <w:t xml:space="preserve">Impactos durante la Etapa de Operación: </w:t>
      </w:r>
      <w:r w:rsidRPr="00FC42CF">
        <w:rPr>
          <w:lang w:val="es-ES_tradnl"/>
        </w:rPr>
        <w:t xml:space="preserve">Uno de los principales impactos negativos por la </w:t>
      </w:r>
      <w:r w:rsidR="006D46E4" w:rsidRPr="00FC42CF">
        <w:rPr>
          <w:lang w:val="es-ES_tradnl"/>
        </w:rPr>
        <w:t>ampli</w:t>
      </w:r>
      <w:r w:rsidRPr="00FC42CF">
        <w:rPr>
          <w:lang w:val="es-ES_tradnl"/>
        </w:rPr>
        <w:t>ación del BRT, es la afectación a las empresas hoy beneficiadas por el sistema tradicional de certificados y permisos de operación y explotación, algunas de las cuales deberán convertirse en “alimentadoras” del sistema, otras desplazarse a otros corredores viales y otras desaparecer, situación que tendrá un impacto directo en los propietarios y empleados de las rutas de buses, taxis y colectivos.</w:t>
      </w:r>
    </w:p>
    <w:p w14:paraId="3297382D" w14:textId="77777777" w:rsidR="00B054CC" w:rsidRPr="00FC42CF" w:rsidRDefault="00B054CC" w:rsidP="00F0460E">
      <w:pPr>
        <w:ind w:left="284"/>
      </w:pPr>
    </w:p>
    <w:p w14:paraId="7852F035" w14:textId="42A87995" w:rsidR="003537A2" w:rsidRPr="00FC42CF" w:rsidRDefault="003537A2" w:rsidP="00F0460E">
      <w:pPr>
        <w:pStyle w:val="Paragraph"/>
        <w:numPr>
          <w:ilvl w:val="0"/>
          <w:numId w:val="0"/>
        </w:numPr>
        <w:tabs>
          <w:tab w:val="left" w:pos="426"/>
        </w:tabs>
        <w:rPr>
          <w:bCs/>
          <w:szCs w:val="22"/>
          <w:lang w:val="es-ES_tradnl"/>
        </w:rPr>
      </w:pPr>
      <w:r w:rsidRPr="00FC42CF">
        <w:rPr>
          <w:lang w:val="es-ES_tradnl"/>
        </w:rPr>
        <w:t xml:space="preserve">Con respecto a la calidad del aire, se estima que el 33.89% de la contaminación del aire en el Área Metropolitana de San Salvador (dato emitido por el MARN en el inventario de emisiones del año 2014) es generada por el transporte público. En la actualidad la flota de automotores del SITRAMSS utiliza combustible Euro III; no obstante, se prevé que la flota que operará en los nuevos tramos del BRT </w:t>
      </w:r>
      <w:r w:rsidRPr="00FC42CF">
        <w:rPr>
          <w:bCs/>
          <w:szCs w:val="22"/>
          <w:lang w:val="es-ES_tradnl"/>
        </w:rPr>
        <w:t xml:space="preserve">utilizarán combustible y tecnología Euro V con menor cantidad de polución en las inmisiones al aire, disminución de la concentración de azufre y ruido, </w:t>
      </w:r>
      <w:r w:rsidRPr="00FC42CF">
        <w:rPr>
          <w:lang w:val="es-ES_tradnl"/>
        </w:rPr>
        <w:t>disminuyendo así el porcentaje de contaminación del aire con respecto al total de todo el parque vehicular en el área de influencia directa de la Troncal. La afectación de la contaminación del aire obedece a las inmisiones Atmosféricas de Partículas Totales Suspendidas (PTS), PM10 y PM2.5, como también de las emisiones de ruido. Por lo anterior, este impacto puede considerarse de magnitud media a alta, se extiende por toda la ciudad y tienen una duración de largo plazo.</w:t>
      </w:r>
    </w:p>
    <w:p w14:paraId="20D61B77" w14:textId="77777777" w:rsidR="003537A2" w:rsidRPr="00FC42CF" w:rsidRDefault="003537A2" w:rsidP="00F0460E">
      <w:pPr>
        <w:pStyle w:val="Paragraph"/>
        <w:numPr>
          <w:ilvl w:val="0"/>
          <w:numId w:val="0"/>
        </w:numPr>
        <w:tabs>
          <w:tab w:val="left" w:pos="426"/>
        </w:tabs>
        <w:ind w:left="284"/>
        <w:rPr>
          <w:lang w:val="es-ES_tradnl"/>
        </w:rPr>
      </w:pPr>
    </w:p>
    <w:p w14:paraId="6E52E000" w14:textId="257260BD" w:rsidR="00B054CC" w:rsidRPr="00FC42CF" w:rsidRDefault="00B054CC" w:rsidP="00F0460E">
      <w:pPr>
        <w:pStyle w:val="Paragraph"/>
        <w:numPr>
          <w:ilvl w:val="0"/>
          <w:numId w:val="0"/>
        </w:numPr>
        <w:tabs>
          <w:tab w:val="left" w:pos="426"/>
        </w:tabs>
        <w:rPr>
          <w:lang w:val="es-ES_tradnl"/>
        </w:rPr>
      </w:pPr>
      <w:r w:rsidRPr="00FC42CF">
        <w:rPr>
          <w:lang w:val="es-ES_tradnl"/>
        </w:rPr>
        <w:t>Otro impacto negativo que se genera es la chatarrización de los bu</w:t>
      </w:r>
      <w:r w:rsidR="006D46E4" w:rsidRPr="00FC42CF">
        <w:rPr>
          <w:lang w:val="es-ES_tradnl"/>
        </w:rPr>
        <w:t>ses viejos, altamente contaminan</w:t>
      </w:r>
      <w:r w:rsidRPr="00FC42CF">
        <w:rPr>
          <w:lang w:val="es-ES_tradnl"/>
        </w:rPr>
        <w:t>te</w:t>
      </w:r>
      <w:r w:rsidR="006D46E4" w:rsidRPr="00FC42CF">
        <w:rPr>
          <w:lang w:val="es-ES_tradnl"/>
        </w:rPr>
        <w:t>s</w:t>
      </w:r>
      <w:r w:rsidRPr="00FC42CF">
        <w:rPr>
          <w:lang w:val="es-ES_tradnl"/>
        </w:rPr>
        <w:t>, que salen de operación</w:t>
      </w:r>
      <w:r w:rsidR="00A6151A" w:rsidRPr="00FC42CF">
        <w:rPr>
          <w:lang w:val="es-ES_tradnl"/>
        </w:rPr>
        <w:t>; para mitigarlo es necesario que el VMT implemente un programa para la disposición final de estas unidades</w:t>
      </w:r>
      <w:r w:rsidRPr="00FC42CF">
        <w:rPr>
          <w:lang w:val="es-ES_tradnl"/>
        </w:rPr>
        <w:t>.</w:t>
      </w:r>
      <w:r w:rsidR="00A6151A" w:rsidRPr="00FC42CF">
        <w:rPr>
          <w:lang w:val="es-ES_tradnl"/>
        </w:rPr>
        <w:t xml:space="preserve"> Adicionalmente, para el manejo de residuos ordinarios y especiales sólidos y líquidos que se generen por el mantenimiento de los vehículos en los patios y talleres del sistema, se deberán construir las obras que exija la autoridad ambiental a los operadores de estos sitios en el permiso previo de construcción y funcionamiento que se requiere para esta infraestructura.</w:t>
      </w:r>
    </w:p>
    <w:p w14:paraId="38A3808F" w14:textId="77777777" w:rsidR="00B054CC" w:rsidRPr="00FC42CF" w:rsidRDefault="00B054CC" w:rsidP="00350FCB"/>
    <w:p w14:paraId="6F22E66C" w14:textId="77777777" w:rsidR="00685AC3" w:rsidRPr="00FC42CF" w:rsidRDefault="00685AC3" w:rsidP="00350FCB"/>
    <w:p w14:paraId="5DA1C2E9" w14:textId="6238A626" w:rsidR="00A3712C" w:rsidRPr="00FC42CF" w:rsidRDefault="00A3712C" w:rsidP="00B37C46">
      <w:pPr>
        <w:pStyle w:val="Heading2"/>
        <w:rPr>
          <w:lang w:val="es-ES_tradnl"/>
        </w:rPr>
      </w:pPr>
      <w:bookmarkStart w:id="40" w:name="_Toc455577335"/>
      <w:r w:rsidRPr="00FC42CF">
        <w:rPr>
          <w:lang w:val="es-ES_tradnl"/>
        </w:rPr>
        <w:t>PRINCIPALES RIESGOS AMBI</w:t>
      </w:r>
      <w:r w:rsidR="00210FAC" w:rsidRPr="00FC42CF">
        <w:rPr>
          <w:lang w:val="es-ES_tradnl"/>
        </w:rPr>
        <w:t>EN</w:t>
      </w:r>
      <w:r w:rsidRPr="00FC42CF">
        <w:rPr>
          <w:lang w:val="es-ES_tradnl"/>
        </w:rPr>
        <w:t>TALES</w:t>
      </w:r>
      <w:bookmarkEnd w:id="40"/>
    </w:p>
    <w:p w14:paraId="74C74F37" w14:textId="77777777" w:rsidR="00A3712C" w:rsidRPr="00FC42CF" w:rsidRDefault="00A3712C" w:rsidP="00350FCB"/>
    <w:p w14:paraId="1E207657" w14:textId="3029002C" w:rsidR="00601F01" w:rsidRPr="00FC42CF" w:rsidRDefault="00601F01" w:rsidP="00F0460E">
      <w:pPr>
        <w:pStyle w:val="Paragraph"/>
        <w:numPr>
          <w:ilvl w:val="0"/>
          <w:numId w:val="0"/>
        </w:numPr>
        <w:rPr>
          <w:lang w:val="es-ES_tradnl"/>
        </w:rPr>
      </w:pPr>
      <w:r w:rsidRPr="00FC42CF">
        <w:rPr>
          <w:lang w:val="es-ES_tradnl"/>
        </w:rPr>
        <w:t xml:space="preserve">Si bien el AMSS está expuesta a riesgos naturales debidos a fenómenos de deslizamiento, inundación, sismos, lahares y volcánico. Los fenómenos de deslizamiento se pueden dar en el sector norte, sur y sur – este del municipio y en correspondencia de los taludes que conforman los ríos y quebradas que cruzan el municipio. Fenómenos de lahares se pueden generar a lo largo de las quebradas Arenal de Mejicanos, Chilimuyo, Arenal Tutunichapa, La Mascota y la Triadera. En estos sectores hay áreas que se identifican como de muy alto riesgo (ver Figura </w:t>
      </w:r>
      <w:r w:rsidR="006C506E" w:rsidRPr="00FC42CF">
        <w:rPr>
          <w:lang w:val="es-ES_tradnl"/>
        </w:rPr>
        <w:t>4.1</w:t>
      </w:r>
      <w:r w:rsidRPr="00FC42CF">
        <w:rPr>
          <w:lang w:val="es-ES_tradnl"/>
        </w:rPr>
        <w:t xml:space="preserve">). </w:t>
      </w:r>
    </w:p>
    <w:p w14:paraId="6FC172E6" w14:textId="42FB00CA" w:rsidR="00601F01" w:rsidRPr="00FC42CF" w:rsidRDefault="00601F01" w:rsidP="00601F01">
      <w:pPr>
        <w:jc w:val="left"/>
      </w:pPr>
    </w:p>
    <w:p w14:paraId="6B61DCF6" w14:textId="68AC6366" w:rsidR="00601F01" w:rsidRPr="00FC42CF" w:rsidRDefault="00601F01" w:rsidP="00601F01">
      <w:pPr>
        <w:pStyle w:val="ListParagraph"/>
        <w:ind w:left="0"/>
        <w:jc w:val="center"/>
        <w:rPr>
          <w:lang w:val="es-ES_tradnl"/>
        </w:rPr>
      </w:pPr>
      <w:r w:rsidRPr="00FC42CF">
        <w:rPr>
          <w:lang w:val="es-ES_tradnl"/>
        </w:rPr>
        <w:t xml:space="preserve">Figura </w:t>
      </w:r>
      <w:r w:rsidR="006C506E" w:rsidRPr="00FC42CF">
        <w:rPr>
          <w:lang w:val="es-ES_tradnl"/>
        </w:rPr>
        <w:t>4.1</w:t>
      </w:r>
    </w:p>
    <w:p w14:paraId="2466A981" w14:textId="77777777" w:rsidR="00601F01" w:rsidRPr="00FC42CF" w:rsidRDefault="00601F01" w:rsidP="00601F01">
      <w:pPr>
        <w:pStyle w:val="ListParagraph"/>
        <w:ind w:left="0"/>
        <w:jc w:val="center"/>
        <w:rPr>
          <w:lang w:val="es-ES_tradnl"/>
        </w:rPr>
      </w:pPr>
      <w:r w:rsidRPr="00FC42CF">
        <w:rPr>
          <w:lang w:val="es-ES_tradnl"/>
        </w:rPr>
        <w:t>Mapa de Riesgo por Lahares</w:t>
      </w:r>
    </w:p>
    <w:tbl>
      <w:tblPr>
        <w:tblStyle w:val="TableGrid"/>
        <w:tblW w:w="0" w:type="auto"/>
        <w:jc w:val="center"/>
        <w:tblLook w:val="04A0" w:firstRow="1" w:lastRow="0" w:firstColumn="1" w:lastColumn="0" w:noHBand="0" w:noVBand="1"/>
      </w:tblPr>
      <w:tblGrid>
        <w:gridCol w:w="9056"/>
      </w:tblGrid>
      <w:tr w:rsidR="00601F01" w:rsidRPr="00FC42CF" w14:paraId="2D91712D" w14:textId="77777777" w:rsidTr="00C8399F">
        <w:trPr>
          <w:jc w:val="center"/>
        </w:trPr>
        <w:tc>
          <w:tcPr>
            <w:tcW w:w="9262" w:type="dxa"/>
          </w:tcPr>
          <w:p w14:paraId="11816F24" w14:textId="77777777" w:rsidR="00601F01" w:rsidRPr="00FC42CF" w:rsidRDefault="00601F01" w:rsidP="00C8399F">
            <w:pPr>
              <w:pStyle w:val="ListParagraph"/>
              <w:ind w:left="0"/>
              <w:jc w:val="center"/>
              <w:rPr>
                <w:lang w:val="es-ES_tradnl"/>
              </w:rPr>
            </w:pPr>
            <w:r w:rsidRPr="00FC42CF">
              <w:rPr>
                <w:noProof/>
                <w:lang w:val="en-US"/>
              </w:rPr>
              <w:drawing>
                <wp:inline distT="0" distB="0" distL="0" distR="0" wp14:anchorId="5634F7F5" wp14:editId="491956DB">
                  <wp:extent cx="5786755" cy="3945255"/>
                  <wp:effectExtent l="19050" t="0" r="4445" b="0"/>
                  <wp:docPr id="2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srcRect/>
                          <a:stretch>
                            <a:fillRect/>
                          </a:stretch>
                        </pic:blipFill>
                        <pic:spPr bwMode="auto">
                          <a:xfrm>
                            <a:off x="0" y="0"/>
                            <a:ext cx="5786755" cy="3945255"/>
                          </a:xfrm>
                          <a:prstGeom prst="rect">
                            <a:avLst/>
                          </a:prstGeom>
                          <a:noFill/>
                          <a:ln w="9525">
                            <a:noFill/>
                            <a:miter lim="800000"/>
                            <a:headEnd/>
                            <a:tailEnd/>
                          </a:ln>
                        </pic:spPr>
                      </pic:pic>
                    </a:graphicData>
                  </a:graphic>
                </wp:inline>
              </w:drawing>
            </w:r>
          </w:p>
        </w:tc>
      </w:tr>
    </w:tbl>
    <w:p w14:paraId="3FAF8E8F" w14:textId="77777777" w:rsidR="00601F01" w:rsidRPr="00FC42CF" w:rsidRDefault="00601F01" w:rsidP="00601F01">
      <w:pPr>
        <w:pStyle w:val="ListParagraph"/>
        <w:rPr>
          <w:lang w:val="es-ES_tradnl"/>
        </w:rPr>
      </w:pPr>
    </w:p>
    <w:p w14:paraId="4CFCDB2A" w14:textId="77777777" w:rsidR="00601F01" w:rsidRPr="00FC42CF" w:rsidRDefault="00601F01" w:rsidP="00F0460E">
      <w:pPr>
        <w:pStyle w:val="Paragraph"/>
        <w:numPr>
          <w:ilvl w:val="0"/>
          <w:numId w:val="0"/>
        </w:numPr>
        <w:rPr>
          <w:lang w:val="es-ES_tradnl"/>
        </w:rPr>
      </w:pPr>
      <w:r w:rsidRPr="00FC42CF">
        <w:rPr>
          <w:lang w:val="es-ES_tradnl"/>
        </w:rPr>
        <w:t>Adicionalmente, la parte norte del municipio está expuesta al fenómeno de caída de ceniza y hay una parte del área urbanizada que está expuesta a un riesgo muy alto por caída de ceniza</w:t>
      </w:r>
    </w:p>
    <w:p w14:paraId="1B70C495" w14:textId="77777777" w:rsidR="00601F01" w:rsidRPr="00FC42CF" w:rsidRDefault="00601F01" w:rsidP="00F0460E">
      <w:pPr>
        <w:pStyle w:val="ListParagraph"/>
        <w:ind w:left="1004"/>
        <w:rPr>
          <w:lang w:val="es-ES_tradnl"/>
        </w:rPr>
      </w:pPr>
    </w:p>
    <w:p w14:paraId="5032584D" w14:textId="78DA9330" w:rsidR="00601F01" w:rsidRPr="00FC42CF" w:rsidRDefault="00601F01" w:rsidP="00F0460E">
      <w:pPr>
        <w:pStyle w:val="Paragraph"/>
        <w:numPr>
          <w:ilvl w:val="0"/>
          <w:numId w:val="0"/>
        </w:numPr>
        <w:rPr>
          <w:lang w:val="es-ES_tradnl"/>
        </w:rPr>
      </w:pPr>
      <w:r w:rsidRPr="00FC42CF">
        <w:rPr>
          <w:lang w:val="es-ES_tradnl"/>
        </w:rPr>
        <w:t xml:space="preserve">De otro lado, el riesgo por inundación se localiza en la cercanía de la quebrada la Lechuza, Buenos Aires y El Suncita. Además en la confluencia de estas dos últimas quebradas, que dan origen al Rio Arenal Montserrat, y a lo largo de este se manifiestan fenómenos de inundación. La zona mayormente expuesta a riesgo por inundación coincide con la zona de confluencia de este con la quebrada la Lechuza y el Rio Matalapa. En estas áreas se considera que el nivel de riesgo es alto o muy alto. Por lo general la fuerte antropización de muchas de las quebradas determina que el nivel de riesgo a considerarse es alto o muy alto (Ver Figura </w:t>
      </w:r>
      <w:r w:rsidR="006C506E" w:rsidRPr="00FC42CF">
        <w:rPr>
          <w:lang w:val="es-ES_tradnl"/>
        </w:rPr>
        <w:t>4.2</w:t>
      </w:r>
      <w:r w:rsidRPr="00FC42CF">
        <w:rPr>
          <w:lang w:val="es-ES_tradnl"/>
        </w:rPr>
        <w:t>).</w:t>
      </w:r>
    </w:p>
    <w:p w14:paraId="5E4434B2" w14:textId="77721E89" w:rsidR="00601F01" w:rsidRPr="00FC42CF" w:rsidRDefault="00601F01" w:rsidP="00601F01">
      <w:pPr>
        <w:jc w:val="left"/>
      </w:pPr>
    </w:p>
    <w:p w14:paraId="79A67B49" w14:textId="5F9800BD" w:rsidR="00601F01" w:rsidRPr="00FC42CF" w:rsidRDefault="00601F01" w:rsidP="00601F01">
      <w:pPr>
        <w:pStyle w:val="ListParagraph"/>
        <w:ind w:left="0"/>
        <w:jc w:val="center"/>
        <w:rPr>
          <w:lang w:val="es-ES_tradnl"/>
        </w:rPr>
      </w:pPr>
      <w:r w:rsidRPr="00FC42CF">
        <w:rPr>
          <w:lang w:val="es-ES_tradnl"/>
        </w:rPr>
        <w:t xml:space="preserve">Figura </w:t>
      </w:r>
      <w:r w:rsidR="006C506E" w:rsidRPr="00FC42CF">
        <w:rPr>
          <w:lang w:val="es-ES_tradnl"/>
        </w:rPr>
        <w:t>4.2</w:t>
      </w:r>
    </w:p>
    <w:p w14:paraId="02D48B92" w14:textId="77777777" w:rsidR="00601F01" w:rsidRPr="00FC42CF" w:rsidRDefault="00601F01" w:rsidP="00601F01">
      <w:pPr>
        <w:pStyle w:val="ListParagraph"/>
        <w:ind w:left="0"/>
        <w:jc w:val="center"/>
        <w:rPr>
          <w:lang w:val="es-ES_tradnl"/>
        </w:rPr>
      </w:pPr>
      <w:r w:rsidRPr="00FC42CF">
        <w:rPr>
          <w:lang w:val="es-ES_tradnl"/>
        </w:rPr>
        <w:t>Mapa de Amenaza por Inundaciones</w:t>
      </w:r>
    </w:p>
    <w:tbl>
      <w:tblPr>
        <w:tblStyle w:val="TableGrid"/>
        <w:tblW w:w="0" w:type="auto"/>
        <w:jc w:val="center"/>
        <w:tblLook w:val="04A0" w:firstRow="1" w:lastRow="0" w:firstColumn="1" w:lastColumn="0" w:noHBand="0" w:noVBand="1"/>
      </w:tblPr>
      <w:tblGrid>
        <w:gridCol w:w="9056"/>
      </w:tblGrid>
      <w:tr w:rsidR="00601F01" w:rsidRPr="00FC42CF" w14:paraId="70C10548" w14:textId="77777777" w:rsidTr="00C8399F">
        <w:trPr>
          <w:jc w:val="center"/>
        </w:trPr>
        <w:tc>
          <w:tcPr>
            <w:tcW w:w="9262" w:type="dxa"/>
          </w:tcPr>
          <w:p w14:paraId="2EFB10D2" w14:textId="77777777" w:rsidR="00601F01" w:rsidRPr="00FC42CF" w:rsidRDefault="00601F01" w:rsidP="00C8399F">
            <w:pPr>
              <w:pStyle w:val="ListParagraph"/>
              <w:ind w:left="0"/>
              <w:jc w:val="center"/>
              <w:rPr>
                <w:lang w:val="es-ES_tradnl"/>
              </w:rPr>
            </w:pPr>
            <w:r w:rsidRPr="00FC42CF">
              <w:rPr>
                <w:noProof/>
                <w:lang w:val="en-US"/>
              </w:rPr>
              <w:drawing>
                <wp:inline distT="0" distB="0" distL="0" distR="0" wp14:anchorId="6C25FC21" wp14:editId="08465F66">
                  <wp:extent cx="5419453" cy="4734890"/>
                  <wp:effectExtent l="19050" t="0" r="0" b="0"/>
                  <wp:docPr id="2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srcRect/>
                          <a:stretch>
                            <a:fillRect/>
                          </a:stretch>
                        </pic:blipFill>
                        <pic:spPr bwMode="auto">
                          <a:xfrm>
                            <a:off x="0" y="0"/>
                            <a:ext cx="5420982" cy="4736226"/>
                          </a:xfrm>
                          <a:prstGeom prst="rect">
                            <a:avLst/>
                          </a:prstGeom>
                          <a:noFill/>
                          <a:ln w="9525">
                            <a:noFill/>
                            <a:miter lim="800000"/>
                            <a:headEnd/>
                            <a:tailEnd/>
                          </a:ln>
                        </pic:spPr>
                      </pic:pic>
                    </a:graphicData>
                  </a:graphic>
                </wp:inline>
              </w:drawing>
            </w:r>
          </w:p>
        </w:tc>
      </w:tr>
    </w:tbl>
    <w:p w14:paraId="37F48674" w14:textId="77777777" w:rsidR="00601F01" w:rsidRPr="00FC42CF" w:rsidRDefault="00601F01" w:rsidP="00601F01">
      <w:pPr>
        <w:pStyle w:val="ListParagraph"/>
        <w:ind w:left="0"/>
        <w:rPr>
          <w:lang w:val="es-ES_tradnl"/>
        </w:rPr>
      </w:pPr>
    </w:p>
    <w:p w14:paraId="3AD6EE2D" w14:textId="12E415C6" w:rsidR="00601F01" w:rsidRPr="00FC42CF" w:rsidRDefault="00601F01" w:rsidP="00F0460E">
      <w:pPr>
        <w:pStyle w:val="Paragraph"/>
        <w:numPr>
          <w:ilvl w:val="0"/>
          <w:numId w:val="0"/>
        </w:numPr>
        <w:rPr>
          <w:lang w:val="es-ES_tradnl"/>
        </w:rPr>
      </w:pPr>
      <w:r w:rsidRPr="00FC42CF">
        <w:rPr>
          <w:lang w:val="es-ES_tradnl"/>
        </w:rPr>
        <w:t xml:space="preserve">En cuanto a los deslizamientos, en la Figura </w:t>
      </w:r>
      <w:r w:rsidR="006C506E" w:rsidRPr="00FC42CF">
        <w:rPr>
          <w:lang w:val="es-ES_tradnl"/>
        </w:rPr>
        <w:t>4.3</w:t>
      </w:r>
      <w:r w:rsidRPr="00FC42CF">
        <w:rPr>
          <w:lang w:val="es-ES_tradnl"/>
        </w:rPr>
        <w:t xml:space="preserve"> se presentan las zonas más vulnerables a éste fenómeno natural.</w:t>
      </w:r>
      <w:r w:rsidR="00A6151A" w:rsidRPr="00FC42CF">
        <w:rPr>
          <w:lang w:val="es-ES_tradnl"/>
        </w:rPr>
        <w:t xml:space="preserve"> Como se observa, el sector central y occidental del AMSS es vulnerable a este tipo de amenazas, por lo que será necesario que durante el diseño definitivo de las obras se verifique la vulnerabilidad de las obras viales y se diseñen las medidas de protección para mitigar el riesgo.</w:t>
      </w:r>
    </w:p>
    <w:p w14:paraId="4BFCBBD3" w14:textId="0DA459D9" w:rsidR="00601F01" w:rsidRPr="00FC42CF" w:rsidRDefault="00601F01" w:rsidP="00601F01">
      <w:pPr>
        <w:jc w:val="left"/>
      </w:pPr>
    </w:p>
    <w:p w14:paraId="39BE70DC" w14:textId="4945F690" w:rsidR="00601F01" w:rsidRPr="00FC42CF" w:rsidRDefault="00601F01" w:rsidP="00601F01">
      <w:pPr>
        <w:pStyle w:val="ListParagraph"/>
        <w:ind w:left="0"/>
        <w:jc w:val="center"/>
        <w:rPr>
          <w:lang w:val="es-ES_tradnl"/>
        </w:rPr>
      </w:pPr>
      <w:r w:rsidRPr="00FC42CF">
        <w:rPr>
          <w:lang w:val="es-ES_tradnl"/>
        </w:rPr>
        <w:t xml:space="preserve">Figura </w:t>
      </w:r>
      <w:r w:rsidR="006C506E" w:rsidRPr="00FC42CF">
        <w:rPr>
          <w:lang w:val="es-ES_tradnl"/>
        </w:rPr>
        <w:t>4.3</w:t>
      </w:r>
    </w:p>
    <w:p w14:paraId="59FC6E47" w14:textId="77777777" w:rsidR="00601F01" w:rsidRPr="00FC42CF" w:rsidRDefault="00601F01" w:rsidP="00601F01">
      <w:pPr>
        <w:pStyle w:val="Paragraph"/>
        <w:numPr>
          <w:ilvl w:val="0"/>
          <w:numId w:val="0"/>
        </w:numPr>
        <w:jc w:val="center"/>
        <w:rPr>
          <w:lang w:val="es-ES_tradnl"/>
        </w:rPr>
      </w:pPr>
      <w:r w:rsidRPr="00FC42CF">
        <w:rPr>
          <w:lang w:val="es-ES_tradnl"/>
        </w:rPr>
        <w:t>Mapa de Amenaza por Deslizamientos</w:t>
      </w:r>
    </w:p>
    <w:tbl>
      <w:tblPr>
        <w:tblStyle w:val="TableGrid"/>
        <w:tblW w:w="0" w:type="auto"/>
        <w:jc w:val="center"/>
        <w:tblLook w:val="04A0" w:firstRow="1" w:lastRow="0" w:firstColumn="1" w:lastColumn="0" w:noHBand="0" w:noVBand="1"/>
      </w:tblPr>
      <w:tblGrid>
        <w:gridCol w:w="9056"/>
      </w:tblGrid>
      <w:tr w:rsidR="00601F01" w:rsidRPr="00FC42CF" w14:paraId="08DCDA69" w14:textId="77777777" w:rsidTr="00C8399F">
        <w:trPr>
          <w:jc w:val="center"/>
        </w:trPr>
        <w:tc>
          <w:tcPr>
            <w:tcW w:w="9262" w:type="dxa"/>
          </w:tcPr>
          <w:p w14:paraId="441F8923" w14:textId="2061D738" w:rsidR="00601F01" w:rsidRPr="00FC42CF" w:rsidRDefault="00F3275A" w:rsidP="00C8399F">
            <w:pPr>
              <w:pStyle w:val="Paragraph"/>
              <w:numPr>
                <w:ilvl w:val="0"/>
                <w:numId w:val="0"/>
              </w:numPr>
              <w:jc w:val="center"/>
              <w:rPr>
                <w:lang w:val="es-ES_tradnl"/>
              </w:rPr>
            </w:pPr>
            <w:r w:rsidRPr="00FC42CF">
              <w:rPr>
                <w:noProof/>
                <w:lang w:val="en-US"/>
              </w:rPr>
              <w:drawing>
                <wp:inline distT="0" distB="0" distL="0" distR="0" wp14:anchorId="257384AF" wp14:editId="5BB5EA0A">
                  <wp:extent cx="5613400" cy="3877945"/>
                  <wp:effectExtent l="0" t="0" r="0"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3400" cy="3877945"/>
                          </a:xfrm>
                          <a:prstGeom prst="rect">
                            <a:avLst/>
                          </a:prstGeom>
                        </pic:spPr>
                      </pic:pic>
                    </a:graphicData>
                  </a:graphic>
                </wp:inline>
              </w:drawing>
            </w:r>
          </w:p>
        </w:tc>
      </w:tr>
    </w:tbl>
    <w:p w14:paraId="1BB3A7B1" w14:textId="77777777" w:rsidR="00601F01" w:rsidRPr="00FC42CF" w:rsidRDefault="00601F01" w:rsidP="00601F01">
      <w:pPr>
        <w:pStyle w:val="Paragraph"/>
        <w:numPr>
          <w:ilvl w:val="0"/>
          <w:numId w:val="0"/>
        </w:numPr>
        <w:ind w:left="360" w:hanging="360"/>
        <w:rPr>
          <w:lang w:val="es-ES_tradnl"/>
        </w:rPr>
      </w:pPr>
    </w:p>
    <w:p w14:paraId="25B1AAA4" w14:textId="2BEC2A53" w:rsidR="00601F01" w:rsidRPr="00FC42CF" w:rsidRDefault="00601F01" w:rsidP="00601F01"/>
    <w:p w14:paraId="180EC710" w14:textId="68DBB44A" w:rsidR="00B054CC" w:rsidRPr="003A5EE3" w:rsidRDefault="003B687D" w:rsidP="00350FCB">
      <w:r w:rsidRPr="00FC42CF">
        <w:br w:type="page"/>
      </w:r>
    </w:p>
    <w:p w14:paraId="2BF0E50F" w14:textId="77777777" w:rsidR="00B81294" w:rsidRPr="003A5EE3" w:rsidRDefault="00B81294" w:rsidP="00350FCB">
      <w:pPr>
        <w:rPr>
          <w:bCs/>
          <w:sz w:val="22"/>
          <w:szCs w:val="22"/>
        </w:rPr>
      </w:pPr>
    </w:p>
    <w:p w14:paraId="53902845" w14:textId="77777777" w:rsidR="00B81294" w:rsidRPr="00FC42CF" w:rsidRDefault="004167DA" w:rsidP="000170B7">
      <w:pPr>
        <w:pStyle w:val="Heading1"/>
      </w:pPr>
      <w:bookmarkStart w:id="41" w:name="_Toc455577336"/>
      <w:r w:rsidRPr="00FC42CF">
        <w:t>MARCO LEGAL E INSTITUCIONAL</w:t>
      </w:r>
      <w:bookmarkEnd w:id="41"/>
    </w:p>
    <w:p w14:paraId="5C65C544" w14:textId="77777777" w:rsidR="00FB7575" w:rsidRPr="00FC42CF" w:rsidRDefault="00FB7575" w:rsidP="00350FCB">
      <w:pPr>
        <w:rPr>
          <w:bCs/>
          <w:sz w:val="22"/>
          <w:szCs w:val="22"/>
        </w:rPr>
      </w:pPr>
    </w:p>
    <w:p w14:paraId="4A05E1A6" w14:textId="77777777" w:rsidR="00DE28FA" w:rsidRPr="00FC42CF" w:rsidRDefault="00DE28FA" w:rsidP="00350FCB">
      <w:pPr>
        <w:tabs>
          <w:tab w:val="left" w:pos="480"/>
        </w:tabs>
        <w:ind w:left="480" w:hanging="480"/>
        <w:rPr>
          <w:rFonts w:eastAsia="Arial Unicode MS"/>
          <w:b/>
        </w:rPr>
      </w:pPr>
    </w:p>
    <w:p w14:paraId="5EAE72F2" w14:textId="77777777" w:rsidR="00DE28FA" w:rsidRPr="00FC42CF" w:rsidRDefault="00DE28FA" w:rsidP="00B37C46">
      <w:pPr>
        <w:pStyle w:val="Heading2"/>
        <w:rPr>
          <w:rFonts w:eastAsia="Arial Unicode MS"/>
          <w:lang w:val="es-ES_tradnl"/>
        </w:rPr>
      </w:pPr>
      <w:bookmarkStart w:id="42" w:name="_Toc284533243"/>
      <w:bookmarkStart w:id="43" w:name="_Toc286760025"/>
      <w:bookmarkStart w:id="44" w:name="_Toc298825188"/>
      <w:bookmarkStart w:id="45" w:name="_Toc455577337"/>
      <w:r w:rsidRPr="00FC42CF">
        <w:rPr>
          <w:rFonts w:eastAsia="Arial Unicode MS"/>
          <w:lang w:val="es-ES_tradnl"/>
        </w:rPr>
        <w:t>MARCO LEGAL AMBIENTAL</w:t>
      </w:r>
      <w:bookmarkEnd w:id="42"/>
      <w:bookmarkEnd w:id="43"/>
      <w:bookmarkEnd w:id="44"/>
      <w:bookmarkEnd w:id="45"/>
    </w:p>
    <w:p w14:paraId="657C9F5B" w14:textId="77777777" w:rsidR="00DE28FA" w:rsidRPr="00FC42CF" w:rsidRDefault="00DE28FA" w:rsidP="00350FCB">
      <w:pPr>
        <w:pStyle w:val="Paragraph"/>
        <w:numPr>
          <w:ilvl w:val="0"/>
          <w:numId w:val="0"/>
        </w:numPr>
        <w:rPr>
          <w:lang w:val="es-ES_tradnl"/>
        </w:rPr>
      </w:pPr>
      <w:bookmarkStart w:id="46" w:name="_Toc272395409"/>
    </w:p>
    <w:p w14:paraId="78FA400B" w14:textId="286B2605" w:rsidR="00DE28FA" w:rsidRPr="00FC42CF" w:rsidRDefault="00DE28FA" w:rsidP="00F0460E">
      <w:pPr>
        <w:pStyle w:val="Paragraph"/>
        <w:numPr>
          <w:ilvl w:val="0"/>
          <w:numId w:val="0"/>
        </w:numPr>
        <w:rPr>
          <w:lang w:val="es-ES_tradnl"/>
        </w:rPr>
      </w:pPr>
      <w:r w:rsidRPr="00FC42CF">
        <w:rPr>
          <w:lang w:val="es-ES_tradnl"/>
        </w:rPr>
        <w:t>La República de El Salvador en el artículo 117 de su Constitución Política de 1983 (reformada mediante Decr</w:t>
      </w:r>
      <w:r w:rsidR="00AE5A8F" w:rsidRPr="00FC42CF">
        <w:rPr>
          <w:lang w:val="es-ES_tradnl"/>
        </w:rPr>
        <w:t>eto Ley N° 56 de 2000), declaró</w:t>
      </w:r>
      <w:r w:rsidRPr="00FC42CF">
        <w:rPr>
          <w:lang w:val="es-ES_tradnl"/>
        </w:rPr>
        <w:t xml:space="preserve"> de interés social la protección, restauración, desarrollo y aprovechamiento de los recursos naturales, los cuales serán objeto de leyes especiales.</w:t>
      </w:r>
    </w:p>
    <w:p w14:paraId="3377EBF8" w14:textId="77777777" w:rsidR="00DE28FA" w:rsidRPr="00FC42CF" w:rsidRDefault="00DE28FA" w:rsidP="00F0460E">
      <w:pPr>
        <w:pStyle w:val="Paragraph"/>
        <w:numPr>
          <w:ilvl w:val="0"/>
          <w:numId w:val="0"/>
        </w:numPr>
        <w:rPr>
          <w:lang w:val="es-ES_tradnl"/>
        </w:rPr>
      </w:pPr>
    </w:p>
    <w:p w14:paraId="1AA45A3E" w14:textId="77777777" w:rsidR="00DE28FA" w:rsidRPr="00FC42CF" w:rsidRDefault="00DE28FA" w:rsidP="00F0460E">
      <w:pPr>
        <w:pStyle w:val="Paragraph"/>
        <w:numPr>
          <w:ilvl w:val="0"/>
          <w:numId w:val="0"/>
        </w:numPr>
        <w:rPr>
          <w:lang w:val="es-ES_tradnl"/>
        </w:rPr>
      </w:pPr>
      <w:r w:rsidRPr="00FC42CF">
        <w:rPr>
          <w:lang w:val="es-ES_tradnl"/>
        </w:rPr>
        <w:t>Dicho artículo establece que “Es deber del Estado proteger los recursos naturales, así como la diversidad e integridad del medio ambiente, para garantizar el desarrollo sostenible”. Mediante esta norma se determina que le corresponde al Estado reglamentar, fiscalizar y aplicar oportunamente todas las medidas necesarias que garanticen la utilización y aprovechamiento de los recursos naturales.</w:t>
      </w:r>
    </w:p>
    <w:p w14:paraId="2E26CB80" w14:textId="77777777" w:rsidR="00DE28FA" w:rsidRPr="00FC42CF" w:rsidRDefault="00DE28FA" w:rsidP="00F0460E">
      <w:pPr>
        <w:pStyle w:val="ListParagraph"/>
        <w:rPr>
          <w:lang w:val="es-ES_tradnl"/>
        </w:rPr>
      </w:pPr>
    </w:p>
    <w:p w14:paraId="2159B236" w14:textId="1A0C925D" w:rsidR="00DE28FA" w:rsidRPr="00FC42CF" w:rsidRDefault="00DE28FA" w:rsidP="00F0460E">
      <w:pPr>
        <w:pStyle w:val="Paragraph"/>
        <w:numPr>
          <w:ilvl w:val="0"/>
          <w:numId w:val="0"/>
        </w:numPr>
        <w:rPr>
          <w:lang w:val="es-ES_tradnl"/>
        </w:rPr>
      </w:pPr>
      <w:r w:rsidRPr="00FC42CF">
        <w:rPr>
          <w:lang w:val="es-ES_tradnl"/>
        </w:rPr>
        <w:t>En cumplimiento de este mandato constitucional se ha desarrollado un marco normativo ambiental abundante</w:t>
      </w:r>
      <w:r w:rsidR="00D57D78" w:rsidRPr="00FC42CF">
        <w:rPr>
          <w:lang w:val="es-ES_tradnl"/>
        </w:rPr>
        <w:t>;</w:t>
      </w:r>
      <w:r w:rsidRPr="00FC42CF">
        <w:rPr>
          <w:lang w:val="es-ES_tradnl"/>
        </w:rPr>
        <w:t xml:space="preserve"> </w:t>
      </w:r>
      <w:r w:rsidR="00D57D78" w:rsidRPr="00FC42CF">
        <w:rPr>
          <w:lang w:val="es-ES_tradnl"/>
        </w:rPr>
        <w:t>e</w:t>
      </w:r>
      <w:r w:rsidRPr="00FC42CF">
        <w:rPr>
          <w:lang w:val="es-ES_tradnl"/>
        </w:rPr>
        <w:t>s así como en 1998 se expidió el Decreto Ley N° 233, conocido como Ley del Medio Ambiente, que tiene por objeto desarrollar las disposiciones de la Constitución de la República, referentes a la protección del medio ambiente y sus recursos naturales. Además de crear el Sistema Nacional de Gestión del Medio Ambiente, tiene como finalidad establecer, poner en funcionamiento y mantener en las entidades e instituciones del sector público los principios, normas, programación, dirección y coordinación de la gestión ambiental del Estado.</w:t>
      </w:r>
    </w:p>
    <w:p w14:paraId="09168AC0" w14:textId="77777777" w:rsidR="00DE28FA" w:rsidRPr="00FC42CF" w:rsidRDefault="00DE28FA" w:rsidP="00F0460E">
      <w:pPr>
        <w:pStyle w:val="ListParagraph"/>
        <w:rPr>
          <w:lang w:val="es-ES_tradnl"/>
        </w:rPr>
      </w:pPr>
    </w:p>
    <w:p w14:paraId="31F5A268" w14:textId="77777777" w:rsidR="00DE28FA" w:rsidRPr="00FC42CF" w:rsidRDefault="00DE28FA" w:rsidP="00F0460E">
      <w:pPr>
        <w:pStyle w:val="Paragraph"/>
        <w:numPr>
          <w:ilvl w:val="0"/>
          <w:numId w:val="0"/>
        </w:numPr>
        <w:rPr>
          <w:lang w:val="es-ES_tradnl"/>
        </w:rPr>
      </w:pPr>
      <w:r w:rsidRPr="00FC42CF">
        <w:rPr>
          <w:lang w:val="es-ES_tradnl"/>
        </w:rPr>
        <w:t>En su artículo 3º esta Ley establece que la política nacional del medio ambiente es un conjunto de principios, estrategias y acciones emitidas por un Consejo de Ministros y realizada por el Ministerio del Medio Ambiente y Recursos Naturales y crea, en su artículo 6, el Sistema Nacional de Gestión del Medio Ambiente, (SINAMA), encargado de la formulación, planificación y ejecución de las políticas en materia de Medio Ambiente y Recursos Naturales.</w:t>
      </w:r>
    </w:p>
    <w:p w14:paraId="376441AE" w14:textId="77777777" w:rsidR="00DE28FA" w:rsidRPr="00FC42CF" w:rsidRDefault="00DE28FA" w:rsidP="00F0460E">
      <w:pPr>
        <w:pStyle w:val="Paragraph"/>
        <w:numPr>
          <w:ilvl w:val="0"/>
          <w:numId w:val="0"/>
        </w:numPr>
        <w:rPr>
          <w:lang w:val="es-ES_tradnl"/>
        </w:rPr>
      </w:pPr>
    </w:p>
    <w:p w14:paraId="1C387825" w14:textId="77777777" w:rsidR="00DE28FA" w:rsidRPr="00FC42CF" w:rsidRDefault="00DE28FA" w:rsidP="00F0460E">
      <w:pPr>
        <w:pStyle w:val="Paragraph"/>
        <w:numPr>
          <w:ilvl w:val="0"/>
          <w:numId w:val="0"/>
        </w:numPr>
        <w:rPr>
          <w:lang w:val="es-ES_tradnl"/>
        </w:rPr>
      </w:pPr>
      <w:r w:rsidRPr="00FC42CF">
        <w:rPr>
          <w:lang w:val="es-ES_tradnl"/>
        </w:rPr>
        <w:t>En el Capítulo II de esta Ley, se establece la importancia de la participación de la población en la gestión ambiental y su derecho a ser informada sobre la misma, determinando en su acápite d), sobre las consultas sobre actividades, obras y proyectos, que puedan afectarla o requieran un Permiso Ambiental.</w:t>
      </w:r>
    </w:p>
    <w:p w14:paraId="3D65E54E" w14:textId="77777777" w:rsidR="00DE28FA" w:rsidRPr="00FC42CF" w:rsidRDefault="00DE28FA" w:rsidP="00F0460E">
      <w:pPr>
        <w:pStyle w:val="ListParagraph"/>
        <w:rPr>
          <w:lang w:val="es-ES_tradnl"/>
        </w:rPr>
      </w:pPr>
    </w:p>
    <w:p w14:paraId="091AAE37" w14:textId="77777777" w:rsidR="00DE28FA" w:rsidRPr="00FC42CF" w:rsidRDefault="00DE28FA" w:rsidP="00F0460E">
      <w:pPr>
        <w:pStyle w:val="Paragraph"/>
        <w:numPr>
          <w:ilvl w:val="0"/>
          <w:numId w:val="0"/>
        </w:numPr>
        <w:rPr>
          <w:lang w:val="es-ES_tradnl"/>
        </w:rPr>
      </w:pPr>
      <w:r w:rsidRPr="00FC42CF">
        <w:rPr>
          <w:lang w:val="es-ES_tradnl"/>
        </w:rPr>
        <w:t>En su artículo 19, se establece la necesidad de un permiso ambiental, para el inicio y operación, de las actividades, obras o proyectos de la administración pública, que deberá acompañarse de una Evaluación de Impacto Ambiental para el desarrollo de las mismas.</w:t>
      </w:r>
    </w:p>
    <w:p w14:paraId="5F9A3564" w14:textId="77777777" w:rsidR="00DE28FA" w:rsidRPr="00FC42CF" w:rsidRDefault="00DE28FA" w:rsidP="00F0460E">
      <w:pPr>
        <w:pStyle w:val="ListParagraph"/>
        <w:rPr>
          <w:lang w:val="es-ES_tradnl"/>
        </w:rPr>
      </w:pPr>
    </w:p>
    <w:p w14:paraId="39FF2D1F" w14:textId="77777777" w:rsidR="00DE28FA" w:rsidRPr="00FC42CF" w:rsidRDefault="00DE28FA" w:rsidP="00F0460E">
      <w:pPr>
        <w:pStyle w:val="Paragraph"/>
        <w:numPr>
          <w:ilvl w:val="0"/>
          <w:numId w:val="0"/>
        </w:numPr>
        <w:rPr>
          <w:lang w:val="es-ES_tradnl"/>
        </w:rPr>
      </w:pPr>
      <w:r w:rsidRPr="00FC42CF">
        <w:rPr>
          <w:lang w:val="es-ES_tradnl"/>
        </w:rPr>
        <w:t>El contenido que debe tener un Estudio de Impacto Ambiental, está definido en el artículo 23 del Reglamento General de la Ley del Medio Ambiente, el cual deberá ser presentado ante el Ministerio por el Titular o su representante legal. El EIA debe ser presentado a conocimiento del público según los procedimientos establecidos en el artículo 32 del Reglamento.</w:t>
      </w:r>
    </w:p>
    <w:p w14:paraId="0D72D867" w14:textId="77777777" w:rsidR="00DE28FA" w:rsidRPr="00FC42CF" w:rsidRDefault="00DE28FA" w:rsidP="00F0460E">
      <w:pPr>
        <w:pStyle w:val="Paragraph"/>
        <w:numPr>
          <w:ilvl w:val="0"/>
          <w:numId w:val="0"/>
        </w:numPr>
        <w:rPr>
          <w:lang w:val="es-ES_tradnl"/>
        </w:rPr>
      </w:pPr>
    </w:p>
    <w:p w14:paraId="09E4AE9A" w14:textId="77777777" w:rsidR="00DE28FA" w:rsidRPr="00FC42CF" w:rsidRDefault="00DE28FA" w:rsidP="00F0460E">
      <w:pPr>
        <w:pStyle w:val="Paragraph"/>
        <w:numPr>
          <w:ilvl w:val="0"/>
          <w:numId w:val="0"/>
        </w:numPr>
        <w:rPr>
          <w:lang w:val="es-ES_tradnl"/>
        </w:rPr>
      </w:pPr>
      <w:r w:rsidRPr="00FC42CF">
        <w:rPr>
          <w:lang w:val="es-ES_tradnl"/>
        </w:rPr>
        <w:t>El artículo 78 de la Ley del Medio Ambiente crea el Sistema de Áreas Naturales Protegidas (SANP), y da al Ministerio de Medio Ambiente y Recursos Naturales atribuciones para velar por la aplicación de la normativa vigente, formular planes, políticas y estrategias y promover y dar seguimiento a los planes de manejo.</w:t>
      </w:r>
    </w:p>
    <w:p w14:paraId="250B12DA" w14:textId="77777777" w:rsidR="00DE28FA" w:rsidRPr="00FC42CF" w:rsidRDefault="00DE28FA" w:rsidP="00F0460E">
      <w:pPr>
        <w:pStyle w:val="ListParagraph"/>
        <w:rPr>
          <w:lang w:val="es-ES_tradnl"/>
        </w:rPr>
      </w:pPr>
    </w:p>
    <w:p w14:paraId="34DF04EC" w14:textId="77777777" w:rsidR="00DE28FA" w:rsidRPr="00FC42CF" w:rsidRDefault="00DE28FA" w:rsidP="00F0460E">
      <w:pPr>
        <w:pStyle w:val="Paragraph"/>
        <w:numPr>
          <w:ilvl w:val="0"/>
          <w:numId w:val="0"/>
        </w:numPr>
        <w:rPr>
          <w:lang w:val="es-ES_tradnl"/>
        </w:rPr>
      </w:pPr>
      <w:r w:rsidRPr="00FC42CF">
        <w:rPr>
          <w:lang w:val="es-ES_tradnl"/>
        </w:rPr>
        <w:t>De otro lado, la política para la conservación y manejo de las áreas naturales protegidas (SEMA, 1993), está dirigida a definir el marco legal e institucional que permite orientar el establecimiento y desarrollo del Sistema Salvadoreño de Áreas Protegidas (SISAP), de esta manera se garantiza la protección, conservación y restauración de los recursos naturales y preservando muestras representativas de los ecosistemas originales de El Salvador; contribuyendo al mejoramiento de la calidad de vida humana e incentivando la participación no gubernamental, mediante una administración ágil y de una verdadera responsabilidad compartida con el Estado.</w:t>
      </w:r>
    </w:p>
    <w:p w14:paraId="6ACC8F66" w14:textId="77777777" w:rsidR="00DE28FA" w:rsidRPr="00FC42CF" w:rsidRDefault="00DE28FA" w:rsidP="00F0460E">
      <w:pPr>
        <w:pStyle w:val="ListParagraph"/>
        <w:rPr>
          <w:lang w:val="es-ES_tradnl"/>
        </w:rPr>
      </w:pPr>
    </w:p>
    <w:p w14:paraId="44A628B3" w14:textId="77777777" w:rsidR="00DE28FA" w:rsidRPr="00FC42CF" w:rsidRDefault="00DE28FA" w:rsidP="00F0460E">
      <w:pPr>
        <w:pStyle w:val="Paragraph"/>
        <w:numPr>
          <w:ilvl w:val="0"/>
          <w:numId w:val="0"/>
        </w:numPr>
        <w:rPr>
          <w:lang w:val="es-ES_tradnl"/>
        </w:rPr>
      </w:pPr>
      <w:r w:rsidRPr="00FC42CF">
        <w:rPr>
          <w:lang w:val="es-ES_tradnl"/>
        </w:rPr>
        <w:t>La Ley Forestal, en su artículo 47 de 1973, regula el establecimiento de Parques Nacionales y Reservas Equivalentes, indicando que “tendrá lugar por medio de decreto del Poder Ejecutivo a propuesta del Ministerio de Agricultura y Ganadería, en los terrenos forestales que por su ubicación, configuración topográfica y otras circunstancias lo ameriten”. Además señala que “corresponde al Servicio Forestal y de Fauna la administración, conservación, protección, vigilancia, cuidado y acondicionamiento de los Parques Nacionales, según disponga el reglamento. Dentro del perímetro de los Parques Nacionales, sólo el Servicio Forestal y de Fauna podrá realizar aprovechamientos forestales”.</w:t>
      </w:r>
    </w:p>
    <w:p w14:paraId="3574438E" w14:textId="77777777" w:rsidR="00DE28FA" w:rsidRPr="00FC42CF" w:rsidRDefault="00DE28FA" w:rsidP="00F0460E">
      <w:pPr>
        <w:pStyle w:val="Paragraph"/>
        <w:numPr>
          <w:ilvl w:val="0"/>
          <w:numId w:val="0"/>
        </w:numPr>
        <w:rPr>
          <w:lang w:val="es-ES_tradnl"/>
        </w:rPr>
      </w:pPr>
    </w:p>
    <w:p w14:paraId="485060F9" w14:textId="77777777" w:rsidR="00DE28FA" w:rsidRPr="00FC42CF" w:rsidRDefault="00DE28FA" w:rsidP="00F0460E">
      <w:pPr>
        <w:pStyle w:val="Paragraph"/>
        <w:numPr>
          <w:ilvl w:val="0"/>
          <w:numId w:val="0"/>
        </w:numPr>
        <w:rPr>
          <w:lang w:val="es-ES_tradnl"/>
        </w:rPr>
      </w:pPr>
      <w:r w:rsidRPr="00FC42CF">
        <w:rPr>
          <w:lang w:val="es-ES_tradnl"/>
        </w:rPr>
        <w:t>El Código de Salud, contiene una sección referida al Saneamiento del Ambiente Urbano y Rural, que autoriza al Ministerio de Salud Pública y Asistencia Social a que reglamente lo relacionado con los botaderos públicos de basura y a que tome las medidas pertinentes para proteger a la población de contaminantes tales como: humo, ruidos y vibraciones, olores desagradables y gases tóxicos.</w:t>
      </w:r>
    </w:p>
    <w:p w14:paraId="4EA507BF" w14:textId="77777777" w:rsidR="00DE28FA" w:rsidRPr="00FC42CF" w:rsidRDefault="00DE28FA" w:rsidP="00F0460E">
      <w:pPr>
        <w:pStyle w:val="Paragraph"/>
        <w:numPr>
          <w:ilvl w:val="0"/>
          <w:numId w:val="0"/>
        </w:numPr>
        <w:rPr>
          <w:lang w:val="es-ES_tradnl"/>
        </w:rPr>
      </w:pPr>
    </w:p>
    <w:p w14:paraId="2C271BAE" w14:textId="77777777" w:rsidR="00DE28FA" w:rsidRPr="00FC42CF" w:rsidRDefault="00DE28FA" w:rsidP="00F0460E">
      <w:pPr>
        <w:pStyle w:val="Paragraph"/>
        <w:numPr>
          <w:ilvl w:val="0"/>
          <w:numId w:val="0"/>
        </w:numPr>
        <w:rPr>
          <w:lang w:val="es-ES_tradnl"/>
        </w:rPr>
      </w:pPr>
      <w:r w:rsidRPr="00FC42CF">
        <w:rPr>
          <w:lang w:val="es-ES_tradnl"/>
        </w:rPr>
        <w:t>La Ley sobre Gestión Integrada de los Recursos Hídricos de 1981 y su reglamento de 1982, señala que era el Ministerio de Planificación y Coordinación del Desarrollo Económico y social, que ya no existe, el responsable por la gestión integrada de los recursos hídricos, responsabilidad que ahora ha pasado a los Ministerios de Agricultura y Ganadería, Obras Públicas, Salud Pública y Asistencia Social, Economía y del Interior, en lo que les compete.</w:t>
      </w:r>
    </w:p>
    <w:p w14:paraId="735DAE43" w14:textId="77777777" w:rsidR="00DE28FA" w:rsidRPr="00FC42CF" w:rsidRDefault="00DE28FA" w:rsidP="00F0460E">
      <w:pPr>
        <w:pStyle w:val="ListParagraph"/>
        <w:rPr>
          <w:lang w:val="es-ES_tradnl"/>
        </w:rPr>
      </w:pPr>
    </w:p>
    <w:p w14:paraId="6BF32830" w14:textId="2E134148" w:rsidR="00DE28FA" w:rsidRPr="00FC42CF" w:rsidRDefault="00DE28FA" w:rsidP="00F0460E">
      <w:pPr>
        <w:pStyle w:val="Paragraph"/>
        <w:numPr>
          <w:ilvl w:val="0"/>
          <w:numId w:val="0"/>
        </w:numPr>
        <w:rPr>
          <w:lang w:val="es-ES_tradnl"/>
        </w:rPr>
      </w:pPr>
      <w:r w:rsidRPr="00FC42CF">
        <w:rPr>
          <w:lang w:val="es-ES_tradnl"/>
        </w:rPr>
        <w:t xml:space="preserve">De forma adicional, se menciona que El Salvador ha ratificado una serie de Convenios Internacionales relativos a la protección de los recursos naturales renovables y el </w:t>
      </w:r>
      <w:r w:rsidR="004E34B0" w:rsidRPr="00FC42CF">
        <w:rPr>
          <w:lang w:val="es-ES_tradnl"/>
        </w:rPr>
        <w:t>medio ambiente</w:t>
      </w:r>
      <w:r w:rsidRPr="00FC42CF">
        <w:rPr>
          <w:lang w:val="es-ES_tradnl"/>
        </w:rPr>
        <w:t xml:space="preserve"> mediante los siguientes:</w:t>
      </w:r>
    </w:p>
    <w:p w14:paraId="6A59B059" w14:textId="77777777" w:rsidR="00DE28FA" w:rsidRPr="00FC42CF" w:rsidRDefault="00DE28FA" w:rsidP="00350FCB">
      <w:pPr>
        <w:pStyle w:val="ListParagraph"/>
        <w:rPr>
          <w:lang w:val="es-ES_tradnl"/>
        </w:rPr>
      </w:pPr>
    </w:p>
    <w:p w14:paraId="0DCF2A5D" w14:textId="77777777" w:rsidR="00DE28FA" w:rsidRPr="00FC42CF" w:rsidRDefault="00DE28FA" w:rsidP="00C87E71">
      <w:pPr>
        <w:pStyle w:val="Paragraph"/>
        <w:numPr>
          <w:ilvl w:val="0"/>
          <w:numId w:val="15"/>
        </w:numPr>
        <w:rPr>
          <w:lang w:val="es-ES_tradnl"/>
        </w:rPr>
      </w:pPr>
      <w:r w:rsidRPr="00FC42CF">
        <w:rPr>
          <w:lang w:val="es-ES_tradnl"/>
        </w:rPr>
        <w:t>Decreto Ley Nº 110 de 20 de diciembre de 1940 sobre la Convención para la protección de la flora de la fauna y de las bellezas naturales de los países de América.</w:t>
      </w:r>
    </w:p>
    <w:p w14:paraId="5F98F811" w14:textId="77777777" w:rsidR="00DE28FA" w:rsidRPr="00FC42CF" w:rsidRDefault="00DE28FA" w:rsidP="00C87E71">
      <w:pPr>
        <w:pStyle w:val="Paragraph"/>
        <w:numPr>
          <w:ilvl w:val="0"/>
          <w:numId w:val="15"/>
        </w:numPr>
        <w:rPr>
          <w:lang w:val="es-ES_tradnl"/>
        </w:rPr>
      </w:pPr>
      <w:r w:rsidRPr="00FC42CF">
        <w:rPr>
          <w:lang w:val="es-ES_tradnl"/>
        </w:rPr>
        <w:t>Decreto Ley Nº 444 de 8 de febrero de 1990 por el cual se instaura la Comisión Centro América de Ambiente y Desarrollo (C.C.A.D)</w:t>
      </w:r>
    </w:p>
    <w:p w14:paraId="0A718C8E" w14:textId="77777777" w:rsidR="00DE28FA" w:rsidRPr="00FC42CF" w:rsidRDefault="00DE28FA" w:rsidP="00C87E71">
      <w:pPr>
        <w:pStyle w:val="Paragraph"/>
        <w:numPr>
          <w:ilvl w:val="0"/>
          <w:numId w:val="15"/>
        </w:numPr>
        <w:rPr>
          <w:lang w:val="es-ES_tradnl"/>
        </w:rPr>
      </w:pPr>
      <w:r w:rsidRPr="00FC42CF">
        <w:rPr>
          <w:lang w:val="es-ES_tradnl"/>
        </w:rPr>
        <w:t>En 1994, mediante Decreto Ordenanza Nº 92, la República de El Salvador se suscribió al Convenio sobre la Diversidad Biológica.</w:t>
      </w:r>
    </w:p>
    <w:p w14:paraId="4129D809" w14:textId="77777777" w:rsidR="00DE28FA" w:rsidRPr="00FC42CF" w:rsidRDefault="00DE28FA" w:rsidP="00C87E71">
      <w:pPr>
        <w:pStyle w:val="Paragraph"/>
        <w:numPr>
          <w:ilvl w:val="0"/>
          <w:numId w:val="15"/>
        </w:numPr>
        <w:rPr>
          <w:lang w:val="es-ES_tradnl"/>
        </w:rPr>
      </w:pPr>
      <w:r w:rsidRPr="00FC42CF">
        <w:rPr>
          <w:lang w:val="es-ES_tradnl"/>
        </w:rPr>
        <w:t>Igualmente ese mismo año, se suscribió al Convenio Regional para el manejo y conservación de los ecosistemas naturales forestales mediante el Decreto Ley nº 67 de 14 de julio.</w:t>
      </w:r>
    </w:p>
    <w:p w14:paraId="7D51B0CD" w14:textId="77777777" w:rsidR="00DE28FA" w:rsidRPr="00FC42CF" w:rsidRDefault="00DE28FA" w:rsidP="00350FCB">
      <w:pPr>
        <w:pStyle w:val="Paragraph"/>
        <w:numPr>
          <w:ilvl w:val="0"/>
          <w:numId w:val="0"/>
        </w:numPr>
        <w:ind w:left="360" w:hanging="360"/>
        <w:rPr>
          <w:lang w:val="es-ES_tradnl"/>
        </w:rPr>
      </w:pPr>
      <w:bookmarkStart w:id="47" w:name="_Toc272395413"/>
      <w:bookmarkEnd w:id="46"/>
    </w:p>
    <w:p w14:paraId="6F57B640" w14:textId="392E908D" w:rsidR="00D57D78" w:rsidRPr="00FC42CF" w:rsidRDefault="00D57D78" w:rsidP="00350FCB">
      <w:pPr>
        <w:pStyle w:val="Paragraph"/>
        <w:numPr>
          <w:ilvl w:val="0"/>
          <w:numId w:val="0"/>
        </w:numPr>
        <w:rPr>
          <w:lang w:val="es-ES_tradnl"/>
        </w:rPr>
      </w:pPr>
      <w:r w:rsidRPr="00FC42CF">
        <w:rPr>
          <w:lang w:val="es-ES_tradnl"/>
        </w:rPr>
        <w:t xml:space="preserve">Con </w:t>
      </w:r>
      <w:r w:rsidR="000E378A" w:rsidRPr="00FC42CF">
        <w:rPr>
          <w:lang w:val="es-ES_tradnl"/>
        </w:rPr>
        <w:t xml:space="preserve">base </w:t>
      </w:r>
      <w:r w:rsidRPr="00FC42CF">
        <w:rPr>
          <w:lang w:val="es-ES_tradnl"/>
        </w:rPr>
        <w:t xml:space="preserve">en lo anterior, </w:t>
      </w:r>
      <w:r w:rsidR="000E378A" w:rsidRPr="00FC42CF">
        <w:rPr>
          <w:lang w:val="es-ES_tradnl"/>
        </w:rPr>
        <w:t xml:space="preserve">se han desarrollado los siguientes </w:t>
      </w:r>
      <w:r w:rsidRPr="00FC42CF">
        <w:rPr>
          <w:lang w:val="es-ES_tradnl"/>
        </w:rPr>
        <w:t>reglamentos, normas técnicas y ordenanzas aplicables al Proyecto de Ampliación del SITRAMSS – Tramo 2:</w:t>
      </w:r>
    </w:p>
    <w:p w14:paraId="12F7A57F" w14:textId="77777777" w:rsidR="00D57D78" w:rsidRPr="00FC42CF" w:rsidRDefault="00D57D78" w:rsidP="00350FCB">
      <w:pPr>
        <w:pStyle w:val="Paragraph"/>
        <w:numPr>
          <w:ilvl w:val="0"/>
          <w:numId w:val="0"/>
        </w:numPr>
        <w:ind w:left="360" w:hanging="360"/>
        <w:rPr>
          <w:lang w:val="es-ES_tradnl"/>
        </w:rPr>
      </w:pPr>
    </w:p>
    <w:p w14:paraId="1D224B34" w14:textId="77777777" w:rsidR="000E378A" w:rsidRPr="00FC42CF" w:rsidRDefault="000E378A" w:rsidP="00350FCB">
      <w:pPr>
        <w:pStyle w:val="Paragraph"/>
        <w:numPr>
          <w:ilvl w:val="0"/>
          <w:numId w:val="0"/>
        </w:numPr>
        <w:rPr>
          <w:i/>
          <w:lang w:val="es-ES_tradnl"/>
        </w:rPr>
      </w:pPr>
      <w:r w:rsidRPr="00FC42CF">
        <w:rPr>
          <w:i/>
          <w:lang w:val="es-ES_tradnl"/>
        </w:rPr>
        <w:t>Reglamentos aplicables</w:t>
      </w:r>
    </w:p>
    <w:p w14:paraId="64416116" w14:textId="77777777" w:rsidR="000E378A" w:rsidRPr="00FC42CF" w:rsidRDefault="000E378A" w:rsidP="00350FCB">
      <w:pPr>
        <w:pStyle w:val="Paragraph"/>
        <w:numPr>
          <w:ilvl w:val="0"/>
          <w:numId w:val="0"/>
        </w:numPr>
        <w:rPr>
          <w:lang w:val="es-ES_tradnl"/>
        </w:rPr>
      </w:pPr>
    </w:p>
    <w:p w14:paraId="47ABCC34" w14:textId="764FED4A" w:rsidR="000E378A" w:rsidRPr="00FC42CF" w:rsidRDefault="000E378A" w:rsidP="00C87E71">
      <w:pPr>
        <w:pStyle w:val="Paragraph"/>
        <w:numPr>
          <w:ilvl w:val="0"/>
          <w:numId w:val="22"/>
        </w:numPr>
        <w:rPr>
          <w:lang w:val="es-ES_tradnl"/>
        </w:rPr>
      </w:pPr>
      <w:r w:rsidRPr="00FC42CF">
        <w:rPr>
          <w:lang w:val="es-ES_tradnl"/>
        </w:rPr>
        <w:t>Reglamento General de la Ley del Medio Ambiente</w:t>
      </w:r>
    </w:p>
    <w:p w14:paraId="24C5B737" w14:textId="734F1662" w:rsidR="000E378A" w:rsidRPr="00FC42CF" w:rsidRDefault="000E378A" w:rsidP="00C87E71">
      <w:pPr>
        <w:pStyle w:val="Paragraph"/>
        <w:numPr>
          <w:ilvl w:val="0"/>
          <w:numId w:val="22"/>
        </w:numPr>
        <w:rPr>
          <w:lang w:val="es-ES_tradnl"/>
        </w:rPr>
      </w:pPr>
      <w:r w:rsidRPr="00FC42CF">
        <w:rPr>
          <w:lang w:val="es-ES_tradnl"/>
        </w:rPr>
        <w:t>Reglamento General de Transito y Seguridad vial</w:t>
      </w:r>
    </w:p>
    <w:p w14:paraId="50128807" w14:textId="3C1A9A06" w:rsidR="000E378A" w:rsidRPr="00FC42CF" w:rsidRDefault="000E378A" w:rsidP="00C87E71">
      <w:pPr>
        <w:pStyle w:val="Paragraph"/>
        <w:numPr>
          <w:ilvl w:val="0"/>
          <w:numId w:val="22"/>
        </w:numPr>
        <w:rPr>
          <w:lang w:val="es-ES_tradnl"/>
        </w:rPr>
      </w:pPr>
      <w:r w:rsidRPr="00FC42CF">
        <w:rPr>
          <w:lang w:val="es-ES_tradnl"/>
        </w:rPr>
        <w:t>Reglamento a la Ley de Desarrollo y Ordenamiento Territorial del Área</w:t>
      </w:r>
    </w:p>
    <w:p w14:paraId="71F96695" w14:textId="77777777" w:rsidR="000E378A" w:rsidRPr="00FC42CF" w:rsidRDefault="000E378A" w:rsidP="00C87E71">
      <w:pPr>
        <w:pStyle w:val="Paragraph"/>
        <w:numPr>
          <w:ilvl w:val="0"/>
          <w:numId w:val="22"/>
        </w:numPr>
        <w:rPr>
          <w:lang w:val="es-ES_tradnl"/>
        </w:rPr>
      </w:pPr>
      <w:r w:rsidRPr="00FC42CF">
        <w:rPr>
          <w:lang w:val="es-ES_tradnl"/>
        </w:rPr>
        <w:t>Metropolitana de San Salvador y de los Municipios Aledaños con sus Anexos</w:t>
      </w:r>
    </w:p>
    <w:p w14:paraId="07E14D81" w14:textId="6393ABB9" w:rsidR="000E378A" w:rsidRPr="00FC42CF" w:rsidRDefault="000E378A" w:rsidP="00C87E71">
      <w:pPr>
        <w:pStyle w:val="Paragraph"/>
        <w:numPr>
          <w:ilvl w:val="0"/>
          <w:numId w:val="22"/>
        </w:numPr>
        <w:rPr>
          <w:lang w:val="es-ES_tradnl"/>
        </w:rPr>
      </w:pPr>
      <w:r w:rsidRPr="00FC42CF">
        <w:rPr>
          <w:lang w:val="es-ES_tradnl"/>
        </w:rPr>
        <w:t>Reglamento General de Urbanismo y Construcción en lo Relativo a Parcelaciones y</w:t>
      </w:r>
    </w:p>
    <w:p w14:paraId="69670C93" w14:textId="77777777" w:rsidR="000E378A" w:rsidRPr="00FC42CF" w:rsidRDefault="000E378A" w:rsidP="00C87E71">
      <w:pPr>
        <w:pStyle w:val="Paragraph"/>
        <w:numPr>
          <w:ilvl w:val="0"/>
          <w:numId w:val="22"/>
        </w:numPr>
        <w:rPr>
          <w:lang w:val="es-ES_tradnl"/>
        </w:rPr>
      </w:pPr>
      <w:r w:rsidRPr="00FC42CF">
        <w:rPr>
          <w:lang w:val="es-ES_tradnl"/>
        </w:rPr>
        <w:t>Urbanizaciones Habitacionales</w:t>
      </w:r>
    </w:p>
    <w:p w14:paraId="315A64E1" w14:textId="332FC65A" w:rsidR="000E378A" w:rsidRPr="00FC42CF" w:rsidRDefault="000E378A" w:rsidP="00C87E71">
      <w:pPr>
        <w:pStyle w:val="Paragraph"/>
        <w:numPr>
          <w:ilvl w:val="0"/>
          <w:numId w:val="22"/>
        </w:numPr>
        <w:rPr>
          <w:lang w:val="es-ES_tradnl"/>
        </w:rPr>
      </w:pPr>
      <w:r w:rsidRPr="00FC42CF">
        <w:rPr>
          <w:lang w:val="es-ES_tradnl"/>
        </w:rPr>
        <w:t>Reglamento de la Ley Especial de Protección al Patrimonio Cultural de El Salvador</w:t>
      </w:r>
    </w:p>
    <w:p w14:paraId="73DCE0C7" w14:textId="4AD944FC" w:rsidR="000E378A" w:rsidRPr="00FC42CF" w:rsidRDefault="000E378A" w:rsidP="00C87E71">
      <w:pPr>
        <w:pStyle w:val="Paragraph"/>
        <w:numPr>
          <w:ilvl w:val="0"/>
          <w:numId w:val="22"/>
        </w:numPr>
        <w:rPr>
          <w:lang w:val="es-ES_tradnl"/>
        </w:rPr>
      </w:pPr>
      <w:r w:rsidRPr="00FC42CF">
        <w:rPr>
          <w:lang w:val="es-ES_tradnl"/>
        </w:rPr>
        <w:t>Reglamento General de Prevención de Riesgos en lugares de Trabajo</w:t>
      </w:r>
    </w:p>
    <w:p w14:paraId="7BA838B6" w14:textId="0C384CAB" w:rsidR="000E378A" w:rsidRPr="00FC42CF" w:rsidRDefault="000E378A" w:rsidP="00C87E71">
      <w:pPr>
        <w:pStyle w:val="Paragraph"/>
        <w:numPr>
          <w:ilvl w:val="0"/>
          <w:numId w:val="22"/>
        </w:numPr>
        <w:rPr>
          <w:lang w:val="es-ES_tradnl"/>
        </w:rPr>
      </w:pPr>
      <w:r w:rsidRPr="00FC42CF">
        <w:rPr>
          <w:lang w:val="es-ES_tradnl"/>
        </w:rPr>
        <w:t>Reglamento Especial de Normas Técnicas de Calidad Ambiental</w:t>
      </w:r>
    </w:p>
    <w:p w14:paraId="7F949939" w14:textId="66E1FCC8" w:rsidR="000E378A" w:rsidRPr="00FC42CF" w:rsidRDefault="000E378A" w:rsidP="00C87E71">
      <w:pPr>
        <w:pStyle w:val="Paragraph"/>
        <w:numPr>
          <w:ilvl w:val="0"/>
          <w:numId w:val="22"/>
        </w:numPr>
        <w:rPr>
          <w:lang w:val="es-ES_tradnl"/>
        </w:rPr>
      </w:pPr>
      <w:r w:rsidRPr="00FC42CF">
        <w:rPr>
          <w:lang w:val="es-ES_tradnl"/>
        </w:rPr>
        <w:t>Reglamento Especial sobre el Manejo Integral de los Desechos Sólidos</w:t>
      </w:r>
    </w:p>
    <w:p w14:paraId="02C70A56" w14:textId="06AB7B7F" w:rsidR="000E378A" w:rsidRPr="00FC42CF" w:rsidRDefault="000E378A" w:rsidP="00C87E71">
      <w:pPr>
        <w:pStyle w:val="Paragraph"/>
        <w:numPr>
          <w:ilvl w:val="0"/>
          <w:numId w:val="22"/>
        </w:numPr>
        <w:rPr>
          <w:lang w:val="es-ES_tradnl"/>
        </w:rPr>
      </w:pPr>
      <w:r w:rsidRPr="00FC42CF">
        <w:rPr>
          <w:lang w:val="es-ES_tradnl"/>
        </w:rPr>
        <w:t>Reglamento Especia l de Aguas Residuales</w:t>
      </w:r>
    </w:p>
    <w:p w14:paraId="3B366CDF" w14:textId="77777777" w:rsidR="000E378A" w:rsidRPr="00FC42CF" w:rsidRDefault="000E378A" w:rsidP="00350FCB">
      <w:pPr>
        <w:pStyle w:val="Paragraph"/>
        <w:numPr>
          <w:ilvl w:val="0"/>
          <w:numId w:val="0"/>
        </w:numPr>
        <w:rPr>
          <w:lang w:val="es-ES_tradnl"/>
        </w:rPr>
      </w:pPr>
    </w:p>
    <w:p w14:paraId="28E424A4" w14:textId="77777777" w:rsidR="000E378A" w:rsidRPr="00FC42CF" w:rsidRDefault="000E378A" w:rsidP="00350FCB">
      <w:pPr>
        <w:pStyle w:val="Paragraph"/>
        <w:numPr>
          <w:ilvl w:val="0"/>
          <w:numId w:val="0"/>
        </w:numPr>
        <w:rPr>
          <w:i/>
          <w:lang w:val="es-ES_tradnl"/>
        </w:rPr>
      </w:pPr>
      <w:r w:rsidRPr="00FC42CF">
        <w:rPr>
          <w:i/>
          <w:lang w:val="es-ES_tradnl"/>
        </w:rPr>
        <w:t>Normas Técnicas aplicables</w:t>
      </w:r>
    </w:p>
    <w:p w14:paraId="31FB85B9" w14:textId="77777777" w:rsidR="000E378A" w:rsidRPr="00FC42CF" w:rsidRDefault="000E378A" w:rsidP="00350FCB">
      <w:pPr>
        <w:pStyle w:val="Paragraph"/>
        <w:numPr>
          <w:ilvl w:val="0"/>
          <w:numId w:val="0"/>
        </w:numPr>
        <w:rPr>
          <w:lang w:val="es-ES_tradnl"/>
        </w:rPr>
      </w:pPr>
    </w:p>
    <w:p w14:paraId="535E5F2D" w14:textId="4F50D95F" w:rsidR="000E378A" w:rsidRPr="00FC42CF" w:rsidRDefault="000E378A" w:rsidP="00C87E71">
      <w:pPr>
        <w:pStyle w:val="Paragraph"/>
        <w:numPr>
          <w:ilvl w:val="0"/>
          <w:numId w:val="23"/>
        </w:numPr>
        <w:rPr>
          <w:lang w:val="es-ES_tradnl"/>
        </w:rPr>
      </w:pPr>
      <w:r w:rsidRPr="00FC42CF">
        <w:rPr>
          <w:lang w:val="es-ES_tradnl"/>
        </w:rPr>
        <w:t>Norma Técnica Salvadoreña NTS 11.69.01:14. Accesibilidad al medio físico.</w:t>
      </w:r>
    </w:p>
    <w:p w14:paraId="667629A5" w14:textId="77777777" w:rsidR="000E378A" w:rsidRPr="00FC42CF" w:rsidRDefault="000E378A" w:rsidP="00C87E71">
      <w:pPr>
        <w:pStyle w:val="Paragraph"/>
        <w:numPr>
          <w:ilvl w:val="0"/>
          <w:numId w:val="23"/>
        </w:numPr>
        <w:rPr>
          <w:lang w:val="es-ES_tradnl"/>
        </w:rPr>
      </w:pPr>
      <w:r w:rsidRPr="00FC42CF">
        <w:rPr>
          <w:lang w:val="es-ES_tradnl"/>
        </w:rPr>
        <w:t>Urbanismo y Arquitectura. Requisitos.</w:t>
      </w:r>
    </w:p>
    <w:p w14:paraId="5E289926" w14:textId="6BAFEE6C" w:rsidR="000E378A" w:rsidRPr="00FC42CF" w:rsidRDefault="000E378A" w:rsidP="00C87E71">
      <w:pPr>
        <w:pStyle w:val="Paragraph"/>
        <w:numPr>
          <w:ilvl w:val="0"/>
          <w:numId w:val="23"/>
        </w:numPr>
        <w:rPr>
          <w:lang w:val="es-ES_tradnl"/>
        </w:rPr>
      </w:pPr>
      <w:r w:rsidRPr="00FC42CF">
        <w:rPr>
          <w:lang w:val="es-ES_tradnl"/>
        </w:rPr>
        <w:t>Norma Técnica para Diseño por Sismos</w:t>
      </w:r>
    </w:p>
    <w:p w14:paraId="56882A75" w14:textId="575A9F11" w:rsidR="000E378A" w:rsidRPr="00FC42CF" w:rsidRDefault="000E378A" w:rsidP="00C87E71">
      <w:pPr>
        <w:pStyle w:val="Paragraph"/>
        <w:numPr>
          <w:ilvl w:val="0"/>
          <w:numId w:val="23"/>
        </w:numPr>
        <w:rPr>
          <w:lang w:val="es-ES_tradnl"/>
        </w:rPr>
      </w:pPr>
      <w:r w:rsidRPr="00FC42CF">
        <w:rPr>
          <w:lang w:val="es-ES_tradnl"/>
        </w:rPr>
        <w:t>Norma Técnica para Diseño por Viento</w:t>
      </w:r>
    </w:p>
    <w:p w14:paraId="40D1BAAC" w14:textId="4A953680" w:rsidR="000E378A" w:rsidRPr="00FC42CF" w:rsidRDefault="000E378A" w:rsidP="00C87E71">
      <w:pPr>
        <w:pStyle w:val="Paragraph"/>
        <w:numPr>
          <w:ilvl w:val="0"/>
          <w:numId w:val="23"/>
        </w:numPr>
        <w:rPr>
          <w:lang w:val="es-ES_tradnl"/>
        </w:rPr>
      </w:pPr>
      <w:r w:rsidRPr="00FC42CF">
        <w:rPr>
          <w:lang w:val="es-ES_tradnl"/>
        </w:rPr>
        <w:t>Norma Técnica para Diseño de Cimentaciones y Estabilidad de Taludes</w:t>
      </w:r>
    </w:p>
    <w:p w14:paraId="48F32F1A" w14:textId="5958B8D8" w:rsidR="000E378A" w:rsidRPr="00FC42CF" w:rsidRDefault="000E378A" w:rsidP="00C87E71">
      <w:pPr>
        <w:pStyle w:val="Paragraph"/>
        <w:numPr>
          <w:ilvl w:val="0"/>
          <w:numId w:val="23"/>
        </w:numPr>
        <w:rPr>
          <w:lang w:val="es-ES_tradnl"/>
        </w:rPr>
      </w:pPr>
      <w:r w:rsidRPr="00FC42CF">
        <w:rPr>
          <w:lang w:val="es-ES_tradnl"/>
        </w:rPr>
        <w:t>Norma de Emisiones Atmosféricas. Fuentes Fijas NSO 13.11.03:01</w:t>
      </w:r>
    </w:p>
    <w:p w14:paraId="3462D163" w14:textId="3BB82956" w:rsidR="000E378A" w:rsidRPr="00FC42CF" w:rsidRDefault="000E378A" w:rsidP="00C87E71">
      <w:pPr>
        <w:pStyle w:val="Paragraph"/>
        <w:numPr>
          <w:ilvl w:val="0"/>
          <w:numId w:val="23"/>
        </w:numPr>
        <w:rPr>
          <w:lang w:val="es-ES_tradnl"/>
        </w:rPr>
      </w:pPr>
      <w:r w:rsidRPr="00FC42CF">
        <w:rPr>
          <w:lang w:val="es-ES_tradnl"/>
        </w:rPr>
        <w:t>Norma de Calidad del Aire Ambiental. Inmisiones Atmosféricas. NSO 13.11.01:01</w:t>
      </w:r>
    </w:p>
    <w:p w14:paraId="1945D477" w14:textId="77777777" w:rsidR="000E378A" w:rsidRPr="00FC42CF" w:rsidRDefault="000E378A" w:rsidP="00350FCB">
      <w:pPr>
        <w:pStyle w:val="Paragraph"/>
        <w:numPr>
          <w:ilvl w:val="0"/>
          <w:numId w:val="0"/>
        </w:numPr>
        <w:rPr>
          <w:lang w:val="es-ES_tradnl"/>
        </w:rPr>
      </w:pPr>
    </w:p>
    <w:p w14:paraId="4E078DBE" w14:textId="77777777" w:rsidR="000E378A" w:rsidRPr="00FC42CF" w:rsidRDefault="000E378A" w:rsidP="00350FCB">
      <w:pPr>
        <w:pStyle w:val="Paragraph"/>
        <w:numPr>
          <w:ilvl w:val="0"/>
          <w:numId w:val="0"/>
        </w:numPr>
        <w:rPr>
          <w:i/>
          <w:lang w:val="es-ES_tradnl"/>
        </w:rPr>
      </w:pPr>
      <w:r w:rsidRPr="00FC42CF">
        <w:rPr>
          <w:i/>
          <w:lang w:val="es-ES_tradnl"/>
        </w:rPr>
        <w:t>Ordenanzas aplicables</w:t>
      </w:r>
    </w:p>
    <w:p w14:paraId="26F48CEF" w14:textId="77777777" w:rsidR="000E378A" w:rsidRPr="00FC42CF" w:rsidRDefault="000E378A" w:rsidP="00350FCB">
      <w:pPr>
        <w:pStyle w:val="Paragraph"/>
        <w:numPr>
          <w:ilvl w:val="0"/>
          <w:numId w:val="0"/>
        </w:numPr>
        <w:rPr>
          <w:lang w:val="es-ES_tradnl"/>
        </w:rPr>
      </w:pPr>
    </w:p>
    <w:p w14:paraId="4194B082" w14:textId="177F50CF" w:rsidR="00D57D78" w:rsidRPr="00FC42CF" w:rsidRDefault="000E378A" w:rsidP="00C87E71">
      <w:pPr>
        <w:pStyle w:val="Paragraph"/>
        <w:numPr>
          <w:ilvl w:val="0"/>
          <w:numId w:val="24"/>
        </w:numPr>
        <w:rPr>
          <w:lang w:val="es-ES_tradnl"/>
        </w:rPr>
      </w:pPr>
      <w:r w:rsidRPr="00FC42CF">
        <w:rPr>
          <w:lang w:val="es-ES_tradnl"/>
        </w:rPr>
        <w:t>Ordenanza de Zonas de Protección y Conservación de los Recursos Naturales del Departamento de San Salvador.</w:t>
      </w:r>
    </w:p>
    <w:p w14:paraId="53A31DE7" w14:textId="79126DFB" w:rsidR="000E378A" w:rsidRPr="00FC42CF" w:rsidRDefault="000E378A" w:rsidP="00C87E71">
      <w:pPr>
        <w:pStyle w:val="Paragraph"/>
        <w:numPr>
          <w:ilvl w:val="0"/>
          <w:numId w:val="24"/>
        </w:numPr>
        <w:rPr>
          <w:lang w:val="es-ES_tradnl"/>
        </w:rPr>
      </w:pPr>
      <w:r w:rsidRPr="00FC42CF">
        <w:rPr>
          <w:lang w:val="es-ES_tradnl"/>
        </w:rPr>
        <w:t>Ordenanza Reguladora de la Contaminación Ambiental por la Emisión de Ruidos en el Municipio de San Salvador</w:t>
      </w:r>
    </w:p>
    <w:p w14:paraId="404AF2A2" w14:textId="60947C45" w:rsidR="000E378A" w:rsidRPr="00FC42CF" w:rsidRDefault="000E378A" w:rsidP="00C87E71">
      <w:pPr>
        <w:pStyle w:val="Paragraph"/>
        <w:numPr>
          <w:ilvl w:val="0"/>
          <w:numId w:val="24"/>
        </w:numPr>
        <w:rPr>
          <w:lang w:val="es-ES_tradnl"/>
        </w:rPr>
      </w:pPr>
      <w:r w:rsidRPr="00FC42CF">
        <w:rPr>
          <w:lang w:val="es-ES_tradnl"/>
        </w:rPr>
        <w:t>Ordenanza para la Protección del Patrimonio Arbóreo del Municipio de San Salvador</w:t>
      </w:r>
    </w:p>
    <w:p w14:paraId="5802B8AE" w14:textId="26836F2A" w:rsidR="000E378A" w:rsidRPr="00FC42CF" w:rsidRDefault="000E378A" w:rsidP="00C87E71">
      <w:pPr>
        <w:pStyle w:val="Paragraph"/>
        <w:numPr>
          <w:ilvl w:val="0"/>
          <w:numId w:val="24"/>
        </w:numPr>
        <w:rPr>
          <w:lang w:val="es-ES_tradnl"/>
        </w:rPr>
      </w:pPr>
      <w:r w:rsidRPr="00FC42CF">
        <w:rPr>
          <w:lang w:val="es-ES_tradnl"/>
        </w:rPr>
        <w:t>Ordenanza para la Protección y Conservación de Ríos y Quebradas del Municipio de San Salvador.</w:t>
      </w:r>
    </w:p>
    <w:p w14:paraId="22DCDB16" w14:textId="6E7DD132" w:rsidR="000E378A" w:rsidRPr="00FC42CF" w:rsidRDefault="000E378A" w:rsidP="00C87E71">
      <w:pPr>
        <w:pStyle w:val="Paragraph"/>
        <w:numPr>
          <w:ilvl w:val="0"/>
          <w:numId w:val="24"/>
        </w:numPr>
        <w:rPr>
          <w:lang w:val="es-ES_tradnl"/>
        </w:rPr>
      </w:pPr>
      <w:r w:rsidRPr="00FC42CF">
        <w:rPr>
          <w:lang w:val="es-ES_tradnl"/>
        </w:rPr>
        <w:t>Ordenanza Reguladora del Comercio en el Espacio Público del Municipio de San Salvador</w:t>
      </w:r>
    </w:p>
    <w:p w14:paraId="172838DC" w14:textId="6A1206EA" w:rsidR="000E378A" w:rsidRPr="00FC42CF" w:rsidRDefault="000E378A" w:rsidP="00C87E71">
      <w:pPr>
        <w:pStyle w:val="Paragraph"/>
        <w:numPr>
          <w:ilvl w:val="0"/>
          <w:numId w:val="24"/>
        </w:numPr>
        <w:rPr>
          <w:lang w:val="es-ES_tradnl"/>
        </w:rPr>
      </w:pPr>
      <w:r w:rsidRPr="00FC42CF">
        <w:rPr>
          <w:lang w:val="es-ES_tradnl"/>
        </w:rPr>
        <w:t>Ordenanza sobre la Conservación del Patrimonio Histórico construido con Valor Cultural, Social o Religioso propios del Centro Histórico de la Ciudad de San Salvador.</w:t>
      </w:r>
    </w:p>
    <w:p w14:paraId="6BAD7E74" w14:textId="7B745599" w:rsidR="000E378A" w:rsidRPr="00FC42CF" w:rsidRDefault="000E378A" w:rsidP="00C87E71">
      <w:pPr>
        <w:pStyle w:val="Paragraph"/>
        <w:numPr>
          <w:ilvl w:val="0"/>
          <w:numId w:val="24"/>
        </w:numPr>
        <w:rPr>
          <w:lang w:val="es-ES_tradnl"/>
        </w:rPr>
      </w:pPr>
      <w:r w:rsidRPr="00FC42CF">
        <w:rPr>
          <w:lang w:val="es-ES_tradnl"/>
        </w:rPr>
        <w:t>Ordenanza del Control del Desarrollo Urbano y de la Construcción en el Municipio de San Salvador.</w:t>
      </w:r>
    </w:p>
    <w:p w14:paraId="1AD68AC1" w14:textId="7D8AB0FA" w:rsidR="000E378A" w:rsidRPr="00FC42CF" w:rsidRDefault="000E378A" w:rsidP="00C87E71">
      <w:pPr>
        <w:pStyle w:val="Paragraph"/>
        <w:numPr>
          <w:ilvl w:val="0"/>
          <w:numId w:val="24"/>
        </w:numPr>
        <w:rPr>
          <w:lang w:val="es-ES_tradnl"/>
        </w:rPr>
      </w:pPr>
      <w:r w:rsidRPr="00FC42CF">
        <w:rPr>
          <w:lang w:val="es-ES_tradnl"/>
        </w:rPr>
        <w:t>Ordenanza Reguladora del Uso de Suelo en el Municipio de Santa Tecla, Departamento de La Libertad.</w:t>
      </w:r>
    </w:p>
    <w:p w14:paraId="135E8D76" w14:textId="6852FF3F" w:rsidR="000E378A" w:rsidRPr="00FC42CF" w:rsidRDefault="000E378A" w:rsidP="00C87E71">
      <w:pPr>
        <w:pStyle w:val="Paragraph"/>
        <w:numPr>
          <w:ilvl w:val="0"/>
          <w:numId w:val="24"/>
        </w:numPr>
        <w:rPr>
          <w:lang w:val="es-ES_tradnl"/>
        </w:rPr>
      </w:pPr>
      <w:r w:rsidRPr="00FC42CF">
        <w:rPr>
          <w:lang w:val="es-ES_tradnl"/>
        </w:rPr>
        <w:t>Ordenanza Reguladora de las Emisiones de Ruido y Vibraciones en el Municipio de Santa Tecla.</w:t>
      </w:r>
    </w:p>
    <w:p w14:paraId="2D65A5AF" w14:textId="344D55C5" w:rsidR="000E378A" w:rsidRPr="00FC42CF" w:rsidRDefault="000E378A" w:rsidP="00C87E71">
      <w:pPr>
        <w:pStyle w:val="Paragraph"/>
        <w:numPr>
          <w:ilvl w:val="0"/>
          <w:numId w:val="24"/>
        </w:numPr>
        <w:rPr>
          <w:lang w:val="es-ES_tradnl"/>
        </w:rPr>
      </w:pPr>
      <w:r w:rsidRPr="00FC42CF">
        <w:rPr>
          <w:lang w:val="es-ES_tradnl"/>
        </w:rPr>
        <w:t>Ordenanza Reguladora del Centro Histórico de Santa Tecla</w:t>
      </w:r>
    </w:p>
    <w:p w14:paraId="0EE891E2" w14:textId="57302E2F" w:rsidR="000E378A" w:rsidRPr="00FC42CF" w:rsidRDefault="000E378A" w:rsidP="00C87E71">
      <w:pPr>
        <w:pStyle w:val="Paragraph"/>
        <w:numPr>
          <w:ilvl w:val="0"/>
          <w:numId w:val="24"/>
        </w:numPr>
        <w:rPr>
          <w:lang w:val="es-ES_tradnl"/>
        </w:rPr>
      </w:pPr>
      <w:r w:rsidRPr="00FC42CF">
        <w:rPr>
          <w:lang w:val="es-ES_tradnl"/>
        </w:rPr>
        <w:t>Ordenanza para la Protección y Preservación de los Recursos Naturales Renovables en la Ciudad de Nueva San Salvador</w:t>
      </w:r>
    </w:p>
    <w:p w14:paraId="7B7CA276" w14:textId="17F24F04" w:rsidR="000E378A" w:rsidRPr="00FC42CF" w:rsidRDefault="000E378A" w:rsidP="00C87E71">
      <w:pPr>
        <w:pStyle w:val="Paragraph"/>
        <w:numPr>
          <w:ilvl w:val="0"/>
          <w:numId w:val="24"/>
        </w:numPr>
        <w:rPr>
          <w:lang w:val="es-ES_tradnl"/>
        </w:rPr>
      </w:pPr>
      <w:r w:rsidRPr="00FC42CF">
        <w:rPr>
          <w:lang w:val="es-ES_tradnl"/>
        </w:rPr>
        <w:t>Ordenanza Reguladora del Uso de Suelo en el Municipio de Santa Tecla, Departamento de La Libertad</w:t>
      </w:r>
    </w:p>
    <w:p w14:paraId="56DE4927" w14:textId="1E653579" w:rsidR="000E378A" w:rsidRPr="00FC42CF" w:rsidRDefault="000E378A" w:rsidP="00C87E71">
      <w:pPr>
        <w:pStyle w:val="Paragraph"/>
        <w:numPr>
          <w:ilvl w:val="0"/>
          <w:numId w:val="24"/>
        </w:numPr>
        <w:rPr>
          <w:lang w:val="es-ES_tradnl"/>
        </w:rPr>
      </w:pPr>
      <w:r w:rsidRPr="00FC42CF">
        <w:rPr>
          <w:lang w:val="es-ES_tradnl"/>
        </w:rPr>
        <w:t>Ordenanza del Control del Desarrollo Urbano y de la Construcción en el Municipio de Nueva San Salvador</w:t>
      </w:r>
    </w:p>
    <w:p w14:paraId="01B276BE" w14:textId="17B0E3E9" w:rsidR="000E378A" w:rsidRPr="00FC42CF" w:rsidRDefault="000E378A" w:rsidP="00C87E71">
      <w:pPr>
        <w:pStyle w:val="Paragraph"/>
        <w:numPr>
          <w:ilvl w:val="0"/>
          <w:numId w:val="24"/>
        </w:numPr>
        <w:rPr>
          <w:lang w:val="es-ES_tradnl"/>
        </w:rPr>
      </w:pPr>
      <w:r w:rsidRPr="00FC42CF">
        <w:rPr>
          <w:lang w:val="es-ES_tradnl"/>
        </w:rPr>
        <w:t>Ordenanzas de la Municipalidad de Soyapango e Ilopango que van a fin con las antes descritas.</w:t>
      </w:r>
    </w:p>
    <w:p w14:paraId="653F2D44" w14:textId="77777777" w:rsidR="000E378A" w:rsidRPr="00FC42CF" w:rsidRDefault="000E378A" w:rsidP="00350FCB">
      <w:pPr>
        <w:pStyle w:val="Paragraph"/>
        <w:numPr>
          <w:ilvl w:val="0"/>
          <w:numId w:val="0"/>
        </w:numPr>
        <w:rPr>
          <w:lang w:val="es-ES_tradnl"/>
        </w:rPr>
      </w:pPr>
    </w:p>
    <w:p w14:paraId="36821225" w14:textId="4FA06FB2" w:rsidR="000E378A" w:rsidRPr="00FC42CF" w:rsidRDefault="000E378A" w:rsidP="00350FCB">
      <w:pPr>
        <w:pStyle w:val="Paragraph"/>
        <w:numPr>
          <w:ilvl w:val="0"/>
          <w:numId w:val="0"/>
        </w:numPr>
        <w:rPr>
          <w:i/>
          <w:lang w:val="es-ES_tradnl"/>
        </w:rPr>
      </w:pPr>
      <w:r w:rsidRPr="00FC42CF">
        <w:rPr>
          <w:i/>
          <w:lang w:val="es-ES_tradnl"/>
        </w:rPr>
        <w:t>Otros</w:t>
      </w:r>
      <w:r w:rsidR="005A13BB" w:rsidRPr="00FC42CF">
        <w:rPr>
          <w:i/>
          <w:lang w:val="es-ES_tradnl"/>
        </w:rPr>
        <w:t>:</w:t>
      </w:r>
    </w:p>
    <w:p w14:paraId="5CBCE2F0" w14:textId="77777777" w:rsidR="00B37C46" w:rsidRPr="00FC42CF" w:rsidRDefault="00B37C46" w:rsidP="00350FCB">
      <w:pPr>
        <w:pStyle w:val="Paragraph"/>
        <w:numPr>
          <w:ilvl w:val="0"/>
          <w:numId w:val="0"/>
        </w:numPr>
        <w:rPr>
          <w:i/>
          <w:lang w:val="es-ES_tradnl"/>
        </w:rPr>
      </w:pPr>
    </w:p>
    <w:p w14:paraId="23168D2E" w14:textId="7A45DD13" w:rsidR="000E378A" w:rsidRPr="00FC42CF" w:rsidRDefault="000E378A" w:rsidP="00C87E71">
      <w:pPr>
        <w:pStyle w:val="Paragraph"/>
        <w:numPr>
          <w:ilvl w:val="0"/>
          <w:numId w:val="25"/>
        </w:numPr>
        <w:rPr>
          <w:lang w:val="es-ES_tradnl"/>
        </w:rPr>
      </w:pPr>
      <w:r w:rsidRPr="00FC42CF">
        <w:rPr>
          <w:lang w:val="es-ES_tradnl"/>
        </w:rPr>
        <w:t>Listado Oficial de Especies de vida Silvestre Amenazada o en Peligro de Extinción</w:t>
      </w:r>
    </w:p>
    <w:p w14:paraId="41F89904" w14:textId="77777777" w:rsidR="00DE28FA" w:rsidRPr="00FC42CF" w:rsidRDefault="00DE28FA" w:rsidP="00350FCB">
      <w:pPr>
        <w:pStyle w:val="Paragraph"/>
        <w:numPr>
          <w:ilvl w:val="0"/>
          <w:numId w:val="0"/>
        </w:numPr>
        <w:ind w:left="360" w:hanging="360"/>
        <w:rPr>
          <w:lang w:val="es-ES_tradnl"/>
        </w:rPr>
      </w:pPr>
    </w:p>
    <w:p w14:paraId="791301B2" w14:textId="53C6EA79" w:rsidR="00DE28FA" w:rsidRPr="00FC42CF" w:rsidRDefault="00DE28FA" w:rsidP="00B37C46">
      <w:pPr>
        <w:pStyle w:val="Heading2"/>
        <w:rPr>
          <w:rFonts w:eastAsia="Arial Unicode MS"/>
          <w:lang w:val="es-ES_tradnl"/>
        </w:rPr>
      </w:pPr>
      <w:bookmarkStart w:id="48" w:name="_Toc271958515"/>
      <w:bookmarkStart w:id="49" w:name="_Toc284533246"/>
      <w:bookmarkStart w:id="50" w:name="_Toc286760029"/>
      <w:bookmarkStart w:id="51" w:name="_Toc298825189"/>
      <w:bookmarkStart w:id="52" w:name="_Toc455577338"/>
      <w:bookmarkEnd w:id="47"/>
      <w:r w:rsidRPr="00FC42CF">
        <w:rPr>
          <w:rFonts w:eastAsia="Arial Unicode MS"/>
          <w:lang w:val="es-ES_tradnl"/>
        </w:rPr>
        <w:t>MARCO INSTITUCIONAL</w:t>
      </w:r>
      <w:bookmarkEnd w:id="48"/>
      <w:r w:rsidRPr="00FC42CF">
        <w:rPr>
          <w:rFonts w:eastAsia="Arial Unicode MS"/>
          <w:lang w:val="es-ES_tradnl"/>
        </w:rPr>
        <w:t xml:space="preserve"> AMBIENTAL</w:t>
      </w:r>
      <w:bookmarkEnd w:id="49"/>
      <w:bookmarkEnd w:id="50"/>
      <w:bookmarkEnd w:id="51"/>
      <w:bookmarkEnd w:id="52"/>
    </w:p>
    <w:p w14:paraId="6935024C" w14:textId="77777777" w:rsidR="00DE28FA" w:rsidRPr="00FC42CF" w:rsidRDefault="00DE28FA" w:rsidP="00350FCB">
      <w:pPr>
        <w:pStyle w:val="BodyText3"/>
        <w:tabs>
          <w:tab w:val="left" w:pos="0"/>
        </w:tabs>
        <w:spacing w:after="0"/>
        <w:rPr>
          <w:sz w:val="24"/>
          <w:szCs w:val="24"/>
          <w:lang w:val="es-ES_tradnl"/>
        </w:rPr>
      </w:pPr>
    </w:p>
    <w:p w14:paraId="31A60889" w14:textId="77777777" w:rsidR="00DE28FA" w:rsidRPr="00FC42CF" w:rsidRDefault="00DE28FA" w:rsidP="00F0460E">
      <w:pPr>
        <w:pStyle w:val="Paragraph"/>
        <w:numPr>
          <w:ilvl w:val="0"/>
          <w:numId w:val="0"/>
        </w:numPr>
        <w:rPr>
          <w:lang w:val="es-ES_tradnl"/>
        </w:rPr>
      </w:pPr>
      <w:bookmarkStart w:id="53" w:name="_Toc272395389"/>
      <w:bookmarkEnd w:id="53"/>
      <w:r w:rsidRPr="00FC42CF">
        <w:rPr>
          <w:lang w:val="es-ES_tradnl"/>
        </w:rPr>
        <w:t xml:space="preserve">El Salvador tiene un marco normativo ambiental general y un Ministerio de Medio Ambiente y Recursos Naturales (MARN) desde 1998. Las funciones ambientales se concentran en este ministerio, aunque también tienen responsabilidades importantes de gestión ambiental el Ministerio de Salud Pública y Asistencia Social (MSPAS) y el Ministerio de Agricultura y Ganadería (MAG). </w:t>
      </w:r>
    </w:p>
    <w:p w14:paraId="49A22AF6" w14:textId="77777777" w:rsidR="00DE28FA" w:rsidRPr="00FC42CF" w:rsidRDefault="00DE28FA" w:rsidP="00F0460E">
      <w:pPr>
        <w:pStyle w:val="Paragraph"/>
        <w:numPr>
          <w:ilvl w:val="0"/>
          <w:numId w:val="0"/>
        </w:numPr>
        <w:rPr>
          <w:lang w:val="es-ES_tradnl"/>
        </w:rPr>
      </w:pPr>
    </w:p>
    <w:p w14:paraId="6D570C3C" w14:textId="77777777" w:rsidR="00DE28FA" w:rsidRPr="00FC42CF" w:rsidRDefault="00DE28FA" w:rsidP="00F0460E">
      <w:pPr>
        <w:pStyle w:val="Paragraph"/>
        <w:numPr>
          <w:ilvl w:val="0"/>
          <w:numId w:val="0"/>
        </w:numPr>
        <w:rPr>
          <w:lang w:val="es-ES_tradnl"/>
        </w:rPr>
      </w:pPr>
      <w:r w:rsidRPr="00FC42CF">
        <w:rPr>
          <w:lang w:val="es-ES_tradnl"/>
        </w:rPr>
        <w:t>Existe además un Sistema Nacional de Gestión del Medio Ambiente (SINAMA), formado por el MARN que es su coordinador, las unidades ambientales en cada Ministerio y las instituciones autónomas y municipales; tiene como finalidad establecer, poner en funcionamiento y mantener en las entidades e instituciones del sector público los principios, normas programación, dirección y coordinación de la gestión ambiental del Estado.</w:t>
      </w:r>
    </w:p>
    <w:p w14:paraId="3F7D5714" w14:textId="77777777" w:rsidR="00DE28FA" w:rsidRPr="00FC42CF" w:rsidRDefault="00DE28FA" w:rsidP="00F0460E">
      <w:pPr>
        <w:pStyle w:val="ListParagraph"/>
        <w:rPr>
          <w:lang w:val="es-ES_tradnl"/>
        </w:rPr>
      </w:pPr>
    </w:p>
    <w:p w14:paraId="468268B7" w14:textId="77777777" w:rsidR="00DE28FA" w:rsidRPr="00FC42CF" w:rsidRDefault="00DE28FA" w:rsidP="00F0460E">
      <w:pPr>
        <w:pStyle w:val="Paragraph"/>
        <w:numPr>
          <w:ilvl w:val="0"/>
          <w:numId w:val="0"/>
        </w:numPr>
        <w:rPr>
          <w:lang w:val="es-ES_tradnl"/>
        </w:rPr>
      </w:pPr>
      <w:r w:rsidRPr="00FC42CF">
        <w:rPr>
          <w:lang w:val="es-ES_tradnl"/>
        </w:rPr>
        <w:t>Otra entidad importante en la gestión ambiental es la Unidad para la Defensa de la Salud y el Ambiente, creada dentro de la Fiscalía General de la República en 1996, que se coordina con la Unidad Ambiental de la Policía Nacional Civil (PNC) para perseguir los delitos ambientales.</w:t>
      </w:r>
    </w:p>
    <w:p w14:paraId="13F81524" w14:textId="77777777" w:rsidR="00DE28FA" w:rsidRPr="00FC42CF" w:rsidRDefault="00DE28FA" w:rsidP="00F0460E">
      <w:pPr>
        <w:pStyle w:val="ListParagraph"/>
        <w:rPr>
          <w:lang w:val="es-ES_tradnl"/>
        </w:rPr>
      </w:pPr>
    </w:p>
    <w:p w14:paraId="2F4FC5B2" w14:textId="77777777" w:rsidR="00DE28FA" w:rsidRPr="00FC42CF" w:rsidRDefault="00DE28FA" w:rsidP="00F0460E">
      <w:pPr>
        <w:pStyle w:val="Paragraph"/>
        <w:numPr>
          <w:ilvl w:val="0"/>
          <w:numId w:val="0"/>
        </w:numPr>
        <w:rPr>
          <w:lang w:val="es-ES_tradnl"/>
        </w:rPr>
      </w:pPr>
      <w:r w:rsidRPr="00FC42CF">
        <w:rPr>
          <w:lang w:val="es-ES_tradnl"/>
        </w:rPr>
        <w:t>La acción gubernamental está orientada por las Directivas Estratégicas de la Política Ambiental Nacional emitida por el MARN en 2000. Las metas y prioridades ambientales incluyen tanto metas relativas a la conservación y el uso óptimo de los recursos naturales como metas relacionadas con el mejoramiento de la gestión ambiental.</w:t>
      </w:r>
    </w:p>
    <w:p w14:paraId="225FF94F" w14:textId="77777777" w:rsidR="00DE28FA" w:rsidRPr="00FC42CF" w:rsidRDefault="00DE28FA" w:rsidP="00350FCB">
      <w:pPr>
        <w:pStyle w:val="BodyText3"/>
        <w:tabs>
          <w:tab w:val="left" w:pos="0"/>
        </w:tabs>
        <w:spacing w:after="0"/>
        <w:ind w:left="720" w:hanging="720"/>
        <w:rPr>
          <w:sz w:val="24"/>
          <w:szCs w:val="24"/>
          <w:lang w:val="es-ES_tradnl"/>
        </w:rPr>
      </w:pPr>
    </w:p>
    <w:p w14:paraId="56EC15A7" w14:textId="77777777" w:rsidR="00DE28FA" w:rsidRPr="00FC42CF" w:rsidRDefault="00DE28FA" w:rsidP="00B37C46">
      <w:pPr>
        <w:pStyle w:val="Heading2"/>
        <w:rPr>
          <w:rFonts w:eastAsia="Arial Unicode MS"/>
          <w:lang w:val="es-ES_tradnl"/>
        </w:rPr>
      </w:pPr>
      <w:bookmarkStart w:id="54" w:name="_Toc271958517"/>
      <w:bookmarkStart w:id="55" w:name="_Toc284533247"/>
      <w:bookmarkStart w:id="56" w:name="_Toc286760030"/>
      <w:bookmarkStart w:id="57" w:name="_Toc298825190"/>
      <w:bookmarkStart w:id="58" w:name="_Toc455577339"/>
      <w:r w:rsidRPr="00FC42CF">
        <w:rPr>
          <w:rFonts w:eastAsia="Arial Unicode MS"/>
          <w:lang w:val="es-ES_tradnl"/>
        </w:rPr>
        <w:t>LEGISLACIÓN EN SALUD OCUPACIONAL, SEGURIDAD INDUSTRIAL</w:t>
      </w:r>
      <w:bookmarkEnd w:id="54"/>
      <w:bookmarkEnd w:id="55"/>
      <w:bookmarkEnd w:id="56"/>
      <w:bookmarkEnd w:id="57"/>
      <w:bookmarkEnd w:id="58"/>
    </w:p>
    <w:p w14:paraId="3A078C39" w14:textId="77777777" w:rsidR="00DE28FA" w:rsidRPr="00FC42CF" w:rsidRDefault="00DE28FA" w:rsidP="00350FCB">
      <w:pPr>
        <w:pStyle w:val="BodyText3"/>
        <w:tabs>
          <w:tab w:val="left" w:pos="0"/>
        </w:tabs>
        <w:spacing w:after="0"/>
        <w:ind w:left="720" w:hanging="720"/>
        <w:rPr>
          <w:sz w:val="24"/>
          <w:szCs w:val="24"/>
          <w:lang w:val="es-ES_tradnl"/>
        </w:rPr>
      </w:pPr>
    </w:p>
    <w:p w14:paraId="4E9B3767" w14:textId="77777777" w:rsidR="00DE28FA" w:rsidRPr="00FC42CF" w:rsidRDefault="00DE28FA" w:rsidP="00F0460E">
      <w:pPr>
        <w:pStyle w:val="Paragraph"/>
        <w:numPr>
          <w:ilvl w:val="0"/>
          <w:numId w:val="0"/>
        </w:numPr>
        <w:rPr>
          <w:lang w:val="es-ES_tradnl" w:eastAsia="es-CO"/>
        </w:rPr>
      </w:pPr>
      <w:r w:rsidRPr="00FC42CF">
        <w:rPr>
          <w:lang w:val="es-ES_tradnl" w:eastAsia="es-CO"/>
        </w:rPr>
        <w:t>Los instrumentos legales que regulan la Higiene y Seguridad Ocupacional en El Salvador, están determinados en la Constitución de la República, el Código de Trabajo, el Reglamento General sobre Seguridad e Higiene en los Centros de Trabajo del Instituto Salvadoreño de Seguridad Social (ISSS), la Ley de Organización y Funciones del Sector Trabajo y Previsión Social, Las Normas Técnicas de Control Interno de la Corte de Cuentas.</w:t>
      </w:r>
    </w:p>
    <w:p w14:paraId="33A95C4F" w14:textId="77777777" w:rsidR="00DE28FA" w:rsidRPr="00FC42CF" w:rsidRDefault="00DE28FA" w:rsidP="00F0460E">
      <w:pPr>
        <w:pStyle w:val="ListParagraph"/>
        <w:rPr>
          <w:lang w:val="es-ES_tradnl" w:eastAsia="es-CO"/>
        </w:rPr>
      </w:pPr>
    </w:p>
    <w:p w14:paraId="03472024" w14:textId="77777777" w:rsidR="00DE28FA" w:rsidRPr="00FC42CF" w:rsidRDefault="00DE28FA" w:rsidP="00F0460E">
      <w:pPr>
        <w:pStyle w:val="Paragraph"/>
        <w:numPr>
          <w:ilvl w:val="0"/>
          <w:numId w:val="0"/>
        </w:numPr>
        <w:rPr>
          <w:lang w:val="es-ES_tradnl" w:eastAsia="es-CO"/>
        </w:rPr>
      </w:pPr>
      <w:r w:rsidRPr="00FC42CF">
        <w:rPr>
          <w:lang w:val="es-ES_tradnl" w:eastAsia="es-CO"/>
        </w:rPr>
        <w:t>La Constitución de la República en el Capítulo II, del Título II, Sección Segunda, artículo 43, dice que “los patronos están obligados a pagar indemnización, y a prestar servicios médicos, farmacéuticos y demás que establezcan las leyes, al trabajador que sufra accidente o cualquier enfermedad profesional”. Además el artículo 44, sostiene que la ley reglamentará las condiciones que deban reunir los talleres, fábricas y locales de trabajo.</w:t>
      </w:r>
    </w:p>
    <w:p w14:paraId="5AA8A599" w14:textId="77777777" w:rsidR="00DE28FA" w:rsidRPr="00FC42CF" w:rsidRDefault="00DE28FA" w:rsidP="00F0460E">
      <w:pPr>
        <w:pStyle w:val="ListParagraph"/>
        <w:rPr>
          <w:lang w:val="es-ES_tradnl" w:eastAsia="es-CO"/>
        </w:rPr>
      </w:pPr>
    </w:p>
    <w:p w14:paraId="12E5B1FC" w14:textId="77777777" w:rsidR="00DE28FA" w:rsidRPr="00FC42CF" w:rsidRDefault="00DE28FA" w:rsidP="00F0460E">
      <w:pPr>
        <w:pStyle w:val="Paragraph"/>
        <w:numPr>
          <w:ilvl w:val="0"/>
          <w:numId w:val="0"/>
        </w:numPr>
        <w:rPr>
          <w:lang w:val="es-ES_tradnl" w:eastAsia="es-CO"/>
        </w:rPr>
      </w:pPr>
      <w:r w:rsidRPr="00FC42CF">
        <w:rPr>
          <w:lang w:val="es-ES_tradnl" w:eastAsia="es-CO"/>
        </w:rPr>
        <w:t>El Código de Trabajo vigente según el artículo 1, título preliminar, disposiciones generales; Capítulo Único, tiene por objeto principal armonizar las relaciones entre patronos y trabajadores estableciendo sus derechos y obligaciones y se funda en principios que tiendan al mejoramiento de las condiciones de vida de los trabajadores, especialmente establecidas en la Sección Segunda, Capítulo II, Título II de la Constitución.</w:t>
      </w:r>
    </w:p>
    <w:p w14:paraId="10E9BB09" w14:textId="77777777" w:rsidR="00DE28FA" w:rsidRPr="00FC42CF" w:rsidRDefault="00DE28FA" w:rsidP="00F0460E">
      <w:pPr>
        <w:pStyle w:val="ListParagraph"/>
        <w:rPr>
          <w:lang w:val="es-ES_tradnl" w:eastAsia="es-CO"/>
        </w:rPr>
      </w:pPr>
    </w:p>
    <w:p w14:paraId="71B8FB5E" w14:textId="77777777" w:rsidR="00DE28FA" w:rsidRPr="00FC42CF" w:rsidRDefault="00DE28FA" w:rsidP="00F0460E">
      <w:pPr>
        <w:pStyle w:val="Paragraph"/>
        <w:numPr>
          <w:ilvl w:val="0"/>
          <w:numId w:val="0"/>
        </w:numPr>
        <w:rPr>
          <w:lang w:val="es-ES_tradnl" w:eastAsia="es-CO"/>
        </w:rPr>
      </w:pPr>
      <w:r w:rsidRPr="00FC42CF">
        <w:rPr>
          <w:lang w:val="es-ES_tradnl" w:eastAsia="es-CO"/>
        </w:rPr>
        <w:t xml:space="preserve">En el artículo 314, Libro Tercero, Título II, Seguridad e Higiene del Trabajo; Capítulo I, Obligaciones de los Patronos, se establece que "Todo patrono debe adoptar y poner en práctica medidas adecuadas de seguridad e higiene en los centros de trabajo para proteger la vida, la salud y la integridad corporal de sus trabajadores, especialmente en lo relativo a: </w:t>
      </w:r>
    </w:p>
    <w:p w14:paraId="609040B4" w14:textId="77777777" w:rsidR="00DE28FA" w:rsidRPr="00FC42CF" w:rsidRDefault="00DE28FA" w:rsidP="00350FCB">
      <w:pPr>
        <w:pStyle w:val="ListParagraph"/>
        <w:rPr>
          <w:lang w:val="es-ES_tradnl" w:eastAsia="es-CO"/>
        </w:rPr>
      </w:pPr>
    </w:p>
    <w:p w14:paraId="190F2777" w14:textId="77777777" w:rsidR="00DE28FA" w:rsidRPr="00FC42CF" w:rsidRDefault="00DE28FA" w:rsidP="00C87E71">
      <w:pPr>
        <w:pStyle w:val="Paragraph"/>
        <w:numPr>
          <w:ilvl w:val="0"/>
          <w:numId w:val="16"/>
        </w:numPr>
        <w:rPr>
          <w:lang w:val="es-ES_tradnl" w:eastAsia="es-CO"/>
        </w:rPr>
      </w:pPr>
      <w:r w:rsidRPr="00FC42CF">
        <w:rPr>
          <w:lang w:val="es-ES_tradnl" w:eastAsia="es-CO"/>
        </w:rPr>
        <w:t>Las operaciones y procesos de trabajo;</w:t>
      </w:r>
    </w:p>
    <w:p w14:paraId="7569AD2F" w14:textId="77777777" w:rsidR="00DE28FA" w:rsidRPr="00FC42CF" w:rsidRDefault="00DE28FA" w:rsidP="00C87E71">
      <w:pPr>
        <w:pStyle w:val="Paragraph"/>
        <w:numPr>
          <w:ilvl w:val="0"/>
          <w:numId w:val="16"/>
        </w:numPr>
        <w:rPr>
          <w:lang w:val="es-ES_tradnl" w:eastAsia="es-CO"/>
        </w:rPr>
      </w:pPr>
      <w:r w:rsidRPr="00FC42CF">
        <w:rPr>
          <w:lang w:val="es-ES_tradnl" w:eastAsia="es-CO"/>
        </w:rPr>
        <w:t>El suministro, uso y mantenimiento de los equipos de protección personal;</w:t>
      </w:r>
    </w:p>
    <w:p w14:paraId="7225E3AD" w14:textId="77777777" w:rsidR="00DE28FA" w:rsidRPr="00FC42CF" w:rsidRDefault="00DE28FA" w:rsidP="00C87E71">
      <w:pPr>
        <w:pStyle w:val="Paragraph"/>
        <w:numPr>
          <w:ilvl w:val="0"/>
          <w:numId w:val="16"/>
        </w:numPr>
        <w:rPr>
          <w:lang w:val="es-ES_tradnl" w:eastAsia="es-CO"/>
        </w:rPr>
      </w:pPr>
      <w:r w:rsidRPr="00FC42CF">
        <w:rPr>
          <w:lang w:val="es-ES_tradnl" w:eastAsia="es-CO"/>
        </w:rPr>
        <w:t>Las edificaciones, instalaciones y condiciones ambientales; y</w:t>
      </w:r>
    </w:p>
    <w:p w14:paraId="329C4A93" w14:textId="77777777" w:rsidR="00DE28FA" w:rsidRPr="00FC42CF" w:rsidRDefault="00DE28FA" w:rsidP="00C87E71">
      <w:pPr>
        <w:pStyle w:val="Paragraph"/>
        <w:numPr>
          <w:ilvl w:val="0"/>
          <w:numId w:val="16"/>
        </w:numPr>
        <w:rPr>
          <w:lang w:val="es-ES_tradnl" w:eastAsia="es-CO"/>
        </w:rPr>
      </w:pPr>
      <w:r w:rsidRPr="00FC42CF">
        <w:rPr>
          <w:lang w:val="es-ES_tradnl" w:eastAsia="es-CO"/>
        </w:rPr>
        <w:t>La colocación y mantenimiento de resguardos y protecciones que aíslen o prevengan de los peligros provenientes de las máquinas y de todo género de instalaciones”.</w:t>
      </w:r>
    </w:p>
    <w:p w14:paraId="30E5C471" w14:textId="77777777" w:rsidR="00DE28FA" w:rsidRPr="00FC42CF" w:rsidRDefault="00DE28FA" w:rsidP="00350FCB">
      <w:pPr>
        <w:pStyle w:val="Paragraph"/>
        <w:numPr>
          <w:ilvl w:val="0"/>
          <w:numId w:val="0"/>
        </w:numPr>
        <w:ind w:left="360" w:hanging="360"/>
        <w:rPr>
          <w:lang w:val="es-ES_tradnl" w:eastAsia="es-CO"/>
        </w:rPr>
      </w:pPr>
    </w:p>
    <w:p w14:paraId="79ADF11F" w14:textId="77777777" w:rsidR="00DE28FA" w:rsidRPr="00FC42CF" w:rsidRDefault="00DE28FA" w:rsidP="00F0460E">
      <w:pPr>
        <w:pStyle w:val="Paragraph"/>
        <w:numPr>
          <w:ilvl w:val="0"/>
          <w:numId w:val="0"/>
        </w:numPr>
        <w:rPr>
          <w:lang w:val="es-ES_tradnl" w:eastAsia="es-CO"/>
        </w:rPr>
      </w:pPr>
      <w:r w:rsidRPr="00FC42CF">
        <w:rPr>
          <w:lang w:val="es-ES_tradnl" w:eastAsia="es-CO"/>
        </w:rPr>
        <w:t>En tanto el artículo 315, Titulo II, Capítulo II, obligaciones de los trabajadores. Establece “Todo trabajador estará obligado a cumplir con las normas sobre seguridad e higiene y con las recomendaciones técnicas, en lo que se refiere al uso y conservación del equipo de protección personal que le sea suministrado, a las operaciones y procesos de trabajo, y al uso y mantenimiento de las protecciones de maquinaria. Estará también obligado a cumplir con todas aquellas indicaciones e instrucciones de su patrono que tenga por finalidad proteger su vida, salud e integridad corporal. Asimismo, estará obligado a prestar toda su colaboración a los comités de seguridad”.</w:t>
      </w:r>
    </w:p>
    <w:p w14:paraId="21083CCE" w14:textId="77777777" w:rsidR="00DE28FA" w:rsidRPr="00FC42CF" w:rsidRDefault="00DE28FA" w:rsidP="00F0460E">
      <w:pPr>
        <w:pStyle w:val="Paragraph"/>
        <w:numPr>
          <w:ilvl w:val="0"/>
          <w:numId w:val="0"/>
        </w:numPr>
        <w:rPr>
          <w:lang w:val="es-ES_tradnl" w:eastAsia="es-CO"/>
        </w:rPr>
      </w:pPr>
    </w:p>
    <w:p w14:paraId="54117F21" w14:textId="77777777" w:rsidR="00DE28FA" w:rsidRPr="00FC42CF" w:rsidRDefault="00DE28FA" w:rsidP="00F0460E">
      <w:pPr>
        <w:pStyle w:val="Paragraph"/>
        <w:numPr>
          <w:ilvl w:val="0"/>
          <w:numId w:val="0"/>
        </w:numPr>
        <w:rPr>
          <w:lang w:val="es-ES_tradnl" w:eastAsia="es-CO"/>
        </w:rPr>
      </w:pPr>
      <w:r w:rsidRPr="00FC42CF">
        <w:rPr>
          <w:lang w:val="es-ES_tradnl" w:eastAsia="es-CO"/>
        </w:rPr>
        <w:t>El Reglamento General sobre higiene y seguridad en los Centros de Trabajo del Instituto Salvadoreño del Seguro Social, promulga en el artículo 1º que su objeto “es establecer los requisitos mínimos de seguridad e higiene en que deben desarrollarse las labores en los centros de trabajo, sin perjuicio de las reglamentaciones especiales que se dicten para cada industria en particular”. El artículo 2, Capítulo II, Campo de Aplicación, nos dice que “el presente Reglamento se aplicara en todos los Centros de Trabajo privados, del Estado, de los Municipios y de las instituciones Oficiales Autónomas y Semiautónomas”.</w:t>
      </w:r>
    </w:p>
    <w:p w14:paraId="3E46FC17" w14:textId="77777777" w:rsidR="00DE28FA" w:rsidRPr="00FC42CF" w:rsidRDefault="00DE28FA" w:rsidP="00F0460E">
      <w:pPr>
        <w:pStyle w:val="ListParagraph"/>
        <w:rPr>
          <w:lang w:val="es-ES_tradnl" w:eastAsia="es-CO"/>
        </w:rPr>
      </w:pPr>
    </w:p>
    <w:p w14:paraId="4441D5CC" w14:textId="77777777" w:rsidR="00DE28FA" w:rsidRPr="00FC42CF" w:rsidRDefault="00DE28FA" w:rsidP="00F0460E">
      <w:pPr>
        <w:pStyle w:val="Paragraph"/>
        <w:numPr>
          <w:ilvl w:val="0"/>
          <w:numId w:val="0"/>
        </w:numPr>
        <w:rPr>
          <w:lang w:val="es-ES_tradnl" w:eastAsia="es-CO"/>
        </w:rPr>
      </w:pPr>
      <w:r w:rsidRPr="00FC42CF">
        <w:rPr>
          <w:lang w:val="es-ES_tradnl" w:eastAsia="es-CO"/>
        </w:rPr>
        <w:t>El Titulo II trata sobre la higiene en los centros de trabajo, en la primera parte se regula lo referente a las instalaciones físicas (edificios), la iluminación y la ventilación, se dan límites de temperatura, humedad relativa y ruidos. Así también se mencionan los locales de espera, comederos y dormitorios. Se regulan los servicios sanitarios y el orden y aseo de los locales.</w:t>
      </w:r>
    </w:p>
    <w:p w14:paraId="2CB3CBFA" w14:textId="77777777" w:rsidR="00DE28FA" w:rsidRPr="00FC42CF" w:rsidRDefault="00DE28FA" w:rsidP="00F0460E">
      <w:pPr>
        <w:pStyle w:val="Paragraph"/>
        <w:numPr>
          <w:ilvl w:val="0"/>
          <w:numId w:val="0"/>
        </w:numPr>
        <w:rPr>
          <w:lang w:val="es-ES_tradnl" w:eastAsia="es-CO"/>
        </w:rPr>
      </w:pPr>
    </w:p>
    <w:p w14:paraId="08A4F9A2" w14:textId="77777777" w:rsidR="00DE28FA" w:rsidRPr="00FC42CF" w:rsidRDefault="00DE28FA" w:rsidP="00F0460E">
      <w:pPr>
        <w:pStyle w:val="Paragraph"/>
        <w:numPr>
          <w:ilvl w:val="0"/>
          <w:numId w:val="0"/>
        </w:numPr>
        <w:rPr>
          <w:lang w:val="es-ES_tradnl" w:eastAsia="es-CO"/>
        </w:rPr>
      </w:pPr>
      <w:r w:rsidRPr="00FC42CF">
        <w:rPr>
          <w:lang w:val="es-ES_tradnl" w:eastAsia="es-CO"/>
        </w:rPr>
        <w:t>El Titulo III está dedicado a la Seguridad en los Centros de Trabajo, en el cual obliga a cumplir con ciertas condiciones tales como protecciones a máquinas, motores y transformadores, adecuado almacenaje de combustible, materiales explosivos, etc.; aislamiento y protección de aparatos y peligros que sean visibles y de comprensión general. Finalmente, se regula la ropa, accesorios y equipo de protección a utilizar de acuerdo a las labores que realicen los trabajadores.</w:t>
      </w:r>
    </w:p>
    <w:p w14:paraId="3C097E17" w14:textId="77777777" w:rsidR="00DE28FA" w:rsidRPr="00FC42CF" w:rsidRDefault="00DE28FA" w:rsidP="00F0460E">
      <w:pPr>
        <w:pStyle w:val="ListParagraph"/>
        <w:rPr>
          <w:lang w:val="es-ES_tradnl" w:eastAsia="es-CO"/>
        </w:rPr>
      </w:pPr>
    </w:p>
    <w:p w14:paraId="533701B6" w14:textId="77777777" w:rsidR="00DE28FA" w:rsidRPr="00FC42CF" w:rsidRDefault="00DE28FA" w:rsidP="00F0460E">
      <w:pPr>
        <w:pStyle w:val="Paragraph"/>
        <w:numPr>
          <w:ilvl w:val="0"/>
          <w:numId w:val="0"/>
        </w:numPr>
        <w:rPr>
          <w:lang w:val="es-ES_tradnl" w:eastAsia="es-CO"/>
        </w:rPr>
      </w:pPr>
      <w:r w:rsidRPr="00FC42CF">
        <w:rPr>
          <w:lang w:val="es-ES_tradnl" w:eastAsia="es-CO"/>
        </w:rPr>
        <w:t>La Ley de Organización y Funciones del sector Trabajo y Previsión Social en el Titulo I, del Sector Trabajo y Previsión Social; Capítulo II, del Ámbito y composición del sector; articulo 2, sostiene que “el sector trabajo y previsión social tiene a su cargo los ámbitos de: trabajo, empleo; seguridad e higiene ocupacionales; medio ambiente de trabajo; bienestar y previsión social; formación profesional; seguridad social y cooperativas.</w:t>
      </w:r>
    </w:p>
    <w:p w14:paraId="0049764B" w14:textId="77777777" w:rsidR="00DE28FA" w:rsidRPr="00FC42CF" w:rsidRDefault="00DE28FA" w:rsidP="00F0460E">
      <w:pPr>
        <w:pStyle w:val="ListParagraph"/>
        <w:rPr>
          <w:lang w:val="es-ES_tradnl" w:eastAsia="es-CO"/>
        </w:rPr>
      </w:pPr>
    </w:p>
    <w:p w14:paraId="1D4BC030" w14:textId="77777777" w:rsidR="00DE28FA" w:rsidRPr="00FC42CF" w:rsidRDefault="00DE28FA" w:rsidP="00F0460E">
      <w:pPr>
        <w:pStyle w:val="Paragraph"/>
        <w:numPr>
          <w:ilvl w:val="0"/>
          <w:numId w:val="0"/>
        </w:numPr>
        <w:rPr>
          <w:lang w:val="es-ES_tradnl" w:eastAsia="es-CO"/>
        </w:rPr>
      </w:pPr>
      <w:r w:rsidRPr="00FC42CF">
        <w:rPr>
          <w:lang w:val="es-ES_tradnl" w:eastAsia="es-CO"/>
        </w:rPr>
        <w:t>Por lo que en el Titulo II, del Ministerio de Trabajo y Previsión Social; capítulo I, de su Definición, Competencia y Funciones; artículo 7, se establece que “corresponde al Ministerio de Trabajo y Previsión Social formular, ejecutar y supervisar las políticas de Relaciones Laborales; inspección del trabajo; seguridad e higiene ocupacionales, medio ambiente de trabajo; previsión y bienestar social; migraciones laborales; así como promover, coordinar y participar en el diseño de las políticas de empleo, seguridad social, formación profesional y de cooperativas del sector”.</w:t>
      </w:r>
    </w:p>
    <w:p w14:paraId="7E18B9F7" w14:textId="77777777" w:rsidR="00DE28FA" w:rsidRPr="00FC42CF" w:rsidRDefault="00DE28FA" w:rsidP="00F0460E">
      <w:pPr>
        <w:pStyle w:val="Paragraph"/>
        <w:numPr>
          <w:ilvl w:val="0"/>
          <w:numId w:val="0"/>
        </w:numPr>
        <w:rPr>
          <w:lang w:val="es-ES_tradnl" w:eastAsia="es-CO"/>
        </w:rPr>
      </w:pPr>
    </w:p>
    <w:p w14:paraId="15A340BA" w14:textId="77777777" w:rsidR="00DE28FA" w:rsidRPr="00FC42CF" w:rsidRDefault="00DE28FA" w:rsidP="00F0460E">
      <w:pPr>
        <w:pStyle w:val="Paragraph"/>
        <w:numPr>
          <w:ilvl w:val="0"/>
          <w:numId w:val="0"/>
        </w:numPr>
        <w:rPr>
          <w:lang w:val="es-ES_tradnl" w:eastAsia="es-CO"/>
        </w:rPr>
      </w:pPr>
      <w:r w:rsidRPr="00FC42CF">
        <w:rPr>
          <w:lang w:val="es-ES_tradnl" w:eastAsia="es-CO"/>
        </w:rPr>
        <w:t>Mientras en el Titulo II, sección Segunda, de la Función e Inspección de Trabajo; el articulo 34 estipula que “la función de inspección tiene por objeto velar por el cumplimiento de las disposiciones legales de trabajo y las normas básicas de higiene y seguridad ocupacionales, como medio de prevenir los conflictos laborales y velar por la seguridad en el centro de trabajo”.</w:t>
      </w:r>
    </w:p>
    <w:p w14:paraId="32F6ED1F" w14:textId="77777777" w:rsidR="00DE28FA" w:rsidRPr="00FC42CF" w:rsidRDefault="00DE28FA" w:rsidP="00F0460E">
      <w:pPr>
        <w:pStyle w:val="ListParagraph"/>
        <w:rPr>
          <w:lang w:val="es-ES_tradnl" w:eastAsia="es-CO"/>
        </w:rPr>
      </w:pPr>
    </w:p>
    <w:p w14:paraId="45F39807" w14:textId="0BA387BF" w:rsidR="00DE28FA" w:rsidRPr="00FC42CF" w:rsidRDefault="00DE28FA" w:rsidP="00F0460E">
      <w:pPr>
        <w:pStyle w:val="Paragraph"/>
        <w:numPr>
          <w:ilvl w:val="0"/>
          <w:numId w:val="0"/>
        </w:numPr>
        <w:rPr>
          <w:lang w:val="es-ES_tradnl" w:eastAsia="es-CO"/>
        </w:rPr>
      </w:pPr>
      <w:r w:rsidRPr="00FC42CF">
        <w:rPr>
          <w:lang w:val="es-ES_tradnl" w:eastAsia="es-CO"/>
        </w:rPr>
        <w:t xml:space="preserve">Las Normas Técnicas de Control Interno de la Corte de Cuentas de la Republica, Organismo Rector del Sistema de Control y Auditoria de la Gestión Pública; hace constar en el Capítulo II, Normas de Recursos Humanos, en el </w:t>
      </w:r>
      <w:r w:rsidR="00F0460E" w:rsidRPr="00FC42CF">
        <w:rPr>
          <w:lang w:val="es-ES_tradnl" w:eastAsia="es-CO"/>
        </w:rPr>
        <w:t>artículo</w:t>
      </w:r>
      <w:r w:rsidRPr="00FC42CF">
        <w:rPr>
          <w:lang w:val="es-ES_tradnl" w:eastAsia="es-CO"/>
        </w:rPr>
        <w:t xml:space="preserve"> 10 correspondiente a seguridad y Salud Ocupacional que “cada entidad está obligada a cumplir las disposiciones legales vigentes en materia de seguridad social y las normas de seguridad en el trabajo; adoptando medidas técnicas, educacionales, </w:t>
      </w:r>
      <w:r w:rsidR="00F0460E" w:rsidRPr="00FC42CF">
        <w:rPr>
          <w:lang w:val="es-ES_tradnl" w:eastAsia="es-CO"/>
        </w:rPr>
        <w:t>médicas</w:t>
      </w:r>
      <w:r w:rsidRPr="00FC42CF">
        <w:rPr>
          <w:lang w:val="es-ES_tradnl" w:eastAsia="es-CO"/>
        </w:rPr>
        <w:t xml:space="preserve"> y psicológicas, para prevenir accidentes, eliminar las condiciones inseguras del ambiente e instruir a los servidores sobre la implantación de medidas preventivas y los procedimientos a seguir en caso de emergencia”.</w:t>
      </w:r>
    </w:p>
    <w:p w14:paraId="2D1C0F3F" w14:textId="77777777" w:rsidR="00DE28FA" w:rsidRPr="00FC42CF" w:rsidRDefault="00DE28FA" w:rsidP="00350FCB">
      <w:pPr>
        <w:pStyle w:val="Paragraph"/>
        <w:numPr>
          <w:ilvl w:val="0"/>
          <w:numId w:val="0"/>
        </w:numPr>
        <w:rPr>
          <w:lang w:val="es-ES_tradnl" w:eastAsia="es-CO"/>
        </w:rPr>
      </w:pPr>
    </w:p>
    <w:p w14:paraId="2881C166" w14:textId="77777777" w:rsidR="00DE28FA" w:rsidRPr="00FC42CF" w:rsidRDefault="00DE28FA" w:rsidP="00350FCB">
      <w:pPr>
        <w:pStyle w:val="Paragraph"/>
        <w:numPr>
          <w:ilvl w:val="0"/>
          <w:numId w:val="0"/>
        </w:numPr>
        <w:ind w:left="360" w:hanging="360"/>
        <w:rPr>
          <w:lang w:val="es-ES_tradnl"/>
        </w:rPr>
      </w:pPr>
    </w:p>
    <w:p w14:paraId="14E533E8" w14:textId="77777777" w:rsidR="00DE28FA" w:rsidRPr="00FC42CF" w:rsidRDefault="00DE28FA" w:rsidP="00B37C46">
      <w:pPr>
        <w:pStyle w:val="Heading2"/>
        <w:rPr>
          <w:rFonts w:eastAsia="Arial Unicode MS"/>
          <w:lang w:val="es-ES_tradnl"/>
        </w:rPr>
      </w:pPr>
      <w:bookmarkStart w:id="59" w:name="_Toc271958516"/>
      <w:bookmarkStart w:id="60" w:name="_Toc284533248"/>
      <w:bookmarkStart w:id="61" w:name="_Toc286760031"/>
      <w:bookmarkStart w:id="62" w:name="_Toc298825191"/>
      <w:bookmarkStart w:id="63" w:name="_Toc455577340"/>
      <w:r w:rsidRPr="00FC42CF">
        <w:rPr>
          <w:rFonts w:eastAsia="Arial Unicode MS"/>
          <w:lang w:val="es-ES_tradnl"/>
        </w:rPr>
        <w:t>LEGISLACIÓN AMBIENTAL APLICABLE AL PROYECTO</w:t>
      </w:r>
      <w:bookmarkEnd w:id="59"/>
      <w:bookmarkEnd w:id="60"/>
      <w:bookmarkEnd w:id="61"/>
      <w:bookmarkEnd w:id="62"/>
      <w:bookmarkEnd w:id="63"/>
    </w:p>
    <w:p w14:paraId="38051A8E" w14:textId="77777777" w:rsidR="00DE28FA" w:rsidRPr="00FC42CF" w:rsidRDefault="00DE28FA" w:rsidP="00350FCB">
      <w:pPr>
        <w:pStyle w:val="BodyText3"/>
        <w:tabs>
          <w:tab w:val="left" w:pos="0"/>
        </w:tabs>
        <w:spacing w:after="0"/>
        <w:rPr>
          <w:sz w:val="24"/>
          <w:szCs w:val="24"/>
          <w:lang w:val="es-ES_tradnl"/>
        </w:rPr>
      </w:pPr>
    </w:p>
    <w:p w14:paraId="36D89A2B" w14:textId="77777777" w:rsidR="00DE28FA" w:rsidRPr="00FC42CF" w:rsidRDefault="00DE28FA" w:rsidP="002A7F69">
      <w:pPr>
        <w:pStyle w:val="Paragraph"/>
        <w:numPr>
          <w:ilvl w:val="0"/>
          <w:numId w:val="0"/>
        </w:numPr>
        <w:rPr>
          <w:color w:val="000000"/>
          <w:lang w:val="es-ES_tradnl"/>
        </w:rPr>
      </w:pPr>
      <w:r w:rsidRPr="00FC42CF">
        <w:rPr>
          <w:lang w:val="es-ES_tradnl"/>
        </w:rPr>
        <w:t>De conformidad con lo establecido en la Ley del Medio Ambiente (Decreto 233 de 1998), t</w:t>
      </w:r>
      <w:r w:rsidRPr="00FC42CF">
        <w:rPr>
          <w:color w:val="000000"/>
          <w:lang w:val="es-ES_tradnl"/>
        </w:rPr>
        <w:t>oda persona natural o jurídica deberá presentar el correspondiente Estudio de Impacto Ambiental para ejecutar las siguientes actividades, obras o proyectos:</w:t>
      </w:r>
    </w:p>
    <w:p w14:paraId="2E9F42A2" w14:textId="77777777" w:rsidR="00DE28FA" w:rsidRPr="00FC42CF" w:rsidRDefault="00DE28FA" w:rsidP="00350FC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p>
    <w:p w14:paraId="2ECC009E" w14:textId="77777777" w:rsidR="00DE28FA" w:rsidRPr="00FC42CF" w:rsidRDefault="00DE28FA" w:rsidP="00C87E71">
      <w:pPr>
        <w:pStyle w:val="ListParagraph"/>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szCs w:val="24"/>
          <w:lang w:val="es-ES_tradnl"/>
        </w:rPr>
      </w:pPr>
      <w:r w:rsidRPr="00FC42CF">
        <w:rPr>
          <w:color w:val="000000"/>
          <w:szCs w:val="24"/>
          <w:lang w:val="es-ES_tradnl"/>
        </w:rPr>
        <w:t>Obras viales, puentes para tráfico mecanizado, vías férreas y aeropuertos;</w:t>
      </w:r>
    </w:p>
    <w:p w14:paraId="634076FA" w14:textId="77777777" w:rsidR="00DE28FA" w:rsidRPr="00FC42CF" w:rsidRDefault="00DE28FA" w:rsidP="00C87E71">
      <w:pPr>
        <w:pStyle w:val="ListParagraph"/>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szCs w:val="24"/>
          <w:lang w:val="es-ES_tradnl"/>
        </w:rPr>
      </w:pPr>
      <w:r w:rsidRPr="00FC42CF">
        <w:rPr>
          <w:color w:val="000000"/>
          <w:szCs w:val="24"/>
          <w:lang w:val="es-ES_tradnl"/>
        </w:rPr>
        <w:t>Puertos marítimos, embarcaderos, astilleros, terminales de descarga o trasvase de hidrocarburos o productos químicos;</w:t>
      </w:r>
    </w:p>
    <w:p w14:paraId="3B213CE5" w14:textId="77777777" w:rsidR="00DE28FA" w:rsidRPr="00FC42CF" w:rsidRDefault="00DE28FA" w:rsidP="00C87E71">
      <w:pPr>
        <w:pStyle w:val="ListParagraph"/>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szCs w:val="24"/>
          <w:lang w:val="es-ES_tradnl"/>
        </w:rPr>
      </w:pPr>
      <w:r w:rsidRPr="00FC42CF">
        <w:rPr>
          <w:color w:val="000000"/>
          <w:szCs w:val="24"/>
          <w:lang w:val="es-ES_tradnl"/>
        </w:rPr>
        <w:t>Oleoductos, gaseoductos, poliductos, carboductos, otras tuberías que transporten productos sólidos, líquidos o gases, y redes de alcantarillado;</w:t>
      </w:r>
    </w:p>
    <w:p w14:paraId="052A0280" w14:textId="77777777" w:rsidR="00DE28FA" w:rsidRPr="00FC42CF" w:rsidRDefault="00DE28FA" w:rsidP="00C87E71">
      <w:pPr>
        <w:pStyle w:val="ListParagraph"/>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szCs w:val="24"/>
          <w:lang w:val="es-ES_tradnl"/>
        </w:rPr>
      </w:pPr>
      <w:r w:rsidRPr="00FC42CF">
        <w:rPr>
          <w:color w:val="000000"/>
          <w:szCs w:val="24"/>
          <w:lang w:val="es-ES_tradnl"/>
        </w:rPr>
        <w:t>Sistemas de tratamiento, confinamiento y eliminación, instalaciones de almacenamiento y disposición final de residuos sólidos y desechos peligrosos;</w:t>
      </w:r>
    </w:p>
    <w:p w14:paraId="37AE8BCB" w14:textId="77777777" w:rsidR="00DE28FA" w:rsidRPr="00FC42CF" w:rsidRDefault="00DE28FA" w:rsidP="00C87E71">
      <w:pPr>
        <w:pStyle w:val="ListParagraph"/>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szCs w:val="24"/>
          <w:lang w:val="es-ES_tradnl"/>
        </w:rPr>
      </w:pPr>
      <w:r w:rsidRPr="00FC42CF">
        <w:rPr>
          <w:color w:val="000000"/>
          <w:szCs w:val="24"/>
          <w:lang w:val="es-ES_tradnl"/>
        </w:rPr>
        <w:t>Exploración, explotación y procesamiento industrial de minerales y combustibles fósiles;</w:t>
      </w:r>
    </w:p>
    <w:p w14:paraId="3E35B36D" w14:textId="77777777" w:rsidR="00DE28FA" w:rsidRPr="00FC42CF" w:rsidRDefault="00DE28FA" w:rsidP="00C87E71">
      <w:pPr>
        <w:pStyle w:val="ListParagraph"/>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szCs w:val="24"/>
          <w:lang w:val="es-ES_tradnl"/>
        </w:rPr>
      </w:pPr>
      <w:r w:rsidRPr="00FC42CF">
        <w:rPr>
          <w:color w:val="000000"/>
          <w:szCs w:val="24"/>
          <w:lang w:val="es-ES_tradnl"/>
        </w:rPr>
        <w:t>Centrales de generación eléctrica a partir de energía nuclear, térmica, geométrica e hidráulica, eólica y mareomotriz;</w:t>
      </w:r>
    </w:p>
    <w:p w14:paraId="2D313DC8" w14:textId="1D3D5BE6" w:rsidR="00DE28FA" w:rsidRPr="00FC42CF" w:rsidRDefault="00DE28FA" w:rsidP="00C87E71">
      <w:pPr>
        <w:pStyle w:val="ListParagraph"/>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szCs w:val="24"/>
          <w:lang w:val="es-ES_tradnl"/>
        </w:rPr>
      </w:pPr>
      <w:r w:rsidRPr="00FC42CF">
        <w:rPr>
          <w:color w:val="000000"/>
          <w:szCs w:val="24"/>
          <w:lang w:val="es-ES_tradnl"/>
        </w:rPr>
        <w:t xml:space="preserve">Líneas de transmisión de energía </w:t>
      </w:r>
      <w:r w:rsidR="004E34B0" w:rsidRPr="00FC42CF">
        <w:rPr>
          <w:color w:val="000000"/>
          <w:szCs w:val="24"/>
          <w:lang w:val="es-ES_tradnl"/>
        </w:rPr>
        <w:t>eléctrica;</w:t>
      </w:r>
    </w:p>
    <w:p w14:paraId="551BEBAF" w14:textId="77777777" w:rsidR="00DE28FA" w:rsidRPr="00FC42CF" w:rsidRDefault="00DE28FA" w:rsidP="00C87E71">
      <w:pPr>
        <w:pStyle w:val="ListParagraph"/>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szCs w:val="24"/>
          <w:lang w:val="es-ES_tradnl"/>
        </w:rPr>
      </w:pPr>
      <w:r w:rsidRPr="00FC42CF">
        <w:rPr>
          <w:color w:val="000000"/>
          <w:szCs w:val="24"/>
          <w:lang w:val="es-ES_tradnl"/>
        </w:rPr>
        <w:t>Presas, embalses, y sistemas hidráulicos para riego y drenaje;</w:t>
      </w:r>
    </w:p>
    <w:p w14:paraId="2B2D8419" w14:textId="77777777" w:rsidR="00DE28FA" w:rsidRPr="00FC42CF" w:rsidRDefault="00DE28FA" w:rsidP="00C87E71">
      <w:pPr>
        <w:pStyle w:val="ListParagraph"/>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szCs w:val="24"/>
          <w:lang w:val="es-ES_tradnl"/>
        </w:rPr>
      </w:pPr>
      <w:r w:rsidRPr="00FC42CF">
        <w:rPr>
          <w:color w:val="000000"/>
          <w:szCs w:val="24"/>
          <w:lang w:val="es-ES_tradnl"/>
        </w:rPr>
        <w:t>Obras para explotación industrial o con fines comerciales y regulación física de recursos hídricos;</w:t>
      </w:r>
    </w:p>
    <w:p w14:paraId="0C317FAA" w14:textId="77777777" w:rsidR="00DE28FA" w:rsidRPr="00FC42CF" w:rsidRDefault="00DE28FA" w:rsidP="00C87E71">
      <w:pPr>
        <w:pStyle w:val="ListParagraph"/>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szCs w:val="24"/>
          <w:lang w:val="es-ES_tradnl"/>
        </w:rPr>
      </w:pPr>
      <w:r w:rsidRPr="00FC42CF">
        <w:rPr>
          <w:color w:val="000000"/>
          <w:szCs w:val="24"/>
          <w:lang w:val="es-ES_tradnl"/>
        </w:rPr>
        <w:t>Plantas o complejos pesqueros, industriales, agroindustriales, turísticos o parques recreativos;</w:t>
      </w:r>
    </w:p>
    <w:p w14:paraId="61FB424C" w14:textId="77777777" w:rsidR="00DE28FA" w:rsidRPr="00FC42CF" w:rsidRDefault="00DE28FA" w:rsidP="00C87E71">
      <w:pPr>
        <w:pStyle w:val="ListParagraph"/>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szCs w:val="24"/>
          <w:lang w:val="es-ES_tradnl"/>
        </w:rPr>
      </w:pPr>
      <w:r w:rsidRPr="00FC42CF">
        <w:rPr>
          <w:color w:val="000000"/>
          <w:szCs w:val="24"/>
          <w:lang w:val="es-ES_tradnl"/>
        </w:rPr>
        <w:t>Las situadas en áreas frágiles protegidas o en sus zonas de amortiguamiento y humedales;</w:t>
      </w:r>
    </w:p>
    <w:p w14:paraId="7F2B3785" w14:textId="77777777" w:rsidR="00DE28FA" w:rsidRPr="00FC42CF" w:rsidRDefault="00DE28FA" w:rsidP="00C87E71">
      <w:pPr>
        <w:pStyle w:val="ListParagraph"/>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szCs w:val="24"/>
          <w:lang w:val="es-ES_tradnl"/>
        </w:rPr>
      </w:pPr>
      <w:r w:rsidRPr="00FC42CF">
        <w:rPr>
          <w:color w:val="000000"/>
          <w:szCs w:val="24"/>
          <w:lang w:val="es-ES_tradnl"/>
        </w:rPr>
        <w:t>Proyectos urbanísticos, construcciones, lotificaciones u obras que puedan causar impacto ambiental negativo;</w:t>
      </w:r>
    </w:p>
    <w:p w14:paraId="37FDE852" w14:textId="77777777" w:rsidR="00DE28FA" w:rsidRPr="00FC42CF" w:rsidRDefault="00DE28FA" w:rsidP="00C87E71">
      <w:pPr>
        <w:pStyle w:val="ListParagraph"/>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szCs w:val="24"/>
          <w:lang w:val="es-ES_tradnl"/>
        </w:rPr>
      </w:pPr>
      <w:r w:rsidRPr="00FC42CF">
        <w:rPr>
          <w:color w:val="000000"/>
          <w:szCs w:val="24"/>
          <w:lang w:val="es-ES_tradnl"/>
        </w:rPr>
        <w:t>Proyectos del sector agrícola, desarrollo rural integrado, acuacultura y manejo de bosques localizados en áreas frágiles; excepto los proyectos forestales y de acuacultura que cuenten con planes de desarrollo, los cuales deberán registrarse en el Ministerio a partir de la vigencia de la presente ley, dentro del plazo que se establezca para la adecuación ambiental;</w:t>
      </w:r>
    </w:p>
    <w:p w14:paraId="22C66722" w14:textId="77777777" w:rsidR="00DE28FA" w:rsidRPr="00FC42CF" w:rsidRDefault="00DE28FA" w:rsidP="00C87E71">
      <w:pPr>
        <w:pStyle w:val="ListParagraph"/>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szCs w:val="24"/>
          <w:lang w:val="es-ES_tradnl"/>
        </w:rPr>
      </w:pPr>
      <w:r w:rsidRPr="00FC42CF">
        <w:rPr>
          <w:color w:val="000000"/>
          <w:szCs w:val="24"/>
          <w:lang w:val="es-ES_tradnl"/>
        </w:rPr>
        <w:t>Actividades consideradas como altamente riesgosas, en virtud de las características corrosivas, explosivas, radioactivas, reactivas, tóxicas, inflamables o biológico-infecciosas para la salud y bienestar humano y el medio ambiente, las que deberán de adicionar un Estudio de Riesgo y Manejo Ambiental;</w:t>
      </w:r>
    </w:p>
    <w:p w14:paraId="306F58EC" w14:textId="77777777" w:rsidR="00DE28FA" w:rsidRPr="00FC42CF" w:rsidRDefault="00DE28FA" w:rsidP="00C87E71">
      <w:pPr>
        <w:pStyle w:val="ListParagraph"/>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szCs w:val="24"/>
          <w:lang w:val="es-ES_tradnl"/>
        </w:rPr>
      </w:pPr>
      <w:r w:rsidRPr="00FC42CF">
        <w:rPr>
          <w:color w:val="000000"/>
          <w:szCs w:val="24"/>
          <w:lang w:val="es-ES_tradnl"/>
        </w:rPr>
        <w:t>Proyectos o industrias de biotecnología, o que impliquen el manejo genético o producción de organismos modificados genéticamente; y</w:t>
      </w:r>
    </w:p>
    <w:p w14:paraId="3AB319D8" w14:textId="77777777" w:rsidR="00DE28FA" w:rsidRPr="00FC42CF" w:rsidRDefault="00DE28FA" w:rsidP="00C87E71">
      <w:pPr>
        <w:pStyle w:val="ListParagraph"/>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szCs w:val="24"/>
          <w:lang w:val="es-ES_tradnl"/>
        </w:rPr>
      </w:pPr>
      <w:r w:rsidRPr="00FC42CF">
        <w:rPr>
          <w:color w:val="000000"/>
          <w:szCs w:val="24"/>
          <w:lang w:val="es-ES_tradnl"/>
        </w:rPr>
        <w:t>Cualquier otra que pueda tener impactos considerables o irreversibles en el ambiente, la salud y el bienestar humano o los ecosistemas.</w:t>
      </w:r>
    </w:p>
    <w:p w14:paraId="03F35195" w14:textId="77777777" w:rsidR="00DE28FA" w:rsidRPr="00FC42CF" w:rsidRDefault="00DE28FA" w:rsidP="00350FCB">
      <w:pPr>
        <w:pStyle w:val="Paragraph"/>
        <w:numPr>
          <w:ilvl w:val="0"/>
          <w:numId w:val="0"/>
        </w:numPr>
        <w:ind w:left="360" w:hanging="360"/>
        <w:rPr>
          <w:lang w:val="es-ES_tradnl"/>
        </w:rPr>
      </w:pPr>
    </w:p>
    <w:p w14:paraId="568E26AB" w14:textId="31D77201" w:rsidR="00DE28FA" w:rsidRPr="00FC42CF" w:rsidRDefault="00DE28FA" w:rsidP="002A7F69">
      <w:pPr>
        <w:pStyle w:val="Paragraph"/>
        <w:numPr>
          <w:ilvl w:val="0"/>
          <w:numId w:val="0"/>
        </w:numPr>
        <w:rPr>
          <w:lang w:val="es-ES_tradnl"/>
        </w:rPr>
      </w:pPr>
      <w:r w:rsidRPr="00FC42CF">
        <w:rPr>
          <w:lang w:val="es-ES_tradnl"/>
        </w:rPr>
        <w:t xml:space="preserve">En cumplimiento de esta norma, el </w:t>
      </w:r>
      <w:r w:rsidR="004B2EF3" w:rsidRPr="00FC42CF">
        <w:rPr>
          <w:i/>
          <w:lang w:val="es-ES_tradnl"/>
        </w:rPr>
        <w:t xml:space="preserve">Programa de Transporte del Área Metropolitana de San Salvador - Tramo II (ES-L1096) </w:t>
      </w:r>
      <w:r w:rsidR="002C02D6" w:rsidRPr="00FC42CF">
        <w:rPr>
          <w:lang w:val="es-ES_tradnl"/>
        </w:rPr>
        <w:t>requiere de la elaboración de un Estudio de Impacto Ambiental.</w:t>
      </w:r>
    </w:p>
    <w:p w14:paraId="313D6E53" w14:textId="77777777" w:rsidR="002C02D6" w:rsidRPr="00FC42CF" w:rsidRDefault="002C02D6" w:rsidP="00350FCB">
      <w:pPr>
        <w:pStyle w:val="Paragraph"/>
        <w:numPr>
          <w:ilvl w:val="0"/>
          <w:numId w:val="0"/>
        </w:numPr>
        <w:ind w:left="360" w:hanging="360"/>
        <w:rPr>
          <w:color w:val="000000"/>
          <w:lang w:val="es-ES_tradnl"/>
        </w:rPr>
      </w:pPr>
    </w:p>
    <w:p w14:paraId="266E51B4" w14:textId="24C71BB1" w:rsidR="00DE28FA" w:rsidRPr="00FC42CF" w:rsidRDefault="00DE28FA" w:rsidP="002A7F69">
      <w:pPr>
        <w:pStyle w:val="Paragraph"/>
        <w:numPr>
          <w:ilvl w:val="0"/>
          <w:numId w:val="0"/>
        </w:numPr>
        <w:rPr>
          <w:lang w:val="es-ES_tradnl"/>
        </w:rPr>
      </w:pPr>
      <w:r w:rsidRPr="00FC42CF">
        <w:rPr>
          <w:lang w:val="es-ES_tradnl"/>
        </w:rPr>
        <w:t xml:space="preserve">En este contexto y de conformidad con lo establecido en el artículo 19 del Decreto 17 de 2000, </w:t>
      </w:r>
      <w:r w:rsidR="00AF06FF" w:rsidRPr="00FC42CF">
        <w:rPr>
          <w:lang w:val="es-ES_tradnl"/>
        </w:rPr>
        <w:t xml:space="preserve">modificado en </w:t>
      </w:r>
      <w:r w:rsidR="007A7ED9" w:rsidRPr="00FC42CF">
        <w:rPr>
          <w:lang w:val="es-ES_tradnl"/>
        </w:rPr>
        <w:t xml:space="preserve">marzo de 2007, </w:t>
      </w:r>
      <w:r w:rsidRPr="00FC42CF">
        <w:rPr>
          <w:lang w:val="es-ES_tradnl"/>
        </w:rPr>
        <w:t>el proceso de la Evaluación de Impacto Ambiental es el siguiente:</w:t>
      </w:r>
    </w:p>
    <w:p w14:paraId="71412939" w14:textId="77777777" w:rsidR="00DE28FA" w:rsidRPr="00FC42CF" w:rsidRDefault="00DE28FA" w:rsidP="00350FC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p>
    <w:p w14:paraId="5A0120F8" w14:textId="70BB4110" w:rsidR="007A7ED9" w:rsidRPr="00FC42CF" w:rsidRDefault="007A7ED9" w:rsidP="00C87E71">
      <w:pPr>
        <w:pStyle w:val="ListParagraph"/>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Presentación del Formulario Ambiental (Para cada una de las actividades, obras o proyectos, Troncal y Pretroncal; Terminales-Patios-Talleres; y Almacenamiento de Combustible) por parte del titular.</w:t>
      </w:r>
    </w:p>
    <w:p w14:paraId="785AA6A1" w14:textId="78DCF2A1" w:rsidR="007A7ED9" w:rsidRPr="00FC42CF" w:rsidRDefault="007A7ED9" w:rsidP="00C87E71">
      <w:pPr>
        <w:pStyle w:val="ListParagraph"/>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Inspección al sitio de la actividad, obra o proyecto, de ser necesario.</w:t>
      </w:r>
    </w:p>
    <w:p w14:paraId="02D46AE3" w14:textId="2F8FB363" w:rsidR="007A7ED9" w:rsidRPr="00FC42CF" w:rsidRDefault="007A7ED9" w:rsidP="00C87E71">
      <w:pPr>
        <w:pStyle w:val="ListParagraph"/>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Categorización de la actividad, obra o proyecto por parte del Ministerio, en atención al Art. 22 de este Reglamento, pudiendo determinarse con fundamento en criterios técnicos, si requiere o no de la elaboración de un Estudio de Impacto Ambiental.</w:t>
      </w:r>
    </w:p>
    <w:p w14:paraId="0F774F10" w14:textId="4E5BA0FE" w:rsidR="007A7ED9" w:rsidRPr="00FC42CF" w:rsidRDefault="007A7ED9" w:rsidP="00C87E71">
      <w:pPr>
        <w:pStyle w:val="ListParagraph"/>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De considerarse pertinente la elaboración de un Estudio de Impacto Ambiental, el Ministerio proporcionará los Términos de Referencia para la elaboración del mismo.</w:t>
      </w:r>
    </w:p>
    <w:p w14:paraId="58B45FC5" w14:textId="5A0FFBF0" w:rsidR="007A7ED9" w:rsidRPr="00FC42CF" w:rsidRDefault="007A7ED9" w:rsidP="00C87E71">
      <w:pPr>
        <w:pStyle w:val="ListParagraph"/>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Elaboración y presentación del Estudio de Impacto Ambiental, por parte del Titular.</w:t>
      </w:r>
    </w:p>
    <w:p w14:paraId="1ACAE302" w14:textId="32410666" w:rsidR="007A7ED9" w:rsidRPr="00FC42CF" w:rsidRDefault="007A7ED9" w:rsidP="00C87E71">
      <w:pPr>
        <w:pStyle w:val="ListParagraph"/>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Elaboración del Estudio de Impacto Ambiental, por parte del Ministerio.</w:t>
      </w:r>
    </w:p>
    <w:p w14:paraId="7473806A" w14:textId="039F333A" w:rsidR="007A7ED9" w:rsidRPr="00FC42CF" w:rsidRDefault="007A7ED9" w:rsidP="00C87E71">
      <w:pPr>
        <w:pStyle w:val="ListParagraph"/>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Informe técnico sobre Estudio de Impacto Ambiental.</w:t>
      </w:r>
    </w:p>
    <w:p w14:paraId="731F6953" w14:textId="25700652" w:rsidR="007A7ED9" w:rsidRPr="00FC42CF" w:rsidRDefault="007A7ED9" w:rsidP="00C87E71">
      <w:pPr>
        <w:pStyle w:val="ListParagraph"/>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Consulta Pública del Estudio de Impacto Ambiental, según corresponda, conforme al Art. 25 de la Ley y al 32 del presente Reglamento.</w:t>
      </w:r>
    </w:p>
    <w:p w14:paraId="259C706E" w14:textId="5C387B56" w:rsidR="007A7ED9" w:rsidRPr="00FC42CF" w:rsidRDefault="007A7ED9" w:rsidP="00C87E71">
      <w:pPr>
        <w:pStyle w:val="ListParagraph"/>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Informe de Consulta Pública del Estudio de Impacto Ambiental por parte del Ministerio.</w:t>
      </w:r>
    </w:p>
    <w:p w14:paraId="639116B0" w14:textId="0A497E85" w:rsidR="007A7ED9" w:rsidRPr="00FC42CF" w:rsidRDefault="007A7ED9" w:rsidP="00C87E71">
      <w:pPr>
        <w:pStyle w:val="ListParagraph"/>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Dictamen de aprobación del estudio de impacto ambiental y requerimiento de Fianza.</w:t>
      </w:r>
    </w:p>
    <w:p w14:paraId="040AA54A" w14:textId="24DBBD31" w:rsidR="007A7ED9" w:rsidRPr="00FC42CF" w:rsidRDefault="007A7ED9" w:rsidP="00C87E71">
      <w:pPr>
        <w:pStyle w:val="ListParagraph"/>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Presentación de la Fianza de Cumplimiento Ambiental, por parte del Titular, en cumplimiento al Art. 29 de la Ley.</w:t>
      </w:r>
    </w:p>
    <w:p w14:paraId="1E5A84EC" w14:textId="446B540F" w:rsidR="007A7ED9" w:rsidRPr="00FC42CF" w:rsidRDefault="007A7ED9" w:rsidP="00C87E71">
      <w:pPr>
        <w:pStyle w:val="ListParagraph"/>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Emisión del Permiso Ambiental por el Ministerio, de acuerdo a los Arts. 19 y 20 de la Ley.</w:t>
      </w:r>
    </w:p>
    <w:p w14:paraId="13C140D1" w14:textId="768BEACA" w:rsidR="00DE28FA" w:rsidRPr="00FC42CF" w:rsidRDefault="007A7ED9" w:rsidP="00C87E71">
      <w:pPr>
        <w:pStyle w:val="ListParagraph"/>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Seguimiento, control y auditorias de Evaluación Ambiental, conforme a los Arts. 2 y 28 de la Ley y 37 del presente Reglamento, durante el ciclo de vida del proyecto, entendido este desde la presentación del formulario por parte del Titular, hasta el cierre de operaciones o rehabilitación</w:t>
      </w:r>
      <w:r w:rsidR="00DE28FA" w:rsidRPr="00FC42CF">
        <w:rPr>
          <w:color w:val="000000"/>
          <w:lang w:val="es-ES_tradnl"/>
        </w:rPr>
        <w:t>.</w:t>
      </w:r>
    </w:p>
    <w:p w14:paraId="77E0513D" w14:textId="77777777" w:rsidR="00DE28FA" w:rsidRPr="00FC42CF" w:rsidRDefault="00DE28FA" w:rsidP="00350FC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p>
    <w:p w14:paraId="1CC31EA2" w14:textId="77777777" w:rsidR="007A7ED9" w:rsidRPr="00FC42CF" w:rsidRDefault="007A7ED9" w:rsidP="00350FC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color w:val="000000"/>
        </w:rPr>
      </w:pPr>
      <w:r w:rsidRPr="00FC42CF">
        <w:rPr>
          <w:color w:val="000000"/>
        </w:rPr>
        <w:t>En el caso que el informe técnico señalado en los números 7 ó 9 sea desfavorable para el Titular, se emitirá́ resolución en la cual no se aprueba el estudio de impacto ambiental, notificando la misma en el plazo de cinco días hábiles.</w:t>
      </w:r>
    </w:p>
    <w:p w14:paraId="783C30D9" w14:textId="77777777" w:rsidR="007A7ED9" w:rsidRPr="00FC42CF" w:rsidRDefault="007A7ED9" w:rsidP="00350FC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color w:val="000000"/>
        </w:rPr>
      </w:pPr>
    </w:p>
    <w:p w14:paraId="79B5833B" w14:textId="78E6CF75" w:rsidR="007A7ED9" w:rsidRPr="00FC42CF" w:rsidRDefault="007A7ED9" w:rsidP="00350FC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color w:val="000000"/>
        </w:rPr>
      </w:pPr>
      <w:r w:rsidRPr="00FC42CF">
        <w:rPr>
          <w:color w:val="000000"/>
        </w:rPr>
        <w:t>El Formulario Ambiental y el Estudio de Impacto Ambiental podrán presentarse simultáneamente, siempre y cuando se refiera a una actividad, obra o proyecto que por sus características, según la categorización, previamente se tenga la certeza que debe presentar un estudio de impacto ambiental y además, que el Ministerio haya publicado los términos de referencia tipo que se deben usar para la elaboración de dicho estudio. Esta facilidad se da sin perjuicio que el Ministerio realice las acciones establecidas en los números 2, 3, y 4, de este artículo”.</w:t>
      </w:r>
    </w:p>
    <w:p w14:paraId="43786FC3" w14:textId="77777777" w:rsidR="007A7ED9" w:rsidRPr="00FC42CF" w:rsidRDefault="007A7ED9" w:rsidP="00350FC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p>
    <w:p w14:paraId="5E7EE723" w14:textId="77777777" w:rsidR="00F27B87" w:rsidRPr="00FC42CF" w:rsidRDefault="00F27B87" w:rsidP="002A7F69">
      <w:pPr>
        <w:pStyle w:val="Paragraph"/>
        <w:numPr>
          <w:ilvl w:val="0"/>
          <w:numId w:val="0"/>
        </w:numPr>
        <w:rPr>
          <w:lang w:val="es-ES_tradnl"/>
        </w:rPr>
      </w:pPr>
      <w:r w:rsidRPr="00FC42CF">
        <w:rPr>
          <w:lang w:val="es-ES_tradnl"/>
        </w:rPr>
        <w:t>De otro lado, de conformidad con el artículo 19 de la Ley del Medio Ambiente, para el inicio y operación, de las actividades, obras o proyectos definidos en dicha Ley, se deberá contar con un Permiso Ambiental de ubicación y construcción, expedido por el MARN. Adicionalmente, el artículo 20 de la misma ley, establece que la validez del Permiso Ambiental de ubicación y construcción será por el tiempo que dure la construcción de la obra física. Una vez terminada la misma, incluyendo las obras o instalaciones de tratamiento y atenuación de impactos ambientales, se emitirá el Permiso Ambiental de Funcionamiento por el tiempo de su vida útil y etapa de abandono, sujeto al seguimiento y fiscalización del Ministerio.</w:t>
      </w:r>
    </w:p>
    <w:p w14:paraId="45761BFB" w14:textId="77777777" w:rsidR="00F27B87" w:rsidRPr="00FC42CF" w:rsidRDefault="00F27B87" w:rsidP="002A7F69">
      <w:pPr>
        <w:pStyle w:val="Paragraph"/>
        <w:numPr>
          <w:ilvl w:val="0"/>
          <w:numId w:val="0"/>
        </w:numPr>
        <w:rPr>
          <w:color w:val="000000"/>
          <w:lang w:val="es-ES_tradnl"/>
        </w:rPr>
      </w:pPr>
    </w:p>
    <w:p w14:paraId="73997DA7" w14:textId="77777777" w:rsidR="00DE28FA" w:rsidRPr="00FC42CF" w:rsidRDefault="00DE28FA" w:rsidP="002A7F69">
      <w:pPr>
        <w:pStyle w:val="Paragraph"/>
        <w:numPr>
          <w:ilvl w:val="0"/>
          <w:numId w:val="0"/>
        </w:numPr>
        <w:rPr>
          <w:color w:val="000000"/>
          <w:lang w:val="es-ES_tradnl"/>
        </w:rPr>
      </w:pPr>
      <w:r w:rsidRPr="00FC42CF">
        <w:rPr>
          <w:color w:val="000000"/>
          <w:lang w:val="es-ES_tradnl"/>
        </w:rPr>
        <w:t>De conformidad con lo establecido en el artículo 21 del Decreto 17 de 2000, el Formulario Ambiental contendrá como mínimo lo siguiente:</w:t>
      </w:r>
    </w:p>
    <w:p w14:paraId="62767078" w14:textId="77777777" w:rsidR="00DE28FA" w:rsidRPr="00FC42CF" w:rsidRDefault="00DE28FA" w:rsidP="00350FC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p>
    <w:p w14:paraId="74C58EB9" w14:textId="77777777" w:rsidR="00DE28FA" w:rsidRPr="00FC42CF" w:rsidRDefault="00DE28FA" w:rsidP="00C87E71">
      <w:pPr>
        <w:pStyle w:val="ListParagraph"/>
        <w:widowControl w:val="0"/>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Información del titular que propone la actividad, obra o proyecto;</w:t>
      </w:r>
    </w:p>
    <w:p w14:paraId="5A0134F5" w14:textId="77777777" w:rsidR="00DE28FA" w:rsidRPr="00FC42CF" w:rsidRDefault="00DE28FA" w:rsidP="00C87E71">
      <w:pPr>
        <w:pStyle w:val="ListParagraph"/>
        <w:widowControl w:val="0"/>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Identificación, ubicación y descripción de la actividad, obra o proyecto;</w:t>
      </w:r>
    </w:p>
    <w:p w14:paraId="7B598E9D" w14:textId="77777777" w:rsidR="00DE28FA" w:rsidRPr="00FC42CF" w:rsidRDefault="00DE28FA" w:rsidP="00C87E71">
      <w:pPr>
        <w:pStyle w:val="ListParagraph"/>
        <w:widowControl w:val="0"/>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Aspectos de los medios físico, biológico, socioeconómico y cultural, que</w:t>
      </w:r>
    </w:p>
    <w:p w14:paraId="35C127A7" w14:textId="77777777" w:rsidR="00DE28FA" w:rsidRPr="00FC42CF" w:rsidRDefault="00DE28FA" w:rsidP="00C87E71">
      <w:pPr>
        <w:pStyle w:val="ListParagraph"/>
        <w:widowControl w:val="0"/>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podrían ser afectados;</w:t>
      </w:r>
    </w:p>
    <w:p w14:paraId="4E1B0D01" w14:textId="77777777" w:rsidR="00DE28FA" w:rsidRPr="00FC42CF" w:rsidRDefault="00DE28FA" w:rsidP="00C87E71">
      <w:pPr>
        <w:pStyle w:val="ListParagraph"/>
        <w:widowControl w:val="0"/>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Identificación y priorización preliminar de impactos potenciales, posibles</w:t>
      </w:r>
    </w:p>
    <w:p w14:paraId="7ECEC94F" w14:textId="77777777" w:rsidR="00DE28FA" w:rsidRPr="00FC42CF" w:rsidRDefault="00DE28FA" w:rsidP="00C87E71">
      <w:pPr>
        <w:pStyle w:val="ListParagraph"/>
        <w:widowControl w:val="0"/>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riesgos y contingencias y estimación de las medidas ambientales</w:t>
      </w:r>
    </w:p>
    <w:p w14:paraId="5E0DD5C2" w14:textId="77777777" w:rsidR="00DE28FA" w:rsidRPr="00FC42CF" w:rsidRDefault="00DE28FA" w:rsidP="00C87E71">
      <w:pPr>
        <w:pStyle w:val="ListParagraph"/>
        <w:widowControl w:val="0"/>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correspondientes; y</w:t>
      </w:r>
    </w:p>
    <w:p w14:paraId="53CE4945" w14:textId="77777777" w:rsidR="00DE28FA" w:rsidRPr="00FC42CF" w:rsidRDefault="00DE28FA" w:rsidP="00C87E71">
      <w:pPr>
        <w:pStyle w:val="ListParagraph"/>
        <w:widowControl w:val="0"/>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Declaración jurada sobre la responsabilidad del titular en la veracidad de la</w:t>
      </w:r>
    </w:p>
    <w:p w14:paraId="2BDDB515" w14:textId="77777777" w:rsidR="00DE28FA" w:rsidRPr="00FC42CF" w:rsidRDefault="00DE28FA" w:rsidP="00C87E71">
      <w:pPr>
        <w:pStyle w:val="ListParagraph"/>
        <w:widowControl w:val="0"/>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color w:val="000000"/>
          <w:lang w:val="es-ES_tradnl"/>
        </w:rPr>
      </w:pPr>
      <w:r w:rsidRPr="00FC42CF">
        <w:rPr>
          <w:color w:val="000000"/>
          <w:lang w:val="es-ES_tradnl"/>
        </w:rPr>
        <w:t>información proporcionada.</w:t>
      </w:r>
    </w:p>
    <w:p w14:paraId="7378B85F" w14:textId="77777777" w:rsidR="00DE28FA" w:rsidRPr="00FC42CF" w:rsidRDefault="00DE28FA" w:rsidP="00350FC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p>
    <w:p w14:paraId="79461B3B" w14:textId="10DEAFC8" w:rsidR="00DE28FA" w:rsidRPr="00FC42CF" w:rsidRDefault="00DE28FA" w:rsidP="002A7F69">
      <w:pPr>
        <w:pStyle w:val="Paragraph"/>
        <w:numPr>
          <w:ilvl w:val="0"/>
          <w:numId w:val="0"/>
        </w:numPr>
        <w:rPr>
          <w:color w:val="000000"/>
          <w:lang w:val="es-ES_tradnl"/>
        </w:rPr>
      </w:pPr>
      <w:r w:rsidRPr="00FC42CF">
        <w:rPr>
          <w:color w:val="000000"/>
          <w:lang w:val="es-ES_tradnl"/>
        </w:rPr>
        <w:t xml:space="preserve">Por último, </w:t>
      </w:r>
      <w:r w:rsidR="00B06938" w:rsidRPr="00FC42CF">
        <w:rPr>
          <w:color w:val="000000"/>
          <w:lang w:val="es-ES_tradnl"/>
        </w:rPr>
        <w:t>de conformidad con lo establecido en el artículo 22 del Decreto 17 de 2000, modificado en marzo de 2007, se</w:t>
      </w:r>
      <w:r w:rsidRPr="00FC42CF">
        <w:rPr>
          <w:color w:val="000000"/>
          <w:lang w:val="es-ES_tradnl"/>
        </w:rPr>
        <w:t xml:space="preserve"> ha desarrollado una categorización de la actividad, obra o proyecto para determinar el nivel de detalle del EIA, de acuerdo a lo siguiente:</w:t>
      </w:r>
    </w:p>
    <w:p w14:paraId="118F970E" w14:textId="77777777" w:rsidR="00DE28FA" w:rsidRPr="00FC42CF" w:rsidRDefault="00DE28FA" w:rsidP="00350FCB">
      <w:pPr>
        <w:pStyle w:val="Paragraph"/>
        <w:numPr>
          <w:ilvl w:val="0"/>
          <w:numId w:val="0"/>
        </w:numPr>
        <w:ind w:left="360" w:hanging="360"/>
        <w:rPr>
          <w:color w:val="000000"/>
          <w:lang w:val="es-ES_tradnl"/>
        </w:rPr>
      </w:pPr>
    </w:p>
    <w:p w14:paraId="4846D7DA" w14:textId="14B8A0C5" w:rsidR="00B06938" w:rsidRPr="00FC42CF" w:rsidRDefault="00B06938" w:rsidP="00C87E71">
      <w:pPr>
        <w:pStyle w:val="Paragraph"/>
        <w:numPr>
          <w:ilvl w:val="0"/>
          <w:numId w:val="20"/>
        </w:numPr>
        <w:rPr>
          <w:color w:val="000000"/>
          <w:lang w:val="es-ES_tradnl"/>
        </w:rPr>
      </w:pPr>
      <w:r w:rsidRPr="00FC42CF">
        <w:rPr>
          <w:color w:val="000000"/>
          <w:lang w:val="es-ES_tradnl"/>
        </w:rPr>
        <w:t>El Grupo A incluye las actividades, obras o proyectos, cuyos impactos ambientales potenciales son bajos y por lo tanto, el Titular no debe presentar documentación ambiental al Ministerio.</w:t>
      </w:r>
    </w:p>
    <w:p w14:paraId="63C13CD7" w14:textId="77777777" w:rsidR="00B06938" w:rsidRPr="00FC42CF" w:rsidRDefault="00B06938" w:rsidP="00350FCB">
      <w:pPr>
        <w:pStyle w:val="Paragraph"/>
        <w:numPr>
          <w:ilvl w:val="0"/>
          <w:numId w:val="0"/>
        </w:numPr>
        <w:ind w:left="360" w:hanging="360"/>
        <w:rPr>
          <w:color w:val="000000"/>
          <w:lang w:val="es-ES_tradnl"/>
        </w:rPr>
      </w:pPr>
    </w:p>
    <w:p w14:paraId="60D3970B" w14:textId="1B7E9FB2" w:rsidR="00B06938" w:rsidRPr="00FC42CF" w:rsidRDefault="00B06938" w:rsidP="00C87E71">
      <w:pPr>
        <w:pStyle w:val="Paragraph"/>
        <w:numPr>
          <w:ilvl w:val="0"/>
          <w:numId w:val="20"/>
        </w:numPr>
        <w:rPr>
          <w:color w:val="000000"/>
          <w:lang w:val="es-ES_tradnl"/>
        </w:rPr>
      </w:pPr>
      <w:r w:rsidRPr="00FC42CF">
        <w:rPr>
          <w:color w:val="000000"/>
          <w:lang w:val="es-ES_tradnl"/>
        </w:rPr>
        <w:t>El Grupo B incluye las actividades, obras o proyectos, que se prevé́ generaran impactos ambientales leves, moderados o altos, por lo que el Titular debe presentar documentación ambiental al Ministerio. Este grupo se divide, a su vez, en dos Categorías, a saber:</w:t>
      </w:r>
    </w:p>
    <w:p w14:paraId="0747E165" w14:textId="77777777" w:rsidR="00B06938" w:rsidRPr="00FC42CF" w:rsidRDefault="00B06938" w:rsidP="00350FCB">
      <w:pPr>
        <w:pStyle w:val="Paragraph"/>
        <w:numPr>
          <w:ilvl w:val="0"/>
          <w:numId w:val="0"/>
        </w:numPr>
        <w:rPr>
          <w:color w:val="000000"/>
          <w:lang w:val="es-ES_tradnl"/>
        </w:rPr>
      </w:pPr>
    </w:p>
    <w:p w14:paraId="30565A76" w14:textId="754FF5D1" w:rsidR="00B06938" w:rsidRPr="00FC42CF" w:rsidRDefault="00B06938" w:rsidP="00C87E71">
      <w:pPr>
        <w:pStyle w:val="Paragraph"/>
        <w:numPr>
          <w:ilvl w:val="0"/>
          <w:numId w:val="26"/>
        </w:numPr>
        <w:rPr>
          <w:color w:val="000000"/>
          <w:lang w:val="es-ES_tradnl"/>
        </w:rPr>
      </w:pPr>
      <w:r w:rsidRPr="00FC42CF">
        <w:rPr>
          <w:color w:val="000000"/>
          <w:lang w:val="es-ES_tradnl"/>
        </w:rPr>
        <w:t>La Categoría 1. Incluye todas las actividades, obras o proyectos que generen impactos ambientales leves y, como resultado de la evaluación de la documentación ambiental, el Ministerio emitirá́ resolución expresando que no se requiere elaborar estudio de impacto ambiental.</w:t>
      </w:r>
    </w:p>
    <w:p w14:paraId="24C91480" w14:textId="6778F9BD" w:rsidR="00DE28FA" w:rsidRPr="00FC42CF" w:rsidRDefault="00B06938" w:rsidP="00C87E71">
      <w:pPr>
        <w:pStyle w:val="Paragraph"/>
        <w:numPr>
          <w:ilvl w:val="0"/>
          <w:numId w:val="26"/>
        </w:numPr>
        <w:rPr>
          <w:color w:val="000000"/>
          <w:lang w:val="es-ES_tradnl"/>
        </w:rPr>
      </w:pPr>
      <w:r w:rsidRPr="00FC42CF">
        <w:rPr>
          <w:color w:val="000000"/>
          <w:lang w:val="es-ES_tradnl"/>
        </w:rPr>
        <w:t xml:space="preserve">La Categoría 2. Incluye todas las actividades, obras o proyectos que generen impactos ambientales moderados o altos y por lo tanto, como resultado de la evaluación de la documentación ambiental, el Ministerio emite términos de referencia para la elaboración del estudio de impacto ambiental. Este estudio podrá́ ser aprobado o no por el </w:t>
      </w:r>
      <w:r w:rsidR="004E34B0" w:rsidRPr="00FC42CF">
        <w:rPr>
          <w:color w:val="000000"/>
          <w:lang w:val="es-ES_tradnl"/>
        </w:rPr>
        <w:t>Ministerio.</w:t>
      </w:r>
    </w:p>
    <w:p w14:paraId="56546D81" w14:textId="77777777" w:rsidR="00B06938" w:rsidRPr="00FC42CF" w:rsidRDefault="00B06938" w:rsidP="00350FCB">
      <w:pPr>
        <w:pStyle w:val="Paragraph"/>
        <w:numPr>
          <w:ilvl w:val="0"/>
          <w:numId w:val="0"/>
        </w:numPr>
        <w:rPr>
          <w:lang w:val="es-ES_tradnl"/>
        </w:rPr>
      </w:pPr>
    </w:p>
    <w:p w14:paraId="55E093F8" w14:textId="2C85E44D" w:rsidR="00F27B87" w:rsidRPr="00FC42CF" w:rsidRDefault="00B06938" w:rsidP="002A7F69">
      <w:pPr>
        <w:pStyle w:val="Paragraph"/>
        <w:numPr>
          <w:ilvl w:val="0"/>
          <w:numId w:val="0"/>
        </w:numPr>
        <w:rPr>
          <w:lang w:val="es-ES_tradnl"/>
        </w:rPr>
      </w:pPr>
      <w:r w:rsidRPr="00FC42CF">
        <w:rPr>
          <w:lang w:val="es-ES_tradnl"/>
        </w:rPr>
        <w:t xml:space="preserve">Con base en lo anterior, el Proyecto de ampliación del SITRAMSS – Tramo II, puede clasificar conforme al concepto de Categorización Ambiental como actividad de Reconstrucción de vía </w:t>
      </w:r>
      <w:r w:rsidRPr="00FC42CF">
        <w:rPr>
          <w:i/>
          <w:lang w:val="es-ES_tradnl"/>
        </w:rPr>
        <w:t>“…al cambio de categoría de una vía e incluye: el aumento de número de carriles, ampliación de ancho, el cambio en la</w:t>
      </w:r>
      <w:r w:rsidR="00F27B87" w:rsidRPr="00FC42CF">
        <w:rPr>
          <w:i/>
          <w:lang w:val="es-ES_tradnl"/>
        </w:rPr>
        <w:t xml:space="preserve"> superficie de rodadura, la ampliación de intersecciones, modificaciones y mejoras geométricas completas de la vía (alineamiento vertical y horizontal), las cuales pueden o no desplazar la ubicación del trazo existente, generando elevados volúmenes de movimiento de tierra. Es decir, es la sustitución de una vía existente por una nueva aprovechando parcialmente el corredor actual”</w:t>
      </w:r>
      <w:r w:rsidR="00F27B87" w:rsidRPr="00FC42CF">
        <w:rPr>
          <w:lang w:val="es-ES_tradnl"/>
        </w:rPr>
        <w:t xml:space="preserve"> (Ministerio de Medio Ambiente y Recursos Naturales, 2014).</w:t>
      </w:r>
    </w:p>
    <w:p w14:paraId="79FA9194" w14:textId="77777777" w:rsidR="00F27B87" w:rsidRPr="00FC42CF" w:rsidRDefault="00F27B87" w:rsidP="002A7F69">
      <w:pPr>
        <w:pStyle w:val="Paragraph"/>
        <w:numPr>
          <w:ilvl w:val="0"/>
          <w:numId w:val="0"/>
        </w:numPr>
        <w:rPr>
          <w:lang w:val="es-ES_tradnl"/>
        </w:rPr>
      </w:pPr>
    </w:p>
    <w:p w14:paraId="23996AEF" w14:textId="5ABA05B9" w:rsidR="00F27B87" w:rsidRPr="00FC42CF" w:rsidRDefault="00F27B87" w:rsidP="002A7F69">
      <w:pPr>
        <w:pStyle w:val="Paragraph"/>
        <w:numPr>
          <w:ilvl w:val="0"/>
          <w:numId w:val="0"/>
        </w:numPr>
        <w:rPr>
          <w:lang w:val="es-ES_tradnl"/>
        </w:rPr>
      </w:pPr>
      <w:r w:rsidRPr="00FC42CF">
        <w:rPr>
          <w:lang w:val="es-ES_tradnl"/>
        </w:rPr>
        <w:t>Esta actividad se clasifica como Grupo B, Categoría 2, por los siguientes criterios:</w:t>
      </w:r>
    </w:p>
    <w:p w14:paraId="1CF263E9" w14:textId="77777777" w:rsidR="00F27B87" w:rsidRPr="00FC42CF" w:rsidRDefault="00F27B87" w:rsidP="00350FCB">
      <w:pPr>
        <w:pStyle w:val="Paragraph"/>
        <w:numPr>
          <w:ilvl w:val="0"/>
          <w:numId w:val="0"/>
        </w:numPr>
        <w:rPr>
          <w:lang w:val="es-ES_tradnl"/>
        </w:rPr>
      </w:pPr>
    </w:p>
    <w:p w14:paraId="4FA8247F" w14:textId="4653C754" w:rsidR="00F27B87" w:rsidRPr="00FC42CF" w:rsidRDefault="00F27B87" w:rsidP="00C87E71">
      <w:pPr>
        <w:pStyle w:val="Paragraph"/>
        <w:numPr>
          <w:ilvl w:val="0"/>
          <w:numId w:val="27"/>
        </w:numPr>
        <w:rPr>
          <w:lang w:val="es-ES_tradnl"/>
        </w:rPr>
      </w:pPr>
      <w:r w:rsidRPr="00FC42CF">
        <w:rPr>
          <w:lang w:val="es-ES_tradnl"/>
        </w:rPr>
        <w:t>Mejoramiento de vías, si comprenden cambios geométricos de la vía</w:t>
      </w:r>
    </w:p>
    <w:p w14:paraId="008CF588" w14:textId="1712C087" w:rsidR="00F27B87" w:rsidRPr="00FC42CF" w:rsidRDefault="00F27B87" w:rsidP="00C87E71">
      <w:pPr>
        <w:pStyle w:val="Paragraph"/>
        <w:numPr>
          <w:ilvl w:val="0"/>
          <w:numId w:val="27"/>
        </w:numPr>
        <w:rPr>
          <w:lang w:val="es-ES_tradnl"/>
        </w:rPr>
      </w:pPr>
      <w:r w:rsidRPr="00FC42CF">
        <w:rPr>
          <w:lang w:val="es-ES_tradnl"/>
        </w:rPr>
        <w:t>Reconstrucción de vía</w:t>
      </w:r>
    </w:p>
    <w:p w14:paraId="3AB40A45" w14:textId="4570BACF" w:rsidR="00F27B87" w:rsidRPr="00FC42CF" w:rsidRDefault="00F27B87" w:rsidP="00C87E71">
      <w:pPr>
        <w:pStyle w:val="Paragraph"/>
        <w:numPr>
          <w:ilvl w:val="0"/>
          <w:numId w:val="27"/>
        </w:numPr>
        <w:rPr>
          <w:lang w:val="es-ES_tradnl"/>
        </w:rPr>
      </w:pPr>
      <w:r w:rsidRPr="00FC42CF">
        <w:rPr>
          <w:lang w:val="es-ES_tradnl"/>
        </w:rPr>
        <w:t>Construcción de nuevas vías – aperturas (No aplica para este estudio).</w:t>
      </w:r>
    </w:p>
    <w:p w14:paraId="1B602816" w14:textId="77777777" w:rsidR="00F27B87" w:rsidRPr="00FC42CF" w:rsidRDefault="00F27B87" w:rsidP="00350FCB">
      <w:pPr>
        <w:pStyle w:val="Paragraph"/>
        <w:numPr>
          <w:ilvl w:val="0"/>
          <w:numId w:val="0"/>
        </w:numPr>
        <w:rPr>
          <w:lang w:val="es-ES_tradnl"/>
        </w:rPr>
      </w:pPr>
    </w:p>
    <w:p w14:paraId="077D812E" w14:textId="46D99964" w:rsidR="00F27B87" w:rsidRPr="00FC42CF" w:rsidRDefault="00F27B87" w:rsidP="00C87E71">
      <w:pPr>
        <w:pStyle w:val="Paragraph"/>
        <w:numPr>
          <w:ilvl w:val="0"/>
          <w:numId w:val="28"/>
        </w:numPr>
        <w:rPr>
          <w:lang w:val="es-ES_tradnl"/>
        </w:rPr>
      </w:pPr>
    </w:p>
    <w:p w14:paraId="10BB60C8" w14:textId="0EFF9311" w:rsidR="00F27B87" w:rsidRPr="00FC42CF" w:rsidRDefault="00CD5E96" w:rsidP="00350FCB">
      <w:pPr>
        <w:pStyle w:val="Paragraph"/>
        <w:numPr>
          <w:ilvl w:val="0"/>
          <w:numId w:val="0"/>
        </w:numPr>
        <w:rPr>
          <w:lang w:val="es-ES_tradnl"/>
        </w:rPr>
      </w:pPr>
      <w:r w:rsidRPr="00FC42CF">
        <w:rPr>
          <w:lang w:val="es-ES_tradnl"/>
        </w:rPr>
        <w:t xml:space="preserve">En este contexto, el VMT a través de la Unidad </w:t>
      </w:r>
      <w:r w:rsidR="00C93E16" w:rsidRPr="00FC42CF">
        <w:rPr>
          <w:lang w:val="es-ES_tradnl"/>
        </w:rPr>
        <w:t>Coordinadora</w:t>
      </w:r>
      <w:r w:rsidRPr="00FC42CF">
        <w:rPr>
          <w:lang w:val="es-ES_tradnl"/>
        </w:rPr>
        <w:t xml:space="preserve"> del SITRAMSS teniendo en cuenta la experiencia adquirida durante el diseño y ejecución del Tramo I del SITRAMSSS, tiene previsto elaborar el Estudio de Impacto Ambiental y radicarlo en el MARN durante el primer semestre de 2017 y estima obtener el Permiso Ambiental de ubicación y construcción para el Tramo II, en el segundo semestre de 2017.</w:t>
      </w:r>
    </w:p>
    <w:p w14:paraId="5877E0F1" w14:textId="77777777" w:rsidR="00DE28FA" w:rsidRPr="00FC42CF" w:rsidRDefault="00DE28FA" w:rsidP="00350FCB">
      <w:pPr>
        <w:pStyle w:val="Paragraph"/>
        <w:numPr>
          <w:ilvl w:val="0"/>
          <w:numId w:val="0"/>
        </w:numPr>
        <w:ind w:left="360" w:hanging="360"/>
        <w:rPr>
          <w:bCs/>
          <w:lang w:val="es-ES_tradnl"/>
        </w:rPr>
      </w:pPr>
    </w:p>
    <w:p w14:paraId="09FD6614" w14:textId="77777777" w:rsidR="00DE28FA" w:rsidRPr="00FC42CF" w:rsidRDefault="00DE28FA" w:rsidP="00116FE9">
      <w:pPr>
        <w:pStyle w:val="Heading2"/>
        <w:rPr>
          <w:rFonts w:eastAsia="Arial Unicode MS"/>
          <w:lang w:val="es-ES_tradnl"/>
        </w:rPr>
      </w:pPr>
      <w:bookmarkStart w:id="64" w:name="_Toc298825192"/>
      <w:bookmarkStart w:id="65" w:name="_Toc455577341"/>
      <w:r w:rsidRPr="00FC42CF">
        <w:rPr>
          <w:rFonts w:eastAsia="Arial Unicode MS"/>
          <w:lang w:val="es-ES_tradnl"/>
        </w:rPr>
        <w:t>CAPACIDAD INSTITUCIONAL PARA EL MANEJO SOCIOAMBIENTAL DEL PROGRAMA.</w:t>
      </w:r>
      <w:bookmarkEnd w:id="64"/>
      <w:bookmarkEnd w:id="65"/>
    </w:p>
    <w:p w14:paraId="5941CFA7" w14:textId="77777777" w:rsidR="00DE28FA" w:rsidRPr="00FC42CF" w:rsidRDefault="00DE28FA" w:rsidP="00350FCB">
      <w:pPr>
        <w:pStyle w:val="BodyText3"/>
        <w:tabs>
          <w:tab w:val="left" w:pos="0"/>
        </w:tabs>
        <w:spacing w:after="0"/>
        <w:rPr>
          <w:color w:val="000000"/>
          <w:sz w:val="24"/>
          <w:szCs w:val="24"/>
          <w:lang w:val="es-ES_tradnl"/>
        </w:rPr>
      </w:pPr>
    </w:p>
    <w:p w14:paraId="7BE4F44D" w14:textId="0C071DBC" w:rsidR="00560B4F" w:rsidRPr="00FC42CF" w:rsidRDefault="00560B4F" w:rsidP="002A7F69">
      <w:pPr>
        <w:pStyle w:val="Paragraph"/>
        <w:numPr>
          <w:ilvl w:val="0"/>
          <w:numId w:val="0"/>
        </w:numPr>
        <w:rPr>
          <w:spacing w:val="2"/>
          <w:szCs w:val="22"/>
          <w:lang w:val="es-ES_tradnl"/>
        </w:rPr>
      </w:pPr>
      <w:r w:rsidRPr="00FC42CF">
        <w:rPr>
          <w:spacing w:val="2"/>
          <w:szCs w:val="22"/>
          <w:lang w:val="es-ES_tradnl"/>
        </w:rPr>
        <w:t xml:space="preserve">El </w:t>
      </w:r>
      <w:r w:rsidR="003A6A97" w:rsidRPr="00FC42CF">
        <w:rPr>
          <w:spacing w:val="2"/>
          <w:szCs w:val="22"/>
          <w:lang w:val="es-ES_tradnl"/>
        </w:rPr>
        <w:t>Ministerio de Obras Públicas Transporte, Vivienda y Desarrollo Urbano (MOPTVDU)</w:t>
      </w:r>
      <w:r w:rsidRPr="00FC42CF">
        <w:rPr>
          <w:spacing w:val="2"/>
          <w:szCs w:val="22"/>
          <w:lang w:val="es-ES_tradnl"/>
        </w:rPr>
        <w:t xml:space="preserve"> será el organismo ejecutor de esta operación, a través del </w:t>
      </w:r>
      <w:r w:rsidR="003A6A97" w:rsidRPr="00FC42CF">
        <w:rPr>
          <w:spacing w:val="2"/>
          <w:szCs w:val="22"/>
          <w:lang w:val="es-ES_tradnl"/>
        </w:rPr>
        <w:t>Viceministerio de Transporte (</w:t>
      </w:r>
      <w:r w:rsidRPr="00FC42CF">
        <w:rPr>
          <w:spacing w:val="2"/>
          <w:szCs w:val="22"/>
          <w:lang w:val="es-ES_tradnl"/>
        </w:rPr>
        <w:t>VMT</w:t>
      </w:r>
      <w:r w:rsidR="003A6A97" w:rsidRPr="00FC42CF">
        <w:rPr>
          <w:spacing w:val="2"/>
          <w:szCs w:val="22"/>
          <w:lang w:val="es-ES_tradnl"/>
        </w:rPr>
        <w:t>)</w:t>
      </w:r>
      <w:r w:rsidRPr="00FC42CF">
        <w:rPr>
          <w:spacing w:val="2"/>
          <w:szCs w:val="22"/>
          <w:lang w:val="es-ES_tradnl"/>
        </w:rPr>
        <w:t>.</w:t>
      </w:r>
    </w:p>
    <w:p w14:paraId="6FBAE49D" w14:textId="77777777" w:rsidR="00560B4F" w:rsidRPr="00FC42CF" w:rsidRDefault="00560B4F" w:rsidP="002A7F69">
      <w:pPr>
        <w:pStyle w:val="Paragraph"/>
        <w:numPr>
          <w:ilvl w:val="0"/>
          <w:numId w:val="0"/>
        </w:numPr>
        <w:rPr>
          <w:spacing w:val="2"/>
          <w:szCs w:val="22"/>
          <w:lang w:val="es-ES_tradnl"/>
        </w:rPr>
      </w:pPr>
    </w:p>
    <w:p w14:paraId="4CC810F5" w14:textId="5DC3551E" w:rsidR="00DE28FA" w:rsidRPr="00FC42CF" w:rsidRDefault="00DE28FA" w:rsidP="002A7F69">
      <w:pPr>
        <w:pStyle w:val="Paragraph"/>
        <w:numPr>
          <w:ilvl w:val="0"/>
          <w:numId w:val="0"/>
        </w:numPr>
        <w:rPr>
          <w:spacing w:val="2"/>
          <w:szCs w:val="22"/>
          <w:lang w:val="es-ES_tradnl"/>
        </w:rPr>
      </w:pPr>
      <w:r w:rsidRPr="00FC42CF">
        <w:rPr>
          <w:spacing w:val="2"/>
          <w:szCs w:val="22"/>
          <w:lang w:val="es-ES_tradnl"/>
        </w:rPr>
        <w:t xml:space="preserve">En el análisis de la </w:t>
      </w:r>
      <w:r w:rsidR="003A6A97" w:rsidRPr="00FC42CF">
        <w:rPr>
          <w:spacing w:val="2"/>
          <w:szCs w:val="22"/>
          <w:lang w:val="es-ES_tradnl"/>
        </w:rPr>
        <w:t>capacidad</w:t>
      </w:r>
      <w:r w:rsidRPr="00FC42CF">
        <w:rPr>
          <w:spacing w:val="2"/>
          <w:szCs w:val="22"/>
          <w:lang w:val="es-ES_tradnl"/>
        </w:rPr>
        <w:t xml:space="preserve"> institucional del Viceministerio de Transporte se evidencian algunas deficiencias en su funcionamiento fundamentalmente asociada a dos problemas: por una parte, la disponibilidad limitada del personal profesional tanto técnico como ambiental y social, y por otra, el mantenimiento, organización y presupuestos inadecuados.</w:t>
      </w:r>
    </w:p>
    <w:p w14:paraId="323F784C" w14:textId="77777777" w:rsidR="00DE28FA" w:rsidRPr="00FC42CF" w:rsidRDefault="00DE28FA" w:rsidP="002A7F69">
      <w:pPr>
        <w:pStyle w:val="ListParagraph"/>
        <w:rPr>
          <w:spacing w:val="2"/>
          <w:szCs w:val="22"/>
          <w:lang w:val="es-ES_tradnl"/>
        </w:rPr>
      </w:pPr>
    </w:p>
    <w:p w14:paraId="47F6C7A9" w14:textId="77777777" w:rsidR="00DE28FA" w:rsidRPr="00FC42CF" w:rsidRDefault="00DE28FA" w:rsidP="002A7F69">
      <w:pPr>
        <w:pStyle w:val="Paragraph"/>
        <w:numPr>
          <w:ilvl w:val="0"/>
          <w:numId w:val="0"/>
        </w:numPr>
        <w:rPr>
          <w:spacing w:val="2"/>
          <w:szCs w:val="22"/>
          <w:lang w:val="es-ES_tradnl"/>
        </w:rPr>
      </w:pPr>
      <w:r w:rsidRPr="00FC42CF">
        <w:rPr>
          <w:spacing w:val="2"/>
          <w:szCs w:val="22"/>
          <w:lang w:val="es-ES_tradnl"/>
        </w:rPr>
        <w:t>El Viceministerio cuenta con limitados recursos humanos y materiales para abocarse al desarrollo particular del proyecto. En términos del mercado laboral es poco competitivo para captar profesionales de alto nivel y desempeño que se aboquen al desarrollo de las actividades necesarias para la implantación de este tipo de proyectos.</w:t>
      </w:r>
    </w:p>
    <w:p w14:paraId="718CE114" w14:textId="77777777" w:rsidR="003A6A97" w:rsidRPr="00FC42CF" w:rsidRDefault="003A6A97" w:rsidP="002A7F69">
      <w:pPr>
        <w:pStyle w:val="Paragraph"/>
        <w:numPr>
          <w:ilvl w:val="0"/>
          <w:numId w:val="0"/>
        </w:numPr>
        <w:rPr>
          <w:spacing w:val="2"/>
          <w:szCs w:val="22"/>
          <w:lang w:val="es-ES_tradnl"/>
        </w:rPr>
      </w:pPr>
    </w:p>
    <w:p w14:paraId="026BFF7F" w14:textId="44BB685F" w:rsidR="003A6A97" w:rsidRPr="00FC42CF" w:rsidRDefault="003A6A97" w:rsidP="002A7F69">
      <w:pPr>
        <w:pStyle w:val="Paragraph"/>
        <w:numPr>
          <w:ilvl w:val="0"/>
          <w:numId w:val="0"/>
        </w:numPr>
        <w:rPr>
          <w:spacing w:val="2"/>
          <w:szCs w:val="22"/>
          <w:lang w:val="es-ES_tradnl"/>
        </w:rPr>
      </w:pPr>
      <w:r w:rsidRPr="00FC42CF">
        <w:rPr>
          <w:spacing w:val="2"/>
          <w:szCs w:val="22"/>
          <w:lang w:val="es-ES_tradnl"/>
        </w:rPr>
        <w:t>Debido a esta situación, durante la ejecución del primer tramo del SITRAMSS financiada con recursos del Contrato de Préstamo Nº 2572/OC-ES del 10 de enero de 2012, se decidió fortalecer la estructura del VMT con</w:t>
      </w:r>
      <w:r w:rsidR="00AD5A96">
        <w:rPr>
          <w:spacing w:val="2"/>
          <w:szCs w:val="22"/>
          <w:lang w:val="es-ES_tradnl"/>
        </w:rPr>
        <w:t xml:space="preserve"> una</w:t>
      </w:r>
      <w:r w:rsidRPr="00FC42CF">
        <w:rPr>
          <w:spacing w:val="2"/>
          <w:szCs w:val="22"/>
          <w:lang w:val="es-ES_tradnl"/>
        </w:rPr>
        <w:t xml:space="preserve"> Unidad Coordinadora del Programa de Transporte del Área Metropolitana de San Salvador, </w:t>
      </w:r>
      <w:r w:rsidR="008F7847" w:rsidRPr="00FC42CF">
        <w:rPr>
          <w:spacing w:val="2"/>
          <w:szCs w:val="22"/>
          <w:lang w:val="es-ES_tradnl"/>
        </w:rPr>
        <w:t>que</w:t>
      </w:r>
      <w:r w:rsidRPr="00FC42CF">
        <w:rPr>
          <w:spacing w:val="2"/>
          <w:szCs w:val="22"/>
          <w:lang w:val="es-ES_tradnl"/>
        </w:rPr>
        <w:t xml:space="preserve"> administra y coordina el desarrollo de la Primera Fase del SITRAMSS, y estará constituida por especialistas en transporte, infraestructura, fin</w:t>
      </w:r>
      <w:r w:rsidR="008F7847" w:rsidRPr="00FC42CF">
        <w:rPr>
          <w:spacing w:val="2"/>
          <w:szCs w:val="22"/>
          <w:lang w:val="es-ES_tradnl"/>
        </w:rPr>
        <w:t>anciero, adquisiciones y social.</w:t>
      </w:r>
    </w:p>
    <w:p w14:paraId="07BD4B0F" w14:textId="77777777" w:rsidR="008F7847" w:rsidRPr="00FC42CF" w:rsidRDefault="008F7847" w:rsidP="00350FCB">
      <w:pPr>
        <w:pStyle w:val="Paragraph"/>
        <w:numPr>
          <w:ilvl w:val="0"/>
          <w:numId w:val="0"/>
        </w:numPr>
        <w:rPr>
          <w:spacing w:val="2"/>
          <w:szCs w:val="22"/>
          <w:lang w:val="es-ES_tradnl"/>
        </w:rPr>
      </w:pPr>
    </w:p>
    <w:p w14:paraId="284A74E0" w14:textId="3E0E782C" w:rsidR="003A6A97" w:rsidRPr="00FC42CF" w:rsidRDefault="008F7847" w:rsidP="002A7F69">
      <w:pPr>
        <w:pStyle w:val="Paragraph"/>
        <w:numPr>
          <w:ilvl w:val="0"/>
          <w:numId w:val="0"/>
        </w:numPr>
        <w:rPr>
          <w:spacing w:val="2"/>
          <w:szCs w:val="22"/>
          <w:lang w:val="es-ES_tradnl"/>
        </w:rPr>
      </w:pPr>
      <w:r w:rsidRPr="00FC42CF">
        <w:rPr>
          <w:spacing w:val="2"/>
          <w:szCs w:val="22"/>
          <w:lang w:val="es-ES_tradnl"/>
        </w:rPr>
        <w:t>Dentro de las funciones de la Unidad Coordinadora que se establecen en el Manual Administrativo Financiero del contrato de Préstamo BID 2572/OC-ES, se destacan las siguientes relacion</w:t>
      </w:r>
      <w:r w:rsidR="004F7D06" w:rsidRPr="00FC42CF">
        <w:rPr>
          <w:spacing w:val="2"/>
          <w:szCs w:val="22"/>
          <w:lang w:val="es-ES_tradnl"/>
        </w:rPr>
        <w:t>adas con los temas ambientales,</w:t>
      </w:r>
      <w:r w:rsidRPr="00FC42CF">
        <w:rPr>
          <w:spacing w:val="2"/>
          <w:szCs w:val="22"/>
          <w:lang w:val="es-ES_tradnl"/>
        </w:rPr>
        <w:t xml:space="preserve"> sociales</w:t>
      </w:r>
      <w:r w:rsidR="00D64BB2" w:rsidRPr="00FC42CF">
        <w:rPr>
          <w:spacing w:val="2"/>
          <w:szCs w:val="22"/>
          <w:lang w:val="es-ES_tradnl"/>
        </w:rPr>
        <w:t>, y de supervisión</w:t>
      </w:r>
      <w:r w:rsidRPr="00FC42CF">
        <w:rPr>
          <w:spacing w:val="2"/>
          <w:szCs w:val="22"/>
          <w:lang w:val="es-ES_tradnl"/>
        </w:rPr>
        <w:t xml:space="preserve"> </w:t>
      </w:r>
      <w:r w:rsidR="004F7D06" w:rsidRPr="00FC42CF">
        <w:rPr>
          <w:spacing w:val="2"/>
          <w:szCs w:val="22"/>
          <w:lang w:val="es-ES_tradnl"/>
        </w:rPr>
        <w:t>y de articulación</w:t>
      </w:r>
      <w:r w:rsidR="00D64BB2" w:rsidRPr="00FC42CF">
        <w:rPr>
          <w:spacing w:val="2"/>
          <w:szCs w:val="22"/>
          <w:lang w:val="es-ES_tradnl"/>
        </w:rPr>
        <w:t xml:space="preserve"> de los mismos</w:t>
      </w:r>
      <w:r w:rsidR="004F7D06" w:rsidRPr="00FC42CF">
        <w:rPr>
          <w:spacing w:val="2"/>
          <w:szCs w:val="22"/>
          <w:lang w:val="es-ES_tradnl"/>
        </w:rPr>
        <w:t>, de los miembros de la Unidad</w:t>
      </w:r>
      <w:r w:rsidR="003C35F2" w:rsidRPr="00FC42CF">
        <w:rPr>
          <w:spacing w:val="2"/>
          <w:szCs w:val="22"/>
          <w:lang w:val="es-ES_tradnl"/>
        </w:rPr>
        <w:t xml:space="preserve"> que tienen relación con estos temas</w:t>
      </w:r>
      <w:r w:rsidRPr="00FC42CF">
        <w:rPr>
          <w:spacing w:val="2"/>
          <w:szCs w:val="22"/>
          <w:lang w:val="es-ES_tradnl"/>
        </w:rPr>
        <w:t>:</w:t>
      </w:r>
    </w:p>
    <w:p w14:paraId="683FD1ED" w14:textId="77777777" w:rsidR="008F7847" w:rsidRPr="00FC42CF" w:rsidRDefault="008F7847" w:rsidP="00350FCB">
      <w:pPr>
        <w:pStyle w:val="Paragraph"/>
        <w:numPr>
          <w:ilvl w:val="0"/>
          <w:numId w:val="0"/>
        </w:numPr>
        <w:rPr>
          <w:spacing w:val="2"/>
          <w:szCs w:val="22"/>
          <w:lang w:val="es-ES_tradnl"/>
        </w:rPr>
      </w:pPr>
    </w:p>
    <w:p w14:paraId="0A8F6FCC" w14:textId="0A1002BA" w:rsidR="008F7847" w:rsidRPr="00FC42CF" w:rsidRDefault="00D64BB2" w:rsidP="00C87E71">
      <w:pPr>
        <w:pStyle w:val="Paragraph"/>
        <w:numPr>
          <w:ilvl w:val="0"/>
          <w:numId w:val="29"/>
        </w:numPr>
        <w:rPr>
          <w:spacing w:val="2"/>
          <w:szCs w:val="22"/>
          <w:lang w:val="es-ES_tradnl"/>
        </w:rPr>
      </w:pPr>
      <w:r w:rsidRPr="00FC42CF">
        <w:rPr>
          <w:i/>
          <w:spacing w:val="2"/>
          <w:szCs w:val="22"/>
          <w:lang w:val="es-ES_tradnl"/>
        </w:rPr>
        <w:t>Gerente del Programa:</w:t>
      </w:r>
      <w:r w:rsidRPr="00FC42CF">
        <w:rPr>
          <w:spacing w:val="2"/>
          <w:szCs w:val="22"/>
          <w:lang w:val="es-ES_tradnl"/>
        </w:rPr>
        <w:t xml:space="preserve"> Ser el enlace con el MOPTVDU, la Firma Gerenciadora, BID y demás instancias involucradas, asegurar que se cumpla con las condiciones establecidas en el contrato de préstamo, entre otras.</w:t>
      </w:r>
    </w:p>
    <w:p w14:paraId="48298DA2" w14:textId="77777777" w:rsidR="00D64BB2" w:rsidRPr="00FC42CF" w:rsidRDefault="00D64BB2" w:rsidP="00350FCB">
      <w:pPr>
        <w:pStyle w:val="Paragraph"/>
        <w:numPr>
          <w:ilvl w:val="0"/>
          <w:numId w:val="0"/>
        </w:numPr>
        <w:ind w:left="1068"/>
        <w:rPr>
          <w:spacing w:val="2"/>
          <w:szCs w:val="22"/>
          <w:lang w:val="es-ES_tradnl"/>
        </w:rPr>
      </w:pPr>
    </w:p>
    <w:p w14:paraId="435C7FB1" w14:textId="26A94E32" w:rsidR="00D64BB2" w:rsidRPr="00FC42CF" w:rsidRDefault="00D64BB2" w:rsidP="00C87E71">
      <w:pPr>
        <w:pStyle w:val="Paragraph"/>
        <w:numPr>
          <w:ilvl w:val="0"/>
          <w:numId w:val="29"/>
        </w:numPr>
        <w:rPr>
          <w:spacing w:val="2"/>
          <w:szCs w:val="22"/>
          <w:lang w:val="es-ES_tradnl"/>
        </w:rPr>
      </w:pPr>
      <w:r w:rsidRPr="00FC42CF">
        <w:rPr>
          <w:i/>
          <w:spacing w:val="2"/>
          <w:szCs w:val="22"/>
          <w:lang w:val="es-ES_tradnl"/>
        </w:rPr>
        <w:t>Especialista de infraestructura:</w:t>
      </w:r>
      <w:r w:rsidRPr="00FC42CF">
        <w:rPr>
          <w:spacing w:val="2"/>
          <w:szCs w:val="22"/>
          <w:lang w:val="es-ES_tradnl"/>
        </w:rPr>
        <w:t xml:space="preserve"> Dirigir la contratación de los estudios, proyectos o programas especialistas, que se requieran para el cumplimiento delos objetos y logro de las metas establecidas, coordinar con los organismos encargados de los sistemas de redes de la ciudad las intervenciones previstas a ser ejecutadas en el corredor en cuestión, velar por el cumplimiento de la normativa nacional vigente aplicable a la ingeniería y el impacto ambiental de los proyectos de infraestructura, definir en la formulación de proyectos, los criterios para la correcta evaluación de los mismos, definir los criterios de evaluación socio económico, identificar los precios sociales, citar los criterios para la evaluación privada de los proyectos, etc., analizar y proponer los criterios para la toma de decisiones en materia de evaluación pública y privada de proyectos, criterios de evaluación socio económica y de evaluación de medio ambiente, someter a consideración de las autoridades competentes la asignación de rutas a operadores de transporte público, dirigir el proceso de revisión técnica de la flota de los operadores de transporte público., entre otras.</w:t>
      </w:r>
    </w:p>
    <w:p w14:paraId="789534FA" w14:textId="77777777" w:rsidR="00D64BB2" w:rsidRPr="00FC42CF" w:rsidRDefault="00D64BB2" w:rsidP="00350FCB">
      <w:pPr>
        <w:pStyle w:val="Paragraph"/>
        <w:numPr>
          <w:ilvl w:val="0"/>
          <w:numId w:val="0"/>
        </w:numPr>
        <w:ind w:left="360" w:hanging="360"/>
        <w:rPr>
          <w:spacing w:val="2"/>
          <w:szCs w:val="22"/>
          <w:lang w:val="es-ES_tradnl"/>
        </w:rPr>
      </w:pPr>
    </w:p>
    <w:p w14:paraId="34FA121A" w14:textId="2AF6B471" w:rsidR="00D64BB2" w:rsidRPr="00FC42CF" w:rsidRDefault="007D5C34" w:rsidP="00C87E71">
      <w:pPr>
        <w:pStyle w:val="Paragraph"/>
        <w:numPr>
          <w:ilvl w:val="0"/>
          <w:numId w:val="29"/>
        </w:numPr>
        <w:rPr>
          <w:spacing w:val="2"/>
          <w:szCs w:val="22"/>
          <w:lang w:val="es-ES_tradnl"/>
        </w:rPr>
      </w:pPr>
      <w:r w:rsidRPr="00FC42CF">
        <w:rPr>
          <w:i/>
          <w:spacing w:val="2"/>
          <w:szCs w:val="22"/>
          <w:lang w:val="es-ES_tradnl"/>
        </w:rPr>
        <w:t>Especialista Social</w:t>
      </w:r>
      <w:r w:rsidR="00D64BB2" w:rsidRPr="00FC42CF">
        <w:rPr>
          <w:i/>
          <w:spacing w:val="2"/>
          <w:szCs w:val="22"/>
          <w:lang w:val="es-ES_tradnl"/>
        </w:rPr>
        <w:t>:</w:t>
      </w:r>
      <w:r w:rsidRPr="00FC42CF">
        <w:rPr>
          <w:spacing w:val="2"/>
          <w:szCs w:val="22"/>
          <w:lang w:val="es-ES_tradnl"/>
        </w:rPr>
        <w:t xml:space="preserve"> Implementar una estrategia de comunicación que genere un proceso participativo, horizontal y democrático que permita un incremento del conocimiento integral el proyecto, coordinar la realización de encuentros sociales, con el fin de legitimar la estrategia de comunicación y generar motivación y multiplicación de los efectos comunicacionales esperados, a través de la estrategia de comunicación, difundir los objetivos y las metas del Programa de Transporte del Área Metropolitana de San Salvador, para su apropiación y la toma de decisiones, promover y asegurar la participación organizada, eficiente y sistemática en el tema de transporte y socialmente sostenible de todos los grupos organizados que habitan las áreas de influencia del Proyecto, impulsar a través de la utilización de medios de comunicación la participación de los diferentes actores, para asegurar su asistencia y participación, medir el grado de cumplimiento y logro de los objetivos y metas de la estrategia de comunicación, implementando, cuando corresponda, las medidas correctivas necesarias, establecer y consolidar una red de colaboradores locales dispuestos a contribuir en el proceso de conservación y ordenamiento del área de influencia del Proyecto, apoyar en la ejecución de la estrategia de comunicación de los componentes del Programa, supervisar el desarrollo de materiales y otros medios de comunicación y divulgación</w:t>
      </w:r>
      <w:r w:rsidR="00D64BB2" w:rsidRPr="00FC42CF">
        <w:rPr>
          <w:spacing w:val="2"/>
          <w:szCs w:val="22"/>
          <w:lang w:val="es-ES_tradnl"/>
        </w:rPr>
        <w:t>, entre otras.</w:t>
      </w:r>
    </w:p>
    <w:p w14:paraId="7D2B65E7" w14:textId="77777777" w:rsidR="00D64BB2" w:rsidRPr="00FC42CF" w:rsidRDefault="00D64BB2" w:rsidP="00350FCB">
      <w:pPr>
        <w:pStyle w:val="Paragraph"/>
        <w:numPr>
          <w:ilvl w:val="0"/>
          <w:numId w:val="0"/>
        </w:numPr>
        <w:ind w:left="360" w:hanging="360"/>
        <w:rPr>
          <w:spacing w:val="2"/>
          <w:szCs w:val="22"/>
          <w:lang w:val="es-ES_tradnl"/>
        </w:rPr>
      </w:pPr>
    </w:p>
    <w:p w14:paraId="27F57728" w14:textId="66F6C70E" w:rsidR="007D5C34" w:rsidRPr="00FC42CF" w:rsidRDefault="00E20E5D" w:rsidP="002A7F69">
      <w:pPr>
        <w:pStyle w:val="Paragraph"/>
        <w:numPr>
          <w:ilvl w:val="0"/>
          <w:numId w:val="0"/>
        </w:numPr>
        <w:rPr>
          <w:spacing w:val="2"/>
          <w:szCs w:val="22"/>
          <w:lang w:val="es-ES_tradnl"/>
        </w:rPr>
      </w:pPr>
      <w:r w:rsidRPr="00FC42CF">
        <w:rPr>
          <w:spacing w:val="2"/>
          <w:szCs w:val="22"/>
          <w:lang w:val="es-ES_tradnl"/>
        </w:rPr>
        <w:t>Con base en lo anterior</w:t>
      </w:r>
      <w:r w:rsidR="00381060" w:rsidRPr="00FC42CF">
        <w:rPr>
          <w:spacing w:val="2"/>
          <w:szCs w:val="22"/>
          <w:lang w:val="es-ES_tradnl"/>
        </w:rPr>
        <w:t>, se observa que la Unidad Coordinadora</w:t>
      </w:r>
      <w:r w:rsidR="009D7B0B" w:rsidRPr="00FC42CF">
        <w:rPr>
          <w:spacing w:val="2"/>
          <w:szCs w:val="22"/>
          <w:lang w:val="es-ES_tradnl"/>
        </w:rPr>
        <w:t xml:space="preserve"> </w:t>
      </w:r>
      <w:r w:rsidR="00381060" w:rsidRPr="00FC42CF">
        <w:rPr>
          <w:spacing w:val="2"/>
          <w:szCs w:val="22"/>
          <w:lang w:val="es-ES_tradnl"/>
        </w:rPr>
        <w:t>carece de un Especialista Ambiental que es necesario para la</w:t>
      </w:r>
      <w:r w:rsidR="00C06FA5" w:rsidRPr="00FC42CF">
        <w:rPr>
          <w:spacing w:val="2"/>
          <w:szCs w:val="22"/>
          <w:lang w:val="es-ES_tradnl"/>
        </w:rPr>
        <w:t xml:space="preserve"> coordinación e implementación del plan de Gestión Ambiental y Social del Proyecto</w:t>
      </w:r>
      <w:r w:rsidR="00381060" w:rsidRPr="00FC42CF">
        <w:rPr>
          <w:spacing w:val="2"/>
          <w:szCs w:val="22"/>
          <w:lang w:val="es-ES_tradnl"/>
        </w:rPr>
        <w:t>,</w:t>
      </w:r>
      <w:r w:rsidR="00C06FA5" w:rsidRPr="00FC42CF">
        <w:rPr>
          <w:spacing w:val="2"/>
          <w:szCs w:val="22"/>
          <w:lang w:val="es-ES_tradnl"/>
        </w:rPr>
        <w:t xml:space="preserve"> razón por la cual se considera necesario para la construcción y funcionamiento del Tramo II </w:t>
      </w:r>
      <w:r w:rsidR="009D7B0B" w:rsidRPr="00FC42CF">
        <w:rPr>
          <w:spacing w:val="2"/>
          <w:szCs w:val="22"/>
          <w:lang w:val="es-ES_tradnl"/>
        </w:rPr>
        <w:t>del SITRAMSS</w:t>
      </w:r>
      <w:r w:rsidR="00381060" w:rsidRPr="00FC42CF">
        <w:rPr>
          <w:spacing w:val="2"/>
          <w:szCs w:val="22"/>
          <w:lang w:val="es-ES_tradnl"/>
        </w:rPr>
        <w:t xml:space="preserve">, </w:t>
      </w:r>
      <w:r w:rsidR="00C06FA5" w:rsidRPr="00FC42CF">
        <w:rPr>
          <w:spacing w:val="2"/>
          <w:szCs w:val="22"/>
          <w:lang w:val="es-ES_tradnl"/>
        </w:rPr>
        <w:t>fortalecer la Unidad Coordinadora con un especialista en esta área</w:t>
      </w:r>
      <w:r w:rsidR="007D5C34" w:rsidRPr="00FC42CF">
        <w:rPr>
          <w:spacing w:val="2"/>
          <w:szCs w:val="22"/>
          <w:lang w:val="es-ES_tradnl"/>
        </w:rPr>
        <w:t>.</w:t>
      </w:r>
    </w:p>
    <w:p w14:paraId="0BF16913" w14:textId="77777777" w:rsidR="00B46F70" w:rsidRPr="00FC42CF" w:rsidRDefault="00B46F70" w:rsidP="00350FCB">
      <w:pPr>
        <w:rPr>
          <w:sz w:val="22"/>
          <w:szCs w:val="22"/>
          <w:highlight w:val="yellow"/>
          <w:lang w:eastAsia="es-ES"/>
        </w:rPr>
      </w:pPr>
    </w:p>
    <w:p w14:paraId="10D6EA46" w14:textId="05C39F45" w:rsidR="006C506E" w:rsidRPr="00FC42CF" w:rsidRDefault="006C506E">
      <w:pPr>
        <w:rPr>
          <w:sz w:val="22"/>
          <w:szCs w:val="22"/>
          <w:highlight w:val="yellow"/>
          <w:lang w:eastAsia="es-ES"/>
        </w:rPr>
      </w:pPr>
      <w:r w:rsidRPr="00FC42CF">
        <w:rPr>
          <w:sz w:val="22"/>
          <w:szCs w:val="22"/>
          <w:highlight w:val="yellow"/>
          <w:lang w:eastAsia="es-ES"/>
        </w:rPr>
        <w:br w:type="page"/>
      </w:r>
    </w:p>
    <w:p w14:paraId="3CC1D14A" w14:textId="77777777" w:rsidR="00A22CEC" w:rsidRPr="00FC42CF" w:rsidRDefault="00A22CEC" w:rsidP="00350FCB">
      <w:pPr>
        <w:rPr>
          <w:sz w:val="22"/>
          <w:szCs w:val="22"/>
          <w:highlight w:val="yellow"/>
          <w:lang w:eastAsia="es-ES"/>
        </w:rPr>
      </w:pPr>
    </w:p>
    <w:p w14:paraId="4758B2BA" w14:textId="77777777" w:rsidR="00B81294" w:rsidRPr="00FC42CF" w:rsidRDefault="00B81294" w:rsidP="000170B7">
      <w:pPr>
        <w:pStyle w:val="Heading1"/>
      </w:pPr>
      <w:bookmarkStart w:id="66" w:name="_Toc455577342"/>
      <w:r w:rsidRPr="00FC42CF">
        <w:t>POLÍTICAS Y DIRECTRICES AMBIENTALES Y SO</w:t>
      </w:r>
      <w:r w:rsidR="00B46F70" w:rsidRPr="00FC42CF">
        <w:t xml:space="preserve">CIALES DEL BID APLICABLES AL </w:t>
      </w:r>
      <w:r w:rsidRPr="00FC42CF">
        <w:t>PROGRAMA</w:t>
      </w:r>
      <w:bookmarkEnd w:id="66"/>
    </w:p>
    <w:p w14:paraId="30CD6595" w14:textId="77777777" w:rsidR="00B81294" w:rsidRPr="00FC42CF" w:rsidRDefault="00B81294" w:rsidP="00350FCB">
      <w:pPr>
        <w:rPr>
          <w:bCs/>
          <w:szCs w:val="22"/>
        </w:rPr>
      </w:pPr>
    </w:p>
    <w:p w14:paraId="52BEE111" w14:textId="0B2B2357" w:rsidR="00CC5DF1" w:rsidRPr="00FC42CF" w:rsidRDefault="00BD473E" w:rsidP="00350FCB">
      <w:pPr>
        <w:rPr>
          <w:bCs/>
          <w:szCs w:val="22"/>
        </w:rPr>
      </w:pPr>
      <w:r w:rsidRPr="00FC42CF">
        <w:rPr>
          <w:bCs/>
          <w:szCs w:val="22"/>
        </w:rPr>
        <w:t>El Marco de Gestión Ambiental y Social está referido a la Política de Medio Ambiente y al Cumplimiento de las Salvaguardias del BID. Las salvaguardias rigen para todo el ciclo de proyecto, con el propósito de asegurar la viabilidad ambiental de las operac</w:t>
      </w:r>
      <w:r w:rsidR="00C64CCA" w:rsidRPr="00FC42CF">
        <w:rPr>
          <w:bCs/>
          <w:szCs w:val="22"/>
        </w:rPr>
        <w:t>iones financiadas por el Banco.</w:t>
      </w:r>
    </w:p>
    <w:p w14:paraId="7FCD1E24" w14:textId="77777777" w:rsidR="00CC5DF1" w:rsidRPr="00FC42CF" w:rsidRDefault="00CC5DF1" w:rsidP="00350FCB">
      <w:pPr>
        <w:rPr>
          <w:bCs/>
          <w:szCs w:val="22"/>
        </w:rPr>
      </w:pPr>
    </w:p>
    <w:p w14:paraId="7B0A4A87" w14:textId="77777777" w:rsidR="00CC5DF1" w:rsidRPr="00FC42CF" w:rsidRDefault="00CC5DF1" w:rsidP="00350FCB">
      <w:pPr>
        <w:rPr>
          <w:bCs/>
          <w:szCs w:val="22"/>
        </w:rPr>
      </w:pPr>
      <w:r w:rsidRPr="00FC42CF">
        <w:rPr>
          <w:bCs/>
          <w:szCs w:val="22"/>
        </w:rPr>
        <w:t xml:space="preserve">La política del BID reconoce que las directrices de salvaguardia están definidas para establecer normas y procedimientos cuyo propósito es asegurar la calidad y la sostenibilidad ambiental de las operaciones del sector público y privado del Banco. Estas directrices están dirigidas hacia a revisión y clasificación de las operaciones, requerimientos de evaluación ambiental, consulta, supervisión y cumplimiento, impactos transfronterizos, reasentamiento involuntario, hábitats naturales y sitios culturales, materiales peligrosos, y prevención y reducción de la contaminación, entre otros. </w:t>
      </w:r>
    </w:p>
    <w:p w14:paraId="54DA1C32" w14:textId="77777777" w:rsidR="00CC5DF1" w:rsidRPr="00FC42CF" w:rsidRDefault="00CC5DF1" w:rsidP="00350FCB">
      <w:pPr>
        <w:rPr>
          <w:bCs/>
          <w:szCs w:val="22"/>
        </w:rPr>
      </w:pPr>
    </w:p>
    <w:p w14:paraId="4E788D72" w14:textId="77777777" w:rsidR="00BD473E" w:rsidRPr="00FC42CF" w:rsidRDefault="00CC5DF1" w:rsidP="00350FCB">
      <w:pPr>
        <w:rPr>
          <w:bCs/>
          <w:szCs w:val="22"/>
        </w:rPr>
      </w:pPr>
      <w:r w:rsidRPr="00FC42CF">
        <w:rPr>
          <w:bCs/>
          <w:szCs w:val="22"/>
        </w:rPr>
        <w:t>Con base a los impactos ambientales y sociales y a la política de salvaguardas el presente Programa ha sido clasificado como Categoría B. En esta categoría clasifican aquellas operaciones cuyos proyectos pueden causar principalmente impactos ambientales negativos, localizados y de corto plazo, incluyendo impactos sociales asociados, y para los cuales ya se dispone de medidas de mitigación efectivas. Por lo tanto, se requiere de un análisis ambiental y/o social centrado en temas específicos identificados durante el proceso de selección, así como, de un Plan de Gestión Ambiental y Social (PGAS).</w:t>
      </w:r>
    </w:p>
    <w:p w14:paraId="01D71BBF" w14:textId="77777777" w:rsidR="00CC5DF1" w:rsidRPr="00FC42CF" w:rsidRDefault="00CC5DF1" w:rsidP="00350FCB">
      <w:pPr>
        <w:rPr>
          <w:bCs/>
          <w:szCs w:val="22"/>
        </w:rPr>
      </w:pPr>
    </w:p>
    <w:p w14:paraId="34500CE2" w14:textId="77777777" w:rsidR="00B81294" w:rsidRPr="00FC42CF" w:rsidRDefault="00B81294" w:rsidP="00350FCB">
      <w:pPr>
        <w:contextualSpacing/>
        <w:rPr>
          <w:szCs w:val="22"/>
        </w:rPr>
      </w:pPr>
      <w:r w:rsidRPr="00FC42CF">
        <w:rPr>
          <w:szCs w:val="22"/>
        </w:rPr>
        <w:t>En la Tabla 6.</w:t>
      </w:r>
      <w:r w:rsidR="009B7823" w:rsidRPr="00FC42CF">
        <w:rPr>
          <w:szCs w:val="22"/>
        </w:rPr>
        <w:t>1</w:t>
      </w:r>
      <w:r w:rsidRPr="00FC42CF">
        <w:rPr>
          <w:szCs w:val="22"/>
        </w:rPr>
        <w:t xml:space="preserve"> se </w:t>
      </w:r>
      <w:r w:rsidR="00FD2151" w:rsidRPr="00FC42CF">
        <w:rPr>
          <w:szCs w:val="22"/>
        </w:rPr>
        <w:t xml:space="preserve">describen </w:t>
      </w:r>
      <w:r w:rsidRPr="00FC42CF">
        <w:rPr>
          <w:szCs w:val="22"/>
        </w:rPr>
        <w:t>las políticas a</w:t>
      </w:r>
      <w:r w:rsidR="00FD2151" w:rsidRPr="00FC42CF">
        <w:rPr>
          <w:szCs w:val="22"/>
        </w:rPr>
        <w:t>mbientales y sociales del Banco aplicables al Programa</w:t>
      </w:r>
    </w:p>
    <w:p w14:paraId="7E0B112B" w14:textId="77777777" w:rsidR="00B81294" w:rsidRPr="00FC42CF" w:rsidRDefault="00B81294" w:rsidP="00350FCB">
      <w:pPr>
        <w:contextualSpacing/>
        <w:rPr>
          <w:szCs w:val="22"/>
        </w:rPr>
      </w:pPr>
    </w:p>
    <w:p w14:paraId="099E9204" w14:textId="77777777" w:rsidR="00B81294" w:rsidRPr="00FC42CF" w:rsidRDefault="00B81294" w:rsidP="00350FCB">
      <w:pPr>
        <w:ind w:right="53"/>
        <w:jc w:val="center"/>
        <w:rPr>
          <w:b/>
          <w:bCs/>
          <w:sz w:val="22"/>
          <w:szCs w:val="22"/>
        </w:rPr>
      </w:pPr>
      <w:r w:rsidRPr="00FC42CF">
        <w:rPr>
          <w:b/>
          <w:bCs/>
          <w:sz w:val="22"/>
          <w:szCs w:val="22"/>
        </w:rPr>
        <w:t>Tabla No. 6.</w:t>
      </w:r>
      <w:r w:rsidR="009B7823" w:rsidRPr="00FC42CF">
        <w:rPr>
          <w:b/>
          <w:bCs/>
          <w:sz w:val="22"/>
          <w:szCs w:val="22"/>
        </w:rPr>
        <w:t>1</w:t>
      </w:r>
      <w:r w:rsidRPr="00FC42CF">
        <w:rPr>
          <w:b/>
          <w:bCs/>
          <w:sz w:val="22"/>
          <w:szCs w:val="22"/>
        </w:rPr>
        <w:t>. Políticas A</w:t>
      </w:r>
      <w:r w:rsidR="00FD2151" w:rsidRPr="00FC42CF">
        <w:rPr>
          <w:b/>
          <w:bCs/>
          <w:sz w:val="22"/>
          <w:szCs w:val="22"/>
        </w:rPr>
        <w:t>mbientales y Sociales del Banco y su aplicación al Programa</w:t>
      </w:r>
    </w:p>
    <w:p w14:paraId="59CD7B61" w14:textId="77777777" w:rsidR="006C5088" w:rsidRPr="00FC42CF" w:rsidRDefault="006C5088" w:rsidP="00350FCB">
      <w:pPr>
        <w:ind w:right="53"/>
        <w:jc w:val="center"/>
        <w:rPr>
          <w:b/>
          <w:bCs/>
          <w:sz w:val="22"/>
          <w:szCs w:val="22"/>
        </w:rPr>
      </w:pPr>
    </w:p>
    <w:tbl>
      <w:tblPr>
        <w:tblW w:w="1001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118"/>
        <w:gridCol w:w="1592"/>
        <w:gridCol w:w="2840"/>
        <w:gridCol w:w="2574"/>
        <w:gridCol w:w="1892"/>
      </w:tblGrid>
      <w:tr w:rsidR="008638DF" w:rsidRPr="00FC42CF" w14:paraId="6B2B01EF" w14:textId="1041942F" w:rsidTr="00FC42CF">
        <w:trPr>
          <w:trHeight w:val="483"/>
          <w:tblHeader/>
          <w:jc w:val="center"/>
        </w:trPr>
        <w:tc>
          <w:tcPr>
            <w:tcW w:w="2710" w:type="dxa"/>
            <w:gridSpan w:val="2"/>
            <w:tcBorders>
              <w:bottom w:val="single" w:sz="12" w:space="0" w:color="auto"/>
            </w:tcBorders>
            <w:shd w:val="clear" w:color="auto" w:fill="BFBFBF" w:themeFill="background1" w:themeFillShade="BF"/>
            <w:noWrap/>
            <w:vAlign w:val="center"/>
            <w:hideMark/>
          </w:tcPr>
          <w:p w14:paraId="23544C71" w14:textId="38B36F09" w:rsidR="006C5088" w:rsidRPr="00FC42CF" w:rsidRDefault="006C5088" w:rsidP="00350FCB">
            <w:pPr>
              <w:jc w:val="center"/>
              <w:rPr>
                <w:b/>
                <w:sz w:val="20"/>
                <w:szCs w:val="20"/>
              </w:rPr>
            </w:pPr>
            <w:r w:rsidRPr="00FC42CF">
              <w:rPr>
                <w:b/>
                <w:sz w:val="20"/>
                <w:szCs w:val="20"/>
              </w:rPr>
              <w:t>POLÍTICA DEL BID</w:t>
            </w:r>
          </w:p>
        </w:tc>
        <w:tc>
          <w:tcPr>
            <w:tcW w:w="2840" w:type="dxa"/>
            <w:shd w:val="clear" w:color="auto" w:fill="BFBFBF" w:themeFill="background1" w:themeFillShade="BF"/>
            <w:vAlign w:val="center"/>
          </w:tcPr>
          <w:p w14:paraId="74054C3C" w14:textId="77777777" w:rsidR="006C5088" w:rsidRPr="00FC42CF" w:rsidRDefault="006C5088" w:rsidP="00350FCB">
            <w:pPr>
              <w:jc w:val="center"/>
              <w:rPr>
                <w:b/>
                <w:sz w:val="20"/>
                <w:szCs w:val="20"/>
              </w:rPr>
            </w:pPr>
            <w:r w:rsidRPr="00FC42CF">
              <w:rPr>
                <w:b/>
                <w:sz w:val="20"/>
                <w:szCs w:val="20"/>
              </w:rPr>
              <w:t>DESCRIPCIÓN</w:t>
            </w:r>
          </w:p>
        </w:tc>
        <w:tc>
          <w:tcPr>
            <w:tcW w:w="2574" w:type="dxa"/>
            <w:shd w:val="clear" w:color="auto" w:fill="BFBFBF" w:themeFill="background1" w:themeFillShade="BF"/>
            <w:vAlign w:val="center"/>
          </w:tcPr>
          <w:p w14:paraId="0A4A9B0D" w14:textId="77777777" w:rsidR="006C5088" w:rsidRPr="003A5EE3" w:rsidRDefault="006C5088" w:rsidP="00350FCB">
            <w:pPr>
              <w:jc w:val="center"/>
              <w:rPr>
                <w:b/>
                <w:sz w:val="20"/>
                <w:szCs w:val="20"/>
              </w:rPr>
            </w:pPr>
            <w:r w:rsidRPr="00FC42CF">
              <w:rPr>
                <w:b/>
                <w:sz w:val="20"/>
                <w:szCs w:val="20"/>
              </w:rPr>
              <w:t>OBSERVACIONES</w:t>
            </w:r>
          </w:p>
        </w:tc>
        <w:tc>
          <w:tcPr>
            <w:tcW w:w="1892" w:type="dxa"/>
            <w:shd w:val="clear" w:color="auto" w:fill="BFBFBF" w:themeFill="background1" w:themeFillShade="BF"/>
            <w:vAlign w:val="center"/>
          </w:tcPr>
          <w:p w14:paraId="3EDE8B04" w14:textId="22F1073E" w:rsidR="006C5088" w:rsidRPr="00FC42CF" w:rsidRDefault="006C5088" w:rsidP="006C5088">
            <w:pPr>
              <w:jc w:val="center"/>
              <w:rPr>
                <w:b/>
                <w:sz w:val="20"/>
                <w:szCs w:val="20"/>
              </w:rPr>
            </w:pPr>
            <w:r w:rsidRPr="00FC42CF">
              <w:rPr>
                <w:b/>
                <w:sz w:val="20"/>
                <w:szCs w:val="20"/>
              </w:rPr>
              <w:t>Verificación del Cumplimiento</w:t>
            </w:r>
          </w:p>
        </w:tc>
      </w:tr>
      <w:tr w:rsidR="008638DF" w:rsidRPr="00FC42CF" w14:paraId="50D154B0" w14:textId="7A87FE47" w:rsidTr="00FC42CF">
        <w:trPr>
          <w:trHeight w:val="52"/>
          <w:jc w:val="center"/>
        </w:trPr>
        <w:tc>
          <w:tcPr>
            <w:tcW w:w="1118" w:type="dxa"/>
            <w:tcBorders>
              <w:right w:val="nil"/>
            </w:tcBorders>
            <w:noWrap/>
            <w:vAlign w:val="center"/>
            <w:hideMark/>
          </w:tcPr>
          <w:p w14:paraId="6BF62136" w14:textId="77777777" w:rsidR="006C5088" w:rsidRPr="00FC42CF" w:rsidRDefault="006C5088" w:rsidP="00350FCB">
            <w:pPr>
              <w:ind w:left="601" w:hanging="601"/>
              <w:rPr>
                <w:b/>
                <w:sz w:val="20"/>
                <w:szCs w:val="20"/>
              </w:rPr>
            </w:pPr>
            <w:r w:rsidRPr="00FC42CF">
              <w:rPr>
                <w:b/>
                <w:sz w:val="20"/>
                <w:szCs w:val="20"/>
              </w:rPr>
              <w:t>OP-703</w:t>
            </w:r>
          </w:p>
        </w:tc>
        <w:tc>
          <w:tcPr>
            <w:tcW w:w="1592" w:type="dxa"/>
            <w:tcBorders>
              <w:left w:val="nil"/>
            </w:tcBorders>
            <w:vAlign w:val="center"/>
          </w:tcPr>
          <w:p w14:paraId="5C650A54" w14:textId="77777777" w:rsidR="006C5088" w:rsidRPr="00FC42CF" w:rsidRDefault="006C5088" w:rsidP="00350FCB">
            <w:pPr>
              <w:ind w:left="-57"/>
              <w:rPr>
                <w:b/>
                <w:sz w:val="20"/>
                <w:szCs w:val="20"/>
              </w:rPr>
            </w:pPr>
            <w:r w:rsidRPr="00FC42CF">
              <w:rPr>
                <w:b/>
                <w:sz w:val="20"/>
                <w:szCs w:val="20"/>
              </w:rPr>
              <w:t>Medio Ambiente y Cumplimiento de Salvaguardias</w:t>
            </w:r>
          </w:p>
        </w:tc>
        <w:tc>
          <w:tcPr>
            <w:tcW w:w="2840" w:type="dxa"/>
            <w:vAlign w:val="center"/>
          </w:tcPr>
          <w:p w14:paraId="2B4A2025" w14:textId="77777777" w:rsidR="006C5088" w:rsidRPr="00FC42CF" w:rsidRDefault="006C5088" w:rsidP="00350FCB">
            <w:pPr>
              <w:autoSpaceDE w:val="0"/>
              <w:autoSpaceDN w:val="0"/>
              <w:adjustRightInd w:val="0"/>
              <w:rPr>
                <w:color w:val="000000"/>
                <w:sz w:val="20"/>
                <w:szCs w:val="20"/>
              </w:rPr>
            </w:pPr>
          </w:p>
          <w:p w14:paraId="55BFE6EF" w14:textId="77777777" w:rsidR="006C5088" w:rsidRPr="00FC42CF" w:rsidRDefault="006C5088" w:rsidP="00350FCB">
            <w:pPr>
              <w:autoSpaceDE w:val="0"/>
              <w:autoSpaceDN w:val="0"/>
              <w:adjustRightInd w:val="0"/>
              <w:rPr>
                <w:sz w:val="20"/>
                <w:szCs w:val="20"/>
              </w:rPr>
            </w:pPr>
            <w:r w:rsidRPr="00FC42CF">
              <w:rPr>
                <w:sz w:val="20"/>
                <w:szCs w:val="20"/>
              </w:rPr>
              <w:t>Ver abajo</w:t>
            </w:r>
          </w:p>
        </w:tc>
        <w:tc>
          <w:tcPr>
            <w:tcW w:w="2574" w:type="dxa"/>
            <w:vAlign w:val="center"/>
          </w:tcPr>
          <w:p w14:paraId="3E0B4135" w14:textId="77777777" w:rsidR="006C5088" w:rsidRPr="00FC42CF" w:rsidRDefault="006C5088" w:rsidP="00350FCB">
            <w:pPr>
              <w:rPr>
                <w:sz w:val="20"/>
                <w:szCs w:val="20"/>
              </w:rPr>
            </w:pPr>
          </w:p>
        </w:tc>
        <w:tc>
          <w:tcPr>
            <w:tcW w:w="1892" w:type="dxa"/>
            <w:vAlign w:val="center"/>
          </w:tcPr>
          <w:p w14:paraId="4E32E43A" w14:textId="77777777" w:rsidR="006C5088" w:rsidRPr="00FC42CF" w:rsidRDefault="006C5088" w:rsidP="00FC42CF">
            <w:pPr>
              <w:jc w:val="center"/>
              <w:rPr>
                <w:sz w:val="20"/>
                <w:szCs w:val="20"/>
              </w:rPr>
            </w:pPr>
          </w:p>
        </w:tc>
      </w:tr>
      <w:tr w:rsidR="008638DF" w:rsidRPr="00FC42CF" w14:paraId="10882254" w14:textId="116A576B" w:rsidTr="00FC42CF">
        <w:trPr>
          <w:trHeight w:val="84"/>
          <w:jc w:val="center"/>
        </w:trPr>
        <w:tc>
          <w:tcPr>
            <w:tcW w:w="1118" w:type="dxa"/>
            <w:tcBorders>
              <w:right w:val="nil"/>
            </w:tcBorders>
            <w:noWrap/>
            <w:vAlign w:val="center"/>
            <w:hideMark/>
          </w:tcPr>
          <w:p w14:paraId="09AAB3E4" w14:textId="77777777" w:rsidR="006C5088" w:rsidRPr="00FC42CF" w:rsidRDefault="006C5088" w:rsidP="00350FCB">
            <w:pPr>
              <w:ind w:left="227"/>
              <w:rPr>
                <w:sz w:val="20"/>
                <w:szCs w:val="20"/>
              </w:rPr>
            </w:pPr>
            <w:r w:rsidRPr="00FC42CF">
              <w:rPr>
                <w:sz w:val="20"/>
                <w:szCs w:val="20"/>
              </w:rPr>
              <w:t>B.1</w:t>
            </w:r>
          </w:p>
        </w:tc>
        <w:tc>
          <w:tcPr>
            <w:tcW w:w="1592" w:type="dxa"/>
            <w:tcBorders>
              <w:left w:val="nil"/>
            </w:tcBorders>
            <w:vAlign w:val="center"/>
          </w:tcPr>
          <w:p w14:paraId="74C3DE08" w14:textId="77777777" w:rsidR="006C5088" w:rsidRPr="00FC42CF" w:rsidRDefault="006C5088" w:rsidP="00350FCB">
            <w:pPr>
              <w:ind w:left="-57"/>
              <w:rPr>
                <w:sz w:val="20"/>
                <w:szCs w:val="20"/>
              </w:rPr>
            </w:pPr>
            <w:r w:rsidRPr="00FC42CF">
              <w:rPr>
                <w:sz w:val="20"/>
                <w:szCs w:val="20"/>
              </w:rPr>
              <w:t>Políticas del Banco</w:t>
            </w:r>
          </w:p>
        </w:tc>
        <w:tc>
          <w:tcPr>
            <w:tcW w:w="2840" w:type="dxa"/>
            <w:vAlign w:val="center"/>
          </w:tcPr>
          <w:p w14:paraId="1929DF8E" w14:textId="77777777" w:rsidR="006C5088" w:rsidRPr="00FC42CF" w:rsidRDefault="006C5088" w:rsidP="00350FCB">
            <w:pPr>
              <w:autoSpaceDE w:val="0"/>
              <w:autoSpaceDN w:val="0"/>
              <w:adjustRightInd w:val="0"/>
              <w:rPr>
                <w:color w:val="000000"/>
                <w:sz w:val="20"/>
                <w:szCs w:val="20"/>
              </w:rPr>
            </w:pPr>
            <w:r w:rsidRPr="00FC42CF">
              <w:rPr>
                <w:bCs/>
                <w:color w:val="000000"/>
                <w:sz w:val="20"/>
                <w:szCs w:val="20"/>
              </w:rPr>
              <w:t>El Banco financiará únicamente operaciones y actividades que cumplan con las directrices de esta Política, y que sean consistentes con las disposiciones relevantes de otras Políticas del Banco</w:t>
            </w:r>
          </w:p>
        </w:tc>
        <w:tc>
          <w:tcPr>
            <w:tcW w:w="2574" w:type="dxa"/>
            <w:vAlign w:val="center"/>
          </w:tcPr>
          <w:p w14:paraId="76720DCB" w14:textId="01E1DC7F" w:rsidR="006C5088" w:rsidRPr="00FC42CF" w:rsidRDefault="006C5088" w:rsidP="00350FCB">
            <w:pPr>
              <w:rPr>
                <w:sz w:val="20"/>
                <w:szCs w:val="20"/>
              </w:rPr>
            </w:pPr>
            <w:r w:rsidRPr="00FC42CF">
              <w:rPr>
                <w:sz w:val="20"/>
                <w:szCs w:val="20"/>
              </w:rPr>
              <w:t>Si se acatan las directrices y recomendaciones del Marco de Gestión Ambiental y Social, el Programa cumple con las Política de Medio Ambiente y Cumplimiento de Salvaguardias.</w:t>
            </w:r>
          </w:p>
        </w:tc>
        <w:tc>
          <w:tcPr>
            <w:tcW w:w="1892" w:type="dxa"/>
            <w:vAlign w:val="center"/>
          </w:tcPr>
          <w:p w14:paraId="37A86F40" w14:textId="782756E2" w:rsidR="006C5088" w:rsidRPr="00FC42CF" w:rsidRDefault="008638DF" w:rsidP="00FC42CF">
            <w:pPr>
              <w:jc w:val="center"/>
              <w:rPr>
                <w:sz w:val="20"/>
                <w:szCs w:val="20"/>
              </w:rPr>
            </w:pPr>
            <w:r w:rsidRPr="00FC42CF">
              <w:rPr>
                <w:sz w:val="20"/>
                <w:szCs w:val="20"/>
              </w:rPr>
              <w:t>En cumplimiento</w:t>
            </w:r>
          </w:p>
        </w:tc>
      </w:tr>
      <w:tr w:rsidR="008638DF" w:rsidRPr="00FC42CF" w14:paraId="10B7783F" w14:textId="53C0B9BF" w:rsidTr="00FC42CF">
        <w:trPr>
          <w:trHeight w:val="69"/>
          <w:jc w:val="center"/>
        </w:trPr>
        <w:tc>
          <w:tcPr>
            <w:tcW w:w="1118" w:type="dxa"/>
            <w:tcBorders>
              <w:right w:val="nil"/>
            </w:tcBorders>
            <w:noWrap/>
            <w:vAlign w:val="center"/>
            <w:hideMark/>
          </w:tcPr>
          <w:p w14:paraId="5199B47A" w14:textId="77777777" w:rsidR="008638DF" w:rsidRPr="00FC42CF" w:rsidRDefault="008638DF" w:rsidP="00350FCB">
            <w:pPr>
              <w:ind w:left="227"/>
              <w:rPr>
                <w:sz w:val="20"/>
                <w:szCs w:val="20"/>
              </w:rPr>
            </w:pPr>
            <w:r w:rsidRPr="00FC42CF">
              <w:rPr>
                <w:sz w:val="20"/>
                <w:szCs w:val="20"/>
              </w:rPr>
              <w:t>B.2</w:t>
            </w:r>
          </w:p>
        </w:tc>
        <w:tc>
          <w:tcPr>
            <w:tcW w:w="1592" w:type="dxa"/>
            <w:tcBorders>
              <w:left w:val="nil"/>
            </w:tcBorders>
            <w:vAlign w:val="center"/>
          </w:tcPr>
          <w:p w14:paraId="10AD7C7F" w14:textId="77777777" w:rsidR="008638DF" w:rsidRPr="00FC42CF" w:rsidRDefault="008638DF" w:rsidP="00350FCB">
            <w:pPr>
              <w:ind w:left="-57"/>
              <w:rPr>
                <w:sz w:val="20"/>
                <w:szCs w:val="20"/>
              </w:rPr>
            </w:pPr>
            <w:r w:rsidRPr="00FC42CF">
              <w:rPr>
                <w:sz w:val="20"/>
                <w:szCs w:val="20"/>
              </w:rPr>
              <w:t>Legislación y Regulaciones Nacionales</w:t>
            </w:r>
          </w:p>
        </w:tc>
        <w:tc>
          <w:tcPr>
            <w:tcW w:w="2840" w:type="dxa"/>
            <w:vAlign w:val="center"/>
          </w:tcPr>
          <w:p w14:paraId="6A8DD53F" w14:textId="77777777" w:rsidR="008638DF" w:rsidRPr="00FC42CF" w:rsidRDefault="008638DF" w:rsidP="00350FCB">
            <w:pPr>
              <w:autoSpaceDE w:val="0"/>
              <w:autoSpaceDN w:val="0"/>
              <w:adjustRightInd w:val="0"/>
              <w:rPr>
                <w:color w:val="000000"/>
                <w:sz w:val="20"/>
                <w:szCs w:val="20"/>
              </w:rPr>
            </w:pPr>
            <w:r w:rsidRPr="00FC42CF">
              <w:rPr>
                <w:bCs/>
                <w:color w:val="000000"/>
                <w:sz w:val="20"/>
                <w:szCs w:val="20"/>
              </w:rPr>
              <w:t xml:space="preserve">El Banco requerirá además que el prestatario garantice que la operación en cuestión se diseñe y se lleve a cabo en cumplimiento con la legislación y las normativas ambientales del país en el que se está desarrollando la operación, incluidas las obligaciones ambientales establecidas bajo los Acuerdos Ambientales Multilaterales (AAM). </w:t>
            </w:r>
          </w:p>
        </w:tc>
        <w:tc>
          <w:tcPr>
            <w:tcW w:w="2574" w:type="dxa"/>
            <w:vAlign w:val="center"/>
          </w:tcPr>
          <w:p w14:paraId="5E3ACC2B" w14:textId="7675946F" w:rsidR="008638DF" w:rsidRPr="00FC42CF" w:rsidRDefault="008638DF" w:rsidP="00FC42CF">
            <w:pPr>
              <w:rPr>
                <w:sz w:val="20"/>
                <w:szCs w:val="20"/>
              </w:rPr>
            </w:pPr>
            <w:r w:rsidRPr="00FC42CF">
              <w:rPr>
                <w:sz w:val="20"/>
                <w:szCs w:val="20"/>
              </w:rPr>
              <w:t xml:space="preserve">De conformidad con el artículo 19 de la Ley del Medio Ambiente, el Proyecto de ampliación del SITRAMSS requiere de un Permiso Ambiental; para tal fin, según el artículo 22 del Decreto 17 de 2000, modificado en marzo de 2007, requiere la elaboración de un Estudio de Impacto </w:t>
            </w:r>
            <w:r w:rsidRPr="003A5EE3">
              <w:rPr>
                <w:sz w:val="20"/>
                <w:szCs w:val="20"/>
              </w:rPr>
              <w:t>Ambiental</w:t>
            </w:r>
            <w:r w:rsidRPr="00FC42CF">
              <w:rPr>
                <w:sz w:val="20"/>
                <w:szCs w:val="20"/>
              </w:rPr>
              <w:t xml:space="preserve">, el cual se estima obtener </w:t>
            </w:r>
            <w:r w:rsidR="004148FF">
              <w:rPr>
                <w:sz w:val="20"/>
                <w:szCs w:val="20"/>
              </w:rPr>
              <w:t>en marzo</w:t>
            </w:r>
            <w:r w:rsidR="004148FF" w:rsidRPr="00FC42CF">
              <w:rPr>
                <w:sz w:val="20"/>
                <w:szCs w:val="20"/>
              </w:rPr>
              <w:t xml:space="preserve"> de</w:t>
            </w:r>
            <w:r w:rsidRPr="00FC42CF">
              <w:rPr>
                <w:sz w:val="20"/>
                <w:szCs w:val="20"/>
              </w:rPr>
              <w:t xml:space="preserve"> 201</w:t>
            </w:r>
            <w:r w:rsidR="004148FF">
              <w:rPr>
                <w:sz w:val="20"/>
                <w:szCs w:val="20"/>
              </w:rPr>
              <w:t>8</w:t>
            </w:r>
            <w:r w:rsidRPr="00FC42CF">
              <w:rPr>
                <w:sz w:val="20"/>
                <w:szCs w:val="20"/>
              </w:rPr>
              <w:t>.</w:t>
            </w:r>
          </w:p>
        </w:tc>
        <w:tc>
          <w:tcPr>
            <w:tcW w:w="1892" w:type="dxa"/>
            <w:vAlign w:val="center"/>
          </w:tcPr>
          <w:p w14:paraId="23A2C9E0" w14:textId="078B19B7" w:rsidR="008638DF" w:rsidRPr="00FC42CF" w:rsidRDefault="008638DF" w:rsidP="00FC42CF">
            <w:pPr>
              <w:jc w:val="center"/>
              <w:rPr>
                <w:sz w:val="20"/>
                <w:szCs w:val="20"/>
              </w:rPr>
            </w:pPr>
            <w:r w:rsidRPr="00FC42CF">
              <w:rPr>
                <w:sz w:val="20"/>
                <w:szCs w:val="20"/>
              </w:rPr>
              <w:t>En cumplimiento</w:t>
            </w:r>
          </w:p>
        </w:tc>
      </w:tr>
      <w:tr w:rsidR="008638DF" w:rsidRPr="00FC42CF" w14:paraId="20A062DD" w14:textId="37276906" w:rsidTr="00FC42CF">
        <w:trPr>
          <w:trHeight w:val="52"/>
          <w:jc w:val="center"/>
        </w:trPr>
        <w:tc>
          <w:tcPr>
            <w:tcW w:w="1118" w:type="dxa"/>
            <w:tcBorders>
              <w:right w:val="nil"/>
            </w:tcBorders>
            <w:noWrap/>
            <w:vAlign w:val="center"/>
            <w:hideMark/>
          </w:tcPr>
          <w:p w14:paraId="698CCE91" w14:textId="77777777" w:rsidR="008638DF" w:rsidRPr="00FC42CF" w:rsidRDefault="008638DF" w:rsidP="00350FCB">
            <w:pPr>
              <w:ind w:left="227"/>
              <w:rPr>
                <w:sz w:val="20"/>
                <w:szCs w:val="20"/>
              </w:rPr>
            </w:pPr>
            <w:r w:rsidRPr="00FC42CF">
              <w:rPr>
                <w:sz w:val="20"/>
                <w:szCs w:val="20"/>
              </w:rPr>
              <w:t>B.3.</w:t>
            </w:r>
          </w:p>
        </w:tc>
        <w:tc>
          <w:tcPr>
            <w:tcW w:w="1592" w:type="dxa"/>
            <w:tcBorders>
              <w:left w:val="nil"/>
            </w:tcBorders>
            <w:vAlign w:val="center"/>
          </w:tcPr>
          <w:p w14:paraId="59DD8E08" w14:textId="77777777" w:rsidR="008638DF" w:rsidRPr="00FC42CF" w:rsidRDefault="008638DF" w:rsidP="00350FCB">
            <w:pPr>
              <w:ind w:left="-57"/>
              <w:rPr>
                <w:sz w:val="20"/>
                <w:szCs w:val="20"/>
              </w:rPr>
            </w:pPr>
            <w:r w:rsidRPr="00FC42CF">
              <w:rPr>
                <w:sz w:val="20"/>
                <w:szCs w:val="20"/>
              </w:rPr>
              <w:t>Preevaluación y Clasificación</w:t>
            </w:r>
          </w:p>
        </w:tc>
        <w:tc>
          <w:tcPr>
            <w:tcW w:w="2840" w:type="dxa"/>
            <w:vAlign w:val="center"/>
          </w:tcPr>
          <w:p w14:paraId="239E9E54" w14:textId="77777777" w:rsidR="008638DF" w:rsidRPr="00FC42CF" w:rsidRDefault="008638DF" w:rsidP="00350FCB">
            <w:pPr>
              <w:autoSpaceDE w:val="0"/>
              <w:autoSpaceDN w:val="0"/>
              <w:adjustRightInd w:val="0"/>
              <w:rPr>
                <w:color w:val="000000"/>
                <w:sz w:val="20"/>
                <w:szCs w:val="20"/>
              </w:rPr>
            </w:pPr>
          </w:p>
          <w:p w14:paraId="172CB2B1" w14:textId="77777777" w:rsidR="008638DF" w:rsidRPr="00FC42CF" w:rsidRDefault="008638DF" w:rsidP="00350FCB">
            <w:pPr>
              <w:autoSpaceDE w:val="0"/>
              <w:autoSpaceDN w:val="0"/>
              <w:adjustRightInd w:val="0"/>
              <w:rPr>
                <w:color w:val="000000"/>
                <w:sz w:val="20"/>
                <w:szCs w:val="20"/>
              </w:rPr>
            </w:pPr>
            <w:r w:rsidRPr="00FC42CF">
              <w:rPr>
                <w:bCs/>
                <w:color w:val="000000"/>
                <w:sz w:val="20"/>
                <w:szCs w:val="20"/>
              </w:rPr>
              <w:t xml:space="preserve">Todas las operaciones financiadas por el Banco serán preevaluadas y clasificadas de acuerdo con sus impactos ambientales potenciales. </w:t>
            </w:r>
          </w:p>
          <w:p w14:paraId="28CFF04B" w14:textId="77777777" w:rsidR="008638DF" w:rsidRPr="00FC42CF" w:rsidRDefault="008638DF" w:rsidP="00350FCB">
            <w:pPr>
              <w:rPr>
                <w:sz w:val="20"/>
                <w:szCs w:val="20"/>
              </w:rPr>
            </w:pPr>
          </w:p>
        </w:tc>
        <w:tc>
          <w:tcPr>
            <w:tcW w:w="2574" w:type="dxa"/>
            <w:vAlign w:val="center"/>
          </w:tcPr>
          <w:p w14:paraId="4C42255E" w14:textId="77777777" w:rsidR="008638DF" w:rsidRPr="00FC42CF" w:rsidRDefault="008638DF" w:rsidP="00350FCB">
            <w:pPr>
              <w:rPr>
                <w:sz w:val="20"/>
                <w:szCs w:val="20"/>
              </w:rPr>
            </w:pPr>
            <w:r w:rsidRPr="00FC42CF">
              <w:rPr>
                <w:sz w:val="20"/>
                <w:szCs w:val="20"/>
              </w:rPr>
              <w:t xml:space="preserve">El Programa ha sido clasificado como de categoría B </w:t>
            </w:r>
          </w:p>
        </w:tc>
        <w:tc>
          <w:tcPr>
            <w:tcW w:w="1892" w:type="dxa"/>
            <w:vAlign w:val="center"/>
          </w:tcPr>
          <w:p w14:paraId="7DF4CC10" w14:textId="63BCFCB5" w:rsidR="008638DF" w:rsidRPr="00FC42CF" w:rsidRDefault="008638DF" w:rsidP="00FC42CF">
            <w:pPr>
              <w:jc w:val="center"/>
              <w:rPr>
                <w:sz w:val="20"/>
                <w:szCs w:val="20"/>
              </w:rPr>
            </w:pPr>
            <w:r w:rsidRPr="00FC42CF">
              <w:rPr>
                <w:sz w:val="20"/>
                <w:szCs w:val="20"/>
              </w:rPr>
              <w:t>Cumple</w:t>
            </w:r>
          </w:p>
        </w:tc>
      </w:tr>
      <w:tr w:rsidR="008638DF" w:rsidRPr="00FC42CF" w14:paraId="1404F3C3" w14:textId="33458D8E" w:rsidTr="00FC42CF">
        <w:trPr>
          <w:trHeight w:val="52"/>
          <w:jc w:val="center"/>
        </w:trPr>
        <w:tc>
          <w:tcPr>
            <w:tcW w:w="1118" w:type="dxa"/>
            <w:tcBorders>
              <w:right w:val="nil"/>
            </w:tcBorders>
            <w:noWrap/>
            <w:vAlign w:val="center"/>
            <w:hideMark/>
          </w:tcPr>
          <w:p w14:paraId="43FD7859" w14:textId="77777777" w:rsidR="008638DF" w:rsidRPr="00FC42CF" w:rsidRDefault="008638DF" w:rsidP="00350FCB">
            <w:pPr>
              <w:ind w:left="227"/>
              <w:rPr>
                <w:sz w:val="20"/>
                <w:szCs w:val="20"/>
              </w:rPr>
            </w:pPr>
            <w:r w:rsidRPr="00FC42CF">
              <w:rPr>
                <w:sz w:val="20"/>
                <w:szCs w:val="20"/>
              </w:rPr>
              <w:t>B.4.</w:t>
            </w:r>
          </w:p>
        </w:tc>
        <w:tc>
          <w:tcPr>
            <w:tcW w:w="1592" w:type="dxa"/>
            <w:tcBorders>
              <w:left w:val="nil"/>
            </w:tcBorders>
            <w:vAlign w:val="center"/>
          </w:tcPr>
          <w:p w14:paraId="6DFED3C8" w14:textId="77777777" w:rsidR="008638DF" w:rsidRPr="00FC42CF" w:rsidRDefault="008638DF" w:rsidP="00350FCB">
            <w:pPr>
              <w:ind w:left="-57"/>
              <w:rPr>
                <w:sz w:val="20"/>
                <w:szCs w:val="20"/>
              </w:rPr>
            </w:pPr>
            <w:r w:rsidRPr="00FC42CF">
              <w:rPr>
                <w:sz w:val="20"/>
                <w:szCs w:val="20"/>
              </w:rPr>
              <w:t>Otros Factores de Riesgo</w:t>
            </w:r>
          </w:p>
        </w:tc>
        <w:tc>
          <w:tcPr>
            <w:tcW w:w="2840" w:type="dxa"/>
            <w:vAlign w:val="center"/>
          </w:tcPr>
          <w:p w14:paraId="640F9D9C" w14:textId="77777777" w:rsidR="008638DF" w:rsidRPr="00FC42CF" w:rsidRDefault="008638DF" w:rsidP="00350FCB">
            <w:pPr>
              <w:autoSpaceDE w:val="0"/>
              <w:autoSpaceDN w:val="0"/>
              <w:adjustRightInd w:val="0"/>
              <w:rPr>
                <w:color w:val="000000"/>
                <w:sz w:val="20"/>
                <w:szCs w:val="20"/>
              </w:rPr>
            </w:pPr>
            <w:r w:rsidRPr="00FC42CF">
              <w:rPr>
                <w:bCs/>
                <w:color w:val="000000"/>
                <w:sz w:val="20"/>
                <w:szCs w:val="20"/>
              </w:rPr>
              <w:t xml:space="preserve">Además de los riesgos que representan los impactos ambientales, el Banco identificará y manejará otros factores de riesgo que puedan afectar la sostenibilidad ambiental de sus operaciones. </w:t>
            </w:r>
          </w:p>
        </w:tc>
        <w:tc>
          <w:tcPr>
            <w:tcW w:w="2574" w:type="dxa"/>
            <w:vAlign w:val="center"/>
          </w:tcPr>
          <w:p w14:paraId="461E508C" w14:textId="36F447D9" w:rsidR="008638DF" w:rsidRPr="00FC42CF" w:rsidRDefault="008638DF" w:rsidP="00350FCB">
            <w:pPr>
              <w:autoSpaceDE w:val="0"/>
              <w:autoSpaceDN w:val="0"/>
              <w:adjustRightInd w:val="0"/>
              <w:rPr>
                <w:color w:val="000000"/>
                <w:sz w:val="20"/>
                <w:szCs w:val="20"/>
              </w:rPr>
            </w:pPr>
            <w:r w:rsidRPr="00FC42CF">
              <w:rPr>
                <w:color w:val="000000"/>
                <w:sz w:val="20"/>
                <w:szCs w:val="20"/>
              </w:rPr>
              <w:t xml:space="preserve">Entre los factores de riesgo figuran elementos como la capacidad de ejecución del Viceministerio de Transporte, y de la coordinación de éste con la Alcaldía del Área Metropolitana de San Salvador. </w:t>
            </w:r>
          </w:p>
        </w:tc>
        <w:tc>
          <w:tcPr>
            <w:tcW w:w="1892" w:type="dxa"/>
            <w:vAlign w:val="center"/>
          </w:tcPr>
          <w:p w14:paraId="0E545149" w14:textId="58234392" w:rsidR="008638DF" w:rsidRPr="00FC42CF" w:rsidRDefault="008638DF" w:rsidP="00FC42CF">
            <w:pPr>
              <w:autoSpaceDE w:val="0"/>
              <w:autoSpaceDN w:val="0"/>
              <w:adjustRightInd w:val="0"/>
              <w:jc w:val="center"/>
              <w:rPr>
                <w:color w:val="000000"/>
                <w:sz w:val="20"/>
                <w:szCs w:val="20"/>
              </w:rPr>
            </w:pPr>
            <w:r w:rsidRPr="00FC42CF">
              <w:rPr>
                <w:sz w:val="20"/>
                <w:szCs w:val="20"/>
              </w:rPr>
              <w:t>En cumplimiento</w:t>
            </w:r>
          </w:p>
        </w:tc>
      </w:tr>
      <w:tr w:rsidR="008638DF" w:rsidRPr="00FC42CF" w14:paraId="3ACBAAEA" w14:textId="53BF290C" w:rsidTr="00FC42CF">
        <w:trPr>
          <w:trHeight w:val="52"/>
          <w:jc w:val="center"/>
        </w:trPr>
        <w:tc>
          <w:tcPr>
            <w:tcW w:w="1118" w:type="dxa"/>
            <w:tcBorders>
              <w:right w:val="nil"/>
            </w:tcBorders>
            <w:noWrap/>
            <w:vAlign w:val="center"/>
            <w:hideMark/>
          </w:tcPr>
          <w:p w14:paraId="1D083EB5" w14:textId="77777777" w:rsidR="008638DF" w:rsidRPr="00FC42CF" w:rsidRDefault="008638DF" w:rsidP="00350FCB">
            <w:pPr>
              <w:ind w:left="227"/>
              <w:rPr>
                <w:sz w:val="20"/>
                <w:szCs w:val="20"/>
              </w:rPr>
            </w:pPr>
            <w:r w:rsidRPr="00FC42CF">
              <w:rPr>
                <w:sz w:val="20"/>
                <w:szCs w:val="20"/>
              </w:rPr>
              <w:t>B.5.</w:t>
            </w:r>
          </w:p>
        </w:tc>
        <w:tc>
          <w:tcPr>
            <w:tcW w:w="1592" w:type="dxa"/>
            <w:tcBorders>
              <w:left w:val="nil"/>
            </w:tcBorders>
            <w:vAlign w:val="center"/>
          </w:tcPr>
          <w:p w14:paraId="605A6870" w14:textId="77777777" w:rsidR="008638DF" w:rsidRPr="00FC42CF" w:rsidRDefault="008638DF" w:rsidP="00350FCB">
            <w:pPr>
              <w:ind w:left="-57"/>
              <w:rPr>
                <w:sz w:val="20"/>
                <w:szCs w:val="20"/>
              </w:rPr>
            </w:pPr>
            <w:r w:rsidRPr="00FC42CF">
              <w:rPr>
                <w:sz w:val="20"/>
                <w:szCs w:val="20"/>
              </w:rPr>
              <w:t>Requisitos de Evaluación Ambiental</w:t>
            </w:r>
          </w:p>
        </w:tc>
        <w:tc>
          <w:tcPr>
            <w:tcW w:w="2840" w:type="dxa"/>
            <w:vAlign w:val="center"/>
          </w:tcPr>
          <w:p w14:paraId="076583DB" w14:textId="77777777" w:rsidR="008638DF" w:rsidRPr="00FC42CF" w:rsidRDefault="008638DF" w:rsidP="00350FCB">
            <w:pPr>
              <w:pStyle w:val="Default"/>
              <w:rPr>
                <w:rFonts w:ascii="Times New Roman" w:hAnsi="Times New Roman" w:cs="Times New Roman"/>
                <w:sz w:val="20"/>
                <w:szCs w:val="20"/>
                <w:lang w:val="es-ES_tradnl"/>
              </w:rPr>
            </w:pPr>
            <w:r w:rsidRPr="00FC42CF">
              <w:rPr>
                <w:rFonts w:ascii="Times New Roman" w:hAnsi="Times New Roman" w:cs="Times New Roman"/>
                <w:bCs/>
                <w:sz w:val="20"/>
                <w:szCs w:val="20"/>
                <w:lang w:val="es-ES_tradnl"/>
              </w:rPr>
              <w:t>La preparación de las Evaluaciones Ambientales (EA), sus planes de gestión asociados y su implementación son responsabilidad del prestatario. El Banco exigirá el cumplimiento de estándares específicos para la realización de Evaluaciones de Impacto Ambiental (EIA), Evaluaciones Ambientales Estratégicas (EAE), Planes de Gestión Ambiental y Social (PGAS) y análisis ambientales</w:t>
            </w:r>
          </w:p>
        </w:tc>
        <w:tc>
          <w:tcPr>
            <w:tcW w:w="2574" w:type="dxa"/>
            <w:vAlign w:val="center"/>
          </w:tcPr>
          <w:p w14:paraId="5C802300" w14:textId="3B595149" w:rsidR="008638DF" w:rsidRPr="00FC42CF" w:rsidRDefault="008638DF" w:rsidP="00350FCB">
            <w:pPr>
              <w:autoSpaceDE w:val="0"/>
              <w:autoSpaceDN w:val="0"/>
              <w:adjustRightInd w:val="0"/>
              <w:rPr>
                <w:color w:val="000000"/>
                <w:sz w:val="20"/>
                <w:szCs w:val="20"/>
              </w:rPr>
            </w:pPr>
            <w:r w:rsidRPr="00FC42CF">
              <w:rPr>
                <w:color w:val="000000"/>
                <w:sz w:val="20"/>
                <w:szCs w:val="20"/>
              </w:rPr>
              <w:t>El Viceministerio de Transporte deberá someter el Estudio de Impacto Ambiental para la ampliación del SITRAMSS a revisión del Banco, para lo cual, además de los requerimientos nacionales deberá tener en cuenta las directrices del presente MGAS. La aprobación de la operación por parte del Banco considerará la calidad del proceso y la documentación, entre otros factores.</w:t>
            </w:r>
          </w:p>
        </w:tc>
        <w:tc>
          <w:tcPr>
            <w:tcW w:w="1892" w:type="dxa"/>
            <w:vAlign w:val="center"/>
          </w:tcPr>
          <w:p w14:paraId="67968ECB" w14:textId="77A78969" w:rsidR="008638DF" w:rsidRPr="00FC42CF" w:rsidRDefault="008638DF" w:rsidP="00FC42CF">
            <w:pPr>
              <w:autoSpaceDE w:val="0"/>
              <w:autoSpaceDN w:val="0"/>
              <w:adjustRightInd w:val="0"/>
              <w:jc w:val="center"/>
              <w:rPr>
                <w:color w:val="000000"/>
                <w:sz w:val="20"/>
                <w:szCs w:val="20"/>
              </w:rPr>
            </w:pPr>
            <w:r w:rsidRPr="00FC42CF">
              <w:rPr>
                <w:sz w:val="20"/>
                <w:szCs w:val="20"/>
              </w:rPr>
              <w:t>En cumplimiento</w:t>
            </w:r>
          </w:p>
        </w:tc>
      </w:tr>
      <w:tr w:rsidR="008638DF" w:rsidRPr="00FC42CF" w14:paraId="3E53E390" w14:textId="15F0EEFF" w:rsidTr="00FC42CF">
        <w:trPr>
          <w:trHeight w:val="52"/>
          <w:jc w:val="center"/>
        </w:trPr>
        <w:tc>
          <w:tcPr>
            <w:tcW w:w="1118" w:type="dxa"/>
            <w:tcBorders>
              <w:right w:val="nil"/>
            </w:tcBorders>
            <w:noWrap/>
            <w:vAlign w:val="center"/>
            <w:hideMark/>
          </w:tcPr>
          <w:p w14:paraId="3268ACC6" w14:textId="77777777" w:rsidR="008638DF" w:rsidRPr="00FC42CF" w:rsidRDefault="008638DF" w:rsidP="00350FCB">
            <w:pPr>
              <w:ind w:left="227"/>
              <w:rPr>
                <w:sz w:val="20"/>
                <w:szCs w:val="20"/>
              </w:rPr>
            </w:pPr>
            <w:r w:rsidRPr="00FC42CF">
              <w:rPr>
                <w:sz w:val="20"/>
                <w:szCs w:val="20"/>
              </w:rPr>
              <w:t>B.6.</w:t>
            </w:r>
          </w:p>
        </w:tc>
        <w:tc>
          <w:tcPr>
            <w:tcW w:w="1592" w:type="dxa"/>
            <w:tcBorders>
              <w:left w:val="nil"/>
            </w:tcBorders>
            <w:vAlign w:val="center"/>
          </w:tcPr>
          <w:p w14:paraId="74B8F2A1" w14:textId="77777777" w:rsidR="008638DF" w:rsidRPr="00FC42CF" w:rsidRDefault="008638DF" w:rsidP="00350FCB">
            <w:pPr>
              <w:ind w:left="-57"/>
              <w:rPr>
                <w:sz w:val="20"/>
                <w:szCs w:val="20"/>
              </w:rPr>
            </w:pPr>
            <w:r w:rsidRPr="00FC42CF">
              <w:rPr>
                <w:sz w:val="20"/>
                <w:szCs w:val="20"/>
              </w:rPr>
              <w:t>Consultas</w:t>
            </w:r>
          </w:p>
        </w:tc>
        <w:tc>
          <w:tcPr>
            <w:tcW w:w="2840" w:type="dxa"/>
            <w:vAlign w:val="center"/>
          </w:tcPr>
          <w:p w14:paraId="76410E5C" w14:textId="77777777" w:rsidR="008638DF" w:rsidRPr="00FC42CF" w:rsidRDefault="008638DF" w:rsidP="00350FCB">
            <w:pPr>
              <w:autoSpaceDE w:val="0"/>
              <w:autoSpaceDN w:val="0"/>
              <w:adjustRightInd w:val="0"/>
              <w:rPr>
                <w:color w:val="000000"/>
                <w:sz w:val="20"/>
                <w:szCs w:val="20"/>
              </w:rPr>
            </w:pPr>
            <w:r w:rsidRPr="00FC42CF">
              <w:rPr>
                <w:bCs/>
                <w:color w:val="000000"/>
                <w:sz w:val="20"/>
                <w:szCs w:val="20"/>
              </w:rPr>
              <w:t>Las operaciones clasificadas bajo las Categorías “A” y “B” requerirán consultas con las partes afectadas</w:t>
            </w:r>
            <w:r w:rsidRPr="00FC42CF">
              <w:rPr>
                <w:bCs/>
                <w:color w:val="000000"/>
                <w:position w:val="12"/>
                <w:sz w:val="20"/>
                <w:szCs w:val="20"/>
                <w:vertAlign w:val="superscript"/>
              </w:rPr>
              <w:t xml:space="preserve"> </w:t>
            </w:r>
            <w:r w:rsidRPr="00FC42CF">
              <w:rPr>
                <w:bCs/>
                <w:color w:val="000000"/>
                <w:sz w:val="20"/>
                <w:szCs w:val="20"/>
              </w:rPr>
              <w:t>y se considerarán sus puntos de vista</w:t>
            </w:r>
            <w:r w:rsidRPr="00FC42CF">
              <w:rPr>
                <w:color w:val="000000"/>
                <w:sz w:val="20"/>
                <w:szCs w:val="20"/>
              </w:rPr>
              <w:t xml:space="preserve">. </w:t>
            </w:r>
            <w:r w:rsidRPr="00FC42CF">
              <w:rPr>
                <w:bCs/>
                <w:color w:val="000000"/>
                <w:sz w:val="20"/>
                <w:szCs w:val="20"/>
              </w:rPr>
              <w:t>También se podrá llevar a cabo consultas con otras partes interesadas</w:t>
            </w:r>
            <w:r w:rsidRPr="00FC42CF">
              <w:rPr>
                <w:bCs/>
                <w:color w:val="000000"/>
                <w:position w:val="12"/>
                <w:sz w:val="20"/>
                <w:szCs w:val="20"/>
                <w:vertAlign w:val="superscript"/>
              </w:rPr>
              <w:t xml:space="preserve"> </w:t>
            </w:r>
            <w:r w:rsidRPr="00FC42CF">
              <w:rPr>
                <w:bCs/>
                <w:color w:val="000000"/>
                <w:sz w:val="20"/>
                <w:szCs w:val="20"/>
              </w:rPr>
              <w:t xml:space="preserve">para permitir un rango más amplio de experiencias y perspectivas. </w:t>
            </w:r>
          </w:p>
        </w:tc>
        <w:tc>
          <w:tcPr>
            <w:tcW w:w="2574" w:type="dxa"/>
            <w:vAlign w:val="center"/>
          </w:tcPr>
          <w:p w14:paraId="38D0D3A3" w14:textId="0FF18981" w:rsidR="008638DF" w:rsidRPr="003A5EE3" w:rsidRDefault="008638DF" w:rsidP="00D243F7">
            <w:pPr>
              <w:rPr>
                <w:sz w:val="20"/>
                <w:szCs w:val="20"/>
              </w:rPr>
            </w:pPr>
            <w:r w:rsidRPr="00FC42CF">
              <w:rPr>
                <w:sz w:val="20"/>
                <w:szCs w:val="20"/>
              </w:rPr>
              <w:t xml:space="preserve">El Viceministerio de Transporte, a través de la Unidad </w:t>
            </w:r>
            <w:r w:rsidR="00C93E16" w:rsidRPr="00FC42CF">
              <w:rPr>
                <w:sz w:val="20"/>
                <w:szCs w:val="20"/>
              </w:rPr>
              <w:t>Coordinadora</w:t>
            </w:r>
            <w:r w:rsidRPr="00FC42CF">
              <w:rPr>
                <w:sz w:val="20"/>
                <w:szCs w:val="20"/>
              </w:rPr>
              <w:t xml:space="preserve"> realizó el 16 de junio de 2016 una consulta pública con las comunidades, comerciantes y transportistas del área de influencia del Tramo II del SITRAMSS. Adicionalmente, durante la elaboración del Estudio de Impacto Ambiental deberá como mínimo realizar las consultas públicas exigidas en la normatividad local, como requisito previo a la obtención del Permiso Ambiental.</w:t>
            </w:r>
          </w:p>
        </w:tc>
        <w:tc>
          <w:tcPr>
            <w:tcW w:w="1892" w:type="dxa"/>
            <w:vAlign w:val="center"/>
          </w:tcPr>
          <w:p w14:paraId="570D59AB" w14:textId="672DB866" w:rsidR="008638DF" w:rsidRPr="00FC42CF" w:rsidRDefault="008638DF" w:rsidP="00FC42CF">
            <w:pPr>
              <w:jc w:val="center"/>
              <w:rPr>
                <w:sz w:val="20"/>
                <w:szCs w:val="20"/>
              </w:rPr>
            </w:pPr>
            <w:r w:rsidRPr="00FC42CF">
              <w:rPr>
                <w:sz w:val="20"/>
                <w:szCs w:val="20"/>
              </w:rPr>
              <w:t>En cumplimiento</w:t>
            </w:r>
          </w:p>
        </w:tc>
      </w:tr>
      <w:tr w:rsidR="008638DF" w:rsidRPr="00FC42CF" w14:paraId="77790910" w14:textId="3635D554" w:rsidTr="00FC42CF">
        <w:trPr>
          <w:trHeight w:val="83"/>
          <w:jc w:val="center"/>
        </w:trPr>
        <w:tc>
          <w:tcPr>
            <w:tcW w:w="1118" w:type="dxa"/>
            <w:tcBorders>
              <w:right w:val="nil"/>
            </w:tcBorders>
            <w:noWrap/>
            <w:vAlign w:val="center"/>
            <w:hideMark/>
          </w:tcPr>
          <w:p w14:paraId="334DF2DD" w14:textId="77777777" w:rsidR="008638DF" w:rsidRPr="00FC42CF" w:rsidRDefault="008638DF" w:rsidP="00350FCB">
            <w:pPr>
              <w:ind w:left="227"/>
              <w:rPr>
                <w:sz w:val="20"/>
                <w:szCs w:val="20"/>
              </w:rPr>
            </w:pPr>
            <w:r w:rsidRPr="00FC42CF">
              <w:rPr>
                <w:sz w:val="20"/>
                <w:szCs w:val="20"/>
              </w:rPr>
              <w:t>B.7.</w:t>
            </w:r>
          </w:p>
        </w:tc>
        <w:tc>
          <w:tcPr>
            <w:tcW w:w="1592" w:type="dxa"/>
            <w:tcBorders>
              <w:left w:val="nil"/>
            </w:tcBorders>
            <w:vAlign w:val="center"/>
          </w:tcPr>
          <w:p w14:paraId="506AE32C" w14:textId="77777777" w:rsidR="008638DF" w:rsidRPr="00FC42CF" w:rsidRDefault="008638DF" w:rsidP="00350FCB">
            <w:pPr>
              <w:ind w:left="-57"/>
              <w:rPr>
                <w:sz w:val="20"/>
                <w:szCs w:val="20"/>
              </w:rPr>
            </w:pPr>
            <w:r w:rsidRPr="00FC42CF">
              <w:rPr>
                <w:sz w:val="20"/>
                <w:szCs w:val="20"/>
              </w:rPr>
              <w:t>Supervisión y Cumplimiento</w:t>
            </w:r>
          </w:p>
        </w:tc>
        <w:tc>
          <w:tcPr>
            <w:tcW w:w="2840" w:type="dxa"/>
            <w:vAlign w:val="center"/>
          </w:tcPr>
          <w:p w14:paraId="2F99F57D" w14:textId="4034DBBA" w:rsidR="008638DF" w:rsidRPr="00FC42CF" w:rsidRDefault="008638DF" w:rsidP="00350FCB">
            <w:pPr>
              <w:autoSpaceDE w:val="0"/>
              <w:autoSpaceDN w:val="0"/>
              <w:adjustRightInd w:val="0"/>
              <w:rPr>
                <w:color w:val="000000"/>
                <w:sz w:val="20"/>
                <w:szCs w:val="20"/>
              </w:rPr>
            </w:pPr>
            <w:r w:rsidRPr="00FC42CF">
              <w:rPr>
                <w:bCs/>
                <w:color w:val="000000"/>
                <w:sz w:val="20"/>
                <w:szCs w:val="20"/>
              </w:rPr>
              <w:t xml:space="preserve">El Banco supervisará el acatamiento de todos los requisitos de salvaguardia estipulados en el acuerdo de préstamo y en los reglamentos de crédito u operacionales del proyecto por parte de la agencia </w:t>
            </w:r>
            <w:r w:rsidR="00C93E16" w:rsidRPr="00FC42CF">
              <w:rPr>
                <w:bCs/>
                <w:color w:val="000000"/>
                <w:sz w:val="20"/>
                <w:szCs w:val="20"/>
              </w:rPr>
              <w:t>Coordinadora</w:t>
            </w:r>
            <w:r w:rsidRPr="00FC42CF">
              <w:rPr>
                <w:bCs/>
                <w:color w:val="000000"/>
                <w:sz w:val="20"/>
                <w:szCs w:val="20"/>
              </w:rPr>
              <w:t xml:space="preserve"> </w:t>
            </w:r>
          </w:p>
        </w:tc>
        <w:tc>
          <w:tcPr>
            <w:tcW w:w="2574" w:type="dxa"/>
            <w:vAlign w:val="center"/>
          </w:tcPr>
          <w:p w14:paraId="406B8278" w14:textId="78D2370A" w:rsidR="008638DF" w:rsidRPr="00FC42CF" w:rsidRDefault="008638DF" w:rsidP="00350FCB">
            <w:pPr>
              <w:rPr>
                <w:sz w:val="20"/>
                <w:szCs w:val="20"/>
              </w:rPr>
            </w:pPr>
            <w:r w:rsidRPr="00FC42CF">
              <w:rPr>
                <w:sz w:val="20"/>
                <w:szCs w:val="20"/>
              </w:rPr>
              <w:t>El VMT deberá realizar por su parte una supervisión de las medidas de manejo ambiental establecidas en el EIA del Proyecto, específicamente de las definidas en el PGAS, e informar al Banco de los resultados de la supervisión.</w:t>
            </w:r>
          </w:p>
        </w:tc>
        <w:tc>
          <w:tcPr>
            <w:tcW w:w="1892" w:type="dxa"/>
            <w:vAlign w:val="center"/>
          </w:tcPr>
          <w:p w14:paraId="4A45DA0C" w14:textId="66D42837" w:rsidR="008638DF" w:rsidRPr="00FC42CF" w:rsidRDefault="008638DF" w:rsidP="00FC42CF">
            <w:pPr>
              <w:jc w:val="center"/>
              <w:rPr>
                <w:sz w:val="20"/>
                <w:szCs w:val="20"/>
              </w:rPr>
            </w:pPr>
            <w:r w:rsidRPr="00FC42CF">
              <w:rPr>
                <w:sz w:val="20"/>
                <w:szCs w:val="20"/>
              </w:rPr>
              <w:t>En cumplimiento</w:t>
            </w:r>
          </w:p>
        </w:tc>
      </w:tr>
      <w:tr w:rsidR="008638DF" w:rsidRPr="00FC42CF" w14:paraId="73D545CF" w14:textId="74CAD2BA" w:rsidTr="00FC42CF">
        <w:trPr>
          <w:trHeight w:val="52"/>
          <w:jc w:val="center"/>
        </w:trPr>
        <w:tc>
          <w:tcPr>
            <w:tcW w:w="1118" w:type="dxa"/>
            <w:tcBorders>
              <w:right w:val="nil"/>
            </w:tcBorders>
            <w:noWrap/>
            <w:vAlign w:val="center"/>
            <w:hideMark/>
          </w:tcPr>
          <w:p w14:paraId="795D91FC" w14:textId="77777777" w:rsidR="008638DF" w:rsidRPr="00FC42CF" w:rsidRDefault="008638DF" w:rsidP="00350FCB">
            <w:pPr>
              <w:ind w:left="227"/>
              <w:rPr>
                <w:sz w:val="20"/>
                <w:szCs w:val="20"/>
              </w:rPr>
            </w:pPr>
            <w:r w:rsidRPr="00FC42CF">
              <w:rPr>
                <w:sz w:val="20"/>
                <w:szCs w:val="20"/>
              </w:rPr>
              <w:t>B.8.</w:t>
            </w:r>
          </w:p>
        </w:tc>
        <w:tc>
          <w:tcPr>
            <w:tcW w:w="1592" w:type="dxa"/>
            <w:tcBorders>
              <w:left w:val="nil"/>
            </w:tcBorders>
            <w:vAlign w:val="center"/>
          </w:tcPr>
          <w:p w14:paraId="15B67566" w14:textId="77777777" w:rsidR="008638DF" w:rsidRPr="00FC42CF" w:rsidRDefault="008638DF" w:rsidP="00350FCB">
            <w:pPr>
              <w:ind w:left="-57"/>
              <w:rPr>
                <w:sz w:val="20"/>
                <w:szCs w:val="20"/>
              </w:rPr>
            </w:pPr>
            <w:r w:rsidRPr="00FC42CF">
              <w:rPr>
                <w:sz w:val="20"/>
                <w:szCs w:val="20"/>
              </w:rPr>
              <w:t>Impactos Transfronterizos</w:t>
            </w:r>
          </w:p>
        </w:tc>
        <w:tc>
          <w:tcPr>
            <w:tcW w:w="2840" w:type="dxa"/>
            <w:vAlign w:val="center"/>
          </w:tcPr>
          <w:p w14:paraId="13C27F7B" w14:textId="569B6C30" w:rsidR="008638DF" w:rsidRPr="00FC42CF" w:rsidRDefault="008638DF" w:rsidP="00FC42CF">
            <w:pPr>
              <w:pStyle w:val="BodyText"/>
              <w:ind w:right="-112"/>
              <w:jc w:val="left"/>
              <w:rPr>
                <w:rFonts w:ascii="Times New Roman" w:hAnsi="Times New Roman"/>
                <w:color w:val="000000"/>
                <w:sz w:val="20"/>
                <w:lang w:val="es-ES_tradnl"/>
              </w:rPr>
            </w:pPr>
            <w:r w:rsidRPr="00FC42CF">
              <w:rPr>
                <w:rFonts w:ascii="Times New Roman" w:hAnsi="Times New Roman"/>
                <w:bCs/>
                <w:color w:val="000000"/>
                <w:sz w:val="20"/>
                <w:lang w:val="es-ES_tradnl"/>
              </w:rPr>
              <w:t>No aplica</w:t>
            </w:r>
            <w:r w:rsidRPr="00FC42CF">
              <w:rPr>
                <w:rFonts w:ascii="Times New Roman" w:hAnsi="Times New Roman"/>
                <w:color w:val="000000"/>
                <w:sz w:val="20"/>
                <w:lang w:val="es-ES_tradnl"/>
              </w:rPr>
              <w:t xml:space="preserve"> </w:t>
            </w:r>
          </w:p>
        </w:tc>
        <w:tc>
          <w:tcPr>
            <w:tcW w:w="2574" w:type="dxa"/>
            <w:vAlign w:val="center"/>
          </w:tcPr>
          <w:p w14:paraId="27A158B8" w14:textId="23925D3C" w:rsidR="008638DF" w:rsidRPr="00FC42CF" w:rsidRDefault="008638DF" w:rsidP="008638DF">
            <w:pPr>
              <w:rPr>
                <w:sz w:val="20"/>
                <w:szCs w:val="20"/>
              </w:rPr>
            </w:pPr>
          </w:p>
        </w:tc>
        <w:tc>
          <w:tcPr>
            <w:tcW w:w="1892" w:type="dxa"/>
            <w:vAlign w:val="center"/>
          </w:tcPr>
          <w:p w14:paraId="240317A4" w14:textId="77777777" w:rsidR="008638DF" w:rsidRPr="00FC42CF" w:rsidRDefault="008638DF" w:rsidP="00FC42CF">
            <w:pPr>
              <w:jc w:val="center"/>
              <w:rPr>
                <w:sz w:val="20"/>
                <w:szCs w:val="20"/>
              </w:rPr>
            </w:pPr>
          </w:p>
        </w:tc>
      </w:tr>
      <w:tr w:rsidR="008638DF" w:rsidRPr="00FC42CF" w14:paraId="183F7C71" w14:textId="25AEC1FA" w:rsidTr="00FC42CF">
        <w:trPr>
          <w:trHeight w:val="132"/>
          <w:jc w:val="center"/>
        </w:trPr>
        <w:tc>
          <w:tcPr>
            <w:tcW w:w="1118" w:type="dxa"/>
            <w:tcBorders>
              <w:right w:val="nil"/>
            </w:tcBorders>
            <w:noWrap/>
            <w:vAlign w:val="center"/>
            <w:hideMark/>
          </w:tcPr>
          <w:p w14:paraId="57E41487" w14:textId="77777777" w:rsidR="008638DF" w:rsidRPr="00FC42CF" w:rsidRDefault="008638DF" w:rsidP="00350FCB">
            <w:pPr>
              <w:ind w:left="227"/>
              <w:rPr>
                <w:sz w:val="20"/>
                <w:szCs w:val="20"/>
              </w:rPr>
            </w:pPr>
            <w:r w:rsidRPr="00FC42CF">
              <w:rPr>
                <w:sz w:val="20"/>
                <w:szCs w:val="20"/>
              </w:rPr>
              <w:t>B.9.</w:t>
            </w:r>
          </w:p>
        </w:tc>
        <w:tc>
          <w:tcPr>
            <w:tcW w:w="1592" w:type="dxa"/>
            <w:tcBorders>
              <w:left w:val="nil"/>
            </w:tcBorders>
            <w:vAlign w:val="center"/>
          </w:tcPr>
          <w:p w14:paraId="63F46279" w14:textId="77777777" w:rsidR="008638DF" w:rsidRPr="00FC42CF" w:rsidRDefault="008638DF" w:rsidP="00350FCB">
            <w:pPr>
              <w:ind w:left="-57"/>
              <w:rPr>
                <w:sz w:val="20"/>
                <w:szCs w:val="20"/>
              </w:rPr>
            </w:pPr>
            <w:r w:rsidRPr="00FC42CF">
              <w:rPr>
                <w:sz w:val="20"/>
                <w:szCs w:val="20"/>
              </w:rPr>
              <w:t>Hábitats y Sitios Culturales</w:t>
            </w:r>
          </w:p>
        </w:tc>
        <w:tc>
          <w:tcPr>
            <w:tcW w:w="2840" w:type="dxa"/>
            <w:vAlign w:val="center"/>
          </w:tcPr>
          <w:p w14:paraId="14202254" w14:textId="77777777" w:rsidR="008638DF" w:rsidRPr="00FC42CF" w:rsidRDefault="008638DF" w:rsidP="00350FCB">
            <w:pPr>
              <w:autoSpaceDE w:val="0"/>
              <w:autoSpaceDN w:val="0"/>
              <w:adjustRightInd w:val="0"/>
              <w:rPr>
                <w:color w:val="000000"/>
                <w:sz w:val="20"/>
                <w:szCs w:val="20"/>
              </w:rPr>
            </w:pPr>
            <w:r w:rsidRPr="00FC42CF">
              <w:rPr>
                <w:bCs/>
                <w:color w:val="000000"/>
                <w:sz w:val="20"/>
                <w:szCs w:val="20"/>
              </w:rPr>
              <w:t>El Banco no apoyará operaciones y actividades que en su opinión conviertan o degraden significativamente hábitats naturales críticos o que dañen sitios de importancia cultural crítica</w:t>
            </w:r>
          </w:p>
        </w:tc>
        <w:tc>
          <w:tcPr>
            <w:tcW w:w="2574" w:type="dxa"/>
            <w:vAlign w:val="center"/>
          </w:tcPr>
          <w:p w14:paraId="2FD1A1F8" w14:textId="09DE2096" w:rsidR="008638DF" w:rsidRPr="00FC42CF" w:rsidRDefault="008638DF" w:rsidP="00800D40">
            <w:pPr>
              <w:rPr>
                <w:sz w:val="20"/>
                <w:szCs w:val="20"/>
              </w:rPr>
            </w:pPr>
            <w:r w:rsidRPr="00FC42CF">
              <w:rPr>
                <w:sz w:val="20"/>
                <w:szCs w:val="20"/>
              </w:rPr>
              <w:t xml:space="preserve">Por tratarse de un proyecto urbano, realizado sobre corredores viales existentes, no se ha identificado la posible afectación sobre </w:t>
            </w:r>
            <w:r w:rsidRPr="00FC42CF">
              <w:rPr>
                <w:bCs/>
                <w:color w:val="000000"/>
                <w:sz w:val="20"/>
                <w:szCs w:val="20"/>
              </w:rPr>
              <w:t>hábitats naturales críticos o que dañen sitios de importancia cultural crítica</w:t>
            </w:r>
            <w:r w:rsidRPr="003A5EE3">
              <w:rPr>
                <w:bCs/>
                <w:color w:val="000000"/>
                <w:sz w:val="20"/>
                <w:szCs w:val="20"/>
              </w:rPr>
              <w:t>.</w:t>
            </w:r>
            <w:r w:rsidRPr="00FC42CF">
              <w:rPr>
                <w:bCs/>
                <w:color w:val="000000"/>
                <w:sz w:val="20"/>
                <w:szCs w:val="20"/>
              </w:rPr>
              <w:t>.</w:t>
            </w:r>
          </w:p>
        </w:tc>
        <w:tc>
          <w:tcPr>
            <w:tcW w:w="1892" w:type="dxa"/>
            <w:vAlign w:val="center"/>
          </w:tcPr>
          <w:p w14:paraId="3C544DAA" w14:textId="6549D3EC" w:rsidR="008638DF" w:rsidRPr="00FC42CF" w:rsidRDefault="008638DF" w:rsidP="00FC42CF">
            <w:pPr>
              <w:jc w:val="center"/>
              <w:rPr>
                <w:sz w:val="20"/>
                <w:szCs w:val="20"/>
              </w:rPr>
            </w:pPr>
            <w:r w:rsidRPr="00FC42CF">
              <w:rPr>
                <w:sz w:val="20"/>
                <w:szCs w:val="20"/>
              </w:rPr>
              <w:t>Cumple</w:t>
            </w:r>
          </w:p>
        </w:tc>
      </w:tr>
      <w:tr w:rsidR="008638DF" w:rsidRPr="00FC42CF" w14:paraId="4C5027E1" w14:textId="0934554B" w:rsidTr="00FC42CF">
        <w:trPr>
          <w:trHeight w:val="77"/>
          <w:jc w:val="center"/>
        </w:trPr>
        <w:tc>
          <w:tcPr>
            <w:tcW w:w="1118" w:type="dxa"/>
            <w:tcBorders>
              <w:right w:val="nil"/>
            </w:tcBorders>
            <w:noWrap/>
            <w:vAlign w:val="center"/>
            <w:hideMark/>
          </w:tcPr>
          <w:p w14:paraId="5695AA41" w14:textId="77777777" w:rsidR="008638DF" w:rsidRPr="00FC42CF" w:rsidRDefault="008638DF" w:rsidP="00350FCB">
            <w:pPr>
              <w:ind w:left="227"/>
              <w:rPr>
                <w:sz w:val="20"/>
                <w:szCs w:val="20"/>
              </w:rPr>
            </w:pPr>
            <w:r w:rsidRPr="00FC42CF">
              <w:rPr>
                <w:sz w:val="20"/>
                <w:szCs w:val="20"/>
              </w:rPr>
              <w:t>B.10.</w:t>
            </w:r>
          </w:p>
        </w:tc>
        <w:tc>
          <w:tcPr>
            <w:tcW w:w="1592" w:type="dxa"/>
            <w:tcBorders>
              <w:left w:val="nil"/>
            </w:tcBorders>
            <w:vAlign w:val="center"/>
          </w:tcPr>
          <w:p w14:paraId="46B16A16" w14:textId="77777777" w:rsidR="008638DF" w:rsidRPr="00FC42CF" w:rsidRDefault="008638DF" w:rsidP="00350FCB">
            <w:pPr>
              <w:ind w:left="-57"/>
              <w:rPr>
                <w:sz w:val="20"/>
                <w:szCs w:val="20"/>
              </w:rPr>
            </w:pPr>
            <w:r w:rsidRPr="00FC42CF">
              <w:rPr>
                <w:sz w:val="20"/>
                <w:szCs w:val="20"/>
              </w:rPr>
              <w:t>Materiales Peligrosos</w:t>
            </w:r>
          </w:p>
        </w:tc>
        <w:tc>
          <w:tcPr>
            <w:tcW w:w="2840" w:type="dxa"/>
            <w:vAlign w:val="center"/>
          </w:tcPr>
          <w:p w14:paraId="1F3FAC1B" w14:textId="77777777" w:rsidR="008638DF" w:rsidRPr="00FC42CF" w:rsidRDefault="008638DF" w:rsidP="00350FCB">
            <w:pPr>
              <w:autoSpaceDE w:val="0"/>
              <w:autoSpaceDN w:val="0"/>
              <w:adjustRightInd w:val="0"/>
              <w:rPr>
                <w:color w:val="000000"/>
                <w:sz w:val="20"/>
                <w:szCs w:val="20"/>
              </w:rPr>
            </w:pPr>
            <w:r w:rsidRPr="00FC42CF">
              <w:rPr>
                <w:bCs/>
                <w:color w:val="000000"/>
                <w:sz w:val="20"/>
                <w:szCs w:val="20"/>
              </w:rPr>
              <w:t>Las operaciones financiadas por el Banco deberán evitar los impactos adversos al medio ambiente, a la salud y a la seguridad humana derivados de la producción, adquisición, uso y disposición final de materiales peligrosos, entre ellos sustancias tóxicas orgánicas e inorgánicas, plaguicidas y contaminantes orgánicos persistentes (COP).</w:t>
            </w:r>
          </w:p>
        </w:tc>
        <w:tc>
          <w:tcPr>
            <w:tcW w:w="2574" w:type="dxa"/>
            <w:vAlign w:val="center"/>
          </w:tcPr>
          <w:p w14:paraId="68BA40AD" w14:textId="413B90FE" w:rsidR="008638DF" w:rsidRPr="003A5EE3" w:rsidRDefault="008638DF" w:rsidP="00350FCB">
            <w:pPr>
              <w:autoSpaceDE w:val="0"/>
              <w:autoSpaceDN w:val="0"/>
              <w:adjustRightInd w:val="0"/>
              <w:rPr>
                <w:color w:val="000000"/>
                <w:sz w:val="20"/>
                <w:szCs w:val="20"/>
              </w:rPr>
            </w:pPr>
            <w:r w:rsidRPr="00FC42CF">
              <w:rPr>
                <w:color w:val="000000"/>
                <w:sz w:val="20"/>
                <w:szCs w:val="20"/>
              </w:rPr>
              <w:t>El Proyecto de ampliación del SITRAMSS no incluye la producción, adquisición, uso y disposición final de sustancias tóxicas orgánicas e inorgánicas, plaguicidas y contaminantes orgánicos persistentes (COP). Los residuos peligrosos (grasas, aceites, disolventes, baterías usadas) de la obra serán objeto de un Plan de Gestión Integral de Residuos Sólidos.</w:t>
            </w:r>
          </w:p>
        </w:tc>
        <w:tc>
          <w:tcPr>
            <w:tcW w:w="1892" w:type="dxa"/>
            <w:vAlign w:val="center"/>
          </w:tcPr>
          <w:p w14:paraId="37B8CC41" w14:textId="254F9E5A" w:rsidR="008638DF" w:rsidRPr="00FC42CF" w:rsidRDefault="008638DF" w:rsidP="00FC42CF">
            <w:pPr>
              <w:autoSpaceDE w:val="0"/>
              <w:autoSpaceDN w:val="0"/>
              <w:adjustRightInd w:val="0"/>
              <w:jc w:val="center"/>
              <w:rPr>
                <w:color w:val="000000"/>
                <w:sz w:val="20"/>
                <w:szCs w:val="20"/>
              </w:rPr>
            </w:pPr>
            <w:r w:rsidRPr="00FC42CF">
              <w:rPr>
                <w:sz w:val="20"/>
                <w:szCs w:val="20"/>
              </w:rPr>
              <w:t>En cumplimiento</w:t>
            </w:r>
          </w:p>
        </w:tc>
      </w:tr>
      <w:tr w:rsidR="008638DF" w:rsidRPr="00FC42CF" w14:paraId="4CF12D7F" w14:textId="4780A152" w:rsidTr="00FC42CF">
        <w:trPr>
          <w:trHeight w:val="52"/>
          <w:jc w:val="center"/>
        </w:trPr>
        <w:tc>
          <w:tcPr>
            <w:tcW w:w="1118" w:type="dxa"/>
            <w:tcBorders>
              <w:right w:val="nil"/>
            </w:tcBorders>
            <w:noWrap/>
            <w:vAlign w:val="center"/>
            <w:hideMark/>
          </w:tcPr>
          <w:p w14:paraId="3A16C652" w14:textId="77777777" w:rsidR="008638DF" w:rsidRPr="00FC42CF" w:rsidRDefault="008638DF" w:rsidP="00350FCB">
            <w:pPr>
              <w:ind w:left="227"/>
              <w:rPr>
                <w:sz w:val="20"/>
                <w:szCs w:val="20"/>
              </w:rPr>
            </w:pPr>
            <w:r w:rsidRPr="00FC42CF">
              <w:rPr>
                <w:sz w:val="20"/>
                <w:szCs w:val="20"/>
              </w:rPr>
              <w:t>B.11.</w:t>
            </w:r>
          </w:p>
        </w:tc>
        <w:tc>
          <w:tcPr>
            <w:tcW w:w="1592" w:type="dxa"/>
            <w:tcBorders>
              <w:left w:val="nil"/>
            </w:tcBorders>
            <w:vAlign w:val="center"/>
          </w:tcPr>
          <w:p w14:paraId="16C2FAA1" w14:textId="77777777" w:rsidR="008638DF" w:rsidRPr="00FC42CF" w:rsidRDefault="008638DF" w:rsidP="00350FCB">
            <w:pPr>
              <w:ind w:left="-57"/>
              <w:rPr>
                <w:sz w:val="20"/>
                <w:szCs w:val="20"/>
              </w:rPr>
            </w:pPr>
            <w:r w:rsidRPr="00FC42CF">
              <w:rPr>
                <w:sz w:val="20"/>
                <w:szCs w:val="20"/>
              </w:rPr>
              <w:t>Prevención y Reducción de la Contaminación</w:t>
            </w:r>
          </w:p>
        </w:tc>
        <w:tc>
          <w:tcPr>
            <w:tcW w:w="2840" w:type="dxa"/>
            <w:vAlign w:val="center"/>
          </w:tcPr>
          <w:p w14:paraId="5115A6DD" w14:textId="77777777" w:rsidR="008638DF" w:rsidRPr="00FC42CF" w:rsidRDefault="008638DF" w:rsidP="00350FCB">
            <w:pPr>
              <w:autoSpaceDE w:val="0"/>
              <w:autoSpaceDN w:val="0"/>
              <w:adjustRightInd w:val="0"/>
              <w:rPr>
                <w:color w:val="000000"/>
                <w:sz w:val="20"/>
                <w:szCs w:val="20"/>
              </w:rPr>
            </w:pPr>
            <w:r w:rsidRPr="00FC42CF">
              <w:rPr>
                <w:bCs/>
                <w:color w:val="000000"/>
                <w:sz w:val="20"/>
                <w:szCs w:val="20"/>
              </w:rPr>
              <w:t xml:space="preserve">Las operaciones financiadas por el Banco incluirán, según corresponda, medidas destinadas a prevenir, disminuir o eliminar la contaminación resultante de sus actividades. </w:t>
            </w:r>
          </w:p>
        </w:tc>
        <w:tc>
          <w:tcPr>
            <w:tcW w:w="2574" w:type="dxa"/>
            <w:vAlign w:val="center"/>
          </w:tcPr>
          <w:p w14:paraId="46AF44DA" w14:textId="637935F0" w:rsidR="008638DF" w:rsidRPr="003A5EE3" w:rsidRDefault="008638DF" w:rsidP="00350FCB">
            <w:pPr>
              <w:autoSpaceDE w:val="0"/>
              <w:autoSpaceDN w:val="0"/>
              <w:adjustRightInd w:val="0"/>
              <w:rPr>
                <w:color w:val="000000"/>
                <w:sz w:val="20"/>
                <w:szCs w:val="20"/>
              </w:rPr>
            </w:pPr>
            <w:r w:rsidRPr="00FC42CF">
              <w:rPr>
                <w:color w:val="000000"/>
                <w:sz w:val="20"/>
                <w:szCs w:val="20"/>
              </w:rPr>
              <w:t>El Banco exigirá que las obras de ampliación del SITRAMSS cumplan con los estándares de emisiones y vertimientos de fuentes específicas reconocidos por los bancos multilaterales de desarrollo, como la IFC u otros</w:t>
            </w:r>
          </w:p>
        </w:tc>
        <w:tc>
          <w:tcPr>
            <w:tcW w:w="1892" w:type="dxa"/>
            <w:vAlign w:val="center"/>
          </w:tcPr>
          <w:p w14:paraId="2CB99A1C" w14:textId="561B9467" w:rsidR="008638DF" w:rsidRPr="00FC42CF" w:rsidRDefault="008638DF" w:rsidP="00FC42CF">
            <w:pPr>
              <w:autoSpaceDE w:val="0"/>
              <w:autoSpaceDN w:val="0"/>
              <w:adjustRightInd w:val="0"/>
              <w:jc w:val="center"/>
              <w:rPr>
                <w:color w:val="000000"/>
                <w:sz w:val="20"/>
                <w:szCs w:val="20"/>
              </w:rPr>
            </w:pPr>
            <w:r w:rsidRPr="00FC42CF">
              <w:rPr>
                <w:sz w:val="20"/>
                <w:szCs w:val="20"/>
              </w:rPr>
              <w:t>En cumplimiento</w:t>
            </w:r>
          </w:p>
        </w:tc>
      </w:tr>
      <w:tr w:rsidR="008638DF" w:rsidRPr="00FC42CF" w14:paraId="3E2A1EBF" w14:textId="6759FD69" w:rsidTr="00FC42CF">
        <w:trPr>
          <w:trHeight w:val="112"/>
          <w:jc w:val="center"/>
        </w:trPr>
        <w:tc>
          <w:tcPr>
            <w:tcW w:w="1118" w:type="dxa"/>
            <w:tcBorders>
              <w:right w:val="nil"/>
            </w:tcBorders>
            <w:noWrap/>
            <w:vAlign w:val="center"/>
            <w:hideMark/>
          </w:tcPr>
          <w:p w14:paraId="5B6B33DB" w14:textId="77777777" w:rsidR="008638DF" w:rsidRPr="00FC42CF" w:rsidRDefault="008638DF" w:rsidP="00350FCB">
            <w:pPr>
              <w:ind w:left="227"/>
              <w:rPr>
                <w:sz w:val="20"/>
                <w:szCs w:val="20"/>
              </w:rPr>
            </w:pPr>
            <w:r w:rsidRPr="00FC42CF">
              <w:rPr>
                <w:sz w:val="20"/>
                <w:szCs w:val="20"/>
              </w:rPr>
              <w:t>B.12.</w:t>
            </w:r>
          </w:p>
        </w:tc>
        <w:tc>
          <w:tcPr>
            <w:tcW w:w="1592" w:type="dxa"/>
            <w:tcBorders>
              <w:left w:val="nil"/>
            </w:tcBorders>
            <w:vAlign w:val="center"/>
          </w:tcPr>
          <w:p w14:paraId="3AB146C7" w14:textId="77777777" w:rsidR="008638DF" w:rsidRPr="00FC42CF" w:rsidRDefault="008638DF" w:rsidP="00350FCB">
            <w:pPr>
              <w:ind w:left="-57"/>
              <w:rPr>
                <w:sz w:val="20"/>
                <w:szCs w:val="20"/>
              </w:rPr>
            </w:pPr>
            <w:r w:rsidRPr="00FC42CF">
              <w:rPr>
                <w:sz w:val="20"/>
                <w:szCs w:val="20"/>
              </w:rPr>
              <w:t>Proyectos en Construcción</w:t>
            </w:r>
          </w:p>
        </w:tc>
        <w:tc>
          <w:tcPr>
            <w:tcW w:w="2840" w:type="dxa"/>
            <w:vAlign w:val="center"/>
          </w:tcPr>
          <w:p w14:paraId="3DF5218D" w14:textId="6D000F2E" w:rsidR="008638DF" w:rsidRPr="00FC42CF" w:rsidRDefault="008638DF" w:rsidP="00350FCB">
            <w:pPr>
              <w:autoSpaceDE w:val="0"/>
              <w:autoSpaceDN w:val="0"/>
              <w:adjustRightInd w:val="0"/>
              <w:rPr>
                <w:color w:val="000000"/>
                <w:sz w:val="20"/>
                <w:szCs w:val="20"/>
              </w:rPr>
            </w:pPr>
            <w:r w:rsidRPr="00FC42CF">
              <w:rPr>
                <w:sz w:val="20"/>
                <w:szCs w:val="20"/>
              </w:rPr>
              <w:t>No aplica</w:t>
            </w:r>
          </w:p>
        </w:tc>
        <w:tc>
          <w:tcPr>
            <w:tcW w:w="2574" w:type="dxa"/>
            <w:vAlign w:val="center"/>
          </w:tcPr>
          <w:p w14:paraId="0014EF39" w14:textId="2718CCED" w:rsidR="008638DF" w:rsidRPr="00FC42CF" w:rsidRDefault="008638DF" w:rsidP="00350FCB">
            <w:pPr>
              <w:rPr>
                <w:sz w:val="20"/>
                <w:szCs w:val="20"/>
              </w:rPr>
            </w:pPr>
          </w:p>
        </w:tc>
        <w:tc>
          <w:tcPr>
            <w:tcW w:w="1892" w:type="dxa"/>
            <w:vAlign w:val="center"/>
          </w:tcPr>
          <w:p w14:paraId="025B8BCD" w14:textId="77777777" w:rsidR="008638DF" w:rsidRPr="00FC42CF" w:rsidRDefault="008638DF" w:rsidP="00FC42CF">
            <w:pPr>
              <w:jc w:val="center"/>
              <w:rPr>
                <w:sz w:val="20"/>
                <w:szCs w:val="20"/>
              </w:rPr>
            </w:pPr>
          </w:p>
        </w:tc>
      </w:tr>
      <w:tr w:rsidR="008638DF" w:rsidRPr="00FC42CF" w14:paraId="746CB47C" w14:textId="0D0EE51C" w:rsidTr="00FC42CF">
        <w:trPr>
          <w:trHeight w:val="71"/>
          <w:jc w:val="center"/>
        </w:trPr>
        <w:tc>
          <w:tcPr>
            <w:tcW w:w="1118" w:type="dxa"/>
            <w:tcBorders>
              <w:right w:val="nil"/>
            </w:tcBorders>
            <w:noWrap/>
            <w:vAlign w:val="center"/>
            <w:hideMark/>
          </w:tcPr>
          <w:p w14:paraId="70EA5256" w14:textId="77777777" w:rsidR="008638DF" w:rsidRPr="00FC42CF" w:rsidRDefault="008638DF" w:rsidP="00350FCB">
            <w:pPr>
              <w:ind w:left="227"/>
              <w:rPr>
                <w:sz w:val="20"/>
                <w:szCs w:val="20"/>
              </w:rPr>
            </w:pPr>
            <w:r w:rsidRPr="00FC42CF">
              <w:rPr>
                <w:sz w:val="20"/>
                <w:szCs w:val="20"/>
              </w:rPr>
              <w:t>B.13.</w:t>
            </w:r>
          </w:p>
        </w:tc>
        <w:tc>
          <w:tcPr>
            <w:tcW w:w="1592" w:type="dxa"/>
            <w:tcBorders>
              <w:left w:val="nil"/>
            </w:tcBorders>
            <w:vAlign w:val="center"/>
          </w:tcPr>
          <w:p w14:paraId="6865A99F" w14:textId="77777777" w:rsidR="008638DF" w:rsidRPr="00FC42CF" w:rsidRDefault="008638DF" w:rsidP="00350FCB">
            <w:pPr>
              <w:ind w:left="-57"/>
              <w:rPr>
                <w:sz w:val="20"/>
                <w:szCs w:val="20"/>
              </w:rPr>
            </w:pPr>
            <w:r w:rsidRPr="00FC42CF">
              <w:rPr>
                <w:sz w:val="20"/>
                <w:szCs w:val="20"/>
              </w:rPr>
              <w:t>Préstamos de Política e Instrumentos Flexibles de Préstamo</w:t>
            </w:r>
          </w:p>
        </w:tc>
        <w:tc>
          <w:tcPr>
            <w:tcW w:w="2840" w:type="dxa"/>
            <w:vAlign w:val="center"/>
          </w:tcPr>
          <w:p w14:paraId="1F2926AF" w14:textId="77777777" w:rsidR="008638DF" w:rsidRPr="00FC42CF" w:rsidRDefault="008638DF" w:rsidP="00350FCB">
            <w:pPr>
              <w:rPr>
                <w:sz w:val="20"/>
                <w:szCs w:val="20"/>
              </w:rPr>
            </w:pPr>
            <w:r w:rsidRPr="00FC42CF">
              <w:rPr>
                <w:sz w:val="20"/>
                <w:szCs w:val="20"/>
              </w:rPr>
              <w:t>No aplica</w:t>
            </w:r>
          </w:p>
        </w:tc>
        <w:tc>
          <w:tcPr>
            <w:tcW w:w="2574" w:type="dxa"/>
            <w:vAlign w:val="center"/>
          </w:tcPr>
          <w:p w14:paraId="08BDCCF6" w14:textId="77777777" w:rsidR="008638DF" w:rsidRPr="00FC42CF" w:rsidRDefault="008638DF" w:rsidP="00350FCB">
            <w:pPr>
              <w:rPr>
                <w:sz w:val="20"/>
                <w:szCs w:val="20"/>
              </w:rPr>
            </w:pPr>
          </w:p>
        </w:tc>
        <w:tc>
          <w:tcPr>
            <w:tcW w:w="1892" w:type="dxa"/>
            <w:vAlign w:val="center"/>
          </w:tcPr>
          <w:p w14:paraId="0F78080B" w14:textId="77777777" w:rsidR="008638DF" w:rsidRPr="00FC42CF" w:rsidRDefault="008638DF" w:rsidP="00FC42CF">
            <w:pPr>
              <w:jc w:val="center"/>
              <w:rPr>
                <w:sz w:val="20"/>
                <w:szCs w:val="20"/>
              </w:rPr>
            </w:pPr>
          </w:p>
        </w:tc>
      </w:tr>
      <w:tr w:rsidR="008638DF" w:rsidRPr="00FC42CF" w14:paraId="2075416F" w14:textId="0AD94031" w:rsidTr="00FC42CF">
        <w:trPr>
          <w:trHeight w:val="118"/>
          <w:jc w:val="center"/>
        </w:trPr>
        <w:tc>
          <w:tcPr>
            <w:tcW w:w="1118" w:type="dxa"/>
            <w:tcBorders>
              <w:right w:val="nil"/>
            </w:tcBorders>
            <w:noWrap/>
            <w:vAlign w:val="center"/>
            <w:hideMark/>
          </w:tcPr>
          <w:p w14:paraId="0954DEF4" w14:textId="77777777" w:rsidR="008638DF" w:rsidRPr="00FC42CF" w:rsidRDefault="008638DF" w:rsidP="00350FCB">
            <w:pPr>
              <w:ind w:left="227"/>
              <w:rPr>
                <w:sz w:val="20"/>
                <w:szCs w:val="20"/>
              </w:rPr>
            </w:pPr>
            <w:r w:rsidRPr="00FC42CF">
              <w:rPr>
                <w:sz w:val="20"/>
                <w:szCs w:val="20"/>
              </w:rPr>
              <w:t>B.14.</w:t>
            </w:r>
          </w:p>
        </w:tc>
        <w:tc>
          <w:tcPr>
            <w:tcW w:w="1592" w:type="dxa"/>
            <w:tcBorders>
              <w:left w:val="nil"/>
            </w:tcBorders>
            <w:vAlign w:val="center"/>
          </w:tcPr>
          <w:p w14:paraId="17F9EB51" w14:textId="77777777" w:rsidR="008638DF" w:rsidRPr="00FC42CF" w:rsidRDefault="008638DF" w:rsidP="00350FCB">
            <w:pPr>
              <w:ind w:left="-57"/>
              <w:rPr>
                <w:sz w:val="20"/>
                <w:szCs w:val="20"/>
              </w:rPr>
            </w:pPr>
            <w:r w:rsidRPr="00FC42CF">
              <w:rPr>
                <w:sz w:val="20"/>
                <w:szCs w:val="20"/>
              </w:rPr>
              <w:t>Préstamos Multifase y Repetidos</w:t>
            </w:r>
          </w:p>
        </w:tc>
        <w:tc>
          <w:tcPr>
            <w:tcW w:w="2840" w:type="dxa"/>
            <w:vAlign w:val="center"/>
          </w:tcPr>
          <w:p w14:paraId="69C55080" w14:textId="77777777" w:rsidR="008638DF" w:rsidRPr="00FC42CF" w:rsidRDefault="008638DF" w:rsidP="00350FCB">
            <w:pPr>
              <w:rPr>
                <w:sz w:val="20"/>
                <w:szCs w:val="20"/>
              </w:rPr>
            </w:pPr>
            <w:r w:rsidRPr="00FC42CF">
              <w:rPr>
                <w:sz w:val="20"/>
                <w:szCs w:val="20"/>
              </w:rPr>
              <w:t>No aplica</w:t>
            </w:r>
          </w:p>
        </w:tc>
        <w:tc>
          <w:tcPr>
            <w:tcW w:w="2574" w:type="dxa"/>
            <w:vAlign w:val="center"/>
          </w:tcPr>
          <w:p w14:paraId="51AE22AE" w14:textId="77777777" w:rsidR="008638DF" w:rsidRPr="00FC42CF" w:rsidRDefault="008638DF" w:rsidP="00350FCB">
            <w:pPr>
              <w:rPr>
                <w:sz w:val="20"/>
                <w:szCs w:val="20"/>
              </w:rPr>
            </w:pPr>
          </w:p>
        </w:tc>
        <w:tc>
          <w:tcPr>
            <w:tcW w:w="1892" w:type="dxa"/>
            <w:vAlign w:val="center"/>
          </w:tcPr>
          <w:p w14:paraId="4B8056DA" w14:textId="77777777" w:rsidR="008638DF" w:rsidRPr="00FC42CF" w:rsidRDefault="008638DF" w:rsidP="00FC42CF">
            <w:pPr>
              <w:jc w:val="center"/>
              <w:rPr>
                <w:sz w:val="20"/>
                <w:szCs w:val="20"/>
              </w:rPr>
            </w:pPr>
          </w:p>
        </w:tc>
      </w:tr>
      <w:tr w:rsidR="008638DF" w:rsidRPr="00FC42CF" w14:paraId="6BFCAE0E" w14:textId="1590D07D" w:rsidTr="00FC42CF">
        <w:trPr>
          <w:trHeight w:val="77"/>
          <w:jc w:val="center"/>
        </w:trPr>
        <w:tc>
          <w:tcPr>
            <w:tcW w:w="1118" w:type="dxa"/>
            <w:tcBorders>
              <w:right w:val="nil"/>
            </w:tcBorders>
            <w:noWrap/>
            <w:vAlign w:val="center"/>
            <w:hideMark/>
          </w:tcPr>
          <w:p w14:paraId="4D5BF918" w14:textId="77777777" w:rsidR="008638DF" w:rsidRPr="00FC42CF" w:rsidRDefault="008638DF" w:rsidP="00350FCB">
            <w:pPr>
              <w:ind w:left="227"/>
              <w:rPr>
                <w:sz w:val="20"/>
                <w:szCs w:val="20"/>
              </w:rPr>
            </w:pPr>
            <w:r w:rsidRPr="00FC42CF">
              <w:rPr>
                <w:sz w:val="20"/>
                <w:szCs w:val="20"/>
              </w:rPr>
              <w:t>B.15.</w:t>
            </w:r>
          </w:p>
        </w:tc>
        <w:tc>
          <w:tcPr>
            <w:tcW w:w="1592" w:type="dxa"/>
            <w:tcBorders>
              <w:left w:val="nil"/>
            </w:tcBorders>
            <w:vAlign w:val="center"/>
          </w:tcPr>
          <w:p w14:paraId="5C6FE948" w14:textId="77777777" w:rsidR="008638DF" w:rsidRPr="00FC42CF" w:rsidRDefault="008638DF" w:rsidP="00350FCB">
            <w:pPr>
              <w:ind w:left="-57"/>
              <w:rPr>
                <w:sz w:val="20"/>
                <w:szCs w:val="20"/>
              </w:rPr>
            </w:pPr>
            <w:r w:rsidRPr="00FC42CF">
              <w:rPr>
                <w:sz w:val="20"/>
                <w:szCs w:val="20"/>
              </w:rPr>
              <w:t>Operaciones de Cofinanciamiento</w:t>
            </w:r>
          </w:p>
        </w:tc>
        <w:tc>
          <w:tcPr>
            <w:tcW w:w="2840" w:type="dxa"/>
            <w:vAlign w:val="center"/>
          </w:tcPr>
          <w:p w14:paraId="4C5547A5" w14:textId="77777777" w:rsidR="008638DF" w:rsidRPr="00FC42CF" w:rsidRDefault="008638DF" w:rsidP="00350FCB">
            <w:pPr>
              <w:rPr>
                <w:sz w:val="20"/>
                <w:szCs w:val="20"/>
              </w:rPr>
            </w:pPr>
            <w:r w:rsidRPr="00FC42CF">
              <w:rPr>
                <w:sz w:val="20"/>
                <w:szCs w:val="20"/>
              </w:rPr>
              <w:t>No aplica</w:t>
            </w:r>
          </w:p>
        </w:tc>
        <w:tc>
          <w:tcPr>
            <w:tcW w:w="2574" w:type="dxa"/>
            <w:vAlign w:val="center"/>
          </w:tcPr>
          <w:p w14:paraId="7EAA72A2" w14:textId="77777777" w:rsidR="008638DF" w:rsidRPr="00FC42CF" w:rsidRDefault="008638DF" w:rsidP="00350FCB">
            <w:pPr>
              <w:rPr>
                <w:sz w:val="20"/>
                <w:szCs w:val="20"/>
              </w:rPr>
            </w:pPr>
          </w:p>
        </w:tc>
        <w:tc>
          <w:tcPr>
            <w:tcW w:w="1892" w:type="dxa"/>
            <w:vAlign w:val="center"/>
          </w:tcPr>
          <w:p w14:paraId="6F9AFAC3" w14:textId="77777777" w:rsidR="008638DF" w:rsidRPr="00FC42CF" w:rsidRDefault="008638DF" w:rsidP="00FC42CF">
            <w:pPr>
              <w:jc w:val="center"/>
              <w:rPr>
                <w:sz w:val="20"/>
                <w:szCs w:val="20"/>
              </w:rPr>
            </w:pPr>
          </w:p>
        </w:tc>
      </w:tr>
      <w:tr w:rsidR="008638DF" w:rsidRPr="00FC42CF" w14:paraId="07C8DA49" w14:textId="27930340" w:rsidTr="00FC42CF">
        <w:trPr>
          <w:trHeight w:val="52"/>
          <w:jc w:val="center"/>
        </w:trPr>
        <w:tc>
          <w:tcPr>
            <w:tcW w:w="1118" w:type="dxa"/>
            <w:tcBorders>
              <w:right w:val="nil"/>
            </w:tcBorders>
            <w:noWrap/>
            <w:vAlign w:val="center"/>
            <w:hideMark/>
          </w:tcPr>
          <w:p w14:paraId="57AE3D01" w14:textId="77777777" w:rsidR="008638DF" w:rsidRPr="00FC42CF" w:rsidRDefault="008638DF" w:rsidP="00350FCB">
            <w:pPr>
              <w:ind w:left="227"/>
              <w:rPr>
                <w:sz w:val="20"/>
                <w:szCs w:val="20"/>
              </w:rPr>
            </w:pPr>
            <w:r w:rsidRPr="00FC42CF">
              <w:rPr>
                <w:sz w:val="20"/>
                <w:szCs w:val="20"/>
              </w:rPr>
              <w:t>B.16.</w:t>
            </w:r>
          </w:p>
        </w:tc>
        <w:tc>
          <w:tcPr>
            <w:tcW w:w="1592" w:type="dxa"/>
            <w:tcBorders>
              <w:left w:val="nil"/>
            </w:tcBorders>
            <w:vAlign w:val="center"/>
          </w:tcPr>
          <w:p w14:paraId="52673B2F" w14:textId="77777777" w:rsidR="008638DF" w:rsidRPr="00FC42CF" w:rsidRDefault="008638DF" w:rsidP="00350FCB">
            <w:pPr>
              <w:ind w:left="-57"/>
              <w:rPr>
                <w:sz w:val="20"/>
                <w:szCs w:val="20"/>
              </w:rPr>
            </w:pPr>
            <w:r w:rsidRPr="00FC42CF">
              <w:rPr>
                <w:sz w:val="20"/>
                <w:szCs w:val="20"/>
              </w:rPr>
              <w:t>Sistemas Nacionales</w:t>
            </w:r>
          </w:p>
        </w:tc>
        <w:tc>
          <w:tcPr>
            <w:tcW w:w="2840" w:type="dxa"/>
            <w:vAlign w:val="center"/>
          </w:tcPr>
          <w:p w14:paraId="5D566286" w14:textId="77777777" w:rsidR="008638DF" w:rsidRPr="00FC42CF" w:rsidRDefault="008638DF" w:rsidP="00350FCB">
            <w:pPr>
              <w:rPr>
                <w:sz w:val="20"/>
                <w:szCs w:val="20"/>
              </w:rPr>
            </w:pPr>
            <w:r w:rsidRPr="00FC42CF">
              <w:rPr>
                <w:sz w:val="20"/>
                <w:szCs w:val="20"/>
              </w:rPr>
              <w:t>No aplica</w:t>
            </w:r>
          </w:p>
        </w:tc>
        <w:tc>
          <w:tcPr>
            <w:tcW w:w="2574" w:type="dxa"/>
            <w:vAlign w:val="center"/>
          </w:tcPr>
          <w:p w14:paraId="560E9076" w14:textId="77777777" w:rsidR="008638DF" w:rsidRPr="00FC42CF" w:rsidRDefault="008638DF" w:rsidP="00350FCB">
            <w:pPr>
              <w:rPr>
                <w:sz w:val="20"/>
                <w:szCs w:val="20"/>
              </w:rPr>
            </w:pPr>
          </w:p>
        </w:tc>
        <w:tc>
          <w:tcPr>
            <w:tcW w:w="1892" w:type="dxa"/>
            <w:vAlign w:val="center"/>
          </w:tcPr>
          <w:p w14:paraId="4DF08431" w14:textId="77777777" w:rsidR="008638DF" w:rsidRPr="00FC42CF" w:rsidRDefault="008638DF" w:rsidP="00FC42CF">
            <w:pPr>
              <w:jc w:val="center"/>
              <w:rPr>
                <w:sz w:val="20"/>
                <w:szCs w:val="20"/>
              </w:rPr>
            </w:pPr>
          </w:p>
        </w:tc>
      </w:tr>
      <w:tr w:rsidR="008638DF" w:rsidRPr="00FC42CF" w14:paraId="41DDDD7A" w14:textId="1F0C32C1" w:rsidTr="00FC42CF">
        <w:trPr>
          <w:trHeight w:val="112"/>
          <w:jc w:val="center"/>
        </w:trPr>
        <w:tc>
          <w:tcPr>
            <w:tcW w:w="1118" w:type="dxa"/>
            <w:tcBorders>
              <w:right w:val="nil"/>
            </w:tcBorders>
            <w:noWrap/>
            <w:vAlign w:val="center"/>
            <w:hideMark/>
          </w:tcPr>
          <w:p w14:paraId="3F6AC6B6" w14:textId="77777777" w:rsidR="008638DF" w:rsidRPr="00FC42CF" w:rsidRDefault="008638DF" w:rsidP="00350FCB">
            <w:pPr>
              <w:ind w:left="227"/>
              <w:rPr>
                <w:sz w:val="20"/>
                <w:szCs w:val="20"/>
              </w:rPr>
            </w:pPr>
            <w:r w:rsidRPr="00FC42CF">
              <w:rPr>
                <w:sz w:val="20"/>
                <w:szCs w:val="20"/>
              </w:rPr>
              <w:t>B.17.</w:t>
            </w:r>
          </w:p>
        </w:tc>
        <w:tc>
          <w:tcPr>
            <w:tcW w:w="1592" w:type="dxa"/>
            <w:tcBorders>
              <w:left w:val="nil"/>
            </w:tcBorders>
            <w:vAlign w:val="center"/>
          </w:tcPr>
          <w:p w14:paraId="7E5603B0" w14:textId="77777777" w:rsidR="008638DF" w:rsidRPr="00FC42CF" w:rsidRDefault="008638DF" w:rsidP="00350FCB">
            <w:pPr>
              <w:ind w:left="-57"/>
              <w:rPr>
                <w:sz w:val="20"/>
                <w:szCs w:val="20"/>
              </w:rPr>
            </w:pPr>
            <w:r w:rsidRPr="00FC42CF">
              <w:rPr>
                <w:sz w:val="20"/>
                <w:szCs w:val="20"/>
              </w:rPr>
              <w:t>Adquisiciones</w:t>
            </w:r>
          </w:p>
        </w:tc>
        <w:tc>
          <w:tcPr>
            <w:tcW w:w="2840" w:type="dxa"/>
            <w:vAlign w:val="center"/>
          </w:tcPr>
          <w:p w14:paraId="44D87365" w14:textId="77777777" w:rsidR="008638DF" w:rsidRPr="00FC42CF" w:rsidRDefault="008638DF" w:rsidP="00350FCB">
            <w:pPr>
              <w:autoSpaceDE w:val="0"/>
              <w:autoSpaceDN w:val="0"/>
              <w:adjustRightInd w:val="0"/>
              <w:rPr>
                <w:color w:val="000000"/>
                <w:sz w:val="20"/>
                <w:szCs w:val="20"/>
              </w:rPr>
            </w:pPr>
            <w:r w:rsidRPr="00FC42CF">
              <w:rPr>
                <w:bCs/>
                <w:color w:val="000000"/>
                <w:sz w:val="20"/>
                <w:szCs w:val="20"/>
              </w:rPr>
              <w:t xml:space="preserve">En acuerdo con el prestatario, y con el fin de asegurar que haya un proceso ambientalmente responsable de adquisiciones, las disposiciones aceptables de salvaguardia para la adquisición de bienes y servicios relacionados con proyectos financiados por el Banco podrán ser incorporadas en los documentos de préstamo específicos del proyecto, así como en sus normas operativas y en los pliegos de licitación, según sea el caso. </w:t>
            </w:r>
          </w:p>
        </w:tc>
        <w:tc>
          <w:tcPr>
            <w:tcW w:w="2574" w:type="dxa"/>
            <w:vAlign w:val="center"/>
          </w:tcPr>
          <w:p w14:paraId="3ECFB84B" w14:textId="77777777" w:rsidR="008638DF" w:rsidRPr="00FC42CF" w:rsidRDefault="008638DF" w:rsidP="00350FCB">
            <w:pPr>
              <w:rPr>
                <w:sz w:val="20"/>
                <w:szCs w:val="20"/>
              </w:rPr>
            </w:pPr>
            <w:r w:rsidRPr="00FC42CF">
              <w:rPr>
                <w:sz w:val="20"/>
                <w:szCs w:val="20"/>
              </w:rPr>
              <w:t>A ser verificado durante la ejecución del Programa</w:t>
            </w:r>
          </w:p>
        </w:tc>
        <w:tc>
          <w:tcPr>
            <w:tcW w:w="1892" w:type="dxa"/>
            <w:vAlign w:val="center"/>
          </w:tcPr>
          <w:p w14:paraId="3203DF9E" w14:textId="37C66F4E" w:rsidR="008638DF" w:rsidRPr="00FC42CF" w:rsidRDefault="008638DF" w:rsidP="00FC42CF">
            <w:pPr>
              <w:jc w:val="center"/>
              <w:rPr>
                <w:sz w:val="20"/>
                <w:szCs w:val="20"/>
              </w:rPr>
            </w:pPr>
            <w:r w:rsidRPr="00FC42CF">
              <w:rPr>
                <w:sz w:val="20"/>
                <w:szCs w:val="20"/>
              </w:rPr>
              <w:t>En cumplimiento</w:t>
            </w:r>
          </w:p>
        </w:tc>
      </w:tr>
      <w:tr w:rsidR="008638DF" w:rsidRPr="00FC42CF" w14:paraId="2401E765" w14:textId="59A69181" w:rsidTr="00FC42CF">
        <w:trPr>
          <w:trHeight w:val="57"/>
          <w:jc w:val="center"/>
        </w:trPr>
        <w:tc>
          <w:tcPr>
            <w:tcW w:w="1118" w:type="dxa"/>
            <w:tcBorders>
              <w:right w:val="nil"/>
            </w:tcBorders>
            <w:noWrap/>
            <w:vAlign w:val="center"/>
          </w:tcPr>
          <w:p w14:paraId="77866F0D" w14:textId="77777777" w:rsidR="008638DF" w:rsidRPr="00FC42CF" w:rsidRDefault="008638DF" w:rsidP="00350FCB">
            <w:pPr>
              <w:ind w:left="-108"/>
              <w:rPr>
                <w:b/>
                <w:sz w:val="20"/>
                <w:szCs w:val="20"/>
              </w:rPr>
            </w:pPr>
            <w:r w:rsidRPr="00FC42CF">
              <w:rPr>
                <w:b/>
                <w:sz w:val="20"/>
                <w:szCs w:val="20"/>
              </w:rPr>
              <w:t>OP-102</w:t>
            </w:r>
          </w:p>
        </w:tc>
        <w:tc>
          <w:tcPr>
            <w:tcW w:w="1592" w:type="dxa"/>
            <w:tcBorders>
              <w:left w:val="nil"/>
            </w:tcBorders>
            <w:vAlign w:val="center"/>
          </w:tcPr>
          <w:p w14:paraId="7B5F4ED7" w14:textId="77777777" w:rsidR="008638DF" w:rsidRPr="00FC42CF" w:rsidRDefault="008638DF" w:rsidP="00350FCB">
            <w:pPr>
              <w:ind w:left="-57"/>
              <w:rPr>
                <w:b/>
                <w:sz w:val="20"/>
                <w:szCs w:val="20"/>
              </w:rPr>
            </w:pPr>
            <w:r w:rsidRPr="00FC42CF">
              <w:rPr>
                <w:b/>
                <w:sz w:val="20"/>
                <w:szCs w:val="20"/>
              </w:rPr>
              <w:t>Disponibilidad de Información</w:t>
            </w:r>
          </w:p>
        </w:tc>
        <w:tc>
          <w:tcPr>
            <w:tcW w:w="2840" w:type="dxa"/>
            <w:vAlign w:val="center"/>
          </w:tcPr>
          <w:p w14:paraId="12607788" w14:textId="77777777" w:rsidR="008638DF" w:rsidRPr="00FC42CF" w:rsidRDefault="008638DF" w:rsidP="00350FCB">
            <w:pPr>
              <w:autoSpaceDE w:val="0"/>
              <w:autoSpaceDN w:val="0"/>
              <w:adjustRightInd w:val="0"/>
              <w:rPr>
                <w:sz w:val="20"/>
                <w:szCs w:val="20"/>
              </w:rPr>
            </w:pPr>
            <w:r w:rsidRPr="00FC42CF">
              <w:rPr>
                <w:b/>
                <w:sz w:val="20"/>
                <w:szCs w:val="20"/>
              </w:rPr>
              <w:t>Máximo acceso a la información.</w:t>
            </w:r>
            <w:r w:rsidRPr="00FC42CF">
              <w:rPr>
                <w:sz w:val="20"/>
                <w:szCs w:val="20"/>
              </w:rPr>
              <w:t xml:space="preserve"> El BID reafirma su compromiso con la transparencia en todas sus actividades, procurando por ello maximizar el acceso a todos los documentos y la información que produce u obra en su poder y no figura en la lista de excepciones.</w:t>
            </w:r>
          </w:p>
          <w:p w14:paraId="19D665C4" w14:textId="77777777" w:rsidR="008638DF" w:rsidRPr="00FC42CF" w:rsidRDefault="008638DF" w:rsidP="00350FCB">
            <w:pPr>
              <w:autoSpaceDE w:val="0"/>
              <w:autoSpaceDN w:val="0"/>
              <w:adjustRightInd w:val="0"/>
              <w:rPr>
                <w:sz w:val="20"/>
                <w:szCs w:val="20"/>
                <w:lang w:eastAsia="es-ES"/>
              </w:rPr>
            </w:pPr>
            <w:r w:rsidRPr="00FC42CF">
              <w:rPr>
                <w:b/>
                <w:sz w:val="20"/>
                <w:szCs w:val="20"/>
              </w:rPr>
              <w:t>Acceso sencillo y amplio a la información.</w:t>
            </w:r>
            <w:r w:rsidRPr="00FC42CF">
              <w:rPr>
                <w:sz w:val="20"/>
                <w:szCs w:val="20"/>
              </w:rPr>
              <w:t xml:space="preserve"> El BID empleará todos los medios prácticos para facilitar el acceso a información</w:t>
            </w:r>
          </w:p>
        </w:tc>
        <w:tc>
          <w:tcPr>
            <w:tcW w:w="2574" w:type="dxa"/>
            <w:vAlign w:val="center"/>
          </w:tcPr>
          <w:p w14:paraId="510ABD02" w14:textId="2994E366" w:rsidR="008638DF" w:rsidRPr="003A5EE3" w:rsidRDefault="008638DF" w:rsidP="00D243F7">
            <w:pPr>
              <w:rPr>
                <w:sz w:val="20"/>
                <w:szCs w:val="20"/>
              </w:rPr>
            </w:pPr>
            <w:r w:rsidRPr="00FC42CF">
              <w:rPr>
                <w:sz w:val="20"/>
                <w:szCs w:val="20"/>
              </w:rPr>
              <w:t>La información relacionada con la preparación y ejecución del Proyecto (AAS, IGAS, Plan de Reasentamiento, Estudio de Impacto Ambiental, Permiso Ambiental) deberá estar disponible en el sitio web del Viceministerio de Transporte, así como, en el de la alcaldía del Área Metropolitana de San Salvador.</w:t>
            </w:r>
          </w:p>
        </w:tc>
        <w:tc>
          <w:tcPr>
            <w:tcW w:w="1892" w:type="dxa"/>
            <w:vAlign w:val="center"/>
          </w:tcPr>
          <w:p w14:paraId="6628EB49" w14:textId="0CC81A90" w:rsidR="008638DF" w:rsidRPr="00FC42CF" w:rsidRDefault="008638DF" w:rsidP="00FC42CF">
            <w:pPr>
              <w:jc w:val="center"/>
              <w:rPr>
                <w:sz w:val="20"/>
                <w:szCs w:val="20"/>
              </w:rPr>
            </w:pPr>
            <w:r w:rsidRPr="00FC42CF">
              <w:rPr>
                <w:sz w:val="20"/>
                <w:szCs w:val="20"/>
              </w:rPr>
              <w:t>En cumplimiento</w:t>
            </w:r>
          </w:p>
        </w:tc>
      </w:tr>
      <w:tr w:rsidR="008638DF" w:rsidRPr="00FC42CF" w14:paraId="4A532088" w14:textId="4AD73F2A" w:rsidTr="00FC42CF">
        <w:trPr>
          <w:trHeight w:val="57"/>
          <w:jc w:val="center"/>
        </w:trPr>
        <w:tc>
          <w:tcPr>
            <w:tcW w:w="1118" w:type="dxa"/>
            <w:tcBorders>
              <w:right w:val="nil"/>
            </w:tcBorders>
            <w:noWrap/>
            <w:vAlign w:val="center"/>
            <w:hideMark/>
          </w:tcPr>
          <w:p w14:paraId="7816D638" w14:textId="77777777" w:rsidR="008638DF" w:rsidRPr="00FC42CF" w:rsidRDefault="008638DF" w:rsidP="00350FCB">
            <w:pPr>
              <w:ind w:left="601" w:hanging="601"/>
              <w:rPr>
                <w:b/>
                <w:sz w:val="20"/>
                <w:szCs w:val="20"/>
              </w:rPr>
            </w:pPr>
            <w:r w:rsidRPr="00FC42CF">
              <w:rPr>
                <w:b/>
                <w:sz w:val="20"/>
                <w:szCs w:val="20"/>
              </w:rPr>
              <w:t>OP-704</w:t>
            </w:r>
          </w:p>
        </w:tc>
        <w:tc>
          <w:tcPr>
            <w:tcW w:w="1592" w:type="dxa"/>
            <w:tcBorders>
              <w:left w:val="nil"/>
            </w:tcBorders>
            <w:vAlign w:val="center"/>
          </w:tcPr>
          <w:p w14:paraId="1F251BF4" w14:textId="77777777" w:rsidR="008638DF" w:rsidRPr="00FC42CF" w:rsidRDefault="008638DF" w:rsidP="00350FCB">
            <w:pPr>
              <w:ind w:left="-57"/>
              <w:rPr>
                <w:b/>
                <w:sz w:val="20"/>
                <w:szCs w:val="20"/>
              </w:rPr>
            </w:pPr>
            <w:r w:rsidRPr="00FC42CF">
              <w:rPr>
                <w:b/>
                <w:sz w:val="20"/>
                <w:szCs w:val="20"/>
              </w:rPr>
              <w:t>Gestión del Riesgo de Desastres</w:t>
            </w:r>
          </w:p>
        </w:tc>
        <w:tc>
          <w:tcPr>
            <w:tcW w:w="2840" w:type="dxa"/>
            <w:vAlign w:val="center"/>
          </w:tcPr>
          <w:p w14:paraId="6DAE31FC" w14:textId="77777777" w:rsidR="008638DF" w:rsidRPr="00FC42CF" w:rsidRDefault="008638DF" w:rsidP="00350FCB">
            <w:pPr>
              <w:rPr>
                <w:sz w:val="20"/>
                <w:szCs w:val="20"/>
              </w:rPr>
            </w:pPr>
            <w:r w:rsidRPr="00FC42CF">
              <w:rPr>
                <w:sz w:val="20"/>
                <w:szCs w:val="20"/>
                <w:lang w:eastAsia="es-ES"/>
              </w:rPr>
              <w:t xml:space="preserve">Se </w:t>
            </w:r>
            <w:r w:rsidRPr="00FC42CF">
              <w:rPr>
                <w:color w:val="000000"/>
                <w:sz w:val="20"/>
                <w:szCs w:val="20"/>
                <w:lang w:eastAsia="es-ES"/>
              </w:rPr>
              <w:t>incluirá en el análisis de todos los proyectos financiados por el Banco el riesgo de que ocurra un desastre natural y sus consecuencias ambientales, a fin de (i) reducir al mínimo los daños y las pérdidas materiales en los proyectos en curso del Banco en zonas en las que podría ocurrir un desastre natural; y (ii) adoptar medidas adecuadas para salvaguardar cada proyecto y su zona respectiva</w:t>
            </w:r>
          </w:p>
        </w:tc>
        <w:tc>
          <w:tcPr>
            <w:tcW w:w="2574" w:type="dxa"/>
            <w:vAlign w:val="center"/>
          </w:tcPr>
          <w:p w14:paraId="4EC0824A" w14:textId="2684B188" w:rsidR="008638DF" w:rsidRPr="00FC42CF" w:rsidRDefault="008638DF" w:rsidP="00350FCB">
            <w:pPr>
              <w:rPr>
                <w:sz w:val="20"/>
                <w:szCs w:val="20"/>
              </w:rPr>
            </w:pPr>
            <w:r w:rsidRPr="00FC42CF">
              <w:rPr>
                <w:sz w:val="20"/>
                <w:szCs w:val="20"/>
              </w:rPr>
              <w:t>Los diseños de las obras de los Proyectos del Programa, deberán incorporar los elementos necesarios para reducir su vulnerabilidad</w:t>
            </w:r>
            <w:r w:rsidRPr="003A5EE3">
              <w:rPr>
                <w:sz w:val="20"/>
                <w:szCs w:val="20"/>
              </w:rPr>
              <w:t xml:space="preserve"> a las amenazas más comunes en la zona (movimientos sí</w:t>
            </w:r>
            <w:r w:rsidRPr="00FC42CF">
              <w:rPr>
                <w:sz w:val="20"/>
                <w:szCs w:val="20"/>
              </w:rPr>
              <w:t>smicos, desbordamientos de ríos y deslizamientos)</w:t>
            </w:r>
          </w:p>
        </w:tc>
        <w:tc>
          <w:tcPr>
            <w:tcW w:w="1892" w:type="dxa"/>
            <w:vAlign w:val="center"/>
          </w:tcPr>
          <w:p w14:paraId="3E9EFA76" w14:textId="152E9E0A" w:rsidR="008638DF" w:rsidRPr="00FC42CF" w:rsidRDefault="008638DF" w:rsidP="00FC42CF">
            <w:pPr>
              <w:jc w:val="center"/>
              <w:rPr>
                <w:sz w:val="20"/>
                <w:szCs w:val="20"/>
              </w:rPr>
            </w:pPr>
            <w:r w:rsidRPr="00FC42CF">
              <w:rPr>
                <w:sz w:val="20"/>
                <w:szCs w:val="20"/>
              </w:rPr>
              <w:t>En cumplimiento</w:t>
            </w:r>
          </w:p>
        </w:tc>
      </w:tr>
      <w:tr w:rsidR="008638DF" w:rsidRPr="00FC42CF" w14:paraId="3A6E1CC3" w14:textId="73FB504A" w:rsidTr="00FC42CF">
        <w:trPr>
          <w:trHeight w:val="52"/>
          <w:jc w:val="center"/>
        </w:trPr>
        <w:tc>
          <w:tcPr>
            <w:tcW w:w="1118" w:type="dxa"/>
            <w:tcBorders>
              <w:right w:val="nil"/>
            </w:tcBorders>
            <w:noWrap/>
            <w:vAlign w:val="center"/>
            <w:hideMark/>
          </w:tcPr>
          <w:p w14:paraId="7213DE77" w14:textId="77777777" w:rsidR="008638DF" w:rsidRPr="00FC42CF" w:rsidRDefault="008638DF" w:rsidP="00350FCB">
            <w:pPr>
              <w:ind w:left="601" w:hanging="601"/>
              <w:rPr>
                <w:b/>
                <w:sz w:val="20"/>
                <w:szCs w:val="20"/>
              </w:rPr>
            </w:pPr>
            <w:r w:rsidRPr="00FC42CF">
              <w:rPr>
                <w:b/>
                <w:sz w:val="20"/>
                <w:szCs w:val="20"/>
              </w:rPr>
              <w:t>OP-710</w:t>
            </w:r>
          </w:p>
        </w:tc>
        <w:tc>
          <w:tcPr>
            <w:tcW w:w="1592" w:type="dxa"/>
            <w:tcBorders>
              <w:left w:val="nil"/>
            </w:tcBorders>
            <w:vAlign w:val="center"/>
          </w:tcPr>
          <w:p w14:paraId="7F4A6BFE" w14:textId="77777777" w:rsidR="008638DF" w:rsidRPr="00FC42CF" w:rsidRDefault="008638DF" w:rsidP="00350FCB">
            <w:pPr>
              <w:ind w:left="-57"/>
              <w:rPr>
                <w:b/>
                <w:sz w:val="20"/>
                <w:szCs w:val="20"/>
              </w:rPr>
            </w:pPr>
            <w:r w:rsidRPr="00FC42CF">
              <w:rPr>
                <w:b/>
                <w:sz w:val="20"/>
                <w:szCs w:val="20"/>
              </w:rPr>
              <w:t>Reasentamiento Involuntario</w:t>
            </w:r>
          </w:p>
        </w:tc>
        <w:tc>
          <w:tcPr>
            <w:tcW w:w="2840" w:type="dxa"/>
            <w:vAlign w:val="center"/>
          </w:tcPr>
          <w:p w14:paraId="651DFDB6" w14:textId="77777777" w:rsidR="008638DF" w:rsidRPr="00FC42CF" w:rsidRDefault="008638DF" w:rsidP="00350FCB">
            <w:pPr>
              <w:autoSpaceDE w:val="0"/>
              <w:autoSpaceDN w:val="0"/>
              <w:adjustRightInd w:val="0"/>
              <w:rPr>
                <w:sz w:val="20"/>
                <w:szCs w:val="20"/>
              </w:rPr>
            </w:pPr>
            <w:r w:rsidRPr="00FC42CF">
              <w:rPr>
                <w:sz w:val="20"/>
                <w:szCs w:val="20"/>
                <w:lang w:eastAsia="es-ES"/>
              </w:rPr>
              <w:t xml:space="preserve">Obliga a </w:t>
            </w:r>
            <w:r w:rsidRPr="00FC42CF">
              <w:rPr>
                <w:sz w:val="20"/>
                <w:szCs w:val="20"/>
              </w:rPr>
              <w:t>reducir al mínimo la necesidad de reasentamiento involuntario y a elaborar un plan de reasentamiento -en los casos en que éste sea inevitable- orientado bajo los siguientes principios: e</w:t>
            </w:r>
            <w:r w:rsidRPr="00FC42CF">
              <w:rPr>
                <w:bCs/>
                <w:iCs/>
                <w:sz w:val="20"/>
                <w:szCs w:val="20"/>
                <w:lang w:eastAsia="es-ES"/>
              </w:rPr>
              <w:t>vitar o minimizar los desplazamientos de población</w:t>
            </w:r>
            <w:r w:rsidRPr="00FC42CF">
              <w:rPr>
                <w:sz w:val="20"/>
                <w:szCs w:val="20"/>
              </w:rPr>
              <w:t>, a</w:t>
            </w:r>
            <w:r w:rsidRPr="00FC42CF">
              <w:rPr>
                <w:bCs/>
                <w:iCs/>
                <w:sz w:val="20"/>
                <w:szCs w:val="20"/>
                <w:lang w:eastAsia="es-ES"/>
              </w:rPr>
              <w:t>segurar la participación de la comunidad</w:t>
            </w:r>
            <w:r w:rsidRPr="00FC42CF">
              <w:rPr>
                <w:sz w:val="20"/>
                <w:szCs w:val="20"/>
              </w:rPr>
              <w:t>, c</w:t>
            </w:r>
            <w:r w:rsidRPr="00FC42CF">
              <w:rPr>
                <w:bCs/>
                <w:iCs/>
                <w:sz w:val="20"/>
                <w:szCs w:val="20"/>
                <w:lang w:eastAsia="es-ES"/>
              </w:rPr>
              <w:t>onsiderar el reasentamiento como una oportunidad de desarrollo sostenible</w:t>
            </w:r>
            <w:r w:rsidRPr="00FC42CF">
              <w:rPr>
                <w:sz w:val="20"/>
                <w:szCs w:val="20"/>
              </w:rPr>
              <w:t>, d</w:t>
            </w:r>
            <w:r w:rsidRPr="00FC42CF">
              <w:rPr>
                <w:bCs/>
                <w:iCs/>
                <w:sz w:val="20"/>
                <w:szCs w:val="20"/>
                <w:lang w:eastAsia="es-ES"/>
              </w:rPr>
              <w:t>efinir los criterios para la compensación</w:t>
            </w:r>
            <w:r w:rsidRPr="00FC42CF">
              <w:rPr>
                <w:sz w:val="20"/>
                <w:szCs w:val="20"/>
              </w:rPr>
              <w:t>, c</w:t>
            </w:r>
            <w:r w:rsidRPr="00FC42CF">
              <w:rPr>
                <w:bCs/>
                <w:iCs/>
                <w:sz w:val="20"/>
                <w:szCs w:val="20"/>
                <w:lang w:eastAsia="es-ES"/>
              </w:rPr>
              <w:t>ompensar según el costo de reposición</w:t>
            </w:r>
            <w:r w:rsidRPr="00FC42CF">
              <w:rPr>
                <w:sz w:val="20"/>
                <w:szCs w:val="20"/>
              </w:rPr>
              <w:t>, c</w:t>
            </w:r>
            <w:r w:rsidRPr="00FC42CF">
              <w:rPr>
                <w:bCs/>
                <w:iCs/>
                <w:sz w:val="20"/>
                <w:szCs w:val="20"/>
                <w:lang w:eastAsia="es-ES"/>
              </w:rPr>
              <w:t>ompensar la pérdida de derechos consuetudinarios</w:t>
            </w:r>
            <w:r w:rsidRPr="00FC42CF">
              <w:rPr>
                <w:sz w:val="20"/>
                <w:szCs w:val="20"/>
              </w:rPr>
              <w:t>, c</w:t>
            </w:r>
            <w:r w:rsidRPr="00FC42CF">
              <w:rPr>
                <w:bCs/>
                <w:iCs/>
                <w:sz w:val="20"/>
                <w:szCs w:val="20"/>
                <w:lang w:eastAsia="es-ES"/>
              </w:rPr>
              <w:t>rear oportunidades económicas para la población desplazada</w:t>
            </w:r>
            <w:r w:rsidRPr="00FC42CF">
              <w:rPr>
                <w:sz w:val="20"/>
                <w:szCs w:val="20"/>
              </w:rPr>
              <w:t>, p</w:t>
            </w:r>
            <w:r w:rsidRPr="00FC42CF">
              <w:rPr>
                <w:bCs/>
                <w:iCs/>
                <w:sz w:val="20"/>
                <w:szCs w:val="20"/>
                <w:lang w:eastAsia="es-ES"/>
              </w:rPr>
              <w:t>roporcionar un nivel aceptable de vivienda y servicios</w:t>
            </w:r>
            <w:r w:rsidRPr="00FC42CF">
              <w:rPr>
                <w:sz w:val="20"/>
                <w:szCs w:val="20"/>
              </w:rPr>
              <w:t>, t</w:t>
            </w:r>
            <w:r w:rsidRPr="00FC42CF">
              <w:rPr>
                <w:bCs/>
                <w:iCs/>
                <w:sz w:val="20"/>
                <w:szCs w:val="20"/>
                <w:lang w:eastAsia="es-ES"/>
              </w:rPr>
              <w:t>ener en cuenta las cuestiones de seguridad</w:t>
            </w:r>
            <w:r w:rsidRPr="00FC42CF">
              <w:rPr>
                <w:sz w:val="20"/>
                <w:szCs w:val="20"/>
              </w:rPr>
              <w:t>, l</w:t>
            </w:r>
            <w:r w:rsidRPr="00FC42CF">
              <w:rPr>
                <w:bCs/>
                <w:iCs/>
                <w:sz w:val="20"/>
                <w:szCs w:val="20"/>
                <w:lang w:eastAsia="es-ES"/>
              </w:rPr>
              <w:t>os planes de reasentamiento deben tener en cuenta a la población de acogida</w:t>
            </w:r>
            <w:r w:rsidRPr="00FC42CF">
              <w:rPr>
                <w:sz w:val="20"/>
                <w:szCs w:val="20"/>
              </w:rPr>
              <w:t>, o</w:t>
            </w:r>
            <w:r w:rsidRPr="00FC42CF">
              <w:rPr>
                <w:bCs/>
                <w:iCs/>
                <w:sz w:val="20"/>
                <w:szCs w:val="20"/>
                <w:lang w:eastAsia="es-ES"/>
              </w:rPr>
              <w:t>btener información precisa</w:t>
            </w:r>
            <w:r w:rsidRPr="00FC42CF">
              <w:rPr>
                <w:sz w:val="20"/>
                <w:szCs w:val="20"/>
              </w:rPr>
              <w:t>, i</w:t>
            </w:r>
            <w:r w:rsidRPr="00FC42CF">
              <w:rPr>
                <w:bCs/>
                <w:iCs/>
                <w:sz w:val="20"/>
                <w:szCs w:val="20"/>
                <w:lang w:eastAsia="es-ES"/>
              </w:rPr>
              <w:t>ncluir el costo del reasentamiento en el costo general del proyecto</w:t>
            </w:r>
            <w:r w:rsidRPr="00FC42CF">
              <w:rPr>
                <w:sz w:val="20"/>
                <w:szCs w:val="20"/>
              </w:rPr>
              <w:t>, t</w:t>
            </w:r>
            <w:r w:rsidRPr="00FC42CF">
              <w:rPr>
                <w:bCs/>
                <w:iCs/>
                <w:sz w:val="20"/>
                <w:szCs w:val="20"/>
                <w:lang w:eastAsia="es-ES"/>
              </w:rPr>
              <w:t>ener en cuenta el marco institucional apropiado</w:t>
            </w:r>
            <w:r w:rsidRPr="00FC42CF">
              <w:rPr>
                <w:sz w:val="20"/>
                <w:szCs w:val="20"/>
              </w:rPr>
              <w:t>, e</w:t>
            </w:r>
            <w:r w:rsidRPr="00FC42CF">
              <w:rPr>
                <w:bCs/>
                <w:iCs/>
                <w:sz w:val="20"/>
                <w:szCs w:val="20"/>
                <w:lang w:eastAsia="es-ES"/>
              </w:rPr>
              <w:t>stablecer procedimientos independientes de supervisión y arbitraje. El concepto de reasentamiento incluye afectación económica</w:t>
            </w:r>
            <w:r w:rsidRPr="00FC42CF">
              <w:rPr>
                <w:sz w:val="20"/>
                <w:szCs w:val="20"/>
              </w:rPr>
              <w:t>.</w:t>
            </w:r>
          </w:p>
        </w:tc>
        <w:tc>
          <w:tcPr>
            <w:tcW w:w="2574" w:type="dxa"/>
            <w:vAlign w:val="center"/>
          </w:tcPr>
          <w:p w14:paraId="4A9B147F" w14:textId="7FF30FBA" w:rsidR="008638DF" w:rsidRPr="00FC42CF" w:rsidRDefault="008638DF" w:rsidP="00746796">
            <w:pPr>
              <w:rPr>
                <w:sz w:val="20"/>
                <w:szCs w:val="20"/>
              </w:rPr>
            </w:pPr>
            <w:r w:rsidRPr="00FC42CF">
              <w:rPr>
                <w:sz w:val="20"/>
                <w:szCs w:val="20"/>
              </w:rPr>
              <w:t>Si bien en este momento no se prevé la necesidad de reasentamiento dado que las obras se desarrollarán dentro del derecho de vía del corredor existente, durante la ejecución se evaluará con base al diseño y trazado final, si el proyecto implica reasentamiento de personas o impactos sobre actividades económicas que deban verse compensadas. Para tal efecto, como parte del presente MGAS se elaboró un Plan Director de Reasentamiento, que establece las directrices para la elaboración de Planes de Reasentamiento específicos, para que una vez se cuente con los diseños definitivos del proyecto, en caso de confirmarse la necesidad de reasentamiento, el VMT con base en las directrices dicho Plan elabore el(los) plan(es) de reasentamiento específico(s) para el (los) nuevos tramos del SITRAMSS que lo requieran.</w:t>
            </w:r>
          </w:p>
        </w:tc>
        <w:tc>
          <w:tcPr>
            <w:tcW w:w="1892" w:type="dxa"/>
            <w:vAlign w:val="center"/>
          </w:tcPr>
          <w:p w14:paraId="0B441568" w14:textId="64BB8F9E" w:rsidR="008638DF" w:rsidRPr="00FC42CF" w:rsidRDefault="008638DF" w:rsidP="00FC42CF">
            <w:pPr>
              <w:jc w:val="center"/>
              <w:rPr>
                <w:sz w:val="20"/>
                <w:szCs w:val="20"/>
              </w:rPr>
            </w:pPr>
            <w:r w:rsidRPr="00FC42CF">
              <w:rPr>
                <w:sz w:val="20"/>
                <w:szCs w:val="20"/>
              </w:rPr>
              <w:t>En cumplimiento</w:t>
            </w:r>
          </w:p>
        </w:tc>
      </w:tr>
      <w:tr w:rsidR="008638DF" w:rsidRPr="00FC42CF" w14:paraId="5A028FF5" w14:textId="4DF5E742" w:rsidTr="00FC42CF">
        <w:trPr>
          <w:trHeight w:val="92"/>
          <w:jc w:val="center"/>
        </w:trPr>
        <w:tc>
          <w:tcPr>
            <w:tcW w:w="1118" w:type="dxa"/>
            <w:tcBorders>
              <w:right w:val="nil"/>
            </w:tcBorders>
            <w:noWrap/>
            <w:vAlign w:val="center"/>
            <w:hideMark/>
          </w:tcPr>
          <w:p w14:paraId="2D522967" w14:textId="77777777" w:rsidR="008638DF" w:rsidRPr="00FC42CF" w:rsidRDefault="008638DF" w:rsidP="00350FCB">
            <w:pPr>
              <w:ind w:left="601" w:hanging="601"/>
              <w:rPr>
                <w:b/>
                <w:sz w:val="20"/>
                <w:szCs w:val="20"/>
              </w:rPr>
            </w:pPr>
            <w:r w:rsidRPr="00FC42CF">
              <w:rPr>
                <w:b/>
                <w:sz w:val="20"/>
                <w:szCs w:val="20"/>
              </w:rPr>
              <w:t>OP-761</w:t>
            </w:r>
          </w:p>
        </w:tc>
        <w:tc>
          <w:tcPr>
            <w:tcW w:w="1592" w:type="dxa"/>
            <w:tcBorders>
              <w:left w:val="nil"/>
            </w:tcBorders>
            <w:vAlign w:val="center"/>
          </w:tcPr>
          <w:p w14:paraId="440B0F9D" w14:textId="77777777" w:rsidR="008638DF" w:rsidRPr="00FC42CF" w:rsidRDefault="008638DF" w:rsidP="00350FCB">
            <w:pPr>
              <w:ind w:left="-57"/>
              <w:rPr>
                <w:b/>
                <w:sz w:val="20"/>
                <w:szCs w:val="20"/>
              </w:rPr>
            </w:pPr>
            <w:r w:rsidRPr="00FC42CF">
              <w:rPr>
                <w:b/>
                <w:sz w:val="20"/>
                <w:szCs w:val="20"/>
              </w:rPr>
              <w:t>Igualdad de Género en el Desarrollo</w:t>
            </w:r>
          </w:p>
        </w:tc>
        <w:tc>
          <w:tcPr>
            <w:tcW w:w="2840" w:type="dxa"/>
            <w:vAlign w:val="center"/>
          </w:tcPr>
          <w:p w14:paraId="7762C08A" w14:textId="77777777" w:rsidR="008638DF" w:rsidRPr="00FC42CF" w:rsidRDefault="008638DF" w:rsidP="00350FCB">
            <w:pPr>
              <w:rPr>
                <w:sz w:val="20"/>
                <w:szCs w:val="20"/>
              </w:rPr>
            </w:pPr>
            <w:r w:rsidRPr="00FC42CF">
              <w:rPr>
                <w:sz w:val="20"/>
                <w:szCs w:val="20"/>
              </w:rPr>
              <w:t>Los proyectos deberán buscar oportunidades para promover la igualdad de género y empoderamiento de la mujer y contemplar medidas para prevenir, evitar, y mitigar impactos adversos y riesgos de exclusión por razones de género. Otras acciones incluyen la consulta y participación efectiva de las mujeres y de hombres, el respeto a los derechos de las mujeres, y la aplicación de la salvaguarda en el análisis de riesgo del proyecto</w:t>
            </w:r>
          </w:p>
        </w:tc>
        <w:tc>
          <w:tcPr>
            <w:tcW w:w="2574" w:type="dxa"/>
            <w:vAlign w:val="center"/>
          </w:tcPr>
          <w:p w14:paraId="22816B6A" w14:textId="77777777" w:rsidR="008638DF" w:rsidRPr="00FC42CF" w:rsidRDefault="008638DF" w:rsidP="00350FCB">
            <w:pPr>
              <w:rPr>
                <w:sz w:val="20"/>
                <w:szCs w:val="20"/>
              </w:rPr>
            </w:pPr>
            <w:r w:rsidRPr="00FC42CF">
              <w:rPr>
                <w:sz w:val="20"/>
                <w:szCs w:val="20"/>
              </w:rPr>
              <w:t>Se deberá establecer en los pliegos de licitación de las obras la eliminación de cualquier barrera que impida la participación equitativa de hombres y mujeres, y se promoverá activamente la incorporación de mujeres en el ámbito laboral. El género de los trabajadores deberá ser registrado regularmente por los contratistas.</w:t>
            </w:r>
          </w:p>
        </w:tc>
        <w:tc>
          <w:tcPr>
            <w:tcW w:w="1892" w:type="dxa"/>
            <w:vAlign w:val="center"/>
          </w:tcPr>
          <w:p w14:paraId="6DB5BCD2" w14:textId="1EE76F80" w:rsidR="008638DF" w:rsidRPr="00FC42CF" w:rsidRDefault="008638DF" w:rsidP="00FC42CF">
            <w:pPr>
              <w:jc w:val="center"/>
              <w:rPr>
                <w:sz w:val="20"/>
                <w:szCs w:val="20"/>
              </w:rPr>
            </w:pPr>
            <w:r w:rsidRPr="00FC42CF">
              <w:rPr>
                <w:sz w:val="20"/>
                <w:szCs w:val="20"/>
              </w:rPr>
              <w:t>En cumplimiento</w:t>
            </w:r>
          </w:p>
        </w:tc>
      </w:tr>
      <w:tr w:rsidR="008638DF" w:rsidRPr="00FC42CF" w14:paraId="4EA1689F" w14:textId="7019A911" w:rsidTr="00FC42CF">
        <w:trPr>
          <w:trHeight w:val="52"/>
          <w:jc w:val="center"/>
        </w:trPr>
        <w:tc>
          <w:tcPr>
            <w:tcW w:w="1118" w:type="dxa"/>
            <w:tcBorders>
              <w:right w:val="nil"/>
            </w:tcBorders>
            <w:noWrap/>
            <w:vAlign w:val="center"/>
            <w:hideMark/>
          </w:tcPr>
          <w:p w14:paraId="2F598AAA" w14:textId="77777777" w:rsidR="008638DF" w:rsidRPr="00FC42CF" w:rsidRDefault="008638DF" w:rsidP="00350FCB">
            <w:pPr>
              <w:ind w:left="601" w:hanging="601"/>
              <w:rPr>
                <w:b/>
                <w:sz w:val="20"/>
                <w:szCs w:val="20"/>
              </w:rPr>
            </w:pPr>
            <w:r w:rsidRPr="00FC42CF">
              <w:rPr>
                <w:b/>
                <w:sz w:val="20"/>
                <w:szCs w:val="20"/>
              </w:rPr>
              <w:t>OP-765</w:t>
            </w:r>
          </w:p>
        </w:tc>
        <w:tc>
          <w:tcPr>
            <w:tcW w:w="1592" w:type="dxa"/>
            <w:tcBorders>
              <w:left w:val="nil"/>
            </w:tcBorders>
            <w:vAlign w:val="center"/>
          </w:tcPr>
          <w:p w14:paraId="19295B60" w14:textId="77777777" w:rsidR="008638DF" w:rsidRPr="00FC42CF" w:rsidRDefault="008638DF" w:rsidP="00350FCB">
            <w:pPr>
              <w:ind w:left="-57"/>
              <w:rPr>
                <w:b/>
                <w:sz w:val="20"/>
                <w:szCs w:val="20"/>
              </w:rPr>
            </w:pPr>
            <w:r w:rsidRPr="00FC42CF">
              <w:rPr>
                <w:b/>
                <w:sz w:val="20"/>
                <w:szCs w:val="20"/>
              </w:rPr>
              <w:t>Pueblos Indígenas</w:t>
            </w:r>
          </w:p>
        </w:tc>
        <w:tc>
          <w:tcPr>
            <w:tcW w:w="2840" w:type="dxa"/>
            <w:vAlign w:val="center"/>
          </w:tcPr>
          <w:p w14:paraId="62A32D84" w14:textId="77777777" w:rsidR="008638DF" w:rsidRPr="00FC42CF" w:rsidRDefault="008638DF" w:rsidP="00350FCB">
            <w:pPr>
              <w:autoSpaceDE w:val="0"/>
              <w:autoSpaceDN w:val="0"/>
              <w:adjustRightInd w:val="0"/>
              <w:rPr>
                <w:sz w:val="20"/>
                <w:szCs w:val="20"/>
                <w:lang w:eastAsia="es-ES"/>
              </w:rPr>
            </w:pPr>
            <w:r w:rsidRPr="00FC42CF">
              <w:rPr>
                <w:sz w:val="20"/>
                <w:szCs w:val="20"/>
                <w:lang w:eastAsia="es-ES"/>
              </w:rPr>
              <w:t xml:space="preserve">El objetivo de esta política es potenciar la contribución del Banco al desarrollo de los pueblos indígenas mediante el apoyo a los gobiernos nacionales de la región y a los pueblos indígenas en el logro de los siguientes objetivos: a) </w:t>
            </w:r>
            <w:r w:rsidRPr="00FC42CF">
              <w:rPr>
                <w:iCs/>
                <w:sz w:val="20"/>
                <w:szCs w:val="20"/>
                <w:lang w:eastAsia="es-ES"/>
              </w:rPr>
              <w:t>apoyar el desarrollo con identidad de los pueblos indígenas</w:t>
            </w:r>
            <w:r w:rsidRPr="00FC42CF">
              <w:rPr>
                <w:sz w:val="20"/>
                <w:szCs w:val="20"/>
                <w:lang w:eastAsia="es-ES"/>
              </w:rPr>
              <w:t>, incluyendo el fortalecimiento</w:t>
            </w:r>
            <w:r w:rsidRPr="00FC42CF">
              <w:rPr>
                <w:iCs/>
                <w:sz w:val="20"/>
                <w:szCs w:val="20"/>
                <w:lang w:eastAsia="es-ES"/>
              </w:rPr>
              <w:t xml:space="preserve"> </w:t>
            </w:r>
            <w:r w:rsidRPr="00FC42CF">
              <w:rPr>
                <w:sz w:val="20"/>
                <w:szCs w:val="20"/>
                <w:lang w:eastAsia="es-ES"/>
              </w:rPr>
              <w:t xml:space="preserve">de sus capacidades de gestión; (b) </w:t>
            </w:r>
            <w:r w:rsidRPr="00FC42CF">
              <w:rPr>
                <w:iCs/>
                <w:sz w:val="20"/>
                <w:szCs w:val="20"/>
                <w:lang w:eastAsia="es-ES"/>
              </w:rPr>
              <w:t xml:space="preserve">salvaguardar a los pueblos indígenas y sus derechos </w:t>
            </w:r>
            <w:r w:rsidRPr="00FC42CF">
              <w:rPr>
                <w:sz w:val="20"/>
                <w:szCs w:val="20"/>
                <w:lang w:eastAsia="es-ES"/>
              </w:rPr>
              <w:t>de impactos adversos potenciales y</w:t>
            </w:r>
            <w:r w:rsidRPr="00FC42CF">
              <w:rPr>
                <w:iCs/>
                <w:sz w:val="20"/>
                <w:szCs w:val="20"/>
                <w:lang w:eastAsia="es-ES"/>
              </w:rPr>
              <w:t xml:space="preserve"> d</w:t>
            </w:r>
            <w:r w:rsidRPr="00FC42CF">
              <w:rPr>
                <w:sz w:val="20"/>
                <w:szCs w:val="20"/>
                <w:lang w:eastAsia="es-ES"/>
              </w:rPr>
              <w:t>e la exclusión en los proyectos de desarrollo financiados por el Banco.</w:t>
            </w:r>
          </w:p>
        </w:tc>
        <w:tc>
          <w:tcPr>
            <w:tcW w:w="2574" w:type="dxa"/>
            <w:vAlign w:val="center"/>
          </w:tcPr>
          <w:p w14:paraId="29161146" w14:textId="088F1E47" w:rsidR="008638DF" w:rsidRPr="00FC42CF" w:rsidRDefault="008638DF" w:rsidP="00350FCB">
            <w:pPr>
              <w:rPr>
                <w:sz w:val="20"/>
                <w:szCs w:val="20"/>
              </w:rPr>
            </w:pPr>
            <w:r w:rsidRPr="00FC42CF">
              <w:rPr>
                <w:sz w:val="20"/>
                <w:szCs w:val="20"/>
              </w:rPr>
              <w:t>Por ser un proyecto urbano desarrollado sobre corredores viales existentes, no se ha identificado la presencia de pueblos indígenas o de cualquier tipo de minoría étnica (afrodescendientes, gitanos, etc.).</w:t>
            </w:r>
          </w:p>
        </w:tc>
        <w:tc>
          <w:tcPr>
            <w:tcW w:w="1892" w:type="dxa"/>
            <w:vAlign w:val="center"/>
          </w:tcPr>
          <w:p w14:paraId="2377D6DB" w14:textId="465AD744" w:rsidR="008638DF" w:rsidRPr="00FC42CF" w:rsidRDefault="00800DB0" w:rsidP="00FC42CF">
            <w:pPr>
              <w:jc w:val="center"/>
              <w:rPr>
                <w:sz w:val="20"/>
                <w:szCs w:val="20"/>
              </w:rPr>
            </w:pPr>
            <w:r w:rsidRPr="00FC42CF">
              <w:rPr>
                <w:sz w:val="20"/>
                <w:szCs w:val="20"/>
              </w:rPr>
              <w:t>Cumple</w:t>
            </w:r>
          </w:p>
        </w:tc>
      </w:tr>
    </w:tbl>
    <w:p w14:paraId="21376C76" w14:textId="77777777" w:rsidR="00FD2151" w:rsidRPr="00FC42CF" w:rsidRDefault="00FD2151" w:rsidP="00350FCB">
      <w:pPr>
        <w:autoSpaceDE w:val="0"/>
        <w:autoSpaceDN w:val="0"/>
        <w:adjustRightInd w:val="0"/>
      </w:pPr>
    </w:p>
    <w:p w14:paraId="3D377EB1" w14:textId="77777777" w:rsidR="00B81294" w:rsidRPr="00FC42CF" w:rsidRDefault="00B81294" w:rsidP="00350FCB">
      <w:pPr>
        <w:rPr>
          <w:bCs/>
          <w:sz w:val="22"/>
          <w:szCs w:val="22"/>
        </w:rPr>
      </w:pPr>
    </w:p>
    <w:p w14:paraId="15043368" w14:textId="64A4302F" w:rsidR="00350FCB" w:rsidRPr="00FC42CF" w:rsidRDefault="00350FCB">
      <w:pPr>
        <w:rPr>
          <w:bCs/>
          <w:sz w:val="22"/>
          <w:szCs w:val="22"/>
        </w:rPr>
      </w:pPr>
      <w:r w:rsidRPr="00FC42CF">
        <w:rPr>
          <w:bCs/>
          <w:sz w:val="22"/>
          <w:szCs w:val="22"/>
        </w:rPr>
        <w:br w:type="page"/>
      </w:r>
    </w:p>
    <w:p w14:paraId="09D97270" w14:textId="77777777" w:rsidR="00B81294" w:rsidRPr="00FC42CF" w:rsidRDefault="00B81294" w:rsidP="00350FCB">
      <w:pPr>
        <w:rPr>
          <w:bCs/>
          <w:sz w:val="22"/>
          <w:szCs w:val="22"/>
        </w:rPr>
      </w:pPr>
    </w:p>
    <w:p w14:paraId="5D34CDDC" w14:textId="5A17F515" w:rsidR="00F84DE8" w:rsidRPr="00FC42CF" w:rsidRDefault="00EC5327" w:rsidP="000170B7">
      <w:pPr>
        <w:pStyle w:val="Heading1"/>
      </w:pPr>
      <w:bookmarkStart w:id="67" w:name="_Toc455577343"/>
      <w:r w:rsidRPr="00FC42CF">
        <w:t>PLAN DE</w:t>
      </w:r>
      <w:r w:rsidR="00F84DE8" w:rsidRPr="00FC42CF">
        <w:t xml:space="preserve"> GESTIÓN AMBIENTAL Y SOCIAL </w:t>
      </w:r>
      <w:r w:rsidRPr="00FC42CF">
        <w:t>(PGAS)</w:t>
      </w:r>
      <w:bookmarkEnd w:id="67"/>
    </w:p>
    <w:p w14:paraId="4DCA49C9" w14:textId="77777777" w:rsidR="00F84DE8" w:rsidRPr="00FC42CF" w:rsidRDefault="00F84DE8" w:rsidP="00350FCB">
      <w:pPr>
        <w:rPr>
          <w:sz w:val="22"/>
          <w:szCs w:val="22"/>
          <w:lang w:eastAsia="es-ES"/>
        </w:rPr>
      </w:pPr>
    </w:p>
    <w:p w14:paraId="19D5263A" w14:textId="77777777" w:rsidR="00D578DF" w:rsidRPr="00FC42CF" w:rsidRDefault="00D578DF" w:rsidP="002A7F69">
      <w:pPr>
        <w:pStyle w:val="Paragraph"/>
        <w:numPr>
          <w:ilvl w:val="0"/>
          <w:numId w:val="0"/>
        </w:numPr>
        <w:rPr>
          <w:lang w:val="es-ES_tradnl"/>
        </w:rPr>
      </w:pPr>
      <w:r w:rsidRPr="00FC42CF">
        <w:rPr>
          <w:lang w:val="es-ES_tradnl"/>
        </w:rPr>
        <w:t>De conformidad con lo establecido en la directiva B3 de la Política OP-703, las actividades consideradas de categoría B para el BID, requirieren, además de un análisis ambiental y/o social centrado en temas específicos identificados durante el proceso de selección, así como un Plan de Gestión Ambiental y Social (PGAS).</w:t>
      </w:r>
    </w:p>
    <w:p w14:paraId="212842F5" w14:textId="77777777" w:rsidR="00D578DF" w:rsidRPr="00FC42CF" w:rsidRDefault="00D578DF" w:rsidP="002A7F69">
      <w:pPr>
        <w:pStyle w:val="Paragraph"/>
        <w:numPr>
          <w:ilvl w:val="0"/>
          <w:numId w:val="0"/>
        </w:numPr>
        <w:rPr>
          <w:lang w:val="es-ES_tradnl"/>
        </w:rPr>
      </w:pPr>
    </w:p>
    <w:p w14:paraId="0C5C20AC" w14:textId="4C94E96F" w:rsidR="00D578DF" w:rsidRPr="00FC42CF" w:rsidRDefault="00D578DF" w:rsidP="002A7F69">
      <w:pPr>
        <w:pStyle w:val="Paragraph"/>
        <w:numPr>
          <w:ilvl w:val="0"/>
          <w:numId w:val="0"/>
        </w:numPr>
        <w:rPr>
          <w:lang w:val="es-ES_tradnl"/>
        </w:rPr>
      </w:pPr>
      <w:r w:rsidRPr="00FC42CF">
        <w:rPr>
          <w:lang w:val="es-ES_tradnl"/>
        </w:rPr>
        <w:t>En este contexto, el Plan de Gestión Ambiental y Social (PGAS), teniendo en cuenta los impactos amb</w:t>
      </w:r>
      <w:r w:rsidR="00F83096" w:rsidRPr="00FC42CF">
        <w:rPr>
          <w:lang w:val="es-ES_tradnl"/>
        </w:rPr>
        <w:t>ien</w:t>
      </w:r>
      <w:r w:rsidRPr="00FC42CF">
        <w:rPr>
          <w:lang w:val="es-ES_tradnl"/>
        </w:rPr>
        <w:t>t</w:t>
      </w:r>
      <w:r w:rsidR="00F83096" w:rsidRPr="00FC42CF">
        <w:rPr>
          <w:lang w:val="es-ES_tradnl"/>
        </w:rPr>
        <w:t>a</w:t>
      </w:r>
      <w:r w:rsidRPr="00FC42CF">
        <w:rPr>
          <w:lang w:val="es-ES_tradnl"/>
        </w:rPr>
        <w:t xml:space="preserve">les identificados y </w:t>
      </w:r>
      <w:r w:rsidR="00F83096" w:rsidRPr="00FC42CF">
        <w:rPr>
          <w:lang w:val="es-ES_tradnl"/>
        </w:rPr>
        <w:t xml:space="preserve">atendiendo las directrices de las políticas y salvaguardias ambientales del Banco, </w:t>
      </w:r>
      <w:r w:rsidRPr="00FC42CF">
        <w:rPr>
          <w:lang w:val="es-ES_tradnl"/>
        </w:rPr>
        <w:t xml:space="preserve">contiene </w:t>
      </w:r>
      <w:r w:rsidRPr="00FC42CF">
        <w:rPr>
          <w:lang w:val="es-ES_tradnl" w:eastAsia="es-ES"/>
        </w:rPr>
        <w:t xml:space="preserve">los siguientes instrumentos de gestión ambiental que deben ser aplicados por el VMT como Organismo Ejecutor del Proyecto, a través de la Unidad </w:t>
      </w:r>
      <w:r w:rsidR="00C93E16" w:rsidRPr="00FC42CF">
        <w:rPr>
          <w:lang w:val="es-ES_tradnl" w:eastAsia="es-ES"/>
        </w:rPr>
        <w:t>Coordinadora</w:t>
      </w:r>
      <w:r w:rsidRPr="00FC42CF">
        <w:rPr>
          <w:lang w:val="es-ES_tradnl" w:eastAsia="es-ES"/>
        </w:rPr>
        <w:t>, así como, por los contratistas y supervisores de las obras de ampliación del SITRAMSS:</w:t>
      </w:r>
    </w:p>
    <w:p w14:paraId="0DD3C515" w14:textId="77777777" w:rsidR="00D578DF" w:rsidRPr="00FC42CF" w:rsidRDefault="00D578DF" w:rsidP="00D578DF">
      <w:pPr>
        <w:pStyle w:val="Paragraph"/>
        <w:numPr>
          <w:ilvl w:val="0"/>
          <w:numId w:val="0"/>
        </w:numPr>
        <w:rPr>
          <w:lang w:val="es-ES_tradnl"/>
        </w:rPr>
      </w:pPr>
    </w:p>
    <w:p w14:paraId="5C4E3BFA" w14:textId="76D9476B" w:rsidR="00EC5327" w:rsidRPr="00FC42CF" w:rsidRDefault="00350FCB" w:rsidP="00C87E71">
      <w:pPr>
        <w:pStyle w:val="BodyText3"/>
        <w:numPr>
          <w:ilvl w:val="0"/>
          <w:numId w:val="43"/>
        </w:numPr>
        <w:tabs>
          <w:tab w:val="left" w:pos="0"/>
        </w:tabs>
        <w:spacing w:after="0"/>
        <w:rPr>
          <w:color w:val="000000"/>
          <w:sz w:val="24"/>
          <w:szCs w:val="24"/>
          <w:lang w:val="es-ES_tradnl"/>
        </w:rPr>
      </w:pPr>
      <w:r w:rsidRPr="00FC42CF">
        <w:rPr>
          <w:color w:val="000000"/>
          <w:sz w:val="24"/>
          <w:szCs w:val="24"/>
          <w:lang w:val="es-ES_tradnl"/>
        </w:rPr>
        <w:t>Responsabilidad de la Gestión Ambiental y Social</w:t>
      </w:r>
    </w:p>
    <w:p w14:paraId="405FC042" w14:textId="77777777" w:rsidR="00EC5327" w:rsidRPr="00FC42CF" w:rsidRDefault="00EC5327" w:rsidP="00350FCB">
      <w:pPr>
        <w:pStyle w:val="BodyText3"/>
        <w:tabs>
          <w:tab w:val="left" w:pos="0"/>
        </w:tabs>
        <w:spacing w:after="0"/>
        <w:rPr>
          <w:color w:val="000000"/>
          <w:sz w:val="24"/>
          <w:szCs w:val="24"/>
          <w:lang w:val="es-ES_tradnl"/>
        </w:rPr>
      </w:pPr>
    </w:p>
    <w:p w14:paraId="345F8708" w14:textId="1783783E" w:rsidR="00EC5327" w:rsidRPr="00FC42CF" w:rsidRDefault="00EC5327" w:rsidP="00C87E71">
      <w:pPr>
        <w:pStyle w:val="BodyText3"/>
        <w:numPr>
          <w:ilvl w:val="0"/>
          <w:numId w:val="43"/>
        </w:numPr>
        <w:tabs>
          <w:tab w:val="left" w:pos="0"/>
        </w:tabs>
        <w:spacing w:after="0"/>
        <w:rPr>
          <w:color w:val="000000"/>
          <w:sz w:val="24"/>
          <w:szCs w:val="24"/>
          <w:lang w:val="es-ES_tradnl"/>
        </w:rPr>
      </w:pPr>
      <w:r w:rsidRPr="00FC42CF">
        <w:rPr>
          <w:color w:val="000000"/>
          <w:sz w:val="24"/>
          <w:szCs w:val="24"/>
          <w:lang w:val="es-ES_tradnl"/>
        </w:rPr>
        <w:t xml:space="preserve">Recomendaciones ambientales y sociales para el diseño </w:t>
      </w:r>
      <w:r w:rsidR="00350FCB" w:rsidRPr="00FC42CF">
        <w:rPr>
          <w:color w:val="000000"/>
          <w:sz w:val="24"/>
          <w:szCs w:val="24"/>
          <w:lang w:val="es-ES_tradnl"/>
        </w:rPr>
        <w:t xml:space="preserve">final </w:t>
      </w:r>
      <w:r w:rsidRPr="00FC42CF">
        <w:rPr>
          <w:color w:val="000000"/>
          <w:sz w:val="24"/>
          <w:szCs w:val="24"/>
          <w:lang w:val="es-ES_tradnl"/>
        </w:rPr>
        <w:t>de las obras.</w:t>
      </w:r>
    </w:p>
    <w:p w14:paraId="26546177" w14:textId="77777777" w:rsidR="00EC5327" w:rsidRPr="00FC42CF" w:rsidRDefault="00EC5327" w:rsidP="00350FCB">
      <w:pPr>
        <w:pStyle w:val="BodyText3"/>
        <w:tabs>
          <w:tab w:val="left" w:pos="0"/>
        </w:tabs>
        <w:spacing w:after="0"/>
        <w:rPr>
          <w:color w:val="000000"/>
          <w:sz w:val="24"/>
          <w:szCs w:val="24"/>
          <w:lang w:val="es-ES_tradnl"/>
        </w:rPr>
      </w:pPr>
    </w:p>
    <w:p w14:paraId="18F5D8E2" w14:textId="384DB0C6" w:rsidR="00EC5327" w:rsidRPr="00FC42CF" w:rsidRDefault="00EC5327" w:rsidP="00C87E71">
      <w:pPr>
        <w:pStyle w:val="BodyText3"/>
        <w:numPr>
          <w:ilvl w:val="0"/>
          <w:numId w:val="43"/>
        </w:numPr>
        <w:tabs>
          <w:tab w:val="left" w:pos="0"/>
        </w:tabs>
        <w:spacing w:after="0"/>
        <w:rPr>
          <w:color w:val="000000"/>
          <w:sz w:val="24"/>
          <w:szCs w:val="24"/>
          <w:lang w:val="es-ES_tradnl"/>
        </w:rPr>
      </w:pPr>
      <w:r w:rsidRPr="00FC42CF">
        <w:rPr>
          <w:color w:val="000000"/>
          <w:sz w:val="24"/>
          <w:szCs w:val="24"/>
          <w:lang w:val="es-ES_tradnl"/>
        </w:rPr>
        <w:t xml:space="preserve">Directrices para </w:t>
      </w:r>
      <w:r w:rsidR="00350FCB" w:rsidRPr="00FC42CF">
        <w:rPr>
          <w:color w:val="000000"/>
          <w:sz w:val="24"/>
          <w:szCs w:val="24"/>
          <w:lang w:val="es-ES_tradnl"/>
        </w:rPr>
        <w:t>la elaboración d</w:t>
      </w:r>
      <w:r w:rsidRPr="00FC42CF">
        <w:rPr>
          <w:color w:val="000000"/>
          <w:sz w:val="24"/>
          <w:szCs w:val="24"/>
          <w:lang w:val="es-ES_tradnl"/>
        </w:rPr>
        <w:t>el Estudio de Impacto Ambiental requerido para la ampliación del SITRAMSS</w:t>
      </w:r>
      <w:r w:rsidR="00350FCB" w:rsidRPr="00FC42CF">
        <w:rPr>
          <w:color w:val="000000"/>
          <w:sz w:val="24"/>
          <w:szCs w:val="24"/>
          <w:lang w:val="es-ES_tradnl"/>
        </w:rPr>
        <w:t>.</w:t>
      </w:r>
    </w:p>
    <w:p w14:paraId="4FCC1CB1" w14:textId="77777777" w:rsidR="00EC5327" w:rsidRPr="00FC42CF" w:rsidRDefault="00EC5327" w:rsidP="00350FCB">
      <w:pPr>
        <w:pStyle w:val="ListParagraph"/>
        <w:rPr>
          <w:color w:val="000000"/>
          <w:szCs w:val="24"/>
          <w:lang w:val="es-ES_tradnl"/>
        </w:rPr>
      </w:pPr>
    </w:p>
    <w:p w14:paraId="326CE6F3" w14:textId="127DC7C0" w:rsidR="00D578DF" w:rsidRPr="00FC42CF" w:rsidRDefault="004E34B0" w:rsidP="00C87E71">
      <w:pPr>
        <w:pStyle w:val="BodyText3"/>
        <w:numPr>
          <w:ilvl w:val="0"/>
          <w:numId w:val="43"/>
        </w:numPr>
        <w:tabs>
          <w:tab w:val="left" w:pos="0"/>
        </w:tabs>
        <w:spacing w:after="0"/>
        <w:rPr>
          <w:color w:val="000000"/>
          <w:sz w:val="24"/>
          <w:szCs w:val="24"/>
          <w:lang w:val="es-ES_tradnl"/>
        </w:rPr>
      </w:pPr>
      <w:r>
        <w:rPr>
          <w:color w:val="000000"/>
          <w:sz w:val="24"/>
          <w:szCs w:val="24"/>
          <w:lang w:val="es-ES_tradnl"/>
        </w:rPr>
        <w:t>Directrices para los p</w:t>
      </w:r>
      <w:r w:rsidR="00D578DF" w:rsidRPr="00FC42CF">
        <w:rPr>
          <w:color w:val="000000"/>
          <w:sz w:val="24"/>
          <w:szCs w:val="24"/>
          <w:lang w:val="es-ES_tradnl"/>
        </w:rPr>
        <w:t xml:space="preserve">rocesos de </w:t>
      </w:r>
      <w:r>
        <w:rPr>
          <w:color w:val="000000"/>
          <w:sz w:val="24"/>
          <w:szCs w:val="24"/>
          <w:lang w:val="es-ES_tradnl"/>
        </w:rPr>
        <w:t>p</w:t>
      </w:r>
      <w:r w:rsidR="00D578DF" w:rsidRPr="00FC42CF">
        <w:rPr>
          <w:color w:val="000000"/>
          <w:sz w:val="24"/>
          <w:szCs w:val="24"/>
          <w:lang w:val="es-ES_tradnl"/>
        </w:rPr>
        <w:t xml:space="preserve">articipación y </w:t>
      </w:r>
      <w:r>
        <w:rPr>
          <w:color w:val="000000"/>
          <w:sz w:val="24"/>
          <w:szCs w:val="24"/>
          <w:lang w:val="es-ES_tradnl"/>
        </w:rPr>
        <w:t>c</w:t>
      </w:r>
      <w:r w:rsidR="00D578DF" w:rsidRPr="00FC42CF">
        <w:rPr>
          <w:color w:val="000000"/>
          <w:sz w:val="24"/>
          <w:szCs w:val="24"/>
          <w:lang w:val="es-ES_tradnl"/>
        </w:rPr>
        <w:t>onsulta</w:t>
      </w:r>
      <w:r>
        <w:rPr>
          <w:color w:val="000000"/>
          <w:sz w:val="24"/>
          <w:szCs w:val="24"/>
          <w:lang w:val="es-ES_tradnl"/>
        </w:rPr>
        <w:t xml:space="preserve"> pública</w:t>
      </w:r>
    </w:p>
    <w:p w14:paraId="2162FAE0" w14:textId="77777777" w:rsidR="003A1DE4" w:rsidRPr="00FC42CF" w:rsidRDefault="003A1DE4" w:rsidP="005D3E70">
      <w:pPr>
        <w:pStyle w:val="ListParagraph"/>
        <w:rPr>
          <w:color w:val="000000"/>
          <w:szCs w:val="24"/>
          <w:lang w:val="es-ES_tradnl"/>
        </w:rPr>
      </w:pPr>
    </w:p>
    <w:p w14:paraId="37D097B7" w14:textId="1F056D1C" w:rsidR="00EC5327" w:rsidRPr="00FC42CF" w:rsidRDefault="00EC5327" w:rsidP="00C87E71">
      <w:pPr>
        <w:pStyle w:val="BodyText3"/>
        <w:numPr>
          <w:ilvl w:val="0"/>
          <w:numId w:val="43"/>
        </w:numPr>
        <w:tabs>
          <w:tab w:val="left" w:pos="0"/>
        </w:tabs>
        <w:spacing w:after="0"/>
        <w:rPr>
          <w:color w:val="000000"/>
          <w:sz w:val="24"/>
          <w:szCs w:val="24"/>
          <w:lang w:val="es-ES_tradnl"/>
        </w:rPr>
      </w:pPr>
      <w:r w:rsidRPr="00FC42CF">
        <w:rPr>
          <w:color w:val="000000"/>
          <w:sz w:val="24"/>
          <w:szCs w:val="24"/>
          <w:lang w:val="es-ES_tradnl"/>
        </w:rPr>
        <w:t>Plan Director de Reasentamiento</w:t>
      </w:r>
    </w:p>
    <w:p w14:paraId="23EE01DD" w14:textId="77777777" w:rsidR="00D578DF" w:rsidRPr="00FC42CF" w:rsidRDefault="00D578DF" w:rsidP="00D578DF">
      <w:pPr>
        <w:pStyle w:val="BodyText3"/>
        <w:tabs>
          <w:tab w:val="left" w:pos="0"/>
        </w:tabs>
        <w:spacing w:after="0"/>
        <w:rPr>
          <w:color w:val="000000"/>
          <w:sz w:val="24"/>
          <w:szCs w:val="24"/>
          <w:lang w:val="es-ES_tradnl"/>
        </w:rPr>
      </w:pPr>
    </w:p>
    <w:p w14:paraId="2E378B76" w14:textId="1F22A1EC" w:rsidR="00D578DF" w:rsidRDefault="00D578DF" w:rsidP="00C87E71">
      <w:pPr>
        <w:pStyle w:val="BodyText3"/>
        <w:numPr>
          <w:ilvl w:val="0"/>
          <w:numId w:val="43"/>
        </w:numPr>
        <w:tabs>
          <w:tab w:val="left" w:pos="0"/>
        </w:tabs>
        <w:spacing w:after="0"/>
        <w:rPr>
          <w:color w:val="000000"/>
          <w:sz w:val="24"/>
          <w:szCs w:val="24"/>
          <w:lang w:val="es-ES_tradnl"/>
        </w:rPr>
      </w:pPr>
      <w:r w:rsidRPr="00FC42CF">
        <w:rPr>
          <w:color w:val="000000"/>
          <w:sz w:val="24"/>
          <w:szCs w:val="24"/>
          <w:lang w:val="es-ES_tradnl"/>
        </w:rPr>
        <w:t>Medidas de Manejo Ambiental y Social de las Obras (MMASO).</w:t>
      </w:r>
    </w:p>
    <w:p w14:paraId="7C8AAEF8" w14:textId="77777777" w:rsidR="004E34B0" w:rsidRDefault="004E34B0" w:rsidP="004E34B0">
      <w:pPr>
        <w:pStyle w:val="ListParagraph"/>
        <w:rPr>
          <w:color w:val="000000"/>
          <w:szCs w:val="24"/>
          <w:lang w:val="es-ES_tradnl"/>
        </w:rPr>
      </w:pPr>
    </w:p>
    <w:p w14:paraId="0EAA9A5A" w14:textId="140DFE71" w:rsidR="004E34B0" w:rsidRPr="00FC42CF" w:rsidRDefault="004E34B0" w:rsidP="004E34B0">
      <w:pPr>
        <w:pStyle w:val="BodyText3"/>
        <w:numPr>
          <w:ilvl w:val="0"/>
          <w:numId w:val="43"/>
        </w:numPr>
        <w:tabs>
          <w:tab w:val="left" w:pos="0"/>
        </w:tabs>
        <w:spacing w:after="0"/>
        <w:rPr>
          <w:color w:val="000000"/>
          <w:sz w:val="24"/>
          <w:szCs w:val="24"/>
          <w:lang w:val="es-ES_tradnl"/>
        </w:rPr>
      </w:pPr>
      <w:r>
        <w:rPr>
          <w:color w:val="000000"/>
          <w:sz w:val="24"/>
          <w:szCs w:val="24"/>
          <w:lang w:val="es-ES_tradnl"/>
        </w:rPr>
        <w:t>M</w:t>
      </w:r>
      <w:r w:rsidRPr="004E34B0">
        <w:rPr>
          <w:color w:val="000000"/>
          <w:sz w:val="24"/>
          <w:szCs w:val="24"/>
          <w:lang w:val="es-ES_tradnl"/>
        </w:rPr>
        <w:t>ecanismos para la atención de peticiones, quejas y reclamos</w:t>
      </w:r>
    </w:p>
    <w:p w14:paraId="585910FC" w14:textId="77777777" w:rsidR="00EC5327" w:rsidRPr="00FC42CF" w:rsidRDefault="00EC5327" w:rsidP="00350FCB">
      <w:pPr>
        <w:pStyle w:val="BodyText3"/>
        <w:tabs>
          <w:tab w:val="left" w:pos="0"/>
        </w:tabs>
        <w:spacing w:after="0"/>
        <w:rPr>
          <w:color w:val="000000"/>
          <w:sz w:val="24"/>
          <w:szCs w:val="24"/>
          <w:lang w:val="es-ES_tradnl"/>
        </w:rPr>
      </w:pPr>
    </w:p>
    <w:p w14:paraId="6BED74A7" w14:textId="7E63EF5D" w:rsidR="00EC5327" w:rsidRPr="00FC42CF" w:rsidRDefault="00FD5E25" w:rsidP="00C87E71">
      <w:pPr>
        <w:pStyle w:val="BodyText3"/>
        <w:numPr>
          <w:ilvl w:val="0"/>
          <w:numId w:val="43"/>
        </w:numPr>
        <w:tabs>
          <w:tab w:val="left" w:pos="0"/>
        </w:tabs>
        <w:spacing w:after="0"/>
        <w:rPr>
          <w:color w:val="000000"/>
          <w:sz w:val="24"/>
          <w:szCs w:val="24"/>
          <w:lang w:val="es-ES_tradnl"/>
        </w:rPr>
      </w:pPr>
      <w:r w:rsidRPr="00FC42CF">
        <w:rPr>
          <w:color w:val="000000"/>
          <w:sz w:val="24"/>
          <w:szCs w:val="24"/>
          <w:lang w:val="es-ES_tradnl"/>
        </w:rPr>
        <w:t>Alternativas para los o</w:t>
      </w:r>
      <w:r w:rsidR="00EC5327" w:rsidRPr="00FC42CF">
        <w:rPr>
          <w:color w:val="000000"/>
          <w:sz w:val="24"/>
          <w:szCs w:val="24"/>
          <w:lang w:val="es-ES_tradnl"/>
        </w:rPr>
        <w:t>peradores de transporte público afectados por la ampliación del SITRAMSS.</w:t>
      </w:r>
    </w:p>
    <w:p w14:paraId="0FA11418" w14:textId="77777777" w:rsidR="00EC5327" w:rsidRPr="00FC42CF" w:rsidRDefault="00EC5327" w:rsidP="00350FCB">
      <w:pPr>
        <w:pStyle w:val="BodyText3"/>
        <w:tabs>
          <w:tab w:val="left" w:pos="0"/>
        </w:tabs>
        <w:spacing w:after="0"/>
        <w:ind w:left="1701" w:hanging="633"/>
        <w:rPr>
          <w:color w:val="000000"/>
          <w:sz w:val="24"/>
          <w:szCs w:val="24"/>
          <w:lang w:val="es-ES_tradnl"/>
        </w:rPr>
      </w:pPr>
    </w:p>
    <w:p w14:paraId="51BB1EFE" w14:textId="2BF41BE6" w:rsidR="00350FCB" w:rsidRDefault="00350FCB" w:rsidP="00C87E71">
      <w:pPr>
        <w:pStyle w:val="BodyText3"/>
        <w:numPr>
          <w:ilvl w:val="0"/>
          <w:numId w:val="43"/>
        </w:numPr>
        <w:tabs>
          <w:tab w:val="left" w:pos="0"/>
        </w:tabs>
        <w:spacing w:after="0"/>
        <w:rPr>
          <w:color w:val="000000"/>
          <w:sz w:val="24"/>
          <w:szCs w:val="24"/>
          <w:lang w:val="es-ES_tradnl"/>
        </w:rPr>
      </w:pPr>
      <w:r w:rsidRPr="00FC42CF">
        <w:rPr>
          <w:color w:val="000000"/>
          <w:sz w:val="24"/>
          <w:szCs w:val="24"/>
          <w:lang w:val="es-ES_tradnl"/>
        </w:rPr>
        <w:t>Lineamientos para el reporte del avance de la gestión ambiental y social del proyecto</w:t>
      </w:r>
      <w:r w:rsidR="00FD5E25" w:rsidRPr="00FC42CF">
        <w:rPr>
          <w:color w:val="000000"/>
          <w:sz w:val="24"/>
          <w:szCs w:val="24"/>
          <w:lang w:val="es-ES_tradnl"/>
        </w:rPr>
        <w:t>.</w:t>
      </w:r>
    </w:p>
    <w:p w14:paraId="343BAA8F" w14:textId="77777777" w:rsidR="003954C9" w:rsidRDefault="003954C9" w:rsidP="003954C9">
      <w:pPr>
        <w:pStyle w:val="ListParagraph"/>
        <w:rPr>
          <w:color w:val="000000"/>
          <w:szCs w:val="24"/>
          <w:lang w:val="es-ES_tradnl"/>
        </w:rPr>
      </w:pPr>
    </w:p>
    <w:p w14:paraId="4EDF16CD" w14:textId="2B208535" w:rsidR="003954C9" w:rsidRPr="00FC42CF" w:rsidRDefault="003954C9" w:rsidP="003954C9">
      <w:pPr>
        <w:pStyle w:val="BodyText3"/>
        <w:numPr>
          <w:ilvl w:val="0"/>
          <w:numId w:val="43"/>
        </w:numPr>
        <w:tabs>
          <w:tab w:val="left" w:pos="0"/>
        </w:tabs>
        <w:spacing w:after="0"/>
        <w:rPr>
          <w:color w:val="000000"/>
          <w:sz w:val="24"/>
          <w:szCs w:val="24"/>
          <w:lang w:val="es-ES_tradnl"/>
        </w:rPr>
      </w:pPr>
      <w:r>
        <w:rPr>
          <w:color w:val="000000"/>
          <w:sz w:val="24"/>
          <w:szCs w:val="24"/>
          <w:lang w:val="es-ES_tradnl"/>
        </w:rPr>
        <w:t>C</w:t>
      </w:r>
      <w:r w:rsidRPr="003954C9">
        <w:rPr>
          <w:color w:val="000000"/>
          <w:sz w:val="24"/>
          <w:szCs w:val="24"/>
          <w:lang w:val="es-ES_tradnl"/>
        </w:rPr>
        <w:t>ampañas de concientización y educación ambiental de la población.</w:t>
      </w:r>
    </w:p>
    <w:p w14:paraId="6A36DABC" w14:textId="77777777" w:rsidR="003A1DE4" w:rsidRPr="00FC42CF" w:rsidRDefault="003A1DE4" w:rsidP="005D3E70">
      <w:pPr>
        <w:pStyle w:val="ListParagraph"/>
        <w:rPr>
          <w:color w:val="000000"/>
          <w:szCs w:val="24"/>
          <w:lang w:val="es-ES_tradnl"/>
        </w:rPr>
      </w:pPr>
    </w:p>
    <w:p w14:paraId="6532D589" w14:textId="1095259E" w:rsidR="003A1DE4" w:rsidRPr="00FC42CF" w:rsidRDefault="00E67FF8" w:rsidP="00C87E71">
      <w:pPr>
        <w:pStyle w:val="BodyText3"/>
        <w:numPr>
          <w:ilvl w:val="0"/>
          <w:numId w:val="43"/>
        </w:numPr>
        <w:tabs>
          <w:tab w:val="left" w:pos="0"/>
        </w:tabs>
        <w:spacing w:after="0"/>
        <w:rPr>
          <w:color w:val="000000"/>
          <w:sz w:val="24"/>
          <w:szCs w:val="24"/>
          <w:lang w:val="es-ES_tradnl"/>
        </w:rPr>
      </w:pPr>
      <w:r w:rsidRPr="00FC42CF">
        <w:rPr>
          <w:color w:val="000000"/>
          <w:sz w:val="24"/>
          <w:szCs w:val="24"/>
          <w:lang w:val="es-ES_tradnl"/>
        </w:rPr>
        <w:t>Plan de monitoreo para la implementación del PGAS</w:t>
      </w:r>
    </w:p>
    <w:p w14:paraId="47099093" w14:textId="77777777" w:rsidR="00EC5327" w:rsidRPr="00FC42CF" w:rsidRDefault="00EC5327" w:rsidP="00350FCB">
      <w:pPr>
        <w:rPr>
          <w:sz w:val="22"/>
          <w:szCs w:val="22"/>
          <w:lang w:eastAsia="es-ES"/>
        </w:rPr>
      </w:pPr>
    </w:p>
    <w:p w14:paraId="54FC3596" w14:textId="0122681E" w:rsidR="003954C9" w:rsidRDefault="003954C9">
      <w:pPr>
        <w:rPr>
          <w:sz w:val="22"/>
          <w:szCs w:val="22"/>
          <w:lang w:eastAsia="es-ES"/>
        </w:rPr>
      </w:pPr>
      <w:r>
        <w:rPr>
          <w:sz w:val="22"/>
          <w:szCs w:val="22"/>
          <w:lang w:eastAsia="es-ES"/>
        </w:rPr>
        <w:br w:type="page"/>
      </w:r>
    </w:p>
    <w:p w14:paraId="200100BF" w14:textId="77777777" w:rsidR="00EC5327" w:rsidRPr="00FC42CF" w:rsidRDefault="00EC5327" w:rsidP="00350FCB">
      <w:pPr>
        <w:rPr>
          <w:sz w:val="22"/>
          <w:szCs w:val="22"/>
          <w:lang w:eastAsia="es-ES"/>
        </w:rPr>
      </w:pPr>
    </w:p>
    <w:p w14:paraId="6D30AF6A" w14:textId="77777777" w:rsidR="00350FCB" w:rsidRPr="00FC42CF" w:rsidRDefault="00350FCB" w:rsidP="001D4033">
      <w:pPr>
        <w:pStyle w:val="Heading2"/>
        <w:rPr>
          <w:lang w:val="es-ES_tradnl"/>
        </w:rPr>
      </w:pPr>
      <w:bookmarkStart w:id="68" w:name="_Toc455577344"/>
      <w:r w:rsidRPr="00FC42CF">
        <w:rPr>
          <w:lang w:val="es-ES_tradnl"/>
        </w:rPr>
        <w:t>RESPONSABILIDAD DE LA GESTIÓN AMBIENTAL Y SOCIAL</w:t>
      </w:r>
      <w:bookmarkEnd w:id="68"/>
      <w:r w:rsidRPr="00FC42CF">
        <w:rPr>
          <w:lang w:val="es-ES_tradnl"/>
        </w:rPr>
        <w:t xml:space="preserve"> </w:t>
      </w:r>
    </w:p>
    <w:p w14:paraId="7FC65E7B" w14:textId="77777777" w:rsidR="00350FCB" w:rsidRPr="00FC42CF" w:rsidRDefault="00350FCB" w:rsidP="00350FCB">
      <w:pPr>
        <w:rPr>
          <w:color w:val="000000" w:themeColor="text1"/>
          <w:sz w:val="22"/>
          <w:szCs w:val="22"/>
        </w:rPr>
      </w:pPr>
    </w:p>
    <w:p w14:paraId="782380F4" w14:textId="285035EB" w:rsidR="00350FCB" w:rsidRPr="00FC42CF" w:rsidRDefault="00350FCB" w:rsidP="002A7F69">
      <w:pPr>
        <w:pStyle w:val="Paragraph"/>
        <w:numPr>
          <w:ilvl w:val="0"/>
          <w:numId w:val="0"/>
        </w:numPr>
        <w:rPr>
          <w:lang w:val="es-ES_tradnl"/>
        </w:rPr>
      </w:pPr>
      <w:r w:rsidRPr="00FC42CF">
        <w:rPr>
          <w:lang w:val="es-ES_tradnl"/>
        </w:rPr>
        <w:t xml:space="preserve">El cumplimiento de las medidas de mitigación ambiental y social </w:t>
      </w:r>
      <w:r w:rsidR="00344645" w:rsidRPr="00FC42CF">
        <w:rPr>
          <w:lang w:val="es-ES_tradnl"/>
        </w:rPr>
        <w:t>de</w:t>
      </w:r>
      <w:r w:rsidRPr="00FC42CF">
        <w:rPr>
          <w:lang w:val="es-ES_tradnl"/>
        </w:rPr>
        <w:t>l Programa serán realizadas</w:t>
      </w:r>
      <w:r w:rsidR="00344645" w:rsidRPr="00FC42CF">
        <w:rPr>
          <w:lang w:val="es-ES_tradnl"/>
        </w:rPr>
        <w:t xml:space="preserve"> </w:t>
      </w:r>
      <w:r w:rsidRPr="00FC42CF">
        <w:rPr>
          <w:lang w:val="es-ES_tradnl"/>
        </w:rPr>
        <w:t>por l</w:t>
      </w:r>
      <w:r w:rsidR="00344645" w:rsidRPr="00FC42CF">
        <w:rPr>
          <w:lang w:val="es-ES_tradnl"/>
        </w:rPr>
        <w:t>a</w:t>
      </w:r>
      <w:r w:rsidRPr="00FC42CF">
        <w:rPr>
          <w:lang w:val="es-ES_tradnl"/>
        </w:rPr>
        <w:t xml:space="preserve"> Unidad </w:t>
      </w:r>
      <w:r w:rsidR="00C93E16" w:rsidRPr="00FC42CF">
        <w:rPr>
          <w:lang w:val="es-ES_tradnl"/>
        </w:rPr>
        <w:t>Coordinadora</w:t>
      </w:r>
      <w:r w:rsidRPr="00FC42CF">
        <w:rPr>
          <w:lang w:val="es-ES_tradnl"/>
        </w:rPr>
        <w:t xml:space="preserve"> del Viceministerio de Transporte, por la(s) empresa(s) contratista (s) y la empresa de supervisión de la ejecución de las obras, de conformidad con las siguientes directrices:</w:t>
      </w:r>
    </w:p>
    <w:p w14:paraId="0516FC9E" w14:textId="77777777" w:rsidR="00350FCB" w:rsidRPr="00FC42CF" w:rsidRDefault="00350FCB" w:rsidP="00350FCB">
      <w:pPr>
        <w:pStyle w:val="ListParagraph"/>
        <w:rPr>
          <w:szCs w:val="24"/>
          <w:lang w:val="es-ES_tradnl"/>
        </w:rPr>
      </w:pPr>
    </w:p>
    <w:p w14:paraId="5DE5E322" w14:textId="28313284" w:rsidR="00350FCB" w:rsidRPr="00FC42CF" w:rsidRDefault="00350FCB" w:rsidP="00116FE9">
      <w:pPr>
        <w:pStyle w:val="Heading30"/>
        <w:rPr>
          <w:lang w:val="es-ES_tradnl"/>
        </w:rPr>
      </w:pPr>
      <w:bookmarkStart w:id="69" w:name="_Toc286760047"/>
      <w:bookmarkStart w:id="70" w:name="_Toc298825217"/>
      <w:bookmarkStart w:id="71" w:name="_Toc455577345"/>
      <w:r w:rsidRPr="00FC42CF">
        <w:rPr>
          <w:lang w:val="es-ES_tradnl"/>
        </w:rPr>
        <w:t xml:space="preserve">Unidad </w:t>
      </w:r>
      <w:r w:rsidR="00C93E16" w:rsidRPr="00FC42CF">
        <w:rPr>
          <w:lang w:val="es-ES_tradnl"/>
        </w:rPr>
        <w:t>Coordinadora</w:t>
      </w:r>
      <w:r w:rsidRPr="00FC42CF">
        <w:rPr>
          <w:lang w:val="es-ES_tradnl"/>
        </w:rPr>
        <w:t xml:space="preserve"> del Viceministerio de Transporte</w:t>
      </w:r>
      <w:bookmarkEnd w:id="69"/>
      <w:bookmarkEnd w:id="70"/>
      <w:bookmarkEnd w:id="71"/>
    </w:p>
    <w:p w14:paraId="57476FDC" w14:textId="77777777" w:rsidR="00350FCB" w:rsidRPr="00FC42CF" w:rsidRDefault="00350FCB" w:rsidP="00350FCB">
      <w:pPr>
        <w:pStyle w:val="ListParagraph"/>
        <w:rPr>
          <w:b/>
          <w:szCs w:val="24"/>
          <w:u w:val="single"/>
          <w:lang w:val="es-ES_tradnl"/>
        </w:rPr>
      </w:pPr>
    </w:p>
    <w:p w14:paraId="6A9B22F6" w14:textId="1C54B24B" w:rsidR="00350FCB" w:rsidRPr="00FC42CF" w:rsidRDefault="00350FCB" w:rsidP="002A7F69">
      <w:pPr>
        <w:pStyle w:val="Paragraph"/>
        <w:numPr>
          <w:ilvl w:val="0"/>
          <w:numId w:val="0"/>
        </w:numPr>
        <w:rPr>
          <w:lang w:val="es-ES_tradnl"/>
        </w:rPr>
      </w:pPr>
      <w:r w:rsidRPr="00FC42CF">
        <w:rPr>
          <w:lang w:val="es-ES_tradnl"/>
        </w:rPr>
        <w:t>La responsabilidad final sobre todos los procesos, actividades y medidas previstas en el Plan de Gestión Ambiental y Social - P</w:t>
      </w:r>
      <w:r w:rsidR="00344645" w:rsidRPr="00FC42CF">
        <w:rPr>
          <w:lang w:val="es-ES_tradnl"/>
        </w:rPr>
        <w:t>G</w:t>
      </w:r>
      <w:r w:rsidRPr="00FC42CF">
        <w:rPr>
          <w:lang w:val="es-ES_tradnl"/>
        </w:rPr>
        <w:t xml:space="preserve">AS del Programa recaerá sobre el Unidad </w:t>
      </w:r>
      <w:r w:rsidR="00C93E16" w:rsidRPr="00FC42CF">
        <w:rPr>
          <w:lang w:val="es-ES_tradnl"/>
        </w:rPr>
        <w:t>Coordinadora</w:t>
      </w:r>
      <w:r w:rsidRPr="00FC42CF">
        <w:rPr>
          <w:lang w:val="es-ES_tradnl"/>
        </w:rPr>
        <w:t xml:space="preserve"> del Viceministerio de Transporte</w:t>
      </w:r>
      <w:r w:rsidR="00344645" w:rsidRPr="00FC42CF">
        <w:rPr>
          <w:lang w:val="es-ES_tradnl"/>
        </w:rPr>
        <w:t>, la cual fue c</w:t>
      </w:r>
      <w:r w:rsidR="00B876BC" w:rsidRPr="00FC42CF">
        <w:rPr>
          <w:lang w:val="es-ES_tradnl"/>
        </w:rPr>
        <w:t>reada</w:t>
      </w:r>
      <w:r w:rsidR="00344645" w:rsidRPr="00FC42CF">
        <w:rPr>
          <w:lang w:val="es-ES_tradnl"/>
        </w:rPr>
        <w:t xml:space="preserve"> para la ejecución del Tramo I del SITRAMSS</w:t>
      </w:r>
      <w:r w:rsidR="00DC66E6" w:rsidRPr="00FC42CF">
        <w:rPr>
          <w:lang w:val="es-ES_tradnl"/>
        </w:rPr>
        <w:t>, se encuentra operando</w:t>
      </w:r>
      <w:r w:rsidR="00B876BC" w:rsidRPr="00FC42CF">
        <w:rPr>
          <w:lang w:val="es-ES_tradnl"/>
        </w:rPr>
        <w:t xml:space="preserve"> y está conformada por: </w:t>
      </w:r>
      <w:r w:rsidR="00DC66E6" w:rsidRPr="00FC42CF">
        <w:rPr>
          <w:lang w:val="es-ES_tradnl"/>
        </w:rPr>
        <w:t>Gerente, Especialista de infraestructura, Especialista Financiero, Especialista en Adquisiciones, Especialista Legal, Especialista Social, Especialista en Gestión de Información y Asistente Administrativo de la Gerencia del Programa</w:t>
      </w:r>
      <w:r w:rsidRPr="00FC42CF">
        <w:rPr>
          <w:lang w:val="es-ES_tradnl"/>
        </w:rPr>
        <w:t>.</w:t>
      </w:r>
    </w:p>
    <w:p w14:paraId="31272546" w14:textId="77777777" w:rsidR="002A7F69" w:rsidRPr="00FC42CF" w:rsidRDefault="002A7F69" w:rsidP="002A7F69">
      <w:pPr>
        <w:pStyle w:val="Paragraph"/>
        <w:numPr>
          <w:ilvl w:val="0"/>
          <w:numId w:val="0"/>
        </w:numPr>
        <w:rPr>
          <w:lang w:val="es-ES_tradnl"/>
        </w:rPr>
      </w:pPr>
    </w:p>
    <w:p w14:paraId="18671D7F" w14:textId="0B5D8C9B" w:rsidR="00DC66E6" w:rsidRPr="00FC42CF" w:rsidRDefault="00DC66E6" w:rsidP="002A7F69">
      <w:pPr>
        <w:pStyle w:val="Paragraph"/>
        <w:numPr>
          <w:ilvl w:val="0"/>
          <w:numId w:val="0"/>
        </w:numPr>
        <w:rPr>
          <w:lang w:val="es-ES_tradnl"/>
        </w:rPr>
      </w:pPr>
      <w:r w:rsidRPr="00FC42CF">
        <w:rPr>
          <w:lang w:val="es-ES_tradnl"/>
        </w:rPr>
        <w:t>Cada uno de estos profesionales tiene funciones bien definidas en el Manual Administrativo y Financiero de la Unidad</w:t>
      </w:r>
      <w:r w:rsidR="00860708" w:rsidRPr="00FC42CF">
        <w:rPr>
          <w:lang w:val="es-ES_tradnl"/>
        </w:rPr>
        <w:t>; n</w:t>
      </w:r>
      <w:r w:rsidRPr="00FC42CF">
        <w:rPr>
          <w:lang w:val="es-ES_tradnl"/>
        </w:rPr>
        <w:t>o obstante lo anterior, durante la revisión de la capacidad institucional hecha durante la preparación de la operación</w:t>
      </w:r>
      <w:r w:rsidR="00330369" w:rsidRPr="00FC42CF">
        <w:rPr>
          <w:lang w:val="es-ES_tradnl"/>
        </w:rPr>
        <w:t>,</w:t>
      </w:r>
      <w:r w:rsidRPr="00FC42CF">
        <w:rPr>
          <w:lang w:val="es-ES_tradnl"/>
        </w:rPr>
        <w:t xml:space="preserve"> se observó que </w:t>
      </w:r>
      <w:r w:rsidR="00330369" w:rsidRPr="00FC42CF">
        <w:rPr>
          <w:lang w:val="es-ES_tradnl"/>
        </w:rPr>
        <w:t>no hay un Especialista ambiental en la Unidad y que si bien esta necesidad se ha venido cubriendo por los especialistas ambientales del VMT, se considera necesario reforzar la Unidad con un Especialista ambiental de dedicación exclusiva al SITRAMSS, el cual</w:t>
      </w:r>
      <w:r w:rsidR="00081385" w:rsidRPr="00FC42CF">
        <w:rPr>
          <w:lang w:val="es-ES_tradnl"/>
        </w:rPr>
        <w:t xml:space="preserve"> deberá</w:t>
      </w:r>
      <w:r w:rsidR="00330369" w:rsidRPr="00FC42CF">
        <w:rPr>
          <w:lang w:val="es-ES_tradnl"/>
        </w:rPr>
        <w:t xml:space="preserve"> tener las siguientes funciones:</w:t>
      </w:r>
    </w:p>
    <w:p w14:paraId="33EFEBC7" w14:textId="77777777" w:rsidR="00350FCB" w:rsidRPr="00FC42CF" w:rsidRDefault="00350FCB" w:rsidP="00330369"/>
    <w:p w14:paraId="16350B96" w14:textId="513DD30A" w:rsidR="00350FCB" w:rsidRPr="00FC42CF" w:rsidRDefault="00350FCB" w:rsidP="00C87E71">
      <w:pPr>
        <w:pStyle w:val="ListParagraph"/>
        <w:numPr>
          <w:ilvl w:val="0"/>
          <w:numId w:val="36"/>
        </w:numPr>
        <w:tabs>
          <w:tab w:val="left" w:pos="1134"/>
        </w:tabs>
        <w:ind w:left="1134" w:hanging="708"/>
        <w:contextualSpacing/>
        <w:rPr>
          <w:szCs w:val="24"/>
          <w:lang w:val="es-ES_tradnl"/>
        </w:rPr>
      </w:pPr>
      <w:r w:rsidRPr="00FC42CF">
        <w:rPr>
          <w:szCs w:val="24"/>
          <w:lang w:val="es-ES_tradnl"/>
        </w:rPr>
        <w:t>Coordinar con todos los organismos y entidades involucrados el diseño, ejecución, monitoreo y control de t</w:t>
      </w:r>
      <w:r w:rsidR="00330369" w:rsidRPr="00FC42CF">
        <w:rPr>
          <w:szCs w:val="24"/>
          <w:lang w:val="es-ES_tradnl"/>
        </w:rPr>
        <w:t xml:space="preserve">odas las medidas de mitigación </w:t>
      </w:r>
      <w:r w:rsidRPr="00FC42CF">
        <w:rPr>
          <w:szCs w:val="24"/>
          <w:lang w:val="es-ES_tradnl"/>
        </w:rPr>
        <w:t>ambiental previstas en el P</w:t>
      </w:r>
      <w:r w:rsidR="00344645" w:rsidRPr="00FC42CF">
        <w:rPr>
          <w:szCs w:val="24"/>
          <w:lang w:val="es-ES_tradnl"/>
        </w:rPr>
        <w:t>G</w:t>
      </w:r>
      <w:r w:rsidRPr="00FC42CF">
        <w:rPr>
          <w:szCs w:val="24"/>
          <w:lang w:val="es-ES_tradnl"/>
        </w:rPr>
        <w:t>AS relacionadas al diseño, construcción y operación de las actividades financiadas por el Programa. Para tal fin, debe definir las funciones de cada uno de los actores involucrados, estableciendo los respectivos cronogramas definitivos de ejecución para lograr los plazos previstos, ejerciendo una eficiente fiscalización de la actuación de todos los involucrados y reaccionando de manera ágil para solucionar o promover que el correspondiente responsable solucione cualquier problema que surja;</w:t>
      </w:r>
    </w:p>
    <w:p w14:paraId="0C0A2840" w14:textId="77777777" w:rsidR="00350FCB" w:rsidRPr="00FC42CF" w:rsidRDefault="00350FCB" w:rsidP="00350FCB">
      <w:pPr>
        <w:pStyle w:val="ListParagraph"/>
        <w:tabs>
          <w:tab w:val="left" w:pos="1134"/>
        </w:tabs>
        <w:contextualSpacing/>
        <w:rPr>
          <w:szCs w:val="24"/>
          <w:lang w:val="es-ES_tradnl"/>
        </w:rPr>
      </w:pPr>
    </w:p>
    <w:p w14:paraId="7CB6DFE9" w14:textId="49A20209" w:rsidR="00350FCB" w:rsidRPr="00FC42CF" w:rsidRDefault="00350FCB" w:rsidP="00C87E71">
      <w:pPr>
        <w:pStyle w:val="ListParagraph"/>
        <w:numPr>
          <w:ilvl w:val="0"/>
          <w:numId w:val="36"/>
        </w:numPr>
        <w:tabs>
          <w:tab w:val="left" w:pos="1134"/>
        </w:tabs>
        <w:ind w:left="1134" w:hanging="708"/>
        <w:contextualSpacing/>
        <w:rPr>
          <w:lang w:val="es-ES_tradnl"/>
        </w:rPr>
      </w:pPr>
      <w:r w:rsidRPr="00FC42CF">
        <w:rPr>
          <w:szCs w:val="24"/>
          <w:lang w:val="es-ES_tradnl"/>
        </w:rPr>
        <w:t xml:space="preserve">Programar la implementación de cada </w:t>
      </w:r>
      <w:r w:rsidR="00330369" w:rsidRPr="00FC42CF">
        <w:rPr>
          <w:szCs w:val="24"/>
          <w:lang w:val="es-ES_tradnl"/>
        </w:rPr>
        <w:t>actividad</w:t>
      </w:r>
      <w:r w:rsidRPr="00FC42CF">
        <w:rPr>
          <w:szCs w:val="24"/>
          <w:lang w:val="es-ES_tradnl"/>
        </w:rPr>
        <w:t xml:space="preserve"> </w:t>
      </w:r>
      <w:r w:rsidR="00330369" w:rsidRPr="00FC42CF">
        <w:rPr>
          <w:szCs w:val="24"/>
          <w:lang w:val="es-ES_tradnl"/>
        </w:rPr>
        <w:t xml:space="preserve">ambiental </w:t>
      </w:r>
      <w:r w:rsidRPr="00FC42CF">
        <w:rPr>
          <w:szCs w:val="24"/>
          <w:lang w:val="es-ES_tradnl"/>
        </w:rPr>
        <w:t>del P</w:t>
      </w:r>
      <w:r w:rsidR="00344645" w:rsidRPr="00FC42CF">
        <w:rPr>
          <w:szCs w:val="24"/>
          <w:lang w:val="es-ES_tradnl"/>
        </w:rPr>
        <w:t>G</w:t>
      </w:r>
      <w:r w:rsidRPr="00FC42CF">
        <w:rPr>
          <w:szCs w:val="24"/>
          <w:lang w:val="es-ES_tradnl"/>
        </w:rPr>
        <w:t>AS, definiendo metas, resultados, cronogramas y responsables;</w:t>
      </w:r>
    </w:p>
    <w:p w14:paraId="0EB8E47C" w14:textId="77777777" w:rsidR="00350FCB" w:rsidRPr="00FC42CF" w:rsidRDefault="00350FCB" w:rsidP="00350FCB">
      <w:pPr>
        <w:pStyle w:val="ListParagraph"/>
        <w:rPr>
          <w:szCs w:val="24"/>
          <w:lang w:val="es-ES_tradnl"/>
        </w:rPr>
      </w:pPr>
    </w:p>
    <w:p w14:paraId="66221FD1" w14:textId="6734EB4F" w:rsidR="00350FCB" w:rsidRPr="00FC42CF" w:rsidRDefault="00350FCB" w:rsidP="00C87E71">
      <w:pPr>
        <w:pStyle w:val="ListParagraph"/>
        <w:numPr>
          <w:ilvl w:val="0"/>
          <w:numId w:val="36"/>
        </w:numPr>
        <w:tabs>
          <w:tab w:val="left" w:pos="1134"/>
        </w:tabs>
        <w:ind w:left="1134" w:hanging="708"/>
        <w:contextualSpacing/>
        <w:rPr>
          <w:lang w:val="es-ES_tradnl"/>
        </w:rPr>
      </w:pPr>
      <w:r w:rsidRPr="00FC42CF">
        <w:rPr>
          <w:szCs w:val="24"/>
          <w:lang w:val="es-ES_tradnl"/>
        </w:rPr>
        <w:t>P</w:t>
      </w:r>
      <w:r w:rsidR="00CD3066" w:rsidRPr="00FC42CF">
        <w:rPr>
          <w:szCs w:val="24"/>
          <w:lang w:val="es-ES_tradnl"/>
        </w:rPr>
        <w:t>articipar en la elaboración de</w:t>
      </w:r>
      <w:r w:rsidRPr="00FC42CF">
        <w:rPr>
          <w:szCs w:val="24"/>
          <w:lang w:val="es-ES_tradnl"/>
        </w:rPr>
        <w:t xml:space="preserve"> los </w:t>
      </w:r>
      <w:r w:rsidR="00CD3066" w:rsidRPr="00FC42CF">
        <w:rPr>
          <w:szCs w:val="24"/>
          <w:lang w:val="es-ES_tradnl"/>
        </w:rPr>
        <w:t>T</w:t>
      </w:r>
      <w:r w:rsidRPr="00FC42CF">
        <w:rPr>
          <w:szCs w:val="24"/>
          <w:lang w:val="es-ES_tradnl"/>
        </w:rPr>
        <w:t xml:space="preserve">érminos de </w:t>
      </w:r>
      <w:r w:rsidR="00CD3066" w:rsidRPr="00FC42CF">
        <w:rPr>
          <w:szCs w:val="24"/>
          <w:lang w:val="es-ES_tradnl"/>
        </w:rPr>
        <w:t>R</w:t>
      </w:r>
      <w:r w:rsidRPr="00FC42CF">
        <w:rPr>
          <w:szCs w:val="24"/>
          <w:lang w:val="es-ES_tradnl"/>
        </w:rPr>
        <w:t xml:space="preserve">eferencia (TdR) </w:t>
      </w:r>
      <w:r w:rsidR="00CD3066" w:rsidRPr="00FC42CF">
        <w:rPr>
          <w:szCs w:val="24"/>
          <w:lang w:val="es-ES_tradnl"/>
        </w:rPr>
        <w:t xml:space="preserve">de los </w:t>
      </w:r>
      <w:r w:rsidRPr="00FC42CF">
        <w:rPr>
          <w:szCs w:val="24"/>
          <w:lang w:val="es-ES_tradnl"/>
        </w:rPr>
        <w:t>servicios de consultoría relacionados a la implementación de</w:t>
      </w:r>
      <w:r w:rsidR="00330369" w:rsidRPr="00FC42CF">
        <w:rPr>
          <w:szCs w:val="24"/>
          <w:lang w:val="es-ES_tradnl"/>
        </w:rPr>
        <w:t xml:space="preserve"> temas ambientales de</w:t>
      </w:r>
      <w:r w:rsidRPr="00FC42CF">
        <w:rPr>
          <w:szCs w:val="24"/>
          <w:lang w:val="es-ES_tradnl"/>
        </w:rPr>
        <w:t>l P</w:t>
      </w:r>
      <w:r w:rsidR="00CD3066" w:rsidRPr="00FC42CF">
        <w:rPr>
          <w:szCs w:val="24"/>
          <w:lang w:val="es-ES_tradnl"/>
        </w:rPr>
        <w:t>G</w:t>
      </w:r>
      <w:r w:rsidRPr="00FC42CF">
        <w:rPr>
          <w:szCs w:val="24"/>
          <w:lang w:val="es-ES_tradnl"/>
        </w:rPr>
        <w:t>AS, incluyendo la participación en los comités de evaluación y selección de propuestas;</w:t>
      </w:r>
    </w:p>
    <w:p w14:paraId="462B8CA9" w14:textId="77777777" w:rsidR="00350FCB" w:rsidRPr="00FC42CF" w:rsidRDefault="00350FCB" w:rsidP="00350FCB">
      <w:pPr>
        <w:pStyle w:val="ListParagraph"/>
        <w:rPr>
          <w:szCs w:val="24"/>
          <w:lang w:val="es-ES_tradnl"/>
        </w:rPr>
      </w:pPr>
    </w:p>
    <w:p w14:paraId="0FC01347" w14:textId="74341FF2" w:rsidR="00350FCB" w:rsidRPr="00FC42CF" w:rsidRDefault="00350FCB" w:rsidP="00C87E71">
      <w:pPr>
        <w:pStyle w:val="ListParagraph"/>
        <w:numPr>
          <w:ilvl w:val="0"/>
          <w:numId w:val="36"/>
        </w:numPr>
        <w:tabs>
          <w:tab w:val="left" w:pos="1134"/>
        </w:tabs>
        <w:ind w:left="1134" w:hanging="708"/>
        <w:contextualSpacing/>
        <w:rPr>
          <w:szCs w:val="24"/>
          <w:lang w:val="es-ES_tradnl"/>
        </w:rPr>
      </w:pPr>
      <w:r w:rsidRPr="00FC42CF">
        <w:rPr>
          <w:szCs w:val="24"/>
          <w:lang w:val="es-ES_tradnl"/>
        </w:rPr>
        <w:t>Recomendar la aprobación de los estudios ambientales y los pagos contractuales correspondientes;</w:t>
      </w:r>
    </w:p>
    <w:p w14:paraId="56B04323" w14:textId="77777777" w:rsidR="00350FCB" w:rsidRPr="00FC42CF" w:rsidRDefault="00350FCB" w:rsidP="00350FCB">
      <w:pPr>
        <w:pStyle w:val="ListParagraph"/>
        <w:rPr>
          <w:szCs w:val="24"/>
          <w:lang w:val="es-ES_tradnl"/>
        </w:rPr>
      </w:pPr>
    </w:p>
    <w:p w14:paraId="430C8655" w14:textId="59497418" w:rsidR="00350FCB" w:rsidRPr="00FC42CF" w:rsidRDefault="00350FCB" w:rsidP="00C87E71">
      <w:pPr>
        <w:pStyle w:val="ListParagraph"/>
        <w:numPr>
          <w:ilvl w:val="0"/>
          <w:numId w:val="36"/>
        </w:numPr>
        <w:tabs>
          <w:tab w:val="left" w:pos="1134"/>
        </w:tabs>
        <w:ind w:left="1134" w:hanging="708"/>
        <w:contextualSpacing/>
        <w:rPr>
          <w:szCs w:val="24"/>
          <w:lang w:val="es-ES_tradnl"/>
        </w:rPr>
      </w:pPr>
      <w:r w:rsidRPr="00FC42CF">
        <w:rPr>
          <w:szCs w:val="24"/>
          <w:lang w:val="es-ES_tradnl"/>
        </w:rPr>
        <w:t xml:space="preserve">Apoyar a la gerencia de la oficina </w:t>
      </w:r>
      <w:r w:rsidRPr="00FC42CF">
        <w:rPr>
          <w:lang w:val="es-ES_tradnl"/>
        </w:rPr>
        <w:t xml:space="preserve">del Unidad </w:t>
      </w:r>
      <w:r w:rsidRPr="00FC42CF">
        <w:rPr>
          <w:szCs w:val="24"/>
          <w:lang w:val="es-ES_tradnl"/>
        </w:rPr>
        <w:t xml:space="preserve">en la </w:t>
      </w:r>
      <w:r w:rsidR="00330369" w:rsidRPr="00FC42CF">
        <w:rPr>
          <w:szCs w:val="24"/>
          <w:lang w:val="es-ES_tradnl"/>
        </w:rPr>
        <w:t xml:space="preserve">fiscalización de los temas </w:t>
      </w:r>
      <w:r w:rsidRPr="00FC42CF">
        <w:rPr>
          <w:szCs w:val="24"/>
          <w:lang w:val="es-ES_tradnl"/>
        </w:rPr>
        <w:t>ambientales referentes a la ejecución y supervisión d</w:t>
      </w:r>
      <w:r w:rsidR="00330369" w:rsidRPr="00FC42CF">
        <w:rPr>
          <w:szCs w:val="24"/>
          <w:lang w:val="es-ES_tradnl"/>
        </w:rPr>
        <w:t xml:space="preserve">e las obras (fiscalización </w:t>
      </w:r>
      <w:r w:rsidRPr="00FC42CF">
        <w:rPr>
          <w:szCs w:val="24"/>
          <w:lang w:val="es-ES_tradnl"/>
        </w:rPr>
        <w:t xml:space="preserve">ambiental de las actividades del contratista y </w:t>
      </w:r>
      <w:r w:rsidR="00330369" w:rsidRPr="00FC42CF">
        <w:rPr>
          <w:szCs w:val="24"/>
          <w:lang w:val="es-ES_tradnl"/>
        </w:rPr>
        <w:t>supervisión</w:t>
      </w:r>
      <w:r w:rsidRPr="00FC42CF">
        <w:rPr>
          <w:szCs w:val="24"/>
          <w:lang w:val="es-ES_tradnl"/>
        </w:rPr>
        <w:t xml:space="preserve"> de obras), incluyendo la </w:t>
      </w:r>
      <w:r w:rsidR="00CD3066" w:rsidRPr="00FC42CF">
        <w:rPr>
          <w:szCs w:val="24"/>
          <w:lang w:val="es-ES_tradnl"/>
        </w:rPr>
        <w:t>aprobación</w:t>
      </w:r>
      <w:r w:rsidRPr="00FC42CF">
        <w:rPr>
          <w:szCs w:val="24"/>
          <w:lang w:val="es-ES_tradnl"/>
        </w:rPr>
        <w:t xml:space="preserve"> a los informes mensuales del contratista con las estimaciones de ejecución de las actividades del plan de control ambiental de las obras y a los Informes de Conformidad Ambiental y Social (ICAS) emitidos mensualmente por la </w:t>
      </w:r>
      <w:r w:rsidR="00CD3066" w:rsidRPr="00FC42CF">
        <w:rPr>
          <w:szCs w:val="24"/>
          <w:lang w:val="es-ES_tradnl"/>
        </w:rPr>
        <w:t>Empresa Supervisora</w:t>
      </w:r>
      <w:r w:rsidRPr="00FC42CF">
        <w:rPr>
          <w:szCs w:val="24"/>
          <w:lang w:val="es-ES_tradnl"/>
        </w:rPr>
        <w:t xml:space="preserve"> de las obras;</w:t>
      </w:r>
    </w:p>
    <w:p w14:paraId="528A44F1" w14:textId="77777777" w:rsidR="00350FCB" w:rsidRPr="00FC42CF" w:rsidRDefault="00350FCB" w:rsidP="00350FCB">
      <w:pPr>
        <w:pStyle w:val="ListParagraph"/>
        <w:rPr>
          <w:szCs w:val="24"/>
          <w:lang w:val="es-ES_tradnl"/>
        </w:rPr>
      </w:pPr>
    </w:p>
    <w:p w14:paraId="1D83B821" w14:textId="468ACD41" w:rsidR="00350FCB" w:rsidRPr="00FC42CF" w:rsidRDefault="00350FCB" w:rsidP="00C87E71">
      <w:pPr>
        <w:pStyle w:val="ListParagraph"/>
        <w:numPr>
          <w:ilvl w:val="0"/>
          <w:numId w:val="36"/>
        </w:numPr>
        <w:tabs>
          <w:tab w:val="left" w:pos="1134"/>
        </w:tabs>
        <w:ind w:left="1134" w:hanging="708"/>
        <w:contextualSpacing/>
        <w:rPr>
          <w:szCs w:val="24"/>
          <w:lang w:val="es-ES_tradnl"/>
        </w:rPr>
      </w:pPr>
      <w:r w:rsidRPr="00FC42CF">
        <w:rPr>
          <w:szCs w:val="24"/>
          <w:lang w:val="es-ES_tradnl"/>
        </w:rPr>
        <w:t>Solicitar siempre que sea necesario, adecuaciones o ajustes de los procedimientos constructivos o de</w:t>
      </w:r>
      <w:r w:rsidR="00330369" w:rsidRPr="00FC42CF">
        <w:rPr>
          <w:szCs w:val="24"/>
          <w:lang w:val="es-ES_tradnl"/>
        </w:rPr>
        <w:t xml:space="preserve"> las medidas de mitigación </w:t>
      </w:r>
      <w:r w:rsidRPr="00FC42CF">
        <w:rPr>
          <w:szCs w:val="24"/>
          <w:lang w:val="es-ES_tradnl"/>
        </w:rPr>
        <w:t>ambiental;</w:t>
      </w:r>
    </w:p>
    <w:p w14:paraId="613B9703" w14:textId="77777777" w:rsidR="00350FCB" w:rsidRPr="00FC42CF" w:rsidRDefault="00350FCB" w:rsidP="00350FCB">
      <w:pPr>
        <w:pStyle w:val="ListParagraph"/>
        <w:rPr>
          <w:szCs w:val="24"/>
          <w:lang w:val="es-ES_tradnl"/>
        </w:rPr>
      </w:pPr>
    </w:p>
    <w:p w14:paraId="461D43CD" w14:textId="0EEA849B" w:rsidR="00350FCB" w:rsidRPr="00FC42CF" w:rsidRDefault="00330369" w:rsidP="00C87E71">
      <w:pPr>
        <w:pStyle w:val="ListParagraph"/>
        <w:numPr>
          <w:ilvl w:val="0"/>
          <w:numId w:val="36"/>
        </w:numPr>
        <w:tabs>
          <w:tab w:val="left" w:pos="1134"/>
        </w:tabs>
        <w:ind w:left="1134" w:hanging="708"/>
        <w:contextualSpacing/>
        <w:rPr>
          <w:szCs w:val="24"/>
          <w:lang w:val="es-ES_tradnl"/>
        </w:rPr>
      </w:pPr>
      <w:r w:rsidRPr="00FC42CF">
        <w:rPr>
          <w:szCs w:val="24"/>
          <w:lang w:val="es-ES_tradnl"/>
        </w:rPr>
        <w:t xml:space="preserve">Participar junto con </w:t>
      </w:r>
      <w:r w:rsidR="003954C9" w:rsidRPr="00FC42CF">
        <w:rPr>
          <w:szCs w:val="24"/>
          <w:lang w:val="es-ES_tradnl"/>
        </w:rPr>
        <w:t>el</w:t>
      </w:r>
      <w:r w:rsidRPr="00FC42CF">
        <w:rPr>
          <w:szCs w:val="24"/>
          <w:lang w:val="es-ES_tradnl"/>
        </w:rPr>
        <w:t xml:space="preserve"> Especialista Social en</w:t>
      </w:r>
      <w:r w:rsidR="00350FCB" w:rsidRPr="00FC42CF">
        <w:rPr>
          <w:szCs w:val="24"/>
          <w:lang w:val="es-ES_tradnl"/>
        </w:rPr>
        <w:t xml:space="preserve"> el seguimiento del Sistema de Registros de Ambientales y Sociales (SiRAS) de la Obra a ser implementado por la </w:t>
      </w:r>
      <w:r w:rsidR="00CD3066" w:rsidRPr="00FC42CF">
        <w:rPr>
          <w:szCs w:val="24"/>
          <w:lang w:val="es-ES_tradnl"/>
        </w:rPr>
        <w:t>Empresa Supervisora de las obras</w:t>
      </w:r>
      <w:r w:rsidR="00350FCB" w:rsidRPr="00FC42CF">
        <w:rPr>
          <w:szCs w:val="24"/>
          <w:lang w:val="es-ES_tradnl"/>
        </w:rPr>
        <w:t>;</w:t>
      </w:r>
    </w:p>
    <w:p w14:paraId="6BBEF705" w14:textId="77777777" w:rsidR="00350FCB" w:rsidRPr="00FC42CF" w:rsidRDefault="00350FCB" w:rsidP="00350FCB">
      <w:pPr>
        <w:pStyle w:val="ListParagraph"/>
        <w:rPr>
          <w:szCs w:val="24"/>
          <w:lang w:val="es-ES_tradnl"/>
        </w:rPr>
      </w:pPr>
    </w:p>
    <w:p w14:paraId="18177C12" w14:textId="4FD4C13B" w:rsidR="00350FCB" w:rsidRPr="00FC42CF" w:rsidRDefault="00350FCB" w:rsidP="00C87E71">
      <w:pPr>
        <w:pStyle w:val="ListParagraph"/>
        <w:numPr>
          <w:ilvl w:val="0"/>
          <w:numId w:val="36"/>
        </w:numPr>
        <w:tabs>
          <w:tab w:val="left" w:pos="1134"/>
        </w:tabs>
        <w:ind w:left="1134" w:hanging="708"/>
        <w:contextualSpacing/>
        <w:rPr>
          <w:szCs w:val="24"/>
          <w:lang w:val="es-ES_tradnl"/>
        </w:rPr>
      </w:pPr>
      <w:r w:rsidRPr="00FC42CF">
        <w:rPr>
          <w:szCs w:val="24"/>
          <w:lang w:val="es-ES_tradnl"/>
        </w:rPr>
        <w:t xml:space="preserve">Recomendar a la </w:t>
      </w:r>
      <w:r w:rsidR="00330369" w:rsidRPr="00FC42CF">
        <w:rPr>
          <w:szCs w:val="24"/>
          <w:lang w:val="es-ES_tradnl"/>
        </w:rPr>
        <w:t>G</w:t>
      </w:r>
      <w:r w:rsidRPr="00FC42CF">
        <w:rPr>
          <w:szCs w:val="24"/>
          <w:lang w:val="es-ES_tradnl"/>
        </w:rPr>
        <w:t xml:space="preserve">erencia la aplicación de multas por el no cumplimiento de las obligaciones </w:t>
      </w:r>
      <w:r w:rsidR="00081385" w:rsidRPr="00FC42CF">
        <w:rPr>
          <w:szCs w:val="24"/>
          <w:lang w:val="es-ES_tradnl"/>
        </w:rPr>
        <w:t xml:space="preserve">ambientales </w:t>
      </w:r>
      <w:r w:rsidRPr="00FC42CF">
        <w:rPr>
          <w:szCs w:val="24"/>
          <w:lang w:val="es-ES_tradnl"/>
        </w:rPr>
        <w:t xml:space="preserve">contractuales del contratista y del supervisor, relacionadas a una adecuada implementación del </w:t>
      </w:r>
      <w:r w:rsidR="00081385" w:rsidRPr="00FC42CF">
        <w:rPr>
          <w:szCs w:val="24"/>
          <w:lang w:val="es-ES_tradnl"/>
        </w:rPr>
        <w:t>PG</w:t>
      </w:r>
      <w:r w:rsidRPr="00FC42CF">
        <w:rPr>
          <w:szCs w:val="24"/>
          <w:lang w:val="es-ES_tradnl"/>
        </w:rPr>
        <w:t>AS</w:t>
      </w:r>
      <w:r w:rsidR="00081385" w:rsidRPr="00FC42CF">
        <w:rPr>
          <w:szCs w:val="24"/>
          <w:lang w:val="es-ES_tradnl"/>
        </w:rPr>
        <w:t>.</w:t>
      </w:r>
      <w:r w:rsidRPr="00FC42CF">
        <w:rPr>
          <w:szCs w:val="24"/>
          <w:lang w:val="es-ES_tradnl"/>
        </w:rPr>
        <w:t xml:space="preserve"> En caso de una no-conformidad grave o de un riesgo ambiental significativo solicitar la suspensión de las obras;</w:t>
      </w:r>
    </w:p>
    <w:p w14:paraId="57FF7EC0" w14:textId="77777777" w:rsidR="00350FCB" w:rsidRPr="00FC42CF" w:rsidRDefault="00350FCB" w:rsidP="00350FCB">
      <w:pPr>
        <w:pStyle w:val="ListParagraph"/>
        <w:rPr>
          <w:szCs w:val="24"/>
          <w:lang w:val="es-ES_tradnl"/>
        </w:rPr>
      </w:pPr>
    </w:p>
    <w:p w14:paraId="7FAE7F23" w14:textId="0DD7ACFD" w:rsidR="00350FCB" w:rsidRPr="00FC42CF" w:rsidRDefault="00350FCB" w:rsidP="00C87E71">
      <w:pPr>
        <w:pStyle w:val="ListParagraph"/>
        <w:numPr>
          <w:ilvl w:val="0"/>
          <w:numId w:val="36"/>
        </w:numPr>
        <w:tabs>
          <w:tab w:val="left" w:pos="1134"/>
        </w:tabs>
        <w:ind w:left="1134" w:hanging="708"/>
        <w:contextualSpacing/>
        <w:rPr>
          <w:szCs w:val="24"/>
          <w:lang w:val="es-ES_tradnl"/>
        </w:rPr>
      </w:pPr>
      <w:r w:rsidRPr="00FC42CF">
        <w:rPr>
          <w:szCs w:val="24"/>
          <w:lang w:val="es-ES_tradnl"/>
        </w:rPr>
        <w:t>Apoyar la identificación y definir las propuestas mitigación de</w:t>
      </w:r>
      <w:r w:rsidR="00081385" w:rsidRPr="00FC42CF">
        <w:rPr>
          <w:szCs w:val="24"/>
          <w:lang w:val="es-ES_tradnl"/>
        </w:rPr>
        <w:t xml:space="preserve"> otros eventuales impactos </w:t>
      </w:r>
      <w:r w:rsidRPr="00FC42CF">
        <w:rPr>
          <w:szCs w:val="24"/>
          <w:lang w:val="es-ES_tradnl"/>
        </w:rPr>
        <w:t xml:space="preserve">ambientales que surjan durante la implementación del Programa y coordinar junto al contratista y al supervisor su implementación; así como, apoyar a la Gerencia en </w:t>
      </w:r>
      <w:r w:rsidR="00081385" w:rsidRPr="00FC42CF">
        <w:rPr>
          <w:szCs w:val="24"/>
          <w:lang w:val="es-ES_tradnl"/>
        </w:rPr>
        <w:t xml:space="preserve">la </w:t>
      </w:r>
      <w:r w:rsidRPr="00FC42CF">
        <w:rPr>
          <w:szCs w:val="24"/>
          <w:lang w:val="es-ES_tradnl"/>
        </w:rPr>
        <w:t xml:space="preserve">preparación de información para notificar al Banco sobre eventos e incidentes significativos y reclamos relacionados con la implementación </w:t>
      </w:r>
      <w:r w:rsidR="00081385" w:rsidRPr="00FC42CF">
        <w:rPr>
          <w:szCs w:val="24"/>
          <w:lang w:val="es-ES_tradnl"/>
        </w:rPr>
        <w:t xml:space="preserve">ambiental </w:t>
      </w:r>
      <w:r w:rsidRPr="00FC42CF">
        <w:rPr>
          <w:szCs w:val="24"/>
          <w:lang w:val="es-ES_tradnl"/>
        </w:rPr>
        <w:t>del P</w:t>
      </w:r>
      <w:r w:rsidR="00081385" w:rsidRPr="00FC42CF">
        <w:rPr>
          <w:szCs w:val="24"/>
          <w:lang w:val="es-ES_tradnl"/>
        </w:rPr>
        <w:t>G</w:t>
      </w:r>
      <w:r w:rsidRPr="00FC42CF">
        <w:rPr>
          <w:szCs w:val="24"/>
          <w:lang w:val="es-ES_tradnl"/>
        </w:rPr>
        <w:t>AS</w:t>
      </w:r>
    </w:p>
    <w:p w14:paraId="409A5E31" w14:textId="77777777" w:rsidR="00081385" w:rsidRPr="00FC42CF" w:rsidRDefault="00081385" w:rsidP="00350FCB">
      <w:pPr>
        <w:pStyle w:val="ListParagraph"/>
        <w:rPr>
          <w:szCs w:val="24"/>
          <w:lang w:val="es-ES_tradnl"/>
        </w:rPr>
      </w:pPr>
    </w:p>
    <w:p w14:paraId="48C405FC" w14:textId="77777777" w:rsidR="00350FCB" w:rsidRPr="00FC42CF" w:rsidRDefault="00350FCB" w:rsidP="00116FE9">
      <w:pPr>
        <w:pStyle w:val="Heading30"/>
        <w:rPr>
          <w:lang w:val="es-ES_tradnl"/>
        </w:rPr>
      </w:pPr>
      <w:bookmarkStart w:id="72" w:name="_Toc284533262"/>
      <w:bookmarkStart w:id="73" w:name="_Toc286760049"/>
      <w:bookmarkStart w:id="74" w:name="_Toc298825218"/>
      <w:bookmarkStart w:id="75" w:name="_Toc455577346"/>
      <w:r w:rsidRPr="00FC42CF">
        <w:rPr>
          <w:lang w:val="es-ES_tradnl"/>
        </w:rPr>
        <w:t>Empresa Contratista</w:t>
      </w:r>
      <w:bookmarkEnd w:id="72"/>
      <w:bookmarkEnd w:id="73"/>
      <w:bookmarkEnd w:id="74"/>
      <w:bookmarkEnd w:id="75"/>
    </w:p>
    <w:p w14:paraId="23268265" w14:textId="77777777" w:rsidR="00350FCB" w:rsidRPr="00FC42CF" w:rsidRDefault="00350FCB" w:rsidP="00350FCB">
      <w:pPr>
        <w:pStyle w:val="ListParagraph"/>
        <w:rPr>
          <w:b/>
          <w:szCs w:val="24"/>
          <w:u w:val="single"/>
          <w:lang w:val="es-ES_tradnl"/>
        </w:rPr>
      </w:pPr>
    </w:p>
    <w:p w14:paraId="17651B1C" w14:textId="1F75935F" w:rsidR="00350FCB" w:rsidRPr="00FC42CF" w:rsidRDefault="00350FCB" w:rsidP="002A7F69">
      <w:pPr>
        <w:pStyle w:val="Paragraph"/>
        <w:numPr>
          <w:ilvl w:val="0"/>
          <w:numId w:val="0"/>
        </w:numPr>
        <w:rPr>
          <w:lang w:val="es-ES_tradnl"/>
        </w:rPr>
      </w:pPr>
      <w:r w:rsidRPr="00FC42CF">
        <w:rPr>
          <w:lang w:val="es-ES_tradnl"/>
        </w:rPr>
        <w:t xml:space="preserve">Las bases de licitación para selección y contratación de la empresa contratista deberán incluir todas las obligaciones </w:t>
      </w:r>
      <w:r w:rsidR="00A8010F" w:rsidRPr="00FC42CF">
        <w:rPr>
          <w:lang w:val="es-ES_tradnl"/>
        </w:rPr>
        <w:t xml:space="preserve">del Permiso Ambiental expedido por el MARN, así como, las </w:t>
      </w:r>
      <w:r w:rsidR="00081385" w:rsidRPr="00FC42CF">
        <w:rPr>
          <w:lang w:val="es-ES_tradnl"/>
        </w:rPr>
        <w:t>que resulten aplicables en</w:t>
      </w:r>
      <w:r w:rsidRPr="00FC42CF">
        <w:rPr>
          <w:lang w:val="es-ES_tradnl"/>
        </w:rPr>
        <w:t xml:space="preserve"> la implementación del P</w:t>
      </w:r>
      <w:r w:rsidR="00081385" w:rsidRPr="00FC42CF">
        <w:rPr>
          <w:lang w:val="es-ES_tradnl"/>
        </w:rPr>
        <w:t>G</w:t>
      </w:r>
      <w:r w:rsidRPr="00FC42CF">
        <w:rPr>
          <w:lang w:val="es-ES_tradnl"/>
        </w:rPr>
        <w:t>AS</w:t>
      </w:r>
      <w:r w:rsidR="00A8010F" w:rsidRPr="00FC42CF">
        <w:rPr>
          <w:lang w:val="es-ES_tradnl"/>
        </w:rPr>
        <w:t xml:space="preserve"> incluido en el presente documento</w:t>
      </w:r>
      <w:r w:rsidRPr="00FC42CF">
        <w:rPr>
          <w:lang w:val="es-ES_tradnl"/>
        </w:rPr>
        <w:t xml:space="preserve">, en </w:t>
      </w:r>
      <w:r w:rsidR="00081385" w:rsidRPr="00FC42CF">
        <w:rPr>
          <w:lang w:val="es-ES_tradnl"/>
        </w:rPr>
        <w:t xml:space="preserve">especial aquellas relacionadas </w:t>
      </w:r>
      <w:r w:rsidR="00FC484F" w:rsidRPr="00FC42CF">
        <w:rPr>
          <w:lang w:val="es-ES_tradnl"/>
        </w:rPr>
        <w:t>las Medidas de</w:t>
      </w:r>
      <w:r w:rsidRPr="00FC42CF">
        <w:rPr>
          <w:lang w:val="es-ES_tradnl"/>
        </w:rPr>
        <w:t xml:space="preserve"> </w:t>
      </w:r>
      <w:r w:rsidR="00081385" w:rsidRPr="00FC42CF">
        <w:rPr>
          <w:lang w:val="es-ES_tradnl"/>
        </w:rPr>
        <w:t xml:space="preserve">Manejo Ambiental </w:t>
      </w:r>
      <w:r w:rsidR="00FC484F" w:rsidRPr="00FC42CF">
        <w:rPr>
          <w:lang w:val="es-ES_tradnl"/>
        </w:rPr>
        <w:t>y Social</w:t>
      </w:r>
      <w:r w:rsidR="00081385" w:rsidRPr="00FC42CF">
        <w:rPr>
          <w:lang w:val="es-ES_tradnl"/>
        </w:rPr>
        <w:t xml:space="preserve"> de las </w:t>
      </w:r>
      <w:r w:rsidR="00FC484F" w:rsidRPr="00FC42CF">
        <w:rPr>
          <w:lang w:val="es-ES_tradnl"/>
        </w:rPr>
        <w:t>O</w:t>
      </w:r>
      <w:r w:rsidRPr="00FC42CF">
        <w:rPr>
          <w:lang w:val="es-ES_tradnl"/>
        </w:rPr>
        <w:t>bras</w:t>
      </w:r>
      <w:r w:rsidR="00FC484F" w:rsidRPr="00FC42CF">
        <w:rPr>
          <w:lang w:val="es-ES_tradnl"/>
        </w:rPr>
        <w:t xml:space="preserve"> (MMASO)</w:t>
      </w:r>
      <w:r w:rsidRPr="00FC42CF">
        <w:rPr>
          <w:lang w:val="es-ES_tradnl"/>
        </w:rPr>
        <w:t>, y las relacionadas con el P</w:t>
      </w:r>
      <w:r w:rsidR="00081385" w:rsidRPr="00FC42CF">
        <w:rPr>
          <w:lang w:val="es-ES_tradnl"/>
        </w:rPr>
        <w:t>la</w:t>
      </w:r>
      <w:r w:rsidR="00FC484F" w:rsidRPr="00FC42CF">
        <w:rPr>
          <w:lang w:val="es-ES_tradnl"/>
        </w:rPr>
        <w:t>n</w:t>
      </w:r>
      <w:r w:rsidR="00081385" w:rsidRPr="00FC42CF">
        <w:rPr>
          <w:lang w:val="es-ES_tradnl"/>
        </w:rPr>
        <w:t xml:space="preserve"> Director de Reasentamiento</w:t>
      </w:r>
      <w:r w:rsidRPr="00FC42CF">
        <w:rPr>
          <w:lang w:val="es-ES_tradnl"/>
        </w:rPr>
        <w:t>.</w:t>
      </w:r>
    </w:p>
    <w:p w14:paraId="1CCDC06A" w14:textId="77777777" w:rsidR="00350FCB" w:rsidRPr="00FC42CF" w:rsidRDefault="00350FCB" w:rsidP="002A7F69">
      <w:pPr>
        <w:pStyle w:val="Paragraph"/>
        <w:numPr>
          <w:ilvl w:val="0"/>
          <w:numId w:val="0"/>
        </w:numPr>
        <w:ind w:left="284"/>
        <w:rPr>
          <w:lang w:val="es-ES_tradnl"/>
        </w:rPr>
      </w:pPr>
    </w:p>
    <w:p w14:paraId="1C5B61AD" w14:textId="6577228A" w:rsidR="00350FCB" w:rsidRPr="00FC42CF" w:rsidRDefault="00350FCB" w:rsidP="002A7F69">
      <w:pPr>
        <w:pStyle w:val="Paragraph"/>
        <w:numPr>
          <w:ilvl w:val="0"/>
          <w:numId w:val="0"/>
        </w:numPr>
        <w:rPr>
          <w:lang w:val="es-ES_tradnl"/>
        </w:rPr>
      </w:pPr>
      <w:r w:rsidRPr="00FC42CF">
        <w:rPr>
          <w:lang w:val="es-ES_tradnl"/>
        </w:rPr>
        <w:t xml:space="preserve">El Contratista será responsable por realizar o contratar empresas especializadas para ejecutar las actividades de monitoreo establecidas en </w:t>
      </w:r>
      <w:r w:rsidR="00FC484F" w:rsidRPr="00FC42CF">
        <w:rPr>
          <w:lang w:val="es-ES_tradnl"/>
        </w:rPr>
        <w:t>las MMASO</w:t>
      </w:r>
      <w:r w:rsidRPr="00FC42CF">
        <w:rPr>
          <w:lang w:val="es-ES_tradnl"/>
        </w:rPr>
        <w:t>. Todos los procedimientos y resultados del monitoreo de las obras deberán ser documentados en el Sistema de Registros Ambientales y Sociales (SiRAS) a ser implementado por la Empresa Supervisora de las obras.</w:t>
      </w:r>
    </w:p>
    <w:p w14:paraId="78BEE20A" w14:textId="77777777" w:rsidR="00350FCB" w:rsidRPr="00FC42CF" w:rsidRDefault="00350FCB" w:rsidP="002A7F69">
      <w:pPr>
        <w:pStyle w:val="Paragraph"/>
        <w:numPr>
          <w:ilvl w:val="0"/>
          <w:numId w:val="0"/>
        </w:numPr>
        <w:ind w:left="284"/>
        <w:rPr>
          <w:lang w:val="es-ES_tradnl"/>
        </w:rPr>
      </w:pPr>
    </w:p>
    <w:p w14:paraId="4DF2A2AD" w14:textId="4DACF72B" w:rsidR="00350FCB" w:rsidRPr="00FC42CF" w:rsidRDefault="00350FCB" w:rsidP="002A7F69">
      <w:pPr>
        <w:pStyle w:val="Paragraph"/>
        <w:numPr>
          <w:ilvl w:val="0"/>
          <w:numId w:val="0"/>
        </w:numPr>
        <w:rPr>
          <w:lang w:val="es-ES_tradnl"/>
        </w:rPr>
      </w:pPr>
      <w:r w:rsidRPr="00FC42CF">
        <w:rPr>
          <w:lang w:val="es-ES_tradnl"/>
        </w:rPr>
        <w:t>La empresa contratista deberá contar en su planta con un ingeniero ambiental para apoyar una adecuada implementación de</w:t>
      </w:r>
      <w:r w:rsidR="00FC484F" w:rsidRPr="00FC42CF">
        <w:rPr>
          <w:lang w:val="es-ES_tradnl"/>
        </w:rPr>
        <w:t xml:space="preserve"> </w:t>
      </w:r>
      <w:r w:rsidRPr="00FC42CF">
        <w:rPr>
          <w:lang w:val="es-ES_tradnl"/>
        </w:rPr>
        <w:t>l</w:t>
      </w:r>
      <w:r w:rsidR="00FC484F" w:rsidRPr="00FC42CF">
        <w:rPr>
          <w:lang w:val="es-ES_tradnl"/>
        </w:rPr>
        <w:t>as</w:t>
      </w:r>
      <w:r w:rsidRPr="00FC42CF">
        <w:rPr>
          <w:lang w:val="es-ES_tradnl"/>
        </w:rPr>
        <w:t xml:space="preserve"> </w:t>
      </w:r>
      <w:r w:rsidR="00FC484F" w:rsidRPr="00FC42CF">
        <w:rPr>
          <w:lang w:val="es-ES_tradnl"/>
        </w:rPr>
        <w:t>MMASO</w:t>
      </w:r>
      <w:r w:rsidRPr="00FC42CF">
        <w:rPr>
          <w:lang w:val="es-ES_tradnl"/>
        </w:rPr>
        <w:t>.</w:t>
      </w:r>
    </w:p>
    <w:p w14:paraId="7057A93A" w14:textId="77777777" w:rsidR="00350FCB" w:rsidRPr="00FC42CF" w:rsidRDefault="00350FCB" w:rsidP="00350FCB">
      <w:pPr>
        <w:pStyle w:val="ListParagraph"/>
        <w:rPr>
          <w:szCs w:val="24"/>
          <w:lang w:val="es-ES_tradnl"/>
        </w:rPr>
      </w:pPr>
    </w:p>
    <w:p w14:paraId="6E0402DD" w14:textId="77777777" w:rsidR="00350FCB" w:rsidRPr="00FC42CF" w:rsidRDefault="00350FCB" w:rsidP="00116FE9">
      <w:pPr>
        <w:pStyle w:val="Heading30"/>
        <w:rPr>
          <w:lang w:val="es-ES_tradnl"/>
        </w:rPr>
      </w:pPr>
      <w:bookmarkStart w:id="76" w:name="_Toc284533263"/>
      <w:bookmarkStart w:id="77" w:name="_Toc286760050"/>
      <w:bookmarkStart w:id="78" w:name="_Toc298825219"/>
      <w:bookmarkStart w:id="79" w:name="_Toc455577347"/>
      <w:r w:rsidRPr="00FC42CF">
        <w:rPr>
          <w:lang w:val="es-ES_tradnl"/>
        </w:rPr>
        <w:t>Empresa Supervisora de Obras</w:t>
      </w:r>
      <w:bookmarkEnd w:id="76"/>
      <w:bookmarkEnd w:id="77"/>
      <w:bookmarkEnd w:id="78"/>
      <w:bookmarkEnd w:id="79"/>
    </w:p>
    <w:p w14:paraId="2AEECE99" w14:textId="77777777" w:rsidR="00350FCB" w:rsidRPr="00FC42CF" w:rsidRDefault="00350FCB" w:rsidP="00350FCB">
      <w:pPr>
        <w:pStyle w:val="ListParagraph"/>
        <w:rPr>
          <w:szCs w:val="24"/>
          <w:u w:val="single"/>
          <w:lang w:val="es-ES_tradnl"/>
        </w:rPr>
      </w:pPr>
    </w:p>
    <w:p w14:paraId="2678963B" w14:textId="77777777" w:rsidR="00350FCB" w:rsidRPr="00FC42CF" w:rsidRDefault="00350FCB" w:rsidP="002A7F69">
      <w:pPr>
        <w:pStyle w:val="Paragraph"/>
        <w:numPr>
          <w:ilvl w:val="0"/>
          <w:numId w:val="0"/>
        </w:numPr>
        <w:rPr>
          <w:lang w:val="es-ES_tradnl"/>
        </w:rPr>
      </w:pPr>
      <w:r w:rsidRPr="00FC42CF">
        <w:rPr>
          <w:lang w:val="es-ES_tradnl"/>
        </w:rPr>
        <w:t>La Empresa Supervisora de las obras deberá contar en su planta con un especialista ambiental y un especialista social que tendrá autonomía en el seguimiento y supervisión de las actividades de control ambiental, social y relación con los afectados. Sus principales atribuciones serán:</w:t>
      </w:r>
    </w:p>
    <w:p w14:paraId="7B281651" w14:textId="77777777" w:rsidR="00350FCB" w:rsidRPr="00FC42CF" w:rsidRDefault="00350FCB" w:rsidP="00350FCB">
      <w:pPr>
        <w:pStyle w:val="ListParagraph"/>
        <w:rPr>
          <w:szCs w:val="24"/>
          <w:lang w:val="es-ES_tradnl"/>
        </w:rPr>
      </w:pPr>
    </w:p>
    <w:p w14:paraId="4BED2D2B" w14:textId="157A0840" w:rsidR="00350FCB" w:rsidRPr="00FC42CF" w:rsidRDefault="00350FCB" w:rsidP="00C87E71">
      <w:pPr>
        <w:pStyle w:val="ListParagraph"/>
        <w:numPr>
          <w:ilvl w:val="0"/>
          <w:numId w:val="32"/>
        </w:numPr>
        <w:tabs>
          <w:tab w:val="left" w:pos="1134"/>
        </w:tabs>
        <w:ind w:left="1134" w:hanging="708"/>
        <w:contextualSpacing/>
        <w:rPr>
          <w:szCs w:val="24"/>
          <w:lang w:val="es-ES_tradnl"/>
        </w:rPr>
      </w:pPr>
      <w:r w:rsidRPr="00FC42CF">
        <w:rPr>
          <w:szCs w:val="24"/>
          <w:lang w:val="es-ES_tradnl"/>
        </w:rPr>
        <w:t>Vigilar que la empresa contratista y sus proveedores atiendan a las exigencias de los planes y programas ambientales. Para tal fin, deberá verificar que la totalidad de las actividades desplegadas en la obra cumplen a cabalidad con las leyes, decretos y/o resoluciones ambientales vigentes y verificar la adopción por parte del contratista de</w:t>
      </w:r>
      <w:r w:rsidR="00081385" w:rsidRPr="00FC42CF">
        <w:rPr>
          <w:szCs w:val="24"/>
          <w:lang w:val="es-ES_tradnl"/>
        </w:rPr>
        <w:t xml:space="preserve"> todas </w:t>
      </w:r>
      <w:r w:rsidRPr="00FC42CF">
        <w:rPr>
          <w:szCs w:val="24"/>
          <w:lang w:val="es-ES_tradnl"/>
        </w:rPr>
        <w:t>l</w:t>
      </w:r>
      <w:r w:rsidR="00081385" w:rsidRPr="00FC42CF">
        <w:rPr>
          <w:szCs w:val="24"/>
          <w:lang w:val="es-ES_tradnl"/>
        </w:rPr>
        <w:t xml:space="preserve">as </w:t>
      </w:r>
      <w:r w:rsidR="00FC484F" w:rsidRPr="00FC42CF">
        <w:rPr>
          <w:szCs w:val="24"/>
          <w:lang w:val="es-ES_tradnl"/>
        </w:rPr>
        <w:t>MMASO</w:t>
      </w:r>
      <w:r w:rsidRPr="00FC42CF">
        <w:rPr>
          <w:szCs w:val="24"/>
          <w:lang w:val="es-ES_tradnl"/>
        </w:rPr>
        <w:t>.</w:t>
      </w:r>
    </w:p>
    <w:p w14:paraId="64EA9B51" w14:textId="77777777" w:rsidR="00350FCB" w:rsidRPr="00FC42CF" w:rsidRDefault="00350FCB" w:rsidP="00350FCB">
      <w:pPr>
        <w:pStyle w:val="ListParagraph"/>
        <w:tabs>
          <w:tab w:val="left" w:pos="1134"/>
        </w:tabs>
        <w:contextualSpacing/>
        <w:rPr>
          <w:szCs w:val="24"/>
          <w:lang w:val="es-ES_tradnl"/>
        </w:rPr>
      </w:pPr>
    </w:p>
    <w:p w14:paraId="17556452" w14:textId="0A518B64" w:rsidR="00350FCB" w:rsidRPr="00FC42CF" w:rsidRDefault="00350FCB" w:rsidP="00C87E71">
      <w:pPr>
        <w:pStyle w:val="ListParagraph"/>
        <w:numPr>
          <w:ilvl w:val="0"/>
          <w:numId w:val="32"/>
        </w:numPr>
        <w:tabs>
          <w:tab w:val="left" w:pos="1134"/>
        </w:tabs>
        <w:ind w:left="1134" w:hanging="708"/>
        <w:contextualSpacing/>
        <w:rPr>
          <w:szCs w:val="24"/>
          <w:lang w:val="es-ES_tradnl"/>
        </w:rPr>
      </w:pPr>
      <w:r w:rsidRPr="00FC42CF">
        <w:rPr>
          <w:szCs w:val="24"/>
          <w:lang w:val="es-ES_tradnl"/>
        </w:rPr>
        <w:t>Garantizar una adecuada implementación de</w:t>
      </w:r>
      <w:r w:rsidR="00FC484F" w:rsidRPr="00FC42CF">
        <w:rPr>
          <w:szCs w:val="24"/>
          <w:lang w:val="es-ES_tradnl"/>
        </w:rPr>
        <w:t xml:space="preserve"> </w:t>
      </w:r>
      <w:r w:rsidRPr="00FC42CF">
        <w:rPr>
          <w:szCs w:val="24"/>
          <w:lang w:val="es-ES_tradnl"/>
        </w:rPr>
        <w:t>l</w:t>
      </w:r>
      <w:r w:rsidR="00FC484F" w:rsidRPr="00FC42CF">
        <w:rPr>
          <w:szCs w:val="24"/>
          <w:lang w:val="es-ES_tradnl"/>
        </w:rPr>
        <w:t>as</w:t>
      </w:r>
      <w:r w:rsidRPr="00FC42CF">
        <w:rPr>
          <w:szCs w:val="24"/>
          <w:lang w:val="es-ES_tradnl"/>
        </w:rPr>
        <w:t xml:space="preserve"> </w:t>
      </w:r>
      <w:r w:rsidR="00FC484F" w:rsidRPr="00FC42CF">
        <w:rPr>
          <w:szCs w:val="24"/>
          <w:lang w:val="es-ES_tradnl"/>
        </w:rPr>
        <w:t>MMASO</w:t>
      </w:r>
      <w:r w:rsidR="00081385" w:rsidRPr="00FC42CF">
        <w:rPr>
          <w:szCs w:val="24"/>
          <w:lang w:val="es-ES_tradnl"/>
        </w:rPr>
        <w:t xml:space="preserve"> de las obras</w:t>
      </w:r>
      <w:r w:rsidRPr="00FC42CF">
        <w:rPr>
          <w:szCs w:val="24"/>
          <w:lang w:val="es-ES_tradnl"/>
        </w:rPr>
        <w:t xml:space="preserve"> por el contratista y proponer, de ser necesario, medidas correctivas y/o de adecuación de las actividades de obras. Para tal fin, entre otras acciones, deberá:</w:t>
      </w:r>
    </w:p>
    <w:p w14:paraId="41F654DD" w14:textId="77777777" w:rsidR="00350FCB" w:rsidRPr="00FC42CF" w:rsidRDefault="00350FCB" w:rsidP="00350FCB">
      <w:pPr>
        <w:pStyle w:val="ListParagraph"/>
        <w:rPr>
          <w:szCs w:val="24"/>
          <w:lang w:val="es-ES_tradnl"/>
        </w:rPr>
      </w:pPr>
    </w:p>
    <w:p w14:paraId="2222692B"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Verificar la disponibilidad de recursos económicos y técnicos por el contratista antes y durante la ejecución de la obra, vigilar el cumplimiento de las normas de seguridad industrial, velar por el buen uso de materiales y herramientas y supervisar que el personal técnico del contratista sea el idóneo.</w:t>
      </w:r>
    </w:p>
    <w:p w14:paraId="1D296A05"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Inspeccionar antes y durante la ejecución de la obra que la maquinaria, herramientas insumos y materiales sean (como mínimo) aptas para el desarrollo de la obra y cumplan con las especificaciones ambientales y mediante acto justificado exigir el retiro de elementos no aptos.</w:t>
      </w:r>
    </w:p>
    <w:p w14:paraId="58D4FBA9"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Llevar bitácora ambiental de obra, en donde se hará el registro del seguimiento ambiental y social diario de la obra. Ésta deberá estar a disposición de las autoridades ambientales</w:t>
      </w:r>
    </w:p>
    <w:p w14:paraId="7DC764EC" w14:textId="77777777" w:rsidR="00350FCB" w:rsidRPr="00FC42CF" w:rsidRDefault="00350FCB" w:rsidP="00350FCB">
      <w:pPr>
        <w:pStyle w:val="ListParagraph"/>
        <w:rPr>
          <w:szCs w:val="24"/>
          <w:lang w:val="es-ES_tradnl"/>
        </w:rPr>
      </w:pPr>
    </w:p>
    <w:p w14:paraId="6577AC77" w14:textId="4E2BBF50" w:rsidR="00350FCB" w:rsidRPr="00FC42CF" w:rsidRDefault="00350FCB" w:rsidP="00C87E71">
      <w:pPr>
        <w:pStyle w:val="ListParagraph"/>
        <w:numPr>
          <w:ilvl w:val="0"/>
          <w:numId w:val="32"/>
        </w:numPr>
        <w:tabs>
          <w:tab w:val="left" w:pos="1134"/>
        </w:tabs>
        <w:ind w:left="1134" w:hanging="708"/>
        <w:contextualSpacing/>
        <w:rPr>
          <w:szCs w:val="24"/>
          <w:lang w:val="es-ES_tradnl"/>
        </w:rPr>
      </w:pPr>
      <w:r w:rsidRPr="00FC42CF">
        <w:rPr>
          <w:szCs w:val="24"/>
          <w:lang w:val="es-ES_tradnl"/>
        </w:rPr>
        <w:t xml:space="preserve">Realizar el seguimiento de los monitoreo </w:t>
      </w:r>
      <w:r w:rsidR="00081385" w:rsidRPr="00FC42CF">
        <w:rPr>
          <w:szCs w:val="24"/>
          <w:lang w:val="es-ES_tradnl"/>
        </w:rPr>
        <w:t>socio-</w:t>
      </w:r>
      <w:r w:rsidRPr="00FC42CF">
        <w:rPr>
          <w:szCs w:val="24"/>
          <w:lang w:val="es-ES_tradnl"/>
        </w:rPr>
        <w:t>ambiental de las obras. Para tal fin, entre otras acciones, deberá:</w:t>
      </w:r>
    </w:p>
    <w:p w14:paraId="3B203F73" w14:textId="77777777" w:rsidR="00350FCB" w:rsidRPr="00FC42CF" w:rsidRDefault="00350FCB" w:rsidP="00350FCB">
      <w:pPr>
        <w:pStyle w:val="ListParagraph"/>
        <w:rPr>
          <w:szCs w:val="24"/>
          <w:lang w:val="es-ES_tradnl"/>
        </w:rPr>
      </w:pPr>
    </w:p>
    <w:p w14:paraId="5F2F0008"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Coordinar con el contratista de obra y la oficina ambiental del proyecto la realización de los comités ambientales de obra, con la periodicidad que se estime conveniente (probablemente cada semana) y levantar acta de cada comité.</w:t>
      </w:r>
    </w:p>
    <w:p w14:paraId="29212A45" w14:textId="51F19E81"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Verificar que cuando ocurran cambios en los diseños, en obra o en las actividades constructivas que impliquen modificación en la información ambiental entregada o en las medidas ambientales tomadas, se mantenga</w:t>
      </w:r>
      <w:r w:rsidR="00FC484F" w:rsidRPr="00FC42CF">
        <w:rPr>
          <w:szCs w:val="24"/>
          <w:lang w:val="es-ES_tradnl"/>
        </w:rPr>
        <w:t>n actualizadas las</w:t>
      </w:r>
      <w:r w:rsidRPr="00FC42CF">
        <w:rPr>
          <w:szCs w:val="24"/>
          <w:lang w:val="es-ES_tradnl"/>
        </w:rPr>
        <w:t xml:space="preserve"> </w:t>
      </w:r>
      <w:r w:rsidR="00FC484F" w:rsidRPr="00FC42CF">
        <w:rPr>
          <w:szCs w:val="24"/>
          <w:lang w:val="es-ES_tradnl"/>
        </w:rPr>
        <w:t>MMASO</w:t>
      </w:r>
      <w:r w:rsidRPr="00FC42CF">
        <w:rPr>
          <w:szCs w:val="24"/>
          <w:lang w:val="es-ES_tradnl"/>
        </w:rPr>
        <w:t>.</w:t>
      </w:r>
    </w:p>
    <w:p w14:paraId="785F5A1A" w14:textId="77777777" w:rsidR="00350FCB" w:rsidRPr="00FC42CF" w:rsidRDefault="00350FCB" w:rsidP="00350FCB">
      <w:pPr>
        <w:pStyle w:val="ListParagraph"/>
        <w:rPr>
          <w:szCs w:val="24"/>
          <w:lang w:val="es-ES_tradnl"/>
        </w:rPr>
      </w:pPr>
    </w:p>
    <w:p w14:paraId="7D108AC2" w14:textId="77777777" w:rsidR="00350FCB" w:rsidRPr="00FC42CF" w:rsidRDefault="00350FCB" w:rsidP="00C87E71">
      <w:pPr>
        <w:pStyle w:val="ListParagraph"/>
        <w:numPr>
          <w:ilvl w:val="0"/>
          <w:numId w:val="32"/>
        </w:numPr>
        <w:tabs>
          <w:tab w:val="left" w:pos="1134"/>
        </w:tabs>
        <w:ind w:left="1134" w:hanging="708"/>
        <w:contextualSpacing/>
        <w:rPr>
          <w:szCs w:val="24"/>
          <w:lang w:val="es-ES_tradnl"/>
        </w:rPr>
      </w:pPr>
      <w:r w:rsidRPr="00FC42CF">
        <w:rPr>
          <w:szCs w:val="24"/>
          <w:lang w:val="es-ES_tradnl"/>
        </w:rPr>
        <w:t>Diseñar e implementar un Sistema de Registros Ambientales y Sociales (SiRAS) para documentar las principales actividades y eventos relacionados a los temas socioambientales de las obras, incluyendo los resultados del monitoreo y la relación con los directamente afectados por las obras. El SiRAS debe como mínimo garantizar que en la obra haya información actualizada acerca de:</w:t>
      </w:r>
    </w:p>
    <w:p w14:paraId="7EA8234B" w14:textId="77777777" w:rsidR="00350FCB" w:rsidRPr="00FC42CF" w:rsidRDefault="00350FCB" w:rsidP="00350FCB">
      <w:pPr>
        <w:pStyle w:val="ListParagraph"/>
        <w:rPr>
          <w:szCs w:val="24"/>
          <w:lang w:val="es-ES_tradnl"/>
        </w:rPr>
      </w:pPr>
    </w:p>
    <w:p w14:paraId="135EE6F7" w14:textId="548862C4"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Copia de</w:t>
      </w:r>
      <w:r w:rsidR="00FC484F" w:rsidRPr="00FC42CF">
        <w:rPr>
          <w:szCs w:val="24"/>
          <w:lang w:val="es-ES_tradnl"/>
        </w:rPr>
        <w:t xml:space="preserve"> </w:t>
      </w:r>
      <w:r w:rsidRPr="00FC42CF">
        <w:rPr>
          <w:szCs w:val="24"/>
          <w:lang w:val="es-ES_tradnl"/>
        </w:rPr>
        <w:t>l</w:t>
      </w:r>
      <w:r w:rsidR="00FC484F" w:rsidRPr="00FC42CF">
        <w:rPr>
          <w:szCs w:val="24"/>
          <w:lang w:val="es-ES_tradnl"/>
        </w:rPr>
        <w:t>as</w:t>
      </w:r>
      <w:r w:rsidRPr="00FC42CF">
        <w:rPr>
          <w:szCs w:val="24"/>
          <w:lang w:val="es-ES_tradnl"/>
        </w:rPr>
        <w:t xml:space="preserve"> </w:t>
      </w:r>
      <w:r w:rsidR="00FC484F" w:rsidRPr="00FC42CF">
        <w:rPr>
          <w:szCs w:val="24"/>
          <w:lang w:val="es-ES_tradnl"/>
        </w:rPr>
        <w:t>MMASO</w:t>
      </w:r>
      <w:r w:rsidRPr="00FC42CF">
        <w:rPr>
          <w:szCs w:val="24"/>
          <w:lang w:val="es-ES_tradnl"/>
        </w:rPr>
        <w:t>.</w:t>
      </w:r>
    </w:p>
    <w:p w14:paraId="3ACF48CE"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Copia de las resoluciones emitidas por la autoridad ambiental para los permisos de aprovechamiento y uso de los recursos naturales.</w:t>
      </w:r>
    </w:p>
    <w:p w14:paraId="3D28CDB8" w14:textId="6D17C055"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Copia de los permisos otorgados a terceras personas por parte de la autoridad ambiental (canteras, escombreras, plantas de asfaltos y concretos).</w:t>
      </w:r>
    </w:p>
    <w:p w14:paraId="6168DF3D"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Copia de los permisos emitidos por las empresas de servicios públicos y/o autoridades municipales para la intervención de sus redes.</w:t>
      </w:r>
    </w:p>
    <w:p w14:paraId="0F49075F"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Certificaciones de los correspondientes permisos para la utilización de servicios públicos.</w:t>
      </w:r>
    </w:p>
    <w:p w14:paraId="7FAC83AD"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Planillas de disposición de escombros.</w:t>
      </w:r>
    </w:p>
    <w:p w14:paraId="18447E95"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Soportes del mantenimiento de maquinaria.</w:t>
      </w:r>
    </w:p>
    <w:p w14:paraId="16B8E1FD"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Autorización para la instalación de campamentos ubicados en espacio público y/o trabajos en horario nocturno.</w:t>
      </w:r>
    </w:p>
    <w:p w14:paraId="4DC261CE"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Certificación de adquisición de insumos.</w:t>
      </w:r>
    </w:p>
    <w:p w14:paraId="352EECD6"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Aprobación de los tratamientos silviculturales a desarrollar en la obra.</w:t>
      </w:r>
    </w:p>
    <w:p w14:paraId="64408EC7"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Registros del plan de gestión social.</w:t>
      </w:r>
    </w:p>
    <w:p w14:paraId="1BB25B9C"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Actas de vecindad.</w:t>
      </w:r>
    </w:p>
    <w:p w14:paraId="2471380E"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Informes mensuales de supervisión ambiental</w:t>
      </w:r>
    </w:p>
    <w:p w14:paraId="26803666" w14:textId="77777777" w:rsidR="00350FCB" w:rsidRPr="00FC42CF" w:rsidRDefault="00350FCB" w:rsidP="00350FCB">
      <w:pPr>
        <w:pStyle w:val="ListParagraph"/>
        <w:rPr>
          <w:szCs w:val="24"/>
          <w:lang w:val="es-ES_tradnl"/>
        </w:rPr>
      </w:pPr>
    </w:p>
    <w:p w14:paraId="1FB39B35" w14:textId="6BA5A919" w:rsidR="00350FCB" w:rsidRPr="00FC42CF" w:rsidRDefault="00350FCB" w:rsidP="00C87E71">
      <w:pPr>
        <w:pStyle w:val="ListParagraph"/>
        <w:numPr>
          <w:ilvl w:val="0"/>
          <w:numId w:val="32"/>
        </w:numPr>
        <w:tabs>
          <w:tab w:val="left" w:pos="1134"/>
        </w:tabs>
        <w:ind w:left="1134" w:hanging="708"/>
        <w:contextualSpacing/>
        <w:rPr>
          <w:szCs w:val="24"/>
          <w:lang w:val="es-ES_tradnl"/>
        </w:rPr>
      </w:pPr>
      <w:r w:rsidRPr="00FC42CF">
        <w:rPr>
          <w:szCs w:val="24"/>
          <w:lang w:val="es-ES_tradnl"/>
        </w:rPr>
        <w:t>Notificar, de ser necesario, al contratista por el incumplimiento de</w:t>
      </w:r>
      <w:r w:rsidR="00FC484F" w:rsidRPr="00FC42CF">
        <w:rPr>
          <w:szCs w:val="24"/>
          <w:lang w:val="es-ES_tradnl"/>
        </w:rPr>
        <w:t xml:space="preserve"> </w:t>
      </w:r>
      <w:r w:rsidRPr="00FC42CF">
        <w:rPr>
          <w:szCs w:val="24"/>
          <w:lang w:val="es-ES_tradnl"/>
        </w:rPr>
        <w:t>l</w:t>
      </w:r>
      <w:r w:rsidR="00FC484F" w:rsidRPr="00FC42CF">
        <w:rPr>
          <w:szCs w:val="24"/>
          <w:lang w:val="es-ES_tradnl"/>
        </w:rPr>
        <w:t>as</w:t>
      </w:r>
      <w:r w:rsidRPr="00FC42CF">
        <w:rPr>
          <w:szCs w:val="24"/>
          <w:lang w:val="es-ES_tradnl"/>
        </w:rPr>
        <w:t xml:space="preserve"> </w:t>
      </w:r>
      <w:r w:rsidR="00FC484F" w:rsidRPr="00FC42CF">
        <w:rPr>
          <w:szCs w:val="24"/>
          <w:lang w:val="es-ES_tradnl"/>
        </w:rPr>
        <w:t>MMASO</w:t>
      </w:r>
      <w:r w:rsidRPr="00FC42CF">
        <w:rPr>
          <w:szCs w:val="24"/>
          <w:lang w:val="es-ES_tradnl"/>
        </w:rPr>
        <w:t>;</w:t>
      </w:r>
    </w:p>
    <w:p w14:paraId="485603EA" w14:textId="77777777" w:rsidR="00350FCB" w:rsidRPr="00FC42CF" w:rsidRDefault="00350FCB" w:rsidP="00350FCB">
      <w:pPr>
        <w:pStyle w:val="ListParagraph"/>
        <w:rPr>
          <w:szCs w:val="24"/>
          <w:lang w:val="es-ES_tradnl"/>
        </w:rPr>
      </w:pPr>
    </w:p>
    <w:p w14:paraId="26E102AC" w14:textId="3B6F8D05" w:rsidR="00350FCB" w:rsidRPr="00FC42CF" w:rsidRDefault="00350FCB" w:rsidP="00C87E71">
      <w:pPr>
        <w:pStyle w:val="ListParagraph"/>
        <w:numPr>
          <w:ilvl w:val="0"/>
          <w:numId w:val="32"/>
        </w:numPr>
        <w:tabs>
          <w:tab w:val="left" w:pos="1134"/>
        </w:tabs>
        <w:ind w:left="1134" w:hanging="708"/>
        <w:contextualSpacing/>
        <w:rPr>
          <w:szCs w:val="24"/>
          <w:lang w:val="es-ES_tradnl"/>
        </w:rPr>
      </w:pPr>
      <w:r w:rsidRPr="00FC42CF">
        <w:rPr>
          <w:szCs w:val="24"/>
          <w:lang w:val="es-ES_tradnl"/>
        </w:rPr>
        <w:t xml:space="preserve">Elaborar los Informes de Conformidad Ambiental y Social (ICAS) con periodicidad mensual y que deberán contener: la descripción detallada de las actividades realizadas </w:t>
      </w:r>
      <w:r w:rsidR="00FC484F" w:rsidRPr="00FC42CF">
        <w:rPr>
          <w:szCs w:val="24"/>
          <w:lang w:val="es-ES_tradnl"/>
        </w:rPr>
        <w:t>para implementar las MMASO</w:t>
      </w:r>
      <w:r w:rsidRPr="00FC42CF">
        <w:rPr>
          <w:szCs w:val="24"/>
          <w:lang w:val="es-ES_tradnl"/>
        </w:rPr>
        <w:t xml:space="preserve">; las actividades pendientes de ejecutar y acciones correctivas requeridas para su resolución; la programación de las actividades para el próximo periodo; un resumen de los eventos registrados en el SiRAS; un resumen de las actividades y resultados del programa de comunicación social; las recomendaciones para aplicación de multas y retenciones al constructor, por incumplimientos </w:t>
      </w:r>
      <w:r w:rsidR="00FC484F" w:rsidRPr="00FC42CF">
        <w:rPr>
          <w:szCs w:val="24"/>
          <w:lang w:val="es-ES_tradnl"/>
        </w:rPr>
        <w:t>las MMASO</w:t>
      </w:r>
      <w:r w:rsidRPr="00FC42CF">
        <w:rPr>
          <w:szCs w:val="24"/>
          <w:lang w:val="es-ES_tradnl"/>
        </w:rPr>
        <w:t>.</w:t>
      </w:r>
    </w:p>
    <w:p w14:paraId="21305215" w14:textId="77777777" w:rsidR="00350FCB" w:rsidRPr="00FC42CF" w:rsidRDefault="00350FCB" w:rsidP="00350FCB">
      <w:pPr>
        <w:pStyle w:val="ListParagraph"/>
        <w:rPr>
          <w:szCs w:val="24"/>
          <w:lang w:val="es-ES_tradnl"/>
        </w:rPr>
      </w:pPr>
    </w:p>
    <w:p w14:paraId="55C9C20D" w14:textId="77777777" w:rsidR="00350FCB" w:rsidRPr="00FC42CF" w:rsidRDefault="00350FCB" w:rsidP="00C87E71">
      <w:pPr>
        <w:pStyle w:val="ListParagraph"/>
        <w:numPr>
          <w:ilvl w:val="0"/>
          <w:numId w:val="32"/>
        </w:numPr>
        <w:tabs>
          <w:tab w:val="left" w:pos="1134"/>
        </w:tabs>
        <w:ind w:left="1134" w:hanging="708"/>
        <w:contextualSpacing/>
        <w:rPr>
          <w:szCs w:val="24"/>
          <w:lang w:val="es-ES_tradnl"/>
        </w:rPr>
      </w:pPr>
      <w:r w:rsidRPr="00FC42CF">
        <w:rPr>
          <w:szCs w:val="24"/>
          <w:lang w:val="es-ES_tradnl"/>
        </w:rPr>
        <w:t>Discutir y acordar con la empresa contratista un plan de avance de las obras que pueda prevenir y/o minimizar las interferencias de acceso de personas a las viviendas y actividades económicas ubicadas a lo largo de los corredores viales a intervenir;</w:t>
      </w:r>
    </w:p>
    <w:p w14:paraId="38263F12" w14:textId="77777777" w:rsidR="00350FCB" w:rsidRPr="00FC42CF" w:rsidRDefault="00350FCB" w:rsidP="00350FCB">
      <w:pPr>
        <w:pStyle w:val="ListParagraph"/>
        <w:rPr>
          <w:szCs w:val="24"/>
          <w:lang w:val="es-ES_tradnl"/>
        </w:rPr>
      </w:pPr>
    </w:p>
    <w:p w14:paraId="2E4E60EB" w14:textId="77777777" w:rsidR="00350FCB" w:rsidRPr="00FC42CF" w:rsidRDefault="00350FCB" w:rsidP="00C87E71">
      <w:pPr>
        <w:pStyle w:val="ListParagraph"/>
        <w:numPr>
          <w:ilvl w:val="0"/>
          <w:numId w:val="32"/>
        </w:numPr>
        <w:tabs>
          <w:tab w:val="left" w:pos="1134"/>
        </w:tabs>
        <w:ind w:left="1134" w:hanging="708"/>
        <w:contextualSpacing/>
        <w:rPr>
          <w:szCs w:val="24"/>
          <w:lang w:val="es-ES_tradnl"/>
        </w:rPr>
      </w:pPr>
      <w:r w:rsidRPr="00FC42CF">
        <w:rPr>
          <w:szCs w:val="24"/>
          <w:lang w:val="es-ES_tradnl"/>
        </w:rPr>
        <w:t>Discutir y acordar con el contratista el plan de desvío de tránsito, coordinado con el plan de avance de obras, que minimice los congestionamientos;</w:t>
      </w:r>
    </w:p>
    <w:p w14:paraId="0FE8E6E0" w14:textId="77777777" w:rsidR="00350FCB" w:rsidRPr="00FC42CF" w:rsidRDefault="00350FCB" w:rsidP="00350FCB">
      <w:pPr>
        <w:pStyle w:val="ListParagraph"/>
        <w:rPr>
          <w:szCs w:val="24"/>
          <w:lang w:val="es-ES_tradnl"/>
        </w:rPr>
      </w:pPr>
    </w:p>
    <w:p w14:paraId="74EDC822" w14:textId="77777777" w:rsidR="00350FCB" w:rsidRPr="00FC42CF" w:rsidRDefault="00350FCB" w:rsidP="00C87E71">
      <w:pPr>
        <w:pStyle w:val="ListParagraph"/>
        <w:numPr>
          <w:ilvl w:val="0"/>
          <w:numId w:val="32"/>
        </w:numPr>
        <w:tabs>
          <w:tab w:val="left" w:pos="1134"/>
        </w:tabs>
        <w:ind w:left="1134" w:hanging="708"/>
        <w:contextualSpacing/>
        <w:rPr>
          <w:szCs w:val="24"/>
          <w:lang w:val="es-ES_tradnl"/>
        </w:rPr>
      </w:pPr>
      <w:r w:rsidRPr="00FC42CF">
        <w:rPr>
          <w:szCs w:val="24"/>
          <w:lang w:val="es-ES_tradnl"/>
        </w:rPr>
        <w:t>Establecer un sistema de atención y recepción de reclamos de la población y de implementación de medidas de resolución de conflictos;</w:t>
      </w:r>
    </w:p>
    <w:p w14:paraId="6123B95C" w14:textId="77777777" w:rsidR="00350FCB" w:rsidRPr="00FC42CF" w:rsidRDefault="00350FCB" w:rsidP="00350FCB">
      <w:pPr>
        <w:pStyle w:val="ListParagraph"/>
        <w:rPr>
          <w:szCs w:val="24"/>
          <w:lang w:val="es-ES_tradnl"/>
        </w:rPr>
      </w:pPr>
    </w:p>
    <w:p w14:paraId="328AE5C0" w14:textId="77777777" w:rsidR="00350FCB" w:rsidRPr="00FC42CF" w:rsidRDefault="00350FCB" w:rsidP="00C87E71">
      <w:pPr>
        <w:pStyle w:val="ListParagraph"/>
        <w:numPr>
          <w:ilvl w:val="0"/>
          <w:numId w:val="32"/>
        </w:numPr>
        <w:tabs>
          <w:tab w:val="left" w:pos="1134"/>
        </w:tabs>
        <w:ind w:left="1134" w:hanging="708"/>
        <w:contextualSpacing/>
        <w:rPr>
          <w:szCs w:val="24"/>
          <w:lang w:val="es-ES_tradnl"/>
        </w:rPr>
      </w:pPr>
      <w:r w:rsidRPr="00FC42CF">
        <w:rPr>
          <w:szCs w:val="24"/>
          <w:lang w:val="es-ES_tradnl"/>
        </w:rPr>
        <w:t>Implementar un Programa de Comunicación de las Obras que permita informar a la población, con la necesaria anticipación, las actividades de obra previstas, los avances planeados, y todos los temas que puedan resultar en interferencias directas a la misma;</w:t>
      </w:r>
    </w:p>
    <w:p w14:paraId="159CBCBC" w14:textId="77777777" w:rsidR="00350FCB" w:rsidRPr="00FC42CF" w:rsidRDefault="00350FCB" w:rsidP="00350FCB">
      <w:pPr>
        <w:pStyle w:val="ListParagraph"/>
        <w:rPr>
          <w:szCs w:val="24"/>
          <w:lang w:val="es-ES_tradnl"/>
        </w:rPr>
      </w:pPr>
    </w:p>
    <w:p w14:paraId="390144CD" w14:textId="628CDE0E" w:rsidR="00350FCB" w:rsidRPr="00FC42CF" w:rsidRDefault="00350FCB" w:rsidP="00C87E71">
      <w:pPr>
        <w:pStyle w:val="ListParagraph"/>
        <w:numPr>
          <w:ilvl w:val="0"/>
          <w:numId w:val="32"/>
        </w:numPr>
        <w:tabs>
          <w:tab w:val="left" w:pos="1134"/>
        </w:tabs>
        <w:ind w:left="1134" w:hanging="708"/>
        <w:contextualSpacing/>
        <w:rPr>
          <w:szCs w:val="24"/>
          <w:lang w:val="es-ES_tradnl"/>
        </w:rPr>
      </w:pPr>
      <w:r w:rsidRPr="00FC42CF">
        <w:rPr>
          <w:szCs w:val="24"/>
          <w:lang w:val="es-ES_tradnl"/>
        </w:rPr>
        <w:t xml:space="preserve">Realizar el seguimiento de </w:t>
      </w:r>
      <w:r w:rsidR="003954C9" w:rsidRPr="00FC42CF">
        <w:rPr>
          <w:szCs w:val="24"/>
          <w:lang w:val="es-ES_tradnl"/>
        </w:rPr>
        <w:t>los requeridos acuerdos</w:t>
      </w:r>
      <w:r w:rsidRPr="00FC42CF">
        <w:rPr>
          <w:szCs w:val="24"/>
          <w:lang w:val="es-ES_tradnl"/>
        </w:rPr>
        <w:t xml:space="preserve"> para relocalización de los sistemas de infraestructura básica afectados;</w:t>
      </w:r>
    </w:p>
    <w:p w14:paraId="00B93169" w14:textId="77777777" w:rsidR="00350FCB" w:rsidRPr="00FC42CF" w:rsidRDefault="00350FCB" w:rsidP="00350FCB">
      <w:pPr>
        <w:pStyle w:val="ListParagraph"/>
        <w:rPr>
          <w:szCs w:val="24"/>
          <w:lang w:val="es-ES_tradnl"/>
        </w:rPr>
      </w:pPr>
    </w:p>
    <w:p w14:paraId="5BA940D1" w14:textId="77777777" w:rsidR="00350FCB" w:rsidRPr="00FC42CF" w:rsidRDefault="00350FCB" w:rsidP="00C87E71">
      <w:pPr>
        <w:pStyle w:val="ListParagraph"/>
        <w:numPr>
          <w:ilvl w:val="0"/>
          <w:numId w:val="32"/>
        </w:numPr>
        <w:tabs>
          <w:tab w:val="left" w:pos="1134"/>
        </w:tabs>
        <w:ind w:left="1134" w:hanging="708"/>
        <w:contextualSpacing/>
        <w:rPr>
          <w:szCs w:val="24"/>
          <w:lang w:val="es-ES_tradnl"/>
        </w:rPr>
      </w:pPr>
      <w:r w:rsidRPr="00FC42CF">
        <w:rPr>
          <w:szCs w:val="24"/>
          <w:lang w:val="es-ES_tradnl"/>
        </w:rPr>
        <w:t>Apoyar y realizar el seguimiento de los compromisos institucionales del contratista con los demás organismos y entidades involucradas, entre ellas la Autoridad Ambiental competente;</w:t>
      </w:r>
    </w:p>
    <w:p w14:paraId="07286A32" w14:textId="77777777" w:rsidR="00350FCB" w:rsidRPr="00FC42CF" w:rsidRDefault="00350FCB" w:rsidP="00350FCB">
      <w:pPr>
        <w:pStyle w:val="ListParagraph"/>
        <w:tabs>
          <w:tab w:val="left" w:pos="1134"/>
        </w:tabs>
        <w:contextualSpacing/>
        <w:rPr>
          <w:szCs w:val="24"/>
          <w:lang w:val="es-ES_tradnl"/>
        </w:rPr>
      </w:pPr>
    </w:p>
    <w:p w14:paraId="347EBE0E" w14:textId="77777777" w:rsidR="00350FCB" w:rsidRPr="00FC42CF" w:rsidRDefault="00350FCB" w:rsidP="00C87E71">
      <w:pPr>
        <w:pStyle w:val="ListParagraph"/>
        <w:numPr>
          <w:ilvl w:val="0"/>
          <w:numId w:val="32"/>
        </w:numPr>
        <w:tabs>
          <w:tab w:val="left" w:pos="1134"/>
        </w:tabs>
        <w:ind w:left="1134" w:hanging="708"/>
        <w:contextualSpacing/>
        <w:rPr>
          <w:szCs w:val="24"/>
          <w:lang w:val="es-ES_tradnl"/>
        </w:rPr>
      </w:pPr>
      <w:r w:rsidRPr="00FC42CF">
        <w:rPr>
          <w:szCs w:val="24"/>
          <w:lang w:val="es-ES_tradnl"/>
        </w:rPr>
        <w:t>Al inicio de la obra, la Interventoría deberá entregar un plan de acción que contendrá la siguiente información:</w:t>
      </w:r>
    </w:p>
    <w:p w14:paraId="7D4DFA45" w14:textId="77777777" w:rsidR="00350FCB" w:rsidRPr="00FC42CF" w:rsidRDefault="00350FCB" w:rsidP="00350FCB"/>
    <w:p w14:paraId="33872B71"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El plan de monitoreo y seguimiento de la obra. En el que se debe indicar, de acuerdo con los frentes y cronograma de obra previstos en el contrato, los puntos de seguimiento, programas y actividades objeto de seguimiento ambiental de la obra por parte de la Interventoría;</w:t>
      </w:r>
    </w:p>
    <w:p w14:paraId="639A69FC"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 xml:space="preserve">Organigrama de los funcionarios de la Interventoría responsables del seguimiento y sus correspondientes hojas de vida. </w:t>
      </w:r>
    </w:p>
    <w:p w14:paraId="35E0E3E1"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szCs w:val="24"/>
          <w:lang w:val="es-ES_tradnl"/>
        </w:rPr>
        <w:t xml:space="preserve">Cronograma detallado de seguimiento. </w:t>
      </w:r>
    </w:p>
    <w:p w14:paraId="0F9307D5" w14:textId="77777777" w:rsidR="00350FCB" w:rsidRPr="00FC42CF" w:rsidRDefault="00350FCB" w:rsidP="00350FCB"/>
    <w:p w14:paraId="16A028BC" w14:textId="77777777" w:rsidR="00350FCB" w:rsidRPr="00FC42CF" w:rsidRDefault="00350FCB" w:rsidP="00C87E71">
      <w:pPr>
        <w:pStyle w:val="ListParagraph"/>
        <w:numPr>
          <w:ilvl w:val="0"/>
          <w:numId w:val="32"/>
        </w:numPr>
        <w:tabs>
          <w:tab w:val="left" w:pos="1134"/>
        </w:tabs>
        <w:ind w:left="1134" w:hanging="708"/>
        <w:contextualSpacing/>
        <w:rPr>
          <w:szCs w:val="24"/>
          <w:lang w:val="es-ES_tradnl"/>
        </w:rPr>
      </w:pPr>
      <w:r w:rsidRPr="00FC42CF">
        <w:rPr>
          <w:szCs w:val="24"/>
          <w:lang w:val="es-ES_tradnl"/>
        </w:rPr>
        <w:t>Como resultado del seguimiento la Interventoría deberá presentar los siguientes informes:</w:t>
      </w:r>
    </w:p>
    <w:p w14:paraId="19476A2C" w14:textId="77777777" w:rsidR="00350FCB" w:rsidRPr="00FC42CF" w:rsidRDefault="00350FCB" w:rsidP="00350FCB">
      <w:pPr>
        <w:pStyle w:val="BodyText3"/>
        <w:tabs>
          <w:tab w:val="left" w:pos="0"/>
        </w:tabs>
        <w:spacing w:after="0"/>
        <w:rPr>
          <w:sz w:val="24"/>
          <w:szCs w:val="24"/>
          <w:lang w:val="es-ES_tradnl"/>
        </w:rPr>
      </w:pPr>
    </w:p>
    <w:p w14:paraId="63C0E476"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i/>
          <w:szCs w:val="24"/>
          <w:lang w:val="es-ES_tradnl"/>
        </w:rPr>
        <w:t>Mensual</w:t>
      </w:r>
      <w:r w:rsidRPr="00FC42CF">
        <w:rPr>
          <w:szCs w:val="24"/>
          <w:lang w:val="es-ES_tradnl"/>
        </w:rPr>
        <w:t xml:space="preserve">, en el cual se presenta el consolidado de la gestión ambiental adelantada durante el período, identificando las debilidades y desviaciones del cumplimiento de las obligaciones legales y contractuales, proponiendo alternativas de solución. </w:t>
      </w:r>
    </w:p>
    <w:p w14:paraId="7A0971D5" w14:textId="77777777" w:rsidR="00350FCB" w:rsidRPr="00FC42CF" w:rsidRDefault="00350FCB" w:rsidP="00350FCB">
      <w:pPr>
        <w:pStyle w:val="BodyText3"/>
        <w:tabs>
          <w:tab w:val="left" w:pos="0"/>
        </w:tabs>
        <w:spacing w:after="0"/>
        <w:rPr>
          <w:sz w:val="24"/>
          <w:szCs w:val="24"/>
          <w:lang w:val="es-ES_tradnl"/>
        </w:rPr>
      </w:pPr>
    </w:p>
    <w:p w14:paraId="5760F8F4" w14:textId="77777777" w:rsidR="00350FCB" w:rsidRPr="00FC42CF" w:rsidRDefault="00350FCB" w:rsidP="00C87E71">
      <w:pPr>
        <w:pStyle w:val="ListParagraph"/>
        <w:numPr>
          <w:ilvl w:val="0"/>
          <w:numId w:val="35"/>
        </w:numPr>
        <w:tabs>
          <w:tab w:val="left" w:pos="1418"/>
        </w:tabs>
        <w:ind w:left="1418" w:hanging="284"/>
        <w:contextualSpacing/>
        <w:rPr>
          <w:szCs w:val="24"/>
          <w:lang w:val="es-ES_tradnl"/>
        </w:rPr>
      </w:pPr>
      <w:r w:rsidRPr="00FC42CF">
        <w:rPr>
          <w:i/>
          <w:szCs w:val="24"/>
          <w:lang w:val="es-ES_tradnl"/>
        </w:rPr>
        <w:t>Final,</w:t>
      </w:r>
      <w:r w:rsidRPr="00FC42CF">
        <w:rPr>
          <w:szCs w:val="24"/>
          <w:lang w:val="es-ES_tradnl"/>
        </w:rPr>
        <w:t xml:space="preserve"> en el cual se consolida la información sobre la gestión ambiental de la obra, se evalúa el cumplimiento global y se hace una relación de los pasivos ambientales, en caso de existir. Este informe se debe presentar dentro de los 15 días siguientes a la terminación de la obra. </w:t>
      </w:r>
    </w:p>
    <w:p w14:paraId="3E3B9D28" w14:textId="77777777" w:rsidR="00350FCB" w:rsidRPr="00FC42CF" w:rsidRDefault="00350FCB" w:rsidP="00350FCB">
      <w:pPr>
        <w:pStyle w:val="BodyText3"/>
        <w:tabs>
          <w:tab w:val="left" w:pos="0"/>
        </w:tabs>
        <w:spacing w:after="0"/>
        <w:rPr>
          <w:sz w:val="24"/>
          <w:szCs w:val="24"/>
          <w:lang w:val="es-ES_tradnl"/>
        </w:rPr>
      </w:pPr>
    </w:p>
    <w:p w14:paraId="1008CC52" w14:textId="77777777" w:rsidR="00350FCB" w:rsidRPr="00FC42CF" w:rsidRDefault="00350FCB" w:rsidP="00C87E71">
      <w:pPr>
        <w:pStyle w:val="ListParagraph"/>
        <w:numPr>
          <w:ilvl w:val="0"/>
          <w:numId w:val="32"/>
        </w:numPr>
        <w:tabs>
          <w:tab w:val="left" w:pos="1134"/>
        </w:tabs>
        <w:ind w:left="1134" w:hanging="708"/>
        <w:contextualSpacing/>
        <w:rPr>
          <w:szCs w:val="24"/>
          <w:lang w:val="es-ES_tradnl"/>
        </w:rPr>
      </w:pPr>
      <w:r w:rsidRPr="00FC42CF">
        <w:rPr>
          <w:szCs w:val="24"/>
          <w:lang w:val="es-ES_tradnl"/>
        </w:rPr>
        <w:t>Realizar el cierre ambiental de obra como insumo para que se adelante la liquidación del contrato.</w:t>
      </w:r>
    </w:p>
    <w:p w14:paraId="3C930F86" w14:textId="77777777" w:rsidR="00350FCB" w:rsidRPr="00FC42CF" w:rsidRDefault="00350FCB" w:rsidP="00350FCB">
      <w:pPr>
        <w:pStyle w:val="BodyText3"/>
        <w:tabs>
          <w:tab w:val="left" w:pos="0"/>
        </w:tabs>
        <w:spacing w:after="0"/>
        <w:rPr>
          <w:color w:val="000000"/>
          <w:sz w:val="24"/>
          <w:szCs w:val="24"/>
          <w:lang w:val="es-ES_tradnl"/>
        </w:rPr>
      </w:pPr>
    </w:p>
    <w:p w14:paraId="70C7682F" w14:textId="77777777" w:rsidR="00350FCB" w:rsidRPr="00FC42CF" w:rsidRDefault="00350FCB" w:rsidP="00350FCB">
      <w:pPr>
        <w:pStyle w:val="BodyText3"/>
        <w:tabs>
          <w:tab w:val="left" w:pos="0"/>
        </w:tabs>
        <w:spacing w:after="0"/>
        <w:rPr>
          <w:color w:val="000000"/>
          <w:sz w:val="24"/>
          <w:szCs w:val="24"/>
          <w:lang w:val="es-ES_tradnl"/>
        </w:rPr>
      </w:pPr>
    </w:p>
    <w:p w14:paraId="2CF4D17B" w14:textId="77777777" w:rsidR="00350FCB" w:rsidRPr="00FC42CF" w:rsidRDefault="00350FCB" w:rsidP="001D4033">
      <w:pPr>
        <w:pStyle w:val="Heading2"/>
        <w:rPr>
          <w:lang w:val="es-ES_tradnl"/>
        </w:rPr>
      </w:pPr>
      <w:bookmarkStart w:id="80" w:name="_Toc284533264"/>
      <w:bookmarkStart w:id="81" w:name="_Toc286760051"/>
      <w:bookmarkStart w:id="82" w:name="_Toc298825220"/>
      <w:bookmarkStart w:id="83" w:name="_Toc455577348"/>
      <w:r w:rsidRPr="00FC42CF">
        <w:rPr>
          <w:lang w:val="es-ES_tradnl"/>
        </w:rPr>
        <w:t>RECOMENDACIONES AMBIENTALES Y SOCIALES PARA EL DISEÑO DE LAS OBRAS</w:t>
      </w:r>
      <w:bookmarkEnd w:id="80"/>
      <w:bookmarkEnd w:id="81"/>
      <w:bookmarkEnd w:id="82"/>
      <w:bookmarkEnd w:id="83"/>
    </w:p>
    <w:p w14:paraId="47151FA5" w14:textId="77777777" w:rsidR="00350FCB" w:rsidRPr="00FC42CF" w:rsidRDefault="00350FCB" w:rsidP="00350FCB">
      <w:pPr>
        <w:pStyle w:val="BodyText3"/>
        <w:tabs>
          <w:tab w:val="left" w:pos="0"/>
        </w:tabs>
        <w:spacing w:after="0"/>
        <w:rPr>
          <w:b/>
          <w:color w:val="000000"/>
          <w:sz w:val="24"/>
          <w:szCs w:val="24"/>
          <w:lang w:val="es-ES_tradnl"/>
        </w:rPr>
      </w:pPr>
    </w:p>
    <w:p w14:paraId="11BC9975" w14:textId="6EE59499" w:rsidR="00350FCB" w:rsidRPr="00FC42CF" w:rsidRDefault="00DE5478" w:rsidP="00DE5478">
      <w:pPr>
        <w:pStyle w:val="Paragraph"/>
        <w:numPr>
          <w:ilvl w:val="0"/>
          <w:numId w:val="0"/>
        </w:numPr>
        <w:rPr>
          <w:i/>
          <w:lang w:val="es-ES_tradnl"/>
        </w:rPr>
      </w:pPr>
      <w:bookmarkStart w:id="84" w:name="_Toc272395459"/>
      <w:r w:rsidRPr="00FC42CF">
        <w:rPr>
          <w:lang w:val="es-ES_tradnl"/>
        </w:rPr>
        <w:t>Con el fin de g</w:t>
      </w:r>
      <w:r w:rsidR="00350FCB" w:rsidRPr="00FC42CF">
        <w:rPr>
          <w:lang w:val="es-ES_tradnl"/>
        </w:rPr>
        <w:t xml:space="preserve">arantizar que los diseños del proyecto incluyan consideraciones ambientales y sociales clave para la construcción y operación sostenible </w:t>
      </w:r>
      <w:bookmarkEnd w:id="84"/>
      <w:r w:rsidR="00737CC1" w:rsidRPr="00FC42CF">
        <w:rPr>
          <w:lang w:val="es-ES_tradnl"/>
        </w:rPr>
        <w:t>de la ampliación del SITRAMSS</w:t>
      </w:r>
      <w:r w:rsidRPr="00FC42CF">
        <w:rPr>
          <w:lang w:val="es-ES_tradnl"/>
        </w:rPr>
        <w:t xml:space="preserve">, es necesario que la Unidad </w:t>
      </w:r>
      <w:r w:rsidR="00C93E16" w:rsidRPr="00FC42CF">
        <w:rPr>
          <w:lang w:val="es-ES_tradnl"/>
        </w:rPr>
        <w:t>Coordinadora</w:t>
      </w:r>
      <w:r w:rsidRPr="00FC42CF">
        <w:rPr>
          <w:lang w:val="es-ES_tradnl"/>
        </w:rPr>
        <w:t xml:space="preserve"> tenga en cuenta los siguientes aspectos:</w:t>
      </w:r>
      <w:bookmarkStart w:id="85" w:name="_Toc272395461"/>
      <w:r w:rsidR="00350FCB" w:rsidRPr="00FC42CF">
        <w:rPr>
          <w:i/>
          <w:lang w:val="es-ES_tradnl"/>
        </w:rPr>
        <w:t xml:space="preserve"> </w:t>
      </w:r>
    </w:p>
    <w:p w14:paraId="0B57D51B" w14:textId="77777777" w:rsidR="00350FCB" w:rsidRPr="00FC42CF" w:rsidRDefault="00350FCB" w:rsidP="00350FCB">
      <w:pPr>
        <w:pStyle w:val="ListParagraph"/>
        <w:rPr>
          <w:lang w:val="es-ES_tradnl"/>
        </w:rPr>
      </w:pPr>
    </w:p>
    <w:p w14:paraId="49892DE9" w14:textId="31918745" w:rsidR="00350FCB" w:rsidRPr="00FC42CF" w:rsidRDefault="00350FCB" w:rsidP="00C87E71">
      <w:pPr>
        <w:numPr>
          <w:ilvl w:val="0"/>
          <w:numId w:val="33"/>
        </w:numPr>
      </w:pPr>
      <w:r w:rsidRPr="00FC42CF">
        <w:t xml:space="preserve">Incorporar como criterio de diseño que </w:t>
      </w:r>
      <w:r w:rsidR="00DE5478" w:rsidRPr="00FC42CF">
        <w:t>la ampliación del SITRAMSS, al igual que se hizo en el Tramo I, tenga</w:t>
      </w:r>
      <w:r w:rsidRPr="00FC42CF">
        <w:t xml:space="preserve"> rampas y sistemas de señalización que permitan el acceso de manera segura y amigable a todos los usuarios incluyendo aquellos con restricciones físicas de locomoción, visual </w:t>
      </w:r>
      <w:r w:rsidRPr="00FA47A5">
        <w:t>y auditiva; así como, a mujeres em</w:t>
      </w:r>
      <w:r w:rsidR="00DE5478" w:rsidRPr="00FC42CF">
        <w:t>barazadas o con niños pequeños.</w:t>
      </w:r>
    </w:p>
    <w:p w14:paraId="36FF2C9F" w14:textId="77777777" w:rsidR="00DE5478" w:rsidRPr="00FC42CF" w:rsidRDefault="00DE5478" w:rsidP="00DE5478"/>
    <w:p w14:paraId="2EB3213B" w14:textId="77777777" w:rsidR="00350FCB" w:rsidRPr="00FC42CF" w:rsidRDefault="00350FCB" w:rsidP="00C87E71">
      <w:pPr>
        <w:numPr>
          <w:ilvl w:val="0"/>
          <w:numId w:val="33"/>
        </w:numPr>
      </w:pPr>
      <w:r w:rsidRPr="00FC42CF">
        <w:t>Analizar las vulnerabilidades del sistema a las inundaciones, deslizamientos, sismos, erupciones volcánicas, y proponer medidas de adaptación relacionadas al diseño de las estructuras hidráulicas, cotas mínimas de las vías e infraestructura asociada y propuestas de rutas alternas para no interrumpir el servicio en caso de emergencia;</w:t>
      </w:r>
    </w:p>
    <w:p w14:paraId="290EA941" w14:textId="77777777" w:rsidR="00350FCB" w:rsidRPr="00FC42CF" w:rsidRDefault="00350FCB" w:rsidP="00350FCB"/>
    <w:p w14:paraId="327FEDC4" w14:textId="6F5EBDD7" w:rsidR="00350FCB" w:rsidRPr="00FC42CF" w:rsidRDefault="00350FCB" w:rsidP="00C87E71">
      <w:pPr>
        <w:numPr>
          <w:ilvl w:val="0"/>
          <w:numId w:val="33"/>
        </w:numPr>
      </w:pPr>
      <w:r w:rsidRPr="00FC42CF">
        <w:t>Desarrollar una auditoría de seguridad vial en todo el trazado y paraderos y proponer medidas especiales de seguridad principalmente en los puntos de gran flujo de población tales como hospitales, universidades, unidades de bomberos, instalaciones policiales, militares</w:t>
      </w:r>
      <w:r w:rsidR="00DE5478" w:rsidRPr="00FC42CF">
        <w:t>, fábricas,</w:t>
      </w:r>
      <w:r w:rsidRPr="00FC42CF">
        <w:t xml:space="preserve"> etc.; para estos casos se deberá diseñar accesos especiales que consideren la necesidad de un ingreso ágil y seguro de personas y vehículos;</w:t>
      </w:r>
    </w:p>
    <w:p w14:paraId="70D15928" w14:textId="77777777" w:rsidR="00350FCB" w:rsidRPr="00FC42CF" w:rsidRDefault="00350FCB" w:rsidP="00350FCB"/>
    <w:p w14:paraId="453BD11C" w14:textId="25362421" w:rsidR="00350FCB" w:rsidRPr="00FC42CF" w:rsidRDefault="00350FCB" w:rsidP="00C87E71">
      <w:pPr>
        <w:numPr>
          <w:ilvl w:val="0"/>
          <w:numId w:val="33"/>
        </w:numPr>
      </w:pPr>
      <w:r w:rsidRPr="00FC42CF">
        <w:t>Realizar un análisis integrado que compatibilice la definición de locales para construcción de paraderos con las recomendaciones para el ordenamiento del uso del suelo a lo largo de corredores del Programa.</w:t>
      </w:r>
      <w:bookmarkEnd w:id="85"/>
    </w:p>
    <w:p w14:paraId="22D1FF02" w14:textId="77777777" w:rsidR="00350FCB" w:rsidRPr="00FC42CF" w:rsidRDefault="00350FCB" w:rsidP="00350FCB">
      <w:pPr>
        <w:rPr>
          <w:sz w:val="22"/>
          <w:szCs w:val="22"/>
          <w:lang w:eastAsia="es-ES"/>
        </w:rPr>
      </w:pPr>
    </w:p>
    <w:p w14:paraId="2914D4AA" w14:textId="77777777" w:rsidR="00DE5478" w:rsidRPr="00FC42CF" w:rsidRDefault="00DE5478" w:rsidP="00350FCB">
      <w:pPr>
        <w:rPr>
          <w:sz w:val="22"/>
          <w:szCs w:val="22"/>
          <w:lang w:eastAsia="es-ES"/>
        </w:rPr>
      </w:pPr>
    </w:p>
    <w:p w14:paraId="26C0EC3D" w14:textId="3471E7AF" w:rsidR="00460B3B" w:rsidRPr="00FC42CF" w:rsidRDefault="00350FCB" w:rsidP="001D4033">
      <w:pPr>
        <w:pStyle w:val="Heading2"/>
        <w:rPr>
          <w:lang w:val="es-ES_tradnl"/>
        </w:rPr>
      </w:pPr>
      <w:bookmarkStart w:id="86" w:name="_Toc455577349"/>
      <w:r w:rsidRPr="00FC42CF">
        <w:rPr>
          <w:lang w:val="es-ES_tradnl"/>
        </w:rPr>
        <w:t xml:space="preserve">DIRECTRICES PARA LA ELABORACIÓN DEL </w:t>
      </w:r>
      <w:r w:rsidR="00460B3B" w:rsidRPr="00FC42CF">
        <w:rPr>
          <w:lang w:val="es-ES_tradnl"/>
        </w:rPr>
        <w:t>ESTUDIO DE IMPACTO AMBIENTAL REQUERIDO</w:t>
      </w:r>
      <w:bookmarkEnd w:id="86"/>
    </w:p>
    <w:p w14:paraId="52339549" w14:textId="77777777" w:rsidR="00460B3B" w:rsidRPr="00FC42CF" w:rsidRDefault="00460B3B" w:rsidP="00116FE9">
      <w:pPr>
        <w:rPr>
          <w:lang w:eastAsia="es-ES"/>
        </w:rPr>
      </w:pPr>
    </w:p>
    <w:p w14:paraId="393B3F5A" w14:textId="72C48C87" w:rsidR="00460B3B" w:rsidRPr="00FC42CF" w:rsidRDefault="00460B3B" w:rsidP="00116FE9">
      <w:pPr>
        <w:rPr>
          <w:lang w:eastAsia="es-ES"/>
        </w:rPr>
      </w:pPr>
      <w:r w:rsidRPr="00FC42CF">
        <w:rPr>
          <w:lang w:eastAsia="es-ES"/>
        </w:rPr>
        <w:t>De conformidad co</w:t>
      </w:r>
      <w:r w:rsidR="00DE5478" w:rsidRPr="00FC42CF">
        <w:rPr>
          <w:lang w:eastAsia="es-ES"/>
        </w:rPr>
        <w:t>n lo establecido por el MARN</w:t>
      </w:r>
      <w:r w:rsidRPr="00FC42CF">
        <w:rPr>
          <w:lang w:eastAsia="es-ES"/>
        </w:rPr>
        <w:t>, la estructura del EsIA incluirá como mínimo:</w:t>
      </w:r>
    </w:p>
    <w:p w14:paraId="06AC1D01" w14:textId="77777777" w:rsidR="00460B3B" w:rsidRPr="00FC42CF" w:rsidRDefault="00460B3B" w:rsidP="00116FE9">
      <w:pPr>
        <w:rPr>
          <w:lang w:eastAsia="es-ES"/>
        </w:rPr>
      </w:pPr>
    </w:p>
    <w:p w14:paraId="30FA2C93" w14:textId="73305758" w:rsidR="00460B3B" w:rsidRPr="00FC42CF" w:rsidRDefault="00460B3B" w:rsidP="00C87E71">
      <w:pPr>
        <w:pStyle w:val="ListParagraph"/>
        <w:numPr>
          <w:ilvl w:val="0"/>
          <w:numId w:val="52"/>
        </w:numPr>
        <w:rPr>
          <w:lang w:val="es-ES_tradnl" w:eastAsia="es-ES"/>
        </w:rPr>
      </w:pPr>
      <w:r w:rsidRPr="00FC42CF">
        <w:rPr>
          <w:lang w:val="es-ES_tradnl" w:eastAsia="es-ES"/>
        </w:rPr>
        <w:t>Título y Autores</w:t>
      </w:r>
    </w:p>
    <w:p w14:paraId="088CC4D2" w14:textId="255CD72F" w:rsidR="00460B3B" w:rsidRPr="00FC42CF" w:rsidRDefault="00460B3B" w:rsidP="00C87E71">
      <w:pPr>
        <w:pStyle w:val="ListParagraph"/>
        <w:numPr>
          <w:ilvl w:val="0"/>
          <w:numId w:val="53"/>
        </w:numPr>
        <w:rPr>
          <w:lang w:val="es-ES_tradnl" w:eastAsia="es-ES"/>
        </w:rPr>
      </w:pPr>
      <w:r w:rsidRPr="00FC42CF">
        <w:rPr>
          <w:lang w:val="es-ES_tradnl" w:eastAsia="es-ES"/>
        </w:rPr>
        <w:t>Nombre y firma del titular y/o Representante Legal</w:t>
      </w:r>
    </w:p>
    <w:p w14:paraId="26291BE8" w14:textId="2C84A153" w:rsidR="00460B3B" w:rsidRPr="00FC42CF" w:rsidRDefault="00460B3B" w:rsidP="00C87E71">
      <w:pPr>
        <w:pStyle w:val="ListParagraph"/>
        <w:numPr>
          <w:ilvl w:val="0"/>
          <w:numId w:val="53"/>
        </w:numPr>
        <w:rPr>
          <w:lang w:val="es-ES_tradnl" w:eastAsia="es-ES"/>
        </w:rPr>
      </w:pPr>
      <w:r w:rsidRPr="00FC42CF">
        <w:rPr>
          <w:lang w:val="es-ES_tradnl" w:eastAsia="es-ES"/>
        </w:rPr>
        <w:t>Hoja de créditos: Nombre y firma de los miembros de equipo</w:t>
      </w:r>
      <w:r w:rsidR="00116FE9" w:rsidRPr="00FC42CF">
        <w:rPr>
          <w:lang w:val="es-ES_tradnl" w:eastAsia="es-ES"/>
        </w:rPr>
        <w:t xml:space="preserve"> </w:t>
      </w:r>
      <w:r w:rsidRPr="00FC42CF">
        <w:rPr>
          <w:lang w:val="es-ES_tradnl" w:eastAsia="es-ES"/>
        </w:rPr>
        <w:t>multidisciplinario, el perfil del equipo debería contar con Ingenieros civiles,</w:t>
      </w:r>
      <w:r w:rsidR="00116FE9" w:rsidRPr="00FC42CF">
        <w:rPr>
          <w:lang w:val="es-ES_tradnl" w:eastAsia="es-ES"/>
        </w:rPr>
        <w:t xml:space="preserve"> </w:t>
      </w:r>
      <w:r w:rsidRPr="00FC42CF">
        <w:rPr>
          <w:lang w:val="es-ES_tradnl" w:eastAsia="es-ES"/>
        </w:rPr>
        <w:t>agrónomos, hidrólogos, arquitectos, sociólogos, abogado y áreas afines, y</w:t>
      </w:r>
      <w:r w:rsidR="00116FE9" w:rsidRPr="00FC42CF">
        <w:rPr>
          <w:lang w:val="es-ES_tradnl" w:eastAsia="es-ES"/>
        </w:rPr>
        <w:t xml:space="preserve"> </w:t>
      </w:r>
      <w:r w:rsidRPr="00FC42CF">
        <w:rPr>
          <w:lang w:val="es-ES_tradnl" w:eastAsia="es-ES"/>
        </w:rPr>
        <w:t>que al menos (2) dos estén registrados como prestadores de servicios de</w:t>
      </w:r>
      <w:r w:rsidR="00116FE9" w:rsidRPr="00FC42CF">
        <w:rPr>
          <w:lang w:val="es-ES_tradnl" w:eastAsia="es-ES"/>
        </w:rPr>
        <w:t xml:space="preserve"> </w:t>
      </w:r>
      <w:r w:rsidRPr="00FC42CF">
        <w:rPr>
          <w:lang w:val="es-ES_tradnl" w:eastAsia="es-ES"/>
        </w:rPr>
        <w:t>estudios ambientales por el MARN.</w:t>
      </w:r>
    </w:p>
    <w:p w14:paraId="122050F3" w14:textId="06E01659" w:rsidR="00460B3B" w:rsidRPr="00FC42CF" w:rsidRDefault="00460B3B" w:rsidP="00C87E71">
      <w:pPr>
        <w:pStyle w:val="ListParagraph"/>
        <w:numPr>
          <w:ilvl w:val="0"/>
          <w:numId w:val="52"/>
        </w:numPr>
        <w:rPr>
          <w:lang w:val="es-ES_tradnl" w:eastAsia="es-ES"/>
        </w:rPr>
      </w:pPr>
      <w:r w:rsidRPr="00FC42CF">
        <w:rPr>
          <w:lang w:val="es-ES_tradnl" w:eastAsia="es-ES"/>
        </w:rPr>
        <w:t>Resumen Ejecutivo del estudio</w:t>
      </w:r>
    </w:p>
    <w:p w14:paraId="7CCE408F" w14:textId="5DC5F5F9" w:rsidR="00460B3B" w:rsidRPr="00FC42CF" w:rsidRDefault="00460B3B" w:rsidP="00C87E71">
      <w:pPr>
        <w:pStyle w:val="ListParagraph"/>
        <w:numPr>
          <w:ilvl w:val="0"/>
          <w:numId w:val="52"/>
        </w:numPr>
        <w:rPr>
          <w:lang w:val="es-ES_tradnl" w:eastAsia="es-ES"/>
        </w:rPr>
      </w:pPr>
      <w:r w:rsidRPr="00FC42CF">
        <w:rPr>
          <w:lang w:val="es-ES_tradnl" w:eastAsia="es-ES"/>
        </w:rPr>
        <w:t>Generalidades</w:t>
      </w:r>
    </w:p>
    <w:p w14:paraId="0F8F9654" w14:textId="0E7A40A7" w:rsidR="00460B3B" w:rsidRPr="00FC42CF" w:rsidRDefault="00460B3B" w:rsidP="00C87E71">
      <w:pPr>
        <w:pStyle w:val="ListParagraph"/>
        <w:numPr>
          <w:ilvl w:val="0"/>
          <w:numId w:val="52"/>
        </w:numPr>
        <w:rPr>
          <w:lang w:val="es-ES_tradnl" w:eastAsia="es-ES"/>
        </w:rPr>
      </w:pPr>
      <w:r w:rsidRPr="00FC42CF">
        <w:rPr>
          <w:lang w:val="es-ES_tradnl" w:eastAsia="es-ES"/>
        </w:rPr>
        <w:t>Descripción del proyecto y de sus alternativas</w:t>
      </w:r>
    </w:p>
    <w:p w14:paraId="1286C90B" w14:textId="5334CF12" w:rsidR="00460B3B" w:rsidRPr="00FC42CF" w:rsidRDefault="00460B3B" w:rsidP="00C87E71">
      <w:pPr>
        <w:pStyle w:val="ListParagraph"/>
        <w:numPr>
          <w:ilvl w:val="0"/>
          <w:numId w:val="54"/>
        </w:numPr>
        <w:rPr>
          <w:lang w:val="es-ES_tradnl" w:eastAsia="es-ES"/>
        </w:rPr>
      </w:pPr>
      <w:r w:rsidRPr="00FC42CF">
        <w:rPr>
          <w:lang w:val="es-ES_tradnl" w:eastAsia="es-ES"/>
        </w:rPr>
        <w:t>General</w:t>
      </w:r>
    </w:p>
    <w:p w14:paraId="57DB6B22" w14:textId="4D7B589A" w:rsidR="00460B3B" w:rsidRPr="00FC42CF" w:rsidRDefault="00460B3B" w:rsidP="00C87E71">
      <w:pPr>
        <w:pStyle w:val="ListParagraph"/>
        <w:numPr>
          <w:ilvl w:val="0"/>
          <w:numId w:val="54"/>
        </w:numPr>
        <w:rPr>
          <w:lang w:val="es-ES_tradnl" w:eastAsia="es-ES"/>
        </w:rPr>
      </w:pPr>
      <w:r w:rsidRPr="00FC42CF">
        <w:rPr>
          <w:lang w:val="es-ES_tradnl" w:eastAsia="es-ES"/>
        </w:rPr>
        <w:t>Por componentes</w:t>
      </w:r>
    </w:p>
    <w:p w14:paraId="6B93F666" w14:textId="6E9C9F4B" w:rsidR="00460B3B" w:rsidRPr="00FC42CF" w:rsidRDefault="00460B3B" w:rsidP="00C87E71">
      <w:pPr>
        <w:pStyle w:val="ListParagraph"/>
        <w:numPr>
          <w:ilvl w:val="0"/>
          <w:numId w:val="52"/>
        </w:numPr>
        <w:rPr>
          <w:lang w:val="es-ES_tradnl" w:eastAsia="es-ES"/>
        </w:rPr>
      </w:pPr>
      <w:r w:rsidRPr="00FC42CF">
        <w:rPr>
          <w:lang w:val="es-ES_tradnl" w:eastAsia="es-ES"/>
        </w:rPr>
        <w:t>Consideraciones jurídicas y normativa ambiental aplicable relativa a la actividad, obra o proyecto</w:t>
      </w:r>
    </w:p>
    <w:p w14:paraId="613D4BEB" w14:textId="726C91BB" w:rsidR="00460B3B" w:rsidRPr="00FC42CF" w:rsidRDefault="00460B3B" w:rsidP="00C87E71">
      <w:pPr>
        <w:pStyle w:val="ListParagraph"/>
        <w:numPr>
          <w:ilvl w:val="0"/>
          <w:numId w:val="52"/>
        </w:numPr>
        <w:rPr>
          <w:lang w:val="es-ES_tradnl" w:eastAsia="es-ES"/>
        </w:rPr>
      </w:pPr>
      <w:r w:rsidRPr="00FC42CF">
        <w:rPr>
          <w:lang w:val="es-ES_tradnl" w:eastAsia="es-ES"/>
        </w:rPr>
        <w:t>Descripción, caracterización y cuantificación del medio ambiente actual del sitio y área de influencia del proyecto:</w:t>
      </w:r>
    </w:p>
    <w:p w14:paraId="07965216" w14:textId="5527AD70" w:rsidR="00460B3B" w:rsidRPr="00FC42CF" w:rsidRDefault="00460B3B" w:rsidP="00C87E71">
      <w:pPr>
        <w:pStyle w:val="ListParagraph"/>
        <w:numPr>
          <w:ilvl w:val="0"/>
          <w:numId w:val="55"/>
        </w:numPr>
        <w:rPr>
          <w:lang w:val="es-ES_tradnl" w:eastAsia="es-ES"/>
        </w:rPr>
      </w:pPr>
      <w:r w:rsidRPr="00FC42CF">
        <w:rPr>
          <w:lang w:val="es-ES_tradnl" w:eastAsia="es-ES"/>
        </w:rPr>
        <w:t>Descripción y justificación del área de influencia</w:t>
      </w:r>
    </w:p>
    <w:p w14:paraId="2CD7D60F" w14:textId="09F99494" w:rsidR="00460B3B" w:rsidRPr="00FC42CF" w:rsidRDefault="00460B3B" w:rsidP="00C87E71">
      <w:pPr>
        <w:pStyle w:val="ListParagraph"/>
        <w:numPr>
          <w:ilvl w:val="0"/>
          <w:numId w:val="55"/>
        </w:numPr>
        <w:rPr>
          <w:lang w:val="es-ES_tradnl" w:eastAsia="es-ES"/>
        </w:rPr>
      </w:pPr>
      <w:r w:rsidRPr="00FC42CF">
        <w:rPr>
          <w:lang w:val="es-ES_tradnl" w:eastAsia="es-ES"/>
        </w:rPr>
        <w:t>Medo físico, biológico y Socio económico</w:t>
      </w:r>
    </w:p>
    <w:p w14:paraId="61BCD1B9" w14:textId="26710405" w:rsidR="00460B3B" w:rsidRPr="00FC42CF" w:rsidRDefault="00460B3B" w:rsidP="00C87E71">
      <w:pPr>
        <w:pStyle w:val="ListParagraph"/>
        <w:numPr>
          <w:ilvl w:val="0"/>
          <w:numId w:val="52"/>
        </w:numPr>
        <w:rPr>
          <w:lang w:val="es-ES_tradnl" w:eastAsia="es-ES"/>
        </w:rPr>
      </w:pPr>
      <w:r w:rsidRPr="00FC42CF">
        <w:rPr>
          <w:lang w:val="es-ES_tradnl" w:eastAsia="es-ES"/>
        </w:rPr>
        <w:t>Identificación, priorización, predicción y cuantificación de riesgo e impactos ambientales potenciales.</w:t>
      </w:r>
    </w:p>
    <w:p w14:paraId="23C68D16" w14:textId="6DE3EF73" w:rsidR="00460B3B" w:rsidRPr="00FC42CF" w:rsidRDefault="00460B3B" w:rsidP="00C87E71">
      <w:pPr>
        <w:pStyle w:val="ListParagraph"/>
        <w:numPr>
          <w:ilvl w:val="0"/>
          <w:numId w:val="56"/>
        </w:numPr>
        <w:rPr>
          <w:lang w:val="es-ES_tradnl" w:eastAsia="es-ES"/>
        </w:rPr>
      </w:pPr>
      <w:r w:rsidRPr="00FC42CF">
        <w:rPr>
          <w:lang w:val="es-ES_tradnl" w:eastAsia="es-ES"/>
        </w:rPr>
        <w:t>Impactos socio ambientales</w:t>
      </w:r>
    </w:p>
    <w:p w14:paraId="131F4788" w14:textId="5DB0059B" w:rsidR="00460B3B" w:rsidRPr="00FC42CF" w:rsidRDefault="00460B3B" w:rsidP="00C87E71">
      <w:pPr>
        <w:pStyle w:val="ListParagraph"/>
        <w:numPr>
          <w:ilvl w:val="0"/>
          <w:numId w:val="56"/>
        </w:numPr>
        <w:rPr>
          <w:lang w:val="es-ES_tradnl" w:eastAsia="es-ES"/>
        </w:rPr>
      </w:pPr>
      <w:r w:rsidRPr="00FC42CF">
        <w:rPr>
          <w:lang w:val="es-ES_tradnl" w:eastAsia="es-ES"/>
        </w:rPr>
        <w:t>Análisis de riesgos</w:t>
      </w:r>
    </w:p>
    <w:p w14:paraId="3207EB46" w14:textId="331FA0A2" w:rsidR="00460B3B" w:rsidRPr="00FC42CF" w:rsidRDefault="00460B3B" w:rsidP="00C87E71">
      <w:pPr>
        <w:pStyle w:val="ListParagraph"/>
        <w:numPr>
          <w:ilvl w:val="0"/>
          <w:numId w:val="56"/>
        </w:numPr>
        <w:rPr>
          <w:lang w:val="es-ES_tradnl" w:eastAsia="es-ES"/>
        </w:rPr>
      </w:pPr>
      <w:r w:rsidRPr="00FC42CF">
        <w:rPr>
          <w:lang w:val="es-ES_tradnl" w:eastAsia="es-ES"/>
        </w:rPr>
        <w:t>Plan de Contingencia para las Etapas de Construcción y Funcionamiento</w:t>
      </w:r>
    </w:p>
    <w:p w14:paraId="0BD2C9EA" w14:textId="31FD07A5" w:rsidR="00460B3B" w:rsidRPr="00FC42CF" w:rsidRDefault="00460B3B" w:rsidP="00C87E71">
      <w:pPr>
        <w:pStyle w:val="ListParagraph"/>
        <w:numPr>
          <w:ilvl w:val="0"/>
          <w:numId w:val="52"/>
        </w:numPr>
        <w:rPr>
          <w:lang w:val="es-ES_tradnl" w:eastAsia="es-ES"/>
        </w:rPr>
      </w:pPr>
      <w:r w:rsidRPr="00FC42CF">
        <w:rPr>
          <w:lang w:val="es-ES_tradnl" w:eastAsia="es-ES"/>
        </w:rPr>
        <w:t>Interpretación de los resultados del análisis beneficio-costo, rentabilidad y eficiencia, considerando factores técnicos, económicos, sociales y ambientales (aplicables a actividades, obras o proyectos del sector público).</w:t>
      </w:r>
    </w:p>
    <w:p w14:paraId="3098C42A" w14:textId="531B1830" w:rsidR="00460B3B" w:rsidRPr="00FC42CF" w:rsidRDefault="00460B3B" w:rsidP="00C87E71">
      <w:pPr>
        <w:pStyle w:val="ListParagraph"/>
        <w:numPr>
          <w:ilvl w:val="0"/>
          <w:numId w:val="52"/>
        </w:numPr>
        <w:rPr>
          <w:lang w:val="es-ES_tradnl" w:eastAsia="es-ES"/>
        </w:rPr>
      </w:pPr>
      <w:r w:rsidRPr="00FC42CF">
        <w:rPr>
          <w:lang w:val="es-ES_tradnl" w:eastAsia="es-ES"/>
        </w:rPr>
        <w:t>Programa de Manejo Ambiental</w:t>
      </w:r>
    </w:p>
    <w:p w14:paraId="7487ECFE" w14:textId="08DB5466" w:rsidR="00460B3B" w:rsidRPr="00FC42CF" w:rsidRDefault="00460B3B" w:rsidP="00C87E71">
      <w:pPr>
        <w:pStyle w:val="ListParagraph"/>
        <w:numPr>
          <w:ilvl w:val="0"/>
          <w:numId w:val="57"/>
        </w:numPr>
        <w:rPr>
          <w:lang w:val="es-ES_tradnl" w:eastAsia="es-ES"/>
        </w:rPr>
      </w:pPr>
      <w:r w:rsidRPr="00FC42CF">
        <w:rPr>
          <w:lang w:val="es-ES_tradnl" w:eastAsia="es-ES"/>
        </w:rPr>
        <w:t>Determinación, priorización y cuantificación de las medidas ambientales de</w:t>
      </w:r>
    </w:p>
    <w:p w14:paraId="1D9BCCC7" w14:textId="77777777" w:rsidR="00460B3B" w:rsidRPr="00FC42CF" w:rsidRDefault="00460B3B" w:rsidP="00C87E71">
      <w:pPr>
        <w:pStyle w:val="ListParagraph"/>
        <w:numPr>
          <w:ilvl w:val="0"/>
          <w:numId w:val="57"/>
        </w:numPr>
        <w:rPr>
          <w:lang w:val="es-ES_tradnl" w:eastAsia="es-ES"/>
        </w:rPr>
      </w:pPr>
      <w:r w:rsidRPr="00FC42CF">
        <w:rPr>
          <w:lang w:val="es-ES_tradnl" w:eastAsia="es-ES"/>
        </w:rPr>
        <w:t>prevención, atenuación y compensación, inversiones necesarias y</w:t>
      </w:r>
    </w:p>
    <w:p w14:paraId="7D0BB58C" w14:textId="77777777" w:rsidR="00460B3B" w:rsidRPr="00FC42CF" w:rsidRDefault="00460B3B" w:rsidP="00C87E71">
      <w:pPr>
        <w:pStyle w:val="ListParagraph"/>
        <w:numPr>
          <w:ilvl w:val="0"/>
          <w:numId w:val="57"/>
        </w:numPr>
        <w:rPr>
          <w:lang w:val="es-ES_tradnl" w:eastAsia="es-ES"/>
        </w:rPr>
      </w:pPr>
      <w:r w:rsidRPr="00FC42CF">
        <w:rPr>
          <w:lang w:val="es-ES_tradnl" w:eastAsia="es-ES"/>
        </w:rPr>
        <w:t>cronograma de ejecución.</w:t>
      </w:r>
    </w:p>
    <w:p w14:paraId="4540B219" w14:textId="2D84EDB1" w:rsidR="00460B3B" w:rsidRPr="00FC42CF" w:rsidRDefault="00460B3B" w:rsidP="00C87E71">
      <w:pPr>
        <w:pStyle w:val="ListParagraph"/>
        <w:numPr>
          <w:ilvl w:val="0"/>
          <w:numId w:val="57"/>
        </w:numPr>
        <w:rPr>
          <w:lang w:val="es-ES_tradnl" w:eastAsia="es-ES"/>
        </w:rPr>
      </w:pPr>
      <w:r w:rsidRPr="00FC42CF">
        <w:rPr>
          <w:lang w:val="es-ES_tradnl" w:eastAsia="es-ES"/>
        </w:rPr>
        <w:t>Descripción del monitoreo y el cuadro resumen de aplicación.</w:t>
      </w:r>
    </w:p>
    <w:p w14:paraId="5DFD34D5" w14:textId="754963DE" w:rsidR="00460B3B" w:rsidRPr="00FC42CF" w:rsidRDefault="00460B3B" w:rsidP="00C87E71">
      <w:pPr>
        <w:pStyle w:val="ListParagraph"/>
        <w:numPr>
          <w:ilvl w:val="0"/>
          <w:numId w:val="57"/>
        </w:numPr>
        <w:rPr>
          <w:lang w:val="es-ES_tradnl" w:eastAsia="es-ES"/>
        </w:rPr>
      </w:pPr>
      <w:r w:rsidRPr="00FC42CF">
        <w:rPr>
          <w:lang w:val="es-ES_tradnl" w:eastAsia="es-ES"/>
        </w:rPr>
        <w:t>Descripción de la propuesta de cierre y rehabilitación del sitio, cuando</w:t>
      </w:r>
    </w:p>
    <w:p w14:paraId="55E0C1B8" w14:textId="77777777" w:rsidR="00460B3B" w:rsidRPr="00FC42CF" w:rsidRDefault="00460B3B" w:rsidP="00C87E71">
      <w:pPr>
        <w:pStyle w:val="ListParagraph"/>
        <w:numPr>
          <w:ilvl w:val="0"/>
          <w:numId w:val="57"/>
        </w:numPr>
        <w:rPr>
          <w:lang w:val="es-ES_tradnl" w:eastAsia="es-ES"/>
        </w:rPr>
      </w:pPr>
      <w:r w:rsidRPr="00FC42CF">
        <w:rPr>
          <w:lang w:val="es-ES_tradnl" w:eastAsia="es-ES"/>
        </w:rPr>
        <w:t>proceda</w:t>
      </w:r>
    </w:p>
    <w:p w14:paraId="54E10417" w14:textId="7CBA9631" w:rsidR="00460B3B" w:rsidRPr="00FC42CF" w:rsidRDefault="00460B3B" w:rsidP="00C87E71">
      <w:pPr>
        <w:pStyle w:val="ListParagraph"/>
        <w:numPr>
          <w:ilvl w:val="0"/>
          <w:numId w:val="57"/>
        </w:numPr>
        <w:rPr>
          <w:lang w:val="es-ES_tradnl" w:eastAsia="es-ES"/>
        </w:rPr>
      </w:pPr>
      <w:r w:rsidRPr="00FC42CF">
        <w:rPr>
          <w:lang w:val="es-ES_tradnl" w:eastAsia="es-ES"/>
        </w:rPr>
        <w:t>Plan de Contingencia y Manejo Ambiental en los casos que fuere necesario el</w:t>
      </w:r>
      <w:r w:rsidR="001E25E5" w:rsidRPr="00FC42CF">
        <w:rPr>
          <w:lang w:val="es-ES_tradnl" w:eastAsia="es-ES"/>
        </w:rPr>
        <w:t xml:space="preserve"> </w:t>
      </w:r>
      <w:r w:rsidRPr="00FC42CF">
        <w:rPr>
          <w:lang w:val="es-ES_tradnl" w:eastAsia="es-ES"/>
        </w:rPr>
        <w:t>Estudio de Riesgo</w:t>
      </w:r>
    </w:p>
    <w:p w14:paraId="114D3442" w14:textId="66A33C15" w:rsidR="00460B3B" w:rsidRPr="00FC42CF" w:rsidRDefault="00460B3B" w:rsidP="00C87E71">
      <w:pPr>
        <w:pStyle w:val="ListParagraph"/>
        <w:numPr>
          <w:ilvl w:val="0"/>
          <w:numId w:val="52"/>
        </w:numPr>
        <w:rPr>
          <w:lang w:val="es-ES_tradnl" w:eastAsia="es-ES"/>
        </w:rPr>
      </w:pPr>
      <w:r w:rsidRPr="00FC42CF">
        <w:rPr>
          <w:lang w:val="es-ES_tradnl" w:eastAsia="es-ES"/>
        </w:rPr>
        <w:t>Apéndice: Bibliografía, mapas, métodos de evaluación utilizados, estudios técnicos, tablas, gráficos, relatorías de las consultas públicas realizadas a iniciativa del titular, además del Estudio de Riesgo, si procede.</w:t>
      </w:r>
    </w:p>
    <w:p w14:paraId="1F44DF1A" w14:textId="77777777" w:rsidR="00460B3B" w:rsidRPr="00FC42CF" w:rsidRDefault="00460B3B" w:rsidP="00116FE9">
      <w:pPr>
        <w:rPr>
          <w:lang w:eastAsia="es-ES"/>
        </w:rPr>
      </w:pPr>
    </w:p>
    <w:p w14:paraId="1AD8F631" w14:textId="3720E36F" w:rsidR="00DE3B26" w:rsidRPr="00FC42CF" w:rsidRDefault="00DE5478" w:rsidP="00116FE9">
      <w:pPr>
        <w:rPr>
          <w:lang w:eastAsia="es-ES"/>
        </w:rPr>
      </w:pPr>
      <w:r w:rsidRPr="00FC42CF">
        <w:rPr>
          <w:lang w:eastAsia="es-ES"/>
        </w:rPr>
        <w:t xml:space="preserve">Así mismo, </w:t>
      </w:r>
      <w:r w:rsidR="006B4C86" w:rsidRPr="00FC42CF">
        <w:rPr>
          <w:lang w:eastAsia="es-ES"/>
        </w:rPr>
        <w:t>dentro del proceso de obtención del Permiso Ambiental, el VMT deberá solicitar al MARN, Términos de Referencia específicos para la elaboración del Estudio de Impacto Ambiental; no obstante lo anterior, p</w:t>
      </w:r>
      <w:r w:rsidR="00D1415D" w:rsidRPr="00FC42CF">
        <w:rPr>
          <w:lang w:eastAsia="es-ES"/>
        </w:rPr>
        <w:t xml:space="preserve">ara garantizar el </w:t>
      </w:r>
      <w:r w:rsidR="005F0020" w:rsidRPr="00FC42CF">
        <w:rPr>
          <w:lang w:eastAsia="es-ES"/>
        </w:rPr>
        <w:t xml:space="preserve">pleno cumplimiento de la Política OP-703, en el Anexo </w:t>
      </w:r>
      <w:r w:rsidR="007008B5" w:rsidRPr="00FC42CF">
        <w:rPr>
          <w:lang w:eastAsia="es-ES"/>
        </w:rPr>
        <w:t>I</w:t>
      </w:r>
      <w:r w:rsidR="00FA47A5">
        <w:rPr>
          <w:lang w:eastAsia="es-ES"/>
        </w:rPr>
        <w:t>V</w:t>
      </w:r>
      <w:r w:rsidR="005F0020" w:rsidRPr="00FC42CF">
        <w:rPr>
          <w:lang w:eastAsia="es-ES"/>
        </w:rPr>
        <w:t xml:space="preserve"> se presentan </w:t>
      </w:r>
      <w:r w:rsidR="006B4C86" w:rsidRPr="00FC42CF">
        <w:rPr>
          <w:lang w:eastAsia="es-ES"/>
        </w:rPr>
        <w:t>l</w:t>
      </w:r>
      <w:r w:rsidR="005F0020" w:rsidRPr="00FC42CF">
        <w:rPr>
          <w:lang w:eastAsia="es-ES"/>
        </w:rPr>
        <w:t xml:space="preserve">os Términos de Referencia </w:t>
      </w:r>
      <w:r w:rsidR="006B4C86" w:rsidRPr="00FC42CF">
        <w:rPr>
          <w:lang w:eastAsia="es-ES"/>
        </w:rPr>
        <w:t xml:space="preserve">específicos </w:t>
      </w:r>
      <w:r w:rsidR="005F0020" w:rsidRPr="00FC42CF">
        <w:rPr>
          <w:lang w:eastAsia="es-ES"/>
        </w:rPr>
        <w:t>que deben usarse para la Elaboración del Estudio de Impacto Ambiental del Proyecto</w:t>
      </w:r>
      <w:r w:rsidR="006B4C86" w:rsidRPr="00FC42CF">
        <w:rPr>
          <w:lang w:eastAsia="es-ES"/>
        </w:rPr>
        <w:t xml:space="preserve">, los cuales: (i) desarrollan los TDR generales; (ii) tienen en cuenta el contenido y alcance del EIA que se elaboró para el Tramo I del SITRAMSS y lo complementan con </w:t>
      </w:r>
      <w:r w:rsidR="00FF0F32" w:rsidRPr="00FC42CF">
        <w:rPr>
          <w:lang w:eastAsia="es-ES"/>
        </w:rPr>
        <w:t xml:space="preserve">base en el ajuste solicitado por el MARN al final de la etapa de construcción e inicio de operación de dicho tramo; (iii) incluyen los requerimientos adicionales que </w:t>
      </w:r>
      <w:r w:rsidR="00DE3B26" w:rsidRPr="00FC42CF">
        <w:rPr>
          <w:lang w:eastAsia="es-ES"/>
        </w:rPr>
        <w:t>exige la aplicación</w:t>
      </w:r>
      <w:r w:rsidR="00FF0F32" w:rsidRPr="00FC42CF">
        <w:rPr>
          <w:lang w:eastAsia="es-ES"/>
        </w:rPr>
        <w:t xml:space="preserve"> </w:t>
      </w:r>
      <w:r w:rsidR="00DE3B26" w:rsidRPr="00FC42CF">
        <w:rPr>
          <w:lang w:eastAsia="es-ES"/>
        </w:rPr>
        <w:t>de</w:t>
      </w:r>
      <w:r w:rsidR="00FF0F32" w:rsidRPr="00FC42CF">
        <w:rPr>
          <w:lang w:eastAsia="es-ES"/>
        </w:rPr>
        <w:t xml:space="preserve"> la Política OP-703</w:t>
      </w:r>
      <w:r w:rsidR="005F0020" w:rsidRPr="00FC42CF">
        <w:rPr>
          <w:lang w:eastAsia="es-ES"/>
        </w:rPr>
        <w:t>.</w:t>
      </w:r>
    </w:p>
    <w:p w14:paraId="39C73A22" w14:textId="77777777" w:rsidR="00DE3B26" w:rsidRPr="00FC42CF" w:rsidRDefault="00DE3B26" w:rsidP="00116FE9">
      <w:pPr>
        <w:rPr>
          <w:lang w:eastAsia="es-ES"/>
        </w:rPr>
      </w:pPr>
    </w:p>
    <w:p w14:paraId="42839ACC" w14:textId="758BF086" w:rsidR="00D1415D" w:rsidRPr="00FC42CF" w:rsidRDefault="00DE3B26" w:rsidP="00116FE9">
      <w:pPr>
        <w:rPr>
          <w:lang w:eastAsia="es-ES"/>
        </w:rPr>
      </w:pPr>
      <w:r w:rsidRPr="00FC42CF">
        <w:rPr>
          <w:lang w:eastAsia="es-ES"/>
        </w:rPr>
        <w:t xml:space="preserve">Por lo anterior, el VMT como organismo ejecutor del préstamo debe comparar y de ser necesario complementar los TDR específicos que expida el MARN para la construcción del Tramo II del SITRAMSS, con los TDR que se presentan en el Anexo </w:t>
      </w:r>
      <w:r w:rsidR="007008B5" w:rsidRPr="00FC42CF">
        <w:rPr>
          <w:lang w:eastAsia="es-ES"/>
        </w:rPr>
        <w:t>I</w:t>
      </w:r>
      <w:r w:rsidR="00FA47A5">
        <w:rPr>
          <w:lang w:eastAsia="es-ES"/>
        </w:rPr>
        <w:t>V</w:t>
      </w:r>
      <w:r w:rsidRPr="00FC42CF">
        <w:rPr>
          <w:lang w:eastAsia="es-ES"/>
        </w:rPr>
        <w:t xml:space="preserve"> del presente </w:t>
      </w:r>
      <w:r w:rsidR="00E00DC7" w:rsidRPr="00FC42CF">
        <w:rPr>
          <w:lang w:eastAsia="es-ES"/>
        </w:rPr>
        <w:t>A</w:t>
      </w:r>
      <w:r w:rsidRPr="00FC42CF">
        <w:rPr>
          <w:lang w:eastAsia="es-ES"/>
        </w:rPr>
        <w:t>AS.</w:t>
      </w:r>
    </w:p>
    <w:p w14:paraId="4DD65F4C" w14:textId="77777777" w:rsidR="00D1415D" w:rsidRPr="00FC42CF" w:rsidRDefault="00D1415D" w:rsidP="00116FE9">
      <w:pPr>
        <w:rPr>
          <w:lang w:eastAsia="es-ES"/>
        </w:rPr>
      </w:pPr>
    </w:p>
    <w:p w14:paraId="5F848C4A" w14:textId="77777777" w:rsidR="00221AC5" w:rsidRPr="00FC42CF" w:rsidRDefault="00221AC5" w:rsidP="00116FE9">
      <w:pPr>
        <w:rPr>
          <w:lang w:eastAsia="es-ES"/>
        </w:rPr>
      </w:pPr>
    </w:p>
    <w:p w14:paraId="7B06D57C" w14:textId="6755D7FC" w:rsidR="00F84DE8" w:rsidRPr="00FC42CF" w:rsidRDefault="003954C9" w:rsidP="001D4033">
      <w:pPr>
        <w:pStyle w:val="Heading2"/>
        <w:rPr>
          <w:lang w:val="es-ES_tradnl"/>
        </w:rPr>
      </w:pPr>
      <w:bookmarkStart w:id="87" w:name="_Toc455577350"/>
      <w:r>
        <w:rPr>
          <w:lang w:val="es-ES_tradnl"/>
        </w:rPr>
        <w:t xml:space="preserve">DIRECTRICES PARA LOS </w:t>
      </w:r>
      <w:r w:rsidR="00F84DE8" w:rsidRPr="00FC42CF">
        <w:rPr>
          <w:lang w:val="es-ES_tradnl"/>
        </w:rPr>
        <w:t>PROCESOS DE PARTICIPACIÓN Y CONSULTA</w:t>
      </w:r>
      <w:r>
        <w:rPr>
          <w:lang w:val="es-ES_tradnl"/>
        </w:rPr>
        <w:t xml:space="preserve"> PÚBLICA</w:t>
      </w:r>
      <w:bookmarkEnd w:id="87"/>
    </w:p>
    <w:p w14:paraId="5038F7BF" w14:textId="77777777" w:rsidR="00F84DE8" w:rsidRPr="00FC42CF" w:rsidRDefault="00F84DE8" w:rsidP="00350FCB">
      <w:pPr>
        <w:rPr>
          <w:lang w:eastAsia="es-ES"/>
        </w:rPr>
      </w:pPr>
    </w:p>
    <w:p w14:paraId="49995DAD" w14:textId="5FF93C10" w:rsidR="006F6DEE" w:rsidRPr="00FC42CF" w:rsidRDefault="006F6DEE" w:rsidP="00350FCB">
      <w:r w:rsidRPr="00FC42CF">
        <w:t xml:space="preserve">De conformidad con lo establecido en la </w:t>
      </w:r>
      <w:r w:rsidR="00901DD7" w:rsidRPr="00FC42CF">
        <w:t xml:space="preserve">directiva B6 de la </w:t>
      </w:r>
      <w:r w:rsidRPr="00FC42CF">
        <w:t xml:space="preserve">Política OP-703, </w:t>
      </w:r>
      <w:r w:rsidR="00901DD7" w:rsidRPr="00FC42CF">
        <w:t>para las operaciones de Categoría “B” se deberán realizar consultas con las partes afectadas por lo menos una vez, preferentemente durante la preparación o revisión del PGAS, según se acuerde con el prestatario. Para propósitos de la consulta se deberá suministrar la información en los lugares, idiomas y formatos que permitan consultas de buena fe con las partes afectadas, y se formen una opinión y hagan comentarios sobre el curso de acción propuesto. Las EIA u otros análisis relevantes se darán a conocer al público de forma consistente con la Política de Disponibilidad de Información (OP-102) del Banco. Durante la ejecución del proyecto las partes afectadas deberían ser informadas sobre las medidas de mitigación ambiental y social que les afecte, según se defina en el PGAS.</w:t>
      </w:r>
    </w:p>
    <w:p w14:paraId="77820A4D" w14:textId="77777777" w:rsidR="00901DD7" w:rsidRPr="00FC42CF" w:rsidRDefault="00901DD7" w:rsidP="00350FCB"/>
    <w:p w14:paraId="52D219AB" w14:textId="5E790267" w:rsidR="00901DD7" w:rsidRPr="00FC42CF" w:rsidRDefault="00901DD7" w:rsidP="00350FCB">
      <w:r w:rsidRPr="00FC42CF">
        <w:t xml:space="preserve">En este contexto, el VMT a través de la Unidad </w:t>
      </w:r>
      <w:r w:rsidR="00C93E16" w:rsidRPr="00FC42CF">
        <w:t>Coordinadora</w:t>
      </w:r>
      <w:r w:rsidRPr="00FC42CF">
        <w:t xml:space="preserve"> del SITRAMSS realizó una consulta pública</w:t>
      </w:r>
      <w:r w:rsidR="008737F6" w:rsidRPr="003A5EE3">
        <w:rPr>
          <w:rStyle w:val="FootnoteReference"/>
        </w:rPr>
        <w:footnoteReference w:id="25"/>
      </w:r>
      <w:r w:rsidRPr="003A5EE3">
        <w:t xml:space="preserve"> en la ciudad de San Salvador el día </w:t>
      </w:r>
      <w:r w:rsidR="00B30B86" w:rsidRPr="00FC42CF">
        <w:t xml:space="preserve">16 </w:t>
      </w:r>
      <w:r w:rsidRPr="00FC42CF">
        <w:t>de junio de 2016, cuyos resultados y evid</w:t>
      </w:r>
      <w:r w:rsidR="007008B5" w:rsidRPr="00FC42CF">
        <w:t xml:space="preserve">encias se presentan en el Anexo </w:t>
      </w:r>
      <w:r w:rsidR="00FA47A5">
        <w:t>V</w:t>
      </w:r>
      <w:r w:rsidR="00FA47A5" w:rsidRPr="00FC42CF">
        <w:t xml:space="preserve"> </w:t>
      </w:r>
      <w:r w:rsidRPr="00FC42CF">
        <w:t xml:space="preserve">del presente documento. Las principales observaciones hechas por la comunidad consultada y las respuestas ofrecidas por el VMT se presentan en la Tabla </w:t>
      </w:r>
      <w:r w:rsidR="006C506E" w:rsidRPr="00FC42CF">
        <w:t>7.1</w:t>
      </w:r>
      <w:r w:rsidRPr="00FC42CF">
        <w:t>.</w:t>
      </w:r>
    </w:p>
    <w:p w14:paraId="6E893ABF" w14:textId="77777777" w:rsidR="00071561" w:rsidRPr="00FC42CF" w:rsidRDefault="00071561" w:rsidP="00350FCB"/>
    <w:p w14:paraId="79A2AB54" w14:textId="77777777" w:rsidR="00FB58DE" w:rsidRPr="00FC42CF" w:rsidRDefault="00FB58DE" w:rsidP="00350FCB">
      <w:pPr>
        <w:sectPr w:rsidR="00FB58DE" w:rsidRPr="00FC42CF" w:rsidSect="002A7F69">
          <w:headerReference w:type="default" r:id="rId35"/>
          <w:footerReference w:type="default" r:id="rId36"/>
          <w:pgSz w:w="12242" w:h="15842" w:code="1"/>
          <w:pgMar w:top="1417" w:right="1701" w:bottom="1417" w:left="1701" w:header="709" w:footer="709" w:gutter="0"/>
          <w:cols w:space="708"/>
          <w:docGrid w:linePitch="360"/>
        </w:sectPr>
      </w:pPr>
    </w:p>
    <w:p w14:paraId="331E0E86" w14:textId="1017BC62" w:rsidR="00071561" w:rsidRPr="00FC42CF" w:rsidRDefault="00071561" w:rsidP="00350FCB"/>
    <w:p w14:paraId="6FB00DFD" w14:textId="7E8CFA7F" w:rsidR="00901DD7" w:rsidRPr="00FC42CF" w:rsidRDefault="004F1F3C" w:rsidP="00350FCB">
      <w:pPr>
        <w:jc w:val="center"/>
      </w:pPr>
      <w:r w:rsidRPr="00FC42CF">
        <w:t xml:space="preserve">Tabla </w:t>
      </w:r>
      <w:r w:rsidR="006C506E" w:rsidRPr="00FC42CF">
        <w:t>7.1</w:t>
      </w:r>
      <w:r w:rsidRPr="00FC42CF">
        <w:t xml:space="preserve">. Resumen de las Observaciones hechas por las comunidades </w:t>
      </w:r>
      <w:r w:rsidR="009C3185" w:rsidRPr="00FC42CF">
        <w:t>consultadas acerca de la ampliación del SITRAMSS – Tramo II.</w:t>
      </w:r>
    </w:p>
    <w:tbl>
      <w:tblPr>
        <w:tblW w:w="1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80"/>
        <w:gridCol w:w="4029"/>
        <w:gridCol w:w="7351"/>
      </w:tblGrid>
      <w:tr w:rsidR="00C93E16" w:rsidRPr="00FC42CF" w14:paraId="0CC3C736" w14:textId="77777777" w:rsidTr="00C93E16">
        <w:trPr>
          <w:trHeight w:val="320"/>
          <w:tblHeader/>
        </w:trPr>
        <w:tc>
          <w:tcPr>
            <w:tcW w:w="780" w:type="dxa"/>
            <w:shd w:val="clear" w:color="000000" w:fill="2F75B5"/>
            <w:noWrap/>
            <w:vAlign w:val="center"/>
            <w:hideMark/>
          </w:tcPr>
          <w:p w14:paraId="15DFCCD1" w14:textId="77777777" w:rsidR="00C93E16" w:rsidRPr="00FC42CF" w:rsidRDefault="00C93E16" w:rsidP="00C93E16">
            <w:pPr>
              <w:jc w:val="center"/>
              <w:rPr>
                <w:rFonts w:eastAsia="Times New Roman"/>
                <w:b/>
                <w:bCs/>
                <w:color w:val="FFFFFF"/>
                <w:sz w:val="20"/>
                <w:szCs w:val="20"/>
              </w:rPr>
            </w:pPr>
            <w:r w:rsidRPr="00FC42CF">
              <w:rPr>
                <w:rFonts w:eastAsia="Times New Roman"/>
                <w:b/>
                <w:bCs/>
                <w:color w:val="FFFFFF"/>
                <w:sz w:val="20"/>
                <w:szCs w:val="20"/>
              </w:rPr>
              <w:t>No</w:t>
            </w:r>
          </w:p>
        </w:tc>
        <w:tc>
          <w:tcPr>
            <w:tcW w:w="4029" w:type="dxa"/>
            <w:shd w:val="clear" w:color="000000" w:fill="2F75B5"/>
            <w:vAlign w:val="center"/>
            <w:hideMark/>
          </w:tcPr>
          <w:p w14:paraId="45C134F5" w14:textId="77777777" w:rsidR="00C93E16" w:rsidRPr="00FC42CF" w:rsidRDefault="00C93E16" w:rsidP="00C93E16">
            <w:pPr>
              <w:jc w:val="center"/>
              <w:rPr>
                <w:rFonts w:eastAsia="Times New Roman"/>
                <w:b/>
                <w:bCs/>
                <w:color w:val="FFFFFF"/>
                <w:sz w:val="20"/>
                <w:szCs w:val="20"/>
              </w:rPr>
            </w:pPr>
            <w:r w:rsidRPr="00FC42CF">
              <w:rPr>
                <w:rFonts w:eastAsia="Times New Roman"/>
                <w:b/>
                <w:bCs/>
                <w:color w:val="FFFFFF"/>
                <w:sz w:val="20"/>
                <w:szCs w:val="20"/>
              </w:rPr>
              <w:t>OBSERVACIÓN</w:t>
            </w:r>
          </w:p>
        </w:tc>
        <w:tc>
          <w:tcPr>
            <w:tcW w:w="7351" w:type="dxa"/>
            <w:shd w:val="clear" w:color="000000" w:fill="2F75B5"/>
            <w:vAlign w:val="center"/>
            <w:hideMark/>
          </w:tcPr>
          <w:p w14:paraId="20197C57" w14:textId="77777777" w:rsidR="00C93E16" w:rsidRPr="00FC42CF" w:rsidRDefault="00C93E16" w:rsidP="00C93E16">
            <w:pPr>
              <w:jc w:val="center"/>
              <w:rPr>
                <w:rFonts w:eastAsia="Times New Roman"/>
                <w:b/>
                <w:bCs/>
                <w:color w:val="FFFFFF"/>
                <w:sz w:val="20"/>
                <w:szCs w:val="20"/>
              </w:rPr>
            </w:pPr>
            <w:r w:rsidRPr="00FC42CF">
              <w:rPr>
                <w:rFonts w:eastAsia="Times New Roman"/>
                <w:b/>
                <w:bCs/>
                <w:color w:val="FFFFFF"/>
                <w:sz w:val="20"/>
                <w:szCs w:val="20"/>
              </w:rPr>
              <w:t>RESPUESTA MOP</w:t>
            </w:r>
          </w:p>
        </w:tc>
      </w:tr>
      <w:tr w:rsidR="00C93E16" w:rsidRPr="00FC42CF" w14:paraId="517DE39E" w14:textId="77777777" w:rsidTr="00C93E16">
        <w:trPr>
          <w:trHeight w:val="429"/>
        </w:trPr>
        <w:tc>
          <w:tcPr>
            <w:tcW w:w="780" w:type="dxa"/>
            <w:shd w:val="clear" w:color="auto" w:fill="auto"/>
            <w:noWrap/>
            <w:vAlign w:val="center"/>
            <w:hideMark/>
          </w:tcPr>
          <w:p w14:paraId="4DBE1F89" w14:textId="77777777" w:rsidR="00C93E16" w:rsidRPr="00FC42CF" w:rsidRDefault="00C93E16" w:rsidP="00C93E16">
            <w:pPr>
              <w:jc w:val="center"/>
              <w:rPr>
                <w:rFonts w:eastAsia="Times New Roman"/>
                <w:color w:val="000000"/>
                <w:sz w:val="20"/>
                <w:szCs w:val="20"/>
              </w:rPr>
            </w:pPr>
            <w:r w:rsidRPr="00FC42CF">
              <w:rPr>
                <w:rFonts w:eastAsia="Times New Roman"/>
                <w:color w:val="000000"/>
                <w:sz w:val="20"/>
                <w:szCs w:val="20"/>
              </w:rPr>
              <w:t>1</w:t>
            </w:r>
          </w:p>
        </w:tc>
        <w:tc>
          <w:tcPr>
            <w:tcW w:w="4029" w:type="dxa"/>
            <w:shd w:val="clear" w:color="auto" w:fill="auto"/>
            <w:vAlign w:val="center"/>
            <w:hideMark/>
          </w:tcPr>
          <w:p w14:paraId="11CC9819"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Implementar pasarelas y ramplas de acceso para las personas con discapacidad</w:t>
            </w:r>
          </w:p>
        </w:tc>
        <w:tc>
          <w:tcPr>
            <w:tcW w:w="7351" w:type="dxa"/>
            <w:shd w:val="clear" w:color="auto" w:fill="auto"/>
            <w:vAlign w:val="center"/>
            <w:hideMark/>
          </w:tcPr>
          <w:p w14:paraId="70F3BBF0" w14:textId="24E4CFCD" w:rsidR="00C93E16" w:rsidRPr="00FC42CF" w:rsidRDefault="00C93E16" w:rsidP="00C93E16">
            <w:pPr>
              <w:rPr>
                <w:rFonts w:eastAsia="Times New Roman"/>
                <w:color w:val="000000"/>
                <w:sz w:val="20"/>
                <w:szCs w:val="20"/>
              </w:rPr>
            </w:pPr>
            <w:r w:rsidRPr="00FC42CF">
              <w:rPr>
                <w:rFonts w:eastAsia="Times New Roman"/>
                <w:color w:val="000000"/>
                <w:sz w:val="20"/>
                <w:szCs w:val="20"/>
              </w:rPr>
              <w:t xml:space="preserve">Se confirma a la población que se cumplirá la normativa de accesibilidad universal </w:t>
            </w:r>
            <w:r w:rsidR="00066564">
              <w:rPr>
                <w:rFonts w:eastAsia="Times New Roman"/>
                <w:color w:val="000000"/>
                <w:sz w:val="20"/>
                <w:szCs w:val="20"/>
              </w:rPr>
              <w:t>para todos los usuarios.</w:t>
            </w:r>
          </w:p>
        </w:tc>
      </w:tr>
      <w:tr w:rsidR="00C93E16" w:rsidRPr="00FC42CF" w14:paraId="3FA92217" w14:textId="77777777" w:rsidTr="00C93E16">
        <w:trPr>
          <w:trHeight w:val="470"/>
        </w:trPr>
        <w:tc>
          <w:tcPr>
            <w:tcW w:w="780" w:type="dxa"/>
            <w:shd w:val="clear" w:color="auto" w:fill="auto"/>
            <w:noWrap/>
            <w:vAlign w:val="center"/>
            <w:hideMark/>
          </w:tcPr>
          <w:p w14:paraId="659200EF" w14:textId="77777777" w:rsidR="00C93E16" w:rsidRPr="00FC42CF" w:rsidRDefault="00C93E16" w:rsidP="00FC42CF">
            <w:pPr>
              <w:rPr>
                <w:rFonts w:eastAsia="Times New Roman"/>
                <w:color w:val="000000"/>
                <w:sz w:val="20"/>
                <w:szCs w:val="20"/>
              </w:rPr>
            </w:pPr>
            <w:r w:rsidRPr="00FC42CF">
              <w:rPr>
                <w:rFonts w:eastAsia="Times New Roman"/>
                <w:color w:val="000000"/>
                <w:sz w:val="20"/>
                <w:szCs w:val="20"/>
              </w:rPr>
              <w:t>2</w:t>
            </w:r>
          </w:p>
        </w:tc>
        <w:tc>
          <w:tcPr>
            <w:tcW w:w="4029" w:type="dxa"/>
            <w:shd w:val="clear" w:color="auto" w:fill="auto"/>
            <w:vAlign w:val="center"/>
            <w:hideMark/>
          </w:tcPr>
          <w:p w14:paraId="2D3AB72E"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Tener asientos en las estaciones para las personas embarazadas y de la tercera edad</w:t>
            </w:r>
          </w:p>
        </w:tc>
        <w:tc>
          <w:tcPr>
            <w:tcW w:w="7351" w:type="dxa"/>
            <w:shd w:val="clear" w:color="auto" w:fill="auto"/>
            <w:vAlign w:val="center"/>
            <w:hideMark/>
          </w:tcPr>
          <w:p w14:paraId="409217D5" w14:textId="5291BDD1" w:rsidR="00C93E16" w:rsidRPr="00FC42CF" w:rsidRDefault="0041635D" w:rsidP="00FC42CF">
            <w:pPr>
              <w:rPr>
                <w:rFonts w:eastAsia="Times New Roman"/>
                <w:color w:val="000000"/>
                <w:sz w:val="20"/>
                <w:szCs w:val="20"/>
              </w:rPr>
            </w:pPr>
            <w:r w:rsidRPr="00FC42CF">
              <w:rPr>
                <w:rFonts w:eastAsia="Times New Roman"/>
                <w:color w:val="000000"/>
                <w:sz w:val="20"/>
                <w:szCs w:val="20"/>
              </w:rPr>
              <w:t>Como</w:t>
            </w:r>
            <w:r w:rsidR="00C93E16" w:rsidRPr="00FC42CF">
              <w:rPr>
                <w:rFonts w:eastAsia="Times New Roman"/>
                <w:color w:val="000000"/>
                <w:sz w:val="20"/>
                <w:szCs w:val="20"/>
              </w:rPr>
              <w:t xml:space="preserve"> el sistema </w:t>
            </w:r>
            <w:r w:rsidRPr="00FC42CF">
              <w:rPr>
                <w:rFonts w:eastAsia="Times New Roman"/>
                <w:color w:val="000000"/>
                <w:sz w:val="20"/>
                <w:szCs w:val="20"/>
              </w:rPr>
              <w:t xml:space="preserve">actualmente </w:t>
            </w:r>
            <w:r w:rsidR="00C93E16" w:rsidRPr="00FC42CF">
              <w:rPr>
                <w:rFonts w:eastAsia="Times New Roman"/>
                <w:color w:val="000000"/>
                <w:sz w:val="20"/>
                <w:szCs w:val="20"/>
              </w:rPr>
              <w:t>no opera al 100 %</w:t>
            </w:r>
            <w:r w:rsidR="00AD5A96" w:rsidRPr="00FC42CF">
              <w:rPr>
                <w:rFonts w:eastAsia="Times New Roman"/>
                <w:color w:val="000000"/>
                <w:sz w:val="20"/>
                <w:szCs w:val="20"/>
              </w:rPr>
              <w:t xml:space="preserve"> la frecuencia </w:t>
            </w:r>
            <w:r w:rsidRPr="00FC42CF">
              <w:rPr>
                <w:rFonts w:eastAsia="Times New Roman"/>
                <w:color w:val="000000"/>
                <w:sz w:val="20"/>
                <w:szCs w:val="20"/>
              </w:rPr>
              <w:t>de los buses es baja y por lo tanto el volumen de pasajeros en las estaciones es también bajo, lo que da la impresión que es posible instala bancas dentro de las mismas; pero cuando la frecuencia de buses aumente y las estaciones tengan el flujo normal de pasajeros será evidente que no habrá espacio para asientos</w:t>
            </w:r>
            <w:r w:rsidR="00C93E16" w:rsidRPr="00FC42CF">
              <w:rPr>
                <w:rFonts w:eastAsia="Times New Roman"/>
                <w:color w:val="000000"/>
                <w:sz w:val="20"/>
                <w:szCs w:val="20"/>
              </w:rPr>
              <w:t xml:space="preserve"> </w:t>
            </w:r>
            <w:r w:rsidRPr="00FC42CF">
              <w:rPr>
                <w:rFonts w:eastAsia="Times New Roman"/>
                <w:color w:val="000000"/>
                <w:sz w:val="20"/>
                <w:szCs w:val="20"/>
              </w:rPr>
              <w:t xml:space="preserve">y que además estos son un obstáculo para la circulación de peatones e incluso representan un peligro para la evacuación en caso de emergencia; </w:t>
            </w:r>
            <w:r w:rsidR="00C93E16" w:rsidRPr="00FC42CF">
              <w:rPr>
                <w:rFonts w:eastAsia="Times New Roman"/>
                <w:color w:val="000000"/>
                <w:sz w:val="20"/>
                <w:szCs w:val="20"/>
              </w:rPr>
              <w:t xml:space="preserve">sin embargo se </w:t>
            </w:r>
            <w:r w:rsidRPr="00FC42CF">
              <w:rPr>
                <w:rFonts w:eastAsia="Times New Roman"/>
                <w:color w:val="000000"/>
                <w:sz w:val="20"/>
                <w:szCs w:val="20"/>
              </w:rPr>
              <w:t>evaluará</w:t>
            </w:r>
            <w:r w:rsidR="00C93E16" w:rsidRPr="00FC42CF">
              <w:rPr>
                <w:rFonts w:eastAsia="Times New Roman"/>
                <w:color w:val="000000"/>
                <w:sz w:val="20"/>
                <w:szCs w:val="20"/>
              </w:rPr>
              <w:t xml:space="preserve"> técnica y operativamente </w:t>
            </w:r>
            <w:r w:rsidRPr="00FC42CF">
              <w:rPr>
                <w:rFonts w:eastAsia="Times New Roman"/>
                <w:color w:val="000000"/>
                <w:sz w:val="20"/>
                <w:szCs w:val="20"/>
              </w:rPr>
              <w:t>si se pueden instalar temporalmente.</w:t>
            </w:r>
            <w:r w:rsidR="00C93E16" w:rsidRPr="00FC42CF">
              <w:rPr>
                <w:rFonts w:eastAsia="Times New Roman"/>
                <w:color w:val="000000"/>
                <w:sz w:val="20"/>
                <w:szCs w:val="20"/>
              </w:rPr>
              <w:t xml:space="preserve"> </w:t>
            </w:r>
          </w:p>
        </w:tc>
      </w:tr>
      <w:tr w:rsidR="00C93E16" w:rsidRPr="00FC42CF" w14:paraId="2E132CA5" w14:textId="77777777" w:rsidTr="00C93E16">
        <w:trPr>
          <w:trHeight w:val="320"/>
        </w:trPr>
        <w:tc>
          <w:tcPr>
            <w:tcW w:w="780" w:type="dxa"/>
            <w:shd w:val="clear" w:color="auto" w:fill="auto"/>
            <w:noWrap/>
            <w:vAlign w:val="center"/>
            <w:hideMark/>
          </w:tcPr>
          <w:p w14:paraId="568DB2C8" w14:textId="77777777" w:rsidR="00C93E16" w:rsidRPr="00FC42CF" w:rsidRDefault="00C93E16" w:rsidP="00C93E16">
            <w:pPr>
              <w:jc w:val="center"/>
              <w:rPr>
                <w:rFonts w:eastAsia="Times New Roman"/>
                <w:color w:val="000000"/>
                <w:sz w:val="20"/>
                <w:szCs w:val="20"/>
              </w:rPr>
            </w:pPr>
            <w:r w:rsidRPr="00FC42CF">
              <w:rPr>
                <w:rFonts w:eastAsia="Times New Roman"/>
                <w:color w:val="000000"/>
                <w:sz w:val="20"/>
                <w:szCs w:val="20"/>
              </w:rPr>
              <w:t>3</w:t>
            </w:r>
          </w:p>
        </w:tc>
        <w:tc>
          <w:tcPr>
            <w:tcW w:w="4029" w:type="dxa"/>
            <w:shd w:val="clear" w:color="auto" w:fill="auto"/>
            <w:vAlign w:val="center"/>
            <w:hideMark/>
          </w:tcPr>
          <w:p w14:paraId="1510881D" w14:textId="4810D8CB" w:rsidR="00C93E16" w:rsidRPr="00FC42CF" w:rsidRDefault="00C93E16" w:rsidP="00C93E16">
            <w:pPr>
              <w:rPr>
                <w:rFonts w:eastAsia="Times New Roman"/>
                <w:color w:val="000000"/>
                <w:sz w:val="20"/>
                <w:szCs w:val="20"/>
              </w:rPr>
            </w:pPr>
            <w:r w:rsidRPr="00FC42CF">
              <w:rPr>
                <w:rFonts w:eastAsia="Times New Roman"/>
                <w:color w:val="000000"/>
                <w:sz w:val="20"/>
                <w:szCs w:val="20"/>
              </w:rPr>
              <w:t xml:space="preserve">Mejorar las vías </w:t>
            </w:r>
            <w:r w:rsidR="003954C9" w:rsidRPr="00FC42CF">
              <w:rPr>
                <w:rFonts w:eastAsia="Times New Roman"/>
                <w:color w:val="000000"/>
                <w:sz w:val="20"/>
                <w:szCs w:val="20"/>
              </w:rPr>
              <w:t>de acceso</w:t>
            </w:r>
            <w:r w:rsidRPr="00FC42CF">
              <w:rPr>
                <w:rFonts w:eastAsia="Times New Roman"/>
                <w:color w:val="000000"/>
                <w:sz w:val="20"/>
                <w:szCs w:val="20"/>
              </w:rPr>
              <w:t xml:space="preserve"> para los carros particulares</w:t>
            </w:r>
          </w:p>
        </w:tc>
        <w:tc>
          <w:tcPr>
            <w:tcW w:w="7351" w:type="dxa"/>
            <w:shd w:val="clear" w:color="auto" w:fill="auto"/>
            <w:vAlign w:val="center"/>
            <w:hideMark/>
          </w:tcPr>
          <w:p w14:paraId="364271C4" w14:textId="62E22D88" w:rsidR="00C93E16" w:rsidRPr="00FC42CF" w:rsidRDefault="00C93E16" w:rsidP="003954C9">
            <w:pPr>
              <w:rPr>
                <w:rFonts w:eastAsia="Times New Roman"/>
                <w:color w:val="000000"/>
                <w:sz w:val="20"/>
                <w:szCs w:val="20"/>
              </w:rPr>
            </w:pPr>
            <w:r w:rsidRPr="00FC42CF">
              <w:rPr>
                <w:rFonts w:eastAsia="Times New Roman"/>
                <w:color w:val="000000"/>
                <w:sz w:val="20"/>
                <w:szCs w:val="20"/>
              </w:rPr>
              <w:t xml:space="preserve">El SITRAMSS tiene por objetivo principal brindar un sistema de transporte para ser utilizado por las personas que no tienen carro y para aquellos que si lo tienen buscando en desincentivar el uso de carro particular. El objetivo es que todos ocupemos los buses y con ello gozar a plenitud de los beneficios que generan </w:t>
            </w:r>
            <w:r w:rsidR="003954C9">
              <w:rPr>
                <w:rFonts w:eastAsia="Times New Roman"/>
                <w:color w:val="000000"/>
                <w:sz w:val="20"/>
                <w:szCs w:val="20"/>
              </w:rPr>
              <w:t>e</w:t>
            </w:r>
            <w:r w:rsidRPr="00FC42CF">
              <w:rPr>
                <w:rFonts w:eastAsia="Times New Roman"/>
                <w:color w:val="000000"/>
                <w:sz w:val="20"/>
                <w:szCs w:val="20"/>
              </w:rPr>
              <w:t>l transporte moderno del SITRAMSS. Sin embargo, mientras se logre consolidar el sistema analizaremos las alternativas existentes para evitar en la medida de lo posible mayores afectaciones al tráfico particular.</w:t>
            </w:r>
          </w:p>
        </w:tc>
      </w:tr>
      <w:tr w:rsidR="00C93E16" w:rsidRPr="00FC42CF" w14:paraId="0721B898" w14:textId="77777777" w:rsidTr="00C93E16">
        <w:trPr>
          <w:trHeight w:val="288"/>
        </w:trPr>
        <w:tc>
          <w:tcPr>
            <w:tcW w:w="780" w:type="dxa"/>
            <w:shd w:val="clear" w:color="auto" w:fill="auto"/>
            <w:noWrap/>
            <w:vAlign w:val="center"/>
            <w:hideMark/>
          </w:tcPr>
          <w:p w14:paraId="30A47183" w14:textId="77777777" w:rsidR="00C93E16" w:rsidRPr="00FC42CF" w:rsidRDefault="00C93E16" w:rsidP="00C93E16">
            <w:pPr>
              <w:jc w:val="center"/>
              <w:rPr>
                <w:rFonts w:eastAsia="Times New Roman"/>
                <w:color w:val="000000"/>
                <w:sz w:val="20"/>
                <w:szCs w:val="20"/>
              </w:rPr>
            </w:pPr>
            <w:r w:rsidRPr="00FC42CF">
              <w:rPr>
                <w:rFonts w:eastAsia="Times New Roman"/>
                <w:color w:val="000000"/>
                <w:sz w:val="20"/>
                <w:szCs w:val="20"/>
              </w:rPr>
              <w:t>4</w:t>
            </w:r>
          </w:p>
        </w:tc>
        <w:tc>
          <w:tcPr>
            <w:tcW w:w="4029" w:type="dxa"/>
            <w:shd w:val="clear" w:color="auto" w:fill="auto"/>
            <w:vAlign w:val="center"/>
            <w:hideMark/>
          </w:tcPr>
          <w:p w14:paraId="2FA37194"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Implementar estaciones más cercanas y en puntos estratégicos.</w:t>
            </w:r>
          </w:p>
        </w:tc>
        <w:tc>
          <w:tcPr>
            <w:tcW w:w="7351" w:type="dxa"/>
            <w:shd w:val="clear" w:color="auto" w:fill="auto"/>
            <w:vAlign w:val="center"/>
            <w:hideMark/>
          </w:tcPr>
          <w:p w14:paraId="2C48FD14" w14:textId="4811DB5D" w:rsidR="00C93E16" w:rsidRPr="00FC42CF" w:rsidRDefault="00C93E16" w:rsidP="00C93E16">
            <w:pPr>
              <w:rPr>
                <w:rFonts w:eastAsia="Times New Roman"/>
                <w:color w:val="000000"/>
                <w:sz w:val="20"/>
                <w:szCs w:val="20"/>
              </w:rPr>
            </w:pPr>
            <w:r w:rsidRPr="00FC42CF">
              <w:rPr>
                <w:rFonts w:eastAsia="Times New Roman"/>
                <w:color w:val="000000"/>
                <w:sz w:val="20"/>
                <w:szCs w:val="20"/>
              </w:rPr>
              <w:t xml:space="preserve">Se </w:t>
            </w:r>
            <w:r w:rsidR="003954C9" w:rsidRPr="00FC42CF">
              <w:rPr>
                <w:rFonts w:eastAsia="Times New Roman"/>
                <w:color w:val="000000"/>
                <w:sz w:val="20"/>
                <w:szCs w:val="20"/>
              </w:rPr>
              <w:t>analizarán</w:t>
            </w:r>
            <w:r w:rsidRPr="00FC42CF">
              <w:rPr>
                <w:rFonts w:eastAsia="Times New Roman"/>
                <w:color w:val="000000"/>
                <w:sz w:val="20"/>
                <w:szCs w:val="20"/>
              </w:rPr>
              <w:t xml:space="preserve"> y se </w:t>
            </w:r>
            <w:r w:rsidR="003954C9" w:rsidRPr="00FC42CF">
              <w:rPr>
                <w:rFonts w:eastAsia="Times New Roman"/>
                <w:color w:val="000000"/>
                <w:sz w:val="20"/>
                <w:szCs w:val="20"/>
              </w:rPr>
              <w:t>verificarán</w:t>
            </w:r>
            <w:r w:rsidRPr="00FC42CF">
              <w:rPr>
                <w:rFonts w:eastAsia="Times New Roman"/>
                <w:color w:val="000000"/>
                <w:sz w:val="20"/>
                <w:szCs w:val="20"/>
              </w:rPr>
              <w:t xml:space="preserve"> la ubicación de paradas en función de la demanda que se requiere.</w:t>
            </w:r>
          </w:p>
        </w:tc>
      </w:tr>
      <w:tr w:rsidR="00C93E16" w:rsidRPr="00FC42CF" w14:paraId="1711CBF5" w14:textId="77777777" w:rsidTr="00C93E16">
        <w:trPr>
          <w:trHeight w:val="301"/>
        </w:trPr>
        <w:tc>
          <w:tcPr>
            <w:tcW w:w="780" w:type="dxa"/>
            <w:shd w:val="clear" w:color="auto" w:fill="auto"/>
            <w:noWrap/>
            <w:vAlign w:val="center"/>
            <w:hideMark/>
          </w:tcPr>
          <w:p w14:paraId="33B347E8" w14:textId="77777777" w:rsidR="00C93E16" w:rsidRPr="00FC42CF" w:rsidRDefault="00C93E16" w:rsidP="00C93E16">
            <w:pPr>
              <w:jc w:val="center"/>
              <w:rPr>
                <w:rFonts w:eastAsia="Times New Roman"/>
                <w:color w:val="000000"/>
                <w:sz w:val="20"/>
                <w:szCs w:val="20"/>
              </w:rPr>
            </w:pPr>
            <w:r w:rsidRPr="00FC42CF">
              <w:rPr>
                <w:rFonts w:eastAsia="Times New Roman"/>
                <w:color w:val="000000"/>
                <w:sz w:val="20"/>
                <w:szCs w:val="20"/>
              </w:rPr>
              <w:t>5</w:t>
            </w:r>
          </w:p>
        </w:tc>
        <w:tc>
          <w:tcPr>
            <w:tcW w:w="4029" w:type="dxa"/>
            <w:shd w:val="clear" w:color="auto" w:fill="auto"/>
            <w:vAlign w:val="center"/>
            <w:hideMark/>
          </w:tcPr>
          <w:p w14:paraId="7FDA5AF5"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Mejorar la limpieza en las estaciones</w:t>
            </w:r>
          </w:p>
        </w:tc>
        <w:tc>
          <w:tcPr>
            <w:tcW w:w="7351" w:type="dxa"/>
            <w:shd w:val="clear" w:color="auto" w:fill="auto"/>
            <w:vAlign w:val="center"/>
            <w:hideMark/>
          </w:tcPr>
          <w:p w14:paraId="76E05460"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El ministerio implementará un plan de mantenimiento de limpieza de las estaciones que se iniciará a ejecutarse en los próximos días.</w:t>
            </w:r>
          </w:p>
        </w:tc>
      </w:tr>
      <w:tr w:rsidR="00C93E16" w:rsidRPr="00FC42CF" w14:paraId="1A46C6A8" w14:textId="77777777" w:rsidTr="00C93E16">
        <w:trPr>
          <w:trHeight w:val="386"/>
        </w:trPr>
        <w:tc>
          <w:tcPr>
            <w:tcW w:w="780" w:type="dxa"/>
            <w:shd w:val="clear" w:color="auto" w:fill="auto"/>
            <w:noWrap/>
            <w:vAlign w:val="center"/>
            <w:hideMark/>
          </w:tcPr>
          <w:p w14:paraId="20CA2AD5" w14:textId="77777777" w:rsidR="00C93E16" w:rsidRPr="00FC42CF" w:rsidRDefault="00C93E16" w:rsidP="00C93E16">
            <w:pPr>
              <w:jc w:val="center"/>
              <w:rPr>
                <w:rFonts w:eastAsia="Times New Roman"/>
                <w:color w:val="000000"/>
                <w:sz w:val="20"/>
                <w:szCs w:val="20"/>
              </w:rPr>
            </w:pPr>
            <w:r w:rsidRPr="00FC42CF">
              <w:rPr>
                <w:rFonts w:eastAsia="Times New Roman"/>
                <w:color w:val="000000"/>
                <w:sz w:val="20"/>
                <w:szCs w:val="20"/>
              </w:rPr>
              <w:t>6</w:t>
            </w:r>
          </w:p>
        </w:tc>
        <w:tc>
          <w:tcPr>
            <w:tcW w:w="4029" w:type="dxa"/>
            <w:shd w:val="clear" w:color="auto" w:fill="auto"/>
            <w:vAlign w:val="center"/>
            <w:hideMark/>
          </w:tcPr>
          <w:p w14:paraId="06D9E308"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Implementar baños públicos en las estaciones para los usuarios.</w:t>
            </w:r>
          </w:p>
        </w:tc>
        <w:tc>
          <w:tcPr>
            <w:tcW w:w="7351" w:type="dxa"/>
            <w:shd w:val="clear" w:color="auto" w:fill="auto"/>
            <w:vAlign w:val="center"/>
            <w:hideMark/>
          </w:tcPr>
          <w:p w14:paraId="6FE75F7A" w14:textId="056F75C8" w:rsidR="00C93E16" w:rsidRPr="00FC42CF" w:rsidRDefault="00C93E16" w:rsidP="00C93E16">
            <w:pPr>
              <w:rPr>
                <w:rFonts w:eastAsia="Times New Roman"/>
                <w:color w:val="000000"/>
                <w:sz w:val="20"/>
                <w:szCs w:val="20"/>
              </w:rPr>
            </w:pPr>
            <w:r w:rsidRPr="00FC42CF">
              <w:rPr>
                <w:rFonts w:eastAsia="Times New Roman"/>
                <w:color w:val="000000"/>
                <w:sz w:val="20"/>
                <w:szCs w:val="20"/>
              </w:rPr>
              <w:t>Por hoy los baños son utilizados por el personal de</w:t>
            </w:r>
            <w:r w:rsidR="002C6CA9">
              <w:rPr>
                <w:rFonts w:eastAsia="Times New Roman"/>
                <w:color w:val="000000"/>
                <w:sz w:val="20"/>
                <w:szCs w:val="20"/>
              </w:rPr>
              <w:t>l</w:t>
            </w:r>
            <w:r w:rsidRPr="00FC42CF">
              <w:rPr>
                <w:rFonts w:eastAsia="Times New Roman"/>
                <w:color w:val="000000"/>
                <w:sz w:val="20"/>
                <w:szCs w:val="20"/>
              </w:rPr>
              <w:t xml:space="preserve"> operador </w:t>
            </w:r>
            <w:r w:rsidR="002C6CA9">
              <w:rPr>
                <w:rFonts w:eastAsia="Times New Roman"/>
                <w:color w:val="000000"/>
                <w:sz w:val="20"/>
                <w:szCs w:val="20"/>
              </w:rPr>
              <w:t xml:space="preserve">de los buses </w:t>
            </w:r>
            <w:r w:rsidRPr="00FC42CF">
              <w:rPr>
                <w:rFonts w:eastAsia="Times New Roman"/>
                <w:color w:val="000000"/>
                <w:sz w:val="20"/>
                <w:szCs w:val="20"/>
              </w:rPr>
              <w:t xml:space="preserve">porque se mantiene en las estaciones durante 12 horas atendiendo a la población, sin embargo, el ministerio evaluará si es factible implementar baños en las estaciones, dado que se debe de </w:t>
            </w:r>
            <w:r w:rsidR="003954C9" w:rsidRPr="00FC42CF">
              <w:rPr>
                <w:rFonts w:eastAsia="Times New Roman"/>
                <w:color w:val="000000"/>
                <w:sz w:val="20"/>
                <w:szCs w:val="20"/>
              </w:rPr>
              <w:t>garantizar los</w:t>
            </w:r>
            <w:r w:rsidRPr="00FC42CF">
              <w:rPr>
                <w:rFonts w:eastAsia="Times New Roman"/>
                <w:color w:val="000000"/>
                <w:sz w:val="20"/>
                <w:szCs w:val="20"/>
              </w:rPr>
              <w:t xml:space="preserve"> niveles de seguridad en las estaciones.</w:t>
            </w:r>
          </w:p>
        </w:tc>
      </w:tr>
      <w:tr w:rsidR="00C93E16" w:rsidRPr="00FC42CF" w14:paraId="2B855285" w14:textId="77777777" w:rsidTr="00C93E16">
        <w:trPr>
          <w:trHeight w:val="320"/>
        </w:trPr>
        <w:tc>
          <w:tcPr>
            <w:tcW w:w="780" w:type="dxa"/>
            <w:shd w:val="clear" w:color="auto" w:fill="auto"/>
            <w:noWrap/>
            <w:vAlign w:val="center"/>
            <w:hideMark/>
          </w:tcPr>
          <w:p w14:paraId="283FCDE9" w14:textId="77777777" w:rsidR="00C93E16" w:rsidRPr="00FC42CF" w:rsidRDefault="00C93E16" w:rsidP="00C93E16">
            <w:pPr>
              <w:jc w:val="center"/>
              <w:rPr>
                <w:rFonts w:eastAsia="Times New Roman"/>
                <w:color w:val="000000"/>
                <w:sz w:val="20"/>
                <w:szCs w:val="20"/>
              </w:rPr>
            </w:pPr>
            <w:r w:rsidRPr="00FC42CF">
              <w:rPr>
                <w:rFonts w:eastAsia="Times New Roman"/>
                <w:color w:val="000000"/>
                <w:sz w:val="20"/>
                <w:szCs w:val="20"/>
              </w:rPr>
              <w:t>7</w:t>
            </w:r>
          </w:p>
        </w:tc>
        <w:tc>
          <w:tcPr>
            <w:tcW w:w="4029" w:type="dxa"/>
            <w:shd w:val="clear" w:color="auto" w:fill="auto"/>
            <w:vAlign w:val="center"/>
            <w:hideMark/>
          </w:tcPr>
          <w:p w14:paraId="32CB23EF"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Suministrar WIFI en todas las estaciones</w:t>
            </w:r>
          </w:p>
        </w:tc>
        <w:tc>
          <w:tcPr>
            <w:tcW w:w="7351" w:type="dxa"/>
            <w:shd w:val="clear" w:color="auto" w:fill="auto"/>
            <w:vAlign w:val="center"/>
            <w:hideMark/>
          </w:tcPr>
          <w:p w14:paraId="362E5BD2" w14:textId="3B13F774" w:rsidR="00C93E16" w:rsidRPr="00FC42CF" w:rsidRDefault="00C93E16" w:rsidP="00FC42CF">
            <w:pPr>
              <w:rPr>
                <w:rFonts w:eastAsia="Times New Roman"/>
                <w:color w:val="000000"/>
                <w:sz w:val="20"/>
                <w:szCs w:val="20"/>
              </w:rPr>
            </w:pPr>
            <w:r w:rsidRPr="00FC42CF">
              <w:rPr>
                <w:rFonts w:eastAsia="Times New Roman"/>
                <w:color w:val="000000"/>
                <w:sz w:val="20"/>
                <w:szCs w:val="20"/>
              </w:rPr>
              <w:t xml:space="preserve">El servicio WIFI ya está en marcha, </w:t>
            </w:r>
            <w:r w:rsidR="002C6CA9">
              <w:rPr>
                <w:rFonts w:eastAsia="Times New Roman"/>
                <w:color w:val="000000"/>
                <w:sz w:val="20"/>
                <w:szCs w:val="20"/>
              </w:rPr>
              <w:t>pero de</w:t>
            </w:r>
            <w:r w:rsidRPr="00FC42CF">
              <w:rPr>
                <w:rFonts w:eastAsia="Times New Roman"/>
                <w:color w:val="000000"/>
                <w:sz w:val="20"/>
                <w:szCs w:val="20"/>
              </w:rPr>
              <w:t xml:space="preserve"> forma progresiva y en este momento se cuenta con </w:t>
            </w:r>
            <w:r w:rsidR="002C6CA9">
              <w:rPr>
                <w:rFonts w:eastAsia="Times New Roman"/>
                <w:color w:val="000000"/>
                <w:sz w:val="20"/>
                <w:szCs w:val="20"/>
              </w:rPr>
              <w:t xml:space="preserve">el servicio en </w:t>
            </w:r>
            <w:r w:rsidR="002C6CA9" w:rsidRPr="00FC42CF">
              <w:rPr>
                <w:rFonts w:eastAsia="Times New Roman"/>
                <w:color w:val="000000"/>
                <w:sz w:val="20"/>
                <w:szCs w:val="20"/>
              </w:rPr>
              <w:t>la estaci</w:t>
            </w:r>
            <w:r w:rsidR="002C6CA9">
              <w:rPr>
                <w:rFonts w:eastAsia="Times New Roman"/>
                <w:color w:val="000000"/>
                <w:sz w:val="20"/>
                <w:szCs w:val="20"/>
              </w:rPr>
              <w:t>ó</w:t>
            </w:r>
            <w:r w:rsidR="002C6CA9" w:rsidRPr="00FC42CF">
              <w:rPr>
                <w:rFonts w:eastAsia="Times New Roman"/>
                <w:color w:val="000000"/>
                <w:sz w:val="20"/>
                <w:szCs w:val="20"/>
              </w:rPr>
              <w:t>n</w:t>
            </w:r>
            <w:r w:rsidRPr="00FC42CF">
              <w:rPr>
                <w:rFonts w:eastAsia="Times New Roman"/>
                <w:color w:val="000000"/>
                <w:sz w:val="20"/>
                <w:szCs w:val="20"/>
              </w:rPr>
              <w:t xml:space="preserve"> parque infantil</w:t>
            </w:r>
          </w:p>
        </w:tc>
      </w:tr>
      <w:tr w:rsidR="00C93E16" w:rsidRPr="00FC42CF" w14:paraId="1268D4B0" w14:textId="77777777" w:rsidTr="00C93E16">
        <w:trPr>
          <w:trHeight w:val="469"/>
        </w:trPr>
        <w:tc>
          <w:tcPr>
            <w:tcW w:w="780" w:type="dxa"/>
            <w:shd w:val="clear" w:color="auto" w:fill="auto"/>
            <w:noWrap/>
            <w:vAlign w:val="center"/>
            <w:hideMark/>
          </w:tcPr>
          <w:p w14:paraId="34BB79E1" w14:textId="77777777" w:rsidR="00C93E16" w:rsidRPr="00FC42CF" w:rsidRDefault="00C93E16" w:rsidP="00C93E16">
            <w:pPr>
              <w:jc w:val="center"/>
              <w:rPr>
                <w:rFonts w:eastAsia="Times New Roman"/>
                <w:color w:val="000000"/>
                <w:sz w:val="20"/>
                <w:szCs w:val="20"/>
              </w:rPr>
            </w:pPr>
            <w:r w:rsidRPr="00FC42CF">
              <w:rPr>
                <w:rFonts w:eastAsia="Times New Roman"/>
                <w:color w:val="000000"/>
                <w:sz w:val="20"/>
                <w:szCs w:val="20"/>
              </w:rPr>
              <w:t>8</w:t>
            </w:r>
          </w:p>
        </w:tc>
        <w:tc>
          <w:tcPr>
            <w:tcW w:w="4029" w:type="dxa"/>
            <w:shd w:val="clear" w:color="auto" w:fill="auto"/>
            <w:vAlign w:val="center"/>
            <w:hideMark/>
          </w:tcPr>
          <w:p w14:paraId="173F841C"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Cumplir eficazmente con la implementación del medio pasaje a estudiantes y personas de la tercera edad</w:t>
            </w:r>
          </w:p>
        </w:tc>
        <w:tc>
          <w:tcPr>
            <w:tcW w:w="7351" w:type="dxa"/>
            <w:shd w:val="clear" w:color="auto" w:fill="auto"/>
            <w:vAlign w:val="center"/>
            <w:hideMark/>
          </w:tcPr>
          <w:p w14:paraId="7ABBD1B4" w14:textId="7F4C952B" w:rsidR="00C93E16" w:rsidRPr="00FC42CF" w:rsidRDefault="00C93E16" w:rsidP="00FC42CF">
            <w:pPr>
              <w:rPr>
                <w:rFonts w:eastAsia="Times New Roman"/>
                <w:color w:val="000000"/>
                <w:sz w:val="20"/>
                <w:szCs w:val="20"/>
              </w:rPr>
            </w:pPr>
            <w:r w:rsidRPr="00FC42CF">
              <w:rPr>
                <w:rFonts w:eastAsia="Times New Roman"/>
                <w:color w:val="000000"/>
                <w:sz w:val="20"/>
                <w:szCs w:val="20"/>
              </w:rPr>
              <w:t xml:space="preserve">El ministerio </w:t>
            </w:r>
            <w:r w:rsidR="002C6CA9">
              <w:rPr>
                <w:rFonts w:eastAsia="Times New Roman"/>
                <w:color w:val="000000"/>
                <w:sz w:val="20"/>
                <w:szCs w:val="20"/>
              </w:rPr>
              <w:t xml:space="preserve">desde el </w:t>
            </w:r>
            <w:r w:rsidR="002C6CA9" w:rsidRPr="006C6012">
              <w:rPr>
                <w:rFonts w:eastAsia="Times New Roman"/>
                <w:sz w:val="20"/>
                <w:szCs w:val="20"/>
              </w:rPr>
              <w:t>20 de agosto del 2015</w:t>
            </w:r>
            <w:r w:rsidRPr="00FC42CF">
              <w:rPr>
                <w:rFonts w:eastAsia="Times New Roman"/>
                <w:color w:val="000000"/>
                <w:sz w:val="20"/>
                <w:szCs w:val="20"/>
              </w:rPr>
              <w:t xml:space="preserve"> </w:t>
            </w:r>
            <w:r w:rsidR="002C6CA9">
              <w:rPr>
                <w:rFonts w:eastAsia="Times New Roman"/>
                <w:color w:val="000000"/>
                <w:sz w:val="20"/>
                <w:szCs w:val="20"/>
              </w:rPr>
              <w:t>presentó</w:t>
            </w:r>
            <w:r w:rsidRPr="00FC42CF">
              <w:rPr>
                <w:rFonts w:eastAsia="Times New Roman"/>
                <w:color w:val="000000"/>
                <w:sz w:val="20"/>
                <w:szCs w:val="20"/>
              </w:rPr>
              <w:t xml:space="preserve"> a la asamblea legislativa para su aprobación, </w:t>
            </w:r>
            <w:r w:rsidR="002C6CA9">
              <w:rPr>
                <w:rFonts w:eastAsia="Times New Roman"/>
                <w:color w:val="000000"/>
                <w:sz w:val="20"/>
                <w:szCs w:val="20"/>
              </w:rPr>
              <w:t xml:space="preserve">la </w:t>
            </w:r>
            <w:r w:rsidRPr="00FC42CF">
              <w:rPr>
                <w:rFonts w:eastAsia="Times New Roman"/>
                <w:color w:val="000000"/>
                <w:sz w:val="20"/>
                <w:szCs w:val="20"/>
              </w:rPr>
              <w:t>iniciativa de ley para medio pasaje, sin embargo</w:t>
            </w:r>
            <w:r w:rsidR="002C6CA9">
              <w:rPr>
                <w:rFonts w:eastAsia="Times New Roman"/>
                <w:color w:val="000000"/>
                <w:sz w:val="20"/>
                <w:szCs w:val="20"/>
              </w:rPr>
              <w:t>,</w:t>
            </w:r>
            <w:r w:rsidRPr="00FC42CF">
              <w:rPr>
                <w:rFonts w:eastAsia="Times New Roman"/>
                <w:color w:val="000000"/>
                <w:sz w:val="20"/>
                <w:szCs w:val="20"/>
              </w:rPr>
              <w:t xml:space="preserve"> no ha sido aprobada por los señores disputados</w:t>
            </w:r>
            <w:r w:rsidR="002C6CA9">
              <w:rPr>
                <w:rFonts w:eastAsia="Times New Roman"/>
                <w:color w:val="000000"/>
                <w:sz w:val="20"/>
                <w:szCs w:val="20"/>
              </w:rPr>
              <w:t>. E</w:t>
            </w:r>
            <w:r w:rsidRPr="00FC42CF">
              <w:rPr>
                <w:rFonts w:eastAsia="Times New Roman"/>
                <w:color w:val="000000"/>
                <w:sz w:val="20"/>
                <w:szCs w:val="20"/>
              </w:rPr>
              <w:t>speramos sea aprobada para que la población tenga ese beneficio</w:t>
            </w:r>
          </w:p>
        </w:tc>
      </w:tr>
      <w:tr w:rsidR="00C93E16" w:rsidRPr="00FC42CF" w14:paraId="0B96A79B" w14:textId="77777777" w:rsidTr="00C93E16">
        <w:trPr>
          <w:trHeight w:val="539"/>
        </w:trPr>
        <w:tc>
          <w:tcPr>
            <w:tcW w:w="780" w:type="dxa"/>
            <w:shd w:val="clear" w:color="auto" w:fill="auto"/>
            <w:noWrap/>
            <w:vAlign w:val="center"/>
            <w:hideMark/>
          </w:tcPr>
          <w:p w14:paraId="5AB425CC" w14:textId="77777777" w:rsidR="00C93E16" w:rsidRPr="00FC42CF" w:rsidRDefault="00C93E16" w:rsidP="00C93E16">
            <w:pPr>
              <w:jc w:val="center"/>
              <w:rPr>
                <w:rFonts w:eastAsia="Times New Roman"/>
                <w:color w:val="000000"/>
                <w:sz w:val="20"/>
                <w:szCs w:val="20"/>
              </w:rPr>
            </w:pPr>
            <w:r w:rsidRPr="00FC42CF">
              <w:rPr>
                <w:rFonts w:eastAsia="Times New Roman"/>
                <w:color w:val="000000"/>
                <w:sz w:val="20"/>
                <w:szCs w:val="20"/>
              </w:rPr>
              <w:t>9</w:t>
            </w:r>
          </w:p>
        </w:tc>
        <w:tc>
          <w:tcPr>
            <w:tcW w:w="4029" w:type="dxa"/>
            <w:shd w:val="clear" w:color="auto" w:fill="auto"/>
            <w:vAlign w:val="center"/>
            <w:hideMark/>
          </w:tcPr>
          <w:p w14:paraId="4C1AF659"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Elaborar estudios de factibilidad de ingeniería respecto a los corredores a usar</w:t>
            </w:r>
          </w:p>
        </w:tc>
        <w:tc>
          <w:tcPr>
            <w:tcW w:w="7351" w:type="dxa"/>
            <w:shd w:val="clear" w:color="auto" w:fill="auto"/>
            <w:vAlign w:val="center"/>
            <w:hideMark/>
          </w:tcPr>
          <w:p w14:paraId="41699C1C"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Los estudios fueron realizados oportunamente en la primera fase y actualmente nos encontramos realizando los estudios para esta segunda etapa del SITRAMSS</w:t>
            </w:r>
          </w:p>
        </w:tc>
      </w:tr>
      <w:tr w:rsidR="00C93E16" w:rsidRPr="00FC42CF" w14:paraId="58B18056" w14:textId="77777777" w:rsidTr="00C93E16">
        <w:trPr>
          <w:trHeight w:val="320"/>
        </w:trPr>
        <w:tc>
          <w:tcPr>
            <w:tcW w:w="780" w:type="dxa"/>
            <w:shd w:val="clear" w:color="auto" w:fill="auto"/>
            <w:noWrap/>
            <w:vAlign w:val="center"/>
            <w:hideMark/>
          </w:tcPr>
          <w:p w14:paraId="2DA89916" w14:textId="77777777" w:rsidR="00C93E16" w:rsidRPr="00FC42CF" w:rsidRDefault="00C93E16" w:rsidP="00C93E16">
            <w:pPr>
              <w:jc w:val="center"/>
              <w:rPr>
                <w:rFonts w:eastAsia="Times New Roman"/>
                <w:color w:val="000000"/>
                <w:sz w:val="20"/>
                <w:szCs w:val="20"/>
              </w:rPr>
            </w:pPr>
            <w:r w:rsidRPr="00FC42CF">
              <w:rPr>
                <w:rFonts w:eastAsia="Times New Roman"/>
                <w:color w:val="000000"/>
                <w:sz w:val="20"/>
                <w:szCs w:val="20"/>
              </w:rPr>
              <w:t>10</w:t>
            </w:r>
          </w:p>
        </w:tc>
        <w:tc>
          <w:tcPr>
            <w:tcW w:w="4029" w:type="dxa"/>
            <w:shd w:val="clear" w:color="auto" w:fill="auto"/>
            <w:vAlign w:val="center"/>
            <w:hideMark/>
          </w:tcPr>
          <w:p w14:paraId="3805A82D"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Realizar compañas de difusión de cultura vial</w:t>
            </w:r>
          </w:p>
        </w:tc>
        <w:tc>
          <w:tcPr>
            <w:tcW w:w="7351" w:type="dxa"/>
            <w:shd w:val="clear" w:color="auto" w:fill="auto"/>
            <w:vAlign w:val="center"/>
            <w:hideMark/>
          </w:tcPr>
          <w:p w14:paraId="4C118F41" w14:textId="79A6571B" w:rsidR="00C93E16" w:rsidRPr="00FC42CF" w:rsidRDefault="002C6CA9" w:rsidP="00C93E16">
            <w:pPr>
              <w:rPr>
                <w:rFonts w:eastAsia="Times New Roman"/>
                <w:color w:val="000000"/>
                <w:sz w:val="20"/>
                <w:szCs w:val="20"/>
              </w:rPr>
            </w:pPr>
            <w:r w:rsidRPr="00FC42CF">
              <w:rPr>
                <w:rFonts w:eastAsia="Times New Roman"/>
                <w:color w:val="000000"/>
                <w:sz w:val="20"/>
                <w:szCs w:val="20"/>
              </w:rPr>
              <w:t xml:space="preserve">Las </w:t>
            </w:r>
            <w:r w:rsidR="00C93E16" w:rsidRPr="00FC42CF">
              <w:rPr>
                <w:rFonts w:eastAsia="Times New Roman"/>
                <w:color w:val="000000"/>
                <w:sz w:val="20"/>
                <w:szCs w:val="20"/>
              </w:rPr>
              <w:t>campañas de la primera fase han sido realizadas y serán ejecutadas en la segunda fase, en la medida que los recursos asignados lo permitan.</w:t>
            </w:r>
          </w:p>
        </w:tc>
      </w:tr>
      <w:tr w:rsidR="00C93E16" w:rsidRPr="00FC42CF" w14:paraId="61A970A9" w14:textId="77777777" w:rsidTr="00C93E16">
        <w:trPr>
          <w:trHeight w:val="567"/>
        </w:trPr>
        <w:tc>
          <w:tcPr>
            <w:tcW w:w="780" w:type="dxa"/>
            <w:shd w:val="clear" w:color="auto" w:fill="auto"/>
            <w:noWrap/>
            <w:vAlign w:val="center"/>
            <w:hideMark/>
          </w:tcPr>
          <w:p w14:paraId="2C954746" w14:textId="77777777" w:rsidR="00C93E16" w:rsidRPr="00FC42CF" w:rsidRDefault="00C93E16" w:rsidP="00C93E16">
            <w:pPr>
              <w:jc w:val="center"/>
              <w:rPr>
                <w:rFonts w:eastAsia="Times New Roman"/>
                <w:color w:val="000000"/>
                <w:sz w:val="20"/>
                <w:szCs w:val="20"/>
              </w:rPr>
            </w:pPr>
            <w:r w:rsidRPr="00FC42CF">
              <w:rPr>
                <w:rFonts w:eastAsia="Times New Roman"/>
                <w:color w:val="000000"/>
                <w:sz w:val="20"/>
                <w:szCs w:val="20"/>
              </w:rPr>
              <w:t>11</w:t>
            </w:r>
          </w:p>
        </w:tc>
        <w:tc>
          <w:tcPr>
            <w:tcW w:w="4029" w:type="dxa"/>
            <w:shd w:val="clear" w:color="auto" w:fill="auto"/>
            <w:vAlign w:val="center"/>
            <w:hideMark/>
          </w:tcPr>
          <w:p w14:paraId="75DC0EB6"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Realizar planificación del SITRAMSS en armonía con los diferentes sectores de la población</w:t>
            </w:r>
          </w:p>
        </w:tc>
        <w:tc>
          <w:tcPr>
            <w:tcW w:w="7351" w:type="dxa"/>
            <w:shd w:val="clear" w:color="auto" w:fill="auto"/>
            <w:vAlign w:val="center"/>
            <w:hideMark/>
          </w:tcPr>
          <w:p w14:paraId="162D447F"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Esta incluido como parte de los estudios de factibilidad para la segunda fase.</w:t>
            </w:r>
          </w:p>
        </w:tc>
      </w:tr>
      <w:tr w:rsidR="00C93E16" w:rsidRPr="00FC42CF" w14:paraId="5E7C6030" w14:textId="77777777" w:rsidTr="00C93E16">
        <w:trPr>
          <w:trHeight w:val="455"/>
        </w:trPr>
        <w:tc>
          <w:tcPr>
            <w:tcW w:w="780" w:type="dxa"/>
            <w:shd w:val="clear" w:color="auto" w:fill="auto"/>
            <w:noWrap/>
            <w:vAlign w:val="center"/>
            <w:hideMark/>
          </w:tcPr>
          <w:p w14:paraId="3C53E9E6" w14:textId="77777777" w:rsidR="00C93E16" w:rsidRPr="00FC42CF" w:rsidRDefault="00C93E16" w:rsidP="00C93E16">
            <w:pPr>
              <w:jc w:val="center"/>
              <w:rPr>
                <w:rFonts w:eastAsia="Times New Roman"/>
                <w:color w:val="000000"/>
                <w:sz w:val="20"/>
                <w:szCs w:val="20"/>
              </w:rPr>
            </w:pPr>
            <w:r w:rsidRPr="00FC42CF">
              <w:rPr>
                <w:rFonts w:eastAsia="Times New Roman"/>
                <w:color w:val="000000"/>
                <w:sz w:val="20"/>
                <w:szCs w:val="20"/>
              </w:rPr>
              <w:t>12</w:t>
            </w:r>
          </w:p>
        </w:tc>
        <w:tc>
          <w:tcPr>
            <w:tcW w:w="4029" w:type="dxa"/>
            <w:shd w:val="clear" w:color="auto" w:fill="auto"/>
            <w:vAlign w:val="center"/>
            <w:hideMark/>
          </w:tcPr>
          <w:p w14:paraId="7A40E29C"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Mantener el costo del pasaje de manera razonable a las condiciones de las grandes mayorías</w:t>
            </w:r>
          </w:p>
        </w:tc>
        <w:tc>
          <w:tcPr>
            <w:tcW w:w="7351" w:type="dxa"/>
            <w:shd w:val="clear" w:color="auto" w:fill="auto"/>
            <w:vAlign w:val="center"/>
            <w:hideMark/>
          </w:tcPr>
          <w:p w14:paraId="26427482"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El VMT regula y se compromete permanentemente para que el pasaje no se incremente, además brindará subsidio a las unidades para que la población siga pagando el pasaje que es razonable a las grandes mayorías.</w:t>
            </w:r>
          </w:p>
        </w:tc>
      </w:tr>
      <w:tr w:rsidR="00C93E16" w:rsidRPr="00FC42CF" w14:paraId="02B1AE13" w14:textId="77777777" w:rsidTr="00C93E16">
        <w:trPr>
          <w:trHeight w:val="567"/>
        </w:trPr>
        <w:tc>
          <w:tcPr>
            <w:tcW w:w="780" w:type="dxa"/>
            <w:shd w:val="clear" w:color="auto" w:fill="auto"/>
            <w:noWrap/>
            <w:vAlign w:val="center"/>
            <w:hideMark/>
          </w:tcPr>
          <w:p w14:paraId="6482FDC8" w14:textId="77777777" w:rsidR="00C93E16" w:rsidRPr="00FC42CF" w:rsidRDefault="00C93E16" w:rsidP="00C93E16">
            <w:pPr>
              <w:jc w:val="center"/>
              <w:rPr>
                <w:rFonts w:eastAsia="Times New Roman"/>
                <w:color w:val="000000"/>
                <w:sz w:val="20"/>
                <w:szCs w:val="20"/>
              </w:rPr>
            </w:pPr>
            <w:r w:rsidRPr="00FC42CF">
              <w:rPr>
                <w:rFonts w:eastAsia="Times New Roman"/>
                <w:color w:val="000000"/>
                <w:sz w:val="20"/>
                <w:szCs w:val="20"/>
              </w:rPr>
              <w:t>13</w:t>
            </w:r>
          </w:p>
        </w:tc>
        <w:tc>
          <w:tcPr>
            <w:tcW w:w="4029" w:type="dxa"/>
            <w:shd w:val="clear" w:color="auto" w:fill="auto"/>
            <w:vAlign w:val="center"/>
            <w:hideMark/>
          </w:tcPr>
          <w:p w14:paraId="104ED486"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Desarrollar una razonada promoción de la cultura de pago por medio de la tarjeta</w:t>
            </w:r>
          </w:p>
        </w:tc>
        <w:tc>
          <w:tcPr>
            <w:tcW w:w="7351" w:type="dxa"/>
            <w:shd w:val="clear" w:color="auto" w:fill="auto"/>
            <w:vAlign w:val="center"/>
            <w:hideMark/>
          </w:tcPr>
          <w:p w14:paraId="3B3BDD9D"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Una de las propuestas que se tiene en la asamblea legislativa que no se siga prorrogando la aprobación para evitar el cobro en efectivo y que se implementen con cobro electrónico.</w:t>
            </w:r>
          </w:p>
        </w:tc>
      </w:tr>
      <w:tr w:rsidR="00C93E16" w:rsidRPr="00FC42CF" w14:paraId="715AB388" w14:textId="77777777" w:rsidTr="00C93E16">
        <w:trPr>
          <w:trHeight w:val="497"/>
        </w:trPr>
        <w:tc>
          <w:tcPr>
            <w:tcW w:w="780" w:type="dxa"/>
            <w:shd w:val="clear" w:color="auto" w:fill="auto"/>
            <w:noWrap/>
            <w:vAlign w:val="center"/>
            <w:hideMark/>
          </w:tcPr>
          <w:p w14:paraId="756FC0CD" w14:textId="77777777" w:rsidR="00C93E16" w:rsidRPr="00FC42CF" w:rsidRDefault="00C93E16" w:rsidP="00C93E16">
            <w:pPr>
              <w:jc w:val="center"/>
              <w:rPr>
                <w:rFonts w:eastAsia="Times New Roman"/>
                <w:color w:val="000000"/>
                <w:sz w:val="20"/>
                <w:szCs w:val="20"/>
              </w:rPr>
            </w:pPr>
            <w:r w:rsidRPr="00FC42CF">
              <w:rPr>
                <w:rFonts w:eastAsia="Times New Roman"/>
                <w:color w:val="000000"/>
                <w:sz w:val="20"/>
                <w:szCs w:val="20"/>
              </w:rPr>
              <w:t>14</w:t>
            </w:r>
          </w:p>
        </w:tc>
        <w:tc>
          <w:tcPr>
            <w:tcW w:w="4029" w:type="dxa"/>
            <w:shd w:val="clear" w:color="auto" w:fill="auto"/>
            <w:vAlign w:val="center"/>
            <w:hideMark/>
          </w:tcPr>
          <w:p w14:paraId="5B4477A1"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Armonizar la distribución de las tarjeas en razón de las ganancias con sus distribuidores</w:t>
            </w:r>
          </w:p>
        </w:tc>
        <w:tc>
          <w:tcPr>
            <w:tcW w:w="7351" w:type="dxa"/>
            <w:shd w:val="clear" w:color="auto" w:fill="auto"/>
            <w:vAlign w:val="center"/>
            <w:hideMark/>
          </w:tcPr>
          <w:p w14:paraId="6CAE2F55" w14:textId="4EE58D95" w:rsidR="00C93E16" w:rsidRPr="00FC42CF" w:rsidRDefault="00C93E16" w:rsidP="00C93E16">
            <w:pPr>
              <w:rPr>
                <w:rFonts w:eastAsia="Times New Roman"/>
                <w:color w:val="000000"/>
                <w:sz w:val="20"/>
                <w:szCs w:val="20"/>
              </w:rPr>
            </w:pPr>
            <w:r w:rsidRPr="00FC42CF">
              <w:rPr>
                <w:rFonts w:eastAsia="Times New Roman"/>
                <w:color w:val="000000"/>
                <w:sz w:val="20"/>
                <w:szCs w:val="20"/>
              </w:rPr>
              <w:t>El tema de las tarjetas y el sistema de cobro electrónico constituye un negocio de los privado</w:t>
            </w:r>
            <w:r w:rsidR="003954C9">
              <w:rPr>
                <w:rFonts w:eastAsia="Times New Roman"/>
                <w:color w:val="000000"/>
                <w:sz w:val="20"/>
                <w:szCs w:val="20"/>
              </w:rPr>
              <w:t>s</w:t>
            </w:r>
            <w:r w:rsidRPr="00FC42CF">
              <w:rPr>
                <w:rFonts w:eastAsia="Times New Roman"/>
                <w:color w:val="000000"/>
                <w:sz w:val="20"/>
                <w:szCs w:val="20"/>
              </w:rPr>
              <w:t xml:space="preserve"> donde el estado no tiene incidencia </w:t>
            </w:r>
          </w:p>
        </w:tc>
      </w:tr>
      <w:tr w:rsidR="00C93E16" w:rsidRPr="00FC42CF" w14:paraId="51CF25B3" w14:textId="77777777" w:rsidTr="00C93E16">
        <w:trPr>
          <w:trHeight w:val="926"/>
        </w:trPr>
        <w:tc>
          <w:tcPr>
            <w:tcW w:w="780" w:type="dxa"/>
            <w:shd w:val="clear" w:color="auto" w:fill="auto"/>
            <w:noWrap/>
            <w:vAlign w:val="center"/>
            <w:hideMark/>
          </w:tcPr>
          <w:p w14:paraId="3FA658B9" w14:textId="77777777" w:rsidR="00C93E16" w:rsidRPr="00FC42CF" w:rsidRDefault="00C93E16" w:rsidP="00C93E16">
            <w:pPr>
              <w:jc w:val="center"/>
              <w:rPr>
                <w:rFonts w:eastAsia="Times New Roman"/>
                <w:color w:val="000000"/>
                <w:sz w:val="20"/>
                <w:szCs w:val="20"/>
              </w:rPr>
            </w:pPr>
            <w:r w:rsidRPr="00FC42CF">
              <w:rPr>
                <w:rFonts w:eastAsia="Times New Roman"/>
                <w:color w:val="000000"/>
                <w:sz w:val="20"/>
                <w:szCs w:val="20"/>
              </w:rPr>
              <w:t>15</w:t>
            </w:r>
          </w:p>
        </w:tc>
        <w:tc>
          <w:tcPr>
            <w:tcW w:w="4029" w:type="dxa"/>
            <w:shd w:val="clear" w:color="auto" w:fill="auto"/>
            <w:vAlign w:val="center"/>
            <w:hideMark/>
          </w:tcPr>
          <w:p w14:paraId="6BA695D5" w14:textId="645DB5DE" w:rsidR="00C93E16" w:rsidRPr="00FC42CF" w:rsidRDefault="00C93E16" w:rsidP="00C93E16">
            <w:pPr>
              <w:rPr>
                <w:rFonts w:eastAsia="Times New Roman"/>
                <w:color w:val="000000"/>
                <w:sz w:val="20"/>
                <w:szCs w:val="20"/>
              </w:rPr>
            </w:pPr>
            <w:r w:rsidRPr="00FC42CF">
              <w:rPr>
                <w:rFonts w:eastAsia="Times New Roman"/>
                <w:color w:val="000000"/>
                <w:sz w:val="20"/>
                <w:szCs w:val="20"/>
              </w:rPr>
              <w:t xml:space="preserve">Incentivar al usuario de transporte para el uso de la tarjeta prepago, pudiendo ofertar un menos costo al pasaje al hacer </w:t>
            </w:r>
            <w:r w:rsidR="00496D31" w:rsidRPr="00FC42CF">
              <w:rPr>
                <w:rFonts w:eastAsia="Times New Roman"/>
                <w:color w:val="000000"/>
                <w:sz w:val="20"/>
                <w:szCs w:val="20"/>
              </w:rPr>
              <w:t>uso de</w:t>
            </w:r>
            <w:r w:rsidRPr="00FC42CF">
              <w:rPr>
                <w:rFonts w:eastAsia="Times New Roman"/>
                <w:color w:val="000000"/>
                <w:sz w:val="20"/>
                <w:szCs w:val="20"/>
              </w:rPr>
              <w:t xml:space="preserve"> la misma.</w:t>
            </w:r>
          </w:p>
        </w:tc>
        <w:tc>
          <w:tcPr>
            <w:tcW w:w="7351" w:type="dxa"/>
            <w:shd w:val="clear" w:color="auto" w:fill="auto"/>
            <w:vAlign w:val="center"/>
            <w:hideMark/>
          </w:tcPr>
          <w:p w14:paraId="70CF0A68"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Es un tema privado, se tiene conocimiento que el privado ha realizado acciones de campañas promocionales orientadas a lograr un ahorro de los usuarios con esa estrategia.</w:t>
            </w:r>
          </w:p>
        </w:tc>
      </w:tr>
      <w:tr w:rsidR="00C93E16" w:rsidRPr="00FC42CF" w14:paraId="1986719A" w14:textId="77777777" w:rsidTr="00C93E16">
        <w:trPr>
          <w:trHeight w:val="466"/>
        </w:trPr>
        <w:tc>
          <w:tcPr>
            <w:tcW w:w="780" w:type="dxa"/>
            <w:shd w:val="clear" w:color="auto" w:fill="auto"/>
            <w:noWrap/>
            <w:vAlign w:val="center"/>
            <w:hideMark/>
          </w:tcPr>
          <w:p w14:paraId="12E62FDA" w14:textId="77777777" w:rsidR="00C93E16" w:rsidRPr="00FC42CF" w:rsidRDefault="00C93E16" w:rsidP="00C93E16">
            <w:pPr>
              <w:jc w:val="center"/>
              <w:rPr>
                <w:rFonts w:eastAsia="Times New Roman"/>
                <w:color w:val="000000"/>
                <w:sz w:val="20"/>
                <w:szCs w:val="20"/>
              </w:rPr>
            </w:pPr>
            <w:r w:rsidRPr="00FC42CF">
              <w:rPr>
                <w:rFonts w:eastAsia="Times New Roman"/>
                <w:color w:val="000000"/>
                <w:sz w:val="20"/>
                <w:szCs w:val="20"/>
              </w:rPr>
              <w:t>16</w:t>
            </w:r>
          </w:p>
        </w:tc>
        <w:tc>
          <w:tcPr>
            <w:tcW w:w="4029" w:type="dxa"/>
            <w:shd w:val="clear" w:color="auto" w:fill="auto"/>
            <w:vAlign w:val="center"/>
            <w:hideMark/>
          </w:tcPr>
          <w:p w14:paraId="23C68049"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Promover una mayor inclusión del empresario de transporte al proyecto SITRAMSS</w:t>
            </w:r>
          </w:p>
        </w:tc>
        <w:tc>
          <w:tcPr>
            <w:tcW w:w="7351" w:type="dxa"/>
            <w:shd w:val="clear" w:color="auto" w:fill="auto"/>
            <w:vAlign w:val="center"/>
            <w:hideMark/>
          </w:tcPr>
          <w:p w14:paraId="11342BF1" w14:textId="77777777" w:rsidR="00C93E16" w:rsidRPr="00FC42CF" w:rsidRDefault="00C93E16" w:rsidP="00C93E16">
            <w:pPr>
              <w:rPr>
                <w:rFonts w:eastAsia="Times New Roman"/>
                <w:color w:val="000000"/>
                <w:sz w:val="20"/>
                <w:szCs w:val="20"/>
              </w:rPr>
            </w:pPr>
            <w:r w:rsidRPr="00FC42CF">
              <w:rPr>
                <w:rFonts w:eastAsia="Times New Roman"/>
                <w:color w:val="000000"/>
                <w:sz w:val="20"/>
                <w:szCs w:val="20"/>
              </w:rPr>
              <w:t>Todos los empresarios del transporte público de el salvador son parte del sistema, unos bajo el esquema de alimentación y otros por el sistema BRT.</w:t>
            </w:r>
          </w:p>
        </w:tc>
      </w:tr>
    </w:tbl>
    <w:p w14:paraId="70198E19" w14:textId="635E025B" w:rsidR="00FB58DE" w:rsidRPr="003A5EE3" w:rsidRDefault="00FB58DE" w:rsidP="00350FCB">
      <w:pPr>
        <w:rPr>
          <w:szCs w:val="22"/>
        </w:rPr>
        <w:sectPr w:rsidR="00FB58DE" w:rsidRPr="003A5EE3" w:rsidSect="00FB58DE">
          <w:pgSz w:w="15842" w:h="12242" w:orient="landscape" w:code="1"/>
          <w:pgMar w:top="1701" w:right="1417" w:bottom="1701" w:left="1417" w:header="709" w:footer="709" w:gutter="0"/>
          <w:cols w:space="708"/>
          <w:docGrid w:linePitch="360"/>
        </w:sectPr>
      </w:pPr>
    </w:p>
    <w:p w14:paraId="251A5EDF" w14:textId="367974D3" w:rsidR="009364E4" w:rsidRPr="00FC42CF" w:rsidRDefault="00B30B86" w:rsidP="00350FCB">
      <w:pPr>
        <w:rPr>
          <w:szCs w:val="22"/>
        </w:rPr>
      </w:pPr>
      <w:r w:rsidRPr="00FC42CF">
        <w:rPr>
          <w:szCs w:val="22"/>
        </w:rPr>
        <w:t xml:space="preserve">Adicionalmente, es </w:t>
      </w:r>
      <w:r w:rsidR="009C3185" w:rsidRPr="00FC42CF">
        <w:rPr>
          <w:szCs w:val="22"/>
        </w:rPr>
        <w:t xml:space="preserve">importante destacar que dentro del procedimiento de obtención del Permiso Ambiental, se incluye la realización de </w:t>
      </w:r>
      <w:r w:rsidR="003B2911" w:rsidRPr="00FC42CF">
        <w:rPr>
          <w:szCs w:val="22"/>
        </w:rPr>
        <w:t>una consulta</w:t>
      </w:r>
      <w:r w:rsidR="009C3185" w:rsidRPr="00FC42CF">
        <w:rPr>
          <w:szCs w:val="22"/>
        </w:rPr>
        <w:t xml:space="preserve"> </w:t>
      </w:r>
      <w:r w:rsidR="009364E4" w:rsidRPr="00FC42CF">
        <w:rPr>
          <w:szCs w:val="22"/>
        </w:rPr>
        <w:t xml:space="preserve">pública </w:t>
      </w:r>
      <w:r w:rsidR="009C3185" w:rsidRPr="00FC42CF">
        <w:rPr>
          <w:szCs w:val="22"/>
        </w:rPr>
        <w:t>en el proceso de elaboración del Estudio de Impacto Ambiental</w:t>
      </w:r>
      <w:r w:rsidR="009364E4" w:rsidRPr="00FC42CF">
        <w:rPr>
          <w:szCs w:val="22"/>
        </w:rPr>
        <w:t xml:space="preserve">, según lo establecido en el </w:t>
      </w:r>
      <w:r w:rsidR="003B2911" w:rsidRPr="00FC42CF">
        <w:rPr>
          <w:szCs w:val="22"/>
        </w:rPr>
        <w:t xml:space="preserve">Art. 25 de la Ley </w:t>
      </w:r>
      <w:r w:rsidR="009364E4" w:rsidRPr="00FC42CF">
        <w:rPr>
          <w:szCs w:val="22"/>
        </w:rPr>
        <w:t>de Medio Ambiente (Decreto Nº 233 de 1998), el cual establece que, la consulta pública de los Estudios de Impacto Ambiental, se regirá por las siguientes normas:</w:t>
      </w:r>
    </w:p>
    <w:p w14:paraId="222A3911" w14:textId="77777777" w:rsidR="009364E4" w:rsidRPr="00FC42CF" w:rsidRDefault="009364E4" w:rsidP="00350FCB">
      <w:pPr>
        <w:rPr>
          <w:szCs w:val="22"/>
        </w:rPr>
      </w:pPr>
    </w:p>
    <w:p w14:paraId="7FB668D3" w14:textId="52243413" w:rsidR="009364E4" w:rsidRPr="00FC42CF" w:rsidRDefault="009364E4" w:rsidP="00C87E71">
      <w:pPr>
        <w:pStyle w:val="ListParagraph"/>
        <w:numPr>
          <w:ilvl w:val="0"/>
          <w:numId w:val="30"/>
        </w:numPr>
        <w:rPr>
          <w:szCs w:val="22"/>
          <w:lang w:val="es-ES_tradnl"/>
        </w:rPr>
      </w:pPr>
      <w:r w:rsidRPr="00FC42CF">
        <w:rPr>
          <w:szCs w:val="22"/>
          <w:lang w:val="es-ES_tradnl"/>
        </w:rPr>
        <w:t>Previo a su aprobación, los estudios se harán del conocimiento del público, a costa del titular, en un plazo de diez días hábiles para que cualquier persona que se considere afectada exprese sus opiniones o haga sus observaciones por escrito, lo cual se anunciará con anticipación en medios de cobertura nacional y a través de otros medios en la forma que establezca el reglamento de la presente ley;</w:t>
      </w:r>
    </w:p>
    <w:p w14:paraId="4C1A80C5" w14:textId="77777777" w:rsidR="00A85CFB" w:rsidRPr="00FC42CF" w:rsidRDefault="00A85CFB" w:rsidP="00350FCB">
      <w:pPr>
        <w:rPr>
          <w:szCs w:val="22"/>
        </w:rPr>
      </w:pPr>
    </w:p>
    <w:p w14:paraId="33D0F975" w14:textId="3226FB6D" w:rsidR="009364E4" w:rsidRPr="00FC42CF" w:rsidRDefault="009364E4" w:rsidP="00C87E71">
      <w:pPr>
        <w:pStyle w:val="ListParagraph"/>
        <w:numPr>
          <w:ilvl w:val="0"/>
          <w:numId w:val="30"/>
        </w:numPr>
        <w:rPr>
          <w:szCs w:val="22"/>
          <w:lang w:val="es-ES_tradnl"/>
        </w:rPr>
      </w:pPr>
      <w:r w:rsidRPr="00FC42CF">
        <w:rPr>
          <w:szCs w:val="22"/>
          <w:lang w:val="es-ES_tradnl"/>
        </w:rPr>
        <w:t xml:space="preserve">Para aquellos Estudios de Impacto Ambiental cuyos resultados reflejen la posibilidad </w:t>
      </w:r>
      <w:r w:rsidR="00A85CFB" w:rsidRPr="00FC42CF">
        <w:rPr>
          <w:szCs w:val="22"/>
          <w:lang w:val="es-ES_tradnl"/>
        </w:rPr>
        <w:t xml:space="preserve">de </w:t>
      </w:r>
      <w:r w:rsidRPr="00FC42CF">
        <w:rPr>
          <w:szCs w:val="22"/>
          <w:lang w:val="es-ES_tradnl"/>
        </w:rPr>
        <w:t>afectar la calidad de vida de la población o de amenazar riesgos para la salud y bienestar humanos y el medio ambiente, se organizará por el Ministerio una consulta pública del estudio en el o los Municipios donde se piense llevar a cabo la actividad, obra o proyecto; y</w:t>
      </w:r>
    </w:p>
    <w:p w14:paraId="2FCADC8F" w14:textId="77777777" w:rsidR="00A85CFB" w:rsidRPr="00FC42CF" w:rsidRDefault="00A85CFB" w:rsidP="00350FCB">
      <w:pPr>
        <w:rPr>
          <w:szCs w:val="22"/>
        </w:rPr>
      </w:pPr>
    </w:p>
    <w:p w14:paraId="789204E9" w14:textId="19FC7F01" w:rsidR="009364E4" w:rsidRPr="00FC42CF" w:rsidRDefault="009364E4" w:rsidP="00C87E71">
      <w:pPr>
        <w:pStyle w:val="ListParagraph"/>
        <w:numPr>
          <w:ilvl w:val="0"/>
          <w:numId w:val="30"/>
        </w:numPr>
        <w:rPr>
          <w:szCs w:val="22"/>
          <w:lang w:val="es-ES_tradnl"/>
        </w:rPr>
      </w:pPr>
      <w:r w:rsidRPr="00FC42CF">
        <w:rPr>
          <w:szCs w:val="22"/>
          <w:lang w:val="es-ES_tradnl"/>
        </w:rPr>
        <w:t>En todos los casos de consultas sobre el Estudio de Impacto Ambiental, las opiniones emitidas por el público deberán ser ponderadas por el Ministerio.</w:t>
      </w:r>
    </w:p>
    <w:p w14:paraId="15432371" w14:textId="77777777" w:rsidR="009364E4" w:rsidRPr="00FC42CF" w:rsidRDefault="009364E4" w:rsidP="00350FCB">
      <w:pPr>
        <w:rPr>
          <w:szCs w:val="22"/>
        </w:rPr>
      </w:pPr>
    </w:p>
    <w:p w14:paraId="6AEDD5B4" w14:textId="421D399B" w:rsidR="00A85CFB" w:rsidRPr="00FC42CF" w:rsidRDefault="00A85CFB" w:rsidP="00350FCB">
      <w:pPr>
        <w:rPr>
          <w:szCs w:val="22"/>
        </w:rPr>
      </w:pPr>
      <w:r w:rsidRPr="00FC42CF">
        <w:rPr>
          <w:szCs w:val="22"/>
        </w:rPr>
        <w:t xml:space="preserve">Adicionalmente, el </w:t>
      </w:r>
      <w:r w:rsidR="009364E4" w:rsidRPr="00FC42CF">
        <w:rPr>
          <w:szCs w:val="22"/>
        </w:rPr>
        <w:t>Art. 32 del Reglamento General de la Ley del Medio Ambiente (Decreto Nº. 17 de 2000, modificado en 2007), establece que</w:t>
      </w:r>
      <w:r w:rsidRPr="00FC42CF">
        <w:rPr>
          <w:szCs w:val="22"/>
        </w:rPr>
        <w:t xml:space="preserve"> los Estudios de Impacto Ambiental se harán del conocimiento del público, de acuerdo al siguiente procedimiento:</w:t>
      </w:r>
    </w:p>
    <w:p w14:paraId="7637CE64" w14:textId="77777777" w:rsidR="00A85CFB" w:rsidRPr="00FC42CF" w:rsidRDefault="00A85CFB" w:rsidP="00350FCB">
      <w:pPr>
        <w:rPr>
          <w:szCs w:val="22"/>
        </w:rPr>
      </w:pPr>
    </w:p>
    <w:p w14:paraId="412C3ECB" w14:textId="4FB92952" w:rsidR="00A85CFB" w:rsidRPr="00FC42CF" w:rsidRDefault="00A85CFB" w:rsidP="00C87E71">
      <w:pPr>
        <w:pStyle w:val="ListParagraph"/>
        <w:numPr>
          <w:ilvl w:val="1"/>
          <w:numId w:val="31"/>
        </w:numPr>
        <w:ind w:left="360"/>
        <w:rPr>
          <w:szCs w:val="22"/>
          <w:lang w:val="es-ES_tradnl"/>
        </w:rPr>
      </w:pPr>
      <w:r w:rsidRPr="00FC42CF">
        <w:rPr>
          <w:szCs w:val="22"/>
          <w:lang w:val="es-ES_tradnl"/>
        </w:rPr>
        <w:t>El Ministerio proporcionará al titular el formato para la publicación acerca del Estudio de Impacto Ambiental, la cual deberá realizarse por cuenta del titular por tres días consecutivos, en cualesquiera de los medios escritos de cobertura nacional;</w:t>
      </w:r>
    </w:p>
    <w:p w14:paraId="55F5BF6C" w14:textId="77777777" w:rsidR="00A85CFB" w:rsidRPr="00FC42CF" w:rsidRDefault="00A85CFB" w:rsidP="00350FCB">
      <w:pPr>
        <w:rPr>
          <w:szCs w:val="22"/>
        </w:rPr>
      </w:pPr>
    </w:p>
    <w:p w14:paraId="5971DADF" w14:textId="117B21CF" w:rsidR="00A85CFB" w:rsidRPr="00FC42CF" w:rsidRDefault="00A85CFB" w:rsidP="00C87E71">
      <w:pPr>
        <w:pStyle w:val="ListParagraph"/>
        <w:numPr>
          <w:ilvl w:val="1"/>
          <w:numId w:val="31"/>
        </w:numPr>
        <w:ind w:left="360"/>
        <w:rPr>
          <w:szCs w:val="22"/>
          <w:lang w:val="es-ES_tradnl"/>
        </w:rPr>
      </w:pPr>
      <w:r w:rsidRPr="00FC42CF">
        <w:rPr>
          <w:szCs w:val="22"/>
          <w:lang w:val="es-ES_tradnl"/>
        </w:rPr>
        <w:t>En el caso de los Estudios de Impacto Ambiental que requieran de realizar la Consulta Pública referida en el Art. 25 literal (b) de la Ley, se entregará, además de lo mencionado en el literal anterior, la guía de procedimientos para desarrollarla. Esta Consulta será organizada por el Ministerio y los costos necesarios referentes a la necesidad de local, asistencia audiovisual, material impreso y difusión local, serán todos sufragados por el titular;</w:t>
      </w:r>
    </w:p>
    <w:p w14:paraId="4FBD7E0E" w14:textId="77777777" w:rsidR="00A85CFB" w:rsidRPr="00FC42CF" w:rsidRDefault="00A85CFB" w:rsidP="00350FCB">
      <w:pPr>
        <w:rPr>
          <w:szCs w:val="22"/>
        </w:rPr>
      </w:pPr>
    </w:p>
    <w:p w14:paraId="7FE670C7" w14:textId="3C434C44" w:rsidR="00A85CFB" w:rsidRPr="00FC42CF" w:rsidRDefault="00A85CFB" w:rsidP="00C87E71">
      <w:pPr>
        <w:pStyle w:val="ListParagraph"/>
        <w:numPr>
          <w:ilvl w:val="1"/>
          <w:numId w:val="31"/>
        </w:numPr>
        <w:ind w:left="360"/>
        <w:rPr>
          <w:szCs w:val="22"/>
          <w:lang w:val="es-ES_tradnl"/>
        </w:rPr>
      </w:pPr>
      <w:r w:rsidRPr="00FC42CF">
        <w:rPr>
          <w:szCs w:val="22"/>
          <w:lang w:val="es-ES_tradnl"/>
        </w:rPr>
        <w:t>Estarán representados en la consulta la o las comunidades involucradas, el o los gobiernos municipales, en cuya jurisdicción territorial se ubique el área de impacto del proyecto; el titular de la actividad, la obra o el proyecto, deberá exponerlo. El Ministerio estará a cargo de organizar el proceso de la Consulta en su calidad de autoridad ambiental;</w:t>
      </w:r>
    </w:p>
    <w:p w14:paraId="3399C789" w14:textId="77777777" w:rsidR="00A85CFB" w:rsidRPr="00FC42CF" w:rsidRDefault="00A85CFB" w:rsidP="00350FCB">
      <w:pPr>
        <w:rPr>
          <w:szCs w:val="22"/>
        </w:rPr>
      </w:pPr>
    </w:p>
    <w:p w14:paraId="46818558" w14:textId="0C9D0565" w:rsidR="00A85CFB" w:rsidRPr="00FC42CF" w:rsidRDefault="00A85CFB" w:rsidP="00C87E71">
      <w:pPr>
        <w:pStyle w:val="ListParagraph"/>
        <w:numPr>
          <w:ilvl w:val="1"/>
          <w:numId w:val="31"/>
        </w:numPr>
        <w:ind w:left="360"/>
        <w:rPr>
          <w:szCs w:val="22"/>
          <w:lang w:val="es-ES_tradnl"/>
        </w:rPr>
      </w:pPr>
      <w:r w:rsidRPr="00FC42CF">
        <w:rPr>
          <w:szCs w:val="22"/>
          <w:lang w:val="es-ES_tradnl"/>
        </w:rPr>
        <w:t>El representante del Ministerio levantará un acta de la Consulta Pública, la cual contendrá los puntos principales de discusión y los acuerdos adoptados por los presentes sobre el proyecto. Dicha acta deberá ser firmada por los representantes referidos en el literal anterior.</w:t>
      </w:r>
    </w:p>
    <w:p w14:paraId="2D88B48D" w14:textId="77777777" w:rsidR="00A85CFB" w:rsidRPr="00FC42CF" w:rsidRDefault="00A85CFB" w:rsidP="00350FCB">
      <w:pPr>
        <w:rPr>
          <w:szCs w:val="22"/>
        </w:rPr>
      </w:pPr>
    </w:p>
    <w:p w14:paraId="71E54EF7" w14:textId="1DAEF726" w:rsidR="00A85CFB" w:rsidRPr="00FC42CF" w:rsidRDefault="00A85CFB" w:rsidP="00C87E71">
      <w:pPr>
        <w:pStyle w:val="ListParagraph"/>
        <w:numPr>
          <w:ilvl w:val="1"/>
          <w:numId w:val="31"/>
        </w:numPr>
        <w:ind w:left="360"/>
        <w:rPr>
          <w:szCs w:val="22"/>
          <w:lang w:val="es-ES_tradnl"/>
        </w:rPr>
      </w:pPr>
      <w:r w:rsidRPr="00FC42CF">
        <w:rPr>
          <w:szCs w:val="22"/>
          <w:lang w:val="es-ES_tradnl"/>
        </w:rPr>
        <w:t>Las opiniones recibidas durante el proceso de Consulta Pública de los Estudios deberán ser ponderadas bajo criterios estrictamente técnicos, en el período de Evaluación del Estudio de Impacto Ambiental, establecido en la Ley; y</w:t>
      </w:r>
    </w:p>
    <w:p w14:paraId="708360A2" w14:textId="77777777" w:rsidR="00A85CFB" w:rsidRPr="00FC42CF" w:rsidRDefault="00A85CFB" w:rsidP="00350FCB">
      <w:pPr>
        <w:rPr>
          <w:szCs w:val="22"/>
        </w:rPr>
      </w:pPr>
    </w:p>
    <w:p w14:paraId="3ABED8F6" w14:textId="5057814E" w:rsidR="009364E4" w:rsidRPr="00FC42CF" w:rsidRDefault="00A85CFB" w:rsidP="00C87E71">
      <w:pPr>
        <w:pStyle w:val="ListParagraph"/>
        <w:numPr>
          <w:ilvl w:val="1"/>
          <w:numId w:val="31"/>
        </w:numPr>
        <w:ind w:left="360"/>
        <w:rPr>
          <w:szCs w:val="22"/>
          <w:lang w:val="es-ES_tradnl"/>
        </w:rPr>
      </w:pPr>
      <w:r w:rsidRPr="00FC42CF">
        <w:rPr>
          <w:szCs w:val="22"/>
          <w:lang w:val="es-ES_tradnl"/>
        </w:rPr>
        <w:t>El Ministerio mantendrá en reserva la información de los Estudios de Impacto Ambiental, referida a los antecedentes técnicos y financieros, que pudiera afectar los derechos de propiedad industrial o Intelectual o intereses lícitos mercantiles involucrados.</w:t>
      </w:r>
    </w:p>
    <w:p w14:paraId="20D021F7" w14:textId="77777777" w:rsidR="00BD6474" w:rsidRPr="00FC42CF" w:rsidRDefault="00BD6474" w:rsidP="00350FCB">
      <w:pPr>
        <w:rPr>
          <w:szCs w:val="22"/>
        </w:rPr>
      </w:pPr>
    </w:p>
    <w:p w14:paraId="78194A35" w14:textId="5D04CE63" w:rsidR="00901DD7" w:rsidRPr="00FC42CF" w:rsidRDefault="00A85CFB" w:rsidP="00350FCB">
      <w:pPr>
        <w:rPr>
          <w:szCs w:val="22"/>
        </w:rPr>
      </w:pPr>
      <w:r w:rsidRPr="00FC42CF">
        <w:rPr>
          <w:szCs w:val="22"/>
        </w:rPr>
        <w:t xml:space="preserve">Con base en lo anterior, se puede afirmar que la consulta pública establecida en la legislación ambiental de El Salvador, es coherente con las directrices de la directiva B6 de la Política OP-703, y por lo tanto </w:t>
      </w:r>
      <w:r w:rsidR="009C3185" w:rsidRPr="00FC42CF">
        <w:rPr>
          <w:szCs w:val="22"/>
        </w:rPr>
        <w:t xml:space="preserve">permitirá ajustar las medidas de manejo ambiental </w:t>
      </w:r>
      <w:r w:rsidRPr="00FC42CF">
        <w:rPr>
          <w:szCs w:val="22"/>
        </w:rPr>
        <w:t xml:space="preserve">que se definan en el PGAS que hace parte del EIA del Proyecto y por lo tanto </w:t>
      </w:r>
      <w:r w:rsidR="009C3185" w:rsidRPr="00FC42CF">
        <w:rPr>
          <w:szCs w:val="22"/>
        </w:rPr>
        <w:t>respondan a las inquietudes y expectativas de la comunidad ubicada a lo largo del corredor del SITRAMSS.</w:t>
      </w:r>
    </w:p>
    <w:p w14:paraId="253AA823" w14:textId="77777777" w:rsidR="003305EC" w:rsidRPr="00FC42CF" w:rsidRDefault="003305EC" w:rsidP="00350FCB">
      <w:pPr>
        <w:rPr>
          <w:bCs/>
          <w:szCs w:val="22"/>
        </w:rPr>
      </w:pPr>
    </w:p>
    <w:p w14:paraId="5650FE89" w14:textId="77777777" w:rsidR="003305EC" w:rsidRPr="00FC42CF" w:rsidRDefault="003305EC" w:rsidP="00350FCB">
      <w:pPr>
        <w:rPr>
          <w:bCs/>
          <w:szCs w:val="22"/>
        </w:rPr>
      </w:pPr>
    </w:p>
    <w:p w14:paraId="18804A9C" w14:textId="0B45D052" w:rsidR="00BA21B8" w:rsidRPr="00FC42CF" w:rsidRDefault="00BA21B8" w:rsidP="001D4033">
      <w:pPr>
        <w:pStyle w:val="Heading2"/>
        <w:rPr>
          <w:lang w:val="es-ES_tradnl"/>
        </w:rPr>
      </w:pPr>
      <w:bookmarkStart w:id="88" w:name="_Toc455577351"/>
      <w:r w:rsidRPr="00FC42CF">
        <w:rPr>
          <w:lang w:val="es-ES_tradnl"/>
        </w:rPr>
        <w:t>PLAN DIRECTOR DE REASENTAMIENTO</w:t>
      </w:r>
      <w:bookmarkEnd w:id="88"/>
    </w:p>
    <w:p w14:paraId="54AD0B28" w14:textId="77777777" w:rsidR="00BA21B8" w:rsidRPr="00FC42CF" w:rsidRDefault="00BA21B8" w:rsidP="00350FCB">
      <w:pPr>
        <w:rPr>
          <w:bCs/>
          <w:szCs w:val="22"/>
        </w:rPr>
      </w:pPr>
    </w:p>
    <w:p w14:paraId="0BCAE303" w14:textId="0D65C5A1" w:rsidR="007B3BB6" w:rsidRPr="00FC42CF" w:rsidRDefault="00A86755" w:rsidP="00350FCB">
      <w:pPr>
        <w:rPr>
          <w:szCs w:val="22"/>
        </w:rPr>
      </w:pPr>
      <w:r w:rsidRPr="00FC42CF">
        <w:rPr>
          <w:szCs w:val="22"/>
        </w:rPr>
        <w:t xml:space="preserve">Teniendo en cuenta que el Tramo II del SITRAMSS se desarrollará utilizando la calzada de corredores principales existentes, </w:t>
      </w:r>
      <w:r w:rsidR="007B3BB6" w:rsidRPr="00FC42CF">
        <w:rPr>
          <w:szCs w:val="22"/>
        </w:rPr>
        <w:t>no se prevé la necesidad de reasentamiento</w:t>
      </w:r>
      <w:r w:rsidRPr="00FC42CF">
        <w:rPr>
          <w:szCs w:val="22"/>
        </w:rPr>
        <w:t>s</w:t>
      </w:r>
      <w:r w:rsidR="007B3BB6" w:rsidRPr="00FC42CF">
        <w:rPr>
          <w:szCs w:val="22"/>
        </w:rPr>
        <w:t xml:space="preserve">, </w:t>
      </w:r>
      <w:r w:rsidRPr="00FC42CF">
        <w:rPr>
          <w:szCs w:val="22"/>
        </w:rPr>
        <w:t>sin embargo,</w:t>
      </w:r>
      <w:r w:rsidR="007B3BB6" w:rsidRPr="00FC42CF">
        <w:rPr>
          <w:szCs w:val="22"/>
        </w:rPr>
        <w:t xml:space="preserve"> durante la ejecución del Proyecto se </w:t>
      </w:r>
      <w:r w:rsidRPr="00FC42CF">
        <w:rPr>
          <w:szCs w:val="22"/>
        </w:rPr>
        <w:t>deberá evaluar</w:t>
      </w:r>
      <w:r w:rsidR="007B3BB6" w:rsidRPr="00FC42CF">
        <w:rPr>
          <w:szCs w:val="22"/>
        </w:rPr>
        <w:t xml:space="preserve"> con base en el diseño y trazado final, si </w:t>
      </w:r>
      <w:r w:rsidR="00036743" w:rsidRPr="00FC42CF">
        <w:rPr>
          <w:szCs w:val="22"/>
        </w:rPr>
        <w:t xml:space="preserve">se </w:t>
      </w:r>
      <w:r w:rsidR="007B3BB6" w:rsidRPr="00FC42CF">
        <w:rPr>
          <w:szCs w:val="22"/>
        </w:rPr>
        <w:t xml:space="preserve">requiere el reasentamiento de personas o de actividades económicas. </w:t>
      </w:r>
    </w:p>
    <w:p w14:paraId="4B9E9347" w14:textId="77777777" w:rsidR="007B3BB6" w:rsidRPr="00FC42CF" w:rsidRDefault="007B3BB6" w:rsidP="00350FCB">
      <w:pPr>
        <w:rPr>
          <w:szCs w:val="22"/>
        </w:rPr>
      </w:pPr>
    </w:p>
    <w:p w14:paraId="52828B31" w14:textId="0CBDA9B2" w:rsidR="007B3BB6" w:rsidRPr="00FC42CF" w:rsidRDefault="007B3BB6" w:rsidP="00350FCB">
      <w:pPr>
        <w:rPr>
          <w:szCs w:val="22"/>
        </w:rPr>
      </w:pPr>
      <w:r w:rsidRPr="00FC42CF">
        <w:rPr>
          <w:szCs w:val="22"/>
        </w:rPr>
        <w:t xml:space="preserve">Por tal razón, en caso que se </w:t>
      </w:r>
      <w:r w:rsidR="00A86755" w:rsidRPr="00FC42CF">
        <w:rPr>
          <w:szCs w:val="22"/>
        </w:rPr>
        <w:t xml:space="preserve">sea necesario </w:t>
      </w:r>
      <w:r w:rsidR="00036743" w:rsidRPr="00FC42CF">
        <w:rPr>
          <w:szCs w:val="22"/>
        </w:rPr>
        <w:t>el reasentamiento de un número importante de personas o actividades económicas (determinación que depende del marco de referencia concreto y del grado de desmantelamiento que represente para la comunidad), será necesario elaborar un Plan de Reasentamiento Específico para el Tramo II del SITRAMSS (o para los sub-tramos en que éste se divida), siguiendo las directrices de la Política de Reasentamiento Involuntario, OP-710.</w:t>
      </w:r>
    </w:p>
    <w:p w14:paraId="52602CE6" w14:textId="77777777" w:rsidR="007B3BB6" w:rsidRPr="00FC42CF" w:rsidRDefault="007B3BB6" w:rsidP="00350FCB">
      <w:pPr>
        <w:rPr>
          <w:szCs w:val="22"/>
        </w:rPr>
      </w:pPr>
    </w:p>
    <w:p w14:paraId="3BB9585B" w14:textId="736A84F8" w:rsidR="009C3185" w:rsidRPr="00FC42CF" w:rsidRDefault="00036743" w:rsidP="00350FCB">
      <w:pPr>
        <w:rPr>
          <w:bCs/>
          <w:szCs w:val="22"/>
        </w:rPr>
      </w:pPr>
      <w:r w:rsidRPr="00FC42CF">
        <w:rPr>
          <w:szCs w:val="22"/>
        </w:rPr>
        <w:t>Para tal fin</w:t>
      </w:r>
      <w:r w:rsidR="007B3BB6" w:rsidRPr="00FC42CF">
        <w:rPr>
          <w:szCs w:val="22"/>
        </w:rPr>
        <w:t xml:space="preserve">, como parte del presente </w:t>
      </w:r>
      <w:r w:rsidR="00E00DC7" w:rsidRPr="00FC42CF">
        <w:rPr>
          <w:szCs w:val="22"/>
        </w:rPr>
        <w:t>A</w:t>
      </w:r>
      <w:r w:rsidR="007B3BB6" w:rsidRPr="00FC42CF">
        <w:rPr>
          <w:szCs w:val="22"/>
        </w:rPr>
        <w:t xml:space="preserve">AS se elaboró un Plan Director de Reasentamiento, que establece las directrices para la elaboración de Planes de Reasentamiento </w:t>
      </w:r>
      <w:r w:rsidRPr="00FC42CF">
        <w:rPr>
          <w:szCs w:val="22"/>
        </w:rPr>
        <w:t>E</w:t>
      </w:r>
      <w:r w:rsidR="007B3BB6" w:rsidRPr="00FC42CF">
        <w:rPr>
          <w:szCs w:val="22"/>
        </w:rPr>
        <w:t xml:space="preserve">specíficos, </w:t>
      </w:r>
      <w:r w:rsidRPr="00FC42CF">
        <w:rPr>
          <w:szCs w:val="22"/>
        </w:rPr>
        <w:t xml:space="preserve">que se presenta en el Anexo </w:t>
      </w:r>
      <w:r w:rsidR="007008B5" w:rsidRPr="00FC42CF">
        <w:rPr>
          <w:szCs w:val="22"/>
        </w:rPr>
        <w:t>II</w:t>
      </w:r>
      <w:r w:rsidRPr="00FC42CF">
        <w:rPr>
          <w:szCs w:val="22"/>
        </w:rPr>
        <w:t>.</w:t>
      </w:r>
    </w:p>
    <w:p w14:paraId="44F96A1F" w14:textId="77777777" w:rsidR="009C3185" w:rsidRPr="00FC42CF" w:rsidRDefault="009C3185" w:rsidP="00350FCB">
      <w:pPr>
        <w:rPr>
          <w:bCs/>
          <w:szCs w:val="22"/>
        </w:rPr>
      </w:pPr>
    </w:p>
    <w:p w14:paraId="5D860F82" w14:textId="77777777" w:rsidR="00C327B3" w:rsidRPr="00FC42CF" w:rsidRDefault="00C327B3" w:rsidP="00350FCB">
      <w:pPr>
        <w:rPr>
          <w:bCs/>
          <w:szCs w:val="22"/>
        </w:rPr>
      </w:pPr>
    </w:p>
    <w:p w14:paraId="0D514C59" w14:textId="747089CA" w:rsidR="009A4A0C" w:rsidRPr="00FC42CF" w:rsidRDefault="00C327B3" w:rsidP="001D4033">
      <w:pPr>
        <w:pStyle w:val="Heading2"/>
        <w:rPr>
          <w:lang w:val="es-ES_tradnl"/>
        </w:rPr>
      </w:pPr>
      <w:bookmarkStart w:id="89" w:name="_Toc455577352"/>
      <w:r w:rsidRPr="00FC42CF">
        <w:rPr>
          <w:lang w:val="es-ES_tradnl"/>
        </w:rPr>
        <w:t>MEDIDAS DE MANEJO AMBIENTAL Y SOCIAL DE LAS OBRAS (MMASO)</w:t>
      </w:r>
      <w:bookmarkEnd w:id="89"/>
    </w:p>
    <w:p w14:paraId="11C76145" w14:textId="77777777" w:rsidR="00C327B3" w:rsidRPr="00FC42CF" w:rsidRDefault="00C327B3" w:rsidP="00350FCB"/>
    <w:p w14:paraId="4766416A" w14:textId="703DF4BC" w:rsidR="00C327B3" w:rsidRPr="00FC42CF" w:rsidRDefault="002B2014" w:rsidP="002B2014">
      <w:r w:rsidRPr="00FC42CF">
        <w:t xml:space="preserve">Con </w:t>
      </w:r>
      <w:r w:rsidR="00C327B3" w:rsidRPr="00FC42CF">
        <w:t xml:space="preserve">el fin de garantizar una construcción sostenible y ambientalmente eficiente de las obras </w:t>
      </w:r>
      <w:r w:rsidRPr="00FC42CF">
        <w:t xml:space="preserve">previstas para el Tramo II del SITRAMSS, en el Anexo </w:t>
      </w:r>
      <w:r w:rsidR="007008B5" w:rsidRPr="00FC42CF">
        <w:t>IV</w:t>
      </w:r>
      <w:r w:rsidRPr="00FC42CF">
        <w:t xml:space="preserve"> se presentan las siguientes </w:t>
      </w:r>
      <w:r w:rsidR="00C327B3" w:rsidRPr="00FC42CF">
        <w:t xml:space="preserve">medidas de manejo que </w:t>
      </w:r>
      <w:r w:rsidRPr="00FC42CF">
        <w:t xml:space="preserve">como mínimo </w:t>
      </w:r>
      <w:r w:rsidR="00C327B3" w:rsidRPr="00FC42CF">
        <w:t>se deben implementar</w:t>
      </w:r>
      <w:r w:rsidRPr="00FC42CF">
        <w:t xml:space="preserve"> para la construcción de las mismas:</w:t>
      </w:r>
    </w:p>
    <w:p w14:paraId="38E85C0C" w14:textId="77777777" w:rsidR="00C327B3" w:rsidRPr="00FC42CF" w:rsidRDefault="00C327B3" w:rsidP="00C327B3"/>
    <w:p w14:paraId="451FF859" w14:textId="02919C56" w:rsidR="00C327B3" w:rsidRPr="00FC42CF" w:rsidRDefault="00C327B3" w:rsidP="00C87E71">
      <w:pPr>
        <w:pStyle w:val="ListParagraph"/>
        <w:numPr>
          <w:ilvl w:val="0"/>
          <w:numId w:val="48"/>
        </w:numPr>
        <w:ind w:left="851" w:hanging="491"/>
        <w:rPr>
          <w:lang w:val="es-ES_tradnl"/>
        </w:rPr>
      </w:pPr>
      <w:r w:rsidRPr="00FC42CF">
        <w:rPr>
          <w:lang w:val="es-ES_tradnl"/>
        </w:rPr>
        <w:t>Manejo de actividades preliminares;</w:t>
      </w:r>
    </w:p>
    <w:p w14:paraId="76874CD0" w14:textId="27274125" w:rsidR="00C327B3" w:rsidRPr="00FC42CF" w:rsidRDefault="00C327B3" w:rsidP="00C87E71">
      <w:pPr>
        <w:pStyle w:val="ListParagraph"/>
        <w:numPr>
          <w:ilvl w:val="0"/>
          <w:numId w:val="48"/>
        </w:numPr>
        <w:ind w:left="851" w:hanging="491"/>
        <w:rPr>
          <w:lang w:val="es-ES_tradnl"/>
        </w:rPr>
      </w:pPr>
      <w:r w:rsidRPr="00FC42CF">
        <w:rPr>
          <w:lang w:val="es-ES_tradnl"/>
        </w:rPr>
        <w:t>Manejo para la localización y replanteo de obras viales;</w:t>
      </w:r>
    </w:p>
    <w:p w14:paraId="3F9AC9A3" w14:textId="27FB013C" w:rsidR="00C327B3" w:rsidRPr="00FC42CF" w:rsidRDefault="00C327B3" w:rsidP="00C87E71">
      <w:pPr>
        <w:pStyle w:val="ListParagraph"/>
        <w:numPr>
          <w:ilvl w:val="0"/>
          <w:numId w:val="48"/>
        </w:numPr>
        <w:ind w:left="851" w:hanging="491"/>
        <w:rPr>
          <w:lang w:val="es-ES_tradnl"/>
        </w:rPr>
      </w:pPr>
      <w:r w:rsidRPr="00FC42CF">
        <w:rPr>
          <w:lang w:val="es-ES_tradnl"/>
        </w:rPr>
        <w:t>Intervención de redes de servicios públicos;</w:t>
      </w:r>
    </w:p>
    <w:p w14:paraId="303658A5" w14:textId="636B2EA4" w:rsidR="00C327B3" w:rsidRPr="00FC42CF" w:rsidRDefault="00C327B3" w:rsidP="00C87E71">
      <w:pPr>
        <w:pStyle w:val="ListParagraph"/>
        <w:numPr>
          <w:ilvl w:val="0"/>
          <w:numId w:val="48"/>
        </w:numPr>
        <w:ind w:left="851" w:hanging="491"/>
        <w:rPr>
          <w:lang w:val="es-ES_tradnl"/>
        </w:rPr>
      </w:pPr>
      <w:r w:rsidRPr="00FC42CF">
        <w:rPr>
          <w:lang w:val="es-ES_tradnl"/>
        </w:rPr>
        <w:t>Manejo y disposición de los desechos de construcción</w:t>
      </w:r>
    </w:p>
    <w:p w14:paraId="2FF37108" w14:textId="21E92D3C" w:rsidR="00C327B3" w:rsidRPr="00FC42CF" w:rsidRDefault="00C327B3" w:rsidP="00C87E71">
      <w:pPr>
        <w:pStyle w:val="ListParagraph"/>
        <w:numPr>
          <w:ilvl w:val="0"/>
          <w:numId w:val="48"/>
        </w:numPr>
        <w:ind w:left="851" w:hanging="491"/>
        <w:rPr>
          <w:lang w:val="es-ES_tradnl"/>
        </w:rPr>
      </w:pPr>
      <w:r w:rsidRPr="00FC42CF">
        <w:rPr>
          <w:lang w:val="es-ES_tradnl"/>
        </w:rPr>
        <w:t>Almacenamiento y manejo de materiales de construcción;</w:t>
      </w:r>
    </w:p>
    <w:p w14:paraId="29441780" w14:textId="0979209B" w:rsidR="00C327B3" w:rsidRPr="00FC42CF" w:rsidRDefault="00C327B3" w:rsidP="00C87E71">
      <w:pPr>
        <w:pStyle w:val="ListParagraph"/>
        <w:numPr>
          <w:ilvl w:val="0"/>
          <w:numId w:val="48"/>
        </w:numPr>
        <w:ind w:left="851" w:hanging="491"/>
        <w:rPr>
          <w:lang w:val="es-ES_tradnl"/>
        </w:rPr>
      </w:pPr>
      <w:r w:rsidRPr="00FC42CF">
        <w:rPr>
          <w:lang w:val="es-ES_tradnl"/>
        </w:rPr>
        <w:t>Manejo de campamentos de obra;</w:t>
      </w:r>
    </w:p>
    <w:p w14:paraId="344649F0" w14:textId="06E48A91" w:rsidR="00C327B3" w:rsidRPr="00FC42CF" w:rsidRDefault="00C327B3" w:rsidP="00C87E71">
      <w:pPr>
        <w:pStyle w:val="ListParagraph"/>
        <w:numPr>
          <w:ilvl w:val="0"/>
          <w:numId w:val="48"/>
        </w:numPr>
        <w:ind w:left="851" w:hanging="491"/>
        <w:rPr>
          <w:lang w:val="es-ES_tradnl"/>
        </w:rPr>
      </w:pPr>
      <w:r w:rsidRPr="00FC42CF">
        <w:rPr>
          <w:lang w:val="es-ES_tradnl"/>
        </w:rPr>
        <w:t>Manejo de talleres y almacenes de obra;</w:t>
      </w:r>
    </w:p>
    <w:p w14:paraId="078F5E1F" w14:textId="08A48F42" w:rsidR="00C327B3" w:rsidRPr="00FC42CF" w:rsidRDefault="00C327B3" w:rsidP="00C87E71">
      <w:pPr>
        <w:pStyle w:val="ListParagraph"/>
        <w:numPr>
          <w:ilvl w:val="0"/>
          <w:numId w:val="48"/>
        </w:numPr>
        <w:ind w:left="851" w:hanging="491"/>
        <w:rPr>
          <w:lang w:val="es-ES_tradnl"/>
        </w:rPr>
      </w:pPr>
      <w:r w:rsidRPr="00FC42CF">
        <w:rPr>
          <w:lang w:val="es-ES_tradnl"/>
        </w:rPr>
        <w:t>Manejo de maquinaria, equipos y transporte</w:t>
      </w:r>
    </w:p>
    <w:p w14:paraId="221A8E40" w14:textId="2C187B65" w:rsidR="00C327B3" w:rsidRPr="00FC42CF" w:rsidRDefault="00C327B3" w:rsidP="00C87E71">
      <w:pPr>
        <w:pStyle w:val="ListParagraph"/>
        <w:numPr>
          <w:ilvl w:val="0"/>
          <w:numId w:val="48"/>
        </w:numPr>
        <w:ind w:left="851" w:hanging="491"/>
        <w:rPr>
          <w:lang w:val="es-ES_tradnl"/>
        </w:rPr>
      </w:pPr>
      <w:r w:rsidRPr="00FC42CF">
        <w:rPr>
          <w:lang w:val="es-ES_tradnl"/>
        </w:rPr>
        <w:t>Control de la calidad del aire;</w:t>
      </w:r>
    </w:p>
    <w:p w14:paraId="6FCFEF8F" w14:textId="42428FCF" w:rsidR="00C327B3" w:rsidRPr="00FC42CF" w:rsidRDefault="00C327B3" w:rsidP="00C87E71">
      <w:pPr>
        <w:pStyle w:val="ListParagraph"/>
        <w:numPr>
          <w:ilvl w:val="0"/>
          <w:numId w:val="48"/>
        </w:numPr>
        <w:ind w:left="851" w:hanging="491"/>
        <w:rPr>
          <w:lang w:val="es-ES_tradnl"/>
        </w:rPr>
      </w:pPr>
      <w:r w:rsidRPr="00FC42CF">
        <w:rPr>
          <w:lang w:val="es-ES_tradnl"/>
        </w:rPr>
        <w:t>Manejo de residuos líquidos, combustibles y aceites;</w:t>
      </w:r>
    </w:p>
    <w:p w14:paraId="172637A3" w14:textId="0E93C1EF" w:rsidR="00C327B3" w:rsidRPr="00FC42CF" w:rsidRDefault="00C327B3" w:rsidP="00C87E71">
      <w:pPr>
        <w:pStyle w:val="ListParagraph"/>
        <w:numPr>
          <w:ilvl w:val="0"/>
          <w:numId w:val="48"/>
        </w:numPr>
        <w:ind w:left="851" w:hanging="491"/>
        <w:rPr>
          <w:lang w:val="es-ES_tradnl"/>
        </w:rPr>
      </w:pPr>
      <w:r w:rsidRPr="00FC42CF">
        <w:rPr>
          <w:lang w:val="es-ES_tradnl"/>
        </w:rPr>
        <w:t>Aseo de la obra;</w:t>
      </w:r>
    </w:p>
    <w:p w14:paraId="30313744" w14:textId="5583971C" w:rsidR="00C327B3" w:rsidRPr="00FC42CF" w:rsidRDefault="00C327B3" w:rsidP="00C87E71">
      <w:pPr>
        <w:pStyle w:val="ListParagraph"/>
        <w:numPr>
          <w:ilvl w:val="0"/>
          <w:numId w:val="48"/>
        </w:numPr>
        <w:ind w:left="851" w:hanging="491"/>
        <w:rPr>
          <w:lang w:val="es-ES_tradnl"/>
        </w:rPr>
      </w:pPr>
      <w:r w:rsidRPr="00FC42CF">
        <w:rPr>
          <w:lang w:val="es-ES_tradnl"/>
        </w:rPr>
        <w:t>Manejo de tráfico y desvíos;</w:t>
      </w:r>
    </w:p>
    <w:p w14:paraId="6B21F761" w14:textId="3448EA3C" w:rsidR="00C327B3" w:rsidRPr="00FC42CF" w:rsidRDefault="00C327B3" w:rsidP="00C87E71">
      <w:pPr>
        <w:pStyle w:val="ListParagraph"/>
        <w:numPr>
          <w:ilvl w:val="0"/>
          <w:numId w:val="48"/>
        </w:numPr>
        <w:ind w:left="851" w:hanging="491"/>
        <w:rPr>
          <w:lang w:val="es-ES_tradnl"/>
        </w:rPr>
      </w:pPr>
      <w:r w:rsidRPr="00FC42CF">
        <w:rPr>
          <w:lang w:val="es-ES_tradnl"/>
        </w:rPr>
        <w:t>Señalización;</w:t>
      </w:r>
    </w:p>
    <w:p w14:paraId="111C2F9D" w14:textId="6C4ECA33" w:rsidR="00C327B3" w:rsidRPr="00FC42CF" w:rsidRDefault="00C327B3" w:rsidP="00C87E71">
      <w:pPr>
        <w:pStyle w:val="ListParagraph"/>
        <w:numPr>
          <w:ilvl w:val="0"/>
          <w:numId w:val="48"/>
        </w:numPr>
        <w:ind w:left="851" w:hanging="491"/>
        <w:rPr>
          <w:lang w:val="es-ES_tradnl"/>
        </w:rPr>
      </w:pPr>
      <w:r w:rsidRPr="00FC42CF">
        <w:rPr>
          <w:lang w:val="es-ES_tradnl"/>
        </w:rPr>
        <w:t>Aislamiento de la obra;</w:t>
      </w:r>
    </w:p>
    <w:p w14:paraId="015B58C1" w14:textId="25AFEE88" w:rsidR="00C327B3" w:rsidRPr="00FC42CF" w:rsidRDefault="00C327B3" w:rsidP="00C87E71">
      <w:pPr>
        <w:pStyle w:val="ListParagraph"/>
        <w:numPr>
          <w:ilvl w:val="0"/>
          <w:numId w:val="48"/>
        </w:numPr>
        <w:ind w:left="851" w:hanging="491"/>
        <w:rPr>
          <w:lang w:val="es-ES_tradnl"/>
        </w:rPr>
      </w:pPr>
      <w:r w:rsidRPr="00FC42CF">
        <w:rPr>
          <w:lang w:val="es-ES_tradnl"/>
        </w:rPr>
        <w:t>Manejo de suelos;</w:t>
      </w:r>
    </w:p>
    <w:p w14:paraId="286898DD" w14:textId="695E8F60" w:rsidR="00C327B3" w:rsidRPr="00FC42CF" w:rsidRDefault="00C327B3" w:rsidP="00C87E71">
      <w:pPr>
        <w:pStyle w:val="ListParagraph"/>
        <w:numPr>
          <w:ilvl w:val="0"/>
          <w:numId w:val="48"/>
        </w:numPr>
        <w:ind w:left="851" w:hanging="491"/>
        <w:rPr>
          <w:lang w:val="es-ES_tradnl"/>
        </w:rPr>
      </w:pPr>
      <w:r w:rsidRPr="00FC42CF">
        <w:rPr>
          <w:lang w:val="es-ES_tradnl"/>
        </w:rPr>
        <w:t>Manejo de aguas superficiales;</w:t>
      </w:r>
    </w:p>
    <w:p w14:paraId="4FBD2B54" w14:textId="6BAF4A03" w:rsidR="00C327B3" w:rsidRPr="00FC42CF" w:rsidRDefault="00C327B3" w:rsidP="00C87E71">
      <w:pPr>
        <w:pStyle w:val="ListParagraph"/>
        <w:numPr>
          <w:ilvl w:val="0"/>
          <w:numId w:val="48"/>
        </w:numPr>
        <w:ind w:left="851" w:hanging="491"/>
        <w:rPr>
          <w:lang w:val="es-ES_tradnl"/>
        </w:rPr>
      </w:pPr>
      <w:r w:rsidRPr="00FC42CF">
        <w:rPr>
          <w:lang w:val="es-ES_tradnl"/>
        </w:rPr>
        <w:t>Manejo de la vegetación;</w:t>
      </w:r>
    </w:p>
    <w:p w14:paraId="27342114" w14:textId="3EB743C2" w:rsidR="00C327B3" w:rsidRPr="00FC42CF" w:rsidRDefault="00C327B3" w:rsidP="00C87E71">
      <w:pPr>
        <w:pStyle w:val="ListParagraph"/>
        <w:numPr>
          <w:ilvl w:val="0"/>
          <w:numId w:val="48"/>
        </w:numPr>
        <w:ind w:left="851" w:hanging="491"/>
        <w:rPr>
          <w:lang w:val="es-ES_tradnl"/>
        </w:rPr>
      </w:pPr>
      <w:r w:rsidRPr="00FC42CF">
        <w:rPr>
          <w:lang w:val="es-ES_tradnl"/>
        </w:rPr>
        <w:t>Siembras compensatorias;</w:t>
      </w:r>
    </w:p>
    <w:p w14:paraId="15E5B91C" w14:textId="17AF4E42" w:rsidR="00C327B3" w:rsidRPr="00FC42CF" w:rsidRDefault="00C327B3" w:rsidP="00C87E71">
      <w:pPr>
        <w:pStyle w:val="ListParagraph"/>
        <w:numPr>
          <w:ilvl w:val="0"/>
          <w:numId w:val="48"/>
        </w:numPr>
        <w:ind w:left="851" w:hanging="491"/>
        <w:rPr>
          <w:lang w:val="es-ES_tradnl"/>
        </w:rPr>
      </w:pPr>
      <w:r w:rsidRPr="00FC42CF">
        <w:rPr>
          <w:lang w:val="es-ES_tradnl"/>
        </w:rPr>
        <w:t>Manejo del patrimonio arqueológico e histórico de la Nación;</w:t>
      </w:r>
    </w:p>
    <w:p w14:paraId="28FB2D88" w14:textId="3B59F937" w:rsidR="00C327B3" w:rsidRPr="00FC42CF" w:rsidRDefault="00C327B3" w:rsidP="00C87E71">
      <w:pPr>
        <w:pStyle w:val="ListParagraph"/>
        <w:numPr>
          <w:ilvl w:val="0"/>
          <w:numId w:val="48"/>
        </w:numPr>
        <w:ind w:left="851" w:hanging="491"/>
        <w:rPr>
          <w:lang w:val="es-ES_tradnl"/>
        </w:rPr>
      </w:pPr>
      <w:r w:rsidRPr="00FC42CF">
        <w:rPr>
          <w:lang w:val="es-ES_tradnl"/>
        </w:rPr>
        <w:t>Manejo paisajístico;</w:t>
      </w:r>
    </w:p>
    <w:p w14:paraId="470E8363" w14:textId="05BA9883" w:rsidR="00C327B3" w:rsidRPr="00FC42CF" w:rsidRDefault="00C327B3" w:rsidP="00C87E71">
      <w:pPr>
        <w:pStyle w:val="ListParagraph"/>
        <w:numPr>
          <w:ilvl w:val="0"/>
          <w:numId w:val="48"/>
        </w:numPr>
        <w:ind w:left="851" w:hanging="491"/>
        <w:rPr>
          <w:lang w:val="es-ES_tradnl"/>
        </w:rPr>
      </w:pPr>
      <w:r w:rsidRPr="00FC42CF">
        <w:rPr>
          <w:lang w:val="es-ES_tradnl"/>
        </w:rPr>
        <w:t>Salud ocupacional y seguridad industrial;</w:t>
      </w:r>
    </w:p>
    <w:p w14:paraId="12D343A9" w14:textId="518750D3" w:rsidR="00C327B3" w:rsidRPr="00FC42CF" w:rsidRDefault="00C327B3" w:rsidP="00C87E71">
      <w:pPr>
        <w:pStyle w:val="ListParagraph"/>
        <w:numPr>
          <w:ilvl w:val="0"/>
          <w:numId w:val="48"/>
        </w:numPr>
        <w:ind w:left="851" w:hanging="491"/>
        <w:rPr>
          <w:lang w:val="es-ES_tradnl"/>
        </w:rPr>
      </w:pPr>
      <w:r w:rsidRPr="00FC42CF">
        <w:rPr>
          <w:lang w:val="es-ES_tradnl"/>
        </w:rPr>
        <w:t>Plan de Contingencias</w:t>
      </w:r>
      <w:r w:rsidR="002B2014" w:rsidRPr="00FC42CF">
        <w:rPr>
          <w:lang w:val="es-ES_tradnl"/>
        </w:rPr>
        <w:t xml:space="preserve"> Ambientales</w:t>
      </w:r>
      <w:r w:rsidRPr="00FC42CF">
        <w:rPr>
          <w:lang w:val="es-ES_tradnl"/>
        </w:rPr>
        <w:t>.</w:t>
      </w:r>
    </w:p>
    <w:p w14:paraId="4DD763F0" w14:textId="4F3480D9" w:rsidR="00C327B3" w:rsidRPr="00FC42CF" w:rsidRDefault="00C327B3" w:rsidP="00C87E71">
      <w:pPr>
        <w:pStyle w:val="ListParagraph"/>
        <w:numPr>
          <w:ilvl w:val="0"/>
          <w:numId w:val="48"/>
        </w:numPr>
        <w:ind w:left="851" w:hanging="491"/>
        <w:rPr>
          <w:lang w:val="es-ES_tradnl"/>
        </w:rPr>
      </w:pPr>
      <w:r w:rsidRPr="00FC42CF">
        <w:rPr>
          <w:lang w:val="es-ES_tradnl"/>
        </w:rPr>
        <w:t>Restitución de bienes afectados;</w:t>
      </w:r>
    </w:p>
    <w:p w14:paraId="5B21DB35" w14:textId="2C3FE8A3" w:rsidR="00C327B3" w:rsidRPr="00FC42CF" w:rsidRDefault="00C327B3" w:rsidP="00C87E71">
      <w:pPr>
        <w:pStyle w:val="ListParagraph"/>
        <w:numPr>
          <w:ilvl w:val="0"/>
          <w:numId w:val="48"/>
        </w:numPr>
        <w:ind w:left="851" w:hanging="491"/>
        <w:rPr>
          <w:lang w:val="es-ES_tradnl"/>
        </w:rPr>
      </w:pPr>
      <w:r w:rsidRPr="00FC42CF">
        <w:rPr>
          <w:lang w:val="es-ES_tradnl"/>
        </w:rPr>
        <w:t>Información y comunicación a la comunidad;</w:t>
      </w:r>
    </w:p>
    <w:p w14:paraId="3CE3651C" w14:textId="2ACC8CF5" w:rsidR="00C327B3" w:rsidRPr="00FC42CF" w:rsidRDefault="00C327B3" w:rsidP="00C87E71">
      <w:pPr>
        <w:pStyle w:val="ListParagraph"/>
        <w:numPr>
          <w:ilvl w:val="0"/>
          <w:numId w:val="48"/>
        </w:numPr>
        <w:ind w:left="851" w:hanging="491"/>
        <w:rPr>
          <w:lang w:val="es-ES_tradnl"/>
        </w:rPr>
      </w:pPr>
      <w:r w:rsidRPr="00FC42CF">
        <w:rPr>
          <w:lang w:val="es-ES_tradnl"/>
        </w:rPr>
        <w:t>Participación ciudadana;</w:t>
      </w:r>
    </w:p>
    <w:p w14:paraId="7AAAA960" w14:textId="04486162" w:rsidR="00C327B3" w:rsidRPr="00FC42CF" w:rsidRDefault="00C327B3" w:rsidP="00C87E71">
      <w:pPr>
        <w:pStyle w:val="ListParagraph"/>
        <w:numPr>
          <w:ilvl w:val="0"/>
          <w:numId w:val="48"/>
        </w:numPr>
        <w:ind w:left="851" w:hanging="491"/>
        <w:rPr>
          <w:lang w:val="es-ES_tradnl"/>
        </w:rPr>
      </w:pPr>
      <w:r w:rsidRPr="00FC42CF">
        <w:rPr>
          <w:lang w:val="es-ES_tradnl"/>
        </w:rPr>
        <w:t>Contratación de mano de obra local;</w:t>
      </w:r>
    </w:p>
    <w:p w14:paraId="0030CFA6" w14:textId="67CC9FED" w:rsidR="00C327B3" w:rsidRPr="00FC42CF" w:rsidRDefault="00C327B3" w:rsidP="00C87E71">
      <w:pPr>
        <w:pStyle w:val="ListParagraph"/>
        <w:numPr>
          <w:ilvl w:val="0"/>
          <w:numId w:val="48"/>
        </w:numPr>
        <w:ind w:left="851" w:hanging="491"/>
        <w:rPr>
          <w:lang w:val="es-ES_tradnl"/>
        </w:rPr>
      </w:pPr>
      <w:r w:rsidRPr="00FC42CF">
        <w:rPr>
          <w:lang w:val="es-ES_tradnl"/>
        </w:rPr>
        <w:t>Educación ambiental al personal de la obra;</w:t>
      </w:r>
    </w:p>
    <w:p w14:paraId="6E7AB122" w14:textId="77777777" w:rsidR="003954C9" w:rsidRPr="00FC42CF" w:rsidRDefault="003954C9"/>
    <w:p w14:paraId="553956A3" w14:textId="57FDCB5E" w:rsidR="003954C9" w:rsidRPr="00FC42CF" w:rsidRDefault="003954C9" w:rsidP="003954C9">
      <w:pPr>
        <w:pStyle w:val="Heading2"/>
        <w:rPr>
          <w:lang w:val="es-ES_tradnl"/>
        </w:rPr>
      </w:pPr>
      <w:bookmarkStart w:id="90" w:name="_Toc455577353"/>
      <w:r w:rsidRPr="003954C9">
        <w:rPr>
          <w:lang w:val="es-ES_tradnl"/>
        </w:rPr>
        <w:t>MECANISMOS PARA LA ATENCIÓN DE PETICIONES, QUEJAS Y RECLAMOS</w:t>
      </w:r>
      <w:bookmarkEnd w:id="90"/>
    </w:p>
    <w:p w14:paraId="13BD917F" w14:textId="310CB352" w:rsidR="003954C9" w:rsidRDefault="003954C9" w:rsidP="003954C9">
      <w:pPr>
        <w:rPr>
          <w:bCs/>
          <w:szCs w:val="22"/>
        </w:rPr>
      </w:pPr>
    </w:p>
    <w:p w14:paraId="4F481B44" w14:textId="02E3EFB4" w:rsidR="000F2AA3" w:rsidRDefault="000F2AA3" w:rsidP="003954C9">
      <w:pPr>
        <w:rPr>
          <w:bCs/>
          <w:szCs w:val="22"/>
        </w:rPr>
      </w:pPr>
      <w:r>
        <w:rPr>
          <w:bCs/>
          <w:szCs w:val="22"/>
        </w:rPr>
        <w:t>El VMT como Organismo Ejecutor del programa deb</w:t>
      </w:r>
      <w:r w:rsidR="001C5AB6">
        <w:rPr>
          <w:bCs/>
          <w:szCs w:val="22"/>
        </w:rPr>
        <w:t xml:space="preserve">erá incluir dentro de los contratos de obra, como mínimo las siguientes obligaciones </w:t>
      </w:r>
      <w:r w:rsidR="00EA72CB">
        <w:rPr>
          <w:bCs/>
          <w:szCs w:val="22"/>
        </w:rPr>
        <w:t>para garantizar la adecuada gestión de las Peticiones, Quejas o Reclamos (PQR) de las comunidades del área de influencia del Proyecto.</w:t>
      </w:r>
      <w:r w:rsidR="001C5AB6">
        <w:rPr>
          <w:bCs/>
          <w:szCs w:val="22"/>
        </w:rPr>
        <w:t xml:space="preserve"> </w:t>
      </w:r>
    </w:p>
    <w:p w14:paraId="325A675C" w14:textId="19F4097C" w:rsidR="000F2AA3" w:rsidRDefault="000F2AA3" w:rsidP="003954C9">
      <w:pPr>
        <w:rPr>
          <w:bCs/>
          <w:szCs w:val="22"/>
        </w:rPr>
      </w:pPr>
    </w:p>
    <w:p w14:paraId="160F4BE0" w14:textId="77777777" w:rsidR="000F2AA3" w:rsidRDefault="00F102CD" w:rsidP="00EA72CB">
      <w:pPr>
        <w:pStyle w:val="ListParagraph"/>
        <w:numPr>
          <w:ilvl w:val="0"/>
          <w:numId w:val="71"/>
        </w:numPr>
        <w:ind w:left="360"/>
      </w:pPr>
      <w:r w:rsidRPr="00F102CD">
        <w:t xml:space="preserve">El Contratista debe adecuar y dotar los espacios físicos para la atención a la comunidad, con elementos básicos en las oficinas como: Una línea telefónica, 15 sillas, un escritorio, un tablero mural, ventilación adecuada, TV, DVD, un buzón de sugerencias, afiches relacionados con la obra, planos, así como la emisión continua de un video institucional que será suministrado por </w:t>
      </w:r>
      <w:r w:rsidR="000F2AA3">
        <w:t>el VMT</w:t>
      </w:r>
      <w:r w:rsidRPr="00F102CD">
        <w:t xml:space="preserve">. </w:t>
      </w:r>
    </w:p>
    <w:p w14:paraId="01D7B890" w14:textId="77777777" w:rsidR="000F2AA3" w:rsidRDefault="000F2AA3" w:rsidP="00EA72CB"/>
    <w:p w14:paraId="1730FD6F" w14:textId="45D5A09C" w:rsidR="000F2AA3" w:rsidRDefault="00F102CD" w:rsidP="00EA72CB">
      <w:pPr>
        <w:pStyle w:val="ListParagraph"/>
        <w:numPr>
          <w:ilvl w:val="0"/>
          <w:numId w:val="71"/>
        </w:numPr>
        <w:ind w:left="360"/>
      </w:pPr>
      <w:r w:rsidRPr="00F102CD">
        <w:t xml:space="preserve">Las oficinas deben estar ubicadas en un lugar estratégico dentro del tramo de la obra, ya sea al inicio o al final del este. Además, se debe contar con la aprobación del Asesor de Comunicación Social del SETP, antes de la instalación. Funcionará durante toda la ejecución de la obra, con una intensidad no inferior a 40 horas semanales, en horario de atención de 8:00 a.m. a 5:00 p.m. y dispondrá de un aviso amplio que la identifique. Esta oficina debe estar coordinada por el Residente Social </w:t>
      </w:r>
      <w:r w:rsidR="000F2AA3">
        <w:t xml:space="preserve">de la obra </w:t>
      </w:r>
      <w:r w:rsidRPr="00F102CD">
        <w:t xml:space="preserve">y atendida por un auxiliar social. </w:t>
      </w:r>
    </w:p>
    <w:p w14:paraId="2E0ECEE1" w14:textId="77777777" w:rsidR="000F2AA3" w:rsidRDefault="000F2AA3" w:rsidP="00EA72CB"/>
    <w:p w14:paraId="2CEB3BFF" w14:textId="2AD9B12D" w:rsidR="00C327B3" w:rsidRDefault="00F102CD" w:rsidP="00EA72CB">
      <w:pPr>
        <w:pStyle w:val="ListParagraph"/>
        <w:numPr>
          <w:ilvl w:val="0"/>
          <w:numId w:val="71"/>
        </w:numPr>
        <w:ind w:left="360"/>
      </w:pPr>
      <w:r w:rsidRPr="00F102CD">
        <w:t>Se implementará un procedimiento para la atención integral de las quejas y reclamos que se pueden presentar personal o telefónicamente,</w:t>
      </w:r>
      <w:r w:rsidR="001C5AB6">
        <w:t xml:space="preserve"> </w:t>
      </w:r>
      <w:r w:rsidR="000F2AA3">
        <w:t>para lo cual debe implementar un formato en</w:t>
      </w:r>
      <w:r w:rsidR="001C5AB6">
        <w:t xml:space="preserve"> </w:t>
      </w:r>
      <w:r w:rsidR="000F2AA3">
        <w:t>el que se har</w:t>
      </w:r>
      <w:r w:rsidR="001C5AB6">
        <w:t>á</w:t>
      </w:r>
      <w:r w:rsidR="000F2AA3">
        <w:t xml:space="preserve"> o registrará</w:t>
      </w:r>
      <w:r w:rsidRPr="00F102CD">
        <w:t xml:space="preserve"> la recepción de la queja o inquietud y la solución propuesta a la misma. El contratista debe contar con una base de datos sistematizada de las PQRs recibidas, la gestión realizada y los tiempos de respuesta. </w:t>
      </w:r>
      <w:r w:rsidR="001C5AB6">
        <w:t>Al inicio de la obra</w:t>
      </w:r>
      <w:r w:rsidRPr="00F102CD">
        <w:t xml:space="preserve"> se entregarán hojas volantes y se harán cuñas radiales para indicar los lugares de ubicación y las horas de atención a la comunidad.</w:t>
      </w:r>
    </w:p>
    <w:p w14:paraId="6EDD944B" w14:textId="77777777" w:rsidR="00EA72CB" w:rsidRDefault="00EA72CB" w:rsidP="00EA72CB">
      <w:pPr>
        <w:pStyle w:val="ListParagraph"/>
      </w:pPr>
    </w:p>
    <w:p w14:paraId="7C6EE2B6" w14:textId="62C58B44" w:rsidR="00EA72CB" w:rsidRDefault="00EA72CB" w:rsidP="00EA72CB">
      <w:pPr>
        <w:pStyle w:val="ListParagraph"/>
        <w:numPr>
          <w:ilvl w:val="0"/>
          <w:numId w:val="71"/>
        </w:numPr>
        <w:ind w:left="360"/>
      </w:pPr>
      <w:r>
        <w:t>Como resultado del seguimiento y monitoreo a las PQR, el contratista deberá cumplir con las siguientes metas:</w:t>
      </w:r>
    </w:p>
    <w:p w14:paraId="33D3F76E" w14:textId="77777777" w:rsidR="001C5AB6" w:rsidRDefault="001C5AB6" w:rsidP="00350FCB"/>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619"/>
        <w:gridCol w:w="2970"/>
        <w:gridCol w:w="3483"/>
      </w:tblGrid>
      <w:tr w:rsidR="000F2AA3" w14:paraId="3BEFC6F7" w14:textId="77777777" w:rsidTr="00334E94">
        <w:trPr>
          <w:trHeight w:val="450"/>
        </w:trPr>
        <w:tc>
          <w:tcPr>
            <w:tcW w:w="2619" w:type="dxa"/>
            <w:vMerge w:val="restart"/>
            <w:tcBorders>
              <w:top w:val="single" w:sz="4" w:space="0" w:color="auto"/>
              <w:left w:val="single" w:sz="4" w:space="0" w:color="auto"/>
              <w:bottom w:val="single" w:sz="4" w:space="0" w:color="auto"/>
              <w:right w:val="single" w:sz="4" w:space="0" w:color="auto"/>
            </w:tcBorders>
            <w:shd w:val="clear" w:color="auto" w:fill="0290C2"/>
            <w:vAlign w:val="center"/>
            <w:hideMark/>
          </w:tcPr>
          <w:p w14:paraId="4C809BA0" w14:textId="77777777" w:rsidR="000F2AA3" w:rsidRDefault="000F2AA3" w:rsidP="00334E94">
            <w:pPr>
              <w:autoSpaceDN w:val="0"/>
              <w:spacing w:line="256" w:lineRule="auto"/>
              <w:jc w:val="center"/>
              <w:rPr>
                <w:rFonts w:eastAsia="Calibri"/>
                <w:b/>
                <w:color w:val="FFFFFF"/>
              </w:rPr>
            </w:pPr>
            <w:r>
              <w:rPr>
                <w:rFonts w:eastAsia="Calibri"/>
                <w:b/>
                <w:color w:val="FFFFFF"/>
              </w:rPr>
              <w:t>SEGUIMIENTO Y MONITOREO</w:t>
            </w:r>
          </w:p>
        </w:tc>
        <w:tc>
          <w:tcPr>
            <w:tcW w:w="2970" w:type="dxa"/>
            <w:tcBorders>
              <w:top w:val="single" w:sz="4" w:space="0" w:color="auto"/>
              <w:left w:val="single" w:sz="4" w:space="0" w:color="auto"/>
              <w:bottom w:val="single" w:sz="4" w:space="0" w:color="auto"/>
              <w:right w:val="single" w:sz="4" w:space="0" w:color="auto"/>
            </w:tcBorders>
            <w:shd w:val="clear" w:color="auto" w:fill="0290C2"/>
            <w:hideMark/>
          </w:tcPr>
          <w:p w14:paraId="7CDF3159" w14:textId="77777777" w:rsidR="000F2AA3" w:rsidRDefault="000F2AA3" w:rsidP="00334E94">
            <w:pPr>
              <w:autoSpaceDN w:val="0"/>
              <w:spacing w:before="240" w:after="200" w:line="256" w:lineRule="auto"/>
              <w:ind w:left="66"/>
              <w:jc w:val="center"/>
              <w:rPr>
                <w:rFonts w:eastAsia="Calibri"/>
                <w:b/>
                <w:color w:val="FFFFFF"/>
              </w:rPr>
            </w:pPr>
            <w:r>
              <w:rPr>
                <w:rFonts w:eastAsia="Calibri"/>
                <w:b/>
                <w:color w:val="FFFFFF"/>
              </w:rPr>
              <w:t>METAS</w:t>
            </w:r>
          </w:p>
        </w:tc>
        <w:tc>
          <w:tcPr>
            <w:tcW w:w="3483" w:type="dxa"/>
            <w:tcBorders>
              <w:top w:val="single" w:sz="4" w:space="0" w:color="auto"/>
              <w:left w:val="single" w:sz="4" w:space="0" w:color="auto"/>
              <w:bottom w:val="single" w:sz="4" w:space="0" w:color="auto"/>
              <w:right w:val="single" w:sz="4" w:space="0" w:color="auto"/>
            </w:tcBorders>
            <w:shd w:val="clear" w:color="auto" w:fill="0290C2"/>
            <w:hideMark/>
          </w:tcPr>
          <w:p w14:paraId="19751693" w14:textId="77777777" w:rsidR="000F2AA3" w:rsidRDefault="000F2AA3" w:rsidP="00334E94">
            <w:pPr>
              <w:autoSpaceDN w:val="0"/>
              <w:spacing w:before="240" w:after="200" w:line="256" w:lineRule="auto"/>
              <w:ind w:left="66"/>
              <w:jc w:val="center"/>
              <w:rPr>
                <w:rFonts w:eastAsia="Calibri"/>
                <w:b/>
                <w:color w:val="FFFFFF"/>
              </w:rPr>
            </w:pPr>
            <w:r>
              <w:rPr>
                <w:rFonts w:eastAsia="Calibri"/>
                <w:b/>
                <w:color w:val="FFFFFF"/>
              </w:rPr>
              <w:t>INDICADORES</w:t>
            </w:r>
          </w:p>
        </w:tc>
      </w:tr>
      <w:tr w:rsidR="000F2AA3" w14:paraId="052DCEA3" w14:textId="77777777" w:rsidTr="00334E94">
        <w:trPr>
          <w:trHeight w:val="286"/>
        </w:trPr>
        <w:tc>
          <w:tcPr>
            <w:tcW w:w="2619" w:type="dxa"/>
            <w:vMerge/>
            <w:tcBorders>
              <w:top w:val="single" w:sz="4" w:space="0" w:color="auto"/>
              <w:left w:val="single" w:sz="4" w:space="0" w:color="auto"/>
              <w:bottom w:val="single" w:sz="4" w:space="0" w:color="auto"/>
              <w:right w:val="single" w:sz="4" w:space="0" w:color="auto"/>
            </w:tcBorders>
            <w:vAlign w:val="center"/>
            <w:hideMark/>
          </w:tcPr>
          <w:p w14:paraId="78B0C918" w14:textId="77777777" w:rsidR="000F2AA3" w:rsidRDefault="000F2AA3" w:rsidP="00334E94">
            <w:pPr>
              <w:jc w:val="left"/>
              <w:rPr>
                <w:rFonts w:eastAsia="Calibri"/>
                <w:b/>
                <w:color w:val="FFFFFF"/>
              </w:rPr>
            </w:pPr>
          </w:p>
        </w:tc>
        <w:tc>
          <w:tcPr>
            <w:tcW w:w="2970"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311F95FB" w14:textId="128081D3" w:rsidR="000F2AA3" w:rsidRDefault="000F2AA3" w:rsidP="00EA72CB">
            <w:pPr>
              <w:autoSpaceDN w:val="0"/>
              <w:spacing w:line="256" w:lineRule="auto"/>
              <w:jc w:val="center"/>
              <w:rPr>
                <w:rFonts w:eastAsia="Calibri"/>
              </w:rPr>
            </w:pPr>
            <w:r>
              <w:rPr>
                <w:rFonts w:eastAsia="Calibri"/>
              </w:rPr>
              <w:t>100%</w:t>
            </w:r>
          </w:p>
        </w:tc>
        <w:tc>
          <w:tcPr>
            <w:tcW w:w="3483"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23C98631" w14:textId="77777777" w:rsidR="000F2AA3" w:rsidRDefault="000F2AA3" w:rsidP="00334E94">
            <w:pPr>
              <w:autoSpaceDN w:val="0"/>
              <w:spacing w:line="256" w:lineRule="auto"/>
              <w:rPr>
                <w:rFonts w:eastAsia="Calibri"/>
              </w:rPr>
            </w:pPr>
            <w:r>
              <w:rPr>
                <w:rFonts w:eastAsia="Calibri"/>
              </w:rPr>
              <w:t>No. de quejas y reclamos atendidos/No. de quejas y reclamos presentados x 100.</w:t>
            </w:r>
          </w:p>
        </w:tc>
      </w:tr>
      <w:tr w:rsidR="000F2AA3" w14:paraId="15A3E6D4" w14:textId="77777777" w:rsidTr="00334E94">
        <w:trPr>
          <w:trHeight w:val="267"/>
        </w:trPr>
        <w:tc>
          <w:tcPr>
            <w:tcW w:w="2619" w:type="dxa"/>
            <w:vMerge/>
            <w:tcBorders>
              <w:top w:val="single" w:sz="4" w:space="0" w:color="auto"/>
              <w:left w:val="single" w:sz="4" w:space="0" w:color="auto"/>
              <w:bottom w:val="single" w:sz="4" w:space="0" w:color="auto"/>
              <w:right w:val="single" w:sz="4" w:space="0" w:color="auto"/>
            </w:tcBorders>
            <w:vAlign w:val="center"/>
            <w:hideMark/>
          </w:tcPr>
          <w:p w14:paraId="495CE59B" w14:textId="77777777" w:rsidR="000F2AA3" w:rsidRDefault="000F2AA3" w:rsidP="00334E94">
            <w:pPr>
              <w:jc w:val="left"/>
              <w:rPr>
                <w:rFonts w:eastAsia="Calibri"/>
                <w:b/>
                <w:color w:val="FFFFFF"/>
              </w:rPr>
            </w:pPr>
          </w:p>
        </w:tc>
        <w:tc>
          <w:tcPr>
            <w:tcW w:w="2970"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0BE15376" w14:textId="77777777" w:rsidR="000F2AA3" w:rsidRDefault="000F2AA3" w:rsidP="00EA72CB">
            <w:pPr>
              <w:autoSpaceDN w:val="0"/>
              <w:spacing w:line="256" w:lineRule="auto"/>
              <w:jc w:val="center"/>
              <w:rPr>
                <w:rFonts w:eastAsia="Calibri"/>
              </w:rPr>
            </w:pPr>
            <w:r>
              <w:rPr>
                <w:rFonts w:eastAsia="Calibri"/>
              </w:rPr>
              <w:t>70% personas.</w:t>
            </w:r>
          </w:p>
        </w:tc>
        <w:tc>
          <w:tcPr>
            <w:tcW w:w="3483"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5E4B9BC6" w14:textId="77777777" w:rsidR="000F2AA3" w:rsidRDefault="000F2AA3" w:rsidP="00334E94">
            <w:pPr>
              <w:autoSpaceDN w:val="0"/>
              <w:spacing w:line="256" w:lineRule="auto"/>
              <w:rPr>
                <w:rFonts w:eastAsia="Calibri"/>
              </w:rPr>
            </w:pPr>
            <w:r>
              <w:rPr>
                <w:rFonts w:eastAsia="Calibri"/>
              </w:rPr>
              <w:t>Conocimiento de la ubicación o donde se encuentran situadas las oficinas de atención a la comunidad.</w:t>
            </w:r>
          </w:p>
        </w:tc>
      </w:tr>
      <w:tr w:rsidR="000F2AA3" w14:paraId="663B0675" w14:textId="77777777" w:rsidTr="00334E94">
        <w:trPr>
          <w:trHeight w:val="267"/>
        </w:trPr>
        <w:tc>
          <w:tcPr>
            <w:tcW w:w="2619" w:type="dxa"/>
            <w:vMerge/>
            <w:tcBorders>
              <w:top w:val="single" w:sz="4" w:space="0" w:color="auto"/>
              <w:left w:val="single" w:sz="4" w:space="0" w:color="auto"/>
              <w:bottom w:val="single" w:sz="4" w:space="0" w:color="auto"/>
              <w:right w:val="single" w:sz="4" w:space="0" w:color="auto"/>
            </w:tcBorders>
            <w:vAlign w:val="center"/>
            <w:hideMark/>
          </w:tcPr>
          <w:p w14:paraId="4BDB1C12" w14:textId="77777777" w:rsidR="000F2AA3" w:rsidRDefault="000F2AA3" w:rsidP="00334E94">
            <w:pPr>
              <w:jc w:val="left"/>
              <w:rPr>
                <w:rFonts w:eastAsia="Calibri"/>
                <w:b/>
                <w:color w:val="FFFFFF"/>
              </w:rPr>
            </w:pPr>
          </w:p>
        </w:tc>
        <w:tc>
          <w:tcPr>
            <w:tcW w:w="2970"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2FD0BC33" w14:textId="67013C2A" w:rsidR="000F2AA3" w:rsidRDefault="000F2AA3" w:rsidP="00EA72CB">
            <w:pPr>
              <w:autoSpaceDN w:val="0"/>
              <w:spacing w:line="256" w:lineRule="auto"/>
              <w:jc w:val="center"/>
              <w:rPr>
                <w:rFonts w:eastAsia="Calibri"/>
              </w:rPr>
            </w:pPr>
            <w:r>
              <w:rPr>
                <w:rFonts w:eastAsia="Calibri"/>
              </w:rPr>
              <w:t>Máximo 15 días calendario.</w:t>
            </w:r>
          </w:p>
        </w:tc>
        <w:tc>
          <w:tcPr>
            <w:tcW w:w="3483"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75D0CC50" w14:textId="77777777" w:rsidR="000F2AA3" w:rsidRDefault="000F2AA3" w:rsidP="00334E94">
            <w:pPr>
              <w:autoSpaceDN w:val="0"/>
              <w:spacing w:line="256" w:lineRule="auto"/>
              <w:rPr>
                <w:rFonts w:eastAsia="Calibri"/>
              </w:rPr>
            </w:pPr>
            <w:r>
              <w:rPr>
                <w:rFonts w:eastAsia="Calibri"/>
              </w:rPr>
              <w:t>Tiempo en que fue resuelta la queja.</w:t>
            </w:r>
          </w:p>
        </w:tc>
      </w:tr>
      <w:tr w:rsidR="000F2AA3" w14:paraId="088B2D10" w14:textId="77777777" w:rsidTr="00334E94">
        <w:trPr>
          <w:trHeight w:val="284"/>
        </w:trPr>
        <w:tc>
          <w:tcPr>
            <w:tcW w:w="2619" w:type="dxa"/>
            <w:vMerge/>
            <w:tcBorders>
              <w:top w:val="single" w:sz="4" w:space="0" w:color="auto"/>
              <w:left w:val="single" w:sz="4" w:space="0" w:color="auto"/>
              <w:bottom w:val="single" w:sz="4" w:space="0" w:color="auto"/>
              <w:right w:val="single" w:sz="4" w:space="0" w:color="auto"/>
            </w:tcBorders>
            <w:vAlign w:val="center"/>
            <w:hideMark/>
          </w:tcPr>
          <w:p w14:paraId="017397D7" w14:textId="77777777" w:rsidR="000F2AA3" w:rsidRDefault="000F2AA3" w:rsidP="00334E94">
            <w:pPr>
              <w:jc w:val="left"/>
              <w:rPr>
                <w:rFonts w:eastAsia="Calibri"/>
                <w:b/>
                <w:color w:val="FFFFFF"/>
              </w:rPr>
            </w:pPr>
          </w:p>
        </w:tc>
        <w:tc>
          <w:tcPr>
            <w:tcW w:w="2970"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4A94C4B5" w14:textId="77777777" w:rsidR="000F2AA3" w:rsidRDefault="000F2AA3" w:rsidP="00EA72CB">
            <w:pPr>
              <w:autoSpaceDN w:val="0"/>
              <w:spacing w:line="256" w:lineRule="auto"/>
              <w:jc w:val="center"/>
              <w:rPr>
                <w:rFonts w:eastAsia="Calibri"/>
              </w:rPr>
            </w:pPr>
            <w:r>
              <w:rPr>
                <w:rFonts w:eastAsia="Calibri"/>
              </w:rPr>
              <w:t>70%</w:t>
            </w:r>
          </w:p>
        </w:tc>
        <w:tc>
          <w:tcPr>
            <w:tcW w:w="3483"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484B3709" w14:textId="77777777" w:rsidR="000F2AA3" w:rsidRDefault="000F2AA3" w:rsidP="00334E94">
            <w:pPr>
              <w:autoSpaceDN w:val="0"/>
              <w:spacing w:line="256" w:lineRule="auto"/>
              <w:rPr>
                <w:rFonts w:eastAsia="Calibri"/>
              </w:rPr>
            </w:pPr>
            <w:r>
              <w:rPr>
                <w:rFonts w:eastAsia="Calibri"/>
              </w:rPr>
              <w:t>Grado de satisfacción con la solución a la queja.</w:t>
            </w:r>
          </w:p>
        </w:tc>
      </w:tr>
      <w:tr w:rsidR="000F2AA3" w14:paraId="2E367065" w14:textId="77777777" w:rsidTr="00334E94">
        <w:trPr>
          <w:trHeight w:val="284"/>
        </w:trPr>
        <w:tc>
          <w:tcPr>
            <w:tcW w:w="2619" w:type="dxa"/>
            <w:vMerge/>
            <w:tcBorders>
              <w:top w:val="single" w:sz="4" w:space="0" w:color="auto"/>
              <w:left w:val="single" w:sz="4" w:space="0" w:color="auto"/>
              <w:bottom w:val="single" w:sz="4" w:space="0" w:color="auto"/>
              <w:right w:val="single" w:sz="4" w:space="0" w:color="auto"/>
            </w:tcBorders>
            <w:vAlign w:val="center"/>
            <w:hideMark/>
          </w:tcPr>
          <w:p w14:paraId="5E4C7BA7" w14:textId="77777777" w:rsidR="000F2AA3" w:rsidRDefault="000F2AA3" w:rsidP="00334E94">
            <w:pPr>
              <w:jc w:val="left"/>
              <w:rPr>
                <w:rFonts w:eastAsia="Calibri"/>
                <w:b/>
                <w:color w:val="FFFFFF"/>
              </w:rPr>
            </w:pPr>
          </w:p>
        </w:tc>
        <w:tc>
          <w:tcPr>
            <w:tcW w:w="2970"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3730A264" w14:textId="77777777" w:rsidR="000F2AA3" w:rsidRDefault="000F2AA3" w:rsidP="00EA72CB">
            <w:pPr>
              <w:autoSpaceDN w:val="0"/>
              <w:spacing w:line="256" w:lineRule="auto"/>
              <w:jc w:val="center"/>
              <w:rPr>
                <w:rFonts w:eastAsia="Calibri"/>
              </w:rPr>
            </w:pPr>
            <w:r>
              <w:rPr>
                <w:rFonts w:eastAsia="Calibri"/>
              </w:rPr>
              <w:t>50%</w:t>
            </w:r>
          </w:p>
        </w:tc>
        <w:tc>
          <w:tcPr>
            <w:tcW w:w="3483"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5FD29F4F" w14:textId="77777777" w:rsidR="000F2AA3" w:rsidRDefault="000F2AA3" w:rsidP="00334E94">
            <w:pPr>
              <w:autoSpaceDN w:val="0"/>
              <w:spacing w:line="256" w:lineRule="auto"/>
              <w:rPr>
                <w:rFonts w:eastAsia="Calibri"/>
              </w:rPr>
            </w:pPr>
            <w:r>
              <w:rPr>
                <w:rFonts w:eastAsia="Calibri"/>
              </w:rPr>
              <w:t xml:space="preserve">Sugerencias implementadas. </w:t>
            </w:r>
          </w:p>
        </w:tc>
      </w:tr>
      <w:tr w:rsidR="000F2AA3" w14:paraId="6FBA24DA" w14:textId="77777777" w:rsidTr="00334E94">
        <w:trPr>
          <w:trHeight w:val="560"/>
        </w:trPr>
        <w:tc>
          <w:tcPr>
            <w:tcW w:w="2619" w:type="dxa"/>
            <w:tcBorders>
              <w:top w:val="single" w:sz="4" w:space="0" w:color="auto"/>
              <w:left w:val="single" w:sz="4" w:space="0" w:color="auto"/>
              <w:bottom w:val="single" w:sz="4" w:space="0" w:color="auto"/>
              <w:right w:val="single" w:sz="4" w:space="0" w:color="auto"/>
            </w:tcBorders>
            <w:shd w:val="clear" w:color="auto" w:fill="0290C2"/>
            <w:vAlign w:val="center"/>
            <w:hideMark/>
          </w:tcPr>
          <w:p w14:paraId="79828C3C" w14:textId="77777777" w:rsidR="000F2AA3" w:rsidRDefault="000F2AA3" w:rsidP="00334E94">
            <w:pPr>
              <w:autoSpaceDN w:val="0"/>
              <w:spacing w:line="256" w:lineRule="auto"/>
              <w:jc w:val="center"/>
              <w:rPr>
                <w:rFonts w:eastAsia="Calibri"/>
                <w:b/>
                <w:color w:val="FFFFFF"/>
              </w:rPr>
            </w:pPr>
            <w:r>
              <w:rPr>
                <w:rFonts w:eastAsia="Calibri"/>
                <w:b/>
                <w:color w:val="FFFFFF"/>
              </w:rPr>
              <w:t>RESPONSABLE DE EJECUCIÓN</w:t>
            </w:r>
          </w:p>
        </w:tc>
        <w:tc>
          <w:tcPr>
            <w:tcW w:w="6453" w:type="dxa"/>
            <w:gridSpan w:val="2"/>
            <w:tcBorders>
              <w:top w:val="single" w:sz="4" w:space="0" w:color="auto"/>
              <w:left w:val="single" w:sz="4" w:space="0" w:color="auto"/>
              <w:bottom w:val="single" w:sz="4" w:space="0" w:color="auto"/>
              <w:right w:val="single" w:sz="4" w:space="0" w:color="auto"/>
            </w:tcBorders>
            <w:shd w:val="clear" w:color="auto" w:fill="DBE5F1"/>
            <w:hideMark/>
          </w:tcPr>
          <w:p w14:paraId="204AC6D2" w14:textId="1B63F8EE" w:rsidR="000F2AA3" w:rsidRDefault="000F2AA3" w:rsidP="00334E94">
            <w:pPr>
              <w:autoSpaceDN w:val="0"/>
              <w:spacing w:line="256" w:lineRule="auto"/>
              <w:rPr>
                <w:rFonts w:eastAsia="Calibri"/>
              </w:rPr>
            </w:pPr>
            <w:r>
              <w:rPr>
                <w:rFonts w:eastAsia="Calibri"/>
              </w:rPr>
              <w:t>Esta actividad está a cargo del contratista</w:t>
            </w:r>
            <w:r w:rsidR="001C5AB6">
              <w:rPr>
                <w:rFonts w:eastAsia="Calibri"/>
              </w:rPr>
              <w:t xml:space="preserve"> de la obra</w:t>
            </w:r>
            <w:r>
              <w:rPr>
                <w:rFonts w:eastAsia="Calibri"/>
              </w:rPr>
              <w:t>, delegado en el Residente Social</w:t>
            </w:r>
            <w:r>
              <w:rPr>
                <w:rFonts w:eastAsia="Calibri"/>
                <w:color w:val="FF0000"/>
              </w:rPr>
              <w:t xml:space="preserve"> </w:t>
            </w:r>
            <w:r>
              <w:rPr>
                <w:rFonts w:eastAsia="Calibri"/>
              </w:rPr>
              <w:t>que maneje la parte técnica del proyecto.</w:t>
            </w:r>
          </w:p>
        </w:tc>
      </w:tr>
      <w:tr w:rsidR="000F2AA3" w14:paraId="63AA8A1B" w14:textId="77777777" w:rsidTr="00334E94">
        <w:trPr>
          <w:trHeight w:val="560"/>
        </w:trPr>
        <w:tc>
          <w:tcPr>
            <w:tcW w:w="2619" w:type="dxa"/>
            <w:tcBorders>
              <w:top w:val="single" w:sz="4" w:space="0" w:color="auto"/>
              <w:left w:val="single" w:sz="4" w:space="0" w:color="auto"/>
              <w:bottom w:val="single" w:sz="4" w:space="0" w:color="auto"/>
              <w:right w:val="single" w:sz="4" w:space="0" w:color="auto"/>
            </w:tcBorders>
            <w:shd w:val="clear" w:color="auto" w:fill="0290C2"/>
            <w:vAlign w:val="center"/>
          </w:tcPr>
          <w:p w14:paraId="5324B2BC" w14:textId="77777777" w:rsidR="000F2AA3" w:rsidRDefault="000F2AA3" w:rsidP="00334E94">
            <w:pPr>
              <w:spacing w:line="256" w:lineRule="auto"/>
              <w:jc w:val="center"/>
              <w:rPr>
                <w:rFonts w:eastAsia="Calibri"/>
                <w:b/>
                <w:color w:val="FFFFFF"/>
              </w:rPr>
            </w:pPr>
          </w:p>
          <w:p w14:paraId="41E9B3BC" w14:textId="77777777" w:rsidR="000F2AA3" w:rsidRDefault="000F2AA3" w:rsidP="00334E94">
            <w:pPr>
              <w:autoSpaceDN w:val="0"/>
              <w:spacing w:line="256" w:lineRule="auto"/>
              <w:jc w:val="center"/>
              <w:rPr>
                <w:rFonts w:eastAsia="Calibri"/>
                <w:b/>
                <w:color w:val="FFFFFF"/>
              </w:rPr>
            </w:pPr>
            <w:r>
              <w:rPr>
                <w:rFonts w:eastAsia="Calibri"/>
                <w:b/>
                <w:color w:val="FFFFFF"/>
              </w:rPr>
              <w:t>RESPONSABLE DE SEGUIMIENTO Y MONITOREO</w:t>
            </w:r>
          </w:p>
        </w:tc>
        <w:tc>
          <w:tcPr>
            <w:tcW w:w="6453" w:type="dxa"/>
            <w:gridSpan w:val="2"/>
            <w:tcBorders>
              <w:top w:val="single" w:sz="4" w:space="0" w:color="auto"/>
              <w:left w:val="single" w:sz="4" w:space="0" w:color="auto"/>
              <w:bottom w:val="single" w:sz="4" w:space="0" w:color="auto"/>
              <w:right w:val="single" w:sz="4" w:space="0" w:color="auto"/>
            </w:tcBorders>
            <w:shd w:val="clear" w:color="auto" w:fill="DBE5F1"/>
            <w:hideMark/>
          </w:tcPr>
          <w:p w14:paraId="3DA0FA2E" w14:textId="7578D21F" w:rsidR="000F2AA3" w:rsidRDefault="000F2AA3" w:rsidP="001C5AB6">
            <w:pPr>
              <w:autoSpaceDN w:val="0"/>
              <w:spacing w:line="256" w:lineRule="auto"/>
            </w:pPr>
            <w:r>
              <w:t xml:space="preserve">El responsable del seguimiento y monitoreo de este COMPONENTE es la </w:t>
            </w:r>
            <w:r w:rsidR="001C5AB6">
              <w:t>Empresa Supervisora a través de su especialista social</w:t>
            </w:r>
            <w:r>
              <w:t xml:space="preserve">, la cual debe garantizar la planificación, implementación, cumplimiento y control de las medidas a aplicar </w:t>
            </w:r>
            <w:r w:rsidR="001C5AB6">
              <w:t>para la</w:t>
            </w:r>
            <w:r>
              <w:t xml:space="preserve"> atención a la comunidad y </w:t>
            </w:r>
            <w:r w:rsidR="001C5AB6">
              <w:t>presentar mensualmente</w:t>
            </w:r>
            <w:r>
              <w:t xml:space="preserve"> informes </w:t>
            </w:r>
            <w:r w:rsidR="001C5AB6">
              <w:t>al VMT</w:t>
            </w:r>
            <w:r>
              <w:t>.</w:t>
            </w:r>
          </w:p>
        </w:tc>
      </w:tr>
    </w:tbl>
    <w:p w14:paraId="6944310C" w14:textId="3F88CA21" w:rsidR="000F2AA3" w:rsidRDefault="000F2AA3" w:rsidP="000F2AA3">
      <w:pPr>
        <w:jc w:val="center"/>
      </w:pPr>
    </w:p>
    <w:p w14:paraId="7DBF1758" w14:textId="6101BCF3" w:rsidR="000F2AA3" w:rsidRDefault="00EA72CB" w:rsidP="00350FCB">
      <w:r>
        <w:t xml:space="preserve">Adicionalmente, el VMT y la Alcaldía del AMSS deben designar sitios para la atención de las PQR relacionadas con la </w:t>
      </w:r>
      <w:r w:rsidR="00681511">
        <w:t>construc</w:t>
      </w:r>
      <w:r>
        <w:t xml:space="preserve">ción del SITRAMSS, </w:t>
      </w:r>
      <w:r w:rsidR="00681511">
        <w:t>que deben ser direccionadas al contratista de la obra para que sean atendidas si son de su competencia, de lo contrario deben direccionarse a los sistemas de atención de PQR con los que cuenta cada entidad.</w:t>
      </w:r>
    </w:p>
    <w:p w14:paraId="78675C0E" w14:textId="77777777" w:rsidR="000F2AA3" w:rsidRDefault="000F2AA3" w:rsidP="00350FCB"/>
    <w:p w14:paraId="5DF1BEA7" w14:textId="77777777" w:rsidR="003954C9" w:rsidRPr="00FC42CF" w:rsidRDefault="003954C9" w:rsidP="00350FCB"/>
    <w:p w14:paraId="02EAB2D9" w14:textId="77777777" w:rsidR="009A4A0C" w:rsidRPr="00FC42CF" w:rsidRDefault="009A4A0C" w:rsidP="001D4033">
      <w:pPr>
        <w:pStyle w:val="Heading2"/>
        <w:rPr>
          <w:lang w:val="es-ES_tradnl"/>
        </w:rPr>
      </w:pPr>
      <w:bookmarkStart w:id="91" w:name="_Toc284533282"/>
      <w:bookmarkStart w:id="92" w:name="_Toc286760069"/>
      <w:bookmarkStart w:id="93" w:name="_Toc298825225"/>
      <w:bookmarkStart w:id="94" w:name="_Toc455577354"/>
      <w:r w:rsidRPr="00FC42CF">
        <w:rPr>
          <w:lang w:val="es-ES_tradnl"/>
        </w:rPr>
        <w:t>ALTERNATIVAS PARA LOS OPERADORES AFECTADOS POR EL NUEVO SISTEMA DE TRANSPORTE</w:t>
      </w:r>
      <w:bookmarkEnd w:id="91"/>
      <w:bookmarkEnd w:id="92"/>
      <w:bookmarkEnd w:id="93"/>
      <w:bookmarkEnd w:id="94"/>
    </w:p>
    <w:p w14:paraId="00DBF15F" w14:textId="77777777" w:rsidR="009A4A0C" w:rsidRPr="00FC42CF" w:rsidRDefault="009A4A0C" w:rsidP="00350FCB">
      <w:pPr>
        <w:rPr>
          <w:rFonts w:eastAsia="Arial Unicode MS"/>
        </w:rPr>
      </w:pPr>
    </w:p>
    <w:p w14:paraId="10C78862" w14:textId="3769D0D2" w:rsidR="009A4A0C" w:rsidRPr="00FC42CF" w:rsidRDefault="00EB5E82" w:rsidP="006F4076">
      <w:pPr>
        <w:pStyle w:val="Paragraph"/>
        <w:numPr>
          <w:ilvl w:val="0"/>
          <w:numId w:val="0"/>
        </w:numPr>
        <w:rPr>
          <w:lang w:val="es-ES_tradnl"/>
        </w:rPr>
      </w:pPr>
      <w:r w:rsidRPr="00FC42CF">
        <w:rPr>
          <w:lang w:val="es-ES_tradnl"/>
        </w:rPr>
        <w:t>Como se observó en la puesta en marcha del Tramo I del SITRAMSS, e</w:t>
      </w:r>
      <w:r w:rsidR="009A4A0C" w:rsidRPr="00FC42CF">
        <w:rPr>
          <w:lang w:val="es-ES_tradnl"/>
        </w:rPr>
        <w:t xml:space="preserve">l establecimiento de rutas exclusivas o preferenciales para el </w:t>
      </w:r>
      <w:r w:rsidRPr="00FC42CF">
        <w:rPr>
          <w:lang w:val="es-ES_tradnl"/>
        </w:rPr>
        <w:t>BRT, afecta</w:t>
      </w:r>
      <w:r w:rsidR="009A4A0C" w:rsidRPr="00FC42CF">
        <w:rPr>
          <w:lang w:val="es-ES_tradnl"/>
        </w:rPr>
        <w:t xml:space="preserve"> a </w:t>
      </w:r>
      <w:r w:rsidRPr="00FC42CF">
        <w:rPr>
          <w:lang w:val="es-ES_tradnl"/>
        </w:rPr>
        <w:t xml:space="preserve">las </w:t>
      </w:r>
      <w:r w:rsidR="009A4A0C" w:rsidRPr="00FC42CF">
        <w:rPr>
          <w:lang w:val="es-ES_tradnl"/>
        </w:rPr>
        <w:t>empresas hoy beneficiadas por el sistema tradicional de certificados y permisos de operación y explotación, algunas de las cuales deberán desaparecer, otras convertirse en “alimentadoras” del sistema y otras independizarse hacia ciertos tramos.</w:t>
      </w:r>
    </w:p>
    <w:p w14:paraId="51C7CAEC" w14:textId="77777777" w:rsidR="009A4A0C" w:rsidRPr="00FC42CF" w:rsidRDefault="009A4A0C" w:rsidP="006F4076">
      <w:pPr>
        <w:pStyle w:val="BodyText3"/>
        <w:tabs>
          <w:tab w:val="left" w:pos="0"/>
        </w:tabs>
        <w:spacing w:after="0"/>
        <w:ind w:left="284"/>
        <w:rPr>
          <w:rFonts w:eastAsia="Arial Unicode MS"/>
          <w:sz w:val="24"/>
          <w:szCs w:val="24"/>
          <w:lang w:val="es-ES_tradnl"/>
        </w:rPr>
      </w:pPr>
    </w:p>
    <w:p w14:paraId="78C096B4" w14:textId="77777777" w:rsidR="009A4A0C" w:rsidRPr="00FC42CF" w:rsidRDefault="009A4A0C" w:rsidP="006F4076">
      <w:pPr>
        <w:pStyle w:val="Paragraph"/>
        <w:numPr>
          <w:ilvl w:val="0"/>
          <w:numId w:val="0"/>
        </w:numPr>
        <w:rPr>
          <w:lang w:val="es-ES_tradnl"/>
        </w:rPr>
      </w:pPr>
      <w:r w:rsidRPr="00FC42CF">
        <w:rPr>
          <w:lang w:val="es-ES_tradnl"/>
        </w:rPr>
        <w:t>Esta situación producirá el retiro de parte del parque de unidades pequeñas de vehículos, teniendo un impacto en el empleo de conductores y servicios conexos. Se estiman dos tipos de impacto:</w:t>
      </w:r>
    </w:p>
    <w:p w14:paraId="0F627B0B" w14:textId="77777777" w:rsidR="009A4A0C" w:rsidRPr="00FC42CF" w:rsidRDefault="009A4A0C" w:rsidP="00350FCB"/>
    <w:p w14:paraId="50170E04" w14:textId="5777C6D5" w:rsidR="009A4A0C" w:rsidRPr="00FC42CF" w:rsidRDefault="009A4A0C" w:rsidP="00C87E71">
      <w:pPr>
        <w:numPr>
          <w:ilvl w:val="0"/>
          <w:numId w:val="37"/>
        </w:numPr>
      </w:pPr>
      <w:r w:rsidRPr="00FC42CF">
        <w:t xml:space="preserve">Directos que conciernen a los operadores y sus empleados que actualmente </w:t>
      </w:r>
      <w:r w:rsidR="00EB5E82" w:rsidRPr="00FC42CF">
        <w:t>operan a lo largo del Tramo II de SITRAMSS</w:t>
      </w:r>
      <w:r w:rsidRPr="00FC42CF">
        <w:t>.</w:t>
      </w:r>
    </w:p>
    <w:p w14:paraId="1F819210" w14:textId="77777777" w:rsidR="009A4A0C" w:rsidRPr="00FC42CF" w:rsidRDefault="009A4A0C" w:rsidP="00350FCB">
      <w:pPr>
        <w:ind w:left="440"/>
      </w:pPr>
    </w:p>
    <w:p w14:paraId="48CD24C9" w14:textId="3E08C77A" w:rsidR="009A4A0C" w:rsidRPr="00FC42CF" w:rsidRDefault="009A4A0C" w:rsidP="00C87E71">
      <w:pPr>
        <w:numPr>
          <w:ilvl w:val="0"/>
          <w:numId w:val="37"/>
        </w:numPr>
      </w:pPr>
      <w:r w:rsidRPr="00FC42CF">
        <w:t>Indirectos que corresponden a aquellos operadores que se verán afectados cuando los operadores separados de las rutas del</w:t>
      </w:r>
      <w:r w:rsidR="00CB4037" w:rsidRPr="00FC42CF">
        <w:t xml:space="preserve"> SITRAMSS</w:t>
      </w:r>
      <w:r w:rsidRPr="00FC42CF">
        <w:t xml:space="preserve">, avancen sobre las áreas servidas por otras líneas. Igualmente existirá un tipo de impacto indirecto cuando los operadores de otras rutas sufran pérdida de demanda por la entrada en operación del sistema. </w:t>
      </w:r>
    </w:p>
    <w:p w14:paraId="01091CF9" w14:textId="77777777" w:rsidR="009A4A0C" w:rsidRPr="00FC42CF" w:rsidRDefault="009A4A0C" w:rsidP="00350FCB"/>
    <w:p w14:paraId="55A929CA" w14:textId="3BD7BC55" w:rsidR="009A4A0C" w:rsidRPr="00FC42CF" w:rsidRDefault="009A4A0C" w:rsidP="006F4076">
      <w:pPr>
        <w:pStyle w:val="Paragraph"/>
        <w:numPr>
          <w:ilvl w:val="0"/>
          <w:numId w:val="0"/>
        </w:numPr>
        <w:rPr>
          <w:lang w:val="es-ES_tradnl"/>
        </w:rPr>
      </w:pPr>
      <w:r w:rsidRPr="00FC42CF">
        <w:rPr>
          <w:lang w:val="es-ES_tradnl"/>
        </w:rPr>
        <w:t xml:space="preserve">Entre los tipos de efectos que la puesta en operación del </w:t>
      </w:r>
      <w:r w:rsidR="00CB4037" w:rsidRPr="00FC42CF">
        <w:rPr>
          <w:lang w:val="es-ES_tradnl"/>
        </w:rPr>
        <w:t>Tramo II del SITRAMSS</w:t>
      </w:r>
      <w:r w:rsidRPr="00FC42CF">
        <w:rPr>
          <w:lang w:val="es-ES_tradnl"/>
        </w:rPr>
        <w:t xml:space="preserve"> generará sobre las empresas transportadoras, se tiene:</w:t>
      </w:r>
    </w:p>
    <w:p w14:paraId="55B5001A" w14:textId="77777777" w:rsidR="009A4A0C" w:rsidRPr="00FC42CF" w:rsidRDefault="009A4A0C" w:rsidP="00350FCB"/>
    <w:p w14:paraId="1BD1C2F5" w14:textId="211A887C" w:rsidR="009A4A0C" w:rsidRPr="00FC42CF" w:rsidRDefault="009A4A0C" w:rsidP="00C87E71">
      <w:pPr>
        <w:numPr>
          <w:ilvl w:val="0"/>
          <w:numId w:val="38"/>
        </w:numPr>
      </w:pPr>
      <w:r w:rsidRPr="00FC42CF">
        <w:t xml:space="preserve">Las empresas operadoras que eventualmente se incorporen al </w:t>
      </w:r>
      <w:r w:rsidR="00CB4037" w:rsidRPr="00FC42CF">
        <w:t>SITRAMSS</w:t>
      </w:r>
      <w:r w:rsidRPr="00FC42CF">
        <w:t xml:space="preserve"> y entren a </w:t>
      </w:r>
      <w:r w:rsidR="00CB4037" w:rsidRPr="00FC42CF">
        <w:t xml:space="preserve">ser beneficiarias de </w:t>
      </w:r>
      <w:r w:rsidRPr="00FC42CF">
        <w:t xml:space="preserve">operar en las rutas exclusivas a través de los procesos de licitación a ser convocados. </w:t>
      </w:r>
    </w:p>
    <w:p w14:paraId="5930FEDA" w14:textId="77777777" w:rsidR="009A4A0C" w:rsidRPr="00FC42CF" w:rsidRDefault="009A4A0C" w:rsidP="00350FCB">
      <w:pPr>
        <w:ind w:left="360"/>
      </w:pPr>
    </w:p>
    <w:p w14:paraId="47ADE6D5" w14:textId="44D861AD" w:rsidR="009A4A0C" w:rsidRPr="00FC42CF" w:rsidRDefault="009A4A0C" w:rsidP="00C87E71">
      <w:pPr>
        <w:numPr>
          <w:ilvl w:val="0"/>
          <w:numId w:val="38"/>
        </w:numPr>
      </w:pPr>
      <w:r w:rsidRPr="00FC42CF">
        <w:t xml:space="preserve">Las empresas operadoras que eventualmente compartan ciertos tramos con el </w:t>
      </w:r>
      <w:r w:rsidR="00CB4037" w:rsidRPr="00FC42CF">
        <w:t>SITRAMSS</w:t>
      </w:r>
      <w:r w:rsidRPr="00FC42CF">
        <w:t xml:space="preserve"> y, por esta situación, pierdan demanda y rentabilidad.</w:t>
      </w:r>
    </w:p>
    <w:p w14:paraId="757D59F5" w14:textId="77777777" w:rsidR="009A4A0C" w:rsidRPr="00FC42CF" w:rsidRDefault="009A4A0C" w:rsidP="00350FCB"/>
    <w:p w14:paraId="64F11160" w14:textId="261A59F9" w:rsidR="009A4A0C" w:rsidRPr="00FC42CF" w:rsidRDefault="009A4A0C" w:rsidP="00C87E71">
      <w:pPr>
        <w:numPr>
          <w:ilvl w:val="0"/>
          <w:numId w:val="38"/>
        </w:numPr>
      </w:pPr>
      <w:r w:rsidRPr="00FC42CF">
        <w:t xml:space="preserve">Las empresas operadoras que al ser desplazadas por el </w:t>
      </w:r>
      <w:r w:rsidR="00CB4037" w:rsidRPr="00FC42CF">
        <w:t>SITRAMSS</w:t>
      </w:r>
      <w:r w:rsidRPr="00FC42CF">
        <w:t xml:space="preserve"> se volcarán a otros itinerarios aumentando la competencia con los operadores que ya cubrían tales rutas.</w:t>
      </w:r>
    </w:p>
    <w:p w14:paraId="0F347601" w14:textId="77777777" w:rsidR="009A4A0C" w:rsidRPr="00FC42CF" w:rsidRDefault="009A4A0C" w:rsidP="00350FCB">
      <w:pPr>
        <w:ind w:left="360"/>
      </w:pPr>
    </w:p>
    <w:p w14:paraId="6A9FCDF1" w14:textId="77777777" w:rsidR="009A4A0C" w:rsidRPr="00FC42CF" w:rsidRDefault="009A4A0C" w:rsidP="00C87E71">
      <w:pPr>
        <w:numPr>
          <w:ilvl w:val="0"/>
          <w:numId w:val="38"/>
        </w:numPr>
      </w:pPr>
      <w:r w:rsidRPr="00FC42CF">
        <w:t>Las empresas y operadores que resulten expulsadas del sistema de transporte.</w:t>
      </w:r>
    </w:p>
    <w:p w14:paraId="7B5B625D" w14:textId="77777777" w:rsidR="009A4A0C" w:rsidRPr="00FC42CF" w:rsidRDefault="009A4A0C" w:rsidP="00350FCB">
      <w:pPr>
        <w:rPr>
          <w:rFonts w:eastAsia="Arial Unicode MS"/>
        </w:rPr>
      </w:pPr>
    </w:p>
    <w:p w14:paraId="21691415" w14:textId="39BC866B" w:rsidR="009A4A0C" w:rsidRPr="00FC42CF" w:rsidRDefault="009A4A0C" w:rsidP="001E25E5">
      <w:pPr>
        <w:pStyle w:val="Heading30"/>
        <w:rPr>
          <w:lang w:val="es-ES_tradnl"/>
        </w:rPr>
      </w:pPr>
      <w:bookmarkStart w:id="95" w:name="_Toc284533283"/>
      <w:bookmarkStart w:id="96" w:name="_Toc286760070"/>
      <w:bookmarkStart w:id="97" w:name="_Toc298825226"/>
      <w:bookmarkStart w:id="98" w:name="_Toc455577355"/>
      <w:r w:rsidRPr="00FC42CF">
        <w:rPr>
          <w:lang w:val="es-ES_tradnl"/>
        </w:rPr>
        <w:t>Asistencia técnica a empresas de transporte para que participen en el nuevo sistema.</w:t>
      </w:r>
      <w:bookmarkEnd w:id="95"/>
      <w:bookmarkEnd w:id="96"/>
      <w:bookmarkEnd w:id="97"/>
      <w:bookmarkEnd w:id="98"/>
    </w:p>
    <w:p w14:paraId="57342472" w14:textId="77777777" w:rsidR="009A4A0C" w:rsidRPr="00FC42CF" w:rsidRDefault="009A4A0C" w:rsidP="00350FCB"/>
    <w:p w14:paraId="45669900" w14:textId="6F36F48F" w:rsidR="009A4A0C" w:rsidRPr="00FC42CF" w:rsidRDefault="009A4A0C" w:rsidP="006F4076">
      <w:pPr>
        <w:pStyle w:val="Paragraph"/>
        <w:numPr>
          <w:ilvl w:val="0"/>
          <w:numId w:val="0"/>
        </w:numPr>
        <w:rPr>
          <w:lang w:val="es-ES_tradnl"/>
        </w:rPr>
      </w:pPr>
      <w:r w:rsidRPr="00FC42CF">
        <w:rPr>
          <w:lang w:val="es-ES_tradnl"/>
        </w:rPr>
        <w:t xml:space="preserve">Para tal fin, las nuevas empresas de transporte que se conformen para la operación del </w:t>
      </w:r>
      <w:r w:rsidR="00CB4037" w:rsidRPr="00FC42CF">
        <w:rPr>
          <w:lang w:val="es-ES_tradnl"/>
        </w:rPr>
        <w:t>Tramo II del SITRAMSS</w:t>
      </w:r>
      <w:r w:rsidRPr="00FC42CF">
        <w:rPr>
          <w:lang w:val="es-ES_tradnl"/>
        </w:rPr>
        <w:t xml:space="preserve">, por requerimiento del Viceministerio deberán a su costo, como mínimo, formular e implementar un Plan de Asistencia Técnica </w:t>
      </w:r>
      <w:r w:rsidR="00CB4037" w:rsidRPr="00FC42CF">
        <w:rPr>
          <w:lang w:val="es-ES_tradnl"/>
        </w:rPr>
        <w:t xml:space="preserve">a sus empleados </w:t>
      </w:r>
      <w:r w:rsidRPr="00FC42CF">
        <w:rPr>
          <w:lang w:val="es-ES_tradnl"/>
        </w:rPr>
        <w:t>que incluya:</w:t>
      </w:r>
    </w:p>
    <w:p w14:paraId="0C0860E8" w14:textId="77777777" w:rsidR="009A4A0C" w:rsidRPr="00FC42CF" w:rsidRDefault="009A4A0C" w:rsidP="00350FCB">
      <w:pPr>
        <w:pStyle w:val="BodyText3"/>
        <w:tabs>
          <w:tab w:val="left" w:pos="0"/>
        </w:tabs>
        <w:spacing w:after="0"/>
        <w:rPr>
          <w:sz w:val="24"/>
          <w:szCs w:val="24"/>
          <w:lang w:val="es-ES_tradnl"/>
        </w:rPr>
      </w:pPr>
    </w:p>
    <w:p w14:paraId="387A57D5" w14:textId="77777777" w:rsidR="009A4A0C" w:rsidRPr="00FC42CF" w:rsidRDefault="009A4A0C" w:rsidP="00C87E71">
      <w:pPr>
        <w:pStyle w:val="BodyText3"/>
        <w:numPr>
          <w:ilvl w:val="0"/>
          <w:numId w:val="39"/>
        </w:numPr>
        <w:tabs>
          <w:tab w:val="left" w:pos="0"/>
        </w:tabs>
        <w:spacing w:after="0"/>
        <w:rPr>
          <w:rFonts w:eastAsia="Arial Unicode MS"/>
          <w:sz w:val="24"/>
          <w:szCs w:val="24"/>
          <w:lang w:val="es-ES_tradnl"/>
        </w:rPr>
      </w:pPr>
      <w:r w:rsidRPr="00FC42CF">
        <w:rPr>
          <w:rFonts w:eastAsia="Arial Unicode MS"/>
          <w:sz w:val="24"/>
          <w:szCs w:val="24"/>
          <w:lang w:val="es-ES_tradnl"/>
        </w:rPr>
        <w:t>El diseño de un paquete de formación y entrenamiento de los actuales operadores, tanto formales como informales, para que puedan incorporarse al nuevo sistema de transporte, que incluya: a) Identificar oportunidades de capacitación en los tópicos relativos a la operación, mantenimiento, administración y gestión de concesiones de rutas de transporte público de pasajeros; b) Diseñar e implementar un programa de cursos, talleres y seminarios en los temas previamente definidos en el literal anterior;</w:t>
      </w:r>
    </w:p>
    <w:p w14:paraId="48885F05" w14:textId="77777777" w:rsidR="009A4A0C" w:rsidRPr="00FC42CF" w:rsidRDefault="009A4A0C" w:rsidP="00350FCB">
      <w:pPr>
        <w:pStyle w:val="ListParagraph"/>
        <w:rPr>
          <w:rFonts w:eastAsia="Arial Unicode MS"/>
          <w:szCs w:val="24"/>
          <w:lang w:val="es-ES_tradnl"/>
        </w:rPr>
      </w:pPr>
    </w:p>
    <w:p w14:paraId="7552D297" w14:textId="65F5718D" w:rsidR="009A4A0C" w:rsidRPr="00FC42CF" w:rsidRDefault="009A4A0C" w:rsidP="00C87E71">
      <w:pPr>
        <w:pStyle w:val="BodyText3"/>
        <w:numPr>
          <w:ilvl w:val="0"/>
          <w:numId w:val="39"/>
        </w:numPr>
        <w:tabs>
          <w:tab w:val="left" w:pos="0"/>
        </w:tabs>
        <w:spacing w:after="0"/>
        <w:rPr>
          <w:rFonts w:eastAsia="Arial Unicode MS"/>
          <w:sz w:val="24"/>
          <w:szCs w:val="24"/>
          <w:lang w:val="es-ES_tradnl"/>
        </w:rPr>
      </w:pPr>
      <w:r w:rsidRPr="00FC42CF">
        <w:rPr>
          <w:rFonts w:eastAsia="Arial Unicode MS"/>
          <w:sz w:val="24"/>
          <w:szCs w:val="24"/>
          <w:lang w:val="es-ES_tradnl"/>
        </w:rPr>
        <w:t>Determinar los arreglos institucionales requeridos para apoyar la incorporación de los actuales operadores y trabajadores al nuevo sistema de transporte, con el fin de: a) Precisar las instituciones que pueden brindar apoyo en el proceso de inserción en el nuevo sistema de transporte a los operadores y trabajadores, así como el tipo de soporte posible; b) Realizar contactos con las instituciones pertinentes; c) Elaborar modelos de convenios para la ejecución del proceso de incorporación.</w:t>
      </w:r>
    </w:p>
    <w:p w14:paraId="0565D974" w14:textId="77777777" w:rsidR="009A4A0C" w:rsidRPr="00FC42CF" w:rsidRDefault="009A4A0C" w:rsidP="00350FCB"/>
    <w:p w14:paraId="2F53EE84" w14:textId="77777777" w:rsidR="009A4A0C" w:rsidRPr="00FC42CF" w:rsidRDefault="009A4A0C" w:rsidP="001E25E5">
      <w:pPr>
        <w:pStyle w:val="Heading30"/>
        <w:rPr>
          <w:lang w:val="es-ES_tradnl"/>
        </w:rPr>
      </w:pPr>
      <w:bookmarkStart w:id="99" w:name="_Toc284533284"/>
      <w:bookmarkStart w:id="100" w:name="_Toc286760071"/>
      <w:bookmarkStart w:id="101" w:name="_Toc298825227"/>
      <w:bookmarkStart w:id="102" w:name="_Toc455577356"/>
      <w:r w:rsidRPr="00FC42CF">
        <w:rPr>
          <w:lang w:val="es-ES_tradnl"/>
        </w:rPr>
        <w:t>Alternativas de reinserción económica y laboral de conductores y técnicos no absorbidos por el nuevo sistema de transporte.</w:t>
      </w:r>
      <w:bookmarkEnd w:id="99"/>
      <w:bookmarkEnd w:id="100"/>
      <w:bookmarkEnd w:id="101"/>
      <w:bookmarkEnd w:id="102"/>
    </w:p>
    <w:p w14:paraId="41F1FA58" w14:textId="77777777" w:rsidR="009A4A0C" w:rsidRPr="00FC42CF" w:rsidRDefault="009A4A0C" w:rsidP="00350FCB"/>
    <w:p w14:paraId="7B1DEB3D" w14:textId="77777777" w:rsidR="009A4A0C" w:rsidRPr="00FC42CF" w:rsidRDefault="009A4A0C" w:rsidP="006F4076">
      <w:pPr>
        <w:pStyle w:val="Paragraph"/>
        <w:numPr>
          <w:ilvl w:val="0"/>
          <w:numId w:val="0"/>
        </w:numPr>
        <w:rPr>
          <w:lang w:val="es-ES_tradnl"/>
        </w:rPr>
      </w:pPr>
      <w:r w:rsidRPr="00FC42CF">
        <w:rPr>
          <w:lang w:val="es-ES_tradnl"/>
        </w:rPr>
        <w:t xml:space="preserve">El objetivo de esta medida es ofrecer, en alianza con las entidades públicas y privadas de educación, cursos de capacitación a los a conductores y técnicos no absorbidos por el nuevo sistema de transporte, en otras actividades económicas (preferiblemente conexas al nuevo sistema de transporte) de tal forma, que sean aptos para identificar e implementar nuevas y mejores formas de </w:t>
      </w:r>
      <w:r w:rsidRPr="00FC42CF">
        <w:rPr>
          <w:szCs w:val="26"/>
          <w:lang w:val="es-ES_tradnl"/>
        </w:rPr>
        <w:t>reinserción</w:t>
      </w:r>
      <w:r w:rsidRPr="00FC42CF">
        <w:rPr>
          <w:lang w:val="es-ES_tradnl"/>
        </w:rPr>
        <w:t xml:space="preserve"> laboral.</w:t>
      </w:r>
    </w:p>
    <w:p w14:paraId="45D68B3B" w14:textId="77777777" w:rsidR="009A4A0C" w:rsidRPr="00FC42CF" w:rsidRDefault="009A4A0C" w:rsidP="006F4076">
      <w:pPr>
        <w:pStyle w:val="BodyText3"/>
        <w:tabs>
          <w:tab w:val="left" w:pos="0"/>
        </w:tabs>
        <w:spacing w:after="0"/>
        <w:ind w:left="284"/>
        <w:rPr>
          <w:sz w:val="24"/>
          <w:szCs w:val="24"/>
          <w:lang w:val="es-ES_tradnl"/>
        </w:rPr>
      </w:pPr>
    </w:p>
    <w:p w14:paraId="52A82AE1" w14:textId="15644932" w:rsidR="009A4A0C" w:rsidRPr="00FC42CF" w:rsidRDefault="009A4A0C" w:rsidP="006F4076">
      <w:pPr>
        <w:pStyle w:val="Paragraph"/>
        <w:numPr>
          <w:ilvl w:val="0"/>
          <w:numId w:val="0"/>
        </w:numPr>
        <w:rPr>
          <w:lang w:val="es-ES_tradnl"/>
        </w:rPr>
      </w:pPr>
      <w:r w:rsidRPr="00FC42CF">
        <w:rPr>
          <w:lang w:val="es-ES_tradnl"/>
        </w:rPr>
        <w:t xml:space="preserve">Para tal fin la Alcaldía de cada ciudad, a través de la oficina del Unidad </w:t>
      </w:r>
      <w:r w:rsidR="00C93E16" w:rsidRPr="00FC42CF">
        <w:rPr>
          <w:lang w:val="es-ES_tradnl"/>
        </w:rPr>
        <w:t>Coordinadora</w:t>
      </w:r>
      <w:r w:rsidRPr="00FC42CF">
        <w:rPr>
          <w:lang w:val="es-ES_tradnl"/>
        </w:rPr>
        <w:t xml:space="preserve"> </w:t>
      </w:r>
      <w:r w:rsidR="00CB4037" w:rsidRPr="00FC42CF">
        <w:rPr>
          <w:lang w:val="es-ES_tradnl"/>
        </w:rPr>
        <w:t>d</w:t>
      </w:r>
      <w:r w:rsidRPr="00FC42CF">
        <w:rPr>
          <w:lang w:val="es-ES_tradnl"/>
        </w:rPr>
        <w:t>el Viceministerio de Transporte, deberá:</w:t>
      </w:r>
    </w:p>
    <w:p w14:paraId="1881C86A" w14:textId="77777777" w:rsidR="009A4A0C" w:rsidRPr="00FC42CF" w:rsidRDefault="009A4A0C" w:rsidP="00350FCB">
      <w:pPr>
        <w:pStyle w:val="ListParagraph"/>
        <w:rPr>
          <w:szCs w:val="24"/>
          <w:lang w:val="es-ES_tradnl"/>
        </w:rPr>
      </w:pPr>
    </w:p>
    <w:p w14:paraId="45F259B5" w14:textId="59F4E4D1" w:rsidR="009A4A0C" w:rsidRPr="00FC42CF" w:rsidRDefault="009A4A0C" w:rsidP="00C87E71">
      <w:pPr>
        <w:pStyle w:val="BodyText3"/>
        <w:numPr>
          <w:ilvl w:val="0"/>
          <w:numId w:val="40"/>
        </w:numPr>
        <w:tabs>
          <w:tab w:val="left" w:pos="0"/>
        </w:tabs>
        <w:spacing w:after="0"/>
        <w:rPr>
          <w:rFonts w:eastAsia="Arial Unicode MS"/>
          <w:sz w:val="24"/>
          <w:szCs w:val="24"/>
          <w:lang w:val="es-ES_tradnl"/>
        </w:rPr>
      </w:pPr>
      <w:r w:rsidRPr="00FC42CF">
        <w:rPr>
          <w:rFonts w:eastAsia="Arial Unicode MS"/>
          <w:sz w:val="24"/>
          <w:szCs w:val="24"/>
          <w:lang w:val="es-ES_tradnl"/>
        </w:rPr>
        <w:t xml:space="preserve">Realizar un inventario actualizado y detallado que dé cuenta de la distribución cuantitativa y cualitativa de las modalidades de oferta del transporte público existente y que </w:t>
      </w:r>
      <w:r w:rsidR="00CB4037" w:rsidRPr="00FC42CF">
        <w:rPr>
          <w:rFonts w:eastAsia="Arial Unicode MS"/>
          <w:sz w:val="24"/>
          <w:szCs w:val="24"/>
          <w:lang w:val="es-ES_tradnl"/>
        </w:rPr>
        <w:t>serían</w:t>
      </w:r>
      <w:r w:rsidRPr="00FC42CF">
        <w:rPr>
          <w:rFonts w:eastAsia="Arial Unicode MS"/>
          <w:sz w:val="24"/>
          <w:szCs w:val="24"/>
          <w:lang w:val="es-ES_tradnl"/>
        </w:rPr>
        <w:t xml:space="preserve"> afectadas por el nuevo sistema de transporte, atendiendo a criterios de formalidad o no del servicio, dimensión y tipo de los vehículos (buses, microbuses y taxis) y antigüedad;</w:t>
      </w:r>
    </w:p>
    <w:p w14:paraId="7D684E5D" w14:textId="77777777" w:rsidR="009A4A0C" w:rsidRPr="00FC42CF" w:rsidRDefault="009A4A0C" w:rsidP="00350FCB">
      <w:pPr>
        <w:pStyle w:val="ListParagraph"/>
        <w:rPr>
          <w:rFonts w:eastAsia="Arial Unicode MS"/>
          <w:szCs w:val="24"/>
          <w:lang w:val="es-ES_tradnl"/>
        </w:rPr>
      </w:pPr>
    </w:p>
    <w:p w14:paraId="25934F48" w14:textId="77777777" w:rsidR="009A4A0C" w:rsidRPr="00FC42CF" w:rsidRDefault="009A4A0C" w:rsidP="00C87E71">
      <w:pPr>
        <w:pStyle w:val="BodyText3"/>
        <w:numPr>
          <w:ilvl w:val="0"/>
          <w:numId w:val="40"/>
        </w:numPr>
        <w:tabs>
          <w:tab w:val="left" w:pos="0"/>
        </w:tabs>
        <w:spacing w:after="0"/>
        <w:rPr>
          <w:rFonts w:eastAsia="Arial Unicode MS"/>
          <w:sz w:val="24"/>
          <w:szCs w:val="24"/>
          <w:lang w:val="es-ES_tradnl"/>
        </w:rPr>
      </w:pPr>
      <w:r w:rsidRPr="00FC42CF">
        <w:rPr>
          <w:rFonts w:eastAsia="Arial Unicode MS"/>
          <w:sz w:val="24"/>
          <w:szCs w:val="24"/>
          <w:lang w:val="es-ES_tradnl"/>
        </w:rPr>
        <w:t>Establecer una línea de base económica y social de las empresas operadoras y trabajadores de apoyo del transporte público de pasajeros actual, tanto formales como informales, a ser afectados por el nuevo sistema de transporte;</w:t>
      </w:r>
    </w:p>
    <w:p w14:paraId="1F553C9F" w14:textId="77777777" w:rsidR="009A4A0C" w:rsidRPr="00FC42CF" w:rsidRDefault="009A4A0C" w:rsidP="00350FCB">
      <w:pPr>
        <w:pStyle w:val="ListParagraph"/>
        <w:rPr>
          <w:rFonts w:eastAsia="Arial Unicode MS"/>
          <w:szCs w:val="24"/>
          <w:lang w:val="es-ES_tradnl"/>
        </w:rPr>
      </w:pPr>
    </w:p>
    <w:p w14:paraId="240373D5" w14:textId="0DCA4F71" w:rsidR="009A4A0C" w:rsidRPr="00FC42CF" w:rsidRDefault="009A4A0C" w:rsidP="00C87E71">
      <w:pPr>
        <w:pStyle w:val="BodyText3"/>
        <w:numPr>
          <w:ilvl w:val="0"/>
          <w:numId w:val="40"/>
        </w:numPr>
        <w:tabs>
          <w:tab w:val="left" w:pos="0"/>
        </w:tabs>
        <w:spacing w:after="0"/>
        <w:rPr>
          <w:rFonts w:eastAsia="Arial Unicode MS"/>
          <w:sz w:val="24"/>
          <w:szCs w:val="24"/>
          <w:lang w:val="es-ES_tradnl"/>
        </w:rPr>
      </w:pPr>
      <w:r w:rsidRPr="00FC42CF">
        <w:rPr>
          <w:rFonts w:eastAsia="Arial Unicode MS"/>
          <w:sz w:val="24"/>
          <w:szCs w:val="24"/>
          <w:lang w:val="es-ES_tradnl"/>
        </w:rPr>
        <w:t xml:space="preserve">Evaluar alternativas y formular propuestas de financiamiento público y privado para microempresas y cooperativas de transporte público para que sean implementadas por la Unidad en alianza con instituciones </w:t>
      </w:r>
      <w:r w:rsidR="00CB4037" w:rsidRPr="00FC42CF">
        <w:rPr>
          <w:rFonts w:eastAsia="Arial Unicode MS"/>
          <w:sz w:val="24"/>
          <w:szCs w:val="24"/>
          <w:lang w:val="es-ES_tradnl"/>
        </w:rPr>
        <w:t xml:space="preserve">del Estado, </w:t>
      </w:r>
      <w:r w:rsidRPr="00FC42CF">
        <w:rPr>
          <w:rFonts w:eastAsia="Arial Unicode MS"/>
          <w:sz w:val="24"/>
          <w:szCs w:val="24"/>
          <w:lang w:val="es-ES_tradnl"/>
        </w:rPr>
        <w:t>como el INSADEFORP;</w:t>
      </w:r>
    </w:p>
    <w:p w14:paraId="337F8494" w14:textId="77777777" w:rsidR="009A4A0C" w:rsidRPr="00FC42CF" w:rsidRDefault="009A4A0C" w:rsidP="00350FCB">
      <w:pPr>
        <w:pStyle w:val="ListParagraph"/>
        <w:rPr>
          <w:rFonts w:eastAsia="Arial Unicode MS"/>
          <w:szCs w:val="24"/>
          <w:lang w:val="es-ES_tradnl"/>
        </w:rPr>
      </w:pPr>
    </w:p>
    <w:p w14:paraId="3E0DDF35" w14:textId="77777777" w:rsidR="009A4A0C" w:rsidRPr="00FC42CF" w:rsidRDefault="009A4A0C" w:rsidP="00C87E71">
      <w:pPr>
        <w:pStyle w:val="BodyText3"/>
        <w:numPr>
          <w:ilvl w:val="0"/>
          <w:numId w:val="40"/>
        </w:numPr>
        <w:tabs>
          <w:tab w:val="left" w:pos="0"/>
        </w:tabs>
        <w:spacing w:after="0"/>
        <w:rPr>
          <w:rFonts w:eastAsia="Arial Unicode MS"/>
          <w:sz w:val="24"/>
          <w:szCs w:val="24"/>
          <w:lang w:val="es-ES_tradnl"/>
        </w:rPr>
      </w:pPr>
      <w:r w:rsidRPr="00FC42CF">
        <w:rPr>
          <w:rFonts w:eastAsia="Arial Unicode MS"/>
          <w:sz w:val="24"/>
          <w:szCs w:val="24"/>
          <w:lang w:val="es-ES_tradnl"/>
        </w:rPr>
        <w:t>Diseñar y desarrollar un programa de cursos, talleres y seminarios de capacitación en los temas previamente definidos en el literal anterior.</w:t>
      </w:r>
    </w:p>
    <w:p w14:paraId="3538CBFF" w14:textId="77777777" w:rsidR="009A4A0C" w:rsidRPr="00FC42CF" w:rsidRDefault="009A4A0C" w:rsidP="00350FCB">
      <w:pPr>
        <w:rPr>
          <w:rFonts w:eastAsia="Arial Unicode MS"/>
        </w:rPr>
      </w:pPr>
    </w:p>
    <w:p w14:paraId="079C3CCD" w14:textId="4358C6E6" w:rsidR="009A4A0C" w:rsidRPr="00FC42CF" w:rsidRDefault="009A4A0C" w:rsidP="006F4076">
      <w:pPr>
        <w:pStyle w:val="Paragraph"/>
        <w:numPr>
          <w:ilvl w:val="0"/>
          <w:numId w:val="0"/>
        </w:numPr>
        <w:rPr>
          <w:lang w:val="es-ES_tradnl"/>
        </w:rPr>
      </w:pPr>
      <w:r w:rsidRPr="00FC42CF">
        <w:rPr>
          <w:lang w:val="es-ES_tradnl"/>
        </w:rPr>
        <w:t xml:space="preserve">Del desarrollo de estas alternativas, la Unidad </w:t>
      </w:r>
      <w:r w:rsidR="00C93E16" w:rsidRPr="00FC42CF">
        <w:rPr>
          <w:lang w:val="es-ES_tradnl"/>
        </w:rPr>
        <w:t>Coordinadora</w:t>
      </w:r>
      <w:r w:rsidRPr="00FC42CF">
        <w:rPr>
          <w:lang w:val="es-ES_tradnl"/>
        </w:rPr>
        <w:t xml:space="preserve"> deberá entregar información al Banco en los informes semestrales de desempeño de Programa.</w:t>
      </w:r>
    </w:p>
    <w:p w14:paraId="0FD52824" w14:textId="77777777" w:rsidR="009A4A0C" w:rsidRPr="00FC42CF" w:rsidRDefault="009A4A0C" w:rsidP="00350FCB">
      <w:pPr>
        <w:rPr>
          <w:bCs/>
          <w:sz w:val="22"/>
          <w:szCs w:val="22"/>
        </w:rPr>
      </w:pPr>
    </w:p>
    <w:p w14:paraId="07F9762E" w14:textId="77777777" w:rsidR="00CB4037" w:rsidRPr="00FC42CF" w:rsidRDefault="00CB4037" w:rsidP="00350FCB">
      <w:pPr>
        <w:rPr>
          <w:bCs/>
          <w:sz w:val="22"/>
          <w:szCs w:val="22"/>
        </w:rPr>
      </w:pPr>
    </w:p>
    <w:p w14:paraId="094FA99A" w14:textId="2A1DF386" w:rsidR="00D17A7A" w:rsidRPr="00FC42CF" w:rsidRDefault="00FD2151" w:rsidP="001D4033">
      <w:pPr>
        <w:pStyle w:val="Heading2"/>
        <w:rPr>
          <w:lang w:val="es-ES_tradnl"/>
        </w:rPr>
      </w:pPr>
      <w:bookmarkStart w:id="103" w:name="_Toc455577357"/>
      <w:r w:rsidRPr="00FC42CF">
        <w:rPr>
          <w:lang w:val="es-ES_tradnl"/>
        </w:rPr>
        <w:t>LINEAMIENTOS</w:t>
      </w:r>
      <w:r w:rsidR="00D17A7A" w:rsidRPr="00FC42CF">
        <w:rPr>
          <w:lang w:val="es-ES_tradnl"/>
        </w:rPr>
        <w:t xml:space="preserve"> PARA EL REPORTE DE</w:t>
      </w:r>
      <w:r w:rsidR="00350FCB" w:rsidRPr="00FC42CF">
        <w:rPr>
          <w:lang w:val="es-ES_tradnl"/>
        </w:rPr>
        <w:t>L AVANCE DE LA</w:t>
      </w:r>
      <w:r w:rsidR="00D17A7A" w:rsidRPr="00FC42CF">
        <w:rPr>
          <w:lang w:val="es-ES_tradnl"/>
        </w:rPr>
        <w:t xml:space="preserve"> GESTIÓN AMBIENTAL Y SOCIAL </w:t>
      </w:r>
      <w:r w:rsidR="00350FCB" w:rsidRPr="00FC42CF">
        <w:rPr>
          <w:lang w:val="es-ES_tradnl"/>
        </w:rPr>
        <w:t>DEL PROYECTO</w:t>
      </w:r>
      <w:bookmarkEnd w:id="103"/>
    </w:p>
    <w:p w14:paraId="502A3423" w14:textId="77777777" w:rsidR="00D17A7A" w:rsidRPr="00FC42CF" w:rsidRDefault="00D17A7A" w:rsidP="00350FCB">
      <w:pPr>
        <w:rPr>
          <w:bCs/>
          <w:szCs w:val="22"/>
        </w:rPr>
      </w:pPr>
    </w:p>
    <w:p w14:paraId="7E1F0F95" w14:textId="78A08234" w:rsidR="00D17A7A" w:rsidRPr="00FC42CF" w:rsidRDefault="00CB4037" w:rsidP="00350FCB">
      <w:pPr>
        <w:rPr>
          <w:bCs/>
          <w:szCs w:val="22"/>
        </w:rPr>
      </w:pPr>
      <w:r w:rsidRPr="00FC42CF">
        <w:rPr>
          <w:bCs/>
          <w:szCs w:val="22"/>
        </w:rPr>
        <w:t xml:space="preserve">La Unidad </w:t>
      </w:r>
      <w:r w:rsidR="00C93E16" w:rsidRPr="00FC42CF">
        <w:rPr>
          <w:bCs/>
          <w:szCs w:val="22"/>
        </w:rPr>
        <w:t>Coordinadora</w:t>
      </w:r>
      <w:r w:rsidRPr="00FC42CF">
        <w:rPr>
          <w:bCs/>
          <w:szCs w:val="22"/>
        </w:rPr>
        <w:t xml:space="preserve"> del VMT</w:t>
      </w:r>
      <w:r w:rsidR="00D17A7A" w:rsidRPr="00FC42CF">
        <w:rPr>
          <w:bCs/>
          <w:szCs w:val="22"/>
        </w:rPr>
        <w:t>, deberá realizar las siguientes acciones durante toda la vigencia del Contrato del Préstamo</w:t>
      </w:r>
    </w:p>
    <w:p w14:paraId="08A5C46A" w14:textId="77777777" w:rsidR="00D17A7A" w:rsidRPr="00FC42CF" w:rsidRDefault="00D17A7A" w:rsidP="00350FCB">
      <w:pPr>
        <w:rPr>
          <w:bCs/>
          <w:szCs w:val="22"/>
        </w:rPr>
      </w:pPr>
    </w:p>
    <w:p w14:paraId="5A6CBE98" w14:textId="7CEB48E4" w:rsidR="00D17A7A" w:rsidRPr="00FC42CF" w:rsidRDefault="00D17A7A" w:rsidP="001E25E5">
      <w:pPr>
        <w:pStyle w:val="ListParagraph"/>
        <w:numPr>
          <w:ilvl w:val="0"/>
          <w:numId w:val="7"/>
        </w:numPr>
        <w:ind w:left="360"/>
        <w:rPr>
          <w:bCs/>
          <w:szCs w:val="22"/>
          <w:lang w:val="es-ES_tradnl"/>
        </w:rPr>
      </w:pPr>
      <w:r w:rsidRPr="00FC42CF">
        <w:rPr>
          <w:bCs/>
          <w:szCs w:val="22"/>
          <w:lang w:val="es-ES_tradnl"/>
        </w:rPr>
        <w:t>Notificar al Banco por escrito dentro de los 10 días de presentarse cualquier</w:t>
      </w:r>
      <w:r w:rsidR="00783E66" w:rsidRPr="00FC42CF">
        <w:rPr>
          <w:bCs/>
          <w:szCs w:val="22"/>
          <w:lang w:val="es-ES_tradnl"/>
        </w:rPr>
        <w:t>:</w:t>
      </w:r>
      <w:r w:rsidRPr="00FC42CF">
        <w:rPr>
          <w:bCs/>
          <w:szCs w:val="22"/>
          <w:lang w:val="es-ES_tradnl"/>
        </w:rPr>
        <w:t xml:space="preserve"> (i) incumplimiento material de los requerimientos ambientales y sociales del Pro</w:t>
      </w:r>
      <w:r w:rsidR="00302382" w:rsidRPr="00FC42CF">
        <w:rPr>
          <w:bCs/>
          <w:szCs w:val="22"/>
          <w:lang w:val="es-ES_tradnl"/>
        </w:rPr>
        <w:t>yecto</w:t>
      </w:r>
      <w:r w:rsidRPr="00FC42CF">
        <w:rPr>
          <w:bCs/>
          <w:szCs w:val="22"/>
          <w:lang w:val="es-ES_tradnl"/>
        </w:rPr>
        <w:t>, (ii) accidentes, impactos</w:t>
      </w:r>
      <w:r w:rsidR="00302382" w:rsidRPr="00FC42CF">
        <w:rPr>
          <w:bCs/>
          <w:szCs w:val="22"/>
          <w:lang w:val="es-ES_tradnl"/>
        </w:rPr>
        <w:t xml:space="preserve"> no previstos</w:t>
      </w:r>
      <w:r w:rsidRPr="00FC42CF">
        <w:rPr>
          <w:bCs/>
          <w:szCs w:val="22"/>
          <w:lang w:val="es-ES_tradnl"/>
        </w:rPr>
        <w:t>, o eventos significativos relacionados a aspectos ambientales o sociales del Proyecto, (iii) acciones tomadas y medidas de prevención para el futuro en relación a cualquier infracción, accidente, impacto o evento mayor en materia ambiental y social.</w:t>
      </w:r>
    </w:p>
    <w:p w14:paraId="18D8ADE1" w14:textId="77777777" w:rsidR="00D17A7A" w:rsidRPr="00FC42CF" w:rsidRDefault="00D17A7A" w:rsidP="00350FCB">
      <w:pPr>
        <w:rPr>
          <w:bCs/>
          <w:szCs w:val="22"/>
        </w:rPr>
      </w:pPr>
    </w:p>
    <w:p w14:paraId="4B93505A" w14:textId="77777777" w:rsidR="00D17A7A" w:rsidRPr="00FC42CF" w:rsidRDefault="00D17A7A" w:rsidP="001E25E5">
      <w:pPr>
        <w:pStyle w:val="ListParagraph"/>
        <w:numPr>
          <w:ilvl w:val="0"/>
          <w:numId w:val="7"/>
        </w:numPr>
        <w:ind w:left="360"/>
        <w:rPr>
          <w:bCs/>
          <w:szCs w:val="22"/>
          <w:lang w:val="es-ES_tradnl"/>
        </w:rPr>
      </w:pPr>
      <w:r w:rsidRPr="00FC42CF">
        <w:rPr>
          <w:bCs/>
          <w:szCs w:val="22"/>
          <w:lang w:val="es-ES_tradnl"/>
        </w:rPr>
        <w:t>Implementar actividades continuas para poner a disposición del público información ambiental y social relativa al Proyecto, mantener un sistema atención de peticiones, quejas y reclamos (PQR), y procedimientos para manejar y resolver conflictos sociales.</w:t>
      </w:r>
    </w:p>
    <w:p w14:paraId="6D7E6EB3" w14:textId="77777777" w:rsidR="00D17A7A" w:rsidRPr="00FC42CF" w:rsidRDefault="00D17A7A" w:rsidP="00350FCB">
      <w:pPr>
        <w:rPr>
          <w:bCs/>
          <w:szCs w:val="22"/>
        </w:rPr>
      </w:pPr>
    </w:p>
    <w:p w14:paraId="2669B959" w14:textId="53C257F5" w:rsidR="00D17A7A" w:rsidRPr="00FC42CF" w:rsidRDefault="004F4611" w:rsidP="001E25E5">
      <w:pPr>
        <w:pStyle w:val="ListParagraph"/>
        <w:numPr>
          <w:ilvl w:val="0"/>
          <w:numId w:val="7"/>
        </w:numPr>
        <w:ind w:left="360"/>
        <w:rPr>
          <w:bCs/>
          <w:szCs w:val="22"/>
          <w:lang w:val="es-ES_tradnl"/>
        </w:rPr>
      </w:pPr>
      <w:r w:rsidRPr="00FC42CF">
        <w:rPr>
          <w:bCs/>
          <w:szCs w:val="22"/>
          <w:lang w:val="es-ES_tradnl"/>
        </w:rPr>
        <w:t>Preparar y p</w:t>
      </w:r>
      <w:r w:rsidR="00D17A7A" w:rsidRPr="00FC42CF">
        <w:rPr>
          <w:bCs/>
          <w:szCs w:val="22"/>
          <w:lang w:val="es-ES_tradnl"/>
        </w:rPr>
        <w:t>resentar al Banco un Reporte de Cumplimiento Ambiental y Social, en forma y contenido satisfactorio para el BID, incluyendo los indicadores clave. Dicho reporte deberá elaborarse semestralmente y presentarse al Banco 30 días después de cada semestre del año calendario.</w:t>
      </w:r>
    </w:p>
    <w:p w14:paraId="40F84999" w14:textId="77777777" w:rsidR="00D17A7A" w:rsidRPr="00FC42CF" w:rsidRDefault="00D17A7A" w:rsidP="00350FCB">
      <w:pPr>
        <w:rPr>
          <w:bCs/>
          <w:szCs w:val="22"/>
        </w:rPr>
      </w:pPr>
    </w:p>
    <w:p w14:paraId="102C4A40" w14:textId="77777777" w:rsidR="00D17A7A" w:rsidRPr="00FC42CF" w:rsidRDefault="00D17A7A" w:rsidP="00350FCB">
      <w:pPr>
        <w:ind w:left="360"/>
        <w:rPr>
          <w:bCs/>
          <w:szCs w:val="22"/>
        </w:rPr>
      </w:pPr>
      <w:r w:rsidRPr="00FC42CF">
        <w:rPr>
          <w:bCs/>
          <w:szCs w:val="22"/>
        </w:rPr>
        <w:t>El reporte deberá incluir, como mínimo, lo siguiente:</w:t>
      </w:r>
    </w:p>
    <w:p w14:paraId="0E2940A9" w14:textId="77777777" w:rsidR="00D17A7A" w:rsidRPr="00FC42CF" w:rsidRDefault="00D17A7A" w:rsidP="00350FCB">
      <w:pPr>
        <w:rPr>
          <w:bCs/>
          <w:szCs w:val="22"/>
        </w:rPr>
      </w:pPr>
    </w:p>
    <w:p w14:paraId="5FA24AD7" w14:textId="60DA1F03" w:rsidR="00D17A7A" w:rsidRPr="00FC42CF" w:rsidRDefault="00D17A7A" w:rsidP="001E25E5">
      <w:pPr>
        <w:pStyle w:val="ListParagraph"/>
        <w:numPr>
          <w:ilvl w:val="0"/>
          <w:numId w:val="8"/>
        </w:numPr>
        <w:rPr>
          <w:bCs/>
          <w:szCs w:val="22"/>
          <w:lang w:val="es-ES_tradnl"/>
        </w:rPr>
      </w:pPr>
      <w:r w:rsidRPr="00FC42CF">
        <w:rPr>
          <w:bCs/>
          <w:szCs w:val="22"/>
          <w:lang w:val="es-ES_tradnl"/>
        </w:rPr>
        <w:t xml:space="preserve">Certificación de un funcionario del </w:t>
      </w:r>
      <w:r w:rsidR="00783E66" w:rsidRPr="00FC42CF">
        <w:rPr>
          <w:bCs/>
          <w:szCs w:val="22"/>
          <w:lang w:val="es-ES_tradnl"/>
        </w:rPr>
        <w:t xml:space="preserve">Organismo </w:t>
      </w:r>
      <w:r w:rsidRPr="00FC42CF">
        <w:rPr>
          <w:bCs/>
          <w:szCs w:val="22"/>
          <w:lang w:val="es-ES_tradnl"/>
        </w:rPr>
        <w:t xml:space="preserve">Ejecutor sobre </w:t>
      </w:r>
      <w:r w:rsidR="00783E66" w:rsidRPr="00FC42CF">
        <w:rPr>
          <w:bCs/>
          <w:szCs w:val="22"/>
          <w:lang w:val="es-ES_tradnl"/>
        </w:rPr>
        <w:t xml:space="preserve">el </w:t>
      </w:r>
      <w:r w:rsidRPr="00FC42CF">
        <w:rPr>
          <w:bCs/>
          <w:szCs w:val="22"/>
          <w:lang w:val="es-ES_tradnl"/>
        </w:rPr>
        <w:t>cumplimiento del Programa con los requisitos ambientales y sociales del Banco.</w:t>
      </w:r>
    </w:p>
    <w:p w14:paraId="701E03D4" w14:textId="1ED30ECE" w:rsidR="00D17A7A" w:rsidRPr="00FC42CF" w:rsidRDefault="00D17A7A" w:rsidP="001E25E5">
      <w:pPr>
        <w:pStyle w:val="ListParagraph"/>
        <w:numPr>
          <w:ilvl w:val="0"/>
          <w:numId w:val="8"/>
        </w:numPr>
        <w:rPr>
          <w:bCs/>
          <w:szCs w:val="22"/>
          <w:lang w:val="es-ES_tradnl"/>
        </w:rPr>
      </w:pPr>
      <w:r w:rsidRPr="00FC42CF">
        <w:rPr>
          <w:bCs/>
          <w:szCs w:val="22"/>
          <w:lang w:val="es-ES_tradnl"/>
        </w:rPr>
        <w:t xml:space="preserve">Descripción de cualquier cambio importante en la </w:t>
      </w:r>
      <w:r w:rsidR="004F4611" w:rsidRPr="00FC42CF">
        <w:rPr>
          <w:bCs/>
          <w:szCs w:val="22"/>
          <w:lang w:val="es-ES_tradnl"/>
        </w:rPr>
        <w:t>construc</w:t>
      </w:r>
      <w:r w:rsidRPr="00FC42CF">
        <w:rPr>
          <w:bCs/>
          <w:szCs w:val="22"/>
          <w:lang w:val="es-ES_tradnl"/>
        </w:rPr>
        <w:t>ción del Pro</w:t>
      </w:r>
      <w:r w:rsidR="004F4611" w:rsidRPr="00FC42CF">
        <w:rPr>
          <w:bCs/>
          <w:szCs w:val="22"/>
          <w:lang w:val="es-ES_tradnl"/>
        </w:rPr>
        <w:t>yecto</w:t>
      </w:r>
      <w:r w:rsidRPr="00FC42CF">
        <w:rPr>
          <w:bCs/>
          <w:szCs w:val="22"/>
          <w:lang w:val="es-ES_tradnl"/>
        </w:rPr>
        <w:t xml:space="preserve"> que pueda producir un impacto negativo sobre aspectos ambientales o sociales.</w:t>
      </w:r>
    </w:p>
    <w:p w14:paraId="4A85C12B" w14:textId="79053264" w:rsidR="00D17A7A" w:rsidRPr="00FC42CF" w:rsidRDefault="00D17A7A" w:rsidP="001E25E5">
      <w:pPr>
        <w:pStyle w:val="ListParagraph"/>
        <w:numPr>
          <w:ilvl w:val="0"/>
          <w:numId w:val="8"/>
        </w:numPr>
        <w:rPr>
          <w:bCs/>
          <w:szCs w:val="22"/>
          <w:lang w:val="es-ES_tradnl"/>
        </w:rPr>
      </w:pPr>
      <w:r w:rsidRPr="00FC42CF">
        <w:rPr>
          <w:bCs/>
          <w:szCs w:val="22"/>
          <w:lang w:val="es-ES_tradnl"/>
        </w:rPr>
        <w:t xml:space="preserve">Información sobre el desempeño ambiental y social y las actividades del </w:t>
      </w:r>
      <w:r w:rsidR="00CB4037" w:rsidRPr="00FC42CF">
        <w:rPr>
          <w:bCs/>
          <w:szCs w:val="22"/>
          <w:lang w:val="es-ES_tradnl"/>
        </w:rPr>
        <w:t>PGAS</w:t>
      </w:r>
      <w:r w:rsidRPr="00FC42CF">
        <w:rPr>
          <w:bCs/>
          <w:szCs w:val="22"/>
          <w:lang w:val="es-ES_tradnl"/>
        </w:rPr>
        <w:t>, incluyendo una descripción de cualquier incumplimiento con respecto a requisitos ambientales y sociales, y cualquier impacto ambiental, social, de salud e seguridad imprevisto (ej., accidentes) incluyendo las acciones tomadas para resolver el problema y prevenir su futura ocurrencia.</w:t>
      </w:r>
    </w:p>
    <w:p w14:paraId="085070DB" w14:textId="77777777" w:rsidR="00D17A7A" w:rsidRPr="00FC42CF" w:rsidRDefault="00D17A7A" w:rsidP="001E25E5">
      <w:pPr>
        <w:pStyle w:val="ListParagraph"/>
        <w:numPr>
          <w:ilvl w:val="0"/>
          <w:numId w:val="8"/>
        </w:numPr>
        <w:rPr>
          <w:bCs/>
          <w:szCs w:val="22"/>
          <w:lang w:val="es-ES_tradnl"/>
        </w:rPr>
      </w:pPr>
      <w:r w:rsidRPr="00FC42CF">
        <w:rPr>
          <w:bCs/>
          <w:szCs w:val="22"/>
          <w:lang w:val="es-ES_tradnl"/>
        </w:rPr>
        <w:t>Descripción de cualquier reclamación o acción judicial interpuesta por terceros en relación con aspectos ambientales, sociales o seguridad e higiene.</w:t>
      </w:r>
    </w:p>
    <w:p w14:paraId="11063A0F" w14:textId="0FFF675F" w:rsidR="00D17A7A" w:rsidRPr="00FC42CF" w:rsidRDefault="00D17A7A" w:rsidP="001E25E5">
      <w:pPr>
        <w:pStyle w:val="ListParagraph"/>
        <w:numPr>
          <w:ilvl w:val="0"/>
          <w:numId w:val="8"/>
        </w:numPr>
        <w:rPr>
          <w:bCs/>
          <w:szCs w:val="22"/>
          <w:lang w:val="es-ES_tradnl"/>
        </w:rPr>
      </w:pPr>
      <w:r w:rsidRPr="00FC42CF">
        <w:rPr>
          <w:bCs/>
          <w:szCs w:val="22"/>
          <w:lang w:val="es-ES_tradnl"/>
        </w:rPr>
        <w:t xml:space="preserve">Descripción de los </w:t>
      </w:r>
      <w:r w:rsidR="00486F3B" w:rsidRPr="00FC42CF">
        <w:rPr>
          <w:bCs/>
          <w:szCs w:val="22"/>
          <w:lang w:val="es-ES_tradnl"/>
        </w:rPr>
        <w:t>avances en la implementación de los</w:t>
      </w:r>
      <w:r w:rsidRPr="00FC42CF">
        <w:rPr>
          <w:bCs/>
          <w:szCs w:val="22"/>
          <w:lang w:val="es-ES_tradnl"/>
        </w:rPr>
        <w:t xml:space="preserve"> programas y actividades respecto de medio ambiente, social y seguridad e higiene programadas para el año siguiente.</w:t>
      </w:r>
    </w:p>
    <w:p w14:paraId="36EE0347" w14:textId="77777777" w:rsidR="00D17A7A" w:rsidRPr="00FC42CF" w:rsidRDefault="00D17A7A" w:rsidP="001E25E5">
      <w:pPr>
        <w:pStyle w:val="ListParagraph"/>
        <w:numPr>
          <w:ilvl w:val="0"/>
          <w:numId w:val="8"/>
        </w:numPr>
        <w:rPr>
          <w:bCs/>
          <w:szCs w:val="22"/>
          <w:lang w:val="es-ES_tradnl"/>
        </w:rPr>
      </w:pPr>
      <w:r w:rsidRPr="00FC42CF">
        <w:rPr>
          <w:bCs/>
          <w:szCs w:val="22"/>
          <w:lang w:val="es-ES_tradnl"/>
        </w:rPr>
        <w:t>Descripción de los resultados de todos los programas de monitoreo (incluyendo auditorias, inspecciones, etc.) y controles ambientales, sociales, y seguridad e higiene realizados durante el año aplicable del reporte.</w:t>
      </w:r>
    </w:p>
    <w:p w14:paraId="64008C9D" w14:textId="77777777" w:rsidR="00D17A7A" w:rsidRPr="00FC42CF" w:rsidRDefault="00D17A7A" w:rsidP="001E25E5">
      <w:pPr>
        <w:pStyle w:val="ListParagraph"/>
        <w:numPr>
          <w:ilvl w:val="0"/>
          <w:numId w:val="8"/>
        </w:numPr>
        <w:rPr>
          <w:bCs/>
          <w:szCs w:val="22"/>
          <w:lang w:val="es-ES_tradnl"/>
        </w:rPr>
      </w:pPr>
      <w:r w:rsidRPr="00FC42CF">
        <w:rPr>
          <w:bCs/>
          <w:szCs w:val="22"/>
          <w:lang w:val="es-ES_tradnl"/>
        </w:rPr>
        <w:t>Copias de todos los documentos tales como licencias, certificados, reportes de inspección, etc., que demuestren el cumplimiento ambiental y social del Proyecto con todas las normas, leyes y disposiciones aplicables.</w:t>
      </w:r>
    </w:p>
    <w:p w14:paraId="041F4A5E" w14:textId="77777777" w:rsidR="00D17A7A" w:rsidRPr="00FC42CF" w:rsidRDefault="00D17A7A" w:rsidP="00350FCB">
      <w:pPr>
        <w:rPr>
          <w:bCs/>
          <w:szCs w:val="22"/>
        </w:rPr>
      </w:pPr>
    </w:p>
    <w:p w14:paraId="46CFD85F" w14:textId="7BD988A3" w:rsidR="006F4076" w:rsidRPr="00FC42CF" w:rsidRDefault="006F4076">
      <w:pPr>
        <w:rPr>
          <w:bCs/>
          <w:szCs w:val="22"/>
        </w:rPr>
      </w:pPr>
      <w:r w:rsidRPr="00FC42CF">
        <w:rPr>
          <w:bCs/>
          <w:szCs w:val="22"/>
        </w:rPr>
        <w:br w:type="page"/>
      </w:r>
    </w:p>
    <w:p w14:paraId="635BC2FC" w14:textId="77777777" w:rsidR="003733F7" w:rsidRPr="00FC42CF" w:rsidRDefault="003733F7" w:rsidP="00350FCB">
      <w:pPr>
        <w:rPr>
          <w:bCs/>
          <w:szCs w:val="22"/>
        </w:rPr>
      </w:pPr>
    </w:p>
    <w:p w14:paraId="7B6E13FA" w14:textId="77777777" w:rsidR="00EC5327" w:rsidRPr="00FC42CF" w:rsidRDefault="00EC5327" w:rsidP="001D4033">
      <w:pPr>
        <w:pStyle w:val="Heading2"/>
        <w:rPr>
          <w:lang w:val="es-ES_tradnl"/>
        </w:rPr>
      </w:pPr>
      <w:bookmarkStart w:id="104" w:name="_Toc298825228"/>
      <w:bookmarkStart w:id="105" w:name="_Toc455577358"/>
      <w:r w:rsidRPr="00FC42CF">
        <w:rPr>
          <w:lang w:val="es-ES_tradnl"/>
        </w:rPr>
        <w:t>CAMPAÑAS DE CONCIENTIZACIÓN Y EDUCACIÓN AMBIENTAL DE LA POBLACIÓN.</w:t>
      </w:r>
      <w:bookmarkEnd w:id="104"/>
      <w:bookmarkEnd w:id="105"/>
    </w:p>
    <w:p w14:paraId="49014BD1" w14:textId="77777777" w:rsidR="00EC5327" w:rsidRPr="00FC42CF" w:rsidRDefault="00EC5327" w:rsidP="00350FCB">
      <w:pPr>
        <w:rPr>
          <w:rFonts w:eastAsia="Arial Unicode MS"/>
        </w:rPr>
      </w:pPr>
    </w:p>
    <w:p w14:paraId="51C65D47" w14:textId="753741F7" w:rsidR="00EC5327" w:rsidRPr="00FC42CF" w:rsidRDefault="00EC5327" w:rsidP="006F4076">
      <w:pPr>
        <w:pStyle w:val="Paragraph"/>
        <w:numPr>
          <w:ilvl w:val="0"/>
          <w:numId w:val="0"/>
        </w:numPr>
        <w:rPr>
          <w:lang w:val="es-ES_tradnl"/>
        </w:rPr>
      </w:pPr>
      <w:r w:rsidRPr="00FC42CF">
        <w:rPr>
          <w:lang w:val="es-ES_tradnl"/>
        </w:rPr>
        <w:t>La estrategia de concientización y educación ambiental de la población</w:t>
      </w:r>
      <w:r w:rsidR="003733F7" w:rsidRPr="00FC42CF">
        <w:rPr>
          <w:lang w:val="es-ES_tradnl"/>
        </w:rPr>
        <w:t xml:space="preserve">, deberá estar </w:t>
      </w:r>
      <w:r w:rsidR="00305DA1" w:rsidRPr="00FC42CF">
        <w:rPr>
          <w:lang w:val="es-ES_tradnl"/>
        </w:rPr>
        <w:t>integrada</w:t>
      </w:r>
      <w:r w:rsidR="003733F7" w:rsidRPr="00FC42CF">
        <w:rPr>
          <w:lang w:val="es-ES_tradnl"/>
        </w:rPr>
        <w:t xml:space="preserve"> a las campañas desarrolladas por la Unidad </w:t>
      </w:r>
      <w:r w:rsidR="00C93E16" w:rsidRPr="00FC42CF">
        <w:rPr>
          <w:lang w:val="es-ES_tradnl"/>
        </w:rPr>
        <w:t>Coordinadora</w:t>
      </w:r>
      <w:r w:rsidR="003733F7" w:rsidRPr="00FC42CF">
        <w:rPr>
          <w:lang w:val="es-ES_tradnl"/>
        </w:rPr>
        <w:t xml:space="preserve"> durante la implementación del Tramo I del SITRAMSS, y</w:t>
      </w:r>
      <w:r w:rsidRPr="00FC42CF">
        <w:rPr>
          <w:lang w:val="es-ES_tradnl"/>
        </w:rPr>
        <w:t xml:space="preserve"> </w:t>
      </w:r>
      <w:r w:rsidR="003733F7" w:rsidRPr="00FC42CF">
        <w:rPr>
          <w:lang w:val="es-ES_tradnl"/>
        </w:rPr>
        <w:t>deberá comprender como mínimo</w:t>
      </w:r>
      <w:r w:rsidRPr="00FC42CF">
        <w:rPr>
          <w:lang w:val="es-ES_tradnl"/>
        </w:rPr>
        <w:t xml:space="preserve"> dos grandes actividades:</w:t>
      </w:r>
    </w:p>
    <w:p w14:paraId="41F54A27" w14:textId="77777777" w:rsidR="00EC5327" w:rsidRPr="00FC42CF" w:rsidRDefault="00EC5327" w:rsidP="00350FCB">
      <w:pPr>
        <w:rPr>
          <w:rFonts w:eastAsia="Arial Unicode MS"/>
        </w:rPr>
      </w:pPr>
    </w:p>
    <w:p w14:paraId="7A2AA071" w14:textId="490382A8" w:rsidR="00EC5327" w:rsidRPr="00FC42CF" w:rsidRDefault="00EC5327" w:rsidP="001E25E5">
      <w:pPr>
        <w:pStyle w:val="Heading30"/>
        <w:rPr>
          <w:lang w:val="es-ES_tradnl"/>
        </w:rPr>
      </w:pPr>
      <w:bookmarkStart w:id="106" w:name="_Toc272855495"/>
      <w:bookmarkStart w:id="107" w:name="_Toc298825229"/>
      <w:bookmarkStart w:id="108" w:name="_Toc455577359"/>
      <w:r w:rsidRPr="00FC42CF">
        <w:rPr>
          <w:lang w:val="es-ES_tradnl"/>
        </w:rPr>
        <w:t>Socialización previa del Pro</w:t>
      </w:r>
      <w:bookmarkEnd w:id="106"/>
      <w:bookmarkEnd w:id="107"/>
      <w:r w:rsidR="003733F7" w:rsidRPr="00FC42CF">
        <w:rPr>
          <w:lang w:val="es-ES_tradnl"/>
        </w:rPr>
        <w:t>yecto de Ampliación del SITRAMSS</w:t>
      </w:r>
      <w:bookmarkEnd w:id="108"/>
    </w:p>
    <w:p w14:paraId="505A0CEE" w14:textId="77777777" w:rsidR="00EC5327" w:rsidRPr="00FC42CF" w:rsidRDefault="00EC5327" w:rsidP="00350FCB"/>
    <w:p w14:paraId="29AEE64C" w14:textId="33EA1287" w:rsidR="00EC5327" w:rsidRPr="00FC42CF" w:rsidRDefault="00EC5327" w:rsidP="006F4076">
      <w:pPr>
        <w:pStyle w:val="Paragraph"/>
        <w:numPr>
          <w:ilvl w:val="0"/>
          <w:numId w:val="0"/>
        </w:numPr>
        <w:rPr>
          <w:lang w:val="es-ES_tradnl"/>
        </w:rPr>
      </w:pPr>
      <w:r w:rsidRPr="00FC42CF">
        <w:rPr>
          <w:lang w:val="es-ES_tradnl"/>
        </w:rPr>
        <w:t>El objetivo de la socialización previa del Pr</w:t>
      </w:r>
      <w:r w:rsidR="003733F7" w:rsidRPr="00FC42CF">
        <w:rPr>
          <w:lang w:val="es-ES_tradnl"/>
        </w:rPr>
        <w:t>oyecto de Ampliación del SITRAMSS</w:t>
      </w:r>
      <w:r w:rsidRPr="00FC42CF">
        <w:rPr>
          <w:lang w:val="es-ES_tradnl"/>
        </w:rPr>
        <w:t>, es dar a conocer de forma general a la población donde se van a implementar las obras del Programa y de forma previa al inicio de las obras, las ventajas de</w:t>
      </w:r>
      <w:r w:rsidR="00365967" w:rsidRPr="00FC42CF">
        <w:rPr>
          <w:lang w:val="es-ES_tradnl"/>
        </w:rPr>
        <w:t xml:space="preserve"> </w:t>
      </w:r>
      <w:r w:rsidRPr="00FC42CF">
        <w:rPr>
          <w:lang w:val="es-ES_tradnl"/>
        </w:rPr>
        <w:t>l</w:t>
      </w:r>
      <w:r w:rsidR="00365967" w:rsidRPr="00FC42CF">
        <w:rPr>
          <w:lang w:val="es-ES_tradnl"/>
        </w:rPr>
        <w:t xml:space="preserve">a ampliación del SITRAMSS, </w:t>
      </w:r>
      <w:r w:rsidR="00305DA1" w:rsidRPr="00FC42CF">
        <w:rPr>
          <w:lang w:val="es-ES_tradnl"/>
        </w:rPr>
        <w:t>así</w:t>
      </w:r>
      <w:r w:rsidR="00365967" w:rsidRPr="00FC42CF">
        <w:rPr>
          <w:lang w:val="es-ES_tradnl"/>
        </w:rPr>
        <w:t xml:space="preserve"> como, </w:t>
      </w:r>
      <w:r w:rsidRPr="00FC42CF">
        <w:rPr>
          <w:lang w:val="es-ES_tradnl"/>
        </w:rPr>
        <w:t xml:space="preserve">alcance de las obras, forma de operación y sistemas de información a los usuarios </w:t>
      </w:r>
      <w:r w:rsidR="00365967" w:rsidRPr="00FC42CF">
        <w:rPr>
          <w:lang w:val="es-ES_tradnl"/>
        </w:rPr>
        <w:t>para el Tramo II del BRT.</w:t>
      </w:r>
    </w:p>
    <w:p w14:paraId="35C5B14D" w14:textId="77777777" w:rsidR="00EC5327" w:rsidRPr="00FC42CF" w:rsidRDefault="00EC5327" w:rsidP="006F4076">
      <w:pPr>
        <w:pStyle w:val="BodyText3"/>
        <w:tabs>
          <w:tab w:val="left" w:pos="0"/>
        </w:tabs>
        <w:spacing w:after="0"/>
        <w:ind w:left="284"/>
        <w:rPr>
          <w:sz w:val="24"/>
          <w:szCs w:val="24"/>
          <w:lang w:val="es-ES_tradnl"/>
        </w:rPr>
      </w:pPr>
    </w:p>
    <w:p w14:paraId="7C2F9995" w14:textId="281BF773" w:rsidR="00EC5327" w:rsidRPr="00FC42CF" w:rsidRDefault="00EC5327" w:rsidP="006F4076">
      <w:pPr>
        <w:pStyle w:val="Paragraph"/>
        <w:numPr>
          <w:ilvl w:val="0"/>
          <w:numId w:val="0"/>
        </w:numPr>
        <w:rPr>
          <w:lang w:val="es-ES_tradnl"/>
        </w:rPr>
      </w:pPr>
      <w:r w:rsidRPr="00FC42CF">
        <w:rPr>
          <w:lang w:val="es-ES_tradnl"/>
        </w:rPr>
        <w:t xml:space="preserve">Para tal </w:t>
      </w:r>
      <w:r w:rsidR="00365967" w:rsidRPr="00FC42CF">
        <w:rPr>
          <w:lang w:val="es-ES_tradnl"/>
        </w:rPr>
        <w:t>la</w:t>
      </w:r>
      <w:r w:rsidRPr="00FC42CF">
        <w:rPr>
          <w:lang w:val="es-ES_tradnl"/>
        </w:rPr>
        <w:t xml:space="preserve"> Unidad </w:t>
      </w:r>
      <w:r w:rsidR="00C93E16" w:rsidRPr="00FC42CF">
        <w:rPr>
          <w:lang w:val="es-ES_tradnl"/>
        </w:rPr>
        <w:t>Coordinadora</w:t>
      </w:r>
      <w:r w:rsidRPr="00FC42CF">
        <w:rPr>
          <w:lang w:val="es-ES_tradnl"/>
        </w:rPr>
        <w:t xml:space="preserve"> debe desarrollar como mínimo los siguientes eventos (audiencias públicas, talleres, foros o reuniones abiertas) de información, dirigidos a los siguientes grupos poblacionales:</w:t>
      </w:r>
    </w:p>
    <w:p w14:paraId="4923D553" w14:textId="77777777" w:rsidR="00EC5327" w:rsidRPr="00FC42CF" w:rsidRDefault="00EC5327" w:rsidP="00350FCB">
      <w:pPr>
        <w:pStyle w:val="ListParagraph"/>
        <w:rPr>
          <w:rFonts w:eastAsia="Arial Unicode MS"/>
          <w:szCs w:val="24"/>
          <w:lang w:val="es-ES_tradnl"/>
        </w:rPr>
      </w:pPr>
    </w:p>
    <w:p w14:paraId="7EBBB614" w14:textId="53F0BE55" w:rsidR="00EC5327" w:rsidRPr="00FC42CF" w:rsidRDefault="00EC5327" w:rsidP="00C87E71">
      <w:pPr>
        <w:pStyle w:val="BodyText3"/>
        <w:numPr>
          <w:ilvl w:val="0"/>
          <w:numId w:val="41"/>
        </w:numPr>
        <w:tabs>
          <w:tab w:val="left" w:pos="0"/>
        </w:tabs>
        <w:spacing w:after="0"/>
        <w:rPr>
          <w:rFonts w:eastAsia="Arial Unicode MS"/>
          <w:sz w:val="24"/>
          <w:szCs w:val="24"/>
          <w:lang w:val="es-ES_tradnl"/>
        </w:rPr>
      </w:pPr>
      <w:r w:rsidRPr="00FC42CF">
        <w:rPr>
          <w:rFonts w:eastAsia="Arial Unicode MS"/>
          <w:sz w:val="24"/>
          <w:szCs w:val="24"/>
          <w:lang w:val="es-ES_tradnl"/>
        </w:rPr>
        <w:t xml:space="preserve">Eventos dirigidos a la población de los </w:t>
      </w:r>
      <w:r w:rsidR="00365967" w:rsidRPr="00FC42CF">
        <w:rPr>
          <w:rFonts w:eastAsia="Arial Unicode MS"/>
          <w:sz w:val="24"/>
          <w:szCs w:val="24"/>
          <w:lang w:val="es-ES_tradnl"/>
        </w:rPr>
        <w:t>Tramos I y II del SITRAMSS</w:t>
      </w:r>
      <w:r w:rsidRPr="00FC42CF">
        <w:rPr>
          <w:rFonts w:eastAsia="Arial Unicode MS"/>
          <w:sz w:val="24"/>
          <w:szCs w:val="24"/>
          <w:lang w:val="es-ES_tradnl"/>
        </w:rPr>
        <w:t xml:space="preserve"> que habita o labora </w:t>
      </w:r>
      <w:r w:rsidR="00365967" w:rsidRPr="00FC42CF">
        <w:rPr>
          <w:rFonts w:eastAsia="Arial Unicode MS"/>
          <w:sz w:val="24"/>
          <w:szCs w:val="24"/>
          <w:lang w:val="es-ES_tradnl"/>
        </w:rPr>
        <w:t>a lo largo de éstos corredores viales,</w:t>
      </w:r>
      <w:r w:rsidRPr="00FC42CF">
        <w:rPr>
          <w:rFonts w:eastAsia="Arial Unicode MS"/>
          <w:sz w:val="24"/>
          <w:szCs w:val="24"/>
          <w:lang w:val="es-ES_tradnl"/>
        </w:rPr>
        <w:t xml:space="preserve"> </w:t>
      </w:r>
      <w:r w:rsidR="00365967" w:rsidRPr="00FC42CF">
        <w:rPr>
          <w:rFonts w:eastAsia="Arial Unicode MS"/>
          <w:sz w:val="24"/>
          <w:szCs w:val="24"/>
          <w:lang w:val="es-ES_tradnl"/>
        </w:rPr>
        <w:t xml:space="preserve">los sitios </w:t>
      </w:r>
      <w:r w:rsidRPr="00FC42CF">
        <w:rPr>
          <w:rFonts w:eastAsia="Arial Unicode MS"/>
          <w:sz w:val="24"/>
          <w:szCs w:val="24"/>
          <w:lang w:val="es-ES_tradnl"/>
        </w:rPr>
        <w:t>donde haya cambios importantes en la infraestructura: vial, espacio público, peatonalización de calles, terminales, patios o estaciones de transferencia, o en general cualquier tipo de obra del sistema que genere cambios significativos al entorno y que requieran del cambio de actitud o de hábitos de éste grupo de población.</w:t>
      </w:r>
    </w:p>
    <w:p w14:paraId="40C8F38F" w14:textId="77777777" w:rsidR="006F4076" w:rsidRPr="00FC42CF" w:rsidRDefault="006F4076" w:rsidP="006F4076">
      <w:pPr>
        <w:pStyle w:val="BodyText3"/>
        <w:tabs>
          <w:tab w:val="left" w:pos="0"/>
        </w:tabs>
        <w:spacing w:after="0"/>
        <w:rPr>
          <w:rFonts w:eastAsia="Arial Unicode MS"/>
          <w:sz w:val="24"/>
          <w:szCs w:val="24"/>
          <w:lang w:val="es-ES_tradnl"/>
        </w:rPr>
      </w:pPr>
    </w:p>
    <w:p w14:paraId="024510CF" w14:textId="19C449E6" w:rsidR="00EC5327" w:rsidRPr="00FC42CF" w:rsidRDefault="00EC5327" w:rsidP="00C87E71">
      <w:pPr>
        <w:pStyle w:val="BodyText3"/>
        <w:numPr>
          <w:ilvl w:val="0"/>
          <w:numId w:val="41"/>
        </w:numPr>
        <w:tabs>
          <w:tab w:val="left" w:pos="0"/>
        </w:tabs>
        <w:spacing w:after="0"/>
        <w:rPr>
          <w:rFonts w:eastAsia="Arial Unicode MS"/>
          <w:sz w:val="24"/>
          <w:szCs w:val="24"/>
          <w:lang w:val="es-ES_tradnl"/>
        </w:rPr>
      </w:pPr>
      <w:r w:rsidRPr="00FC42CF">
        <w:rPr>
          <w:rFonts w:eastAsia="Arial Unicode MS"/>
          <w:sz w:val="24"/>
          <w:szCs w:val="24"/>
          <w:lang w:val="es-ES_tradnl"/>
        </w:rPr>
        <w:t xml:space="preserve">Eventos dirigidos a la población que habita o labora en el centro histórico con el fin de informarles acerca de los beneficios que tiene la integración de ésta zona al </w:t>
      </w:r>
      <w:r w:rsidR="00365967" w:rsidRPr="00FC42CF">
        <w:rPr>
          <w:rFonts w:eastAsia="Arial Unicode MS"/>
          <w:sz w:val="24"/>
          <w:szCs w:val="24"/>
          <w:lang w:val="es-ES_tradnl"/>
        </w:rPr>
        <w:t>SITRAMSS</w:t>
      </w:r>
      <w:r w:rsidRPr="00FC42CF">
        <w:rPr>
          <w:rFonts w:eastAsia="Arial Unicode MS"/>
          <w:sz w:val="24"/>
          <w:szCs w:val="24"/>
          <w:lang w:val="es-ES_tradnl"/>
        </w:rPr>
        <w:t>, así como, de las posibles restricciones de movilidad, de acceso o de cualquier índole relacionada, que deba ser conocida por est</w:t>
      </w:r>
      <w:r w:rsidR="00EA72CB">
        <w:rPr>
          <w:rFonts w:eastAsia="Arial Unicode MS"/>
          <w:sz w:val="24"/>
          <w:szCs w:val="24"/>
          <w:lang w:val="es-ES_tradnl"/>
        </w:rPr>
        <w:t>e</w:t>
      </w:r>
      <w:r w:rsidRPr="00FC42CF">
        <w:rPr>
          <w:rFonts w:eastAsia="Arial Unicode MS"/>
          <w:sz w:val="24"/>
          <w:szCs w:val="24"/>
          <w:lang w:val="es-ES_tradnl"/>
        </w:rPr>
        <w:t xml:space="preserve"> grupo de población.</w:t>
      </w:r>
    </w:p>
    <w:p w14:paraId="78348951" w14:textId="77777777" w:rsidR="006F4076" w:rsidRPr="00FC42CF" w:rsidRDefault="006F4076" w:rsidP="006F4076">
      <w:pPr>
        <w:pStyle w:val="BodyText3"/>
        <w:tabs>
          <w:tab w:val="left" w:pos="0"/>
        </w:tabs>
        <w:spacing w:after="0"/>
        <w:rPr>
          <w:rFonts w:eastAsia="Arial Unicode MS"/>
          <w:sz w:val="24"/>
          <w:szCs w:val="24"/>
          <w:lang w:val="es-ES_tradnl"/>
        </w:rPr>
      </w:pPr>
    </w:p>
    <w:p w14:paraId="2EA28C46" w14:textId="77777777" w:rsidR="00EC5327" w:rsidRPr="00FC42CF" w:rsidRDefault="00EC5327" w:rsidP="00C87E71">
      <w:pPr>
        <w:pStyle w:val="BodyText3"/>
        <w:numPr>
          <w:ilvl w:val="0"/>
          <w:numId w:val="41"/>
        </w:numPr>
        <w:tabs>
          <w:tab w:val="left" w:pos="0"/>
        </w:tabs>
        <w:spacing w:after="0"/>
        <w:rPr>
          <w:rFonts w:eastAsia="Arial Unicode MS"/>
          <w:sz w:val="24"/>
          <w:szCs w:val="24"/>
          <w:lang w:val="es-ES_tradnl"/>
        </w:rPr>
      </w:pPr>
      <w:r w:rsidRPr="00FC42CF">
        <w:rPr>
          <w:rFonts w:eastAsia="Arial Unicode MS"/>
          <w:sz w:val="24"/>
          <w:szCs w:val="24"/>
          <w:lang w:val="es-ES_tradnl"/>
        </w:rPr>
        <w:t>Eventos abiertos al público en general, interesados en el objeto, alcance, costo, o duración de las obras, así como, al funcionamiento general del nuevo sistema de transporte.</w:t>
      </w:r>
    </w:p>
    <w:p w14:paraId="2CEC2051" w14:textId="77777777" w:rsidR="00EC5327" w:rsidRPr="00FC42CF" w:rsidRDefault="00EC5327" w:rsidP="00350FCB"/>
    <w:p w14:paraId="79A08775" w14:textId="28B2119C" w:rsidR="00EC5327" w:rsidRPr="00FC42CF" w:rsidRDefault="00EC5327" w:rsidP="006F4076">
      <w:pPr>
        <w:pStyle w:val="Paragraph"/>
        <w:numPr>
          <w:ilvl w:val="0"/>
          <w:numId w:val="0"/>
        </w:numPr>
        <w:rPr>
          <w:lang w:val="es-ES_tradnl"/>
        </w:rPr>
      </w:pPr>
      <w:r w:rsidRPr="00FC42CF">
        <w:rPr>
          <w:lang w:val="es-ES_tradnl"/>
        </w:rPr>
        <w:t xml:space="preserve">Los registros de los eventos de socialización deberán permitir a la </w:t>
      </w:r>
      <w:r w:rsidR="00DD29B8">
        <w:rPr>
          <w:lang w:val="es-ES_tradnl"/>
        </w:rPr>
        <w:t>U</w:t>
      </w:r>
      <w:r w:rsidR="00DD29B8" w:rsidRPr="00FC42CF">
        <w:rPr>
          <w:lang w:val="es-ES_tradnl"/>
        </w:rPr>
        <w:t xml:space="preserve">nidad </w:t>
      </w:r>
      <w:r w:rsidR="00C93E16" w:rsidRPr="00FC42CF">
        <w:rPr>
          <w:lang w:val="es-ES_tradnl"/>
        </w:rPr>
        <w:t>Coordinadora</w:t>
      </w:r>
      <w:r w:rsidRPr="00FC42CF">
        <w:rPr>
          <w:lang w:val="es-ES_tradnl"/>
        </w:rPr>
        <w:t xml:space="preserve"> hacer los ajustes en la construcción de las obras o en la operación del sistema, que resulten de las recomendaciones que haga la población siempre y cuando sea factible implementarlas. Estos registros y el análisis de los mismos deben ser entregados al Banco como parte de los informes periódicos de avance de las obras.</w:t>
      </w:r>
    </w:p>
    <w:p w14:paraId="1E799103" w14:textId="0D259989" w:rsidR="006F4076" w:rsidRPr="00FC42CF" w:rsidRDefault="006F4076">
      <w:r w:rsidRPr="00FC42CF">
        <w:br w:type="page"/>
      </w:r>
    </w:p>
    <w:p w14:paraId="767FD69C" w14:textId="77777777" w:rsidR="00EC5327" w:rsidRPr="00FC42CF" w:rsidRDefault="00EC5327" w:rsidP="00350FCB"/>
    <w:p w14:paraId="38BCDD28" w14:textId="77777777" w:rsidR="00EC5327" w:rsidRPr="00FC42CF" w:rsidRDefault="00EC5327" w:rsidP="001E25E5">
      <w:pPr>
        <w:pStyle w:val="Heading30"/>
        <w:rPr>
          <w:lang w:val="es-ES_tradnl"/>
        </w:rPr>
      </w:pPr>
      <w:bookmarkStart w:id="109" w:name="_Toc272855496"/>
      <w:bookmarkStart w:id="110" w:name="_Toc298825230"/>
      <w:bookmarkStart w:id="111" w:name="_Toc455577360"/>
      <w:r w:rsidRPr="00FC42CF">
        <w:rPr>
          <w:lang w:val="es-ES_tradnl"/>
        </w:rPr>
        <w:t>Campañas de Información y Educación Ambiental a los Usuarios</w:t>
      </w:r>
      <w:bookmarkEnd w:id="109"/>
      <w:bookmarkEnd w:id="110"/>
      <w:bookmarkEnd w:id="111"/>
    </w:p>
    <w:p w14:paraId="407D22CB" w14:textId="77777777" w:rsidR="00EC5327" w:rsidRPr="00FC42CF" w:rsidRDefault="00EC5327" w:rsidP="00350FCB">
      <w:pPr>
        <w:pStyle w:val="BodyText3"/>
        <w:tabs>
          <w:tab w:val="left" w:pos="0"/>
        </w:tabs>
        <w:spacing w:after="0"/>
        <w:rPr>
          <w:sz w:val="24"/>
          <w:szCs w:val="24"/>
          <w:lang w:val="es-ES_tradnl"/>
        </w:rPr>
      </w:pPr>
    </w:p>
    <w:p w14:paraId="1BACA8BB" w14:textId="4DB565C5" w:rsidR="00EC5327" w:rsidRPr="00FC42CF" w:rsidRDefault="00EC5327" w:rsidP="006F4076">
      <w:pPr>
        <w:pStyle w:val="Paragraph"/>
        <w:numPr>
          <w:ilvl w:val="0"/>
          <w:numId w:val="0"/>
        </w:numPr>
        <w:rPr>
          <w:lang w:val="es-ES_tradnl"/>
        </w:rPr>
      </w:pPr>
      <w:r w:rsidRPr="00FC42CF">
        <w:rPr>
          <w:lang w:val="es-ES_tradnl"/>
        </w:rPr>
        <w:t xml:space="preserve">El objetivo de las campañas es lograr un cambio de actitud en los usuarios del </w:t>
      </w:r>
      <w:r w:rsidR="00C504A6" w:rsidRPr="00FC42CF">
        <w:rPr>
          <w:lang w:val="es-ES_tradnl"/>
        </w:rPr>
        <w:t>SITRAMSS</w:t>
      </w:r>
      <w:r w:rsidRPr="00FC42CF">
        <w:rPr>
          <w:lang w:val="es-ES_tradnl"/>
        </w:rPr>
        <w:t>, acerca de la forma de utilizarlo, así como, de sus derechos y obligaciones para el disfrute del mismo.</w:t>
      </w:r>
    </w:p>
    <w:p w14:paraId="49D1BF63" w14:textId="77777777" w:rsidR="00EC5327" w:rsidRPr="00FC42CF" w:rsidRDefault="00EC5327" w:rsidP="006F4076">
      <w:pPr>
        <w:pStyle w:val="BodyText3"/>
        <w:tabs>
          <w:tab w:val="left" w:pos="0"/>
        </w:tabs>
        <w:spacing w:after="0"/>
        <w:ind w:left="284"/>
        <w:rPr>
          <w:sz w:val="24"/>
          <w:szCs w:val="24"/>
          <w:lang w:val="es-ES_tradnl"/>
        </w:rPr>
      </w:pPr>
    </w:p>
    <w:p w14:paraId="0EA80E50" w14:textId="78A92E6E" w:rsidR="00EC5327" w:rsidRPr="00FC42CF" w:rsidRDefault="00EC5327" w:rsidP="006F4076">
      <w:pPr>
        <w:pStyle w:val="Paragraph"/>
        <w:numPr>
          <w:ilvl w:val="0"/>
          <w:numId w:val="0"/>
        </w:numPr>
        <w:rPr>
          <w:lang w:val="es-ES_tradnl"/>
        </w:rPr>
      </w:pPr>
      <w:r w:rsidRPr="00FC42CF">
        <w:rPr>
          <w:lang w:val="es-ES_tradnl"/>
        </w:rPr>
        <w:t xml:space="preserve">Para tal fin, </w:t>
      </w:r>
      <w:r w:rsidR="00C504A6" w:rsidRPr="00FC42CF">
        <w:rPr>
          <w:lang w:val="es-ES_tradnl"/>
        </w:rPr>
        <w:t xml:space="preserve">la Unidad </w:t>
      </w:r>
      <w:r w:rsidR="00C93E16" w:rsidRPr="00FC42CF">
        <w:rPr>
          <w:lang w:val="es-ES_tradnl"/>
        </w:rPr>
        <w:t>Coordinadora</w:t>
      </w:r>
      <w:r w:rsidRPr="00FC42CF">
        <w:rPr>
          <w:lang w:val="es-ES_tradnl"/>
        </w:rPr>
        <w:t xml:space="preserve"> deberá como mínimo:</w:t>
      </w:r>
    </w:p>
    <w:p w14:paraId="6039C244" w14:textId="77777777" w:rsidR="00EC5327" w:rsidRPr="00FC42CF" w:rsidRDefault="00EC5327" w:rsidP="00350FCB">
      <w:pPr>
        <w:pStyle w:val="ListParagraph"/>
        <w:rPr>
          <w:szCs w:val="24"/>
          <w:lang w:val="es-ES_tradnl"/>
        </w:rPr>
      </w:pPr>
    </w:p>
    <w:p w14:paraId="22DE952E" w14:textId="77777777" w:rsidR="00EC5327" w:rsidRPr="00FC42CF" w:rsidRDefault="00EC5327" w:rsidP="00C87E71">
      <w:pPr>
        <w:pStyle w:val="BodyText3"/>
        <w:numPr>
          <w:ilvl w:val="0"/>
          <w:numId w:val="42"/>
        </w:numPr>
        <w:tabs>
          <w:tab w:val="left" w:pos="0"/>
        </w:tabs>
        <w:spacing w:after="0"/>
        <w:rPr>
          <w:rFonts w:eastAsia="Arial Unicode MS"/>
          <w:sz w:val="24"/>
          <w:szCs w:val="24"/>
          <w:lang w:val="es-ES_tradnl"/>
        </w:rPr>
      </w:pPr>
      <w:r w:rsidRPr="00FC42CF">
        <w:rPr>
          <w:rFonts w:eastAsia="Arial Unicode MS"/>
          <w:sz w:val="24"/>
          <w:szCs w:val="24"/>
          <w:lang w:val="es-ES_tradnl"/>
        </w:rPr>
        <w:t>Identificar los diferentes grupos clave de usuarios a los cuales debe ir dirigida la campaña;</w:t>
      </w:r>
    </w:p>
    <w:p w14:paraId="500DBD75" w14:textId="77777777" w:rsidR="00EC5327" w:rsidRPr="00FC42CF" w:rsidRDefault="00EC5327" w:rsidP="00350FCB">
      <w:pPr>
        <w:pStyle w:val="ListParagraph"/>
        <w:rPr>
          <w:rFonts w:eastAsia="Arial Unicode MS"/>
          <w:szCs w:val="24"/>
          <w:lang w:val="es-ES_tradnl"/>
        </w:rPr>
      </w:pPr>
    </w:p>
    <w:p w14:paraId="3A2A10BD" w14:textId="77777777" w:rsidR="00EC5327" w:rsidRPr="00FC42CF" w:rsidRDefault="00EC5327" w:rsidP="00C87E71">
      <w:pPr>
        <w:pStyle w:val="BodyText3"/>
        <w:numPr>
          <w:ilvl w:val="0"/>
          <w:numId w:val="42"/>
        </w:numPr>
        <w:tabs>
          <w:tab w:val="left" w:pos="0"/>
        </w:tabs>
        <w:spacing w:after="0"/>
        <w:rPr>
          <w:rFonts w:eastAsia="Arial Unicode MS"/>
          <w:sz w:val="24"/>
          <w:szCs w:val="24"/>
          <w:lang w:val="es-ES_tradnl"/>
        </w:rPr>
      </w:pPr>
      <w:r w:rsidRPr="00FC42CF">
        <w:rPr>
          <w:rFonts w:eastAsia="Arial Unicode MS"/>
          <w:sz w:val="24"/>
          <w:szCs w:val="24"/>
          <w:lang w:val="es-ES_tradnl"/>
        </w:rPr>
        <w:t>Diseñar, imprimir, publicar y distribuir piezas publicitarias a través de diferentes medios de comunicación (radio, internet, volantes, etc.) que garanticen que el mensaje llegue a los grupos clave de usuarios previamente identificados;</w:t>
      </w:r>
    </w:p>
    <w:p w14:paraId="7AD0F753" w14:textId="77777777" w:rsidR="00EC5327" w:rsidRPr="00FC42CF" w:rsidRDefault="00EC5327" w:rsidP="00350FCB">
      <w:pPr>
        <w:pStyle w:val="ListParagraph"/>
        <w:rPr>
          <w:rFonts w:eastAsia="Arial Unicode MS"/>
          <w:szCs w:val="24"/>
          <w:lang w:val="es-ES_tradnl"/>
        </w:rPr>
      </w:pPr>
    </w:p>
    <w:p w14:paraId="3DAD3519" w14:textId="77777777" w:rsidR="00EC5327" w:rsidRPr="00FC42CF" w:rsidRDefault="00EC5327" w:rsidP="00C87E71">
      <w:pPr>
        <w:pStyle w:val="BodyText3"/>
        <w:numPr>
          <w:ilvl w:val="0"/>
          <w:numId w:val="42"/>
        </w:numPr>
        <w:tabs>
          <w:tab w:val="left" w:pos="0"/>
        </w:tabs>
        <w:spacing w:after="0"/>
        <w:rPr>
          <w:rFonts w:eastAsia="Arial Unicode MS"/>
          <w:sz w:val="24"/>
          <w:szCs w:val="24"/>
          <w:lang w:val="es-ES_tradnl"/>
        </w:rPr>
      </w:pPr>
      <w:r w:rsidRPr="00FC42CF">
        <w:rPr>
          <w:rFonts w:eastAsia="Arial Unicode MS"/>
          <w:sz w:val="24"/>
          <w:szCs w:val="24"/>
          <w:lang w:val="es-ES_tradnl"/>
        </w:rPr>
        <w:t>Diseñar, preparar y realizar de encuestas de percepción de los usuarios para medir el grado de impacto de la campaña.</w:t>
      </w:r>
    </w:p>
    <w:p w14:paraId="38DAC2FE" w14:textId="77777777" w:rsidR="00EC5327" w:rsidRPr="00FC42CF" w:rsidRDefault="00EC5327" w:rsidP="00350FCB">
      <w:pPr>
        <w:pStyle w:val="ListParagraph"/>
        <w:rPr>
          <w:rFonts w:eastAsia="Arial Unicode MS"/>
          <w:szCs w:val="24"/>
          <w:lang w:val="es-ES_tradnl"/>
        </w:rPr>
      </w:pPr>
    </w:p>
    <w:p w14:paraId="21A31F1F" w14:textId="35B8D5D6" w:rsidR="00EC5327" w:rsidRPr="00FC42CF" w:rsidRDefault="00EC5327" w:rsidP="006F4076">
      <w:pPr>
        <w:pStyle w:val="Paragraph"/>
        <w:numPr>
          <w:ilvl w:val="0"/>
          <w:numId w:val="0"/>
        </w:numPr>
        <w:rPr>
          <w:lang w:val="es-ES_tradnl"/>
        </w:rPr>
      </w:pPr>
      <w:r w:rsidRPr="00FC42CF">
        <w:rPr>
          <w:lang w:val="es-ES_tradnl"/>
        </w:rPr>
        <w:t xml:space="preserve">Las campañas deberán transmitir como mínimo los siguientes mensajes: (i) las características operativas del </w:t>
      </w:r>
      <w:r w:rsidR="00C504A6" w:rsidRPr="00FC42CF">
        <w:rPr>
          <w:lang w:val="es-ES_tradnl"/>
        </w:rPr>
        <w:t>Tramo II del SITRAMSS</w:t>
      </w:r>
      <w:r w:rsidRPr="00FC42CF">
        <w:rPr>
          <w:lang w:val="es-ES_tradnl"/>
        </w:rPr>
        <w:t xml:space="preserve">, incluyendo la cobertura de las nuevas rutas, sitios fijos de paraderos, sistema tronco –alimentador, sistema de pre pago, etc., y sus beneficios a la población; (ii) como usar el sistema por parte de los usuarios, detallando las diferencias con el sistema actual e identificando paso a paso los procedimientos que deberán ser ejecutados por la población para utilizar el </w:t>
      </w:r>
      <w:r w:rsidR="00C504A6" w:rsidRPr="00FC42CF">
        <w:rPr>
          <w:lang w:val="es-ES_tradnl"/>
        </w:rPr>
        <w:t>Tramo II del SITRAMSS</w:t>
      </w:r>
      <w:r w:rsidRPr="00FC42CF">
        <w:rPr>
          <w:lang w:val="es-ES_tradnl"/>
        </w:rPr>
        <w:t>; (ii</w:t>
      </w:r>
      <w:r w:rsidR="00DD29B8">
        <w:rPr>
          <w:lang w:val="es-ES_tradnl"/>
        </w:rPr>
        <w:t>i</w:t>
      </w:r>
      <w:r w:rsidRPr="00FC42CF">
        <w:rPr>
          <w:lang w:val="es-ES_tradnl"/>
        </w:rPr>
        <w:t>) mecanismos disponibles para consulta y reclamos de la población; (iv) educación ambiental de la población para uso de las instalaciones y equipos del nuevo sistema (higiene, seguridad, etc.).</w:t>
      </w:r>
    </w:p>
    <w:p w14:paraId="09ED9B5E" w14:textId="2083F373" w:rsidR="00EC5327" w:rsidRDefault="00EC5327" w:rsidP="00350FCB">
      <w:pPr>
        <w:rPr>
          <w:bCs/>
          <w:sz w:val="22"/>
          <w:szCs w:val="22"/>
        </w:rPr>
      </w:pPr>
    </w:p>
    <w:p w14:paraId="6DCE1503" w14:textId="3394E46C" w:rsidR="003954C9" w:rsidRPr="003954C9" w:rsidRDefault="003954C9" w:rsidP="003954C9">
      <w:pPr>
        <w:pStyle w:val="Heading2"/>
        <w:numPr>
          <w:ilvl w:val="1"/>
          <w:numId w:val="70"/>
        </w:numPr>
        <w:rPr>
          <w:lang w:val="es-ES_tradnl"/>
        </w:rPr>
      </w:pPr>
      <w:bookmarkStart w:id="112" w:name="_Toc455577361"/>
      <w:r w:rsidRPr="003954C9">
        <w:rPr>
          <w:lang w:val="es-ES_tradnl"/>
        </w:rPr>
        <w:t>PLAN DE MONITOREO PARA LA IMPLEMENTACIÓN DEL PGAS</w:t>
      </w:r>
      <w:bookmarkEnd w:id="112"/>
    </w:p>
    <w:p w14:paraId="1608F4AD" w14:textId="77777777" w:rsidR="003954C9" w:rsidRPr="00FC42CF" w:rsidRDefault="003954C9" w:rsidP="003954C9">
      <w:pPr>
        <w:rPr>
          <w:rFonts w:eastAsia="Arial Unicode MS"/>
        </w:rPr>
      </w:pPr>
    </w:p>
    <w:p w14:paraId="1A36169D" w14:textId="1ED02382" w:rsidR="00725D36" w:rsidRPr="0021168F" w:rsidRDefault="00725D36" w:rsidP="00725D36">
      <w:pPr>
        <w:rPr>
          <w:lang w:val="es-CO" w:eastAsia="es-ES"/>
        </w:rPr>
      </w:pPr>
      <w:r w:rsidRPr="0021168F">
        <w:rPr>
          <w:lang w:val="es-CO" w:eastAsia="es-ES"/>
        </w:rPr>
        <w:t xml:space="preserve">La supervisión y el monitoreo de las actividades de esta operación serán ejecutados, en su orden, por el </w:t>
      </w:r>
      <w:r>
        <w:rPr>
          <w:lang w:val="es-CO" w:eastAsia="es-ES"/>
        </w:rPr>
        <w:t xml:space="preserve">Viceministerio de Obras Públicas </w:t>
      </w:r>
      <w:r w:rsidRPr="0021168F">
        <w:rPr>
          <w:lang w:val="es-CO" w:eastAsia="es-ES"/>
        </w:rPr>
        <w:t xml:space="preserve">y el Banco. Para la realización de las obras previstas se contará con la presencia de: i) una firma constructora (el constructor o contratista) que estará a cargo de la ejecución de cada tramo </w:t>
      </w:r>
      <w:r w:rsidR="00F102CD">
        <w:rPr>
          <w:lang w:val="es-CO" w:eastAsia="es-ES"/>
        </w:rPr>
        <w:t>del</w:t>
      </w:r>
      <w:r w:rsidRPr="0021168F">
        <w:rPr>
          <w:lang w:val="es-CO" w:eastAsia="es-ES"/>
        </w:rPr>
        <w:t xml:space="preserve"> Proyecto, y que, en virtud del contrato correspondiente, además de cumplir con los requerimientos de orden técnico y financiero, deberá implementar el PGAS específico para el Proyecto y acatar las disposiciones ambientales y sociales que se incluirán bajo la forma de cláusulas contractuales y especificaciones técnicas ambientales (ETAs); ii) una Empresa Supervisora de las obras, que como parte de sus responsabilidades de control deberá verificar que el contratista implemente el PGAS Específico de Proyecto y cumpla con las disposiciones en materia ambiental y social que se incluyen en los contratos de obra; iii) la Unidad Ejecutora del Programa que designe el </w:t>
      </w:r>
      <w:r w:rsidR="00F102CD">
        <w:rPr>
          <w:lang w:val="es-CO" w:eastAsia="es-ES"/>
        </w:rPr>
        <w:t>VMT</w:t>
      </w:r>
      <w:r>
        <w:rPr>
          <w:lang w:val="es-CO" w:eastAsia="es-ES"/>
        </w:rPr>
        <w:t xml:space="preserve"> </w:t>
      </w:r>
      <w:r w:rsidRPr="0021168F">
        <w:rPr>
          <w:lang w:val="es-CO" w:eastAsia="es-ES"/>
        </w:rPr>
        <w:t>que contará con un especialista ambiental y un especialista social, con dedicación exclusiva a la dirección y coordinación ambiental y social del Programa y a la fiscalización de los PGAS Específicos de cada proyecto; iv) la supervisión ambiental y social a cargo del Banco para verificar el cumplimiento de las políticas ambientales y sociales del BID.</w:t>
      </w:r>
    </w:p>
    <w:p w14:paraId="280E3657" w14:textId="77777777" w:rsidR="00725D36" w:rsidRPr="0021168F" w:rsidRDefault="00725D36" w:rsidP="00725D36">
      <w:pPr>
        <w:rPr>
          <w:lang w:val="es-CO" w:eastAsia="es-ES"/>
        </w:rPr>
      </w:pPr>
    </w:p>
    <w:p w14:paraId="4804C047" w14:textId="43803892" w:rsidR="00725D36" w:rsidRPr="00F102CD" w:rsidRDefault="00725D36" w:rsidP="00350FCB">
      <w:pPr>
        <w:rPr>
          <w:bCs/>
          <w:szCs w:val="22"/>
          <w:lang w:val="es-CO"/>
        </w:rPr>
      </w:pPr>
      <w:r w:rsidRPr="00F102CD">
        <w:rPr>
          <w:bCs/>
          <w:szCs w:val="22"/>
          <w:lang w:val="es-CO"/>
        </w:rPr>
        <w:t>Entre los indicadores de gestión socio ambiental más importantes se incluyen los siguientes: i) número de consultas públicas adicionales al mínimo requerido por la política OP-703; ii) número de modificaciones realizadas en cada proyecto como fruto del proceso de consulta pública; iii) número de quejas recibidas y atendidas por el sistema de captura y procesamiento de quejas y reclamos; iv) variación en el tiempo del número de penalidades aplicadas a los contratistas por incumplimiento de compromisos socio-ambientales; v) número y calidad de las medidas de manejo ambiental o social adicionales a las incluidas en los Planes de Manejo Ambiental de cada proyecto que el sistema de monitoreo y gestión haya podido implementar, para evitar o paliar los efectos de impactos no previstos; y vi) número de no conformidades abiertas durante un proceso de seguimiento ambiental o auditoría ambiental de cada proyecto.</w:t>
      </w:r>
    </w:p>
    <w:p w14:paraId="3BD6BBA4" w14:textId="6B6D1F91" w:rsidR="00725D36" w:rsidRDefault="00725D36" w:rsidP="00350FCB">
      <w:pPr>
        <w:rPr>
          <w:bCs/>
          <w:sz w:val="22"/>
          <w:szCs w:val="22"/>
          <w:lang w:val="es-CO"/>
        </w:rPr>
      </w:pPr>
    </w:p>
    <w:p w14:paraId="5460DC3C" w14:textId="77777777" w:rsidR="00725D36" w:rsidRPr="00725D36" w:rsidRDefault="00725D36" w:rsidP="00350FCB">
      <w:pPr>
        <w:rPr>
          <w:bCs/>
          <w:sz w:val="22"/>
          <w:szCs w:val="22"/>
          <w:lang w:val="es-CO"/>
        </w:rPr>
      </w:pPr>
    </w:p>
    <w:p w14:paraId="1664424C" w14:textId="1F501103" w:rsidR="0002314E" w:rsidRPr="00FC42CF" w:rsidRDefault="0002314E">
      <w:pPr>
        <w:rPr>
          <w:bCs/>
          <w:sz w:val="22"/>
          <w:szCs w:val="22"/>
        </w:rPr>
      </w:pPr>
      <w:r w:rsidRPr="00FC42CF">
        <w:rPr>
          <w:bCs/>
          <w:sz w:val="22"/>
          <w:szCs w:val="22"/>
        </w:rPr>
        <w:br w:type="page"/>
      </w:r>
    </w:p>
    <w:p w14:paraId="5DA96ACB" w14:textId="77777777" w:rsidR="0002314E" w:rsidRPr="00FC42CF" w:rsidRDefault="0002314E" w:rsidP="00350FCB">
      <w:pPr>
        <w:rPr>
          <w:bCs/>
          <w:sz w:val="22"/>
          <w:szCs w:val="22"/>
        </w:rPr>
      </w:pPr>
    </w:p>
    <w:p w14:paraId="27AF94AA" w14:textId="77777777" w:rsidR="00FD5E25" w:rsidRPr="00FC42CF" w:rsidRDefault="00FD5E25" w:rsidP="000170B7">
      <w:pPr>
        <w:pStyle w:val="Heading1"/>
      </w:pPr>
      <w:bookmarkStart w:id="113" w:name="_Toc271958556"/>
      <w:bookmarkStart w:id="114" w:name="_Toc284533287"/>
      <w:bookmarkStart w:id="115" w:name="_Toc286760073"/>
      <w:bookmarkStart w:id="116" w:name="_Toc298825232"/>
      <w:bookmarkStart w:id="117" w:name="_Toc455577362"/>
      <w:r w:rsidRPr="00FC42CF">
        <w:t>RECOMENDACIONES PARA LA PROPUESTA DE PRÉSTAMO</w:t>
      </w:r>
      <w:bookmarkEnd w:id="113"/>
      <w:bookmarkEnd w:id="114"/>
      <w:bookmarkEnd w:id="115"/>
      <w:bookmarkEnd w:id="116"/>
      <w:bookmarkEnd w:id="117"/>
    </w:p>
    <w:p w14:paraId="15E7156D" w14:textId="77777777" w:rsidR="00FD5E25" w:rsidRPr="00FC42CF" w:rsidRDefault="00FD5E25" w:rsidP="00FD5E25"/>
    <w:p w14:paraId="5D2DBE01" w14:textId="61E7FBBE" w:rsidR="00FD5E25" w:rsidRPr="00FC42CF" w:rsidRDefault="00FD5E25" w:rsidP="006F4076">
      <w:pPr>
        <w:pStyle w:val="BodyText3"/>
        <w:tabs>
          <w:tab w:val="left" w:pos="426"/>
        </w:tabs>
        <w:spacing w:after="0"/>
        <w:rPr>
          <w:sz w:val="24"/>
          <w:szCs w:val="24"/>
          <w:lang w:val="es-ES_tradnl"/>
        </w:rPr>
      </w:pPr>
      <w:r w:rsidRPr="00FC42CF">
        <w:rPr>
          <w:sz w:val="24"/>
          <w:szCs w:val="24"/>
          <w:lang w:val="es-ES_tradnl"/>
        </w:rPr>
        <w:t xml:space="preserve">Para garantizar la sostenibilidad ambiental y social del </w:t>
      </w:r>
      <w:r w:rsidRPr="00FC42CF">
        <w:rPr>
          <w:i/>
          <w:sz w:val="24"/>
          <w:szCs w:val="24"/>
          <w:lang w:val="es-ES_tradnl"/>
        </w:rPr>
        <w:t>“</w:t>
      </w:r>
      <w:r w:rsidR="00C504A6" w:rsidRPr="00FC42CF">
        <w:rPr>
          <w:i/>
          <w:sz w:val="24"/>
          <w:szCs w:val="24"/>
          <w:lang w:val="es-ES_tradnl"/>
        </w:rPr>
        <w:t>Programa de Transporte del Área Metropolitana de San Salvador - Tramo II (ES-L1096)</w:t>
      </w:r>
      <w:r w:rsidRPr="00FC42CF">
        <w:rPr>
          <w:i/>
          <w:sz w:val="24"/>
          <w:szCs w:val="24"/>
          <w:lang w:val="es-ES_tradnl"/>
        </w:rPr>
        <w:t>”</w:t>
      </w:r>
      <w:r w:rsidRPr="00FC42CF">
        <w:rPr>
          <w:sz w:val="24"/>
          <w:szCs w:val="24"/>
          <w:lang w:val="es-ES_tradnl"/>
        </w:rPr>
        <w:t xml:space="preserve">, a continuación se presentan las condiciones que </w:t>
      </w:r>
      <w:r w:rsidR="0002314E" w:rsidRPr="00FC42CF">
        <w:rPr>
          <w:sz w:val="24"/>
          <w:szCs w:val="24"/>
          <w:lang w:val="es-ES_tradnl"/>
        </w:rPr>
        <w:t>se recomienda incluir</w:t>
      </w:r>
      <w:r w:rsidRPr="00FC42CF">
        <w:rPr>
          <w:sz w:val="24"/>
          <w:szCs w:val="24"/>
          <w:lang w:val="es-ES_tradnl"/>
        </w:rPr>
        <w:t xml:space="preserve"> en el contrato de préstamo:</w:t>
      </w:r>
    </w:p>
    <w:p w14:paraId="3EDF0A2D" w14:textId="77777777" w:rsidR="00FD5E25" w:rsidRPr="00FC42CF" w:rsidRDefault="00FD5E25" w:rsidP="00FD5E25">
      <w:pPr>
        <w:pStyle w:val="BodyText3"/>
        <w:tabs>
          <w:tab w:val="left" w:pos="0"/>
        </w:tabs>
        <w:rPr>
          <w:sz w:val="24"/>
          <w:szCs w:val="24"/>
          <w:lang w:val="es-ES_tradnl"/>
        </w:rPr>
      </w:pPr>
    </w:p>
    <w:p w14:paraId="0D9623B6" w14:textId="77777777" w:rsidR="00FD5E25" w:rsidRPr="00FC42CF" w:rsidRDefault="00FD5E25" w:rsidP="001E25E5">
      <w:pPr>
        <w:pStyle w:val="Heading2"/>
        <w:rPr>
          <w:rFonts w:eastAsia="Arial Unicode MS"/>
          <w:lang w:val="es-ES_tradnl"/>
        </w:rPr>
      </w:pPr>
      <w:bookmarkStart w:id="118" w:name="_Toc243802186"/>
      <w:bookmarkStart w:id="119" w:name="_Toc284533288"/>
      <w:bookmarkStart w:id="120" w:name="_Toc286760074"/>
      <w:bookmarkStart w:id="121" w:name="_Toc298825233"/>
      <w:bookmarkStart w:id="122" w:name="_Toc455577363"/>
      <w:r w:rsidRPr="00FC42CF">
        <w:rPr>
          <w:rFonts w:eastAsia="Arial Unicode MS"/>
          <w:lang w:val="es-ES_tradnl"/>
        </w:rPr>
        <w:t>CONDICIONES PREVIAS AL PRIMER DESEMBOLSO:</w:t>
      </w:r>
      <w:bookmarkEnd w:id="118"/>
      <w:bookmarkEnd w:id="119"/>
      <w:bookmarkEnd w:id="120"/>
      <w:bookmarkEnd w:id="121"/>
      <w:bookmarkEnd w:id="122"/>
    </w:p>
    <w:p w14:paraId="53E4BBE8" w14:textId="77777777" w:rsidR="00FD5E25" w:rsidRPr="00FC42CF" w:rsidRDefault="00FD5E25" w:rsidP="00FD5E25">
      <w:pPr>
        <w:pStyle w:val="BodyText3"/>
        <w:tabs>
          <w:tab w:val="left" w:pos="0"/>
        </w:tabs>
        <w:rPr>
          <w:sz w:val="24"/>
          <w:szCs w:val="24"/>
          <w:lang w:val="es-ES_tradnl"/>
        </w:rPr>
      </w:pPr>
    </w:p>
    <w:p w14:paraId="36349AF5" w14:textId="77777777" w:rsidR="0002314E" w:rsidRPr="00FC42CF" w:rsidRDefault="00FD5E25" w:rsidP="006F4076">
      <w:pPr>
        <w:pStyle w:val="BodyText3"/>
        <w:tabs>
          <w:tab w:val="left" w:pos="426"/>
        </w:tabs>
        <w:spacing w:after="0"/>
        <w:rPr>
          <w:sz w:val="24"/>
          <w:szCs w:val="24"/>
          <w:lang w:val="es-ES_tradnl"/>
        </w:rPr>
      </w:pPr>
      <w:r w:rsidRPr="00FC42CF">
        <w:rPr>
          <w:sz w:val="24"/>
          <w:szCs w:val="24"/>
          <w:lang w:val="es-ES_tradnl"/>
        </w:rPr>
        <w:t>Para garantizar la sostenibilidad ambiental y social del proyecto, se ha previsto como condición previa al primer desembolso</w:t>
      </w:r>
      <w:r w:rsidR="0002314E" w:rsidRPr="00FC42CF">
        <w:rPr>
          <w:sz w:val="24"/>
          <w:szCs w:val="24"/>
          <w:lang w:val="es-ES_tradnl"/>
        </w:rPr>
        <w:t>:</w:t>
      </w:r>
    </w:p>
    <w:p w14:paraId="23901E81" w14:textId="77777777" w:rsidR="0002314E" w:rsidRPr="00FC42CF" w:rsidRDefault="0002314E" w:rsidP="0002314E">
      <w:pPr>
        <w:pStyle w:val="BodyText3"/>
        <w:tabs>
          <w:tab w:val="left" w:pos="426"/>
        </w:tabs>
        <w:spacing w:after="0"/>
        <w:ind w:left="-284"/>
        <w:rPr>
          <w:sz w:val="24"/>
          <w:szCs w:val="24"/>
          <w:lang w:val="es-ES_tradnl"/>
        </w:rPr>
      </w:pPr>
    </w:p>
    <w:p w14:paraId="4D648898" w14:textId="3C05AA74" w:rsidR="00FD5E25" w:rsidRPr="00FC42CF" w:rsidRDefault="009E48AF" w:rsidP="00FC42CF">
      <w:pPr>
        <w:pStyle w:val="BodyText3"/>
        <w:numPr>
          <w:ilvl w:val="0"/>
          <w:numId w:val="49"/>
        </w:numPr>
        <w:tabs>
          <w:tab w:val="left" w:pos="426"/>
        </w:tabs>
        <w:spacing w:after="0"/>
        <w:rPr>
          <w:sz w:val="24"/>
          <w:szCs w:val="24"/>
          <w:lang w:val="es-ES_tradnl"/>
        </w:rPr>
      </w:pPr>
      <w:r w:rsidRPr="00FC42CF">
        <w:rPr>
          <w:sz w:val="24"/>
          <w:szCs w:val="24"/>
          <w:lang w:val="es-ES_tradnl"/>
        </w:rPr>
        <w:t>Designación de un especialista social, y de un especialista ambiental para la Unidad Coordinadora del SITRAMSS</w:t>
      </w:r>
      <w:r w:rsidR="00FD5E25" w:rsidRPr="00FC42CF">
        <w:rPr>
          <w:sz w:val="24"/>
          <w:szCs w:val="24"/>
          <w:lang w:val="es-ES_tradnl"/>
        </w:rPr>
        <w:t>.</w:t>
      </w:r>
    </w:p>
    <w:p w14:paraId="0A4C1DCF" w14:textId="77777777" w:rsidR="0002314E" w:rsidRPr="00FC42CF" w:rsidRDefault="0002314E" w:rsidP="0002314E">
      <w:pPr>
        <w:pStyle w:val="BodyText3"/>
        <w:tabs>
          <w:tab w:val="left" w:pos="426"/>
        </w:tabs>
        <w:spacing w:after="0"/>
        <w:rPr>
          <w:sz w:val="24"/>
          <w:szCs w:val="24"/>
          <w:lang w:val="es-ES_tradnl"/>
        </w:rPr>
      </w:pPr>
    </w:p>
    <w:p w14:paraId="52361F0C" w14:textId="627FEA6A" w:rsidR="0002314E" w:rsidRPr="00FC42CF" w:rsidRDefault="009E48AF" w:rsidP="00C87E71">
      <w:pPr>
        <w:pStyle w:val="BodyText3"/>
        <w:numPr>
          <w:ilvl w:val="0"/>
          <w:numId w:val="49"/>
        </w:numPr>
        <w:tabs>
          <w:tab w:val="left" w:pos="426"/>
        </w:tabs>
        <w:spacing w:after="0"/>
        <w:rPr>
          <w:sz w:val="24"/>
          <w:szCs w:val="24"/>
          <w:lang w:val="es-ES_tradnl"/>
        </w:rPr>
      </w:pPr>
      <w:r w:rsidRPr="009E48AF">
        <w:rPr>
          <w:sz w:val="24"/>
          <w:szCs w:val="24"/>
          <w:lang w:val="es-ES_tradnl"/>
        </w:rPr>
        <w:t>Actualización y puesta en vigencia el Manual de Operaciones del Programa, en el sentido de incluir las directrices del Análisis de Gestión Ambiental y Social del Programa.</w:t>
      </w:r>
    </w:p>
    <w:p w14:paraId="24D91E6A" w14:textId="77777777" w:rsidR="00FD5E25" w:rsidRPr="00FC42CF" w:rsidRDefault="00FD5E25" w:rsidP="00FD5E25">
      <w:pPr>
        <w:pStyle w:val="BodyText3"/>
        <w:tabs>
          <w:tab w:val="left" w:pos="0"/>
        </w:tabs>
        <w:rPr>
          <w:sz w:val="24"/>
          <w:szCs w:val="24"/>
          <w:lang w:val="es-ES_tradnl"/>
        </w:rPr>
      </w:pPr>
    </w:p>
    <w:p w14:paraId="38709144" w14:textId="77777777" w:rsidR="00FD5E25" w:rsidRPr="00FC42CF" w:rsidRDefault="00FD5E25" w:rsidP="001E25E5">
      <w:pPr>
        <w:pStyle w:val="Heading2"/>
        <w:rPr>
          <w:rFonts w:eastAsia="Arial Unicode MS"/>
          <w:lang w:val="es-ES_tradnl"/>
        </w:rPr>
      </w:pPr>
      <w:bookmarkStart w:id="123" w:name="_Toc298825234"/>
      <w:bookmarkStart w:id="124" w:name="_Toc455577364"/>
      <w:r w:rsidRPr="00FC42CF">
        <w:rPr>
          <w:rFonts w:eastAsia="Arial Unicode MS"/>
          <w:lang w:val="es-ES_tradnl"/>
        </w:rPr>
        <w:t>CONDICIONES ESPECIALES DE EJECUCIÓN:</w:t>
      </w:r>
      <w:bookmarkEnd w:id="123"/>
      <w:bookmarkEnd w:id="124"/>
    </w:p>
    <w:p w14:paraId="51819F7D" w14:textId="77777777" w:rsidR="00FD5E25" w:rsidRPr="00FC42CF" w:rsidRDefault="00FD5E25" w:rsidP="00FD5E25">
      <w:pPr>
        <w:pStyle w:val="BodyText3"/>
        <w:tabs>
          <w:tab w:val="left" w:pos="0"/>
        </w:tabs>
        <w:rPr>
          <w:szCs w:val="24"/>
          <w:lang w:val="es-ES_tradnl"/>
        </w:rPr>
      </w:pPr>
    </w:p>
    <w:p w14:paraId="35CCAFD9" w14:textId="35A54F7E" w:rsidR="00B97843" w:rsidRPr="00FC42CF" w:rsidRDefault="00B97843" w:rsidP="00FC42CF">
      <w:pPr>
        <w:pStyle w:val="BodyText3"/>
        <w:numPr>
          <w:ilvl w:val="0"/>
          <w:numId w:val="49"/>
        </w:numPr>
        <w:tabs>
          <w:tab w:val="left" w:pos="426"/>
        </w:tabs>
        <w:spacing w:after="0"/>
        <w:rPr>
          <w:sz w:val="24"/>
          <w:szCs w:val="24"/>
          <w:lang w:val="es-ES_tradnl"/>
        </w:rPr>
      </w:pPr>
      <w:r w:rsidRPr="00FC42CF">
        <w:rPr>
          <w:sz w:val="24"/>
          <w:szCs w:val="24"/>
          <w:lang w:val="es-ES_tradnl"/>
        </w:rPr>
        <w:t xml:space="preserve">Presentar al Banco juntamente con los documentos de licitación para cada uno de los tramos de las obras del programa: (i) el Plan de Gestión Ambiental y Social para dicho tramo; y (ii) en el evento que se requiera la relocalización de personas, de actividades económicas o de ocupantes del espacio público, un  Plan de Reasentamiento. </w:t>
      </w:r>
    </w:p>
    <w:p w14:paraId="460434C9" w14:textId="77777777" w:rsidR="00AD5A96" w:rsidRPr="00FC42CF" w:rsidRDefault="00AD5A96" w:rsidP="00FC42CF">
      <w:pPr>
        <w:pStyle w:val="BodyText3"/>
        <w:tabs>
          <w:tab w:val="left" w:pos="426"/>
        </w:tabs>
        <w:spacing w:after="0"/>
        <w:rPr>
          <w:sz w:val="24"/>
          <w:szCs w:val="24"/>
          <w:lang w:val="es-ES_tradnl"/>
        </w:rPr>
      </w:pPr>
    </w:p>
    <w:p w14:paraId="0882EA68" w14:textId="21E76B18" w:rsidR="00B97843" w:rsidRPr="00FC42CF" w:rsidRDefault="00B97843" w:rsidP="00FC42CF">
      <w:pPr>
        <w:pStyle w:val="BodyText3"/>
        <w:numPr>
          <w:ilvl w:val="0"/>
          <w:numId w:val="49"/>
        </w:numPr>
        <w:tabs>
          <w:tab w:val="left" w:pos="426"/>
        </w:tabs>
        <w:spacing w:after="0"/>
        <w:rPr>
          <w:sz w:val="24"/>
          <w:szCs w:val="24"/>
          <w:lang w:val="es-ES_tradnl"/>
        </w:rPr>
      </w:pPr>
      <w:r w:rsidRPr="00FC42CF">
        <w:rPr>
          <w:sz w:val="24"/>
          <w:szCs w:val="24"/>
          <w:lang w:val="es-ES_tradnl"/>
        </w:rPr>
        <w:t>En este caso de que se requiera el Plan de Reasentamiento se deberá presentar al Banco: (i) previo a la apertura de la licitación de la obra respectiva, evidencia de que por lo menos se ha relocalizado el 70% de las personas, de las actividades económicas o de ocupantes del espacio público objetivo de dicho plan; y (ii) previo a la adjudicación del contrato de obra, evidencia de haber relocalizado el 100%  de las personas, de las actividades económicas o de ocupantes del espacio público objetivo de dicho plan.</w:t>
      </w:r>
    </w:p>
    <w:p w14:paraId="3A815323" w14:textId="77777777" w:rsidR="00AD5A96" w:rsidRPr="00FC42CF" w:rsidRDefault="00AD5A96" w:rsidP="00FC42CF">
      <w:pPr>
        <w:pStyle w:val="BodyText3"/>
        <w:tabs>
          <w:tab w:val="left" w:pos="426"/>
        </w:tabs>
        <w:spacing w:after="0"/>
        <w:rPr>
          <w:sz w:val="24"/>
          <w:szCs w:val="24"/>
          <w:lang w:val="es-ES_tradnl"/>
        </w:rPr>
      </w:pPr>
    </w:p>
    <w:p w14:paraId="216751B4" w14:textId="2A69DE49" w:rsidR="00B97843" w:rsidRPr="00FC42CF" w:rsidRDefault="00B97843" w:rsidP="00FC42CF">
      <w:pPr>
        <w:pStyle w:val="BodyText3"/>
        <w:numPr>
          <w:ilvl w:val="0"/>
          <w:numId w:val="49"/>
        </w:numPr>
        <w:tabs>
          <w:tab w:val="left" w:pos="426"/>
        </w:tabs>
        <w:spacing w:after="0"/>
        <w:rPr>
          <w:sz w:val="24"/>
          <w:szCs w:val="24"/>
          <w:lang w:val="es-ES_tradnl"/>
        </w:rPr>
      </w:pPr>
      <w:r w:rsidRPr="00FC42CF">
        <w:rPr>
          <w:sz w:val="24"/>
          <w:szCs w:val="24"/>
          <w:lang w:val="es-ES_tradnl"/>
        </w:rPr>
        <w:t>Previo al inicio de las obras de cada uno de los tramos: (i) se han obtenido los permisos ambientales requeridos por la legislación nacional; (ii) se ha efectuado al menos un proceso de socialización y/o consulta de la obra y de su Plan de Gestión Ambiental y Social; y (iii) se ha contratado la supervisión de la obra.</w:t>
      </w:r>
    </w:p>
    <w:p w14:paraId="348A3219" w14:textId="77777777" w:rsidR="009E48AF" w:rsidRDefault="009E48AF" w:rsidP="00FC42CF">
      <w:pPr>
        <w:pStyle w:val="BodyText3"/>
        <w:tabs>
          <w:tab w:val="left" w:pos="0"/>
        </w:tabs>
        <w:rPr>
          <w:szCs w:val="24"/>
          <w:lang w:val="es-ES_tradnl"/>
        </w:rPr>
      </w:pPr>
    </w:p>
    <w:p w14:paraId="76C85FBF" w14:textId="77777777" w:rsidR="00AD5A96" w:rsidRDefault="00AD5A96">
      <w:pPr>
        <w:rPr>
          <w:sz w:val="16"/>
          <w:lang w:eastAsia="en-US"/>
        </w:rPr>
      </w:pPr>
      <w:r>
        <w:br w:type="page"/>
      </w:r>
    </w:p>
    <w:p w14:paraId="1F65413C" w14:textId="77777777" w:rsidR="009E48AF" w:rsidRPr="00FC42CF" w:rsidRDefault="009E48AF" w:rsidP="00FC42CF">
      <w:pPr>
        <w:pStyle w:val="BodyText3"/>
        <w:tabs>
          <w:tab w:val="left" w:pos="0"/>
        </w:tabs>
        <w:rPr>
          <w:szCs w:val="24"/>
          <w:lang w:val="es-ES_tradnl"/>
        </w:rPr>
      </w:pPr>
      <w:bookmarkStart w:id="125" w:name="_Toc284533289"/>
      <w:bookmarkStart w:id="126" w:name="_Toc286760075"/>
      <w:bookmarkStart w:id="127" w:name="_Toc298825235"/>
    </w:p>
    <w:p w14:paraId="45407D50" w14:textId="77777777" w:rsidR="00FD5E25" w:rsidRPr="00FC42CF" w:rsidRDefault="00FD5E25" w:rsidP="001E25E5">
      <w:pPr>
        <w:pStyle w:val="Heading2"/>
        <w:rPr>
          <w:rFonts w:eastAsia="Arial Unicode MS"/>
          <w:lang w:val="es-ES_tradnl"/>
        </w:rPr>
      </w:pPr>
      <w:bookmarkStart w:id="128" w:name="_Toc455577365"/>
      <w:r w:rsidRPr="00FC42CF">
        <w:rPr>
          <w:rFonts w:eastAsia="Arial Unicode MS"/>
          <w:lang w:val="es-ES_tradnl"/>
        </w:rPr>
        <w:t>SISTEMA DE SEGUIMIENTO Y SUPERVISIÓN POR PARTE DEL BID</w:t>
      </w:r>
      <w:bookmarkEnd w:id="125"/>
      <w:bookmarkEnd w:id="126"/>
      <w:bookmarkEnd w:id="127"/>
      <w:bookmarkEnd w:id="128"/>
    </w:p>
    <w:p w14:paraId="56143137" w14:textId="77777777" w:rsidR="00FD5E25" w:rsidRPr="00FC42CF" w:rsidRDefault="00FD5E25" w:rsidP="00FD5E25"/>
    <w:p w14:paraId="5FB0EBF0" w14:textId="77777777" w:rsidR="00FD5E25" w:rsidRPr="00FC42CF" w:rsidRDefault="00FD5E25" w:rsidP="006F4076">
      <w:pPr>
        <w:pStyle w:val="BodyText3"/>
        <w:tabs>
          <w:tab w:val="left" w:pos="426"/>
        </w:tabs>
        <w:spacing w:after="0"/>
        <w:rPr>
          <w:sz w:val="24"/>
          <w:szCs w:val="24"/>
          <w:lang w:val="es-ES_tradnl"/>
        </w:rPr>
      </w:pPr>
      <w:r w:rsidRPr="00FC42CF">
        <w:rPr>
          <w:sz w:val="24"/>
          <w:szCs w:val="24"/>
          <w:lang w:val="es-ES_tradnl"/>
        </w:rPr>
        <w:t xml:space="preserve">El Banco realizará las siguientes acciones de seguimiento: </w:t>
      </w:r>
    </w:p>
    <w:p w14:paraId="215831AD" w14:textId="77777777" w:rsidR="00FD5E25" w:rsidRPr="00FC42CF" w:rsidRDefault="00FD5E25" w:rsidP="00FD5E25"/>
    <w:p w14:paraId="4F768B5E" w14:textId="77777777" w:rsidR="00FD5E25" w:rsidRPr="00FC42CF" w:rsidRDefault="00FD5E25" w:rsidP="00C87E71">
      <w:pPr>
        <w:numPr>
          <w:ilvl w:val="0"/>
          <w:numId w:val="45"/>
        </w:numPr>
      </w:pPr>
      <w:r w:rsidRPr="00FC42CF">
        <w:t xml:space="preserve">Supervisión semestral durante la construcción y hasta la conclusión satisfactoria de los Proyectos. </w:t>
      </w:r>
    </w:p>
    <w:p w14:paraId="11CD86F8" w14:textId="77777777" w:rsidR="00FD5E25" w:rsidRPr="00FC42CF" w:rsidRDefault="00FD5E25" w:rsidP="00C87E71">
      <w:pPr>
        <w:numPr>
          <w:ilvl w:val="0"/>
          <w:numId w:val="45"/>
        </w:numPr>
      </w:pPr>
      <w:r w:rsidRPr="00FC42CF">
        <w:t xml:space="preserve">Actividades de supervisión directas (tales como, visitas de campo y revisión de documentación, etc.) y tomará las medidas necesarias para asegurar que los recursos necesarios para dichas actividades estén oportunamente disponibles; </w:t>
      </w:r>
    </w:p>
    <w:p w14:paraId="14BF8833" w14:textId="77777777" w:rsidR="00FD5E25" w:rsidRPr="00FC42CF" w:rsidRDefault="00FD5E25" w:rsidP="00C87E71">
      <w:pPr>
        <w:numPr>
          <w:ilvl w:val="0"/>
          <w:numId w:val="45"/>
        </w:numPr>
      </w:pPr>
      <w:r w:rsidRPr="00FC42CF">
        <w:t xml:space="preserve">Requerimiento de acciones correctivas del caso cuando los informes, inspecciones, visitas u otra información indiquen que existen no-conformidades a los planes de manejo ambiental y social, o incumplimiento de las salvaguardias socio-ambientales del BID. </w:t>
      </w:r>
    </w:p>
    <w:p w14:paraId="2FE0EC54" w14:textId="5077A2C0" w:rsidR="00FD5E25" w:rsidRPr="00FC42CF" w:rsidRDefault="00FD5E25" w:rsidP="00FD5E25">
      <w:pPr>
        <w:numPr>
          <w:ilvl w:val="0"/>
          <w:numId w:val="45"/>
        </w:numPr>
      </w:pPr>
      <w:r w:rsidRPr="00FC42CF">
        <w:t xml:space="preserve">Además de las inspecciones de rutina, el Banco tendrá la potestad contractual de realizar una auditoría independiente de los aspectos ambientales, sociales y de salud y seguridad del Proyecto en cualquier oportunidad que considere razonablemente necesaria dentro del periodo de desembolso, a ser financiada con recursos propios del Banco. </w:t>
      </w:r>
    </w:p>
    <w:p w14:paraId="2E659436" w14:textId="49FF22E2" w:rsidR="00310695" w:rsidRPr="00FC42CF" w:rsidRDefault="00310695">
      <w:pPr>
        <w:rPr>
          <w:sz w:val="22"/>
          <w:szCs w:val="22"/>
          <w:lang w:eastAsia="es-ES"/>
        </w:rPr>
      </w:pPr>
      <w:r w:rsidRPr="00FC42CF">
        <w:rPr>
          <w:sz w:val="22"/>
          <w:szCs w:val="22"/>
          <w:lang w:eastAsia="es-ES"/>
        </w:rPr>
        <w:br w:type="page"/>
      </w:r>
    </w:p>
    <w:p w14:paraId="44BAB43A" w14:textId="77777777" w:rsidR="00FD5E25" w:rsidRPr="00FC42CF" w:rsidRDefault="00FD5E25" w:rsidP="00350FCB">
      <w:pPr>
        <w:rPr>
          <w:sz w:val="22"/>
          <w:szCs w:val="22"/>
          <w:lang w:eastAsia="es-ES"/>
        </w:rPr>
      </w:pPr>
    </w:p>
    <w:p w14:paraId="1AE11D7B" w14:textId="77777777" w:rsidR="002C1406" w:rsidRPr="00FC42CF" w:rsidRDefault="002C1406" w:rsidP="00350FCB">
      <w:pPr>
        <w:rPr>
          <w:bCs/>
          <w:sz w:val="22"/>
          <w:szCs w:val="22"/>
        </w:rPr>
      </w:pPr>
    </w:p>
    <w:p w14:paraId="4934C516" w14:textId="77777777" w:rsidR="00D5340B" w:rsidRPr="00FC42CF" w:rsidRDefault="00D5340B" w:rsidP="000170B7">
      <w:pPr>
        <w:pStyle w:val="Heading1"/>
      </w:pPr>
      <w:bookmarkStart w:id="129" w:name="_Toc455577366"/>
      <w:r w:rsidRPr="00FC42CF">
        <w:t>ANEXOS</w:t>
      </w:r>
      <w:bookmarkEnd w:id="129"/>
    </w:p>
    <w:p w14:paraId="0879A8D3" w14:textId="77777777" w:rsidR="00FB7575" w:rsidRPr="00FC42CF" w:rsidRDefault="00FB7575" w:rsidP="00350FCB">
      <w:pPr>
        <w:rPr>
          <w:bCs/>
          <w:szCs w:val="22"/>
        </w:rPr>
      </w:pPr>
    </w:p>
    <w:p w14:paraId="4E82758E" w14:textId="6F338748" w:rsidR="00FA47A5" w:rsidRDefault="00D5340B" w:rsidP="007008B5">
      <w:pPr>
        <w:ind w:left="1418" w:hanging="1418"/>
        <w:rPr>
          <w:bCs/>
          <w:szCs w:val="22"/>
        </w:rPr>
      </w:pPr>
      <w:r w:rsidRPr="00FC42CF">
        <w:rPr>
          <w:bCs/>
          <w:szCs w:val="22"/>
        </w:rPr>
        <w:t xml:space="preserve">Anexo </w:t>
      </w:r>
      <w:r w:rsidR="00017930" w:rsidRPr="00FC42CF">
        <w:rPr>
          <w:bCs/>
          <w:szCs w:val="22"/>
        </w:rPr>
        <w:t>I</w:t>
      </w:r>
      <w:r w:rsidR="009B7823" w:rsidRPr="00FC42CF">
        <w:rPr>
          <w:bCs/>
          <w:szCs w:val="22"/>
        </w:rPr>
        <w:t>.</w:t>
      </w:r>
      <w:r w:rsidR="009B7823" w:rsidRPr="00FC42CF">
        <w:rPr>
          <w:bCs/>
          <w:szCs w:val="22"/>
        </w:rPr>
        <w:tab/>
      </w:r>
      <w:r w:rsidR="00FA47A5" w:rsidRPr="00FA47A5">
        <w:rPr>
          <w:bCs/>
          <w:szCs w:val="22"/>
        </w:rPr>
        <w:t>Resolución No. 17150-419-2016</w:t>
      </w:r>
      <w:r w:rsidR="00FA47A5">
        <w:rPr>
          <w:bCs/>
          <w:szCs w:val="22"/>
        </w:rPr>
        <w:t xml:space="preserve">, </w:t>
      </w:r>
      <w:r w:rsidR="00FA47A5" w:rsidRPr="00FA47A5">
        <w:rPr>
          <w:bCs/>
          <w:szCs w:val="22"/>
        </w:rPr>
        <w:t>Permiso Ambiental para el primer tramo del SITRAMSS</w:t>
      </w:r>
    </w:p>
    <w:p w14:paraId="5C349FD7" w14:textId="71BB4A8D" w:rsidR="009B7823" w:rsidRPr="00FC42CF" w:rsidRDefault="009B7823" w:rsidP="007008B5">
      <w:pPr>
        <w:ind w:left="1418" w:hanging="1418"/>
        <w:rPr>
          <w:bCs/>
          <w:szCs w:val="22"/>
        </w:rPr>
      </w:pPr>
      <w:r w:rsidRPr="00FC42CF">
        <w:rPr>
          <w:bCs/>
          <w:szCs w:val="22"/>
        </w:rPr>
        <w:t>Anexo I</w:t>
      </w:r>
      <w:r w:rsidR="00653BBD" w:rsidRPr="00FC42CF">
        <w:rPr>
          <w:bCs/>
          <w:szCs w:val="22"/>
        </w:rPr>
        <w:t>I</w:t>
      </w:r>
      <w:r w:rsidRPr="00FC42CF">
        <w:rPr>
          <w:bCs/>
          <w:szCs w:val="22"/>
        </w:rPr>
        <w:t xml:space="preserve">. </w:t>
      </w:r>
      <w:r w:rsidRPr="00FC42CF">
        <w:rPr>
          <w:bCs/>
          <w:szCs w:val="22"/>
        </w:rPr>
        <w:tab/>
      </w:r>
      <w:r w:rsidR="007008B5" w:rsidRPr="00FC42CF">
        <w:rPr>
          <w:szCs w:val="22"/>
        </w:rPr>
        <w:t>Plan Director de Reasentamiento</w:t>
      </w:r>
      <w:r w:rsidR="00BA5C94" w:rsidRPr="00FC42CF">
        <w:rPr>
          <w:bCs/>
          <w:szCs w:val="22"/>
        </w:rPr>
        <w:t>.</w:t>
      </w:r>
    </w:p>
    <w:p w14:paraId="040B9C31" w14:textId="4DE1CC50" w:rsidR="002C6DA7" w:rsidRDefault="009B7823" w:rsidP="007008B5">
      <w:pPr>
        <w:ind w:left="1418" w:hanging="1418"/>
        <w:rPr>
          <w:bCs/>
          <w:szCs w:val="22"/>
        </w:rPr>
      </w:pPr>
      <w:r w:rsidRPr="00FC42CF">
        <w:rPr>
          <w:bCs/>
          <w:szCs w:val="22"/>
        </w:rPr>
        <w:t xml:space="preserve">Anexo </w:t>
      </w:r>
      <w:r w:rsidR="00FA47A5" w:rsidRPr="00FC42CF">
        <w:rPr>
          <w:bCs/>
          <w:szCs w:val="22"/>
        </w:rPr>
        <w:t>I</w:t>
      </w:r>
      <w:r w:rsidR="00FA47A5">
        <w:rPr>
          <w:bCs/>
          <w:szCs w:val="22"/>
        </w:rPr>
        <w:t>II</w:t>
      </w:r>
      <w:r w:rsidRPr="00FC42CF">
        <w:rPr>
          <w:bCs/>
          <w:szCs w:val="22"/>
        </w:rPr>
        <w:t>.</w:t>
      </w:r>
      <w:r w:rsidRPr="00FC42CF">
        <w:rPr>
          <w:bCs/>
          <w:szCs w:val="22"/>
        </w:rPr>
        <w:tab/>
      </w:r>
      <w:r w:rsidR="007008B5" w:rsidRPr="00FC42CF">
        <w:t>Medidas de Manejo Ambiental y Social de las Obras (MMASO)</w:t>
      </w:r>
      <w:r w:rsidR="007008B5" w:rsidRPr="00FC42CF">
        <w:rPr>
          <w:bCs/>
          <w:szCs w:val="22"/>
        </w:rPr>
        <w:t>.</w:t>
      </w:r>
    </w:p>
    <w:p w14:paraId="19BD145B" w14:textId="14DA9504" w:rsidR="00FA47A5" w:rsidRDefault="00FA47A5" w:rsidP="00FC42CF">
      <w:pPr>
        <w:ind w:left="1418" w:hanging="1418"/>
        <w:rPr>
          <w:bCs/>
          <w:szCs w:val="22"/>
        </w:rPr>
      </w:pPr>
      <w:r>
        <w:rPr>
          <w:bCs/>
          <w:szCs w:val="22"/>
        </w:rPr>
        <w:t>Anexo IV</w:t>
      </w:r>
      <w:r>
        <w:rPr>
          <w:bCs/>
          <w:szCs w:val="22"/>
        </w:rPr>
        <w:tab/>
      </w:r>
      <w:r w:rsidRPr="006C6012">
        <w:rPr>
          <w:bCs/>
          <w:szCs w:val="22"/>
        </w:rPr>
        <w:t>Términos de Referencia para la Elaboración del Estudio de Impacto Ambiental para la construcción y operación del Tramo II del SITRAMSS.</w:t>
      </w:r>
    </w:p>
    <w:p w14:paraId="4A20761B" w14:textId="121E9B12" w:rsidR="00FA47A5" w:rsidRPr="00FC42CF" w:rsidRDefault="00FA47A5" w:rsidP="007008B5">
      <w:pPr>
        <w:ind w:left="1418" w:hanging="1418"/>
        <w:rPr>
          <w:bCs/>
          <w:szCs w:val="22"/>
        </w:rPr>
      </w:pPr>
      <w:r>
        <w:rPr>
          <w:bCs/>
          <w:szCs w:val="22"/>
        </w:rPr>
        <w:t>Anexo V</w:t>
      </w:r>
      <w:r>
        <w:rPr>
          <w:bCs/>
          <w:szCs w:val="22"/>
        </w:rPr>
        <w:tab/>
        <w:t>Informe “Asamblea comunitaria sobre el Sistema Integrado de Transporte del Área Metropolitana de San Salvador (SITRAMSS), Ministerio de Obras Públicas, Transporte, Vivienda y Desarrollo Urbano – Viceministerio de Transporte, San Salvador, 16 de Junio de 2016.</w:t>
      </w:r>
    </w:p>
    <w:sectPr w:rsidR="00FA47A5" w:rsidRPr="00FC42CF" w:rsidSect="002A7F69">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C38BCC" w14:textId="77777777" w:rsidR="00173D0B" w:rsidRDefault="00173D0B" w:rsidP="00D2376B">
      <w:r>
        <w:separator/>
      </w:r>
    </w:p>
    <w:p w14:paraId="6ED6EE3E" w14:textId="77777777" w:rsidR="00173D0B" w:rsidRDefault="00173D0B"/>
  </w:endnote>
  <w:endnote w:type="continuationSeparator" w:id="0">
    <w:p w14:paraId="066FA002" w14:textId="77777777" w:rsidR="00173D0B" w:rsidRDefault="00173D0B" w:rsidP="00D2376B">
      <w:r>
        <w:continuationSeparator/>
      </w:r>
    </w:p>
    <w:p w14:paraId="035A3303" w14:textId="77777777" w:rsidR="00173D0B" w:rsidRDefault="00173D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Gotham Book">
    <w:altName w:val="Lucida Console"/>
    <w:panose1 w:val="00000000000000000000"/>
    <w:charset w:val="00"/>
    <w:family w:val="modern"/>
    <w:notTrueType/>
    <w:pitch w:val="variable"/>
    <w:sig w:usb0="A10000FF" w:usb1="4000005B" w:usb2="00000000" w:usb3="00000000" w:csb0="0000009B" w:csb1="00000000"/>
  </w:font>
  <w:font w:name="Arial Negrita">
    <w:altName w:val="Arial"/>
    <w:charset w:val="00"/>
    <w:family w:val="auto"/>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ingLiU">
    <w:altName w:val="細明體"/>
    <w:panose1 w:val="02020509000000000000"/>
    <w:charset w:val="88"/>
    <w:family w:val="modern"/>
    <w:notTrueType/>
    <w:pitch w:val="fixed"/>
    <w:sig w:usb0="00000001" w:usb1="08080000" w:usb2="00000010" w:usb3="00000000" w:csb0="00100000" w:csb1="00000000"/>
  </w:font>
  <w:font w:name="Cambria Math">
    <w:panose1 w:val="02040503050406030204"/>
    <w:charset w:val="01"/>
    <w:family w:val="roman"/>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3407444"/>
      <w:docPartObj>
        <w:docPartGallery w:val="Page Numbers (Bottom of Page)"/>
        <w:docPartUnique/>
      </w:docPartObj>
    </w:sdtPr>
    <w:sdtEndPr>
      <w:rPr>
        <w:noProof/>
      </w:rPr>
    </w:sdtEndPr>
    <w:sdtContent>
      <w:p w14:paraId="66CBA6B2" w14:textId="77777777" w:rsidR="00EB13B3" w:rsidRDefault="00EB13B3">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2DC6D7CD" w14:textId="77777777" w:rsidR="00EB13B3" w:rsidRDefault="00EB13B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05239B" w14:textId="479DD1E8" w:rsidR="00EB13B3" w:rsidRDefault="00EB13B3" w:rsidP="00FB7575">
    <w:pPr>
      <w:jc w:val="center"/>
    </w:pPr>
    <w:r>
      <w:fldChar w:fldCharType="begin"/>
    </w:r>
    <w:r>
      <w:instrText>PAGE   \* MERGEFORMAT</w:instrText>
    </w:r>
    <w:r>
      <w:fldChar w:fldCharType="separate"/>
    </w:r>
    <w:r w:rsidR="00A955E7">
      <w:rPr>
        <w:noProof/>
      </w:rPr>
      <w:t>i</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szCs w:val="18"/>
      </w:rPr>
      <w:id w:val="-1547377311"/>
      <w:docPartObj>
        <w:docPartGallery w:val="Page Numbers (Bottom of Page)"/>
        <w:docPartUnique/>
      </w:docPartObj>
    </w:sdtPr>
    <w:sdtEndPr>
      <w:rPr>
        <w:noProof/>
      </w:rPr>
    </w:sdtEndPr>
    <w:sdtContent>
      <w:p w14:paraId="3E16DC31" w14:textId="4CF43839" w:rsidR="00EB13B3" w:rsidRPr="00BF187A" w:rsidRDefault="00EB13B3" w:rsidP="00BF187A">
        <w:pPr>
          <w:pStyle w:val="Footer"/>
          <w:pBdr>
            <w:top w:val="single" w:sz="4" w:space="1" w:color="auto"/>
          </w:pBdr>
          <w:jc w:val="center"/>
          <w:rPr>
            <w:sz w:val="20"/>
            <w:szCs w:val="18"/>
          </w:rPr>
        </w:pPr>
        <w:r>
          <w:rPr>
            <w:sz w:val="20"/>
            <w:szCs w:val="18"/>
          </w:rPr>
          <w:t>Juni</w:t>
        </w:r>
        <w:r w:rsidRPr="00BF187A">
          <w:rPr>
            <w:sz w:val="20"/>
            <w:szCs w:val="18"/>
          </w:rPr>
          <w:t xml:space="preserve">o de 2016                    </w:t>
        </w:r>
        <w:r>
          <w:rPr>
            <w:sz w:val="20"/>
            <w:szCs w:val="18"/>
          </w:rPr>
          <w:t xml:space="preserve">                                                   </w:t>
        </w:r>
        <w:r w:rsidRPr="00BF187A">
          <w:rPr>
            <w:sz w:val="20"/>
            <w:szCs w:val="18"/>
          </w:rPr>
          <w:t xml:space="preserve">                                                       </w:t>
        </w:r>
        <w:r>
          <w:rPr>
            <w:sz w:val="20"/>
            <w:szCs w:val="18"/>
          </w:rPr>
          <w:t>Página</w:t>
        </w:r>
        <w:r w:rsidRPr="00BF187A">
          <w:rPr>
            <w:sz w:val="20"/>
            <w:szCs w:val="18"/>
          </w:rPr>
          <w:t xml:space="preserve"> </w:t>
        </w:r>
        <w:r w:rsidRPr="00BF187A">
          <w:rPr>
            <w:sz w:val="20"/>
            <w:szCs w:val="18"/>
          </w:rPr>
          <w:fldChar w:fldCharType="begin"/>
        </w:r>
        <w:r w:rsidRPr="00BF187A">
          <w:rPr>
            <w:sz w:val="20"/>
            <w:szCs w:val="18"/>
          </w:rPr>
          <w:instrText xml:space="preserve"> PAGE   \* MERGEFORMAT </w:instrText>
        </w:r>
        <w:r w:rsidRPr="00BF187A">
          <w:rPr>
            <w:sz w:val="20"/>
            <w:szCs w:val="18"/>
          </w:rPr>
          <w:fldChar w:fldCharType="separate"/>
        </w:r>
        <w:r w:rsidR="00803719">
          <w:rPr>
            <w:noProof/>
            <w:sz w:val="20"/>
            <w:szCs w:val="18"/>
          </w:rPr>
          <w:t>17</w:t>
        </w:r>
        <w:r w:rsidRPr="00BF187A">
          <w:rPr>
            <w:noProof/>
            <w:sz w:val="20"/>
            <w:szCs w:val="18"/>
          </w:rPr>
          <w:fldChar w:fldCharType="end"/>
        </w:r>
      </w:p>
    </w:sdtContent>
  </w:sdt>
  <w:p w14:paraId="0E0A0F2F" w14:textId="77777777" w:rsidR="00EB13B3" w:rsidRDefault="00EB13B3"/>
  <w:p w14:paraId="59877C2E" w14:textId="77777777" w:rsidR="00EB13B3" w:rsidRDefault="00EB13B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F4510E" w14:textId="77777777" w:rsidR="00173D0B" w:rsidRDefault="00173D0B" w:rsidP="00D2376B">
      <w:r>
        <w:separator/>
      </w:r>
    </w:p>
    <w:p w14:paraId="6FD65090" w14:textId="77777777" w:rsidR="00173D0B" w:rsidRDefault="00173D0B"/>
  </w:footnote>
  <w:footnote w:type="continuationSeparator" w:id="0">
    <w:p w14:paraId="4E680B72" w14:textId="77777777" w:rsidR="00173D0B" w:rsidRDefault="00173D0B" w:rsidP="00D2376B">
      <w:r>
        <w:continuationSeparator/>
      </w:r>
    </w:p>
    <w:p w14:paraId="088BE989" w14:textId="77777777" w:rsidR="00173D0B" w:rsidRDefault="00173D0B"/>
  </w:footnote>
  <w:footnote w:id="1">
    <w:p w14:paraId="707D672E" w14:textId="065F6852" w:rsidR="00EB13B3" w:rsidRPr="000325E2" w:rsidRDefault="00EB13B3" w:rsidP="000325E2">
      <w:pPr>
        <w:pStyle w:val="FootnoteText"/>
        <w:rPr>
          <w:lang w:val="es-ES"/>
        </w:rPr>
      </w:pPr>
      <w:r>
        <w:rPr>
          <w:rStyle w:val="FootnoteReference"/>
        </w:rPr>
        <w:footnoteRef/>
      </w:r>
      <w:r>
        <w:t xml:space="preserve"> </w:t>
      </w:r>
      <w:r w:rsidRPr="000325E2">
        <w:t>Cifra actualizada a 2015. Estimaciones y proyecciones de población, según municipio. 2005-2025, Ministerio de Economía, Dirección General de Estadística y Censos (DIGESTYC), Fondo de Población de las Naciones Unidad (UNFPA) y Centro Latinoamericano y Caribeño de Demografía (CELADE-División de Población de la CEPAL).</w:t>
      </w:r>
    </w:p>
  </w:footnote>
  <w:footnote w:id="2">
    <w:p w14:paraId="6D66F6B3" w14:textId="0453426F" w:rsidR="00EB13B3" w:rsidRPr="000325E2" w:rsidRDefault="00EB13B3" w:rsidP="000325E2">
      <w:pPr>
        <w:pStyle w:val="FootnoteText"/>
        <w:rPr>
          <w:lang w:val="es-ES"/>
        </w:rPr>
      </w:pPr>
      <w:r>
        <w:rPr>
          <w:rStyle w:val="FootnoteReference"/>
        </w:rPr>
        <w:footnoteRef/>
      </w:r>
      <w:r>
        <w:t xml:space="preserve"> </w:t>
      </w:r>
      <w:r w:rsidRPr="000325E2">
        <w:t>La proporción de la población urbana ha venido incrementándose. En el 2008 esta proporción alcanzó el 64,8%. Estrategia para la planificación del nuevo sistema de transporte público 2010.</w:t>
      </w:r>
    </w:p>
  </w:footnote>
  <w:footnote w:id="3">
    <w:p w14:paraId="2B53FF56" w14:textId="64F51340" w:rsidR="00EB13B3" w:rsidRPr="00DF2342" w:rsidRDefault="00EB13B3" w:rsidP="00DF2342">
      <w:pPr>
        <w:pStyle w:val="FootnoteText"/>
        <w:rPr>
          <w:lang w:val="es-ES"/>
        </w:rPr>
      </w:pPr>
      <w:r>
        <w:rPr>
          <w:rStyle w:val="FootnoteReference"/>
        </w:rPr>
        <w:footnoteRef/>
      </w:r>
      <w:r>
        <w:t xml:space="preserve"> </w:t>
      </w:r>
      <w:r w:rsidRPr="00DF2342">
        <w:t>El primer tramo del SITRAMSS se financió con el Préstamo BID 2572/OC-ES</w:t>
      </w:r>
      <w:r>
        <w:t>.</w:t>
      </w:r>
    </w:p>
  </w:footnote>
  <w:footnote w:id="4">
    <w:p w14:paraId="5B74984E" w14:textId="1933F6DA" w:rsidR="00EB13B3" w:rsidRPr="00DF2342" w:rsidRDefault="00EB13B3">
      <w:pPr>
        <w:pStyle w:val="FootnoteText"/>
        <w:rPr>
          <w:lang w:val="es-ES"/>
        </w:rPr>
      </w:pPr>
      <w:r>
        <w:rPr>
          <w:rStyle w:val="FootnoteReference"/>
        </w:rPr>
        <w:footnoteRef/>
      </w:r>
      <w:r>
        <w:t xml:space="preserve"> </w:t>
      </w:r>
      <w:r w:rsidRPr="00DF2342">
        <w:t>También conocida como segregada tipo Bus Rapid Transit (BRT)</w:t>
      </w:r>
      <w:r>
        <w:t>.</w:t>
      </w:r>
    </w:p>
  </w:footnote>
  <w:footnote w:id="5">
    <w:p w14:paraId="26A3A40A" w14:textId="56A2CD0E" w:rsidR="00EB13B3" w:rsidRPr="00DF2342" w:rsidRDefault="00EB13B3">
      <w:pPr>
        <w:pStyle w:val="FootnoteText"/>
        <w:rPr>
          <w:lang w:val="es-ES"/>
        </w:rPr>
      </w:pPr>
      <w:r>
        <w:rPr>
          <w:rStyle w:val="FootnoteReference"/>
        </w:rPr>
        <w:footnoteRef/>
      </w:r>
      <w:r>
        <w:t xml:space="preserve"> </w:t>
      </w:r>
      <w:r w:rsidRPr="00DF2342">
        <w:t>Conocida también como Red Maestra del Sistema de Transporte</w:t>
      </w:r>
      <w:r>
        <w:t>.</w:t>
      </w:r>
    </w:p>
  </w:footnote>
  <w:footnote w:id="6">
    <w:p w14:paraId="64F63E62" w14:textId="4AB5C493" w:rsidR="00EB13B3" w:rsidRPr="00DF2342" w:rsidRDefault="00EB13B3" w:rsidP="00DF2342">
      <w:pPr>
        <w:pStyle w:val="FootnoteText"/>
        <w:rPr>
          <w:lang w:val="es-ES"/>
        </w:rPr>
      </w:pPr>
      <w:r>
        <w:rPr>
          <w:rStyle w:val="FootnoteReference"/>
        </w:rPr>
        <w:footnoteRef/>
      </w:r>
      <w:r>
        <w:t xml:space="preserve"> </w:t>
      </w:r>
      <w:r w:rsidRPr="00DF2342">
        <w:t>El permiso de operación fue otorgado a la, Unión de empresas operadoras del SITRAMMS conformada por SIPAGO: operadores locales, SUBES consorcio de recaudo y SI99 operador colombiano que ha apoyado el proceso de formación de conductores y operación integral del sistema masivo.</w:t>
      </w:r>
    </w:p>
  </w:footnote>
  <w:footnote w:id="7">
    <w:p w14:paraId="6815D29F" w14:textId="182C490A" w:rsidR="00EB13B3" w:rsidRPr="00DF2342" w:rsidRDefault="00EB13B3" w:rsidP="00DF2342">
      <w:pPr>
        <w:pStyle w:val="FootnoteText"/>
        <w:rPr>
          <w:lang w:val="es-ES"/>
        </w:rPr>
      </w:pPr>
      <w:r>
        <w:rPr>
          <w:rStyle w:val="FootnoteReference"/>
        </w:rPr>
        <w:footnoteRef/>
      </w:r>
      <w:r>
        <w:t xml:space="preserve"> </w:t>
      </w:r>
      <w:r w:rsidRPr="00DF2342">
        <w:t>Publicación OVE. BID. Proyectos de Transporte Urbano Apoyados por el BID, 2013</w:t>
      </w:r>
      <w:r>
        <w:t>.</w:t>
      </w:r>
    </w:p>
  </w:footnote>
  <w:footnote w:id="8">
    <w:p w14:paraId="1123C737" w14:textId="031C6987" w:rsidR="00EB13B3" w:rsidRPr="00DF2342" w:rsidRDefault="00EB13B3" w:rsidP="00DF2342">
      <w:pPr>
        <w:pStyle w:val="FootnoteText"/>
        <w:rPr>
          <w:lang w:val="es-ES"/>
        </w:rPr>
      </w:pPr>
      <w:r>
        <w:rPr>
          <w:rStyle w:val="FootnoteReference"/>
        </w:rPr>
        <w:footnoteRef/>
      </w:r>
      <w:r>
        <w:t xml:space="preserve"> </w:t>
      </w:r>
      <w:r w:rsidRPr="00DF2342">
        <w:t>Varias de las rutas de transporte colectivo actual tienen recorridos paralelos al corredor masivo</w:t>
      </w:r>
      <w:r>
        <w:t>.</w:t>
      </w:r>
    </w:p>
  </w:footnote>
  <w:footnote w:id="9">
    <w:p w14:paraId="661DEB3F" w14:textId="013F3B75" w:rsidR="00EB13B3" w:rsidRPr="000B7D78" w:rsidRDefault="00EB13B3" w:rsidP="000B7D78">
      <w:pPr>
        <w:pStyle w:val="FootnoteText"/>
        <w:rPr>
          <w:lang w:val="es-ES"/>
        </w:rPr>
      </w:pPr>
      <w:r>
        <w:rPr>
          <w:rStyle w:val="FootnoteReference"/>
        </w:rPr>
        <w:footnoteRef/>
      </w:r>
      <w:r>
        <w:t xml:space="preserve"> </w:t>
      </w:r>
      <w:r w:rsidRPr="000B7D78">
        <w:t>Esta cifra es equivalente a un 42% de la flota total del país</w:t>
      </w:r>
      <w:r>
        <w:t>.</w:t>
      </w:r>
    </w:p>
  </w:footnote>
  <w:footnote w:id="10">
    <w:p w14:paraId="5B1C09AC" w14:textId="5E258D7C" w:rsidR="00EB13B3" w:rsidRPr="00D94FB6" w:rsidRDefault="00EB13B3" w:rsidP="00D94FB6">
      <w:pPr>
        <w:pStyle w:val="FootnoteText"/>
        <w:rPr>
          <w:lang w:val="es-ES"/>
        </w:rPr>
      </w:pPr>
      <w:r>
        <w:rPr>
          <w:rStyle w:val="FootnoteReference"/>
        </w:rPr>
        <w:footnoteRef/>
      </w:r>
      <w:r>
        <w:t xml:space="preserve"> </w:t>
      </w:r>
      <w:r w:rsidRPr="00D94FB6">
        <w:t>Decreto Legislativo 733 de la Ley de Transporte Terrestre, Transito y Seguridad Vial</w:t>
      </w:r>
      <w:r>
        <w:t>.</w:t>
      </w:r>
    </w:p>
  </w:footnote>
  <w:footnote w:id="11">
    <w:p w14:paraId="16F51B63" w14:textId="441114BA" w:rsidR="00EB13B3" w:rsidRPr="00D94FB6" w:rsidRDefault="00EB13B3" w:rsidP="00D94FB6">
      <w:pPr>
        <w:pStyle w:val="FootnoteText"/>
        <w:rPr>
          <w:lang w:val="es-ES"/>
        </w:rPr>
      </w:pPr>
      <w:r>
        <w:rPr>
          <w:rStyle w:val="FootnoteReference"/>
        </w:rPr>
        <w:footnoteRef/>
      </w:r>
      <w:r>
        <w:t xml:space="preserve"> </w:t>
      </w:r>
      <w:r w:rsidRPr="00D94FB6">
        <w:t>Observatorio Regional de Sistemas Inteligentes de Transporte en ALC, fuente: BID</w:t>
      </w:r>
      <w:r>
        <w:t>.</w:t>
      </w:r>
    </w:p>
  </w:footnote>
  <w:footnote w:id="12">
    <w:p w14:paraId="5C18DD4B" w14:textId="239DAE54" w:rsidR="00EB13B3" w:rsidRPr="00D94FB6" w:rsidRDefault="00EB13B3" w:rsidP="00D94FB6">
      <w:pPr>
        <w:pStyle w:val="FootnoteText"/>
        <w:rPr>
          <w:lang w:val="es-ES"/>
        </w:rPr>
      </w:pPr>
      <w:r>
        <w:rPr>
          <w:rStyle w:val="FootnoteReference"/>
        </w:rPr>
        <w:footnoteRef/>
      </w:r>
      <w:r>
        <w:t xml:space="preserve"> </w:t>
      </w:r>
      <w:r w:rsidRPr="00D94FB6">
        <w:t>Velocidad promedio en periodos de peor congestión, de los distintos corredores de transporte para el tráfico mixto del AAMSS.</w:t>
      </w:r>
    </w:p>
  </w:footnote>
  <w:footnote w:id="13">
    <w:p w14:paraId="10BE1850" w14:textId="408B83BC" w:rsidR="00EB13B3" w:rsidRPr="00D94FB6" w:rsidRDefault="00EB13B3" w:rsidP="00D94FB6">
      <w:pPr>
        <w:pStyle w:val="FootnoteText"/>
        <w:rPr>
          <w:lang w:val="es-ES"/>
        </w:rPr>
      </w:pPr>
      <w:r>
        <w:rPr>
          <w:rStyle w:val="FootnoteReference"/>
        </w:rPr>
        <w:footnoteRef/>
      </w:r>
      <w:r>
        <w:t xml:space="preserve"> </w:t>
      </w:r>
      <w:r w:rsidRPr="00D94FB6">
        <w:t>Buses de 80 pasajeros de capacidad con puertas en ambos lados.</w:t>
      </w:r>
    </w:p>
  </w:footnote>
  <w:footnote w:id="14">
    <w:p w14:paraId="38AD1DF7" w14:textId="149AB6EE" w:rsidR="00EB13B3" w:rsidRPr="00D94FB6" w:rsidRDefault="00EB13B3" w:rsidP="00D94FB6">
      <w:pPr>
        <w:pStyle w:val="FootnoteText"/>
        <w:rPr>
          <w:lang w:val="es-ES"/>
        </w:rPr>
      </w:pPr>
      <w:r>
        <w:rPr>
          <w:rStyle w:val="FootnoteReference"/>
        </w:rPr>
        <w:footnoteRef/>
      </w:r>
      <w:r>
        <w:t xml:space="preserve"> </w:t>
      </w:r>
      <w:r w:rsidRPr="00D94FB6">
        <w:t>El SITRAMMS funciona con base en dos rutas. Una servida únicamente por buses articulados y que solo recorre los 6,4 km de corredor segregado. La segunda, es prestada por buses padrones (puertas en ambos lados) que además de recorrer los 6,4 km troncales va de la última estación sentido este conocida como Médico Quirúrgico al monumento del Divino Salvador del Mundo.</w:t>
      </w:r>
    </w:p>
  </w:footnote>
  <w:footnote w:id="15">
    <w:p w14:paraId="2E557C01" w14:textId="15E8B6C6" w:rsidR="00EB13B3" w:rsidRPr="00D94FB6" w:rsidRDefault="00EB13B3" w:rsidP="00D94FB6">
      <w:pPr>
        <w:pStyle w:val="FootnoteText"/>
        <w:rPr>
          <w:lang w:val="es-ES"/>
        </w:rPr>
      </w:pPr>
      <w:r>
        <w:rPr>
          <w:rStyle w:val="FootnoteReference"/>
        </w:rPr>
        <w:footnoteRef/>
      </w:r>
      <w:r>
        <w:t xml:space="preserve"> </w:t>
      </w:r>
      <w:r w:rsidRPr="00D94FB6">
        <w:t>Específicamente Estación del Divino Salvador del Mundo.</w:t>
      </w:r>
    </w:p>
  </w:footnote>
  <w:footnote w:id="16">
    <w:p w14:paraId="1BAC368A" w14:textId="1F9550DB" w:rsidR="00EB13B3" w:rsidRPr="00D94FB6" w:rsidRDefault="00EB13B3">
      <w:pPr>
        <w:pStyle w:val="FootnoteText"/>
        <w:rPr>
          <w:lang w:val="es-ES"/>
        </w:rPr>
      </w:pPr>
      <w:r>
        <w:rPr>
          <w:rStyle w:val="FootnoteReference"/>
        </w:rPr>
        <w:footnoteRef/>
      </w:r>
      <w:r>
        <w:t xml:space="preserve"> </w:t>
      </w:r>
      <w:r w:rsidRPr="00D94FB6">
        <w:t>El AMSS cuenta con el Plan Maestro de Desarrollo Urbano del Área Metropolitana de San Salvador (i) Estudio de Localización y Especificaciones Mínimas de Diseño para la Desconcentración de las Terminales del Transporte Colectivo Interdepartamental para el AMSS; (ii) estudio de Regulación y Control del Sector Transporte de Pasajeros Urbano e Interurbano; (iii) estudio de Viabilidad y Diseño Preliminar del Eje Principal de Transporte Masivo del Sistema Integrado de San Salvador; (iv) estudio de Política Tarifaria y de Sostenibilidad Financiera para el Sector de Transporte Colectivo; y (v) Estudio Línea Base.</w:t>
      </w:r>
    </w:p>
  </w:footnote>
  <w:footnote w:id="17">
    <w:p w14:paraId="22C28163" w14:textId="09B6C14A" w:rsidR="00EB13B3" w:rsidRPr="008B3601" w:rsidRDefault="00EB13B3" w:rsidP="008B3601">
      <w:pPr>
        <w:pStyle w:val="FootnoteText"/>
        <w:rPr>
          <w:lang w:val="es-ES"/>
        </w:rPr>
      </w:pPr>
      <w:r>
        <w:rPr>
          <w:rStyle w:val="FootnoteReference"/>
        </w:rPr>
        <w:footnoteRef/>
      </w:r>
      <w:r>
        <w:t xml:space="preserve"> </w:t>
      </w:r>
      <w:r w:rsidRPr="008B3601">
        <w:t>Ver informe rendición de cuentas del Ministerio de Obras Públicas (MOP).</w:t>
      </w:r>
    </w:p>
  </w:footnote>
  <w:footnote w:id="18">
    <w:p w14:paraId="163B467A" w14:textId="55472147" w:rsidR="00EB13B3" w:rsidRPr="008B3601" w:rsidRDefault="00EB13B3" w:rsidP="008B3601">
      <w:pPr>
        <w:pStyle w:val="FootnoteText"/>
        <w:rPr>
          <w:lang w:val="es-ES"/>
        </w:rPr>
      </w:pPr>
      <w:r>
        <w:rPr>
          <w:rStyle w:val="FootnoteReference"/>
        </w:rPr>
        <w:footnoteRef/>
      </w:r>
      <w:r>
        <w:t xml:space="preserve"> </w:t>
      </w:r>
      <w:r w:rsidRPr="008B3601">
        <w:t>El primer tramo del SITRAMMS se inserta en uno de los siete corredores troncales de la Red Maestra de Transporte. Se proyecta que esta Red Maestra, sea la columna vertebral de un Sistema de Transporte Integrado.</w:t>
      </w:r>
    </w:p>
  </w:footnote>
  <w:footnote w:id="19">
    <w:p w14:paraId="4B9CF860" w14:textId="5045B49D" w:rsidR="00EB13B3" w:rsidRPr="00225BE6" w:rsidRDefault="00EB13B3" w:rsidP="00225BE6">
      <w:pPr>
        <w:pStyle w:val="FootnoteText"/>
        <w:rPr>
          <w:lang w:val="es-ES"/>
        </w:rPr>
      </w:pPr>
      <w:r>
        <w:rPr>
          <w:rStyle w:val="FootnoteReference"/>
        </w:rPr>
        <w:footnoteRef/>
      </w:r>
      <w:r>
        <w:t xml:space="preserve"> </w:t>
      </w:r>
      <w:r w:rsidRPr="00225BE6">
        <w:t>El corredor este-oeste que conecta Santa Tecla con Ilopango, concentra la mayor demanda de viajes, siendo éste el criterio principal para su priorización.</w:t>
      </w:r>
    </w:p>
  </w:footnote>
  <w:footnote w:id="20">
    <w:p w14:paraId="723AE720" w14:textId="7BFA9764" w:rsidR="00EB13B3" w:rsidRPr="00225BE6" w:rsidRDefault="00EB13B3" w:rsidP="00225BE6">
      <w:pPr>
        <w:pStyle w:val="FootnoteText"/>
        <w:rPr>
          <w:lang w:val="es-ES"/>
        </w:rPr>
      </w:pPr>
      <w:r>
        <w:rPr>
          <w:rStyle w:val="FootnoteReference"/>
        </w:rPr>
        <w:footnoteRef/>
      </w:r>
      <w:r>
        <w:t xml:space="preserve"> </w:t>
      </w:r>
      <w:r w:rsidRPr="00225BE6">
        <w:t>Comprende principalmente el reforzamiento de los km sobre los que circulará el SIMTRAMSS, la instalación de estaciones centrales, andenes y accesos peatonales.</w:t>
      </w:r>
    </w:p>
  </w:footnote>
  <w:footnote w:id="21">
    <w:p w14:paraId="23CB0088" w14:textId="747A8F1E" w:rsidR="00EB13B3" w:rsidRPr="00225BE6" w:rsidRDefault="00EB13B3" w:rsidP="00225BE6">
      <w:pPr>
        <w:pStyle w:val="FootnoteText"/>
        <w:rPr>
          <w:lang w:val="es-ES"/>
        </w:rPr>
      </w:pPr>
      <w:r>
        <w:rPr>
          <w:rStyle w:val="FootnoteReference"/>
        </w:rPr>
        <w:footnoteRef/>
      </w:r>
      <w:r>
        <w:t xml:space="preserve"> </w:t>
      </w:r>
      <w:r w:rsidRPr="00225BE6">
        <w:t>El costo indicado, no incluye el desarrollo de la estación de Santa Tecla ni de Ilopango, para las cuales se prevé financiamiento privado.</w:t>
      </w:r>
    </w:p>
  </w:footnote>
  <w:footnote w:id="22">
    <w:p w14:paraId="7A6BEE89" w14:textId="77777777" w:rsidR="00EB13B3" w:rsidRPr="002F6E9F" w:rsidRDefault="00EB13B3" w:rsidP="00EC50DE">
      <w:pPr>
        <w:pStyle w:val="FootnoteText"/>
      </w:pPr>
      <w:r w:rsidRPr="002F6E9F">
        <w:rPr>
          <w:rStyle w:val="FootnoteReference"/>
        </w:rPr>
        <w:footnoteRef/>
      </w:r>
      <w:r w:rsidRPr="002F6E9F">
        <w:t xml:space="preserve"> Consorcio EPYPSA</w:t>
      </w:r>
      <w:r w:rsidRPr="002F6E9F">
        <w:rPr>
          <w:rFonts w:ascii="Cambria Math" w:hAnsi="Cambria Math"/>
        </w:rPr>
        <w:t>‐</w:t>
      </w:r>
      <w:r w:rsidRPr="002F6E9F">
        <w:t>LOTTI</w:t>
      </w:r>
      <w:r w:rsidRPr="002F6E9F">
        <w:rPr>
          <w:rFonts w:ascii="Cambria Math" w:hAnsi="Cambria Math"/>
        </w:rPr>
        <w:t>‐</w:t>
      </w:r>
      <w:r w:rsidRPr="002F6E9F">
        <w:t>LEÓN SOL. “Plan de Desarrollo Territorial para la Subregión Metropolitana de San Salvador”. Vice Ministerio de Vivienda y Desarrollo Urbano. Año 2010. Tomo de Diagnóstico. Página 5.</w:t>
      </w:r>
    </w:p>
  </w:footnote>
  <w:footnote w:id="23">
    <w:p w14:paraId="4237B210" w14:textId="4A3A43A2" w:rsidR="00EB13B3" w:rsidRPr="00363626" w:rsidRDefault="00EB13B3">
      <w:pPr>
        <w:pStyle w:val="FootnoteText"/>
        <w:rPr>
          <w:lang w:val="es-ES"/>
        </w:rPr>
      </w:pPr>
      <w:r>
        <w:rPr>
          <w:rStyle w:val="FootnoteReference"/>
        </w:rPr>
        <w:footnoteRef/>
      </w:r>
      <w:r>
        <w:t xml:space="preserve"> </w:t>
      </w:r>
      <w:r>
        <w:rPr>
          <w:lang w:val="es-ES"/>
        </w:rPr>
        <w:t xml:space="preserve">Ver: </w:t>
      </w:r>
      <w:r w:rsidRPr="00363626">
        <w:rPr>
          <w:lang w:val="es-ES"/>
        </w:rPr>
        <w:t>http://www.marn.gob.sv/directrices-para-la-zonificacion-ambiental-de-la-sub-region-metropolitana-de-san-salvador-srmss/</w:t>
      </w:r>
      <w:r>
        <w:rPr>
          <w:lang w:val="es-ES"/>
        </w:rPr>
        <w:t>.</w:t>
      </w:r>
    </w:p>
  </w:footnote>
  <w:footnote w:id="24">
    <w:p w14:paraId="374E011B" w14:textId="22C21107" w:rsidR="00EB13B3" w:rsidRPr="00DE7F59" w:rsidRDefault="00EB13B3">
      <w:pPr>
        <w:pStyle w:val="FootnoteText"/>
        <w:rPr>
          <w:lang w:val="es-ES"/>
        </w:rPr>
      </w:pPr>
      <w:r>
        <w:rPr>
          <w:rStyle w:val="FootnoteReference"/>
        </w:rPr>
        <w:footnoteRef/>
      </w:r>
      <w:r>
        <w:t xml:space="preserve"> </w:t>
      </w:r>
      <w:r>
        <w:rPr>
          <w:lang w:val="es-ES"/>
        </w:rPr>
        <w:t>Datos del censo oficial del año 2007.</w:t>
      </w:r>
    </w:p>
  </w:footnote>
  <w:footnote w:id="25">
    <w:p w14:paraId="7C4CB287" w14:textId="6286C22E" w:rsidR="00EB13B3" w:rsidRPr="008737F6" w:rsidRDefault="00EB13B3">
      <w:pPr>
        <w:pStyle w:val="FootnoteText"/>
        <w:rPr>
          <w:lang w:val="es-ES"/>
        </w:rPr>
      </w:pPr>
      <w:r>
        <w:rPr>
          <w:rStyle w:val="FootnoteReference"/>
        </w:rPr>
        <w:footnoteRef/>
      </w:r>
      <w:r>
        <w:t xml:space="preserve"> A la consulta pública se le llamó “Asamblea Comunitaria sobre el Sistema Integrado de Transporte d</w:t>
      </w:r>
      <w:r w:rsidRPr="008737F6">
        <w:t xml:space="preserve">el Area Metropolitana </w:t>
      </w:r>
      <w:r>
        <w:t>d</w:t>
      </w:r>
      <w:r w:rsidRPr="008737F6">
        <w:t>e San Salvador (SITRAMSS)</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B2A63E" w14:textId="25683608" w:rsidR="00EB13B3" w:rsidRPr="009F677E" w:rsidRDefault="00EB13B3" w:rsidP="00890AF5">
    <w:pPr>
      <w:pStyle w:val="Header"/>
      <w:jc w:val="center"/>
      <w:rPr>
        <w:rFonts w:ascii="Gotham Book" w:hAnsi="Gotham Book"/>
        <w:sz w:val="18"/>
        <w:szCs w:val="18"/>
      </w:rPr>
    </w:pPr>
    <w:r>
      <w:rPr>
        <w:rFonts w:ascii="Gotham Book" w:hAnsi="Gotham Book"/>
        <w:sz w:val="18"/>
        <w:szCs w:val="18"/>
      </w:rPr>
      <w:t>ANÁLISIS</w:t>
    </w:r>
    <w:r w:rsidRPr="009F677E">
      <w:rPr>
        <w:rFonts w:ascii="Gotham Book" w:hAnsi="Gotham Book"/>
        <w:sz w:val="18"/>
        <w:szCs w:val="18"/>
      </w:rPr>
      <w:t xml:space="preserve"> AMBIENTAL Y SOCIAL - A</w:t>
    </w:r>
    <w:r>
      <w:rPr>
        <w:rFonts w:ascii="Gotham Book" w:hAnsi="Gotham Book"/>
        <w:sz w:val="18"/>
        <w:szCs w:val="18"/>
      </w:rPr>
      <w:t>A</w:t>
    </w:r>
    <w:r w:rsidRPr="009F677E">
      <w:rPr>
        <w:rFonts w:ascii="Gotham Book" w:hAnsi="Gotham Book"/>
        <w:sz w:val="18"/>
        <w:szCs w:val="18"/>
      </w:rPr>
      <w:t>S</w:t>
    </w:r>
  </w:p>
  <w:p w14:paraId="55A0829F" w14:textId="1777FC92" w:rsidR="00EB13B3" w:rsidRPr="009F677E" w:rsidRDefault="00EB13B3" w:rsidP="00890AF5">
    <w:pPr>
      <w:pStyle w:val="Header"/>
      <w:jc w:val="center"/>
      <w:rPr>
        <w:rFonts w:ascii="Gotham Book" w:hAnsi="Gotham Book"/>
        <w:sz w:val="18"/>
        <w:szCs w:val="18"/>
        <w:lang w:val="es-ES_tradnl"/>
      </w:rPr>
    </w:pPr>
    <w:r w:rsidRPr="00BB1F3B">
      <w:rPr>
        <w:rFonts w:ascii="Gotham Book" w:hAnsi="Gotham Book"/>
        <w:sz w:val="18"/>
        <w:szCs w:val="18"/>
      </w:rPr>
      <w:t>Programa de Transporte del Área Metropolitana de San Salvador - Tramo II (ES-L1096)</w:t>
    </w:r>
  </w:p>
  <w:p w14:paraId="09BFEF66" w14:textId="77777777" w:rsidR="00EB13B3" w:rsidRPr="00193E8D" w:rsidRDefault="00EB13B3" w:rsidP="00890AF5">
    <w:pPr>
      <w:pStyle w:val="Header"/>
      <w:pBdr>
        <w:bottom w:val="single" w:sz="4" w:space="0" w:color="auto"/>
      </w:pBdr>
      <w:rPr>
        <w:i/>
        <w:sz w:val="20"/>
      </w:rPr>
    </w:pPr>
  </w:p>
  <w:p w14:paraId="234FC32B" w14:textId="77777777" w:rsidR="00EB13B3" w:rsidRDefault="00EB13B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2DD65A" w14:textId="4CCA8DB7" w:rsidR="00EB13B3" w:rsidRPr="00E1211D" w:rsidRDefault="00EB13B3" w:rsidP="00D2376B">
    <w:pPr>
      <w:pStyle w:val="Header"/>
      <w:jc w:val="center"/>
      <w:rPr>
        <w:sz w:val="20"/>
        <w:szCs w:val="18"/>
      </w:rPr>
    </w:pPr>
    <w:r>
      <w:rPr>
        <w:sz w:val="20"/>
        <w:szCs w:val="18"/>
      </w:rPr>
      <w:t>ANÁLISIS</w:t>
    </w:r>
    <w:r w:rsidRPr="00E1211D">
      <w:rPr>
        <w:sz w:val="20"/>
        <w:szCs w:val="18"/>
      </w:rPr>
      <w:t xml:space="preserve"> AMBIENTAL Y SOCIAL - </w:t>
    </w:r>
    <w:r>
      <w:rPr>
        <w:sz w:val="20"/>
        <w:szCs w:val="18"/>
      </w:rPr>
      <w:t>A</w:t>
    </w:r>
    <w:r w:rsidRPr="00E1211D">
      <w:rPr>
        <w:sz w:val="20"/>
        <w:szCs w:val="18"/>
      </w:rPr>
      <w:t>AS</w:t>
    </w:r>
  </w:p>
  <w:p w14:paraId="5484F30A" w14:textId="54197CCF" w:rsidR="00EB13B3" w:rsidRPr="00E1211D" w:rsidRDefault="00EB13B3" w:rsidP="00340EC4">
    <w:pPr>
      <w:pStyle w:val="Header"/>
      <w:jc w:val="center"/>
      <w:rPr>
        <w:sz w:val="20"/>
        <w:szCs w:val="18"/>
        <w:lang w:val="es-ES_tradnl"/>
      </w:rPr>
    </w:pPr>
    <w:r w:rsidRPr="00E1211D">
      <w:rPr>
        <w:bCs/>
        <w:sz w:val="20"/>
        <w:szCs w:val="18"/>
        <w:lang w:val="es-ES"/>
      </w:rPr>
      <w:t>Programa de Transporte del Área Metropolitana de San Salvador - Tramo II (ES-L1096)</w:t>
    </w:r>
  </w:p>
  <w:p w14:paraId="0B6CB741" w14:textId="77777777" w:rsidR="00EB13B3" w:rsidRPr="00E1211D" w:rsidRDefault="00EB13B3" w:rsidP="00340EC4">
    <w:pPr>
      <w:pStyle w:val="Header"/>
      <w:pBdr>
        <w:bottom w:val="single" w:sz="4" w:space="0" w:color="auto"/>
      </w:pBdr>
      <w:rPr>
        <w:i/>
        <w:sz w:val="21"/>
      </w:rPr>
    </w:pPr>
  </w:p>
  <w:p w14:paraId="64BEEC50" w14:textId="77777777" w:rsidR="00EB13B3" w:rsidRPr="00193E8D" w:rsidRDefault="00EB13B3">
    <w:pPr>
      <w:pStyle w:val="Header"/>
      <w:rPr>
        <w:i/>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3B27F0" w14:textId="0C6843CD" w:rsidR="00EB13B3" w:rsidRPr="00BF187A" w:rsidRDefault="00EB13B3" w:rsidP="000D377C">
    <w:pPr>
      <w:pStyle w:val="Header"/>
      <w:jc w:val="center"/>
      <w:rPr>
        <w:sz w:val="20"/>
        <w:szCs w:val="18"/>
      </w:rPr>
    </w:pPr>
    <w:r>
      <w:rPr>
        <w:sz w:val="20"/>
        <w:szCs w:val="18"/>
      </w:rPr>
      <w:t>ANÁLISIS</w:t>
    </w:r>
    <w:r w:rsidRPr="00BF187A">
      <w:rPr>
        <w:sz w:val="20"/>
        <w:szCs w:val="18"/>
      </w:rPr>
      <w:t xml:space="preserve"> AMBIENTAL Y SOCIAL - </w:t>
    </w:r>
    <w:r>
      <w:rPr>
        <w:sz w:val="20"/>
        <w:szCs w:val="18"/>
      </w:rPr>
      <w:t>A</w:t>
    </w:r>
    <w:r w:rsidRPr="00BF187A">
      <w:rPr>
        <w:sz w:val="20"/>
        <w:szCs w:val="18"/>
      </w:rPr>
      <w:t>AS</w:t>
    </w:r>
  </w:p>
  <w:p w14:paraId="29B9907F" w14:textId="0ADDBEC1" w:rsidR="00EB13B3" w:rsidRPr="00BF187A" w:rsidRDefault="00EB13B3" w:rsidP="00BF187A">
    <w:pPr>
      <w:pStyle w:val="Header"/>
      <w:pBdr>
        <w:bottom w:val="single" w:sz="4" w:space="1" w:color="auto"/>
      </w:pBdr>
      <w:jc w:val="center"/>
      <w:rPr>
        <w:sz w:val="20"/>
        <w:szCs w:val="18"/>
      </w:rPr>
    </w:pPr>
    <w:r w:rsidRPr="00BF187A">
      <w:rPr>
        <w:bCs/>
        <w:sz w:val="20"/>
        <w:szCs w:val="18"/>
        <w:lang w:val="es-ES"/>
      </w:rPr>
      <w:t>Programa de Transporte del Área Metropolitana de San Salvador - Tramo II (ES-L1096)</w:t>
    </w:r>
  </w:p>
  <w:p w14:paraId="4EE929BC" w14:textId="77777777" w:rsidR="00EB13B3" w:rsidRDefault="00EB13B3">
    <w:pPr>
      <w:pStyle w:val="Header"/>
    </w:pPr>
  </w:p>
  <w:p w14:paraId="1BCF54FA" w14:textId="77777777" w:rsidR="00EB13B3" w:rsidRDefault="00EB13B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B88EACE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80"/>
    <w:multiLevelType w:val="singleLevel"/>
    <w:tmpl w:val="9E465CEC"/>
    <w:lvl w:ilvl="0">
      <w:start w:val="1"/>
      <w:numFmt w:val="bullet"/>
      <w:pStyle w:val="ListBullet5"/>
      <w:lvlText w:val=""/>
      <w:lvlJc w:val="left"/>
      <w:pPr>
        <w:tabs>
          <w:tab w:val="num" w:pos="1492"/>
        </w:tabs>
        <w:ind w:left="1492" w:hanging="360"/>
      </w:pPr>
      <w:rPr>
        <w:rFonts w:ascii="Symbol" w:hAnsi="Symbol" w:hint="default"/>
      </w:rPr>
    </w:lvl>
  </w:abstractNum>
  <w:abstractNum w:abstractNumId="2">
    <w:nsid w:val="FFFFFF83"/>
    <w:multiLevelType w:val="singleLevel"/>
    <w:tmpl w:val="DC924880"/>
    <w:lvl w:ilvl="0">
      <w:start w:val="1"/>
      <w:numFmt w:val="bullet"/>
      <w:pStyle w:val="ListBullet2"/>
      <w:lvlText w:val=""/>
      <w:lvlJc w:val="left"/>
      <w:pPr>
        <w:tabs>
          <w:tab w:val="num" w:pos="643"/>
        </w:tabs>
        <w:ind w:left="643" w:hanging="360"/>
      </w:pPr>
      <w:rPr>
        <w:rFonts w:ascii="Symbol" w:hAnsi="Symbol" w:hint="default"/>
      </w:rPr>
    </w:lvl>
  </w:abstractNum>
  <w:abstractNum w:abstractNumId="3">
    <w:nsid w:val="0039475E"/>
    <w:multiLevelType w:val="hybridMultilevel"/>
    <w:tmpl w:val="1B7E0E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12D52AC"/>
    <w:multiLevelType w:val="hybridMultilevel"/>
    <w:tmpl w:val="D0BE8B94"/>
    <w:lvl w:ilvl="0" w:tplc="0C0A000F">
      <w:start w:val="1"/>
      <w:numFmt w:val="decimal"/>
      <w:lvlText w:val="%1."/>
      <w:lvlJc w:val="left"/>
      <w:pPr>
        <w:ind w:left="927" w:hanging="360"/>
      </w:p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5">
    <w:nsid w:val="04FB3F1A"/>
    <w:multiLevelType w:val="hybridMultilevel"/>
    <w:tmpl w:val="091A828C"/>
    <w:lvl w:ilvl="0" w:tplc="0C0A0015">
      <w:start w:val="1"/>
      <w:numFmt w:val="upperLetter"/>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6">
    <w:nsid w:val="066868E9"/>
    <w:multiLevelType w:val="hybridMultilevel"/>
    <w:tmpl w:val="7F22DCF6"/>
    <w:lvl w:ilvl="0" w:tplc="040A0019">
      <w:start w:val="1"/>
      <w:numFmt w:val="lowerLetter"/>
      <w:lvlText w:val="%1."/>
      <w:lvlJc w:val="left"/>
      <w:pPr>
        <w:ind w:left="720" w:hanging="360"/>
      </w:pPr>
    </w:lvl>
    <w:lvl w:ilvl="1" w:tplc="80B6252E">
      <w:numFmt w:val="bullet"/>
      <w:lvlText w:val=""/>
      <w:lvlJc w:val="left"/>
      <w:pPr>
        <w:ind w:left="1440" w:hanging="360"/>
      </w:pPr>
      <w:rPr>
        <w:rFonts w:ascii="Times New Roman" w:eastAsiaTheme="minorHAnsi" w:hAnsi="Times New Roman" w:cs="Times New Roman"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nsid w:val="0D2F0697"/>
    <w:multiLevelType w:val="multilevel"/>
    <w:tmpl w:val="B426AA76"/>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i w:val="0"/>
      </w:rPr>
    </w:lvl>
    <w:lvl w:ilvl="2">
      <w:start w:val="1"/>
      <w:numFmt w:val="decimalZero"/>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nsid w:val="0ECF4696"/>
    <w:multiLevelType w:val="hybridMultilevel"/>
    <w:tmpl w:val="4BEA9F32"/>
    <w:lvl w:ilvl="0" w:tplc="040A0001">
      <w:start w:val="1"/>
      <w:numFmt w:val="bullet"/>
      <w:lvlText w:val=""/>
      <w:lvlJc w:val="left"/>
      <w:pPr>
        <w:ind w:left="360" w:hanging="360"/>
      </w:pPr>
      <w:rPr>
        <w:rFonts w:ascii="Symbol" w:hAnsi="Symbol" w:hint="default"/>
      </w:rPr>
    </w:lvl>
    <w:lvl w:ilvl="1" w:tplc="040A0003">
      <w:start w:val="1"/>
      <w:numFmt w:val="bullet"/>
      <w:lvlText w:val="o"/>
      <w:lvlJc w:val="left"/>
      <w:pPr>
        <w:ind w:left="1080" w:hanging="360"/>
      </w:pPr>
      <w:rPr>
        <w:rFonts w:ascii="Courier New" w:hAnsi="Courier New" w:cs="Courier New" w:hint="default"/>
      </w:rPr>
    </w:lvl>
    <w:lvl w:ilvl="2" w:tplc="040A0005">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9">
    <w:nsid w:val="101111E6"/>
    <w:multiLevelType w:val="hybridMultilevel"/>
    <w:tmpl w:val="AC76D3F2"/>
    <w:lvl w:ilvl="0" w:tplc="0C0A0017">
      <w:start w:val="1"/>
      <w:numFmt w:val="lowerLetter"/>
      <w:lvlText w:val="%1."/>
      <w:lvlJc w:val="left"/>
      <w:pPr>
        <w:ind w:left="920" w:hanging="360"/>
      </w:pPr>
    </w:lvl>
    <w:lvl w:ilvl="1" w:tplc="240A0019" w:tentative="1">
      <w:start w:val="1"/>
      <w:numFmt w:val="lowerLetter"/>
      <w:lvlText w:val="%2."/>
      <w:lvlJc w:val="left"/>
      <w:pPr>
        <w:ind w:left="1640" w:hanging="360"/>
      </w:pPr>
    </w:lvl>
    <w:lvl w:ilvl="2" w:tplc="240A001B" w:tentative="1">
      <w:start w:val="1"/>
      <w:numFmt w:val="lowerRoman"/>
      <w:lvlText w:val="%3."/>
      <w:lvlJc w:val="right"/>
      <w:pPr>
        <w:ind w:left="2360" w:hanging="180"/>
      </w:pPr>
    </w:lvl>
    <w:lvl w:ilvl="3" w:tplc="240A000F" w:tentative="1">
      <w:start w:val="1"/>
      <w:numFmt w:val="decimal"/>
      <w:lvlText w:val="%4."/>
      <w:lvlJc w:val="left"/>
      <w:pPr>
        <w:ind w:left="3080" w:hanging="360"/>
      </w:pPr>
    </w:lvl>
    <w:lvl w:ilvl="4" w:tplc="240A0019" w:tentative="1">
      <w:start w:val="1"/>
      <w:numFmt w:val="lowerLetter"/>
      <w:lvlText w:val="%5."/>
      <w:lvlJc w:val="left"/>
      <w:pPr>
        <w:ind w:left="3800" w:hanging="360"/>
      </w:pPr>
    </w:lvl>
    <w:lvl w:ilvl="5" w:tplc="240A001B" w:tentative="1">
      <w:start w:val="1"/>
      <w:numFmt w:val="lowerRoman"/>
      <w:lvlText w:val="%6."/>
      <w:lvlJc w:val="right"/>
      <w:pPr>
        <w:ind w:left="4520" w:hanging="180"/>
      </w:pPr>
    </w:lvl>
    <w:lvl w:ilvl="6" w:tplc="240A000F" w:tentative="1">
      <w:start w:val="1"/>
      <w:numFmt w:val="decimal"/>
      <w:lvlText w:val="%7."/>
      <w:lvlJc w:val="left"/>
      <w:pPr>
        <w:ind w:left="5240" w:hanging="360"/>
      </w:pPr>
    </w:lvl>
    <w:lvl w:ilvl="7" w:tplc="240A0019" w:tentative="1">
      <w:start w:val="1"/>
      <w:numFmt w:val="lowerLetter"/>
      <w:lvlText w:val="%8."/>
      <w:lvlJc w:val="left"/>
      <w:pPr>
        <w:ind w:left="5960" w:hanging="360"/>
      </w:pPr>
    </w:lvl>
    <w:lvl w:ilvl="8" w:tplc="240A001B" w:tentative="1">
      <w:start w:val="1"/>
      <w:numFmt w:val="lowerRoman"/>
      <w:lvlText w:val="%9."/>
      <w:lvlJc w:val="right"/>
      <w:pPr>
        <w:ind w:left="6680" w:hanging="180"/>
      </w:pPr>
    </w:lvl>
  </w:abstractNum>
  <w:abstractNum w:abstractNumId="10">
    <w:nsid w:val="1A7820CD"/>
    <w:multiLevelType w:val="hybridMultilevel"/>
    <w:tmpl w:val="65C46E16"/>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1A7A65A5"/>
    <w:multiLevelType w:val="hybridMultilevel"/>
    <w:tmpl w:val="6A9A17D4"/>
    <w:lvl w:ilvl="0" w:tplc="040A0019">
      <w:start w:val="1"/>
      <w:numFmt w:val="lowerLetter"/>
      <w:lvlText w:val="%1."/>
      <w:lvlJc w:val="left"/>
      <w:pPr>
        <w:ind w:left="1068" w:hanging="360"/>
      </w:pPr>
      <w:rPr>
        <w:rFont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nsid w:val="1C9F4431"/>
    <w:multiLevelType w:val="multilevel"/>
    <w:tmpl w:val="1CB4788C"/>
    <w:lvl w:ilvl="0">
      <w:start w:val="1"/>
      <w:numFmt w:val="decimal"/>
      <w:lvlText w:val="%1."/>
      <w:lvlJc w:val="left"/>
      <w:pPr>
        <w:ind w:left="340" w:hanging="340"/>
      </w:pPr>
      <w:rPr>
        <w:rFonts w:hint="default"/>
      </w:rPr>
    </w:lvl>
    <w:lvl w:ilvl="1">
      <w:start w:val="1"/>
      <w:numFmt w:val="decimal"/>
      <w:isLgl/>
      <w:lvlText w:val="%1.%2"/>
      <w:lvlJc w:val="left"/>
      <w:pPr>
        <w:ind w:left="623" w:hanging="623"/>
      </w:pPr>
      <w:rPr>
        <w:rFonts w:hint="default"/>
      </w:rPr>
    </w:lvl>
    <w:lvl w:ilvl="2">
      <w:start w:val="1"/>
      <w:numFmt w:val="decimal"/>
      <w:pStyle w:val="Nivel4"/>
      <w:isLgl/>
      <w:lvlText w:val="%1.%2.%3"/>
      <w:lvlJc w:val="left"/>
      <w:pPr>
        <w:ind w:left="1474" w:hanging="907"/>
      </w:pPr>
      <w:rPr>
        <w:rFonts w:hint="default"/>
      </w:rPr>
    </w:lvl>
    <w:lvl w:ilvl="3">
      <w:start w:val="1"/>
      <w:numFmt w:val="decimal"/>
      <w:pStyle w:val="Nivel4"/>
      <w:isLgl/>
      <w:lvlText w:val="%1.%2.%3.%4"/>
      <w:lvlJc w:val="left"/>
      <w:pPr>
        <w:tabs>
          <w:tab w:val="num" w:pos="1474"/>
        </w:tabs>
        <w:ind w:left="1985" w:hanging="1134"/>
      </w:pPr>
      <w:rPr>
        <w:rFonts w:asciiTheme="majorHAnsi" w:hAnsiTheme="majorHAnsi" w:cstheme="majorHAnsi"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nsid w:val="1D602DDA"/>
    <w:multiLevelType w:val="multilevel"/>
    <w:tmpl w:val="F0A8F060"/>
    <w:lvl w:ilvl="0">
      <w:start w:val="1"/>
      <w:numFmt w:val="decimal"/>
      <w:lvlText w:val="%1."/>
      <w:lvlJc w:val="left"/>
      <w:pPr>
        <w:ind w:left="360" w:hanging="360"/>
      </w:pPr>
      <w:rPr>
        <w:color w:val="FFFFFF" w:themeColor="background1"/>
        <w:sz w:val="16"/>
        <w:szCs w:val="16"/>
        <w:vertAlign w:val="superscript"/>
      </w:rPr>
    </w:lvl>
    <w:lvl w:ilvl="1">
      <w:start w:val="1"/>
      <w:numFmt w:val="decimal"/>
      <w:pStyle w:val="Heading3"/>
      <w:lvlText w:val="%1.%2."/>
      <w:lvlJc w:val="left"/>
      <w:pPr>
        <w:ind w:left="432" w:hanging="432"/>
      </w:pPr>
      <w:rPr>
        <w:b w:val="0"/>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1DAF0279"/>
    <w:multiLevelType w:val="hybridMultilevel"/>
    <w:tmpl w:val="2DD25CD2"/>
    <w:lvl w:ilvl="0" w:tplc="0C0A0017">
      <w:start w:val="1"/>
      <w:numFmt w:val="decimal"/>
      <w:lvlText w:val="%1)"/>
      <w:lvlJc w:val="left"/>
      <w:pPr>
        <w:ind w:left="72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5">
    <w:nsid w:val="1FC578F8"/>
    <w:multiLevelType w:val="multilevel"/>
    <w:tmpl w:val="0220FA8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22DB52B8"/>
    <w:multiLevelType w:val="hybridMultilevel"/>
    <w:tmpl w:val="931C3E5C"/>
    <w:lvl w:ilvl="0" w:tplc="040A0017">
      <w:start w:val="1"/>
      <w:numFmt w:val="lowerLetter"/>
      <w:lvlText w:val="%1)"/>
      <w:lvlJc w:val="left"/>
      <w:pPr>
        <w:ind w:left="786" w:hanging="360"/>
      </w:pPr>
      <w:rPr>
        <w:rFonts w:hint="default"/>
      </w:rPr>
    </w:lvl>
    <w:lvl w:ilvl="1" w:tplc="1EDAD7A0" w:tentative="1">
      <w:start w:val="1"/>
      <w:numFmt w:val="bullet"/>
      <w:lvlText w:val="o"/>
      <w:lvlJc w:val="left"/>
      <w:pPr>
        <w:ind w:left="1788" w:hanging="360"/>
      </w:pPr>
      <w:rPr>
        <w:rFonts w:ascii="Courier New" w:hAnsi="Courier New" w:cs="Courier New" w:hint="default"/>
      </w:rPr>
    </w:lvl>
    <w:lvl w:ilvl="2" w:tplc="A254EF5A" w:tentative="1">
      <w:start w:val="1"/>
      <w:numFmt w:val="bullet"/>
      <w:lvlText w:val=""/>
      <w:lvlJc w:val="left"/>
      <w:pPr>
        <w:ind w:left="2508" w:hanging="360"/>
      </w:pPr>
      <w:rPr>
        <w:rFonts w:ascii="Wingdings" w:hAnsi="Wingdings" w:hint="default"/>
      </w:rPr>
    </w:lvl>
    <w:lvl w:ilvl="3" w:tplc="00F03326" w:tentative="1">
      <w:start w:val="1"/>
      <w:numFmt w:val="bullet"/>
      <w:lvlText w:val=""/>
      <w:lvlJc w:val="left"/>
      <w:pPr>
        <w:ind w:left="3228" w:hanging="360"/>
      </w:pPr>
      <w:rPr>
        <w:rFonts w:ascii="Symbol" w:hAnsi="Symbol" w:hint="default"/>
      </w:rPr>
    </w:lvl>
    <w:lvl w:ilvl="4" w:tplc="7F9E3F4C" w:tentative="1">
      <w:start w:val="1"/>
      <w:numFmt w:val="bullet"/>
      <w:lvlText w:val="o"/>
      <w:lvlJc w:val="left"/>
      <w:pPr>
        <w:ind w:left="3948" w:hanging="360"/>
      </w:pPr>
      <w:rPr>
        <w:rFonts w:ascii="Courier New" w:hAnsi="Courier New" w:cs="Courier New" w:hint="default"/>
      </w:rPr>
    </w:lvl>
    <w:lvl w:ilvl="5" w:tplc="D12C445E" w:tentative="1">
      <w:start w:val="1"/>
      <w:numFmt w:val="bullet"/>
      <w:lvlText w:val=""/>
      <w:lvlJc w:val="left"/>
      <w:pPr>
        <w:ind w:left="4668" w:hanging="360"/>
      </w:pPr>
      <w:rPr>
        <w:rFonts w:ascii="Wingdings" w:hAnsi="Wingdings" w:hint="default"/>
      </w:rPr>
    </w:lvl>
    <w:lvl w:ilvl="6" w:tplc="3336E9F2" w:tentative="1">
      <w:start w:val="1"/>
      <w:numFmt w:val="bullet"/>
      <w:lvlText w:val=""/>
      <w:lvlJc w:val="left"/>
      <w:pPr>
        <w:ind w:left="5388" w:hanging="360"/>
      </w:pPr>
      <w:rPr>
        <w:rFonts w:ascii="Symbol" w:hAnsi="Symbol" w:hint="default"/>
      </w:rPr>
    </w:lvl>
    <w:lvl w:ilvl="7" w:tplc="72DA93FE" w:tentative="1">
      <w:start w:val="1"/>
      <w:numFmt w:val="bullet"/>
      <w:lvlText w:val="o"/>
      <w:lvlJc w:val="left"/>
      <w:pPr>
        <w:ind w:left="6108" w:hanging="360"/>
      </w:pPr>
      <w:rPr>
        <w:rFonts w:ascii="Courier New" w:hAnsi="Courier New" w:cs="Courier New" w:hint="default"/>
      </w:rPr>
    </w:lvl>
    <w:lvl w:ilvl="8" w:tplc="E2D23D50" w:tentative="1">
      <w:start w:val="1"/>
      <w:numFmt w:val="bullet"/>
      <w:lvlText w:val=""/>
      <w:lvlJc w:val="left"/>
      <w:pPr>
        <w:ind w:left="6828" w:hanging="360"/>
      </w:pPr>
      <w:rPr>
        <w:rFonts w:ascii="Wingdings" w:hAnsi="Wingdings" w:hint="default"/>
      </w:rPr>
    </w:lvl>
  </w:abstractNum>
  <w:abstractNum w:abstractNumId="17">
    <w:nsid w:val="25FC6CAB"/>
    <w:multiLevelType w:val="hybridMultilevel"/>
    <w:tmpl w:val="6B7C057C"/>
    <w:lvl w:ilvl="0" w:tplc="040A0019">
      <w:start w:val="1"/>
      <w:numFmt w:val="lowerLetter"/>
      <w:lvlText w:val="%1."/>
      <w:lvlJc w:val="left"/>
      <w:pPr>
        <w:ind w:left="1068" w:hanging="360"/>
      </w:pPr>
      <w:rPr>
        <w:rFont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8">
    <w:nsid w:val="276F7E2E"/>
    <w:multiLevelType w:val="hybridMultilevel"/>
    <w:tmpl w:val="DBA049B2"/>
    <w:lvl w:ilvl="0" w:tplc="0C0A0001">
      <w:start w:val="1"/>
      <w:numFmt w:val="bullet"/>
      <w:lvlText w:val=""/>
      <w:lvlJc w:val="left"/>
      <w:pPr>
        <w:ind w:left="1069" w:hanging="360"/>
      </w:pPr>
      <w:rPr>
        <w:rFonts w:ascii="Symbol" w:hAnsi="Symbol"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19">
    <w:nsid w:val="27FC30C3"/>
    <w:multiLevelType w:val="hybridMultilevel"/>
    <w:tmpl w:val="CB449A14"/>
    <w:lvl w:ilvl="0" w:tplc="DE18FF3A">
      <w:start w:val="1"/>
      <w:numFmt w:val="lowerRoman"/>
      <w:lvlText w:val="(%1)"/>
      <w:lvlJc w:val="left"/>
      <w:pPr>
        <w:ind w:left="1440" w:hanging="720"/>
      </w:pPr>
      <w:rPr>
        <w:rFonts w:cs="Times New Roman" w:hint="default"/>
      </w:rPr>
    </w:lvl>
    <w:lvl w:ilvl="1" w:tplc="096265A6" w:tentative="1">
      <w:start w:val="1"/>
      <w:numFmt w:val="lowerLetter"/>
      <w:lvlText w:val="%2."/>
      <w:lvlJc w:val="left"/>
      <w:pPr>
        <w:ind w:left="1440" w:hanging="360"/>
      </w:pPr>
    </w:lvl>
    <w:lvl w:ilvl="2" w:tplc="200A8E10" w:tentative="1">
      <w:start w:val="1"/>
      <w:numFmt w:val="lowerRoman"/>
      <w:lvlText w:val="%3."/>
      <w:lvlJc w:val="right"/>
      <w:pPr>
        <w:ind w:left="2160" w:hanging="180"/>
      </w:pPr>
    </w:lvl>
    <w:lvl w:ilvl="3" w:tplc="95EE6FC6" w:tentative="1">
      <w:start w:val="1"/>
      <w:numFmt w:val="decimal"/>
      <w:lvlText w:val="%4."/>
      <w:lvlJc w:val="left"/>
      <w:pPr>
        <w:ind w:left="2880" w:hanging="360"/>
      </w:pPr>
    </w:lvl>
    <w:lvl w:ilvl="4" w:tplc="86D8AE76" w:tentative="1">
      <w:start w:val="1"/>
      <w:numFmt w:val="lowerLetter"/>
      <w:lvlText w:val="%5."/>
      <w:lvlJc w:val="left"/>
      <w:pPr>
        <w:ind w:left="3600" w:hanging="360"/>
      </w:pPr>
    </w:lvl>
    <w:lvl w:ilvl="5" w:tplc="894482FA" w:tentative="1">
      <w:start w:val="1"/>
      <w:numFmt w:val="lowerRoman"/>
      <w:lvlText w:val="%6."/>
      <w:lvlJc w:val="right"/>
      <w:pPr>
        <w:ind w:left="4320" w:hanging="180"/>
      </w:pPr>
    </w:lvl>
    <w:lvl w:ilvl="6" w:tplc="1AB4CB16" w:tentative="1">
      <w:start w:val="1"/>
      <w:numFmt w:val="decimal"/>
      <w:lvlText w:val="%7."/>
      <w:lvlJc w:val="left"/>
      <w:pPr>
        <w:ind w:left="5040" w:hanging="360"/>
      </w:pPr>
    </w:lvl>
    <w:lvl w:ilvl="7" w:tplc="99B657D0" w:tentative="1">
      <w:start w:val="1"/>
      <w:numFmt w:val="lowerLetter"/>
      <w:lvlText w:val="%8."/>
      <w:lvlJc w:val="left"/>
      <w:pPr>
        <w:ind w:left="5760" w:hanging="360"/>
      </w:pPr>
    </w:lvl>
    <w:lvl w:ilvl="8" w:tplc="57909CFA" w:tentative="1">
      <w:start w:val="1"/>
      <w:numFmt w:val="lowerRoman"/>
      <w:lvlText w:val="%9."/>
      <w:lvlJc w:val="right"/>
      <w:pPr>
        <w:ind w:left="6480" w:hanging="180"/>
      </w:pPr>
    </w:lvl>
  </w:abstractNum>
  <w:abstractNum w:abstractNumId="20">
    <w:nsid w:val="28267354"/>
    <w:multiLevelType w:val="hybridMultilevel"/>
    <w:tmpl w:val="4E5457EC"/>
    <w:lvl w:ilvl="0" w:tplc="FFFFFFFF">
      <w:start w:val="1"/>
      <w:numFmt w:val="decimal"/>
      <w:pStyle w:val="TABLA"/>
      <w:lvlText w:val="Tabla1.1-%1."/>
      <w:lvlJc w:val="left"/>
      <w:pPr>
        <w:ind w:left="2345" w:hanging="360"/>
      </w:pPr>
      <w:rPr>
        <w:rFonts w:hint="default"/>
        <w:lang w:val="es-ES"/>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21">
    <w:nsid w:val="2B4F2767"/>
    <w:multiLevelType w:val="hybridMultilevel"/>
    <w:tmpl w:val="903CE20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nsid w:val="2E885816"/>
    <w:multiLevelType w:val="hybridMultilevel"/>
    <w:tmpl w:val="0742D17C"/>
    <w:lvl w:ilvl="0" w:tplc="040A0019">
      <w:start w:val="1"/>
      <w:numFmt w:val="lowerLetter"/>
      <w:lvlText w:val="%1."/>
      <w:lvlJc w:val="left"/>
      <w:pPr>
        <w:ind w:left="1068" w:hanging="360"/>
      </w:pPr>
      <w:rPr>
        <w:rFont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3">
    <w:nsid w:val="2FB73A6B"/>
    <w:multiLevelType w:val="multilevel"/>
    <w:tmpl w:val="2F5AEDDC"/>
    <w:lvl w:ilvl="0">
      <w:start w:val="1"/>
      <w:numFmt w:val="decimal"/>
      <w:pStyle w:val="Subttulo2"/>
      <w:lvlText w:val="%1."/>
      <w:lvlJc w:val="left"/>
      <w:pPr>
        <w:tabs>
          <w:tab w:val="num" w:pos="1512"/>
        </w:tabs>
        <w:ind w:left="1512" w:hanging="432"/>
      </w:pPr>
      <w:rPr>
        <w:rFonts w:ascii="Times New Roman" w:hAnsi="Times New Roman" w:hint="default"/>
        <w:b/>
        <w:i w:val="0"/>
        <w:sz w:val="32"/>
        <w:szCs w:val="32"/>
      </w:rPr>
    </w:lvl>
    <w:lvl w:ilvl="1">
      <w:start w:val="1"/>
      <w:numFmt w:val="decimal"/>
      <w:pStyle w:val="Subttulo3"/>
      <w:lvlText w:val="%1.%2."/>
      <w:lvlJc w:val="left"/>
      <w:pPr>
        <w:tabs>
          <w:tab w:val="num" w:pos="1080"/>
        </w:tabs>
        <w:ind w:left="1704" w:hanging="624"/>
      </w:pPr>
      <w:rPr>
        <w:rFonts w:ascii="Times New Roman" w:hAnsi="Times New Roman" w:hint="default"/>
        <w:b/>
        <w:i w:val="0"/>
        <w:sz w:val="28"/>
        <w:szCs w:val="28"/>
      </w:rPr>
    </w:lvl>
    <w:lvl w:ilvl="2">
      <w:start w:val="1"/>
      <w:numFmt w:val="decimal"/>
      <w:lvlText w:val="%1.%2.%3"/>
      <w:lvlJc w:val="left"/>
      <w:pPr>
        <w:tabs>
          <w:tab w:val="num" w:pos="2367"/>
        </w:tabs>
        <w:ind w:left="2004" w:hanging="357"/>
      </w:pPr>
      <w:rPr>
        <w:rFonts w:ascii="Times New Roman" w:hAnsi="Times New Roman" w:hint="default"/>
        <w:b w:val="0"/>
        <w:i w:val="0"/>
        <w:sz w:val="22"/>
        <w:szCs w:val="22"/>
      </w:rPr>
    </w:lvl>
    <w:lvl w:ilvl="3">
      <w:start w:val="1"/>
      <w:numFmt w:val="decimal"/>
      <w:lvlText w:val="%4.1.1.1"/>
      <w:lvlJc w:val="left"/>
      <w:pPr>
        <w:tabs>
          <w:tab w:val="num" w:pos="2592"/>
        </w:tabs>
        <w:ind w:left="2592" w:hanging="648"/>
      </w:pPr>
      <w:rPr>
        <w:rFonts w:ascii="Times New Roman" w:hAnsi="Times New Roman" w:hint="default"/>
        <w:b w:val="0"/>
        <w:i w:val="0"/>
        <w:sz w:val="24"/>
      </w:rPr>
    </w:lvl>
    <w:lvl w:ilvl="4">
      <w:start w:val="1"/>
      <w:numFmt w:val="decimal"/>
      <w:lvlText w:val="%1.%2.%3.%4.%5"/>
      <w:lvlJc w:val="left"/>
      <w:pPr>
        <w:tabs>
          <w:tab w:val="num" w:pos="2088"/>
        </w:tabs>
        <w:ind w:left="2088" w:hanging="1008"/>
      </w:pPr>
      <w:rPr>
        <w:rFonts w:hint="default"/>
      </w:rPr>
    </w:lvl>
    <w:lvl w:ilvl="5">
      <w:start w:val="1"/>
      <w:numFmt w:val="decimal"/>
      <w:lvlText w:val="%1.%2.%3.%4.%5.%6"/>
      <w:lvlJc w:val="left"/>
      <w:pPr>
        <w:tabs>
          <w:tab w:val="num" w:pos="2232"/>
        </w:tabs>
        <w:ind w:left="2232" w:hanging="1152"/>
      </w:pPr>
      <w:rPr>
        <w:rFonts w:hint="default"/>
      </w:rPr>
    </w:lvl>
    <w:lvl w:ilvl="6">
      <w:start w:val="1"/>
      <w:numFmt w:val="decimal"/>
      <w:lvlText w:val="%1.%2.%3.%4.%5.%6.%7"/>
      <w:lvlJc w:val="left"/>
      <w:pPr>
        <w:tabs>
          <w:tab w:val="num" w:pos="2376"/>
        </w:tabs>
        <w:ind w:left="2376" w:hanging="1296"/>
      </w:pPr>
      <w:rPr>
        <w:rFonts w:hint="default"/>
      </w:rPr>
    </w:lvl>
    <w:lvl w:ilvl="7">
      <w:start w:val="1"/>
      <w:numFmt w:val="decimal"/>
      <w:lvlText w:val="%1.%2.%3.%4.%5.%6.%7.%8"/>
      <w:lvlJc w:val="left"/>
      <w:pPr>
        <w:tabs>
          <w:tab w:val="num" w:pos="2520"/>
        </w:tabs>
        <w:ind w:left="2520" w:hanging="1440"/>
      </w:pPr>
      <w:rPr>
        <w:rFonts w:hint="default"/>
      </w:rPr>
    </w:lvl>
    <w:lvl w:ilvl="8">
      <w:start w:val="1"/>
      <w:numFmt w:val="decimal"/>
      <w:lvlText w:val="%1.%2.%3.%4.%5.%6.%7.%8.%9"/>
      <w:lvlJc w:val="left"/>
      <w:pPr>
        <w:tabs>
          <w:tab w:val="num" w:pos="2664"/>
        </w:tabs>
        <w:ind w:left="2664" w:hanging="1584"/>
      </w:pPr>
      <w:rPr>
        <w:rFonts w:hint="default"/>
      </w:rPr>
    </w:lvl>
  </w:abstractNum>
  <w:abstractNum w:abstractNumId="24">
    <w:nsid w:val="32F75AC2"/>
    <w:multiLevelType w:val="hybridMultilevel"/>
    <w:tmpl w:val="B1D263A8"/>
    <w:lvl w:ilvl="0" w:tplc="21200E8E">
      <w:numFmt w:val="bullet"/>
      <w:pStyle w:val="Estilo10"/>
      <w:lvlText w:val="-"/>
      <w:lvlJc w:val="left"/>
      <w:pPr>
        <w:tabs>
          <w:tab w:val="num" w:pos="1134"/>
        </w:tabs>
        <w:ind w:left="1134" w:hanging="283"/>
      </w:pPr>
      <w:rPr>
        <w:rFonts w:ascii="Times New Roman" w:eastAsia="Times New Roman" w:hAnsi="Times New Roman" w:cs="Times New Roman" w:hint="default"/>
      </w:rPr>
    </w:lvl>
    <w:lvl w:ilvl="1" w:tplc="B3AA18D2">
      <w:start w:val="1"/>
      <w:numFmt w:val="bullet"/>
      <w:lvlText w:val="o"/>
      <w:lvlJc w:val="left"/>
      <w:pPr>
        <w:tabs>
          <w:tab w:val="num" w:pos="1440"/>
        </w:tabs>
        <w:ind w:left="1440" w:hanging="360"/>
      </w:pPr>
      <w:rPr>
        <w:rFonts w:ascii="Courier New" w:hAnsi="Courier New" w:cs="Courier New" w:hint="default"/>
      </w:rPr>
    </w:lvl>
    <w:lvl w:ilvl="2" w:tplc="A2A2A3D8">
      <w:start w:val="1"/>
      <w:numFmt w:val="bullet"/>
      <w:lvlText w:val=""/>
      <w:lvlJc w:val="left"/>
      <w:pPr>
        <w:tabs>
          <w:tab w:val="num" w:pos="2160"/>
        </w:tabs>
        <w:ind w:left="2160" w:hanging="360"/>
      </w:pPr>
      <w:rPr>
        <w:rFonts w:ascii="Wingdings" w:hAnsi="Wingdings" w:hint="default"/>
      </w:rPr>
    </w:lvl>
    <w:lvl w:ilvl="3" w:tplc="33C4579A" w:tentative="1">
      <w:start w:val="1"/>
      <w:numFmt w:val="bullet"/>
      <w:lvlText w:val=""/>
      <w:lvlJc w:val="left"/>
      <w:pPr>
        <w:tabs>
          <w:tab w:val="num" w:pos="2880"/>
        </w:tabs>
        <w:ind w:left="2880" w:hanging="360"/>
      </w:pPr>
      <w:rPr>
        <w:rFonts w:ascii="Symbol" w:hAnsi="Symbol" w:hint="default"/>
      </w:rPr>
    </w:lvl>
    <w:lvl w:ilvl="4" w:tplc="35EE6D6C" w:tentative="1">
      <w:start w:val="1"/>
      <w:numFmt w:val="bullet"/>
      <w:lvlText w:val="o"/>
      <w:lvlJc w:val="left"/>
      <w:pPr>
        <w:tabs>
          <w:tab w:val="num" w:pos="3600"/>
        </w:tabs>
        <w:ind w:left="3600" w:hanging="360"/>
      </w:pPr>
      <w:rPr>
        <w:rFonts w:ascii="Courier New" w:hAnsi="Courier New" w:cs="Courier New" w:hint="default"/>
      </w:rPr>
    </w:lvl>
    <w:lvl w:ilvl="5" w:tplc="3BD8553E" w:tentative="1">
      <w:start w:val="1"/>
      <w:numFmt w:val="bullet"/>
      <w:lvlText w:val=""/>
      <w:lvlJc w:val="left"/>
      <w:pPr>
        <w:tabs>
          <w:tab w:val="num" w:pos="4320"/>
        </w:tabs>
        <w:ind w:left="4320" w:hanging="360"/>
      </w:pPr>
      <w:rPr>
        <w:rFonts w:ascii="Wingdings" w:hAnsi="Wingdings" w:hint="default"/>
      </w:rPr>
    </w:lvl>
    <w:lvl w:ilvl="6" w:tplc="A5DA4722" w:tentative="1">
      <w:start w:val="1"/>
      <w:numFmt w:val="bullet"/>
      <w:lvlText w:val=""/>
      <w:lvlJc w:val="left"/>
      <w:pPr>
        <w:tabs>
          <w:tab w:val="num" w:pos="5040"/>
        </w:tabs>
        <w:ind w:left="5040" w:hanging="360"/>
      </w:pPr>
      <w:rPr>
        <w:rFonts w:ascii="Symbol" w:hAnsi="Symbol" w:hint="default"/>
      </w:rPr>
    </w:lvl>
    <w:lvl w:ilvl="7" w:tplc="3F3C2A4E" w:tentative="1">
      <w:start w:val="1"/>
      <w:numFmt w:val="bullet"/>
      <w:lvlText w:val="o"/>
      <w:lvlJc w:val="left"/>
      <w:pPr>
        <w:tabs>
          <w:tab w:val="num" w:pos="5760"/>
        </w:tabs>
        <w:ind w:left="5760" w:hanging="360"/>
      </w:pPr>
      <w:rPr>
        <w:rFonts w:ascii="Courier New" w:hAnsi="Courier New" w:cs="Courier New" w:hint="default"/>
      </w:rPr>
    </w:lvl>
    <w:lvl w:ilvl="8" w:tplc="59601F0A" w:tentative="1">
      <w:start w:val="1"/>
      <w:numFmt w:val="bullet"/>
      <w:lvlText w:val=""/>
      <w:lvlJc w:val="left"/>
      <w:pPr>
        <w:tabs>
          <w:tab w:val="num" w:pos="6480"/>
        </w:tabs>
        <w:ind w:left="6480" w:hanging="360"/>
      </w:pPr>
      <w:rPr>
        <w:rFonts w:ascii="Wingdings" w:hAnsi="Wingdings" w:hint="default"/>
      </w:rPr>
    </w:lvl>
  </w:abstractNum>
  <w:abstractNum w:abstractNumId="25">
    <w:nsid w:val="34846480"/>
    <w:multiLevelType w:val="hybridMultilevel"/>
    <w:tmpl w:val="C206FA26"/>
    <w:lvl w:ilvl="0" w:tplc="EE328D12">
      <w:start w:val="1"/>
      <w:numFmt w:val="bullet"/>
      <w:lvlText w:val=""/>
      <w:lvlJc w:val="left"/>
      <w:pPr>
        <w:tabs>
          <w:tab w:val="num" w:pos="800"/>
        </w:tabs>
        <w:ind w:left="800" w:hanging="360"/>
      </w:pPr>
      <w:rPr>
        <w:rFonts w:ascii="Symbol" w:hAnsi="Symbol" w:hint="default"/>
      </w:rPr>
    </w:lvl>
    <w:lvl w:ilvl="1" w:tplc="77546942" w:tentative="1">
      <w:start w:val="1"/>
      <w:numFmt w:val="bullet"/>
      <w:lvlText w:val="o"/>
      <w:lvlJc w:val="left"/>
      <w:pPr>
        <w:tabs>
          <w:tab w:val="num" w:pos="1520"/>
        </w:tabs>
        <w:ind w:left="1520" w:hanging="360"/>
      </w:pPr>
      <w:rPr>
        <w:rFonts w:ascii="Courier New" w:hAnsi="Courier New" w:cs="Courier New" w:hint="default"/>
      </w:rPr>
    </w:lvl>
    <w:lvl w:ilvl="2" w:tplc="6194D846" w:tentative="1">
      <w:start w:val="1"/>
      <w:numFmt w:val="bullet"/>
      <w:lvlText w:val=""/>
      <w:lvlJc w:val="left"/>
      <w:pPr>
        <w:tabs>
          <w:tab w:val="num" w:pos="2240"/>
        </w:tabs>
        <w:ind w:left="2240" w:hanging="360"/>
      </w:pPr>
      <w:rPr>
        <w:rFonts w:ascii="Wingdings" w:hAnsi="Wingdings" w:hint="default"/>
      </w:rPr>
    </w:lvl>
    <w:lvl w:ilvl="3" w:tplc="6E5C1A04" w:tentative="1">
      <w:start w:val="1"/>
      <w:numFmt w:val="bullet"/>
      <w:lvlText w:val=""/>
      <w:lvlJc w:val="left"/>
      <w:pPr>
        <w:tabs>
          <w:tab w:val="num" w:pos="2960"/>
        </w:tabs>
        <w:ind w:left="2960" w:hanging="360"/>
      </w:pPr>
      <w:rPr>
        <w:rFonts w:ascii="Symbol" w:hAnsi="Symbol" w:hint="default"/>
      </w:rPr>
    </w:lvl>
    <w:lvl w:ilvl="4" w:tplc="84EE0C08" w:tentative="1">
      <w:start w:val="1"/>
      <w:numFmt w:val="bullet"/>
      <w:lvlText w:val="o"/>
      <w:lvlJc w:val="left"/>
      <w:pPr>
        <w:tabs>
          <w:tab w:val="num" w:pos="3680"/>
        </w:tabs>
        <w:ind w:left="3680" w:hanging="360"/>
      </w:pPr>
      <w:rPr>
        <w:rFonts w:ascii="Courier New" w:hAnsi="Courier New" w:cs="Courier New" w:hint="default"/>
      </w:rPr>
    </w:lvl>
    <w:lvl w:ilvl="5" w:tplc="FF086B32" w:tentative="1">
      <w:start w:val="1"/>
      <w:numFmt w:val="bullet"/>
      <w:lvlText w:val=""/>
      <w:lvlJc w:val="left"/>
      <w:pPr>
        <w:tabs>
          <w:tab w:val="num" w:pos="4400"/>
        </w:tabs>
        <w:ind w:left="4400" w:hanging="360"/>
      </w:pPr>
      <w:rPr>
        <w:rFonts w:ascii="Wingdings" w:hAnsi="Wingdings" w:hint="default"/>
      </w:rPr>
    </w:lvl>
    <w:lvl w:ilvl="6" w:tplc="C38A1B26" w:tentative="1">
      <w:start w:val="1"/>
      <w:numFmt w:val="bullet"/>
      <w:lvlText w:val=""/>
      <w:lvlJc w:val="left"/>
      <w:pPr>
        <w:tabs>
          <w:tab w:val="num" w:pos="5120"/>
        </w:tabs>
        <w:ind w:left="5120" w:hanging="360"/>
      </w:pPr>
      <w:rPr>
        <w:rFonts w:ascii="Symbol" w:hAnsi="Symbol" w:hint="default"/>
      </w:rPr>
    </w:lvl>
    <w:lvl w:ilvl="7" w:tplc="CC64BE6E" w:tentative="1">
      <w:start w:val="1"/>
      <w:numFmt w:val="bullet"/>
      <w:lvlText w:val="o"/>
      <w:lvlJc w:val="left"/>
      <w:pPr>
        <w:tabs>
          <w:tab w:val="num" w:pos="5840"/>
        </w:tabs>
        <w:ind w:left="5840" w:hanging="360"/>
      </w:pPr>
      <w:rPr>
        <w:rFonts w:ascii="Courier New" w:hAnsi="Courier New" w:cs="Courier New" w:hint="default"/>
      </w:rPr>
    </w:lvl>
    <w:lvl w:ilvl="8" w:tplc="0CEC397C" w:tentative="1">
      <w:start w:val="1"/>
      <w:numFmt w:val="bullet"/>
      <w:lvlText w:val=""/>
      <w:lvlJc w:val="left"/>
      <w:pPr>
        <w:tabs>
          <w:tab w:val="num" w:pos="6560"/>
        </w:tabs>
        <w:ind w:left="6560" w:hanging="360"/>
      </w:pPr>
      <w:rPr>
        <w:rFonts w:ascii="Wingdings" w:hAnsi="Wingdings" w:hint="default"/>
      </w:rPr>
    </w:lvl>
  </w:abstractNum>
  <w:abstractNum w:abstractNumId="26">
    <w:nsid w:val="36B61F09"/>
    <w:multiLevelType w:val="hybridMultilevel"/>
    <w:tmpl w:val="B9C09100"/>
    <w:lvl w:ilvl="0" w:tplc="040A0019">
      <w:start w:val="1"/>
      <w:numFmt w:val="lowerLetter"/>
      <w:lvlText w:val="%1."/>
      <w:lvlJc w:val="left"/>
      <w:pPr>
        <w:ind w:left="1068" w:hanging="360"/>
      </w:pPr>
      <w:rPr>
        <w:rFonts w:hint="default"/>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27">
    <w:nsid w:val="38F96DF7"/>
    <w:multiLevelType w:val="hybridMultilevel"/>
    <w:tmpl w:val="DF229556"/>
    <w:lvl w:ilvl="0" w:tplc="6C8A435A">
      <w:start w:val="1"/>
      <w:numFmt w:val="bullet"/>
      <w:lvlText w:val=""/>
      <w:lvlJc w:val="left"/>
      <w:pPr>
        <w:ind w:left="720" w:hanging="360"/>
      </w:pPr>
      <w:rPr>
        <w:rFonts w:ascii="Symbol" w:hAnsi="Symbol" w:hint="default"/>
      </w:rPr>
    </w:lvl>
    <w:lvl w:ilvl="1" w:tplc="642EC3A0" w:tentative="1">
      <w:start w:val="1"/>
      <w:numFmt w:val="bullet"/>
      <w:lvlText w:val="o"/>
      <w:lvlJc w:val="left"/>
      <w:pPr>
        <w:ind w:left="1440" w:hanging="360"/>
      </w:pPr>
      <w:rPr>
        <w:rFonts w:ascii="Courier New" w:hAnsi="Courier New" w:cs="Courier New" w:hint="default"/>
      </w:rPr>
    </w:lvl>
    <w:lvl w:ilvl="2" w:tplc="86F60B0E" w:tentative="1">
      <w:start w:val="1"/>
      <w:numFmt w:val="bullet"/>
      <w:lvlText w:val=""/>
      <w:lvlJc w:val="left"/>
      <w:pPr>
        <w:ind w:left="2160" w:hanging="360"/>
      </w:pPr>
      <w:rPr>
        <w:rFonts w:ascii="Wingdings" w:hAnsi="Wingdings" w:hint="default"/>
      </w:rPr>
    </w:lvl>
    <w:lvl w:ilvl="3" w:tplc="82AA1C4C" w:tentative="1">
      <w:start w:val="1"/>
      <w:numFmt w:val="bullet"/>
      <w:lvlText w:val=""/>
      <w:lvlJc w:val="left"/>
      <w:pPr>
        <w:ind w:left="2880" w:hanging="360"/>
      </w:pPr>
      <w:rPr>
        <w:rFonts w:ascii="Symbol" w:hAnsi="Symbol" w:hint="default"/>
      </w:rPr>
    </w:lvl>
    <w:lvl w:ilvl="4" w:tplc="E9949B04" w:tentative="1">
      <w:start w:val="1"/>
      <w:numFmt w:val="bullet"/>
      <w:lvlText w:val="o"/>
      <w:lvlJc w:val="left"/>
      <w:pPr>
        <w:ind w:left="3600" w:hanging="360"/>
      </w:pPr>
      <w:rPr>
        <w:rFonts w:ascii="Courier New" w:hAnsi="Courier New" w:cs="Courier New" w:hint="default"/>
      </w:rPr>
    </w:lvl>
    <w:lvl w:ilvl="5" w:tplc="93FA45F0" w:tentative="1">
      <w:start w:val="1"/>
      <w:numFmt w:val="bullet"/>
      <w:lvlText w:val=""/>
      <w:lvlJc w:val="left"/>
      <w:pPr>
        <w:ind w:left="4320" w:hanging="360"/>
      </w:pPr>
      <w:rPr>
        <w:rFonts w:ascii="Wingdings" w:hAnsi="Wingdings" w:hint="default"/>
      </w:rPr>
    </w:lvl>
    <w:lvl w:ilvl="6" w:tplc="79FAF43C" w:tentative="1">
      <w:start w:val="1"/>
      <w:numFmt w:val="bullet"/>
      <w:lvlText w:val=""/>
      <w:lvlJc w:val="left"/>
      <w:pPr>
        <w:ind w:left="5040" w:hanging="360"/>
      </w:pPr>
      <w:rPr>
        <w:rFonts w:ascii="Symbol" w:hAnsi="Symbol" w:hint="default"/>
      </w:rPr>
    </w:lvl>
    <w:lvl w:ilvl="7" w:tplc="6A30185C" w:tentative="1">
      <w:start w:val="1"/>
      <w:numFmt w:val="bullet"/>
      <w:lvlText w:val="o"/>
      <w:lvlJc w:val="left"/>
      <w:pPr>
        <w:ind w:left="5760" w:hanging="360"/>
      </w:pPr>
      <w:rPr>
        <w:rFonts w:ascii="Courier New" w:hAnsi="Courier New" w:cs="Courier New" w:hint="default"/>
      </w:rPr>
    </w:lvl>
    <w:lvl w:ilvl="8" w:tplc="F4B43ACC" w:tentative="1">
      <w:start w:val="1"/>
      <w:numFmt w:val="bullet"/>
      <w:lvlText w:val=""/>
      <w:lvlJc w:val="left"/>
      <w:pPr>
        <w:ind w:left="6480" w:hanging="360"/>
      </w:pPr>
      <w:rPr>
        <w:rFonts w:ascii="Wingdings" w:hAnsi="Wingdings" w:hint="default"/>
      </w:rPr>
    </w:lvl>
  </w:abstractNum>
  <w:abstractNum w:abstractNumId="28">
    <w:nsid w:val="3B72493A"/>
    <w:multiLevelType w:val="hybridMultilevel"/>
    <w:tmpl w:val="A4D2AAE6"/>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9">
    <w:nsid w:val="3E527E25"/>
    <w:multiLevelType w:val="hybridMultilevel"/>
    <w:tmpl w:val="28EC3E08"/>
    <w:lvl w:ilvl="0" w:tplc="AB5C907E">
      <w:start w:val="1"/>
      <w:numFmt w:val="bullet"/>
      <w:lvlText w:val=""/>
      <w:lvlJc w:val="left"/>
      <w:pPr>
        <w:ind w:left="1287" w:hanging="360"/>
      </w:pPr>
      <w:rPr>
        <w:rFonts w:ascii="Symbol" w:hAnsi="Symbol" w:hint="default"/>
      </w:rPr>
    </w:lvl>
    <w:lvl w:ilvl="1" w:tplc="240A0003" w:tentative="1">
      <w:start w:val="1"/>
      <w:numFmt w:val="bullet"/>
      <w:lvlText w:val="o"/>
      <w:lvlJc w:val="left"/>
      <w:pPr>
        <w:ind w:left="2007" w:hanging="360"/>
      </w:pPr>
      <w:rPr>
        <w:rFonts w:ascii="Courier New" w:hAnsi="Courier New" w:cs="Courier New" w:hint="default"/>
      </w:rPr>
    </w:lvl>
    <w:lvl w:ilvl="2" w:tplc="240A0005" w:tentative="1">
      <w:start w:val="1"/>
      <w:numFmt w:val="bullet"/>
      <w:lvlText w:val=""/>
      <w:lvlJc w:val="left"/>
      <w:pPr>
        <w:ind w:left="2727" w:hanging="360"/>
      </w:pPr>
      <w:rPr>
        <w:rFonts w:ascii="Wingdings" w:hAnsi="Wingdings" w:hint="default"/>
      </w:rPr>
    </w:lvl>
    <w:lvl w:ilvl="3" w:tplc="240A0001" w:tentative="1">
      <w:start w:val="1"/>
      <w:numFmt w:val="bullet"/>
      <w:lvlText w:val=""/>
      <w:lvlJc w:val="left"/>
      <w:pPr>
        <w:ind w:left="3447" w:hanging="360"/>
      </w:pPr>
      <w:rPr>
        <w:rFonts w:ascii="Symbol" w:hAnsi="Symbol" w:hint="default"/>
      </w:rPr>
    </w:lvl>
    <w:lvl w:ilvl="4" w:tplc="240A0003" w:tentative="1">
      <w:start w:val="1"/>
      <w:numFmt w:val="bullet"/>
      <w:lvlText w:val="o"/>
      <w:lvlJc w:val="left"/>
      <w:pPr>
        <w:ind w:left="4167" w:hanging="360"/>
      </w:pPr>
      <w:rPr>
        <w:rFonts w:ascii="Courier New" w:hAnsi="Courier New" w:cs="Courier New" w:hint="default"/>
      </w:rPr>
    </w:lvl>
    <w:lvl w:ilvl="5" w:tplc="240A0005" w:tentative="1">
      <w:start w:val="1"/>
      <w:numFmt w:val="bullet"/>
      <w:lvlText w:val=""/>
      <w:lvlJc w:val="left"/>
      <w:pPr>
        <w:ind w:left="4887" w:hanging="360"/>
      </w:pPr>
      <w:rPr>
        <w:rFonts w:ascii="Wingdings" w:hAnsi="Wingdings" w:hint="default"/>
      </w:rPr>
    </w:lvl>
    <w:lvl w:ilvl="6" w:tplc="240A0001" w:tentative="1">
      <w:start w:val="1"/>
      <w:numFmt w:val="bullet"/>
      <w:lvlText w:val=""/>
      <w:lvlJc w:val="left"/>
      <w:pPr>
        <w:ind w:left="5607" w:hanging="360"/>
      </w:pPr>
      <w:rPr>
        <w:rFonts w:ascii="Symbol" w:hAnsi="Symbol" w:hint="default"/>
      </w:rPr>
    </w:lvl>
    <w:lvl w:ilvl="7" w:tplc="240A0003" w:tentative="1">
      <w:start w:val="1"/>
      <w:numFmt w:val="bullet"/>
      <w:lvlText w:val="o"/>
      <w:lvlJc w:val="left"/>
      <w:pPr>
        <w:ind w:left="6327" w:hanging="360"/>
      </w:pPr>
      <w:rPr>
        <w:rFonts w:ascii="Courier New" w:hAnsi="Courier New" w:cs="Courier New" w:hint="default"/>
      </w:rPr>
    </w:lvl>
    <w:lvl w:ilvl="8" w:tplc="240A0005" w:tentative="1">
      <w:start w:val="1"/>
      <w:numFmt w:val="bullet"/>
      <w:lvlText w:val=""/>
      <w:lvlJc w:val="left"/>
      <w:pPr>
        <w:ind w:left="7047" w:hanging="360"/>
      </w:pPr>
      <w:rPr>
        <w:rFonts w:ascii="Wingdings" w:hAnsi="Wingdings" w:hint="default"/>
      </w:rPr>
    </w:lvl>
  </w:abstractNum>
  <w:abstractNum w:abstractNumId="30">
    <w:nsid w:val="41EB1B72"/>
    <w:multiLevelType w:val="hybridMultilevel"/>
    <w:tmpl w:val="14E85D2A"/>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nsid w:val="43B718B4"/>
    <w:multiLevelType w:val="hybridMultilevel"/>
    <w:tmpl w:val="DD70C828"/>
    <w:lvl w:ilvl="0" w:tplc="040A0001">
      <w:start w:val="1"/>
      <w:numFmt w:val="bullet"/>
      <w:lvlText w:val=""/>
      <w:lvlJc w:val="left"/>
      <w:pPr>
        <w:ind w:left="360" w:hanging="360"/>
      </w:pPr>
      <w:rPr>
        <w:rFonts w:ascii="Symbol" w:hAnsi="Symbol" w:hint="default"/>
      </w:rPr>
    </w:lvl>
    <w:lvl w:ilvl="1" w:tplc="040A0003">
      <w:start w:val="1"/>
      <w:numFmt w:val="bullet"/>
      <w:lvlText w:val="o"/>
      <w:lvlJc w:val="left"/>
      <w:pPr>
        <w:ind w:left="1080" w:hanging="360"/>
      </w:pPr>
      <w:rPr>
        <w:rFonts w:ascii="Courier New" w:hAnsi="Courier New" w:cs="Courier New" w:hint="default"/>
      </w:rPr>
    </w:lvl>
    <w:lvl w:ilvl="2" w:tplc="040A0005">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32">
    <w:nsid w:val="44774BFA"/>
    <w:multiLevelType w:val="hybridMultilevel"/>
    <w:tmpl w:val="CF80E5C6"/>
    <w:lvl w:ilvl="0" w:tplc="E2F6B786">
      <w:start w:val="1"/>
      <w:numFmt w:val="decimal"/>
      <w:lvlText w:val="%1."/>
      <w:lvlJc w:val="left"/>
      <w:pPr>
        <w:ind w:left="920" w:hanging="360"/>
      </w:pPr>
    </w:lvl>
    <w:lvl w:ilvl="1" w:tplc="240A0003" w:tentative="1">
      <w:start w:val="1"/>
      <w:numFmt w:val="lowerLetter"/>
      <w:lvlText w:val="%2."/>
      <w:lvlJc w:val="left"/>
      <w:pPr>
        <w:ind w:left="1640" w:hanging="360"/>
      </w:pPr>
    </w:lvl>
    <w:lvl w:ilvl="2" w:tplc="240A0005" w:tentative="1">
      <w:start w:val="1"/>
      <w:numFmt w:val="lowerRoman"/>
      <w:lvlText w:val="%3."/>
      <w:lvlJc w:val="right"/>
      <w:pPr>
        <w:ind w:left="2360" w:hanging="180"/>
      </w:pPr>
    </w:lvl>
    <w:lvl w:ilvl="3" w:tplc="240A0001" w:tentative="1">
      <w:start w:val="1"/>
      <w:numFmt w:val="decimal"/>
      <w:lvlText w:val="%4."/>
      <w:lvlJc w:val="left"/>
      <w:pPr>
        <w:ind w:left="3080" w:hanging="360"/>
      </w:pPr>
    </w:lvl>
    <w:lvl w:ilvl="4" w:tplc="240A0003" w:tentative="1">
      <w:start w:val="1"/>
      <w:numFmt w:val="lowerLetter"/>
      <w:lvlText w:val="%5."/>
      <w:lvlJc w:val="left"/>
      <w:pPr>
        <w:ind w:left="3800" w:hanging="360"/>
      </w:pPr>
    </w:lvl>
    <w:lvl w:ilvl="5" w:tplc="240A0005" w:tentative="1">
      <w:start w:val="1"/>
      <w:numFmt w:val="lowerRoman"/>
      <w:lvlText w:val="%6."/>
      <w:lvlJc w:val="right"/>
      <w:pPr>
        <w:ind w:left="4520" w:hanging="180"/>
      </w:pPr>
    </w:lvl>
    <w:lvl w:ilvl="6" w:tplc="240A0001" w:tentative="1">
      <w:start w:val="1"/>
      <w:numFmt w:val="decimal"/>
      <w:lvlText w:val="%7."/>
      <w:lvlJc w:val="left"/>
      <w:pPr>
        <w:ind w:left="5240" w:hanging="360"/>
      </w:pPr>
    </w:lvl>
    <w:lvl w:ilvl="7" w:tplc="240A0003" w:tentative="1">
      <w:start w:val="1"/>
      <w:numFmt w:val="lowerLetter"/>
      <w:lvlText w:val="%8."/>
      <w:lvlJc w:val="left"/>
      <w:pPr>
        <w:ind w:left="5960" w:hanging="360"/>
      </w:pPr>
    </w:lvl>
    <w:lvl w:ilvl="8" w:tplc="240A0005" w:tentative="1">
      <w:start w:val="1"/>
      <w:numFmt w:val="lowerRoman"/>
      <w:lvlText w:val="%9."/>
      <w:lvlJc w:val="right"/>
      <w:pPr>
        <w:ind w:left="6680" w:hanging="180"/>
      </w:pPr>
    </w:lvl>
  </w:abstractNum>
  <w:abstractNum w:abstractNumId="33">
    <w:nsid w:val="458546EA"/>
    <w:multiLevelType w:val="hybridMultilevel"/>
    <w:tmpl w:val="6876117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nsid w:val="45B7537F"/>
    <w:multiLevelType w:val="hybridMultilevel"/>
    <w:tmpl w:val="D0782A28"/>
    <w:lvl w:ilvl="0" w:tplc="040A0019">
      <w:start w:val="1"/>
      <w:numFmt w:val="lowerLetter"/>
      <w:lvlText w:val="%1."/>
      <w:lvlJc w:val="left"/>
      <w:pPr>
        <w:ind w:left="720" w:hanging="360"/>
      </w:p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nsid w:val="47677484"/>
    <w:multiLevelType w:val="hybridMultilevel"/>
    <w:tmpl w:val="DCA2F4C4"/>
    <w:lvl w:ilvl="0" w:tplc="2F38DAB6">
      <w:start w:val="1"/>
      <w:numFmt w:val="bullet"/>
      <w:pStyle w:val="Block"/>
      <w:lvlText w:val=""/>
      <w:lvlJc w:val="left"/>
      <w:pPr>
        <w:tabs>
          <w:tab w:val="num" w:pos="720"/>
        </w:tabs>
        <w:ind w:left="720" w:hanging="360"/>
      </w:pPr>
      <w:rPr>
        <w:rFonts w:ascii="Symbol" w:hAnsi="Symbol" w:hint="default"/>
        <w:color w:val="auto"/>
      </w:rPr>
    </w:lvl>
    <w:lvl w:ilvl="1" w:tplc="293E7350">
      <w:start w:val="1"/>
      <w:numFmt w:val="lowerLetter"/>
      <w:lvlText w:val="%2."/>
      <w:lvlJc w:val="left"/>
      <w:pPr>
        <w:tabs>
          <w:tab w:val="num" w:pos="1440"/>
        </w:tabs>
        <w:ind w:left="1440" w:hanging="360"/>
      </w:pPr>
    </w:lvl>
    <w:lvl w:ilvl="2" w:tplc="67FEE6F2" w:tentative="1">
      <w:start w:val="1"/>
      <w:numFmt w:val="lowerRoman"/>
      <w:lvlText w:val="%3."/>
      <w:lvlJc w:val="right"/>
      <w:pPr>
        <w:tabs>
          <w:tab w:val="num" w:pos="2160"/>
        </w:tabs>
        <w:ind w:left="2160" w:hanging="180"/>
      </w:pPr>
    </w:lvl>
    <w:lvl w:ilvl="3" w:tplc="7A5CA908" w:tentative="1">
      <w:start w:val="1"/>
      <w:numFmt w:val="decimal"/>
      <w:lvlText w:val="%4."/>
      <w:lvlJc w:val="left"/>
      <w:pPr>
        <w:tabs>
          <w:tab w:val="num" w:pos="2880"/>
        </w:tabs>
        <w:ind w:left="2880" w:hanging="360"/>
      </w:pPr>
    </w:lvl>
    <w:lvl w:ilvl="4" w:tplc="0F5C872C" w:tentative="1">
      <w:start w:val="1"/>
      <w:numFmt w:val="lowerLetter"/>
      <w:lvlText w:val="%5."/>
      <w:lvlJc w:val="left"/>
      <w:pPr>
        <w:tabs>
          <w:tab w:val="num" w:pos="3600"/>
        </w:tabs>
        <w:ind w:left="3600" w:hanging="360"/>
      </w:pPr>
    </w:lvl>
    <w:lvl w:ilvl="5" w:tplc="18302A1A" w:tentative="1">
      <w:start w:val="1"/>
      <w:numFmt w:val="lowerRoman"/>
      <w:lvlText w:val="%6."/>
      <w:lvlJc w:val="right"/>
      <w:pPr>
        <w:tabs>
          <w:tab w:val="num" w:pos="4320"/>
        </w:tabs>
        <w:ind w:left="4320" w:hanging="180"/>
      </w:pPr>
    </w:lvl>
    <w:lvl w:ilvl="6" w:tplc="A184CAB0" w:tentative="1">
      <w:start w:val="1"/>
      <w:numFmt w:val="decimal"/>
      <w:lvlText w:val="%7."/>
      <w:lvlJc w:val="left"/>
      <w:pPr>
        <w:tabs>
          <w:tab w:val="num" w:pos="5040"/>
        </w:tabs>
        <w:ind w:left="5040" w:hanging="360"/>
      </w:pPr>
    </w:lvl>
    <w:lvl w:ilvl="7" w:tplc="8124AE86" w:tentative="1">
      <w:start w:val="1"/>
      <w:numFmt w:val="lowerLetter"/>
      <w:lvlText w:val="%8."/>
      <w:lvlJc w:val="left"/>
      <w:pPr>
        <w:tabs>
          <w:tab w:val="num" w:pos="5760"/>
        </w:tabs>
        <w:ind w:left="5760" w:hanging="360"/>
      </w:pPr>
    </w:lvl>
    <w:lvl w:ilvl="8" w:tplc="BC1E613E" w:tentative="1">
      <w:start w:val="1"/>
      <w:numFmt w:val="lowerRoman"/>
      <w:lvlText w:val="%9."/>
      <w:lvlJc w:val="right"/>
      <w:pPr>
        <w:tabs>
          <w:tab w:val="num" w:pos="6480"/>
        </w:tabs>
        <w:ind w:left="6480" w:hanging="180"/>
      </w:pPr>
    </w:lvl>
  </w:abstractNum>
  <w:abstractNum w:abstractNumId="36">
    <w:nsid w:val="497A03E7"/>
    <w:multiLevelType w:val="hybridMultilevel"/>
    <w:tmpl w:val="DA5EF9A2"/>
    <w:lvl w:ilvl="0" w:tplc="D39A34D6">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37">
    <w:nsid w:val="4A5A30D1"/>
    <w:multiLevelType w:val="hybridMultilevel"/>
    <w:tmpl w:val="E410B75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nsid w:val="4D741021"/>
    <w:multiLevelType w:val="hybridMultilevel"/>
    <w:tmpl w:val="D1D0B5D8"/>
    <w:lvl w:ilvl="0" w:tplc="040A0017">
      <w:start w:val="1"/>
      <w:numFmt w:val="lowerLetter"/>
      <w:lvlText w:val="%1)"/>
      <w:lvlJc w:val="left"/>
      <w:pPr>
        <w:ind w:left="927" w:hanging="360"/>
      </w:pPr>
    </w:lvl>
    <w:lvl w:ilvl="1" w:tplc="040A0019">
      <w:start w:val="1"/>
      <w:numFmt w:val="lowerLetter"/>
      <w:lvlText w:val="%2."/>
      <w:lvlJc w:val="left"/>
      <w:pPr>
        <w:ind w:left="1647" w:hanging="360"/>
      </w:pPr>
    </w:lvl>
    <w:lvl w:ilvl="2" w:tplc="040A001B">
      <w:start w:val="1"/>
      <w:numFmt w:val="lowerRoman"/>
      <w:lvlText w:val="%3."/>
      <w:lvlJc w:val="right"/>
      <w:pPr>
        <w:ind w:left="2367" w:hanging="180"/>
      </w:pPr>
    </w:lvl>
    <w:lvl w:ilvl="3" w:tplc="040A000F">
      <w:start w:val="1"/>
      <w:numFmt w:val="decimal"/>
      <w:lvlText w:val="%4."/>
      <w:lvlJc w:val="left"/>
      <w:pPr>
        <w:ind w:left="3087" w:hanging="360"/>
      </w:pPr>
    </w:lvl>
    <w:lvl w:ilvl="4" w:tplc="040A0019" w:tentative="1">
      <w:start w:val="1"/>
      <w:numFmt w:val="lowerLetter"/>
      <w:lvlText w:val="%5."/>
      <w:lvlJc w:val="left"/>
      <w:pPr>
        <w:ind w:left="3807" w:hanging="360"/>
      </w:pPr>
    </w:lvl>
    <w:lvl w:ilvl="5" w:tplc="040A001B" w:tentative="1">
      <w:start w:val="1"/>
      <w:numFmt w:val="lowerRoman"/>
      <w:lvlText w:val="%6."/>
      <w:lvlJc w:val="right"/>
      <w:pPr>
        <w:ind w:left="4527" w:hanging="180"/>
      </w:pPr>
    </w:lvl>
    <w:lvl w:ilvl="6" w:tplc="040A000F" w:tentative="1">
      <w:start w:val="1"/>
      <w:numFmt w:val="decimal"/>
      <w:lvlText w:val="%7."/>
      <w:lvlJc w:val="left"/>
      <w:pPr>
        <w:ind w:left="5247" w:hanging="360"/>
      </w:pPr>
    </w:lvl>
    <w:lvl w:ilvl="7" w:tplc="040A0019" w:tentative="1">
      <w:start w:val="1"/>
      <w:numFmt w:val="lowerLetter"/>
      <w:lvlText w:val="%8."/>
      <w:lvlJc w:val="left"/>
      <w:pPr>
        <w:ind w:left="5967" w:hanging="360"/>
      </w:pPr>
    </w:lvl>
    <w:lvl w:ilvl="8" w:tplc="040A001B" w:tentative="1">
      <w:start w:val="1"/>
      <w:numFmt w:val="lowerRoman"/>
      <w:lvlText w:val="%9."/>
      <w:lvlJc w:val="right"/>
      <w:pPr>
        <w:ind w:left="6687" w:hanging="180"/>
      </w:pPr>
    </w:lvl>
  </w:abstractNum>
  <w:abstractNum w:abstractNumId="39">
    <w:nsid w:val="4E1E0F74"/>
    <w:multiLevelType w:val="hybridMultilevel"/>
    <w:tmpl w:val="228E0F1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0">
    <w:nsid w:val="50811A45"/>
    <w:multiLevelType w:val="hybridMultilevel"/>
    <w:tmpl w:val="13146A22"/>
    <w:lvl w:ilvl="0" w:tplc="040A0001">
      <w:start w:val="1"/>
      <w:numFmt w:val="bullet"/>
      <w:lvlText w:val=""/>
      <w:lvlJc w:val="left"/>
      <w:pPr>
        <w:ind w:left="360" w:hanging="360"/>
      </w:pPr>
      <w:rPr>
        <w:rFonts w:ascii="Symbol" w:hAnsi="Symbol" w:hint="default"/>
      </w:rPr>
    </w:lvl>
    <w:lvl w:ilvl="1" w:tplc="040A0001">
      <w:start w:val="1"/>
      <w:numFmt w:val="bullet"/>
      <w:lvlText w:val=""/>
      <w:lvlJc w:val="left"/>
      <w:pPr>
        <w:ind w:left="1080" w:hanging="360"/>
      </w:pPr>
      <w:rPr>
        <w:rFonts w:ascii="Symbol" w:hAnsi="Symbol"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41">
    <w:nsid w:val="50993AC4"/>
    <w:multiLevelType w:val="hybridMultilevel"/>
    <w:tmpl w:val="0EBCB4B8"/>
    <w:lvl w:ilvl="0" w:tplc="73C01FA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1143799"/>
    <w:multiLevelType w:val="multilevel"/>
    <w:tmpl w:val="88A236BE"/>
    <w:lvl w:ilvl="0">
      <w:start w:val="1"/>
      <w:numFmt w:val="decimal"/>
      <w:pStyle w:val="Heading1"/>
      <w:lvlText w:val="%1"/>
      <w:lvlJc w:val="left"/>
      <w:pPr>
        <w:ind w:left="789" w:hanging="432"/>
      </w:pPr>
    </w:lvl>
    <w:lvl w:ilvl="1">
      <w:start w:val="1"/>
      <w:numFmt w:val="decimal"/>
      <w:pStyle w:val="Heading2"/>
      <w:lvlText w:val="%1.%2"/>
      <w:lvlJc w:val="left"/>
      <w:pPr>
        <w:ind w:left="933" w:hanging="576"/>
      </w:pPr>
      <w:rPr>
        <w:rFonts w:hint="default"/>
      </w:rPr>
    </w:lvl>
    <w:lvl w:ilvl="2">
      <w:start w:val="1"/>
      <w:numFmt w:val="decimal"/>
      <w:pStyle w:val="Heading30"/>
      <w:lvlText w:val="%1.%2.%3"/>
      <w:lvlJc w:val="left"/>
      <w:pPr>
        <w:ind w:left="1077" w:hanging="720"/>
      </w:pPr>
    </w:lvl>
    <w:lvl w:ilvl="3">
      <w:start w:val="1"/>
      <w:numFmt w:val="decimal"/>
      <w:pStyle w:val="Heading4"/>
      <w:lvlText w:val="%1.%2.%3.%4"/>
      <w:lvlJc w:val="left"/>
      <w:pPr>
        <w:ind w:left="1221" w:hanging="864"/>
      </w:pPr>
    </w:lvl>
    <w:lvl w:ilvl="4">
      <w:start w:val="1"/>
      <w:numFmt w:val="decimal"/>
      <w:pStyle w:val="Heading5"/>
      <w:lvlText w:val="%1.%2.%3.%4.%5"/>
      <w:lvlJc w:val="left"/>
      <w:pPr>
        <w:ind w:left="1365" w:hanging="1008"/>
      </w:pPr>
    </w:lvl>
    <w:lvl w:ilvl="5">
      <w:start w:val="1"/>
      <w:numFmt w:val="decimal"/>
      <w:pStyle w:val="Heading6"/>
      <w:lvlText w:val="%1.%2.%3.%4.%5.%6"/>
      <w:lvlJc w:val="left"/>
      <w:pPr>
        <w:ind w:left="1509" w:hanging="1152"/>
      </w:pPr>
    </w:lvl>
    <w:lvl w:ilvl="6">
      <w:start w:val="1"/>
      <w:numFmt w:val="decimal"/>
      <w:pStyle w:val="Heading7"/>
      <w:lvlText w:val="%1.%2.%3.%4.%5.%6.%7"/>
      <w:lvlJc w:val="left"/>
      <w:pPr>
        <w:ind w:left="1653" w:hanging="1296"/>
      </w:pPr>
    </w:lvl>
    <w:lvl w:ilvl="7">
      <w:start w:val="1"/>
      <w:numFmt w:val="decimal"/>
      <w:pStyle w:val="Heading8"/>
      <w:lvlText w:val="%1.%2.%3.%4.%5.%6.%7.%8"/>
      <w:lvlJc w:val="left"/>
      <w:pPr>
        <w:ind w:left="1797" w:hanging="1440"/>
      </w:pPr>
    </w:lvl>
    <w:lvl w:ilvl="8">
      <w:start w:val="1"/>
      <w:numFmt w:val="decimal"/>
      <w:pStyle w:val="Heading9"/>
      <w:lvlText w:val="%1.%2.%3.%4.%5.%6.%7.%8.%9"/>
      <w:lvlJc w:val="left"/>
      <w:pPr>
        <w:ind w:left="1941" w:hanging="1584"/>
      </w:pPr>
    </w:lvl>
  </w:abstractNum>
  <w:abstractNum w:abstractNumId="43">
    <w:nsid w:val="548F44E6"/>
    <w:multiLevelType w:val="multilevel"/>
    <w:tmpl w:val="1F14AB46"/>
    <w:lvl w:ilvl="0">
      <w:start w:val="5"/>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Zero"/>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44">
    <w:nsid w:val="54FA3D8F"/>
    <w:multiLevelType w:val="hybridMultilevel"/>
    <w:tmpl w:val="A4CE0282"/>
    <w:lvl w:ilvl="0" w:tplc="0C0A0001">
      <w:start w:val="1"/>
      <w:numFmt w:val="lowerLetter"/>
      <w:lvlText w:val="%1."/>
      <w:lvlJc w:val="left"/>
      <w:pPr>
        <w:ind w:left="72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45">
    <w:nsid w:val="5B657899"/>
    <w:multiLevelType w:val="hybridMultilevel"/>
    <w:tmpl w:val="B924500A"/>
    <w:lvl w:ilvl="0" w:tplc="0C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nsid w:val="5CDA6AAB"/>
    <w:multiLevelType w:val="hybridMultilevel"/>
    <w:tmpl w:val="F7B2F556"/>
    <w:lvl w:ilvl="0" w:tplc="040A0017">
      <w:start w:val="1"/>
      <w:numFmt w:val="lowerLetter"/>
      <w:lvlText w:val="%1)"/>
      <w:lvlJc w:val="left"/>
      <w:pPr>
        <w:ind w:left="360" w:hanging="360"/>
      </w:pPr>
    </w:lvl>
    <w:lvl w:ilvl="1" w:tplc="040A0019">
      <w:start w:val="1"/>
      <w:numFmt w:val="lowerLetter"/>
      <w:lvlText w:val="%2."/>
      <w:lvlJc w:val="left"/>
      <w:pPr>
        <w:ind w:left="1080" w:hanging="360"/>
      </w:pPr>
    </w:lvl>
    <w:lvl w:ilvl="2" w:tplc="040A001B">
      <w:start w:val="1"/>
      <w:numFmt w:val="lowerRoman"/>
      <w:lvlText w:val="%3."/>
      <w:lvlJc w:val="right"/>
      <w:pPr>
        <w:ind w:left="1800" w:hanging="180"/>
      </w:pPr>
    </w:lvl>
    <w:lvl w:ilvl="3" w:tplc="040A000F">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47">
    <w:nsid w:val="5E7157B6"/>
    <w:multiLevelType w:val="multilevel"/>
    <w:tmpl w:val="16BED386"/>
    <w:lvl w:ilvl="0">
      <w:start w:val="1"/>
      <w:numFmt w:val="upperRoman"/>
      <w:lvlText w:val="%1."/>
      <w:lvlJc w:val="left"/>
      <w:pPr>
        <w:tabs>
          <w:tab w:val="num" w:pos="360"/>
        </w:tabs>
        <w:ind w:left="0" w:firstLine="0"/>
      </w:pPr>
    </w:lvl>
    <w:lvl w:ilvl="1">
      <w:start w:val="1"/>
      <w:numFmt w:val="upperLetter"/>
      <w:lvlText w:val="%2."/>
      <w:lvlJc w:val="left"/>
      <w:pPr>
        <w:tabs>
          <w:tab w:val="num" w:pos="360"/>
        </w:tabs>
        <w:ind w:left="0" w:firstLine="0"/>
      </w:pPr>
    </w:lvl>
    <w:lvl w:ilvl="2">
      <w:start w:val="1"/>
      <w:numFmt w:val="decimal"/>
      <w:lvlText w:val="%3."/>
      <w:lvlJc w:val="left"/>
      <w:pPr>
        <w:tabs>
          <w:tab w:val="num" w:pos="1800"/>
        </w:tabs>
        <w:ind w:left="1440" w:firstLine="0"/>
      </w:pPr>
    </w:lvl>
    <w:lvl w:ilvl="3">
      <w:start w:val="1"/>
      <w:numFmt w:val="lowerLetter"/>
      <w:lvlText w:val="%4)"/>
      <w:lvlJc w:val="left"/>
      <w:pPr>
        <w:tabs>
          <w:tab w:val="num" w:pos="2520"/>
        </w:tabs>
        <w:ind w:left="2160" w:firstLine="0"/>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48">
    <w:nsid w:val="5E965C9C"/>
    <w:multiLevelType w:val="multilevel"/>
    <w:tmpl w:val="81589CEC"/>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36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9">
    <w:nsid w:val="5EC14C9A"/>
    <w:multiLevelType w:val="hybridMultilevel"/>
    <w:tmpl w:val="F2FA06FC"/>
    <w:lvl w:ilvl="0" w:tplc="DE006B1A">
      <w:start w:val="1"/>
      <w:numFmt w:val="lowerLetter"/>
      <w:lvlText w:val="%1)"/>
      <w:lvlJc w:val="left"/>
      <w:pPr>
        <w:ind w:left="920" w:hanging="360"/>
      </w:pPr>
    </w:lvl>
    <w:lvl w:ilvl="1" w:tplc="42004DD4" w:tentative="1">
      <w:start w:val="1"/>
      <w:numFmt w:val="lowerLetter"/>
      <w:lvlText w:val="%2."/>
      <w:lvlJc w:val="left"/>
      <w:pPr>
        <w:ind w:left="1640" w:hanging="360"/>
      </w:pPr>
    </w:lvl>
    <w:lvl w:ilvl="2" w:tplc="19C86874" w:tentative="1">
      <w:start w:val="1"/>
      <w:numFmt w:val="lowerRoman"/>
      <w:lvlText w:val="%3."/>
      <w:lvlJc w:val="right"/>
      <w:pPr>
        <w:ind w:left="2360" w:hanging="180"/>
      </w:pPr>
    </w:lvl>
    <w:lvl w:ilvl="3" w:tplc="AE068AE6" w:tentative="1">
      <w:start w:val="1"/>
      <w:numFmt w:val="decimal"/>
      <w:lvlText w:val="%4."/>
      <w:lvlJc w:val="left"/>
      <w:pPr>
        <w:ind w:left="3080" w:hanging="360"/>
      </w:pPr>
    </w:lvl>
    <w:lvl w:ilvl="4" w:tplc="35AC6FD2" w:tentative="1">
      <w:start w:val="1"/>
      <w:numFmt w:val="lowerLetter"/>
      <w:lvlText w:val="%5."/>
      <w:lvlJc w:val="left"/>
      <w:pPr>
        <w:ind w:left="3800" w:hanging="360"/>
      </w:pPr>
    </w:lvl>
    <w:lvl w:ilvl="5" w:tplc="5C5EF4F4" w:tentative="1">
      <w:start w:val="1"/>
      <w:numFmt w:val="lowerRoman"/>
      <w:lvlText w:val="%6."/>
      <w:lvlJc w:val="right"/>
      <w:pPr>
        <w:ind w:left="4520" w:hanging="180"/>
      </w:pPr>
    </w:lvl>
    <w:lvl w:ilvl="6" w:tplc="E0408290" w:tentative="1">
      <w:start w:val="1"/>
      <w:numFmt w:val="decimal"/>
      <w:lvlText w:val="%7."/>
      <w:lvlJc w:val="left"/>
      <w:pPr>
        <w:ind w:left="5240" w:hanging="360"/>
      </w:pPr>
    </w:lvl>
    <w:lvl w:ilvl="7" w:tplc="645C8EE4" w:tentative="1">
      <w:start w:val="1"/>
      <w:numFmt w:val="lowerLetter"/>
      <w:lvlText w:val="%8."/>
      <w:lvlJc w:val="left"/>
      <w:pPr>
        <w:ind w:left="5960" w:hanging="360"/>
      </w:pPr>
    </w:lvl>
    <w:lvl w:ilvl="8" w:tplc="2356023E" w:tentative="1">
      <w:start w:val="1"/>
      <w:numFmt w:val="lowerRoman"/>
      <w:lvlText w:val="%9."/>
      <w:lvlJc w:val="right"/>
      <w:pPr>
        <w:ind w:left="6680" w:hanging="180"/>
      </w:pPr>
    </w:lvl>
  </w:abstractNum>
  <w:abstractNum w:abstractNumId="50">
    <w:nsid w:val="634479B7"/>
    <w:multiLevelType w:val="hybridMultilevel"/>
    <w:tmpl w:val="546E6A1A"/>
    <w:lvl w:ilvl="0" w:tplc="60121A82">
      <w:start w:val="1"/>
      <w:numFmt w:val="decimal"/>
      <w:lvlText w:val="%1)"/>
      <w:lvlJc w:val="left"/>
      <w:pPr>
        <w:ind w:left="720" w:hanging="360"/>
      </w:pPr>
      <w:rPr>
        <w:rFonts w:hint="default"/>
      </w:rPr>
    </w:lvl>
    <w:lvl w:ilvl="1" w:tplc="30A2120E" w:tentative="1">
      <w:start w:val="1"/>
      <w:numFmt w:val="lowerLetter"/>
      <w:lvlText w:val="%2."/>
      <w:lvlJc w:val="left"/>
      <w:pPr>
        <w:ind w:left="1440" w:hanging="360"/>
      </w:pPr>
    </w:lvl>
    <w:lvl w:ilvl="2" w:tplc="F87EB890" w:tentative="1">
      <w:start w:val="1"/>
      <w:numFmt w:val="lowerRoman"/>
      <w:lvlText w:val="%3."/>
      <w:lvlJc w:val="right"/>
      <w:pPr>
        <w:ind w:left="2160" w:hanging="180"/>
      </w:pPr>
    </w:lvl>
    <w:lvl w:ilvl="3" w:tplc="005E8E3E" w:tentative="1">
      <w:start w:val="1"/>
      <w:numFmt w:val="decimal"/>
      <w:lvlText w:val="%4."/>
      <w:lvlJc w:val="left"/>
      <w:pPr>
        <w:ind w:left="2880" w:hanging="360"/>
      </w:pPr>
    </w:lvl>
    <w:lvl w:ilvl="4" w:tplc="54A8291A" w:tentative="1">
      <w:start w:val="1"/>
      <w:numFmt w:val="lowerLetter"/>
      <w:lvlText w:val="%5."/>
      <w:lvlJc w:val="left"/>
      <w:pPr>
        <w:ind w:left="3600" w:hanging="360"/>
      </w:pPr>
    </w:lvl>
    <w:lvl w:ilvl="5" w:tplc="4FBC343E" w:tentative="1">
      <w:start w:val="1"/>
      <w:numFmt w:val="lowerRoman"/>
      <w:lvlText w:val="%6."/>
      <w:lvlJc w:val="right"/>
      <w:pPr>
        <w:ind w:left="4320" w:hanging="180"/>
      </w:pPr>
    </w:lvl>
    <w:lvl w:ilvl="6" w:tplc="764EF346" w:tentative="1">
      <w:start w:val="1"/>
      <w:numFmt w:val="decimal"/>
      <w:lvlText w:val="%7."/>
      <w:lvlJc w:val="left"/>
      <w:pPr>
        <w:ind w:left="5040" w:hanging="360"/>
      </w:pPr>
    </w:lvl>
    <w:lvl w:ilvl="7" w:tplc="64884C46" w:tentative="1">
      <w:start w:val="1"/>
      <w:numFmt w:val="lowerLetter"/>
      <w:lvlText w:val="%8."/>
      <w:lvlJc w:val="left"/>
      <w:pPr>
        <w:ind w:left="5760" w:hanging="360"/>
      </w:pPr>
    </w:lvl>
    <w:lvl w:ilvl="8" w:tplc="80001D3E" w:tentative="1">
      <w:start w:val="1"/>
      <w:numFmt w:val="lowerRoman"/>
      <w:lvlText w:val="%9."/>
      <w:lvlJc w:val="right"/>
      <w:pPr>
        <w:ind w:left="6480" w:hanging="180"/>
      </w:pPr>
    </w:lvl>
  </w:abstractNum>
  <w:abstractNum w:abstractNumId="51">
    <w:nsid w:val="67131138"/>
    <w:multiLevelType w:val="hybridMultilevel"/>
    <w:tmpl w:val="7F5A06B6"/>
    <w:lvl w:ilvl="0" w:tplc="0C0A0017">
      <w:numFmt w:val="bullet"/>
      <w:lvlText w:val="-"/>
      <w:lvlJc w:val="left"/>
      <w:pPr>
        <w:ind w:left="1440" w:hanging="720"/>
      </w:pPr>
      <w:rPr>
        <w:rFonts w:ascii="Times New Roman" w:eastAsia="Times New Roman" w:hAnsi="Times New Roman" w:cs="Times New Roman" w:hint="default"/>
      </w:rPr>
    </w:lvl>
    <w:lvl w:ilvl="1" w:tplc="0C0A0019" w:tentative="1">
      <w:start w:val="1"/>
      <w:numFmt w:val="lowerLetter"/>
      <w:lvlText w:val="%2."/>
      <w:lvlJc w:val="left"/>
      <w:pPr>
        <w:ind w:left="1800" w:hanging="360"/>
      </w:pPr>
      <w:rPr>
        <w:rFonts w:cs="Times New Roman"/>
      </w:rPr>
    </w:lvl>
    <w:lvl w:ilvl="2" w:tplc="0C0A001B" w:tentative="1">
      <w:start w:val="1"/>
      <w:numFmt w:val="lowerRoman"/>
      <w:lvlText w:val="%3."/>
      <w:lvlJc w:val="right"/>
      <w:pPr>
        <w:ind w:left="2520" w:hanging="180"/>
      </w:pPr>
      <w:rPr>
        <w:rFonts w:cs="Times New Roman"/>
      </w:rPr>
    </w:lvl>
    <w:lvl w:ilvl="3" w:tplc="0C0A000F" w:tentative="1">
      <w:start w:val="1"/>
      <w:numFmt w:val="decimal"/>
      <w:lvlText w:val="%4."/>
      <w:lvlJc w:val="left"/>
      <w:pPr>
        <w:ind w:left="3240" w:hanging="360"/>
      </w:pPr>
      <w:rPr>
        <w:rFonts w:cs="Times New Roman"/>
      </w:rPr>
    </w:lvl>
    <w:lvl w:ilvl="4" w:tplc="0C0A0019" w:tentative="1">
      <w:start w:val="1"/>
      <w:numFmt w:val="lowerLetter"/>
      <w:lvlText w:val="%5."/>
      <w:lvlJc w:val="left"/>
      <w:pPr>
        <w:ind w:left="3960" w:hanging="360"/>
      </w:pPr>
      <w:rPr>
        <w:rFonts w:cs="Times New Roman"/>
      </w:rPr>
    </w:lvl>
    <w:lvl w:ilvl="5" w:tplc="0C0A001B" w:tentative="1">
      <w:start w:val="1"/>
      <w:numFmt w:val="lowerRoman"/>
      <w:lvlText w:val="%6."/>
      <w:lvlJc w:val="right"/>
      <w:pPr>
        <w:ind w:left="4680" w:hanging="180"/>
      </w:pPr>
      <w:rPr>
        <w:rFonts w:cs="Times New Roman"/>
      </w:rPr>
    </w:lvl>
    <w:lvl w:ilvl="6" w:tplc="0C0A000F" w:tentative="1">
      <w:start w:val="1"/>
      <w:numFmt w:val="decimal"/>
      <w:lvlText w:val="%7."/>
      <w:lvlJc w:val="left"/>
      <w:pPr>
        <w:ind w:left="5400" w:hanging="360"/>
      </w:pPr>
      <w:rPr>
        <w:rFonts w:cs="Times New Roman"/>
      </w:rPr>
    </w:lvl>
    <w:lvl w:ilvl="7" w:tplc="0C0A0019" w:tentative="1">
      <w:start w:val="1"/>
      <w:numFmt w:val="lowerLetter"/>
      <w:lvlText w:val="%8."/>
      <w:lvlJc w:val="left"/>
      <w:pPr>
        <w:ind w:left="6120" w:hanging="360"/>
      </w:pPr>
      <w:rPr>
        <w:rFonts w:cs="Times New Roman"/>
      </w:rPr>
    </w:lvl>
    <w:lvl w:ilvl="8" w:tplc="0C0A001B" w:tentative="1">
      <w:start w:val="1"/>
      <w:numFmt w:val="lowerRoman"/>
      <w:lvlText w:val="%9."/>
      <w:lvlJc w:val="right"/>
      <w:pPr>
        <w:ind w:left="6840" w:hanging="180"/>
      </w:pPr>
      <w:rPr>
        <w:rFonts w:cs="Times New Roman"/>
      </w:rPr>
    </w:lvl>
  </w:abstractNum>
  <w:abstractNum w:abstractNumId="52">
    <w:nsid w:val="67D81CF5"/>
    <w:multiLevelType w:val="multilevel"/>
    <w:tmpl w:val="4DFE5E4E"/>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Zero"/>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3">
    <w:nsid w:val="68710232"/>
    <w:multiLevelType w:val="hybridMultilevel"/>
    <w:tmpl w:val="F334B5CC"/>
    <w:lvl w:ilvl="0" w:tplc="040A001B">
      <w:start w:val="1"/>
      <w:numFmt w:val="lowerRoman"/>
      <w:lvlText w:val="%1."/>
      <w:lvlJc w:val="right"/>
      <w:pPr>
        <w:ind w:left="786" w:hanging="360"/>
      </w:pPr>
      <w:rPr>
        <w:rFonts w:hint="default"/>
      </w:rPr>
    </w:lvl>
    <w:lvl w:ilvl="1" w:tplc="1EDAD7A0" w:tentative="1">
      <w:start w:val="1"/>
      <w:numFmt w:val="bullet"/>
      <w:lvlText w:val="o"/>
      <w:lvlJc w:val="left"/>
      <w:pPr>
        <w:ind w:left="1788" w:hanging="360"/>
      </w:pPr>
      <w:rPr>
        <w:rFonts w:ascii="Courier New" w:hAnsi="Courier New" w:cs="Courier New" w:hint="default"/>
      </w:rPr>
    </w:lvl>
    <w:lvl w:ilvl="2" w:tplc="A254EF5A" w:tentative="1">
      <w:start w:val="1"/>
      <w:numFmt w:val="bullet"/>
      <w:lvlText w:val=""/>
      <w:lvlJc w:val="left"/>
      <w:pPr>
        <w:ind w:left="2508" w:hanging="360"/>
      </w:pPr>
      <w:rPr>
        <w:rFonts w:ascii="Wingdings" w:hAnsi="Wingdings" w:hint="default"/>
      </w:rPr>
    </w:lvl>
    <w:lvl w:ilvl="3" w:tplc="00F03326" w:tentative="1">
      <w:start w:val="1"/>
      <w:numFmt w:val="bullet"/>
      <w:lvlText w:val=""/>
      <w:lvlJc w:val="left"/>
      <w:pPr>
        <w:ind w:left="3228" w:hanging="360"/>
      </w:pPr>
      <w:rPr>
        <w:rFonts w:ascii="Symbol" w:hAnsi="Symbol" w:hint="default"/>
      </w:rPr>
    </w:lvl>
    <w:lvl w:ilvl="4" w:tplc="7F9E3F4C" w:tentative="1">
      <w:start w:val="1"/>
      <w:numFmt w:val="bullet"/>
      <w:lvlText w:val="o"/>
      <w:lvlJc w:val="left"/>
      <w:pPr>
        <w:ind w:left="3948" w:hanging="360"/>
      </w:pPr>
      <w:rPr>
        <w:rFonts w:ascii="Courier New" w:hAnsi="Courier New" w:cs="Courier New" w:hint="default"/>
      </w:rPr>
    </w:lvl>
    <w:lvl w:ilvl="5" w:tplc="D12C445E" w:tentative="1">
      <w:start w:val="1"/>
      <w:numFmt w:val="bullet"/>
      <w:lvlText w:val=""/>
      <w:lvlJc w:val="left"/>
      <w:pPr>
        <w:ind w:left="4668" w:hanging="360"/>
      </w:pPr>
      <w:rPr>
        <w:rFonts w:ascii="Wingdings" w:hAnsi="Wingdings" w:hint="default"/>
      </w:rPr>
    </w:lvl>
    <w:lvl w:ilvl="6" w:tplc="3336E9F2" w:tentative="1">
      <w:start w:val="1"/>
      <w:numFmt w:val="bullet"/>
      <w:lvlText w:val=""/>
      <w:lvlJc w:val="left"/>
      <w:pPr>
        <w:ind w:left="5388" w:hanging="360"/>
      </w:pPr>
      <w:rPr>
        <w:rFonts w:ascii="Symbol" w:hAnsi="Symbol" w:hint="default"/>
      </w:rPr>
    </w:lvl>
    <w:lvl w:ilvl="7" w:tplc="72DA93FE" w:tentative="1">
      <w:start w:val="1"/>
      <w:numFmt w:val="bullet"/>
      <w:lvlText w:val="o"/>
      <w:lvlJc w:val="left"/>
      <w:pPr>
        <w:ind w:left="6108" w:hanging="360"/>
      </w:pPr>
      <w:rPr>
        <w:rFonts w:ascii="Courier New" w:hAnsi="Courier New" w:cs="Courier New" w:hint="default"/>
      </w:rPr>
    </w:lvl>
    <w:lvl w:ilvl="8" w:tplc="E2D23D50" w:tentative="1">
      <w:start w:val="1"/>
      <w:numFmt w:val="bullet"/>
      <w:lvlText w:val=""/>
      <w:lvlJc w:val="left"/>
      <w:pPr>
        <w:ind w:left="6828" w:hanging="360"/>
      </w:pPr>
      <w:rPr>
        <w:rFonts w:ascii="Wingdings" w:hAnsi="Wingdings" w:hint="default"/>
      </w:rPr>
    </w:lvl>
  </w:abstractNum>
  <w:abstractNum w:abstractNumId="54">
    <w:nsid w:val="69B21C68"/>
    <w:multiLevelType w:val="hybridMultilevel"/>
    <w:tmpl w:val="20E200BE"/>
    <w:lvl w:ilvl="0" w:tplc="240A0001">
      <w:start w:val="1"/>
      <w:numFmt w:val="lowerRoman"/>
      <w:lvlText w:val="(%1)"/>
      <w:lvlJc w:val="left"/>
      <w:pPr>
        <w:ind w:left="1440" w:hanging="720"/>
      </w:pPr>
      <w:rPr>
        <w:rFonts w:cs="Times New Roman" w:hint="default"/>
      </w:rPr>
    </w:lvl>
    <w:lvl w:ilvl="1" w:tplc="240A0003" w:tentative="1">
      <w:start w:val="1"/>
      <w:numFmt w:val="lowerLetter"/>
      <w:lvlText w:val="%2."/>
      <w:lvlJc w:val="left"/>
      <w:pPr>
        <w:ind w:left="1800" w:hanging="360"/>
      </w:pPr>
      <w:rPr>
        <w:rFonts w:cs="Times New Roman"/>
      </w:rPr>
    </w:lvl>
    <w:lvl w:ilvl="2" w:tplc="240A0005" w:tentative="1">
      <w:start w:val="1"/>
      <w:numFmt w:val="lowerRoman"/>
      <w:lvlText w:val="%3."/>
      <w:lvlJc w:val="right"/>
      <w:pPr>
        <w:ind w:left="2520" w:hanging="180"/>
      </w:pPr>
      <w:rPr>
        <w:rFonts w:cs="Times New Roman"/>
      </w:rPr>
    </w:lvl>
    <w:lvl w:ilvl="3" w:tplc="240A0001" w:tentative="1">
      <w:start w:val="1"/>
      <w:numFmt w:val="decimal"/>
      <w:lvlText w:val="%4."/>
      <w:lvlJc w:val="left"/>
      <w:pPr>
        <w:ind w:left="3240" w:hanging="360"/>
      </w:pPr>
      <w:rPr>
        <w:rFonts w:cs="Times New Roman"/>
      </w:rPr>
    </w:lvl>
    <w:lvl w:ilvl="4" w:tplc="240A0003" w:tentative="1">
      <w:start w:val="1"/>
      <w:numFmt w:val="lowerLetter"/>
      <w:lvlText w:val="%5."/>
      <w:lvlJc w:val="left"/>
      <w:pPr>
        <w:ind w:left="3960" w:hanging="360"/>
      </w:pPr>
      <w:rPr>
        <w:rFonts w:cs="Times New Roman"/>
      </w:rPr>
    </w:lvl>
    <w:lvl w:ilvl="5" w:tplc="240A0005" w:tentative="1">
      <w:start w:val="1"/>
      <w:numFmt w:val="lowerRoman"/>
      <w:lvlText w:val="%6."/>
      <w:lvlJc w:val="right"/>
      <w:pPr>
        <w:ind w:left="4680" w:hanging="180"/>
      </w:pPr>
      <w:rPr>
        <w:rFonts w:cs="Times New Roman"/>
      </w:rPr>
    </w:lvl>
    <w:lvl w:ilvl="6" w:tplc="240A0001" w:tentative="1">
      <w:start w:val="1"/>
      <w:numFmt w:val="decimal"/>
      <w:lvlText w:val="%7."/>
      <w:lvlJc w:val="left"/>
      <w:pPr>
        <w:ind w:left="5400" w:hanging="360"/>
      </w:pPr>
      <w:rPr>
        <w:rFonts w:cs="Times New Roman"/>
      </w:rPr>
    </w:lvl>
    <w:lvl w:ilvl="7" w:tplc="240A0003" w:tentative="1">
      <w:start w:val="1"/>
      <w:numFmt w:val="lowerLetter"/>
      <w:lvlText w:val="%8."/>
      <w:lvlJc w:val="left"/>
      <w:pPr>
        <w:ind w:left="6120" w:hanging="360"/>
      </w:pPr>
      <w:rPr>
        <w:rFonts w:cs="Times New Roman"/>
      </w:rPr>
    </w:lvl>
    <w:lvl w:ilvl="8" w:tplc="240A0005" w:tentative="1">
      <w:start w:val="1"/>
      <w:numFmt w:val="lowerRoman"/>
      <w:lvlText w:val="%9."/>
      <w:lvlJc w:val="right"/>
      <w:pPr>
        <w:ind w:left="6840" w:hanging="180"/>
      </w:pPr>
      <w:rPr>
        <w:rFonts w:cs="Times New Roman"/>
      </w:rPr>
    </w:lvl>
  </w:abstractNum>
  <w:abstractNum w:abstractNumId="55">
    <w:nsid w:val="69B91CE1"/>
    <w:multiLevelType w:val="hybridMultilevel"/>
    <w:tmpl w:val="81F8ADBA"/>
    <w:lvl w:ilvl="0" w:tplc="040A0001">
      <w:start w:val="1"/>
      <w:numFmt w:val="bullet"/>
      <w:lvlText w:val=""/>
      <w:lvlJc w:val="left"/>
      <w:pPr>
        <w:ind w:left="106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56">
    <w:nsid w:val="6AA92E64"/>
    <w:multiLevelType w:val="hybridMultilevel"/>
    <w:tmpl w:val="CF380E92"/>
    <w:lvl w:ilvl="0" w:tplc="040A0017">
      <w:start w:val="1"/>
      <w:numFmt w:val="lowerLetter"/>
      <w:lvlText w:val="%1)"/>
      <w:lvlJc w:val="left"/>
      <w:pPr>
        <w:ind w:left="360" w:hanging="360"/>
      </w:pPr>
    </w:lvl>
    <w:lvl w:ilvl="1" w:tplc="040A0017">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57">
    <w:nsid w:val="6ADE18B6"/>
    <w:multiLevelType w:val="hybridMultilevel"/>
    <w:tmpl w:val="7BF2508A"/>
    <w:lvl w:ilvl="0" w:tplc="AB5C907E">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nsid w:val="6AEE6D10"/>
    <w:multiLevelType w:val="hybridMultilevel"/>
    <w:tmpl w:val="92848032"/>
    <w:lvl w:ilvl="0" w:tplc="040A0017">
      <w:start w:val="1"/>
      <w:numFmt w:val="lowerLetter"/>
      <w:lvlText w:val="%1)"/>
      <w:lvlJc w:val="left"/>
      <w:pPr>
        <w:ind w:left="786" w:hanging="360"/>
      </w:pPr>
    </w:lvl>
    <w:lvl w:ilvl="1" w:tplc="040A0019" w:tentative="1">
      <w:start w:val="1"/>
      <w:numFmt w:val="lowerLetter"/>
      <w:lvlText w:val="%2."/>
      <w:lvlJc w:val="left"/>
      <w:pPr>
        <w:ind w:left="1582" w:hanging="360"/>
      </w:pPr>
    </w:lvl>
    <w:lvl w:ilvl="2" w:tplc="040A001B" w:tentative="1">
      <w:start w:val="1"/>
      <w:numFmt w:val="lowerRoman"/>
      <w:lvlText w:val="%3."/>
      <w:lvlJc w:val="right"/>
      <w:pPr>
        <w:ind w:left="2302" w:hanging="180"/>
      </w:pPr>
    </w:lvl>
    <w:lvl w:ilvl="3" w:tplc="040A000F" w:tentative="1">
      <w:start w:val="1"/>
      <w:numFmt w:val="decimal"/>
      <w:lvlText w:val="%4."/>
      <w:lvlJc w:val="left"/>
      <w:pPr>
        <w:ind w:left="3022" w:hanging="360"/>
      </w:pPr>
    </w:lvl>
    <w:lvl w:ilvl="4" w:tplc="040A0019" w:tentative="1">
      <w:start w:val="1"/>
      <w:numFmt w:val="lowerLetter"/>
      <w:lvlText w:val="%5."/>
      <w:lvlJc w:val="left"/>
      <w:pPr>
        <w:ind w:left="3742" w:hanging="360"/>
      </w:pPr>
    </w:lvl>
    <w:lvl w:ilvl="5" w:tplc="040A001B" w:tentative="1">
      <w:start w:val="1"/>
      <w:numFmt w:val="lowerRoman"/>
      <w:lvlText w:val="%6."/>
      <w:lvlJc w:val="right"/>
      <w:pPr>
        <w:ind w:left="4462" w:hanging="180"/>
      </w:pPr>
    </w:lvl>
    <w:lvl w:ilvl="6" w:tplc="040A000F" w:tentative="1">
      <w:start w:val="1"/>
      <w:numFmt w:val="decimal"/>
      <w:lvlText w:val="%7."/>
      <w:lvlJc w:val="left"/>
      <w:pPr>
        <w:ind w:left="5182" w:hanging="360"/>
      </w:pPr>
    </w:lvl>
    <w:lvl w:ilvl="7" w:tplc="040A0019" w:tentative="1">
      <w:start w:val="1"/>
      <w:numFmt w:val="lowerLetter"/>
      <w:lvlText w:val="%8."/>
      <w:lvlJc w:val="left"/>
      <w:pPr>
        <w:ind w:left="5902" w:hanging="360"/>
      </w:pPr>
    </w:lvl>
    <w:lvl w:ilvl="8" w:tplc="040A001B" w:tentative="1">
      <w:start w:val="1"/>
      <w:numFmt w:val="lowerRoman"/>
      <w:lvlText w:val="%9."/>
      <w:lvlJc w:val="right"/>
      <w:pPr>
        <w:ind w:left="6622" w:hanging="180"/>
      </w:pPr>
    </w:lvl>
  </w:abstractNum>
  <w:abstractNum w:abstractNumId="59">
    <w:nsid w:val="78231BB5"/>
    <w:multiLevelType w:val="hybridMultilevel"/>
    <w:tmpl w:val="361E6BF0"/>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60">
    <w:nsid w:val="78F52732"/>
    <w:multiLevelType w:val="hybridMultilevel"/>
    <w:tmpl w:val="E552405A"/>
    <w:lvl w:ilvl="0" w:tplc="040A0019">
      <w:start w:val="1"/>
      <w:numFmt w:val="lowerLetter"/>
      <w:lvlText w:val="%1."/>
      <w:lvlJc w:val="left"/>
      <w:pPr>
        <w:ind w:left="1068" w:hanging="360"/>
      </w:pPr>
      <w:rPr>
        <w:rFont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1">
    <w:nsid w:val="7B054E1E"/>
    <w:multiLevelType w:val="hybridMultilevel"/>
    <w:tmpl w:val="2BBE666E"/>
    <w:lvl w:ilvl="0" w:tplc="240A0001">
      <w:start w:val="1"/>
      <w:numFmt w:val="bullet"/>
      <w:lvlText w:val=""/>
      <w:lvlJc w:val="left"/>
      <w:pPr>
        <w:ind w:left="927" w:hanging="360"/>
      </w:pPr>
      <w:rPr>
        <w:rFonts w:ascii="Symbol" w:hAnsi="Symbol" w:hint="default"/>
      </w:rPr>
    </w:lvl>
    <w:lvl w:ilvl="1" w:tplc="240A0003" w:tentative="1">
      <w:start w:val="1"/>
      <w:numFmt w:val="bullet"/>
      <w:lvlText w:val="o"/>
      <w:lvlJc w:val="left"/>
      <w:pPr>
        <w:ind w:left="1647" w:hanging="360"/>
      </w:pPr>
      <w:rPr>
        <w:rFonts w:ascii="Courier New" w:hAnsi="Courier New" w:cs="Courier New" w:hint="default"/>
      </w:rPr>
    </w:lvl>
    <w:lvl w:ilvl="2" w:tplc="240A0005" w:tentative="1">
      <w:start w:val="1"/>
      <w:numFmt w:val="bullet"/>
      <w:lvlText w:val=""/>
      <w:lvlJc w:val="left"/>
      <w:pPr>
        <w:ind w:left="2367" w:hanging="360"/>
      </w:pPr>
      <w:rPr>
        <w:rFonts w:ascii="Wingdings" w:hAnsi="Wingdings" w:hint="default"/>
      </w:rPr>
    </w:lvl>
    <w:lvl w:ilvl="3" w:tplc="240A0001" w:tentative="1">
      <w:start w:val="1"/>
      <w:numFmt w:val="bullet"/>
      <w:lvlText w:val=""/>
      <w:lvlJc w:val="left"/>
      <w:pPr>
        <w:ind w:left="3087" w:hanging="360"/>
      </w:pPr>
      <w:rPr>
        <w:rFonts w:ascii="Symbol" w:hAnsi="Symbol" w:hint="default"/>
      </w:rPr>
    </w:lvl>
    <w:lvl w:ilvl="4" w:tplc="240A0003" w:tentative="1">
      <w:start w:val="1"/>
      <w:numFmt w:val="bullet"/>
      <w:lvlText w:val="o"/>
      <w:lvlJc w:val="left"/>
      <w:pPr>
        <w:ind w:left="3807" w:hanging="360"/>
      </w:pPr>
      <w:rPr>
        <w:rFonts w:ascii="Courier New" w:hAnsi="Courier New" w:cs="Courier New" w:hint="default"/>
      </w:rPr>
    </w:lvl>
    <w:lvl w:ilvl="5" w:tplc="240A0005" w:tentative="1">
      <w:start w:val="1"/>
      <w:numFmt w:val="bullet"/>
      <w:lvlText w:val=""/>
      <w:lvlJc w:val="left"/>
      <w:pPr>
        <w:ind w:left="4527" w:hanging="360"/>
      </w:pPr>
      <w:rPr>
        <w:rFonts w:ascii="Wingdings" w:hAnsi="Wingdings" w:hint="default"/>
      </w:rPr>
    </w:lvl>
    <w:lvl w:ilvl="6" w:tplc="240A0001" w:tentative="1">
      <w:start w:val="1"/>
      <w:numFmt w:val="bullet"/>
      <w:lvlText w:val=""/>
      <w:lvlJc w:val="left"/>
      <w:pPr>
        <w:ind w:left="5247" w:hanging="360"/>
      </w:pPr>
      <w:rPr>
        <w:rFonts w:ascii="Symbol" w:hAnsi="Symbol" w:hint="default"/>
      </w:rPr>
    </w:lvl>
    <w:lvl w:ilvl="7" w:tplc="240A0003" w:tentative="1">
      <w:start w:val="1"/>
      <w:numFmt w:val="bullet"/>
      <w:lvlText w:val="o"/>
      <w:lvlJc w:val="left"/>
      <w:pPr>
        <w:ind w:left="5967" w:hanging="360"/>
      </w:pPr>
      <w:rPr>
        <w:rFonts w:ascii="Courier New" w:hAnsi="Courier New" w:cs="Courier New" w:hint="default"/>
      </w:rPr>
    </w:lvl>
    <w:lvl w:ilvl="8" w:tplc="240A0005" w:tentative="1">
      <w:start w:val="1"/>
      <w:numFmt w:val="bullet"/>
      <w:lvlText w:val=""/>
      <w:lvlJc w:val="left"/>
      <w:pPr>
        <w:ind w:left="6687" w:hanging="360"/>
      </w:pPr>
      <w:rPr>
        <w:rFonts w:ascii="Wingdings" w:hAnsi="Wingdings" w:hint="default"/>
      </w:rPr>
    </w:lvl>
  </w:abstractNum>
  <w:abstractNum w:abstractNumId="62">
    <w:nsid w:val="7BAC4758"/>
    <w:multiLevelType w:val="hybridMultilevel"/>
    <w:tmpl w:val="58C6038E"/>
    <w:lvl w:ilvl="0" w:tplc="040A0001">
      <w:start w:val="1"/>
      <w:numFmt w:val="bullet"/>
      <w:lvlText w:val=""/>
      <w:lvlJc w:val="left"/>
      <w:pPr>
        <w:ind w:left="360" w:hanging="360"/>
      </w:pPr>
      <w:rPr>
        <w:rFonts w:ascii="Symbol" w:hAnsi="Symbol" w:hint="default"/>
      </w:rPr>
    </w:lvl>
    <w:lvl w:ilvl="1" w:tplc="040A0003">
      <w:start w:val="1"/>
      <w:numFmt w:val="bullet"/>
      <w:lvlText w:val="o"/>
      <w:lvlJc w:val="left"/>
      <w:pPr>
        <w:ind w:left="1080" w:hanging="360"/>
      </w:pPr>
      <w:rPr>
        <w:rFonts w:ascii="Courier New" w:hAnsi="Courier New" w:cs="Courier New" w:hint="default"/>
      </w:rPr>
    </w:lvl>
    <w:lvl w:ilvl="2" w:tplc="040A0005">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63">
    <w:nsid w:val="7DEF0A49"/>
    <w:multiLevelType w:val="multilevel"/>
    <w:tmpl w:val="1F14AB46"/>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Zero"/>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64">
    <w:nsid w:val="7F0709B4"/>
    <w:multiLevelType w:val="multilevel"/>
    <w:tmpl w:val="F5487034"/>
    <w:lvl w:ilvl="0">
      <w:start w:val="1"/>
      <w:numFmt w:val="decimal"/>
      <w:lvlText w:val="%1."/>
      <w:lvlJc w:val="left"/>
      <w:pPr>
        <w:tabs>
          <w:tab w:val="num" w:pos="720"/>
        </w:tabs>
        <w:ind w:left="720" w:hanging="360"/>
      </w:pPr>
      <w:rPr>
        <w:rFonts w:hint="default"/>
      </w:rPr>
    </w:lvl>
    <w:lvl w:ilvl="1">
      <w:start w:val="1"/>
      <w:numFmt w:val="decimal"/>
      <w:pStyle w:val="Paragraph"/>
      <w:isLgl/>
      <w:lvlText w:val="%1.%2"/>
      <w:lvlJc w:val="left"/>
      <w:pPr>
        <w:ind w:left="36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em w:val="none"/>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5">
    <w:nsid w:val="7F510E60"/>
    <w:multiLevelType w:val="hybridMultilevel"/>
    <w:tmpl w:val="67F211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nsid w:val="7F7B6A3A"/>
    <w:multiLevelType w:val="hybridMultilevel"/>
    <w:tmpl w:val="E366577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7">
    <w:nsid w:val="7FFE0AAC"/>
    <w:multiLevelType w:val="multilevel"/>
    <w:tmpl w:val="1090D04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0"/>
  </w:num>
  <w:num w:numId="2">
    <w:abstractNumId w:val="12"/>
  </w:num>
  <w:num w:numId="3">
    <w:abstractNumId w:val="2"/>
  </w:num>
  <w:num w:numId="4">
    <w:abstractNumId w:val="1"/>
  </w:num>
  <w:num w:numId="5">
    <w:abstractNumId w:val="64"/>
  </w:num>
  <w:num w:numId="6">
    <w:abstractNumId w:val="35"/>
  </w:num>
  <w:num w:numId="7">
    <w:abstractNumId w:val="33"/>
  </w:num>
  <w:num w:numId="8">
    <w:abstractNumId w:val="57"/>
  </w:num>
  <w:num w:numId="9">
    <w:abstractNumId w:val="28"/>
  </w:num>
  <w:num w:numId="10">
    <w:abstractNumId w:val="13"/>
  </w:num>
  <w:num w:numId="11">
    <w:abstractNumId w:val="23"/>
  </w:num>
  <w:num w:numId="12">
    <w:abstractNumId w:val="43"/>
  </w:num>
  <w:num w:numId="13">
    <w:abstractNumId w:val="15"/>
  </w:num>
  <w:num w:numId="14">
    <w:abstractNumId w:val="63"/>
  </w:num>
  <w:num w:numId="15">
    <w:abstractNumId w:val="18"/>
  </w:num>
  <w:num w:numId="16">
    <w:abstractNumId w:val="4"/>
  </w:num>
  <w:num w:numId="17">
    <w:abstractNumId w:val="49"/>
  </w:num>
  <w:num w:numId="18">
    <w:abstractNumId w:val="32"/>
  </w:num>
  <w:num w:numId="19">
    <w:abstractNumId w:val="9"/>
  </w:num>
  <w:num w:numId="20">
    <w:abstractNumId w:val="61"/>
  </w:num>
  <w:num w:numId="21">
    <w:abstractNumId w:val="56"/>
  </w:num>
  <w:num w:numId="22">
    <w:abstractNumId w:val="8"/>
  </w:num>
  <w:num w:numId="23">
    <w:abstractNumId w:val="62"/>
  </w:num>
  <w:num w:numId="24">
    <w:abstractNumId w:val="31"/>
  </w:num>
  <w:num w:numId="25">
    <w:abstractNumId w:val="59"/>
  </w:num>
  <w:num w:numId="26">
    <w:abstractNumId w:val="29"/>
  </w:num>
  <w:num w:numId="27">
    <w:abstractNumId w:val="38"/>
  </w:num>
  <w:num w:numId="28">
    <w:abstractNumId w:val="66"/>
  </w:num>
  <w:num w:numId="29">
    <w:abstractNumId w:val="55"/>
  </w:num>
  <w:num w:numId="30">
    <w:abstractNumId w:val="46"/>
  </w:num>
  <w:num w:numId="31">
    <w:abstractNumId w:val="34"/>
  </w:num>
  <w:num w:numId="32">
    <w:abstractNumId w:val="54"/>
  </w:num>
  <w:num w:numId="33">
    <w:abstractNumId w:val="36"/>
  </w:num>
  <w:num w:numId="34">
    <w:abstractNumId w:val="7"/>
  </w:num>
  <w:num w:numId="35">
    <w:abstractNumId w:val="51"/>
  </w:num>
  <w:num w:numId="36">
    <w:abstractNumId w:val="19"/>
  </w:num>
  <w:num w:numId="37">
    <w:abstractNumId w:val="25"/>
  </w:num>
  <w:num w:numId="38">
    <w:abstractNumId w:val="39"/>
  </w:num>
  <w:num w:numId="39">
    <w:abstractNumId w:val="50"/>
  </w:num>
  <w:num w:numId="40">
    <w:abstractNumId w:val="37"/>
  </w:num>
  <w:num w:numId="41">
    <w:abstractNumId w:val="44"/>
  </w:num>
  <w:num w:numId="42">
    <w:abstractNumId w:val="14"/>
  </w:num>
  <w:num w:numId="43">
    <w:abstractNumId w:val="5"/>
  </w:num>
  <w:num w:numId="44">
    <w:abstractNumId w:val="24"/>
  </w:num>
  <w:num w:numId="45">
    <w:abstractNumId w:val="10"/>
  </w:num>
  <w:num w:numId="46">
    <w:abstractNumId w:val="16"/>
  </w:num>
  <w:num w:numId="47">
    <w:abstractNumId w:val="52"/>
  </w:num>
  <w:num w:numId="48">
    <w:abstractNumId w:val="30"/>
  </w:num>
  <w:num w:numId="49">
    <w:abstractNumId w:val="58"/>
  </w:num>
  <w:num w:numId="50">
    <w:abstractNumId w:val="6"/>
  </w:num>
  <w:num w:numId="51">
    <w:abstractNumId w:val="42"/>
  </w:num>
  <w:num w:numId="52">
    <w:abstractNumId w:val="21"/>
  </w:num>
  <w:num w:numId="53">
    <w:abstractNumId w:val="26"/>
  </w:num>
  <w:num w:numId="54">
    <w:abstractNumId w:val="11"/>
  </w:num>
  <w:num w:numId="55">
    <w:abstractNumId w:val="17"/>
  </w:num>
  <w:num w:numId="56">
    <w:abstractNumId w:val="22"/>
  </w:num>
  <w:num w:numId="57">
    <w:abstractNumId w:val="60"/>
  </w:num>
  <w:num w:numId="58">
    <w:abstractNumId w:val="40"/>
  </w:num>
  <w:num w:numId="59">
    <w:abstractNumId w:val="48"/>
  </w:num>
  <w:num w:numId="60">
    <w:abstractNumId w:val="3"/>
  </w:num>
  <w:num w:numId="61">
    <w:abstractNumId w:val="47"/>
  </w:num>
  <w:num w:numId="62">
    <w:abstractNumId w:val="67"/>
  </w:num>
  <w:num w:numId="63">
    <w:abstractNumId w:val="27"/>
  </w:num>
  <w:num w:numId="64">
    <w:abstractNumId w:val="45"/>
  </w:num>
  <w:num w:numId="6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0"/>
  </w:num>
  <w:num w:numId="6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1"/>
  </w:num>
  <w:num w:numId="69">
    <w:abstractNumId w:val="53"/>
  </w:num>
  <w:num w:numId="7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65"/>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s-CO" w:vendorID="64" w:dllVersion="131078" w:nlCheck="1" w:checkStyle="0"/>
  <w:activeWritingStyle w:appName="MSWord" w:lang="es-MX" w:vendorID="64" w:dllVersion="131078" w:nlCheck="1" w:checkStyle="1"/>
  <w:defaultTabStop w:val="708"/>
  <w:hyphenationZone w:val="425"/>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376B"/>
    <w:rsid w:val="000038A7"/>
    <w:rsid w:val="0001042C"/>
    <w:rsid w:val="000108BC"/>
    <w:rsid w:val="00011498"/>
    <w:rsid w:val="00014987"/>
    <w:rsid w:val="0001665A"/>
    <w:rsid w:val="000170B7"/>
    <w:rsid w:val="00017930"/>
    <w:rsid w:val="0002314E"/>
    <w:rsid w:val="0002538C"/>
    <w:rsid w:val="00031E76"/>
    <w:rsid w:val="000325E2"/>
    <w:rsid w:val="00036743"/>
    <w:rsid w:val="00040923"/>
    <w:rsid w:val="000427E7"/>
    <w:rsid w:val="00044AFC"/>
    <w:rsid w:val="00051EE9"/>
    <w:rsid w:val="00053D16"/>
    <w:rsid w:val="00057604"/>
    <w:rsid w:val="000576C2"/>
    <w:rsid w:val="0005790F"/>
    <w:rsid w:val="00061064"/>
    <w:rsid w:val="00066564"/>
    <w:rsid w:val="0006744F"/>
    <w:rsid w:val="00070223"/>
    <w:rsid w:val="00071561"/>
    <w:rsid w:val="00075701"/>
    <w:rsid w:val="00075F59"/>
    <w:rsid w:val="00076713"/>
    <w:rsid w:val="00077BD1"/>
    <w:rsid w:val="00081385"/>
    <w:rsid w:val="00081A82"/>
    <w:rsid w:val="00081E07"/>
    <w:rsid w:val="00082FA7"/>
    <w:rsid w:val="000955EE"/>
    <w:rsid w:val="000A796B"/>
    <w:rsid w:val="000A7BD3"/>
    <w:rsid w:val="000B6251"/>
    <w:rsid w:val="000B7D78"/>
    <w:rsid w:val="000C3740"/>
    <w:rsid w:val="000C7D76"/>
    <w:rsid w:val="000D2C67"/>
    <w:rsid w:val="000D377C"/>
    <w:rsid w:val="000D5780"/>
    <w:rsid w:val="000D623F"/>
    <w:rsid w:val="000D71CF"/>
    <w:rsid w:val="000E1F28"/>
    <w:rsid w:val="000E378A"/>
    <w:rsid w:val="000E7865"/>
    <w:rsid w:val="000F2AA3"/>
    <w:rsid w:val="000F55BE"/>
    <w:rsid w:val="00102D0A"/>
    <w:rsid w:val="00102F6C"/>
    <w:rsid w:val="00105ECE"/>
    <w:rsid w:val="001070E5"/>
    <w:rsid w:val="001114D0"/>
    <w:rsid w:val="0011292D"/>
    <w:rsid w:val="0011441F"/>
    <w:rsid w:val="00114E54"/>
    <w:rsid w:val="00116FE9"/>
    <w:rsid w:val="001212DA"/>
    <w:rsid w:val="00127F3B"/>
    <w:rsid w:val="00133B16"/>
    <w:rsid w:val="00133C25"/>
    <w:rsid w:val="001345BE"/>
    <w:rsid w:val="0014309A"/>
    <w:rsid w:val="00145C4A"/>
    <w:rsid w:val="00146981"/>
    <w:rsid w:val="00146E18"/>
    <w:rsid w:val="00154E67"/>
    <w:rsid w:val="00156593"/>
    <w:rsid w:val="001565E4"/>
    <w:rsid w:val="00161E5C"/>
    <w:rsid w:val="00161ECB"/>
    <w:rsid w:val="00164602"/>
    <w:rsid w:val="00164EBE"/>
    <w:rsid w:val="00173D0B"/>
    <w:rsid w:val="00175721"/>
    <w:rsid w:val="0018787E"/>
    <w:rsid w:val="001903A6"/>
    <w:rsid w:val="0019141D"/>
    <w:rsid w:val="00192CAC"/>
    <w:rsid w:val="00193E8D"/>
    <w:rsid w:val="00195958"/>
    <w:rsid w:val="001A518D"/>
    <w:rsid w:val="001A6B9F"/>
    <w:rsid w:val="001B20B0"/>
    <w:rsid w:val="001B5A0A"/>
    <w:rsid w:val="001C2741"/>
    <w:rsid w:val="001C3492"/>
    <w:rsid w:val="001C5AB6"/>
    <w:rsid w:val="001C7F34"/>
    <w:rsid w:val="001D1092"/>
    <w:rsid w:val="001D1F70"/>
    <w:rsid w:val="001D2E4B"/>
    <w:rsid w:val="001D4033"/>
    <w:rsid w:val="001E25E5"/>
    <w:rsid w:val="001E2DD3"/>
    <w:rsid w:val="001E3F4D"/>
    <w:rsid w:val="001E61CC"/>
    <w:rsid w:val="001F0C4B"/>
    <w:rsid w:val="001F510E"/>
    <w:rsid w:val="001F62B4"/>
    <w:rsid w:val="001F6BFC"/>
    <w:rsid w:val="0020435D"/>
    <w:rsid w:val="00207383"/>
    <w:rsid w:val="00210A5D"/>
    <w:rsid w:val="00210FAC"/>
    <w:rsid w:val="00215DB5"/>
    <w:rsid w:val="00217FD7"/>
    <w:rsid w:val="00220DD3"/>
    <w:rsid w:val="00221AC5"/>
    <w:rsid w:val="00225BE6"/>
    <w:rsid w:val="00233E49"/>
    <w:rsid w:val="00244A2A"/>
    <w:rsid w:val="0024605D"/>
    <w:rsid w:val="0025572D"/>
    <w:rsid w:val="00257786"/>
    <w:rsid w:val="0026194F"/>
    <w:rsid w:val="00263129"/>
    <w:rsid w:val="002640A4"/>
    <w:rsid w:val="00270C12"/>
    <w:rsid w:val="00270FB1"/>
    <w:rsid w:val="00272A81"/>
    <w:rsid w:val="00277F16"/>
    <w:rsid w:val="00280E38"/>
    <w:rsid w:val="00287591"/>
    <w:rsid w:val="00294F71"/>
    <w:rsid w:val="00296EF6"/>
    <w:rsid w:val="002979E6"/>
    <w:rsid w:val="002A06EE"/>
    <w:rsid w:val="002A1C78"/>
    <w:rsid w:val="002A49D7"/>
    <w:rsid w:val="002A6CB1"/>
    <w:rsid w:val="002A7F69"/>
    <w:rsid w:val="002B00FA"/>
    <w:rsid w:val="002B091D"/>
    <w:rsid w:val="002B2014"/>
    <w:rsid w:val="002B55A5"/>
    <w:rsid w:val="002C02D6"/>
    <w:rsid w:val="002C1406"/>
    <w:rsid w:val="002C45D2"/>
    <w:rsid w:val="002C6A1D"/>
    <w:rsid w:val="002C6CA9"/>
    <w:rsid w:val="002C6DA7"/>
    <w:rsid w:val="002D2054"/>
    <w:rsid w:val="002E0BB6"/>
    <w:rsid w:val="002E44FE"/>
    <w:rsid w:val="002E4E14"/>
    <w:rsid w:val="002E5516"/>
    <w:rsid w:val="002F3344"/>
    <w:rsid w:val="002F43DF"/>
    <w:rsid w:val="002F59B2"/>
    <w:rsid w:val="002F65B2"/>
    <w:rsid w:val="00302382"/>
    <w:rsid w:val="00305DA1"/>
    <w:rsid w:val="00307439"/>
    <w:rsid w:val="00310695"/>
    <w:rsid w:val="00321681"/>
    <w:rsid w:val="00330369"/>
    <w:rsid w:val="003305EC"/>
    <w:rsid w:val="00336531"/>
    <w:rsid w:val="00340EC4"/>
    <w:rsid w:val="00341285"/>
    <w:rsid w:val="003422B0"/>
    <w:rsid w:val="003423DA"/>
    <w:rsid w:val="00344645"/>
    <w:rsid w:val="003466CD"/>
    <w:rsid w:val="00350FCB"/>
    <w:rsid w:val="00351181"/>
    <w:rsid w:val="00351B24"/>
    <w:rsid w:val="003537A2"/>
    <w:rsid w:val="00360C06"/>
    <w:rsid w:val="00363626"/>
    <w:rsid w:val="003649B5"/>
    <w:rsid w:val="00365967"/>
    <w:rsid w:val="003733F7"/>
    <w:rsid w:val="0037495E"/>
    <w:rsid w:val="003805BF"/>
    <w:rsid w:val="00381054"/>
    <w:rsid w:val="00381060"/>
    <w:rsid w:val="00381C61"/>
    <w:rsid w:val="00383563"/>
    <w:rsid w:val="0038695E"/>
    <w:rsid w:val="0038750E"/>
    <w:rsid w:val="00387C12"/>
    <w:rsid w:val="003901DB"/>
    <w:rsid w:val="00391394"/>
    <w:rsid w:val="0039488F"/>
    <w:rsid w:val="00394E61"/>
    <w:rsid w:val="003954C9"/>
    <w:rsid w:val="003A07D6"/>
    <w:rsid w:val="003A1DE4"/>
    <w:rsid w:val="003A24C8"/>
    <w:rsid w:val="003A5BEB"/>
    <w:rsid w:val="003A5EE3"/>
    <w:rsid w:val="003A6A97"/>
    <w:rsid w:val="003B2911"/>
    <w:rsid w:val="003B5088"/>
    <w:rsid w:val="003B555E"/>
    <w:rsid w:val="003B687D"/>
    <w:rsid w:val="003C0096"/>
    <w:rsid w:val="003C1315"/>
    <w:rsid w:val="003C35F2"/>
    <w:rsid w:val="003C7720"/>
    <w:rsid w:val="003D1CFE"/>
    <w:rsid w:val="003D31CB"/>
    <w:rsid w:val="003D5F01"/>
    <w:rsid w:val="003E47A8"/>
    <w:rsid w:val="003E7A42"/>
    <w:rsid w:val="003F5F78"/>
    <w:rsid w:val="003F70F7"/>
    <w:rsid w:val="004037A9"/>
    <w:rsid w:val="00407FCA"/>
    <w:rsid w:val="004123FB"/>
    <w:rsid w:val="004125A2"/>
    <w:rsid w:val="00413219"/>
    <w:rsid w:val="00414075"/>
    <w:rsid w:val="004148FF"/>
    <w:rsid w:val="00414E04"/>
    <w:rsid w:val="00414FED"/>
    <w:rsid w:val="0041635D"/>
    <w:rsid w:val="004167DA"/>
    <w:rsid w:val="004262F0"/>
    <w:rsid w:val="0043355E"/>
    <w:rsid w:val="00436C3C"/>
    <w:rsid w:val="00437A09"/>
    <w:rsid w:val="00447795"/>
    <w:rsid w:val="00450B9B"/>
    <w:rsid w:val="004560CD"/>
    <w:rsid w:val="00460B3B"/>
    <w:rsid w:val="00461F15"/>
    <w:rsid w:val="0046533E"/>
    <w:rsid w:val="00466043"/>
    <w:rsid w:val="00466A4B"/>
    <w:rsid w:val="00473E1C"/>
    <w:rsid w:val="00483CBD"/>
    <w:rsid w:val="00485CAE"/>
    <w:rsid w:val="00486F3B"/>
    <w:rsid w:val="004870BF"/>
    <w:rsid w:val="004963DC"/>
    <w:rsid w:val="00496D31"/>
    <w:rsid w:val="004A316E"/>
    <w:rsid w:val="004A3B38"/>
    <w:rsid w:val="004A5299"/>
    <w:rsid w:val="004A5524"/>
    <w:rsid w:val="004A5718"/>
    <w:rsid w:val="004A5730"/>
    <w:rsid w:val="004B219C"/>
    <w:rsid w:val="004B2EF3"/>
    <w:rsid w:val="004B41BA"/>
    <w:rsid w:val="004B5372"/>
    <w:rsid w:val="004B7183"/>
    <w:rsid w:val="004C622E"/>
    <w:rsid w:val="004D48C7"/>
    <w:rsid w:val="004D4D21"/>
    <w:rsid w:val="004E34B0"/>
    <w:rsid w:val="004E4120"/>
    <w:rsid w:val="004E5B0C"/>
    <w:rsid w:val="004E669D"/>
    <w:rsid w:val="004F1F3C"/>
    <w:rsid w:val="004F2525"/>
    <w:rsid w:val="004F3FE6"/>
    <w:rsid w:val="004F4611"/>
    <w:rsid w:val="004F466E"/>
    <w:rsid w:val="004F7D06"/>
    <w:rsid w:val="005014CF"/>
    <w:rsid w:val="00503D85"/>
    <w:rsid w:val="005128DD"/>
    <w:rsid w:val="00515912"/>
    <w:rsid w:val="00515C11"/>
    <w:rsid w:val="00522FF6"/>
    <w:rsid w:val="00523D0A"/>
    <w:rsid w:val="00526050"/>
    <w:rsid w:val="00531A15"/>
    <w:rsid w:val="00531B10"/>
    <w:rsid w:val="00536607"/>
    <w:rsid w:val="00537085"/>
    <w:rsid w:val="005431FC"/>
    <w:rsid w:val="00546A99"/>
    <w:rsid w:val="005519BA"/>
    <w:rsid w:val="00555D5F"/>
    <w:rsid w:val="005575F6"/>
    <w:rsid w:val="00560B4F"/>
    <w:rsid w:val="00567A23"/>
    <w:rsid w:val="00570E64"/>
    <w:rsid w:val="005823F9"/>
    <w:rsid w:val="0058578C"/>
    <w:rsid w:val="00596F49"/>
    <w:rsid w:val="00597C5F"/>
    <w:rsid w:val="005A13BB"/>
    <w:rsid w:val="005A33CE"/>
    <w:rsid w:val="005A4FE4"/>
    <w:rsid w:val="005A5D75"/>
    <w:rsid w:val="005B0493"/>
    <w:rsid w:val="005B2FDA"/>
    <w:rsid w:val="005B565D"/>
    <w:rsid w:val="005C4D08"/>
    <w:rsid w:val="005C5389"/>
    <w:rsid w:val="005D2EAB"/>
    <w:rsid w:val="005D3E70"/>
    <w:rsid w:val="005D4F9F"/>
    <w:rsid w:val="005D5906"/>
    <w:rsid w:val="005E1714"/>
    <w:rsid w:val="005E47BA"/>
    <w:rsid w:val="005E615D"/>
    <w:rsid w:val="005E658A"/>
    <w:rsid w:val="005F0020"/>
    <w:rsid w:val="005F0EAA"/>
    <w:rsid w:val="005F1DA2"/>
    <w:rsid w:val="005F2899"/>
    <w:rsid w:val="005F4750"/>
    <w:rsid w:val="005F63BF"/>
    <w:rsid w:val="005F7613"/>
    <w:rsid w:val="00601F01"/>
    <w:rsid w:val="00603053"/>
    <w:rsid w:val="00604F59"/>
    <w:rsid w:val="00606137"/>
    <w:rsid w:val="00606C4A"/>
    <w:rsid w:val="00611BA3"/>
    <w:rsid w:val="00622DCF"/>
    <w:rsid w:val="006268A8"/>
    <w:rsid w:val="006316C1"/>
    <w:rsid w:val="00632AA8"/>
    <w:rsid w:val="00633713"/>
    <w:rsid w:val="00633856"/>
    <w:rsid w:val="00644CC8"/>
    <w:rsid w:val="00645769"/>
    <w:rsid w:val="00645F78"/>
    <w:rsid w:val="006460EA"/>
    <w:rsid w:val="00653421"/>
    <w:rsid w:val="00653BBD"/>
    <w:rsid w:val="00654B78"/>
    <w:rsid w:val="00657DDE"/>
    <w:rsid w:val="00661865"/>
    <w:rsid w:val="006619B8"/>
    <w:rsid w:val="00663119"/>
    <w:rsid w:val="00665F49"/>
    <w:rsid w:val="006724C2"/>
    <w:rsid w:val="00674B7A"/>
    <w:rsid w:val="0067523A"/>
    <w:rsid w:val="00681511"/>
    <w:rsid w:val="00681A96"/>
    <w:rsid w:val="00682207"/>
    <w:rsid w:val="006841BF"/>
    <w:rsid w:val="00685AC3"/>
    <w:rsid w:val="00692FDC"/>
    <w:rsid w:val="006930A0"/>
    <w:rsid w:val="006943BF"/>
    <w:rsid w:val="00696A5E"/>
    <w:rsid w:val="006A4364"/>
    <w:rsid w:val="006B0365"/>
    <w:rsid w:val="006B069E"/>
    <w:rsid w:val="006B06D3"/>
    <w:rsid w:val="006B1485"/>
    <w:rsid w:val="006B178C"/>
    <w:rsid w:val="006B31F0"/>
    <w:rsid w:val="006B4C86"/>
    <w:rsid w:val="006C506E"/>
    <w:rsid w:val="006C5088"/>
    <w:rsid w:val="006D1543"/>
    <w:rsid w:val="006D292D"/>
    <w:rsid w:val="006D46E4"/>
    <w:rsid w:val="006E11B3"/>
    <w:rsid w:val="006E3C1C"/>
    <w:rsid w:val="006E4A96"/>
    <w:rsid w:val="006E5F15"/>
    <w:rsid w:val="006E6022"/>
    <w:rsid w:val="006F0168"/>
    <w:rsid w:val="006F3511"/>
    <w:rsid w:val="006F4076"/>
    <w:rsid w:val="006F565A"/>
    <w:rsid w:val="006F6DEE"/>
    <w:rsid w:val="00700178"/>
    <w:rsid w:val="007008B5"/>
    <w:rsid w:val="007009E7"/>
    <w:rsid w:val="007054D3"/>
    <w:rsid w:val="00716422"/>
    <w:rsid w:val="007220D7"/>
    <w:rsid w:val="007254A4"/>
    <w:rsid w:val="00725D36"/>
    <w:rsid w:val="00727C2E"/>
    <w:rsid w:val="00731B76"/>
    <w:rsid w:val="00732C1E"/>
    <w:rsid w:val="00733785"/>
    <w:rsid w:val="007359E2"/>
    <w:rsid w:val="00737CC1"/>
    <w:rsid w:val="0074036A"/>
    <w:rsid w:val="00741A11"/>
    <w:rsid w:val="00742D86"/>
    <w:rsid w:val="00744942"/>
    <w:rsid w:val="00744B0A"/>
    <w:rsid w:val="00746796"/>
    <w:rsid w:val="00754FFE"/>
    <w:rsid w:val="00755BAE"/>
    <w:rsid w:val="00763EFE"/>
    <w:rsid w:val="0076626D"/>
    <w:rsid w:val="00767C3B"/>
    <w:rsid w:val="00767C3E"/>
    <w:rsid w:val="007701A6"/>
    <w:rsid w:val="00780264"/>
    <w:rsid w:val="00783E66"/>
    <w:rsid w:val="00785794"/>
    <w:rsid w:val="007900DA"/>
    <w:rsid w:val="00791AB2"/>
    <w:rsid w:val="007946B9"/>
    <w:rsid w:val="007A18D8"/>
    <w:rsid w:val="007A3340"/>
    <w:rsid w:val="007A3A00"/>
    <w:rsid w:val="007A7ED9"/>
    <w:rsid w:val="007B1BD7"/>
    <w:rsid w:val="007B1C49"/>
    <w:rsid w:val="007B3371"/>
    <w:rsid w:val="007B3BB6"/>
    <w:rsid w:val="007B4F63"/>
    <w:rsid w:val="007B5A68"/>
    <w:rsid w:val="007B5E32"/>
    <w:rsid w:val="007C1177"/>
    <w:rsid w:val="007C427F"/>
    <w:rsid w:val="007C573E"/>
    <w:rsid w:val="007D06A2"/>
    <w:rsid w:val="007D094A"/>
    <w:rsid w:val="007D256F"/>
    <w:rsid w:val="007D5115"/>
    <w:rsid w:val="007D5236"/>
    <w:rsid w:val="007D5C34"/>
    <w:rsid w:val="007E0D7A"/>
    <w:rsid w:val="007E78F4"/>
    <w:rsid w:val="007F1DAC"/>
    <w:rsid w:val="007F3608"/>
    <w:rsid w:val="00800D40"/>
    <w:rsid w:val="00800DB0"/>
    <w:rsid w:val="00803719"/>
    <w:rsid w:val="0080733C"/>
    <w:rsid w:val="00810960"/>
    <w:rsid w:val="00817010"/>
    <w:rsid w:val="00817C1E"/>
    <w:rsid w:val="00820EB1"/>
    <w:rsid w:val="00823F35"/>
    <w:rsid w:val="00824071"/>
    <w:rsid w:val="008263BA"/>
    <w:rsid w:val="00826714"/>
    <w:rsid w:val="00831077"/>
    <w:rsid w:val="00847D23"/>
    <w:rsid w:val="008531F9"/>
    <w:rsid w:val="00855DF6"/>
    <w:rsid w:val="00860708"/>
    <w:rsid w:val="008638DF"/>
    <w:rsid w:val="0086675D"/>
    <w:rsid w:val="0087239F"/>
    <w:rsid w:val="008737F6"/>
    <w:rsid w:val="00874B8C"/>
    <w:rsid w:val="00875257"/>
    <w:rsid w:val="00877141"/>
    <w:rsid w:val="00881E01"/>
    <w:rsid w:val="0088674F"/>
    <w:rsid w:val="00890632"/>
    <w:rsid w:val="00890AF5"/>
    <w:rsid w:val="008934B8"/>
    <w:rsid w:val="0089546C"/>
    <w:rsid w:val="008A19AE"/>
    <w:rsid w:val="008A2651"/>
    <w:rsid w:val="008A2A84"/>
    <w:rsid w:val="008A3261"/>
    <w:rsid w:val="008A43CA"/>
    <w:rsid w:val="008B2276"/>
    <w:rsid w:val="008B3601"/>
    <w:rsid w:val="008B67F0"/>
    <w:rsid w:val="008C0C32"/>
    <w:rsid w:val="008C27AB"/>
    <w:rsid w:val="008C5CBB"/>
    <w:rsid w:val="008C7AED"/>
    <w:rsid w:val="008D031E"/>
    <w:rsid w:val="008D0C87"/>
    <w:rsid w:val="008D3438"/>
    <w:rsid w:val="008D37CA"/>
    <w:rsid w:val="008D3C9C"/>
    <w:rsid w:val="008D4401"/>
    <w:rsid w:val="008D58DB"/>
    <w:rsid w:val="008D5C8A"/>
    <w:rsid w:val="008E4652"/>
    <w:rsid w:val="008E4F9D"/>
    <w:rsid w:val="008F7847"/>
    <w:rsid w:val="00901DD7"/>
    <w:rsid w:val="00905CA2"/>
    <w:rsid w:val="0090638E"/>
    <w:rsid w:val="00906F72"/>
    <w:rsid w:val="0090735A"/>
    <w:rsid w:val="00913A47"/>
    <w:rsid w:val="00915A93"/>
    <w:rsid w:val="0091625E"/>
    <w:rsid w:val="00923532"/>
    <w:rsid w:val="00931A95"/>
    <w:rsid w:val="00932A21"/>
    <w:rsid w:val="00935647"/>
    <w:rsid w:val="00935BC2"/>
    <w:rsid w:val="009364E4"/>
    <w:rsid w:val="00942A3B"/>
    <w:rsid w:val="00946545"/>
    <w:rsid w:val="009472D9"/>
    <w:rsid w:val="00947576"/>
    <w:rsid w:val="00953E26"/>
    <w:rsid w:val="0096533A"/>
    <w:rsid w:val="00967EC2"/>
    <w:rsid w:val="00970105"/>
    <w:rsid w:val="00970EA8"/>
    <w:rsid w:val="00971E4B"/>
    <w:rsid w:val="00977B53"/>
    <w:rsid w:val="0098014D"/>
    <w:rsid w:val="00986B5C"/>
    <w:rsid w:val="0098766C"/>
    <w:rsid w:val="00997BA4"/>
    <w:rsid w:val="009A02F4"/>
    <w:rsid w:val="009A4A0C"/>
    <w:rsid w:val="009A7F2C"/>
    <w:rsid w:val="009B6BB6"/>
    <w:rsid w:val="009B7823"/>
    <w:rsid w:val="009C0228"/>
    <w:rsid w:val="009C3185"/>
    <w:rsid w:val="009D16C3"/>
    <w:rsid w:val="009D243C"/>
    <w:rsid w:val="009D7B0B"/>
    <w:rsid w:val="009E48AF"/>
    <w:rsid w:val="009E6FB0"/>
    <w:rsid w:val="009F27C5"/>
    <w:rsid w:val="009F2F62"/>
    <w:rsid w:val="009F677E"/>
    <w:rsid w:val="00A00E8D"/>
    <w:rsid w:val="00A02EF4"/>
    <w:rsid w:val="00A12029"/>
    <w:rsid w:val="00A12196"/>
    <w:rsid w:val="00A121E0"/>
    <w:rsid w:val="00A1248C"/>
    <w:rsid w:val="00A1488A"/>
    <w:rsid w:val="00A22CEC"/>
    <w:rsid w:val="00A24288"/>
    <w:rsid w:val="00A246B2"/>
    <w:rsid w:val="00A3028C"/>
    <w:rsid w:val="00A36C20"/>
    <w:rsid w:val="00A3712C"/>
    <w:rsid w:val="00A447F8"/>
    <w:rsid w:val="00A456A0"/>
    <w:rsid w:val="00A5576D"/>
    <w:rsid w:val="00A560B3"/>
    <w:rsid w:val="00A56492"/>
    <w:rsid w:val="00A6151A"/>
    <w:rsid w:val="00A65F8B"/>
    <w:rsid w:val="00A67CD2"/>
    <w:rsid w:val="00A74F02"/>
    <w:rsid w:val="00A8010F"/>
    <w:rsid w:val="00A84578"/>
    <w:rsid w:val="00A85CFB"/>
    <w:rsid w:val="00A86755"/>
    <w:rsid w:val="00A87FD5"/>
    <w:rsid w:val="00A93FE1"/>
    <w:rsid w:val="00A955E7"/>
    <w:rsid w:val="00A95B35"/>
    <w:rsid w:val="00A97045"/>
    <w:rsid w:val="00AA5C86"/>
    <w:rsid w:val="00AA5CC9"/>
    <w:rsid w:val="00AB0659"/>
    <w:rsid w:val="00AB5552"/>
    <w:rsid w:val="00AB7E82"/>
    <w:rsid w:val="00AC2362"/>
    <w:rsid w:val="00AC6361"/>
    <w:rsid w:val="00AD5595"/>
    <w:rsid w:val="00AD5A34"/>
    <w:rsid w:val="00AD5A96"/>
    <w:rsid w:val="00AE5A8F"/>
    <w:rsid w:val="00AE6A81"/>
    <w:rsid w:val="00AF06FF"/>
    <w:rsid w:val="00AF2A03"/>
    <w:rsid w:val="00AF3C21"/>
    <w:rsid w:val="00B00A1B"/>
    <w:rsid w:val="00B03906"/>
    <w:rsid w:val="00B054CC"/>
    <w:rsid w:val="00B05FE5"/>
    <w:rsid w:val="00B06938"/>
    <w:rsid w:val="00B1418E"/>
    <w:rsid w:val="00B20210"/>
    <w:rsid w:val="00B20A36"/>
    <w:rsid w:val="00B26BF3"/>
    <w:rsid w:val="00B30943"/>
    <w:rsid w:val="00B30944"/>
    <w:rsid w:val="00B30B86"/>
    <w:rsid w:val="00B311A2"/>
    <w:rsid w:val="00B32E9D"/>
    <w:rsid w:val="00B36649"/>
    <w:rsid w:val="00B36B4B"/>
    <w:rsid w:val="00B37C46"/>
    <w:rsid w:val="00B46F70"/>
    <w:rsid w:val="00B504EF"/>
    <w:rsid w:val="00B539CD"/>
    <w:rsid w:val="00B548ED"/>
    <w:rsid w:val="00B54B12"/>
    <w:rsid w:val="00B62B41"/>
    <w:rsid w:val="00B62E5C"/>
    <w:rsid w:val="00B73BB5"/>
    <w:rsid w:val="00B75333"/>
    <w:rsid w:val="00B76057"/>
    <w:rsid w:val="00B80047"/>
    <w:rsid w:val="00B808AE"/>
    <w:rsid w:val="00B81294"/>
    <w:rsid w:val="00B8598F"/>
    <w:rsid w:val="00B876BC"/>
    <w:rsid w:val="00B9365C"/>
    <w:rsid w:val="00B97843"/>
    <w:rsid w:val="00BA21B8"/>
    <w:rsid w:val="00BA398B"/>
    <w:rsid w:val="00BA3F80"/>
    <w:rsid w:val="00BA5C94"/>
    <w:rsid w:val="00BB00AA"/>
    <w:rsid w:val="00BB11E4"/>
    <w:rsid w:val="00BB130D"/>
    <w:rsid w:val="00BB1F3B"/>
    <w:rsid w:val="00BB34B9"/>
    <w:rsid w:val="00BB67D1"/>
    <w:rsid w:val="00BB7404"/>
    <w:rsid w:val="00BC145C"/>
    <w:rsid w:val="00BC15B2"/>
    <w:rsid w:val="00BC3D81"/>
    <w:rsid w:val="00BC3F33"/>
    <w:rsid w:val="00BD2896"/>
    <w:rsid w:val="00BD473E"/>
    <w:rsid w:val="00BD5FDC"/>
    <w:rsid w:val="00BD6474"/>
    <w:rsid w:val="00BE4510"/>
    <w:rsid w:val="00BE5F03"/>
    <w:rsid w:val="00BF0288"/>
    <w:rsid w:val="00BF187A"/>
    <w:rsid w:val="00BF51D4"/>
    <w:rsid w:val="00C013B1"/>
    <w:rsid w:val="00C0562B"/>
    <w:rsid w:val="00C0617D"/>
    <w:rsid w:val="00C06FA5"/>
    <w:rsid w:val="00C12F5D"/>
    <w:rsid w:val="00C13636"/>
    <w:rsid w:val="00C20FCF"/>
    <w:rsid w:val="00C23A28"/>
    <w:rsid w:val="00C327B3"/>
    <w:rsid w:val="00C32D6E"/>
    <w:rsid w:val="00C35DF3"/>
    <w:rsid w:val="00C36190"/>
    <w:rsid w:val="00C36943"/>
    <w:rsid w:val="00C411F5"/>
    <w:rsid w:val="00C41AA8"/>
    <w:rsid w:val="00C4212B"/>
    <w:rsid w:val="00C44AB3"/>
    <w:rsid w:val="00C504A6"/>
    <w:rsid w:val="00C5150C"/>
    <w:rsid w:val="00C64CCA"/>
    <w:rsid w:val="00C670BB"/>
    <w:rsid w:val="00C763C2"/>
    <w:rsid w:val="00C8399F"/>
    <w:rsid w:val="00C83C32"/>
    <w:rsid w:val="00C84339"/>
    <w:rsid w:val="00C84621"/>
    <w:rsid w:val="00C846CD"/>
    <w:rsid w:val="00C84C99"/>
    <w:rsid w:val="00C86586"/>
    <w:rsid w:val="00C87E71"/>
    <w:rsid w:val="00C90806"/>
    <w:rsid w:val="00C93E16"/>
    <w:rsid w:val="00C9476C"/>
    <w:rsid w:val="00C951FB"/>
    <w:rsid w:val="00CA033F"/>
    <w:rsid w:val="00CA048C"/>
    <w:rsid w:val="00CA2327"/>
    <w:rsid w:val="00CA2FC9"/>
    <w:rsid w:val="00CA411B"/>
    <w:rsid w:val="00CA4E33"/>
    <w:rsid w:val="00CB4037"/>
    <w:rsid w:val="00CB5911"/>
    <w:rsid w:val="00CB69F3"/>
    <w:rsid w:val="00CC363B"/>
    <w:rsid w:val="00CC39C0"/>
    <w:rsid w:val="00CC5DF1"/>
    <w:rsid w:val="00CD1779"/>
    <w:rsid w:val="00CD3066"/>
    <w:rsid w:val="00CD5D6D"/>
    <w:rsid w:val="00CD5E96"/>
    <w:rsid w:val="00CD64C0"/>
    <w:rsid w:val="00CD7FF7"/>
    <w:rsid w:val="00CE1C4A"/>
    <w:rsid w:val="00CE2A13"/>
    <w:rsid w:val="00CE50EC"/>
    <w:rsid w:val="00CE5343"/>
    <w:rsid w:val="00CE5F1F"/>
    <w:rsid w:val="00CE70C2"/>
    <w:rsid w:val="00CE77DD"/>
    <w:rsid w:val="00CF0279"/>
    <w:rsid w:val="00CF1F72"/>
    <w:rsid w:val="00CF2B50"/>
    <w:rsid w:val="00CF643E"/>
    <w:rsid w:val="00D0283F"/>
    <w:rsid w:val="00D04BD1"/>
    <w:rsid w:val="00D100C4"/>
    <w:rsid w:val="00D1415D"/>
    <w:rsid w:val="00D1428B"/>
    <w:rsid w:val="00D14498"/>
    <w:rsid w:val="00D16B47"/>
    <w:rsid w:val="00D17A7A"/>
    <w:rsid w:val="00D17D86"/>
    <w:rsid w:val="00D22DB1"/>
    <w:rsid w:val="00D2376B"/>
    <w:rsid w:val="00D243F7"/>
    <w:rsid w:val="00D24C6A"/>
    <w:rsid w:val="00D27186"/>
    <w:rsid w:val="00D27F79"/>
    <w:rsid w:val="00D361E9"/>
    <w:rsid w:val="00D42D51"/>
    <w:rsid w:val="00D521ED"/>
    <w:rsid w:val="00D52877"/>
    <w:rsid w:val="00D5340B"/>
    <w:rsid w:val="00D55383"/>
    <w:rsid w:val="00D56D09"/>
    <w:rsid w:val="00D578DF"/>
    <w:rsid w:val="00D57D78"/>
    <w:rsid w:val="00D64488"/>
    <w:rsid w:val="00D64BB2"/>
    <w:rsid w:val="00D75C3C"/>
    <w:rsid w:val="00D8247B"/>
    <w:rsid w:val="00D84D62"/>
    <w:rsid w:val="00D92953"/>
    <w:rsid w:val="00D94FB6"/>
    <w:rsid w:val="00D950C8"/>
    <w:rsid w:val="00D95EE9"/>
    <w:rsid w:val="00DA16CB"/>
    <w:rsid w:val="00DA4E82"/>
    <w:rsid w:val="00DA603A"/>
    <w:rsid w:val="00DB6AE0"/>
    <w:rsid w:val="00DC0C87"/>
    <w:rsid w:val="00DC0E46"/>
    <w:rsid w:val="00DC3BDA"/>
    <w:rsid w:val="00DC4E97"/>
    <w:rsid w:val="00DC58E2"/>
    <w:rsid w:val="00DC66E6"/>
    <w:rsid w:val="00DD1DB5"/>
    <w:rsid w:val="00DD226B"/>
    <w:rsid w:val="00DD29B8"/>
    <w:rsid w:val="00DD66DA"/>
    <w:rsid w:val="00DE28FA"/>
    <w:rsid w:val="00DE3B26"/>
    <w:rsid w:val="00DE5478"/>
    <w:rsid w:val="00DE7F59"/>
    <w:rsid w:val="00DF06A6"/>
    <w:rsid w:val="00DF2342"/>
    <w:rsid w:val="00DF799F"/>
    <w:rsid w:val="00E003E9"/>
    <w:rsid w:val="00E00DC7"/>
    <w:rsid w:val="00E01F25"/>
    <w:rsid w:val="00E1211D"/>
    <w:rsid w:val="00E1517D"/>
    <w:rsid w:val="00E20E5D"/>
    <w:rsid w:val="00E22BAA"/>
    <w:rsid w:val="00E27476"/>
    <w:rsid w:val="00E30430"/>
    <w:rsid w:val="00E30EBF"/>
    <w:rsid w:val="00E312A3"/>
    <w:rsid w:val="00E316DB"/>
    <w:rsid w:val="00E32A9B"/>
    <w:rsid w:val="00E3362A"/>
    <w:rsid w:val="00E35131"/>
    <w:rsid w:val="00E434B9"/>
    <w:rsid w:val="00E5093C"/>
    <w:rsid w:val="00E51633"/>
    <w:rsid w:val="00E51B71"/>
    <w:rsid w:val="00E60E4B"/>
    <w:rsid w:val="00E67FF8"/>
    <w:rsid w:val="00E73503"/>
    <w:rsid w:val="00E736F8"/>
    <w:rsid w:val="00E742B1"/>
    <w:rsid w:val="00E80497"/>
    <w:rsid w:val="00E858FE"/>
    <w:rsid w:val="00E87B77"/>
    <w:rsid w:val="00E97E8A"/>
    <w:rsid w:val="00EA72CB"/>
    <w:rsid w:val="00EA7839"/>
    <w:rsid w:val="00EB13B3"/>
    <w:rsid w:val="00EB2049"/>
    <w:rsid w:val="00EB4BCA"/>
    <w:rsid w:val="00EB5E82"/>
    <w:rsid w:val="00EB6BFC"/>
    <w:rsid w:val="00EC50DE"/>
    <w:rsid w:val="00EC5327"/>
    <w:rsid w:val="00EC71A6"/>
    <w:rsid w:val="00ED5ECE"/>
    <w:rsid w:val="00EE2B71"/>
    <w:rsid w:val="00EE3B81"/>
    <w:rsid w:val="00EE62E6"/>
    <w:rsid w:val="00EE6FAA"/>
    <w:rsid w:val="00EE7BC7"/>
    <w:rsid w:val="00EF15A8"/>
    <w:rsid w:val="00EF3974"/>
    <w:rsid w:val="00EF44CF"/>
    <w:rsid w:val="00EF5595"/>
    <w:rsid w:val="00F0460E"/>
    <w:rsid w:val="00F0507F"/>
    <w:rsid w:val="00F0533C"/>
    <w:rsid w:val="00F102CD"/>
    <w:rsid w:val="00F20F98"/>
    <w:rsid w:val="00F21F29"/>
    <w:rsid w:val="00F237C2"/>
    <w:rsid w:val="00F27B87"/>
    <w:rsid w:val="00F3275A"/>
    <w:rsid w:val="00F3344B"/>
    <w:rsid w:val="00F33B76"/>
    <w:rsid w:val="00F36074"/>
    <w:rsid w:val="00F3688F"/>
    <w:rsid w:val="00F436F7"/>
    <w:rsid w:val="00F43CE4"/>
    <w:rsid w:val="00F524EA"/>
    <w:rsid w:val="00F5413B"/>
    <w:rsid w:val="00F5563D"/>
    <w:rsid w:val="00F55769"/>
    <w:rsid w:val="00F557F6"/>
    <w:rsid w:val="00F5761A"/>
    <w:rsid w:val="00F60C58"/>
    <w:rsid w:val="00F624E8"/>
    <w:rsid w:val="00F641CE"/>
    <w:rsid w:val="00F678F6"/>
    <w:rsid w:val="00F70961"/>
    <w:rsid w:val="00F71F62"/>
    <w:rsid w:val="00F743CB"/>
    <w:rsid w:val="00F751A1"/>
    <w:rsid w:val="00F82724"/>
    <w:rsid w:val="00F83096"/>
    <w:rsid w:val="00F84DE8"/>
    <w:rsid w:val="00F93B94"/>
    <w:rsid w:val="00FA1FED"/>
    <w:rsid w:val="00FA47A5"/>
    <w:rsid w:val="00FB196E"/>
    <w:rsid w:val="00FB58DE"/>
    <w:rsid w:val="00FB5A27"/>
    <w:rsid w:val="00FB7575"/>
    <w:rsid w:val="00FC40AD"/>
    <w:rsid w:val="00FC42CF"/>
    <w:rsid w:val="00FC484F"/>
    <w:rsid w:val="00FC4C10"/>
    <w:rsid w:val="00FC6B4C"/>
    <w:rsid w:val="00FD2151"/>
    <w:rsid w:val="00FD2281"/>
    <w:rsid w:val="00FD5E25"/>
    <w:rsid w:val="00FE416C"/>
    <w:rsid w:val="00FF00F0"/>
    <w:rsid w:val="00FF0CCB"/>
    <w:rsid w:val="00FF0F32"/>
    <w:rsid w:val="00FF230A"/>
    <w:rsid w:val="00FF3CB7"/>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6849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lang w:val="es-CO"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517D"/>
    <w:rPr>
      <w:szCs w:val="24"/>
      <w:lang w:val="es-ES_tradnl" w:eastAsia="es-ES_tradnl"/>
    </w:rPr>
  </w:style>
  <w:style w:type="paragraph" w:styleId="Heading1">
    <w:name w:val="heading 1"/>
    <w:aliases w:val="Capítulo,Section,Oscar Faber 1,Chapter Hdg,H1&lt;------------------,1 ghost,g,Heading 1 TXC,Outline1,My Heading 1,CES Heading 1,Título 11,Título 1 TITULO,CAPÍTULO,Título 1. Wessex,Título 1. Wessex1,Título 1. Wessex2,Título 1. Wessex11,MT1"/>
    <w:basedOn w:val="Normal"/>
    <w:next w:val="Normal"/>
    <w:link w:val="Heading1Char"/>
    <w:qFormat/>
    <w:rsid w:val="000170B7"/>
    <w:pPr>
      <w:keepNext/>
      <w:numPr>
        <w:numId w:val="51"/>
      </w:numPr>
      <w:ind w:right="170"/>
      <w:outlineLvl w:val="0"/>
    </w:pPr>
    <w:rPr>
      <w:rFonts w:eastAsia="Times New Roman"/>
      <w:b/>
      <w:i/>
      <w:noProof/>
      <w:sz w:val="28"/>
      <w:szCs w:val="22"/>
      <w:lang w:eastAsia="es-ES"/>
    </w:rPr>
  </w:style>
  <w:style w:type="paragraph" w:styleId="Heading2">
    <w:name w:val="heading 2"/>
    <w:basedOn w:val="Normal"/>
    <w:next w:val="Normal"/>
    <w:link w:val="Heading2Char"/>
    <w:qFormat/>
    <w:rsid w:val="001D4033"/>
    <w:pPr>
      <w:keepNext/>
      <w:keepLines/>
      <w:numPr>
        <w:ilvl w:val="1"/>
        <w:numId w:val="51"/>
      </w:numPr>
      <w:outlineLvl w:val="1"/>
    </w:pPr>
    <w:rPr>
      <w:rFonts w:eastAsia="Times New Roman"/>
      <w:b/>
      <w:bCs/>
      <w:i/>
      <w:szCs w:val="22"/>
      <w:lang w:val="es-ES" w:eastAsia="es-CO"/>
    </w:rPr>
  </w:style>
  <w:style w:type="paragraph" w:styleId="Heading30">
    <w:name w:val="heading 3"/>
    <w:basedOn w:val="Normal"/>
    <w:next w:val="Normal"/>
    <w:link w:val="Heading3Char"/>
    <w:autoRedefine/>
    <w:uiPriority w:val="9"/>
    <w:unhideWhenUsed/>
    <w:qFormat/>
    <w:rsid w:val="00116FE9"/>
    <w:pPr>
      <w:keepNext/>
      <w:keepLines/>
      <w:numPr>
        <w:ilvl w:val="2"/>
        <w:numId w:val="51"/>
      </w:numPr>
      <w:outlineLvl w:val="2"/>
    </w:pPr>
    <w:rPr>
      <w:rFonts w:eastAsiaTheme="majorEastAsia" w:cstheme="majorBidi"/>
      <w:b/>
      <w:lang w:val="es-CO" w:eastAsia="en-US"/>
    </w:rPr>
  </w:style>
  <w:style w:type="paragraph" w:styleId="Heading4">
    <w:name w:val="heading 4"/>
    <w:basedOn w:val="Normal"/>
    <w:next w:val="Normal"/>
    <w:link w:val="Heading4Char"/>
    <w:autoRedefine/>
    <w:unhideWhenUsed/>
    <w:qFormat/>
    <w:rsid w:val="000A7BD3"/>
    <w:pPr>
      <w:keepNext/>
      <w:keepLines/>
      <w:numPr>
        <w:ilvl w:val="3"/>
        <w:numId w:val="51"/>
      </w:numPr>
      <w:outlineLvl w:val="3"/>
    </w:pPr>
    <w:rPr>
      <w:rFonts w:eastAsiaTheme="majorEastAsia" w:cstheme="majorBidi"/>
      <w:i/>
      <w:iCs/>
      <w:szCs w:val="20"/>
      <w:lang w:val="es-CO" w:eastAsia="en-US"/>
    </w:rPr>
  </w:style>
  <w:style w:type="paragraph" w:styleId="Heading5">
    <w:name w:val="heading 5"/>
    <w:basedOn w:val="Normal"/>
    <w:next w:val="Normal"/>
    <w:link w:val="Heading5Char"/>
    <w:autoRedefine/>
    <w:unhideWhenUsed/>
    <w:qFormat/>
    <w:rsid w:val="00875257"/>
    <w:pPr>
      <w:keepNext/>
      <w:keepLines/>
      <w:numPr>
        <w:ilvl w:val="4"/>
        <w:numId w:val="51"/>
      </w:numPr>
      <w:outlineLvl w:val="4"/>
    </w:pPr>
    <w:rPr>
      <w:rFonts w:eastAsiaTheme="majorEastAsia" w:cstheme="majorBidi"/>
      <w:sz w:val="22"/>
      <w:szCs w:val="20"/>
      <w:lang w:val="es-CO" w:eastAsia="en-US"/>
    </w:rPr>
  </w:style>
  <w:style w:type="paragraph" w:styleId="Heading6">
    <w:name w:val="heading 6"/>
    <w:basedOn w:val="Normal"/>
    <w:next w:val="Normal"/>
    <w:link w:val="Heading6Char"/>
    <w:autoRedefine/>
    <w:unhideWhenUsed/>
    <w:qFormat/>
    <w:rsid w:val="00DC58E2"/>
    <w:pPr>
      <w:numPr>
        <w:ilvl w:val="5"/>
        <w:numId w:val="51"/>
      </w:numPr>
      <w:ind w:left="1508" w:hanging="1151"/>
      <w:outlineLvl w:val="5"/>
    </w:pPr>
    <w:rPr>
      <w:rFonts w:eastAsia="Times New Roman"/>
      <w:bCs/>
      <w:i/>
      <w:sz w:val="22"/>
      <w:szCs w:val="22"/>
      <w:lang w:val="es-ES" w:eastAsia="en-US"/>
    </w:rPr>
  </w:style>
  <w:style w:type="paragraph" w:styleId="Heading7">
    <w:name w:val="heading 7"/>
    <w:basedOn w:val="Normal"/>
    <w:next w:val="Normal"/>
    <w:link w:val="Heading7Char"/>
    <w:unhideWhenUsed/>
    <w:qFormat/>
    <w:rsid w:val="00744B0A"/>
    <w:pPr>
      <w:numPr>
        <w:ilvl w:val="6"/>
        <w:numId w:val="51"/>
      </w:numPr>
      <w:spacing w:before="240" w:after="60" w:line="276" w:lineRule="auto"/>
      <w:outlineLvl w:val="6"/>
    </w:pPr>
    <w:rPr>
      <w:rFonts w:ascii="Calibri" w:eastAsia="Times New Roman" w:hAnsi="Calibri"/>
      <w:sz w:val="22"/>
      <w:szCs w:val="22"/>
      <w:lang w:val="es-ES" w:eastAsia="en-US"/>
    </w:rPr>
  </w:style>
  <w:style w:type="paragraph" w:styleId="Heading8">
    <w:name w:val="heading 8"/>
    <w:basedOn w:val="Normal"/>
    <w:next w:val="Normal"/>
    <w:link w:val="Heading8Char"/>
    <w:unhideWhenUsed/>
    <w:qFormat/>
    <w:rsid w:val="00744B0A"/>
    <w:pPr>
      <w:numPr>
        <w:ilvl w:val="7"/>
        <w:numId w:val="51"/>
      </w:numPr>
      <w:spacing w:before="240" w:after="60" w:line="276" w:lineRule="auto"/>
      <w:outlineLvl w:val="7"/>
    </w:pPr>
    <w:rPr>
      <w:rFonts w:ascii="Calibri" w:eastAsia="Times New Roman" w:hAnsi="Calibri"/>
      <w:i/>
      <w:iCs/>
      <w:sz w:val="22"/>
      <w:szCs w:val="22"/>
      <w:lang w:val="es-ES" w:eastAsia="en-US"/>
    </w:rPr>
  </w:style>
  <w:style w:type="paragraph" w:styleId="Heading9">
    <w:name w:val="heading 9"/>
    <w:basedOn w:val="Normal"/>
    <w:next w:val="Normal"/>
    <w:link w:val="Heading9Char"/>
    <w:unhideWhenUsed/>
    <w:qFormat/>
    <w:rsid w:val="00744B0A"/>
    <w:pPr>
      <w:numPr>
        <w:ilvl w:val="8"/>
        <w:numId w:val="51"/>
      </w:numPr>
      <w:spacing w:before="240" w:after="60" w:line="276" w:lineRule="auto"/>
      <w:outlineLvl w:val="8"/>
    </w:pPr>
    <w:rPr>
      <w:rFonts w:ascii="Arial" w:eastAsia="Times New Roman" w:hAnsi="Arial" w:cs="Arial"/>
      <w:sz w:val="22"/>
      <w:szCs w:val="22"/>
      <w:lang w:val="es-E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apítulo Char,Section Char,Oscar Faber 1 Char,Chapter Hdg Char,H1&lt;------------------ Char,1 ghost Char,g Char,Heading 1 TXC Char,Outline1 Char,My Heading 1 Char,CES Heading 1 Char,Título 11 Char,Título 1 TITULO Char,CAPÍTULO Char,MT1 Char"/>
    <w:basedOn w:val="DefaultParagraphFont"/>
    <w:link w:val="Heading1"/>
    <w:rsid w:val="000170B7"/>
    <w:rPr>
      <w:rFonts w:eastAsia="Times New Roman"/>
      <w:b/>
      <w:i/>
      <w:noProof/>
      <w:sz w:val="28"/>
      <w:szCs w:val="22"/>
      <w:lang w:val="es-ES_tradnl" w:eastAsia="es-ES"/>
    </w:rPr>
  </w:style>
  <w:style w:type="character" w:customStyle="1" w:styleId="Heading2Char">
    <w:name w:val="Heading 2 Char"/>
    <w:basedOn w:val="DefaultParagraphFont"/>
    <w:link w:val="Heading2"/>
    <w:rsid w:val="001D4033"/>
    <w:rPr>
      <w:rFonts w:eastAsia="Times New Roman"/>
      <w:b/>
      <w:bCs/>
      <w:i/>
      <w:szCs w:val="22"/>
      <w:lang w:val="es-ES" w:eastAsia="es-CO"/>
    </w:rPr>
  </w:style>
  <w:style w:type="character" w:customStyle="1" w:styleId="Heading3Char">
    <w:name w:val="Heading 3 Char"/>
    <w:basedOn w:val="DefaultParagraphFont"/>
    <w:link w:val="Heading30"/>
    <w:uiPriority w:val="9"/>
    <w:rsid w:val="00116FE9"/>
    <w:rPr>
      <w:rFonts w:eastAsiaTheme="majorEastAsia" w:cstheme="majorBidi"/>
      <w:b/>
      <w:szCs w:val="24"/>
    </w:rPr>
  </w:style>
  <w:style w:type="character" w:customStyle="1" w:styleId="Heading4Char">
    <w:name w:val="Heading 4 Char"/>
    <w:basedOn w:val="DefaultParagraphFont"/>
    <w:link w:val="Heading4"/>
    <w:rsid w:val="000A7BD3"/>
    <w:rPr>
      <w:rFonts w:eastAsiaTheme="majorEastAsia" w:cstheme="majorBidi"/>
      <w:i/>
      <w:iCs/>
    </w:rPr>
  </w:style>
  <w:style w:type="character" w:customStyle="1" w:styleId="Heading5Char">
    <w:name w:val="Heading 5 Char"/>
    <w:basedOn w:val="DefaultParagraphFont"/>
    <w:link w:val="Heading5"/>
    <w:rsid w:val="00875257"/>
    <w:rPr>
      <w:rFonts w:eastAsiaTheme="majorEastAsia" w:cstheme="majorBidi"/>
      <w:sz w:val="22"/>
    </w:rPr>
  </w:style>
  <w:style w:type="character" w:customStyle="1" w:styleId="Heading6Char">
    <w:name w:val="Heading 6 Char"/>
    <w:basedOn w:val="DefaultParagraphFont"/>
    <w:link w:val="Heading6"/>
    <w:rsid w:val="00DC58E2"/>
    <w:rPr>
      <w:rFonts w:eastAsia="Times New Roman"/>
      <w:bCs/>
      <w:i/>
      <w:sz w:val="22"/>
      <w:szCs w:val="22"/>
      <w:lang w:val="es-ES"/>
    </w:rPr>
  </w:style>
  <w:style w:type="character" w:customStyle="1" w:styleId="Heading7Char">
    <w:name w:val="Heading 7 Char"/>
    <w:basedOn w:val="DefaultParagraphFont"/>
    <w:link w:val="Heading7"/>
    <w:rsid w:val="007009E7"/>
    <w:rPr>
      <w:rFonts w:ascii="Calibri" w:eastAsia="Times New Roman" w:hAnsi="Calibri"/>
      <w:sz w:val="22"/>
      <w:szCs w:val="22"/>
      <w:lang w:val="es-ES"/>
    </w:rPr>
  </w:style>
  <w:style w:type="character" w:customStyle="1" w:styleId="Heading8Char">
    <w:name w:val="Heading 8 Char"/>
    <w:basedOn w:val="DefaultParagraphFont"/>
    <w:link w:val="Heading8"/>
    <w:rsid w:val="007009E7"/>
    <w:rPr>
      <w:rFonts w:ascii="Calibri" w:eastAsia="Times New Roman" w:hAnsi="Calibri"/>
      <w:i/>
      <w:iCs/>
      <w:sz w:val="22"/>
      <w:szCs w:val="22"/>
      <w:lang w:val="es-ES"/>
    </w:rPr>
  </w:style>
  <w:style w:type="character" w:customStyle="1" w:styleId="Heading9Char">
    <w:name w:val="Heading 9 Char"/>
    <w:basedOn w:val="DefaultParagraphFont"/>
    <w:link w:val="Heading9"/>
    <w:rsid w:val="007009E7"/>
    <w:rPr>
      <w:rFonts w:ascii="Arial" w:eastAsia="Times New Roman" w:hAnsi="Arial" w:cs="Arial"/>
      <w:sz w:val="22"/>
      <w:szCs w:val="22"/>
      <w:lang w:val="es-ES"/>
    </w:rPr>
  </w:style>
  <w:style w:type="paragraph" w:styleId="ListParagraph">
    <w:name w:val="List Paragraph"/>
    <w:aliases w:val="HOJA,Viñeta 2,Bolita,Párrafo de lista3,BOLA,Párrafo de lista21,Guión,BOLADEF,Titulo 8,Párrafo de lista2,Bullets,References"/>
    <w:basedOn w:val="Normal"/>
    <w:link w:val="ListParagraphChar"/>
    <w:uiPriority w:val="34"/>
    <w:qFormat/>
    <w:rsid w:val="00D2376B"/>
    <w:pPr>
      <w:ind w:left="720"/>
    </w:pPr>
    <w:rPr>
      <w:szCs w:val="20"/>
      <w:lang w:val="es-CO" w:eastAsia="en-US"/>
    </w:rPr>
  </w:style>
  <w:style w:type="character" w:customStyle="1" w:styleId="ListParagraphChar">
    <w:name w:val="List Paragraph Char"/>
    <w:aliases w:val="HOJA Char,Viñeta 2 Char,Bolita Char,Párrafo de lista3 Char,BOLA Char,Párrafo de lista21 Char,Guión Char,BOLADEF Char,Titulo 8 Char,Párrafo de lista2 Char,Bullets Char,References Char"/>
    <w:link w:val="ListParagraph"/>
    <w:uiPriority w:val="34"/>
    <w:locked/>
    <w:rsid w:val="007009E7"/>
  </w:style>
  <w:style w:type="paragraph" w:styleId="Header">
    <w:name w:val="header"/>
    <w:aliases w:val="Encabezado1"/>
    <w:basedOn w:val="Normal"/>
    <w:link w:val="HeaderChar"/>
    <w:uiPriority w:val="99"/>
    <w:unhideWhenUsed/>
    <w:rsid w:val="00D2376B"/>
    <w:pPr>
      <w:tabs>
        <w:tab w:val="center" w:pos="4419"/>
        <w:tab w:val="right" w:pos="8838"/>
      </w:tabs>
    </w:pPr>
    <w:rPr>
      <w:szCs w:val="20"/>
      <w:lang w:val="es-CO" w:eastAsia="en-US"/>
    </w:rPr>
  </w:style>
  <w:style w:type="character" w:customStyle="1" w:styleId="HeaderChar">
    <w:name w:val="Header Char"/>
    <w:aliases w:val="Encabezado1 Char"/>
    <w:basedOn w:val="DefaultParagraphFont"/>
    <w:link w:val="Header"/>
    <w:uiPriority w:val="99"/>
    <w:rsid w:val="00D2376B"/>
  </w:style>
  <w:style w:type="paragraph" w:styleId="Footer">
    <w:name w:val="footer"/>
    <w:aliases w:val="Pie de página1"/>
    <w:basedOn w:val="Normal"/>
    <w:link w:val="FooterChar"/>
    <w:uiPriority w:val="99"/>
    <w:unhideWhenUsed/>
    <w:rsid w:val="00D2376B"/>
    <w:pPr>
      <w:tabs>
        <w:tab w:val="center" w:pos="4419"/>
        <w:tab w:val="right" w:pos="8838"/>
      </w:tabs>
    </w:pPr>
    <w:rPr>
      <w:szCs w:val="20"/>
      <w:lang w:val="es-CO" w:eastAsia="en-US"/>
    </w:rPr>
  </w:style>
  <w:style w:type="character" w:customStyle="1" w:styleId="FooterChar">
    <w:name w:val="Footer Char"/>
    <w:aliases w:val="Pie de página1 Char"/>
    <w:basedOn w:val="DefaultParagraphFont"/>
    <w:link w:val="Footer"/>
    <w:uiPriority w:val="99"/>
    <w:rsid w:val="00D2376B"/>
  </w:style>
  <w:style w:type="paragraph" w:styleId="BalloonText">
    <w:name w:val="Balloon Text"/>
    <w:basedOn w:val="Normal"/>
    <w:link w:val="BalloonTextChar"/>
    <w:uiPriority w:val="99"/>
    <w:semiHidden/>
    <w:unhideWhenUsed/>
    <w:rsid w:val="00D5340B"/>
    <w:rPr>
      <w:rFonts w:ascii="Segoe UI" w:hAnsi="Segoe UI" w:cs="Segoe UI"/>
      <w:sz w:val="18"/>
      <w:szCs w:val="18"/>
      <w:lang w:val="es-CO" w:eastAsia="en-US"/>
    </w:rPr>
  </w:style>
  <w:style w:type="character" w:customStyle="1" w:styleId="BalloonTextChar">
    <w:name w:val="Balloon Text Char"/>
    <w:basedOn w:val="DefaultParagraphFont"/>
    <w:link w:val="BalloonText"/>
    <w:uiPriority w:val="99"/>
    <w:semiHidden/>
    <w:rsid w:val="00D5340B"/>
    <w:rPr>
      <w:rFonts w:ascii="Segoe UI" w:hAnsi="Segoe UI" w:cs="Segoe UI"/>
      <w:sz w:val="18"/>
      <w:szCs w:val="18"/>
    </w:rPr>
  </w:style>
  <w:style w:type="table" w:styleId="TableGrid">
    <w:name w:val="Table Grid"/>
    <w:basedOn w:val="TableNormal"/>
    <w:uiPriority w:val="59"/>
    <w:rsid w:val="00BE45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F0533C"/>
    <w:pPr>
      <w:keepLines/>
      <w:numPr>
        <w:numId w:val="0"/>
      </w:numPr>
      <w:spacing w:before="240" w:line="259" w:lineRule="auto"/>
      <w:ind w:right="0"/>
      <w:outlineLvl w:val="9"/>
    </w:pPr>
    <w:rPr>
      <w:rFonts w:asciiTheme="majorHAnsi" w:eastAsiaTheme="majorEastAsia" w:hAnsiTheme="majorHAnsi" w:cstheme="majorBidi"/>
      <w:b w:val="0"/>
      <w:noProof w:val="0"/>
      <w:color w:val="2E74B5" w:themeColor="accent1" w:themeShade="BF"/>
      <w:sz w:val="32"/>
      <w:szCs w:val="32"/>
      <w:lang w:val="es-CO" w:eastAsia="es-CO"/>
    </w:rPr>
  </w:style>
  <w:style w:type="paragraph" w:styleId="TOC1">
    <w:name w:val="toc 1"/>
    <w:basedOn w:val="Normal"/>
    <w:next w:val="Normal"/>
    <w:autoRedefine/>
    <w:uiPriority w:val="39"/>
    <w:unhideWhenUsed/>
    <w:qFormat/>
    <w:rsid w:val="007701A6"/>
    <w:pPr>
      <w:tabs>
        <w:tab w:val="left" w:pos="990"/>
        <w:tab w:val="left" w:pos="1163"/>
        <w:tab w:val="right" w:leader="dot" w:pos="9398"/>
      </w:tabs>
      <w:spacing w:after="100"/>
    </w:pPr>
    <w:rPr>
      <w:szCs w:val="20"/>
      <w:lang w:val="es-CO" w:eastAsia="en-US"/>
    </w:rPr>
  </w:style>
  <w:style w:type="paragraph" w:styleId="TOC2">
    <w:name w:val="toc 2"/>
    <w:basedOn w:val="Normal"/>
    <w:next w:val="Normal"/>
    <w:autoRedefine/>
    <w:uiPriority w:val="39"/>
    <w:unhideWhenUsed/>
    <w:qFormat/>
    <w:rsid w:val="007701A6"/>
    <w:pPr>
      <w:tabs>
        <w:tab w:val="left" w:pos="1163"/>
        <w:tab w:val="right" w:leader="dot" w:pos="9398"/>
      </w:tabs>
      <w:spacing w:after="100"/>
      <w:ind w:left="540"/>
    </w:pPr>
    <w:rPr>
      <w:szCs w:val="20"/>
      <w:lang w:val="es-CO" w:eastAsia="en-US"/>
    </w:rPr>
  </w:style>
  <w:style w:type="paragraph" w:styleId="TOC3">
    <w:name w:val="toc 3"/>
    <w:basedOn w:val="Normal"/>
    <w:next w:val="Normal"/>
    <w:autoRedefine/>
    <w:uiPriority w:val="39"/>
    <w:unhideWhenUsed/>
    <w:qFormat/>
    <w:rsid w:val="00F0533C"/>
    <w:pPr>
      <w:spacing w:after="100"/>
      <w:ind w:left="480"/>
    </w:pPr>
    <w:rPr>
      <w:szCs w:val="20"/>
      <w:lang w:val="es-CO" w:eastAsia="en-US"/>
    </w:rPr>
  </w:style>
  <w:style w:type="character" w:styleId="Hyperlink">
    <w:name w:val="Hyperlink"/>
    <w:basedOn w:val="DefaultParagraphFont"/>
    <w:uiPriority w:val="99"/>
    <w:unhideWhenUsed/>
    <w:rsid w:val="00F0533C"/>
    <w:rPr>
      <w:color w:val="0563C1" w:themeColor="hyperlink"/>
      <w:u w:val="single"/>
    </w:rPr>
  </w:style>
  <w:style w:type="paragraph" w:styleId="FootnoteText">
    <w:name w:val="footnote text"/>
    <w:aliases w:val="fn,texto de nota al pie,Nota a pie/Bibliog,footnote,foottextfra,F,nota,pie,Ref.,al,FOOTNOTES,single space,footnote text, Car,Car,Footnote Text Char Char,ft,Texto nota piepddes Car Car,Texto nota piepddes Car,Footnote reference,FA Fu,f"/>
    <w:basedOn w:val="Normal"/>
    <w:link w:val="FootnoteTextChar"/>
    <w:unhideWhenUsed/>
    <w:rsid w:val="008D0C87"/>
    <w:rPr>
      <w:sz w:val="20"/>
      <w:szCs w:val="20"/>
      <w:lang w:val="es-CO" w:eastAsia="en-US"/>
    </w:rPr>
  </w:style>
  <w:style w:type="character" w:customStyle="1" w:styleId="FootnoteTextChar">
    <w:name w:val="Footnote Text Char"/>
    <w:aliases w:val="fn Char,texto de nota al pie Char,Nota a pie/Bibliog Char,footnote Char,foottextfra Char,F Char,nota Char,pie Char,Ref. Char,al Char,FOOTNOTES Char,single space Char,footnote text Char, Car Char,Car Char,Footnote Text Char Char Char"/>
    <w:basedOn w:val="DefaultParagraphFont"/>
    <w:link w:val="FootnoteText"/>
    <w:uiPriority w:val="99"/>
    <w:rsid w:val="008D0C87"/>
    <w:rPr>
      <w:sz w:val="20"/>
    </w:rPr>
  </w:style>
  <w:style w:type="character" w:styleId="FootnoteReference">
    <w:name w:val="footnote reference"/>
    <w:aliases w:val="pie pddes,FC,referencia nota al pie,Ref. de nota al pie.,BVI fnr,Texto de nota al pie,Ref. de nota al pie2,Nota de pie,Texto nota al pie,Fußnotenzeichen DISS,16 Point,Superscript 6 Point,ftref,Ref,de nota al pie,Footnote symbol"/>
    <w:basedOn w:val="DefaultParagraphFont"/>
    <w:unhideWhenUsed/>
    <w:rsid w:val="008D0C87"/>
    <w:rPr>
      <w:vertAlign w:val="superscript"/>
    </w:rPr>
  </w:style>
  <w:style w:type="character" w:styleId="CommentReference">
    <w:name w:val="annotation reference"/>
    <w:unhideWhenUsed/>
    <w:rsid w:val="00C5150C"/>
    <w:rPr>
      <w:sz w:val="16"/>
      <w:szCs w:val="16"/>
    </w:rPr>
  </w:style>
  <w:style w:type="paragraph" w:styleId="CommentText">
    <w:name w:val="annotation text"/>
    <w:basedOn w:val="Normal"/>
    <w:link w:val="CommentTextChar"/>
    <w:unhideWhenUsed/>
    <w:rsid w:val="00C5150C"/>
    <w:rPr>
      <w:rFonts w:eastAsia="Times New Roman"/>
      <w:szCs w:val="20"/>
      <w:lang w:eastAsia="es-ES"/>
    </w:rPr>
  </w:style>
  <w:style w:type="character" w:customStyle="1" w:styleId="CommentTextChar">
    <w:name w:val="Comment Text Char"/>
    <w:basedOn w:val="DefaultParagraphFont"/>
    <w:link w:val="CommentText"/>
    <w:rsid w:val="00C5150C"/>
    <w:rPr>
      <w:rFonts w:eastAsia="Times New Roman"/>
      <w:lang w:val="es-ES_tradnl" w:eastAsia="es-ES"/>
    </w:rPr>
  </w:style>
  <w:style w:type="paragraph" w:customStyle="1" w:styleId="Default">
    <w:name w:val="Default"/>
    <w:rsid w:val="007009E7"/>
    <w:pPr>
      <w:autoSpaceDE w:val="0"/>
      <w:autoSpaceDN w:val="0"/>
      <w:adjustRightInd w:val="0"/>
      <w:jc w:val="left"/>
    </w:pPr>
    <w:rPr>
      <w:rFonts w:ascii="Arial" w:hAnsi="Arial" w:cs="Arial"/>
      <w:color w:val="000000"/>
      <w:szCs w:val="24"/>
      <w:lang w:val="es-ES"/>
    </w:rPr>
  </w:style>
  <w:style w:type="paragraph" w:styleId="Caption">
    <w:name w:val="caption"/>
    <w:aliases w:val="Tabla,Figura Car,Figura Car Car,Tabla1,Tabla2,Título tabla/gráfica,T...,Título tabla/gráfica1,Título tabla/gráfica2,Título tabla/gráfica3,Título tabla/gráfica4,Título tabla/gráfica5,Título tabla/gráfica6,Título tabla/gráfica7"/>
    <w:basedOn w:val="Normal"/>
    <w:next w:val="Normal"/>
    <w:link w:val="CaptionChar"/>
    <w:autoRedefine/>
    <w:uiPriority w:val="35"/>
    <w:unhideWhenUsed/>
    <w:qFormat/>
    <w:rsid w:val="009F677E"/>
    <w:pPr>
      <w:jc w:val="center"/>
    </w:pPr>
    <w:rPr>
      <w:rFonts w:ascii="Gotham Book" w:hAnsi="Gotham Book"/>
      <w:b/>
      <w:bCs/>
      <w:sz w:val="22"/>
      <w:szCs w:val="22"/>
      <w:lang w:val="es-CO" w:eastAsia="en-US"/>
    </w:rPr>
  </w:style>
  <w:style w:type="character" w:customStyle="1" w:styleId="CaptionChar">
    <w:name w:val="Caption Char"/>
    <w:aliases w:val="Tabla Char,Figura Car Char,Figura Car Car Char,Tabla1 Char,Tabla2 Char,Título tabla/gráfica Char,T... Char,Título tabla/gráfica1 Char,Título tabla/gráfica2 Char,Título tabla/gráfica3 Char,Título tabla/gráfica4 Char"/>
    <w:basedOn w:val="DefaultParagraphFont"/>
    <w:link w:val="Caption"/>
    <w:locked/>
    <w:rsid w:val="009F677E"/>
    <w:rPr>
      <w:rFonts w:ascii="Gotham Book" w:hAnsi="Gotham Book"/>
      <w:b/>
      <w:bCs/>
      <w:sz w:val="22"/>
      <w:szCs w:val="22"/>
    </w:rPr>
  </w:style>
  <w:style w:type="paragraph" w:styleId="ListContinue">
    <w:name w:val="List Continue"/>
    <w:basedOn w:val="Normal"/>
    <w:uiPriority w:val="99"/>
    <w:unhideWhenUsed/>
    <w:rsid w:val="007009E7"/>
    <w:pPr>
      <w:spacing w:after="120"/>
      <w:ind w:left="283"/>
      <w:contextualSpacing/>
    </w:pPr>
    <w:rPr>
      <w:rFonts w:ascii="Arial" w:hAnsi="Arial" w:cstheme="minorBidi"/>
      <w:sz w:val="22"/>
      <w:szCs w:val="22"/>
      <w:lang w:val="es-ES" w:eastAsia="en-US"/>
    </w:rPr>
  </w:style>
  <w:style w:type="paragraph" w:styleId="Quote">
    <w:name w:val="Quote"/>
    <w:basedOn w:val="Normal"/>
    <w:next w:val="Normal"/>
    <w:link w:val="QuoteChar"/>
    <w:uiPriority w:val="29"/>
    <w:qFormat/>
    <w:rsid w:val="00EC50DE"/>
    <w:rPr>
      <w:rFonts w:cstheme="minorBidi"/>
      <w:iCs/>
      <w:color w:val="000000" w:themeColor="text1"/>
      <w:sz w:val="18"/>
      <w:szCs w:val="22"/>
      <w:lang w:val="es-MX" w:eastAsia="en-US"/>
    </w:rPr>
  </w:style>
  <w:style w:type="paragraph" w:styleId="NormalWeb">
    <w:name w:val="Normal (Web)"/>
    <w:basedOn w:val="Normal"/>
    <w:uiPriority w:val="99"/>
    <w:unhideWhenUsed/>
    <w:rsid w:val="007009E7"/>
    <w:pPr>
      <w:spacing w:before="100" w:beforeAutospacing="1" w:after="100" w:afterAutospacing="1"/>
    </w:pPr>
    <w:rPr>
      <w:rFonts w:eastAsia="Times New Roman"/>
      <w:lang w:val="es-CO" w:eastAsia="es-CO"/>
    </w:rPr>
  </w:style>
  <w:style w:type="paragraph" w:styleId="TOC4">
    <w:name w:val="toc 4"/>
    <w:basedOn w:val="Normal"/>
    <w:next w:val="Normal"/>
    <w:autoRedefine/>
    <w:uiPriority w:val="39"/>
    <w:unhideWhenUsed/>
    <w:rsid w:val="007009E7"/>
    <w:pPr>
      <w:ind w:left="1163" w:right="397" w:hanging="709"/>
    </w:pPr>
    <w:rPr>
      <w:rFonts w:ascii="Arial" w:hAnsi="Arial" w:cstheme="minorBidi"/>
      <w:i/>
      <w:sz w:val="22"/>
      <w:szCs w:val="22"/>
      <w:lang w:val="es-ES" w:eastAsia="en-US"/>
    </w:rPr>
  </w:style>
  <w:style w:type="paragraph" w:styleId="TOC5">
    <w:name w:val="toc 5"/>
    <w:basedOn w:val="Normal"/>
    <w:next w:val="Normal"/>
    <w:autoRedefine/>
    <w:uiPriority w:val="39"/>
    <w:unhideWhenUsed/>
    <w:rsid w:val="007009E7"/>
    <w:pPr>
      <w:spacing w:after="100"/>
      <w:ind w:left="880"/>
    </w:pPr>
    <w:rPr>
      <w:rFonts w:ascii="Arial" w:hAnsi="Arial" w:cstheme="minorBidi"/>
      <w:sz w:val="22"/>
      <w:szCs w:val="22"/>
      <w:lang w:val="es-ES" w:eastAsia="en-US"/>
    </w:rPr>
  </w:style>
  <w:style w:type="paragraph" w:styleId="TOC6">
    <w:name w:val="toc 6"/>
    <w:basedOn w:val="Normal"/>
    <w:next w:val="Normal"/>
    <w:autoRedefine/>
    <w:uiPriority w:val="39"/>
    <w:unhideWhenUsed/>
    <w:rsid w:val="007009E7"/>
    <w:pPr>
      <w:spacing w:after="100" w:line="276" w:lineRule="auto"/>
      <w:ind w:left="1100"/>
    </w:pPr>
    <w:rPr>
      <w:rFonts w:asciiTheme="minorHAnsi" w:eastAsiaTheme="minorEastAsia" w:hAnsiTheme="minorHAnsi" w:cstheme="minorBidi"/>
      <w:sz w:val="22"/>
      <w:szCs w:val="22"/>
      <w:lang w:val="es-ES" w:eastAsia="es-ES"/>
    </w:rPr>
  </w:style>
  <w:style w:type="paragraph" w:styleId="TOC7">
    <w:name w:val="toc 7"/>
    <w:basedOn w:val="Normal"/>
    <w:next w:val="Normal"/>
    <w:autoRedefine/>
    <w:uiPriority w:val="39"/>
    <w:unhideWhenUsed/>
    <w:rsid w:val="007009E7"/>
    <w:pPr>
      <w:spacing w:after="100" w:line="276" w:lineRule="auto"/>
      <w:ind w:left="1320"/>
    </w:pPr>
    <w:rPr>
      <w:rFonts w:asciiTheme="minorHAnsi" w:eastAsiaTheme="minorEastAsia" w:hAnsiTheme="minorHAnsi" w:cstheme="minorBidi"/>
      <w:sz w:val="22"/>
      <w:szCs w:val="22"/>
      <w:lang w:val="es-ES" w:eastAsia="es-ES"/>
    </w:rPr>
  </w:style>
  <w:style w:type="paragraph" w:styleId="TOC8">
    <w:name w:val="toc 8"/>
    <w:basedOn w:val="Normal"/>
    <w:next w:val="Normal"/>
    <w:autoRedefine/>
    <w:uiPriority w:val="39"/>
    <w:unhideWhenUsed/>
    <w:rsid w:val="007009E7"/>
    <w:pPr>
      <w:spacing w:after="100" w:line="276" w:lineRule="auto"/>
      <w:ind w:left="1540"/>
    </w:pPr>
    <w:rPr>
      <w:rFonts w:asciiTheme="minorHAnsi" w:eastAsiaTheme="minorEastAsia" w:hAnsiTheme="minorHAnsi" w:cstheme="minorBidi"/>
      <w:sz w:val="22"/>
      <w:szCs w:val="22"/>
      <w:lang w:val="es-ES" w:eastAsia="es-ES"/>
    </w:rPr>
  </w:style>
  <w:style w:type="paragraph" w:styleId="TOC9">
    <w:name w:val="toc 9"/>
    <w:basedOn w:val="Normal"/>
    <w:next w:val="Normal"/>
    <w:autoRedefine/>
    <w:uiPriority w:val="39"/>
    <w:unhideWhenUsed/>
    <w:rsid w:val="007009E7"/>
    <w:pPr>
      <w:spacing w:after="100" w:line="276" w:lineRule="auto"/>
      <w:ind w:left="1760"/>
    </w:pPr>
    <w:rPr>
      <w:rFonts w:asciiTheme="minorHAnsi" w:eastAsiaTheme="minorEastAsia" w:hAnsiTheme="minorHAnsi" w:cstheme="minorBidi"/>
      <w:sz w:val="22"/>
      <w:szCs w:val="22"/>
      <w:lang w:val="es-ES" w:eastAsia="es-ES"/>
    </w:rPr>
  </w:style>
  <w:style w:type="paragraph" w:styleId="TableofFigures">
    <w:name w:val="table of figures"/>
    <w:basedOn w:val="Normal"/>
    <w:next w:val="Normal"/>
    <w:autoRedefine/>
    <w:uiPriority w:val="99"/>
    <w:unhideWhenUsed/>
    <w:rsid w:val="007009E7"/>
    <w:pPr>
      <w:tabs>
        <w:tab w:val="right" w:leader="dot" w:pos="8828"/>
      </w:tabs>
      <w:spacing w:line="276" w:lineRule="auto"/>
      <w:ind w:left="1531" w:right="49" w:hanging="1531"/>
    </w:pPr>
    <w:rPr>
      <w:rFonts w:ascii="Arial" w:hAnsi="Arial" w:cstheme="minorBidi"/>
      <w:sz w:val="22"/>
      <w:szCs w:val="22"/>
      <w:lang w:val="es-ES" w:eastAsia="en-US"/>
    </w:rPr>
  </w:style>
  <w:style w:type="character" w:customStyle="1" w:styleId="BodyTextChar">
    <w:name w:val="Body Text Char"/>
    <w:aliases w:val="Subsection Body Text Char"/>
    <w:basedOn w:val="DefaultParagraphFont"/>
    <w:link w:val="BodyText"/>
    <w:uiPriority w:val="99"/>
    <w:locked/>
    <w:rsid w:val="007009E7"/>
    <w:rPr>
      <w:rFonts w:ascii="Arial" w:hAnsi="Arial"/>
      <w:lang w:eastAsia="es-ES"/>
    </w:rPr>
  </w:style>
  <w:style w:type="paragraph" w:styleId="BodyText">
    <w:name w:val="Body Text"/>
    <w:aliases w:val="Subsection Body Text"/>
    <w:basedOn w:val="Normal"/>
    <w:link w:val="BodyTextChar"/>
    <w:uiPriority w:val="99"/>
    <w:unhideWhenUsed/>
    <w:rsid w:val="007009E7"/>
    <w:pPr>
      <w:tabs>
        <w:tab w:val="left" w:pos="900"/>
      </w:tabs>
      <w:ind w:right="618"/>
    </w:pPr>
    <w:rPr>
      <w:rFonts w:ascii="Arial" w:hAnsi="Arial"/>
      <w:szCs w:val="20"/>
      <w:lang w:val="es-CO" w:eastAsia="es-ES"/>
    </w:rPr>
  </w:style>
  <w:style w:type="character" w:customStyle="1" w:styleId="TextoindependienteCar1">
    <w:name w:val="Texto independiente Car1"/>
    <w:aliases w:val="Subsection Body Text Car1"/>
    <w:basedOn w:val="DefaultParagraphFont"/>
    <w:semiHidden/>
    <w:rsid w:val="007009E7"/>
  </w:style>
  <w:style w:type="paragraph" w:styleId="CommentSubject">
    <w:name w:val="annotation subject"/>
    <w:basedOn w:val="CommentText"/>
    <w:next w:val="CommentText"/>
    <w:link w:val="CommentSubjectChar"/>
    <w:uiPriority w:val="99"/>
    <w:semiHidden/>
    <w:unhideWhenUsed/>
    <w:rsid w:val="007009E7"/>
    <w:pPr>
      <w:spacing w:after="200" w:line="276" w:lineRule="auto"/>
      <w:jc w:val="left"/>
    </w:pPr>
    <w:rPr>
      <w:rFonts w:ascii="Calibri" w:hAnsi="Calibri"/>
      <w:b/>
      <w:bCs/>
      <w:sz w:val="20"/>
      <w:lang w:val="es-ES"/>
    </w:rPr>
  </w:style>
  <w:style w:type="character" w:customStyle="1" w:styleId="CommentSubjectChar">
    <w:name w:val="Comment Subject Char"/>
    <w:basedOn w:val="TextocomentarioCar1"/>
    <w:link w:val="CommentSubject"/>
    <w:uiPriority w:val="99"/>
    <w:semiHidden/>
    <w:locked/>
    <w:rsid w:val="007009E7"/>
    <w:rPr>
      <w:rFonts w:ascii="Calibri" w:eastAsia="Times New Roman" w:hAnsi="Calibri" w:cs="Times New Roman"/>
      <w:b/>
      <w:bCs/>
      <w:sz w:val="20"/>
      <w:szCs w:val="20"/>
      <w:lang w:val="es-ES" w:eastAsia="es-ES"/>
    </w:rPr>
  </w:style>
  <w:style w:type="character" w:customStyle="1" w:styleId="TextocomentarioCar1">
    <w:name w:val="Texto comentario Car1"/>
    <w:basedOn w:val="DefaultParagraphFont"/>
    <w:uiPriority w:val="99"/>
    <w:semiHidden/>
    <w:locked/>
    <w:rsid w:val="007009E7"/>
    <w:rPr>
      <w:rFonts w:ascii="Calibri" w:eastAsia="Times New Roman" w:hAnsi="Calibri" w:cs="Times New Roman"/>
      <w:sz w:val="20"/>
      <w:szCs w:val="20"/>
      <w:lang w:eastAsia="es-ES"/>
    </w:rPr>
  </w:style>
  <w:style w:type="character" w:customStyle="1" w:styleId="AsuntodelcomentarioCar">
    <w:name w:val="Asunto del comentario Car"/>
    <w:basedOn w:val="CommentTextChar"/>
    <w:uiPriority w:val="99"/>
    <w:semiHidden/>
    <w:rsid w:val="007009E7"/>
    <w:rPr>
      <w:rFonts w:eastAsia="Times New Roman"/>
      <w:b/>
      <w:bCs/>
      <w:sz w:val="20"/>
      <w:lang w:val="es-ES_tradnl" w:eastAsia="es-ES"/>
    </w:rPr>
  </w:style>
  <w:style w:type="character" w:customStyle="1" w:styleId="ilustracionCarCar">
    <w:name w:val="ilustracion Car Car"/>
    <w:basedOn w:val="DefaultParagraphFont"/>
    <w:link w:val="ilustracion"/>
    <w:locked/>
    <w:rsid w:val="007009E7"/>
    <w:rPr>
      <w:rFonts w:ascii="Arial" w:hAnsi="Arial" w:cs="Arial"/>
      <w:szCs w:val="24"/>
    </w:rPr>
  </w:style>
  <w:style w:type="paragraph" w:customStyle="1" w:styleId="ilustracion">
    <w:name w:val="ilustracion"/>
    <w:basedOn w:val="TableofFigures"/>
    <w:link w:val="ilustracionCarCar"/>
    <w:rsid w:val="007009E7"/>
    <w:pPr>
      <w:spacing w:line="240" w:lineRule="auto"/>
      <w:ind w:left="0" w:right="0" w:firstLine="0"/>
    </w:pPr>
    <w:rPr>
      <w:rFonts w:cs="Arial"/>
      <w:sz w:val="24"/>
      <w:szCs w:val="24"/>
      <w:lang w:val="es-CO"/>
    </w:rPr>
  </w:style>
  <w:style w:type="paragraph" w:customStyle="1" w:styleId="EstiloTtulo1Edgar1ttulo1Negro">
    <w:name w:val="Estilo Título 1Edgar 1título 1 + Negro"/>
    <w:basedOn w:val="Heading1"/>
    <w:rsid w:val="007009E7"/>
    <w:pPr>
      <w:pageBreakBefore/>
      <w:numPr>
        <w:numId w:val="0"/>
      </w:numPr>
      <w:tabs>
        <w:tab w:val="num" w:pos="578"/>
      </w:tabs>
      <w:ind w:left="578" w:right="0" w:hanging="578"/>
    </w:pPr>
    <w:rPr>
      <w:rFonts w:ascii="Arial" w:hAnsi="Arial" w:cs="Arial"/>
      <w:b w:val="0"/>
      <w:bCs/>
      <w:noProof w:val="0"/>
      <w:color w:val="000000"/>
      <w:kern w:val="32"/>
      <w:sz w:val="24"/>
      <w:szCs w:val="32"/>
      <w:lang w:eastAsia="en-US"/>
    </w:rPr>
  </w:style>
  <w:style w:type="character" w:customStyle="1" w:styleId="TextoCar">
    <w:name w:val="Texto Car"/>
    <w:basedOn w:val="DefaultParagraphFont"/>
    <w:link w:val="Texto"/>
    <w:locked/>
    <w:rsid w:val="007009E7"/>
    <w:rPr>
      <w:rFonts w:ascii="Arial" w:hAnsi="Arial" w:cs="Arial"/>
      <w:szCs w:val="24"/>
      <w:lang w:eastAsia="es-ES"/>
    </w:rPr>
  </w:style>
  <w:style w:type="paragraph" w:customStyle="1" w:styleId="Texto">
    <w:name w:val="Texto"/>
    <w:basedOn w:val="Normal"/>
    <w:link w:val="TextoCar"/>
    <w:rsid w:val="007009E7"/>
    <w:pPr>
      <w:spacing w:line="276" w:lineRule="auto"/>
    </w:pPr>
    <w:rPr>
      <w:rFonts w:ascii="Arial" w:hAnsi="Arial" w:cs="Arial"/>
      <w:lang w:val="es-CO" w:eastAsia="es-ES"/>
    </w:rPr>
  </w:style>
  <w:style w:type="character" w:customStyle="1" w:styleId="EstiloTtulo2NegroCar">
    <w:name w:val="Estilo Título 2 + Negro Car"/>
    <w:basedOn w:val="Heading2Char"/>
    <w:link w:val="EstiloTtulo2Negro"/>
    <w:locked/>
    <w:rsid w:val="007009E7"/>
    <w:rPr>
      <w:rFonts w:ascii="Arial Negrita" w:eastAsia="Times New Roman" w:hAnsi="Arial Negrita" w:cs="Times New Roman"/>
      <w:b/>
      <w:bCs/>
      <w:i w:val="0"/>
      <w:caps/>
      <w:color w:val="000000"/>
      <w:szCs w:val="24"/>
      <w:lang w:val="es-ES_tradnl" w:eastAsia="es-CO"/>
    </w:rPr>
  </w:style>
  <w:style w:type="paragraph" w:customStyle="1" w:styleId="EstiloTtulo2Negro">
    <w:name w:val="Estilo Título 2 + Negro"/>
    <w:basedOn w:val="Heading2"/>
    <w:link w:val="EstiloTtulo2NegroCar"/>
    <w:rsid w:val="007009E7"/>
    <w:pPr>
      <w:keepNext w:val="0"/>
      <w:keepLines w:val="0"/>
      <w:numPr>
        <w:numId w:val="0"/>
      </w:numPr>
      <w:tabs>
        <w:tab w:val="num" w:pos="576"/>
      </w:tabs>
      <w:ind w:left="578" w:hanging="578"/>
      <w:contextualSpacing/>
    </w:pPr>
    <w:rPr>
      <w:rFonts w:ascii="Arial Negrita" w:hAnsi="Arial Negrita"/>
      <w:i w:val="0"/>
      <w:caps/>
      <w:color w:val="000000"/>
      <w:szCs w:val="20"/>
      <w:lang w:val="es-ES_tradnl" w:eastAsia="en-US"/>
    </w:rPr>
  </w:style>
  <w:style w:type="character" w:customStyle="1" w:styleId="EstiloEpgrafeEpgrafeTabla12ptSinNegritaJustificadoCar">
    <w:name w:val="Estilo EpígrafeEpígrafe (Tabla) + 12 pt Sin Negrita Justificado ... Car"/>
    <w:basedOn w:val="DefaultParagraphFont"/>
    <w:link w:val="EstiloEpgrafeEpgrafeTabla12ptSinNegritaJustificado"/>
    <w:locked/>
    <w:rsid w:val="007009E7"/>
    <w:rPr>
      <w:rFonts w:ascii="Arial" w:hAnsi="Arial"/>
      <w:b/>
      <w:lang w:eastAsia="es-ES"/>
    </w:rPr>
  </w:style>
  <w:style w:type="paragraph" w:customStyle="1" w:styleId="EstiloEpgrafeEpgrafeTabla12ptSinNegritaJustificado">
    <w:name w:val="Estilo EpígrafeEpígrafe (Tabla) + 12 pt Sin Negrita Justificado ..."/>
    <w:basedOn w:val="Caption"/>
    <w:link w:val="EstiloEpgrafeEpgrafeTabla12ptSinNegritaJustificadoCar"/>
    <w:rsid w:val="007009E7"/>
    <w:pPr>
      <w:autoSpaceDE w:val="0"/>
      <w:autoSpaceDN w:val="0"/>
      <w:spacing w:after="120"/>
    </w:pPr>
    <w:rPr>
      <w:bCs w:val="0"/>
      <w:lang w:eastAsia="es-ES"/>
    </w:rPr>
  </w:style>
  <w:style w:type="character" w:customStyle="1" w:styleId="TablasManovCar">
    <w:name w:val="Tablas Manov Car"/>
    <w:basedOn w:val="DefaultParagraphFont"/>
    <w:link w:val="TablasManov"/>
    <w:locked/>
    <w:rsid w:val="007009E7"/>
    <w:rPr>
      <w:rFonts w:ascii="Arial" w:hAnsi="Arial"/>
      <w:b/>
      <w:bCs/>
      <w:sz w:val="20"/>
      <w:lang w:eastAsia="es-ES"/>
    </w:rPr>
  </w:style>
  <w:style w:type="paragraph" w:customStyle="1" w:styleId="TablasManov">
    <w:name w:val="Tablas Manov"/>
    <w:basedOn w:val="Caption"/>
    <w:link w:val="TablasManovCar"/>
    <w:rsid w:val="007009E7"/>
    <w:pPr>
      <w:spacing w:before="120" w:after="120"/>
    </w:pPr>
    <w:rPr>
      <w:lang w:eastAsia="es-ES"/>
    </w:rPr>
  </w:style>
  <w:style w:type="paragraph" w:customStyle="1" w:styleId="xl67">
    <w:name w:val="xl67"/>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0"/>
      <w:szCs w:val="20"/>
      <w:lang w:val="es-ES" w:eastAsia="es-ES"/>
    </w:rPr>
  </w:style>
  <w:style w:type="paragraph" w:customStyle="1" w:styleId="xl68">
    <w:name w:val="xl68"/>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ES" w:eastAsia="es-ES"/>
    </w:rPr>
  </w:style>
  <w:style w:type="paragraph" w:customStyle="1" w:styleId="xl69">
    <w:name w:val="xl69"/>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ES" w:eastAsia="es-ES"/>
    </w:rPr>
  </w:style>
  <w:style w:type="paragraph" w:customStyle="1" w:styleId="xl70">
    <w:name w:val="xl70"/>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b/>
      <w:bCs/>
      <w:lang w:val="es-ES" w:eastAsia="es-ES"/>
    </w:rPr>
  </w:style>
  <w:style w:type="paragraph" w:customStyle="1" w:styleId="xl71">
    <w:name w:val="xl71"/>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b/>
      <w:bCs/>
      <w:lang w:val="es-ES" w:eastAsia="es-ES"/>
    </w:rPr>
  </w:style>
  <w:style w:type="paragraph" w:customStyle="1" w:styleId="xl72">
    <w:name w:val="xl72"/>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ES" w:eastAsia="es-ES"/>
    </w:rPr>
  </w:style>
  <w:style w:type="paragraph" w:customStyle="1" w:styleId="xl73">
    <w:name w:val="xl73"/>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ES" w:eastAsia="es-ES"/>
    </w:rPr>
  </w:style>
  <w:style w:type="paragraph" w:customStyle="1" w:styleId="xl74">
    <w:name w:val="xl74"/>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ES" w:eastAsia="es-ES"/>
    </w:rPr>
  </w:style>
  <w:style w:type="paragraph" w:customStyle="1" w:styleId="xl75">
    <w:name w:val="xl75"/>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0"/>
      <w:szCs w:val="20"/>
      <w:lang w:val="es-ES" w:eastAsia="es-ES"/>
    </w:rPr>
  </w:style>
  <w:style w:type="paragraph" w:customStyle="1" w:styleId="xl76">
    <w:name w:val="xl76"/>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lang w:val="es-ES" w:eastAsia="es-ES"/>
    </w:rPr>
  </w:style>
  <w:style w:type="paragraph" w:customStyle="1" w:styleId="xl77">
    <w:name w:val="xl77"/>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lang w:val="es-ES" w:eastAsia="es-ES"/>
    </w:rPr>
  </w:style>
  <w:style w:type="paragraph" w:customStyle="1" w:styleId="xl78">
    <w:name w:val="xl78"/>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lang w:val="es-ES" w:eastAsia="es-ES"/>
    </w:rPr>
  </w:style>
  <w:style w:type="paragraph" w:customStyle="1" w:styleId="xl79">
    <w:name w:val="xl79"/>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lang w:val="es-ES" w:eastAsia="es-ES"/>
    </w:rPr>
  </w:style>
  <w:style w:type="character" w:customStyle="1" w:styleId="googqs-tidbit-0">
    <w:name w:val="goog_qs-tidbit-0"/>
    <w:basedOn w:val="DefaultParagraphFont"/>
    <w:rsid w:val="007009E7"/>
  </w:style>
  <w:style w:type="character" w:styleId="PageNumber">
    <w:name w:val="page number"/>
    <w:basedOn w:val="DefaultParagraphFont"/>
    <w:uiPriority w:val="99"/>
    <w:rsid w:val="007009E7"/>
  </w:style>
  <w:style w:type="paragraph" w:customStyle="1" w:styleId="CUERPOTEXTO">
    <w:name w:val="CUERPO TEXTO"/>
    <w:rsid w:val="007009E7"/>
    <w:pPr>
      <w:widowControl w:val="0"/>
      <w:tabs>
        <w:tab w:val="center" w:pos="510"/>
        <w:tab w:val="left" w:pos="1134"/>
      </w:tabs>
      <w:autoSpaceDE w:val="0"/>
      <w:autoSpaceDN w:val="0"/>
      <w:adjustRightInd w:val="0"/>
      <w:spacing w:before="28" w:after="28" w:line="210" w:lineRule="atLeast"/>
      <w:ind w:firstLine="283"/>
    </w:pPr>
    <w:rPr>
      <w:rFonts w:eastAsia="Times New Roman"/>
      <w:color w:val="000000"/>
      <w:sz w:val="19"/>
      <w:szCs w:val="19"/>
      <w:lang w:val="es-ES" w:eastAsia="es-ES"/>
    </w:rPr>
  </w:style>
  <w:style w:type="paragraph" w:styleId="NoSpacing">
    <w:name w:val="No Spacing"/>
    <w:basedOn w:val="Normal"/>
    <w:uiPriority w:val="1"/>
    <w:qFormat/>
    <w:rsid w:val="007009E7"/>
    <w:pPr>
      <w:spacing w:before="120" w:after="120" w:line="276" w:lineRule="auto"/>
      <w:jc w:val="center"/>
    </w:pPr>
    <w:rPr>
      <w:rFonts w:ascii="Arial" w:eastAsiaTheme="minorEastAsia" w:hAnsi="Arial" w:cs="Arial"/>
      <w:sz w:val="16"/>
      <w:szCs w:val="16"/>
      <w:lang w:val="es-CO" w:eastAsia="es-CO"/>
    </w:rPr>
  </w:style>
  <w:style w:type="character" w:customStyle="1" w:styleId="apple-converted-space">
    <w:name w:val="apple-converted-space"/>
    <w:basedOn w:val="DefaultParagraphFont"/>
    <w:rsid w:val="007009E7"/>
  </w:style>
  <w:style w:type="character" w:customStyle="1" w:styleId="editsection">
    <w:name w:val="editsection"/>
    <w:basedOn w:val="DefaultParagraphFont"/>
    <w:rsid w:val="007009E7"/>
  </w:style>
  <w:style w:type="character" w:customStyle="1" w:styleId="mw-headline">
    <w:name w:val="mw-headline"/>
    <w:basedOn w:val="DefaultParagraphFont"/>
    <w:rsid w:val="007009E7"/>
  </w:style>
  <w:style w:type="paragraph" w:customStyle="1" w:styleId="TABLA">
    <w:name w:val="TABLA"/>
    <w:basedOn w:val="Normal"/>
    <w:rsid w:val="00E1517D"/>
    <w:pPr>
      <w:numPr>
        <w:numId w:val="1"/>
      </w:numPr>
      <w:spacing w:before="120" w:after="120"/>
      <w:jc w:val="center"/>
    </w:pPr>
    <w:rPr>
      <w:rFonts w:ascii="Arial" w:eastAsia="Times New Roman" w:hAnsi="Arial"/>
      <w:b/>
      <w:sz w:val="22"/>
      <w:szCs w:val="20"/>
      <w:lang w:eastAsia="es-ES"/>
    </w:rPr>
  </w:style>
  <w:style w:type="character" w:customStyle="1" w:styleId="EndnoteTextChar">
    <w:name w:val="Endnote Text Char"/>
    <w:basedOn w:val="DefaultParagraphFont"/>
    <w:link w:val="EndnoteText"/>
    <w:uiPriority w:val="99"/>
    <w:semiHidden/>
    <w:rsid w:val="007009E7"/>
    <w:rPr>
      <w:rFonts w:ascii="Arial" w:hAnsi="Arial"/>
      <w:sz w:val="20"/>
    </w:rPr>
  </w:style>
  <w:style w:type="paragraph" w:styleId="EndnoteText">
    <w:name w:val="endnote text"/>
    <w:basedOn w:val="Normal"/>
    <w:link w:val="EndnoteTextChar"/>
    <w:uiPriority w:val="99"/>
    <w:semiHidden/>
    <w:unhideWhenUsed/>
    <w:rsid w:val="007009E7"/>
    <w:rPr>
      <w:rFonts w:ascii="Arial" w:hAnsi="Arial"/>
      <w:sz w:val="20"/>
      <w:szCs w:val="20"/>
      <w:lang w:val="es-CO" w:eastAsia="en-US"/>
    </w:rPr>
  </w:style>
  <w:style w:type="character" w:customStyle="1" w:styleId="TextonotaalfinalCar1">
    <w:name w:val="Texto nota al final Car1"/>
    <w:basedOn w:val="DefaultParagraphFont"/>
    <w:uiPriority w:val="99"/>
    <w:semiHidden/>
    <w:rsid w:val="007009E7"/>
    <w:rPr>
      <w:sz w:val="20"/>
    </w:rPr>
  </w:style>
  <w:style w:type="paragraph" w:styleId="List">
    <w:name w:val="List"/>
    <w:basedOn w:val="Normal"/>
    <w:uiPriority w:val="99"/>
    <w:unhideWhenUsed/>
    <w:rsid w:val="007009E7"/>
    <w:pPr>
      <w:ind w:left="283" w:hanging="283"/>
      <w:contextualSpacing/>
    </w:pPr>
    <w:rPr>
      <w:rFonts w:ascii="Arial" w:hAnsi="Arial" w:cstheme="minorBidi"/>
      <w:sz w:val="22"/>
      <w:szCs w:val="22"/>
      <w:lang w:val="es-ES" w:eastAsia="en-US"/>
    </w:rPr>
  </w:style>
  <w:style w:type="paragraph" w:styleId="ListContinue2">
    <w:name w:val="List Continue 2"/>
    <w:basedOn w:val="Normal"/>
    <w:uiPriority w:val="99"/>
    <w:unhideWhenUsed/>
    <w:rsid w:val="007009E7"/>
    <w:pPr>
      <w:spacing w:after="120"/>
      <w:ind w:left="566"/>
      <w:contextualSpacing/>
    </w:pPr>
    <w:rPr>
      <w:rFonts w:ascii="Arial" w:hAnsi="Arial" w:cstheme="minorBidi"/>
      <w:sz w:val="22"/>
      <w:szCs w:val="22"/>
      <w:lang w:val="es-ES" w:eastAsia="en-US"/>
    </w:rPr>
  </w:style>
  <w:style w:type="paragraph" w:customStyle="1" w:styleId="Normal2">
    <w:name w:val="Normal2"/>
    <w:basedOn w:val="ListParagraph"/>
    <w:link w:val="NormalCar1"/>
    <w:rsid w:val="007009E7"/>
    <w:pPr>
      <w:ind w:left="0"/>
      <w:contextualSpacing/>
    </w:pPr>
    <w:rPr>
      <w:rFonts w:ascii="Arial" w:eastAsia="Calibri" w:hAnsi="Arial" w:cs="Arial"/>
      <w:szCs w:val="24"/>
    </w:rPr>
  </w:style>
  <w:style w:type="character" w:customStyle="1" w:styleId="NormalCar1">
    <w:name w:val="Normal Car1"/>
    <w:basedOn w:val="ListParagraphChar"/>
    <w:link w:val="Normal2"/>
    <w:rsid w:val="007009E7"/>
    <w:rPr>
      <w:rFonts w:ascii="Arial" w:eastAsia="Calibri" w:hAnsi="Arial" w:cs="Arial"/>
      <w:szCs w:val="24"/>
    </w:rPr>
  </w:style>
  <w:style w:type="paragraph" w:customStyle="1" w:styleId="Nivel1">
    <w:name w:val="Nivel 1"/>
    <w:basedOn w:val="Normal"/>
    <w:link w:val="Nivel1Car"/>
    <w:rsid w:val="007009E7"/>
    <w:pPr>
      <w:ind w:left="340" w:hanging="340"/>
    </w:pPr>
    <w:rPr>
      <w:rFonts w:ascii="Arial" w:eastAsia="Times New Roman" w:hAnsi="Arial" w:cs="Arial"/>
      <w:b/>
      <w:color w:val="000000"/>
      <w:lang w:val="es-CO" w:eastAsia="es-ES"/>
    </w:rPr>
  </w:style>
  <w:style w:type="character" w:customStyle="1" w:styleId="Nivel1Car">
    <w:name w:val="Nivel 1 Car"/>
    <w:basedOn w:val="DefaultParagraphFont"/>
    <w:link w:val="Nivel1"/>
    <w:rsid w:val="007009E7"/>
    <w:rPr>
      <w:rFonts w:ascii="Arial" w:eastAsia="Times New Roman" w:hAnsi="Arial" w:cs="Arial"/>
      <w:b/>
      <w:color w:val="000000"/>
      <w:szCs w:val="24"/>
      <w:lang w:eastAsia="es-ES"/>
    </w:rPr>
  </w:style>
  <w:style w:type="paragraph" w:customStyle="1" w:styleId="Nivel2">
    <w:name w:val="Nivel 2"/>
    <w:basedOn w:val="Normal"/>
    <w:link w:val="Nivel2Car"/>
    <w:rsid w:val="007009E7"/>
    <w:rPr>
      <w:rFonts w:ascii="Arial" w:eastAsia="Times New Roman" w:hAnsi="Arial" w:cs="Arial"/>
      <w:color w:val="000000"/>
      <w:sz w:val="22"/>
      <w:lang w:val="es-CO" w:eastAsia="es-ES"/>
    </w:rPr>
  </w:style>
  <w:style w:type="character" w:customStyle="1" w:styleId="Nivel2Car">
    <w:name w:val="Nivel 2 Car"/>
    <w:basedOn w:val="DefaultParagraphFont"/>
    <w:link w:val="Nivel2"/>
    <w:rsid w:val="007009E7"/>
    <w:rPr>
      <w:rFonts w:ascii="Arial" w:eastAsia="Times New Roman" w:hAnsi="Arial" w:cs="Arial"/>
      <w:color w:val="000000"/>
      <w:sz w:val="22"/>
      <w:szCs w:val="24"/>
      <w:lang w:eastAsia="es-ES"/>
    </w:rPr>
  </w:style>
  <w:style w:type="paragraph" w:customStyle="1" w:styleId="Nivel3">
    <w:name w:val="Nivel 3"/>
    <w:basedOn w:val="Normal"/>
    <w:link w:val="Nivel3Car"/>
    <w:rsid w:val="007009E7"/>
    <w:pPr>
      <w:ind w:left="1474" w:hanging="907"/>
    </w:pPr>
    <w:rPr>
      <w:rFonts w:ascii="Arial" w:eastAsia="Times New Roman" w:hAnsi="Arial" w:cs="Arial"/>
      <w:b/>
      <w:color w:val="000000"/>
      <w:lang w:val="es-CO" w:eastAsia="es-ES"/>
    </w:rPr>
  </w:style>
  <w:style w:type="character" w:customStyle="1" w:styleId="Nivel3Car">
    <w:name w:val="Nivel 3 Car"/>
    <w:basedOn w:val="DefaultParagraphFont"/>
    <w:link w:val="Nivel3"/>
    <w:rsid w:val="007009E7"/>
    <w:rPr>
      <w:rFonts w:ascii="Arial" w:eastAsia="Times New Roman" w:hAnsi="Arial" w:cs="Arial"/>
      <w:b/>
      <w:color w:val="000000"/>
      <w:szCs w:val="24"/>
      <w:lang w:eastAsia="es-ES"/>
    </w:rPr>
  </w:style>
  <w:style w:type="paragraph" w:customStyle="1" w:styleId="Nivel4">
    <w:name w:val="Nivel 4"/>
    <w:basedOn w:val="Normal"/>
    <w:link w:val="Nivel4Car"/>
    <w:rsid w:val="00E1517D"/>
    <w:pPr>
      <w:numPr>
        <w:ilvl w:val="3"/>
        <w:numId w:val="2"/>
      </w:numPr>
    </w:pPr>
    <w:rPr>
      <w:rFonts w:ascii="Arial" w:eastAsia="Times New Roman" w:hAnsi="Arial" w:cs="Arial"/>
      <w:color w:val="000000"/>
      <w:lang w:val="es-CO" w:eastAsia="es-ES"/>
    </w:rPr>
  </w:style>
  <w:style w:type="character" w:customStyle="1" w:styleId="Nivel4Car">
    <w:name w:val="Nivel 4 Car"/>
    <w:basedOn w:val="DefaultParagraphFont"/>
    <w:link w:val="Nivel4"/>
    <w:rsid w:val="00E1517D"/>
    <w:rPr>
      <w:rFonts w:ascii="Arial" w:eastAsia="Times New Roman" w:hAnsi="Arial" w:cs="Arial"/>
      <w:color w:val="000000"/>
      <w:szCs w:val="24"/>
      <w:lang w:eastAsia="es-ES"/>
    </w:rPr>
  </w:style>
  <w:style w:type="paragraph" w:styleId="BodyTextIndent">
    <w:name w:val="Body Text Indent"/>
    <w:basedOn w:val="Normal"/>
    <w:link w:val="BodyTextIndentChar"/>
    <w:rsid w:val="007009E7"/>
    <w:pPr>
      <w:spacing w:after="120"/>
      <w:ind w:left="283"/>
    </w:pPr>
    <w:rPr>
      <w:rFonts w:ascii="Arial" w:eastAsia="Times New Roman" w:hAnsi="Arial"/>
      <w:sz w:val="22"/>
      <w:szCs w:val="22"/>
      <w:lang w:val="es-ES" w:eastAsia="es-ES"/>
    </w:rPr>
  </w:style>
  <w:style w:type="character" w:customStyle="1" w:styleId="BodyTextIndentChar">
    <w:name w:val="Body Text Indent Char"/>
    <w:basedOn w:val="DefaultParagraphFont"/>
    <w:link w:val="BodyTextIndent"/>
    <w:rsid w:val="007009E7"/>
    <w:rPr>
      <w:rFonts w:ascii="Arial" w:eastAsia="Times New Roman" w:hAnsi="Arial"/>
      <w:sz w:val="22"/>
      <w:szCs w:val="22"/>
      <w:lang w:val="es-ES" w:eastAsia="es-ES"/>
    </w:rPr>
  </w:style>
  <w:style w:type="paragraph" w:styleId="List2">
    <w:name w:val="List 2"/>
    <w:basedOn w:val="Normal"/>
    <w:uiPriority w:val="99"/>
    <w:unhideWhenUsed/>
    <w:rsid w:val="007009E7"/>
    <w:pPr>
      <w:spacing w:after="200" w:line="276" w:lineRule="auto"/>
      <w:ind w:left="566" w:hanging="283"/>
      <w:contextualSpacing/>
    </w:pPr>
    <w:rPr>
      <w:rFonts w:ascii="Calibri" w:eastAsia="Times New Roman" w:hAnsi="Calibri"/>
      <w:sz w:val="22"/>
      <w:szCs w:val="22"/>
      <w:lang w:val="es-CO" w:eastAsia="es-ES"/>
    </w:rPr>
  </w:style>
  <w:style w:type="paragraph" w:styleId="List3">
    <w:name w:val="List 3"/>
    <w:basedOn w:val="Normal"/>
    <w:uiPriority w:val="99"/>
    <w:unhideWhenUsed/>
    <w:rsid w:val="007009E7"/>
    <w:pPr>
      <w:spacing w:after="200" w:line="276" w:lineRule="auto"/>
      <w:ind w:left="849" w:hanging="283"/>
      <w:contextualSpacing/>
    </w:pPr>
    <w:rPr>
      <w:rFonts w:ascii="Calibri" w:eastAsia="Times New Roman" w:hAnsi="Calibri"/>
      <w:sz w:val="22"/>
      <w:szCs w:val="22"/>
      <w:lang w:val="es-CO" w:eastAsia="es-ES"/>
    </w:rPr>
  </w:style>
  <w:style w:type="paragraph" w:styleId="Salutation">
    <w:name w:val="Salutation"/>
    <w:basedOn w:val="Normal"/>
    <w:next w:val="Normal"/>
    <w:link w:val="SalutationChar"/>
    <w:uiPriority w:val="99"/>
    <w:unhideWhenUsed/>
    <w:rsid w:val="007009E7"/>
    <w:pPr>
      <w:spacing w:after="200" w:line="276" w:lineRule="auto"/>
    </w:pPr>
    <w:rPr>
      <w:rFonts w:ascii="Calibri" w:eastAsia="Times New Roman" w:hAnsi="Calibri"/>
      <w:sz w:val="22"/>
      <w:szCs w:val="22"/>
      <w:lang w:val="es-CO" w:eastAsia="es-ES"/>
    </w:rPr>
  </w:style>
  <w:style w:type="character" w:customStyle="1" w:styleId="SalutationChar">
    <w:name w:val="Salutation Char"/>
    <w:basedOn w:val="DefaultParagraphFont"/>
    <w:link w:val="Salutation"/>
    <w:uiPriority w:val="99"/>
    <w:rsid w:val="007009E7"/>
    <w:rPr>
      <w:rFonts w:ascii="Calibri" w:eastAsia="Times New Roman" w:hAnsi="Calibri"/>
      <w:sz w:val="22"/>
      <w:szCs w:val="22"/>
      <w:lang w:eastAsia="es-ES"/>
    </w:rPr>
  </w:style>
  <w:style w:type="paragraph" w:styleId="ListBullet2">
    <w:name w:val="List Bullet 2"/>
    <w:basedOn w:val="Normal"/>
    <w:uiPriority w:val="99"/>
    <w:unhideWhenUsed/>
    <w:rsid w:val="00E1517D"/>
    <w:pPr>
      <w:numPr>
        <w:numId w:val="3"/>
      </w:numPr>
      <w:spacing w:after="200" w:line="276" w:lineRule="auto"/>
      <w:contextualSpacing/>
    </w:pPr>
    <w:rPr>
      <w:rFonts w:ascii="Calibri" w:eastAsia="Times New Roman" w:hAnsi="Calibri"/>
      <w:sz w:val="22"/>
      <w:szCs w:val="22"/>
      <w:lang w:val="es-CO" w:eastAsia="es-ES"/>
    </w:rPr>
  </w:style>
  <w:style w:type="paragraph" w:styleId="BodyTextFirstIndent2">
    <w:name w:val="Body Text First Indent 2"/>
    <w:basedOn w:val="BodyTextIndent"/>
    <w:link w:val="BodyTextFirstIndent2Char"/>
    <w:uiPriority w:val="99"/>
    <w:unhideWhenUsed/>
    <w:rsid w:val="007009E7"/>
    <w:pPr>
      <w:spacing w:after="200" w:line="276" w:lineRule="auto"/>
      <w:ind w:left="360" w:firstLine="360"/>
      <w:jc w:val="left"/>
    </w:pPr>
    <w:rPr>
      <w:rFonts w:ascii="Calibri" w:hAnsi="Calibri"/>
      <w:lang w:val="es-CO"/>
    </w:rPr>
  </w:style>
  <w:style w:type="character" w:customStyle="1" w:styleId="BodyTextFirstIndent2Char">
    <w:name w:val="Body Text First Indent 2 Char"/>
    <w:basedOn w:val="BodyTextIndentChar"/>
    <w:link w:val="BodyTextFirstIndent2"/>
    <w:uiPriority w:val="99"/>
    <w:rsid w:val="007009E7"/>
    <w:rPr>
      <w:rFonts w:ascii="Calibri" w:eastAsia="Times New Roman" w:hAnsi="Calibri"/>
      <w:sz w:val="22"/>
      <w:szCs w:val="22"/>
      <w:lang w:val="es-ES" w:eastAsia="es-ES"/>
    </w:rPr>
  </w:style>
  <w:style w:type="character" w:customStyle="1" w:styleId="QuoteChar">
    <w:name w:val="Quote Char"/>
    <w:basedOn w:val="DefaultParagraphFont"/>
    <w:link w:val="Quote"/>
    <w:uiPriority w:val="29"/>
    <w:rsid w:val="00EC50DE"/>
    <w:rPr>
      <w:rFonts w:cstheme="minorBidi"/>
      <w:iCs/>
      <w:color w:val="000000" w:themeColor="text1"/>
      <w:sz w:val="18"/>
      <w:szCs w:val="22"/>
      <w:lang w:val="es-MX"/>
    </w:rPr>
  </w:style>
  <w:style w:type="paragraph" w:styleId="BodyText3">
    <w:name w:val="Body Text 3"/>
    <w:basedOn w:val="Normal"/>
    <w:link w:val="BodyText3Char"/>
    <w:uiPriority w:val="99"/>
    <w:unhideWhenUsed/>
    <w:rsid w:val="00731B76"/>
    <w:pPr>
      <w:spacing w:after="120"/>
    </w:pPr>
    <w:rPr>
      <w:sz w:val="16"/>
      <w:szCs w:val="16"/>
      <w:lang w:val="es-CO" w:eastAsia="en-US"/>
    </w:rPr>
  </w:style>
  <w:style w:type="character" w:customStyle="1" w:styleId="BodyText3Char">
    <w:name w:val="Body Text 3 Char"/>
    <w:basedOn w:val="DefaultParagraphFont"/>
    <w:link w:val="BodyText3"/>
    <w:uiPriority w:val="99"/>
    <w:rsid w:val="00731B76"/>
    <w:rPr>
      <w:sz w:val="16"/>
      <w:szCs w:val="16"/>
    </w:rPr>
  </w:style>
  <w:style w:type="paragraph" w:styleId="ListBullet5">
    <w:name w:val="List Bullet 5"/>
    <w:basedOn w:val="Normal"/>
    <w:uiPriority w:val="99"/>
    <w:unhideWhenUsed/>
    <w:rsid w:val="00E1517D"/>
    <w:pPr>
      <w:numPr>
        <w:numId w:val="4"/>
      </w:numPr>
      <w:contextualSpacing/>
    </w:pPr>
    <w:rPr>
      <w:szCs w:val="20"/>
      <w:lang w:val="es-CO" w:eastAsia="en-US"/>
    </w:rPr>
  </w:style>
  <w:style w:type="paragraph" w:customStyle="1" w:styleId="Paragraph">
    <w:name w:val="Paragraph"/>
    <w:aliases w:val="paragraph,p,PARAGRAPH,PG,pa,at"/>
    <w:basedOn w:val="BodyTextIndent"/>
    <w:link w:val="ParagraphChar"/>
    <w:rsid w:val="00E1517D"/>
    <w:pPr>
      <w:numPr>
        <w:ilvl w:val="1"/>
        <w:numId w:val="5"/>
      </w:numPr>
      <w:suppressAutoHyphens/>
      <w:autoSpaceDN w:val="0"/>
      <w:spacing w:after="0"/>
      <w:textAlignment w:val="baseline"/>
    </w:pPr>
    <w:rPr>
      <w:rFonts w:ascii="Times New Roman" w:eastAsia="Arial Unicode MS" w:hAnsi="Times New Roman"/>
      <w:sz w:val="24"/>
      <w:szCs w:val="24"/>
      <w:lang w:val="es-CO" w:eastAsia="en-US"/>
    </w:rPr>
  </w:style>
  <w:style w:type="character" w:customStyle="1" w:styleId="ParagraphChar">
    <w:name w:val="Paragraph Char"/>
    <w:link w:val="Paragraph"/>
    <w:rsid w:val="00E1517D"/>
    <w:rPr>
      <w:rFonts w:eastAsia="Arial Unicode MS"/>
      <w:szCs w:val="24"/>
    </w:rPr>
  </w:style>
  <w:style w:type="paragraph" w:customStyle="1" w:styleId="Block">
    <w:name w:val="Block"/>
    <w:basedOn w:val="Normal"/>
    <w:rsid w:val="00E1517D"/>
    <w:pPr>
      <w:widowControl w:val="0"/>
      <w:numPr>
        <w:numId w:val="6"/>
      </w:numPr>
      <w:tabs>
        <w:tab w:val="clear" w:pos="720"/>
      </w:tabs>
      <w:ind w:left="0" w:firstLine="0"/>
    </w:pPr>
    <w:rPr>
      <w:rFonts w:eastAsia="Times New Roman"/>
      <w:b/>
      <w:bCs/>
      <w:sz w:val="22"/>
      <w:szCs w:val="22"/>
      <w:lang w:val="es-CO" w:eastAsia="en-US"/>
    </w:rPr>
  </w:style>
  <w:style w:type="paragraph" w:customStyle="1" w:styleId="Heading3">
    <w:name w:val="Heading3"/>
    <w:basedOn w:val="ListParagraph"/>
    <w:link w:val="Heading3Char1"/>
    <w:rsid w:val="00E1517D"/>
    <w:pPr>
      <w:numPr>
        <w:ilvl w:val="1"/>
        <w:numId w:val="10"/>
      </w:numPr>
      <w:spacing w:line="360" w:lineRule="auto"/>
      <w:ind w:left="792"/>
      <w:contextualSpacing/>
    </w:pPr>
    <w:rPr>
      <w:rFonts w:eastAsia="Times New Roman"/>
      <w:lang w:val="en-US"/>
    </w:rPr>
  </w:style>
  <w:style w:type="character" w:customStyle="1" w:styleId="Heading3Char1">
    <w:name w:val="Heading3 Char1"/>
    <w:basedOn w:val="DefaultParagraphFont"/>
    <w:link w:val="Heading3"/>
    <w:rsid w:val="00E1517D"/>
    <w:rPr>
      <w:rFonts w:eastAsia="Times New Roman"/>
      <w:lang w:val="en-US"/>
    </w:rPr>
  </w:style>
  <w:style w:type="character" w:customStyle="1" w:styleId="st">
    <w:name w:val="st"/>
    <w:basedOn w:val="DefaultParagraphFont"/>
    <w:rsid w:val="00EF5595"/>
  </w:style>
  <w:style w:type="character" w:customStyle="1" w:styleId="hps">
    <w:name w:val="hps"/>
    <w:basedOn w:val="DefaultParagraphFont"/>
    <w:rsid w:val="00011498"/>
  </w:style>
  <w:style w:type="table" w:styleId="LightList-Accent1">
    <w:name w:val="Light List Accent 1"/>
    <w:basedOn w:val="TableNormal"/>
    <w:uiPriority w:val="61"/>
    <w:rsid w:val="00011498"/>
    <w:pPr>
      <w:jc w:val="left"/>
    </w:pPr>
    <w:rPr>
      <w:rFonts w:asciiTheme="minorHAnsi" w:hAnsiTheme="minorHAnsi" w:cstheme="minorBidi"/>
      <w:sz w:val="22"/>
      <w:szCs w:val="22"/>
      <w:lang w:val="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Grid-Accent1">
    <w:name w:val="Light Grid Accent 1"/>
    <w:basedOn w:val="TableNormal"/>
    <w:uiPriority w:val="62"/>
    <w:rsid w:val="00E316DB"/>
    <w:pPr>
      <w:jc w:val="left"/>
    </w:pPr>
    <w:rPr>
      <w:rFonts w:asciiTheme="minorHAnsi" w:hAnsiTheme="minorHAnsi" w:cstheme="minorBidi"/>
      <w:sz w:val="22"/>
      <w:szCs w:val="22"/>
      <w:lang w:val="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List-Accent3">
    <w:name w:val="Light List Accent 3"/>
    <w:basedOn w:val="TableNormal"/>
    <w:uiPriority w:val="61"/>
    <w:rsid w:val="002C1406"/>
    <w:pPr>
      <w:jc w:val="left"/>
    </w:pPr>
    <w:rPr>
      <w:rFonts w:asciiTheme="minorHAnsi" w:hAnsiTheme="minorHAnsi" w:cstheme="minorBidi"/>
      <w:sz w:val="22"/>
      <w:szCs w:val="22"/>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Subttulo2">
    <w:name w:val="Subtítulo 2"/>
    <w:basedOn w:val="Normal"/>
    <w:rsid w:val="00E1517D"/>
    <w:pPr>
      <w:keepNext/>
      <w:numPr>
        <w:numId w:val="11"/>
      </w:numPr>
      <w:spacing w:before="120"/>
      <w:jc w:val="center"/>
    </w:pPr>
    <w:rPr>
      <w:rFonts w:eastAsia="Times New Roman"/>
      <w:b/>
      <w:sz w:val="32"/>
      <w:szCs w:val="20"/>
      <w:lang w:eastAsia="es-ES"/>
    </w:rPr>
  </w:style>
  <w:style w:type="paragraph" w:customStyle="1" w:styleId="Subttulo3">
    <w:name w:val="Subtítulo 3"/>
    <w:basedOn w:val="Subttulo2"/>
    <w:rsid w:val="00E1517D"/>
    <w:pPr>
      <w:numPr>
        <w:ilvl w:val="1"/>
      </w:numPr>
    </w:pPr>
  </w:style>
  <w:style w:type="paragraph" w:customStyle="1" w:styleId="ABBR">
    <w:name w:val="ABBR"/>
    <w:basedOn w:val="Normal"/>
    <w:rsid w:val="00611BA3"/>
    <w:rPr>
      <w:rFonts w:eastAsia="Times New Roman"/>
      <w:caps/>
      <w:szCs w:val="20"/>
      <w:lang w:eastAsia="en-US"/>
    </w:rPr>
  </w:style>
  <w:style w:type="paragraph" w:customStyle="1" w:styleId="AbbrDesc">
    <w:name w:val="AbbrDesc"/>
    <w:basedOn w:val="Normal"/>
    <w:rsid w:val="00611BA3"/>
    <w:pPr>
      <w:tabs>
        <w:tab w:val="left" w:pos="3060"/>
      </w:tabs>
    </w:pPr>
    <w:rPr>
      <w:rFonts w:eastAsia="Times New Roman"/>
      <w:szCs w:val="20"/>
      <w:lang w:eastAsia="en-US"/>
    </w:rPr>
  </w:style>
  <w:style w:type="paragraph" w:styleId="DocumentMap">
    <w:name w:val="Document Map"/>
    <w:basedOn w:val="Normal"/>
    <w:link w:val="DocumentMapChar"/>
    <w:uiPriority w:val="99"/>
    <w:semiHidden/>
    <w:unhideWhenUsed/>
    <w:rsid w:val="00FD2281"/>
  </w:style>
  <w:style w:type="character" w:customStyle="1" w:styleId="DocumentMapChar">
    <w:name w:val="Document Map Char"/>
    <w:basedOn w:val="DefaultParagraphFont"/>
    <w:link w:val="DocumentMap"/>
    <w:uiPriority w:val="99"/>
    <w:semiHidden/>
    <w:rsid w:val="00FD2281"/>
    <w:rPr>
      <w:szCs w:val="24"/>
      <w:lang w:val="es-ES_tradnl" w:eastAsia="es-ES_tradnl"/>
    </w:rPr>
  </w:style>
  <w:style w:type="paragraph" w:customStyle="1" w:styleId="Estilo10">
    <w:name w:val="Estilo10"/>
    <w:basedOn w:val="BodyText2"/>
    <w:rsid w:val="00E1517D"/>
    <w:pPr>
      <w:numPr>
        <w:numId w:val="44"/>
      </w:numPr>
      <w:tabs>
        <w:tab w:val="clear" w:pos="1134"/>
      </w:tabs>
      <w:spacing w:after="60" w:line="240" w:lineRule="auto"/>
      <w:ind w:left="720" w:hanging="360"/>
    </w:pPr>
    <w:rPr>
      <w:rFonts w:eastAsia="Times New Roman"/>
      <w:lang w:val="es-ES" w:eastAsia="es-ES"/>
    </w:rPr>
  </w:style>
  <w:style w:type="paragraph" w:styleId="BodyText2">
    <w:name w:val="Body Text 2"/>
    <w:basedOn w:val="Normal"/>
    <w:link w:val="BodyText2Char"/>
    <w:uiPriority w:val="99"/>
    <w:semiHidden/>
    <w:unhideWhenUsed/>
    <w:rsid w:val="00FD5E25"/>
    <w:pPr>
      <w:spacing w:after="120" w:line="480" w:lineRule="auto"/>
    </w:pPr>
  </w:style>
  <w:style w:type="character" w:customStyle="1" w:styleId="BodyText2Char">
    <w:name w:val="Body Text 2 Char"/>
    <w:basedOn w:val="DefaultParagraphFont"/>
    <w:link w:val="BodyText2"/>
    <w:uiPriority w:val="99"/>
    <w:semiHidden/>
    <w:rsid w:val="00FD5E25"/>
    <w:rPr>
      <w:szCs w:val="24"/>
      <w:lang w:val="es-ES_tradnl" w:eastAsia="es-ES_tradnl"/>
    </w:rPr>
  </w:style>
  <w:style w:type="table" w:customStyle="1" w:styleId="Tabladecuadrcula2-nfasis11">
    <w:name w:val="Tabla de cuadrícula 2 - Énfasis 11"/>
    <w:basedOn w:val="TableNormal"/>
    <w:uiPriority w:val="47"/>
    <w:rsid w:val="00D578DF"/>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normal11">
    <w:name w:val="Tabla normal 11"/>
    <w:basedOn w:val="TableNormal"/>
    <w:uiPriority w:val="41"/>
    <w:rsid w:val="005A13BB"/>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2-nfasis31">
    <w:name w:val="Tabla de cuadrícula 2 - Énfasis 31"/>
    <w:basedOn w:val="TableNormal"/>
    <w:uiPriority w:val="47"/>
    <w:rsid w:val="005A13BB"/>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3-nfasis51">
    <w:name w:val="Tabla de cuadrícula 3 - Énfasis 51"/>
    <w:basedOn w:val="TableNormal"/>
    <w:uiPriority w:val="48"/>
    <w:rsid w:val="005A13BB"/>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Tabladecuadrcula2-nfasis51">
    <w:name w:val="Tabla de cuadrícula 2 - Énfasis 51"/>
    <w:basedOn w:val="TableNormal"/>
    <w:uiPriority w:val="47"/>
    <w:rsid w:val="005A13BB"/>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Revision">
    <w:name w:val="Revision"/>
    <w:hidden/>
    <w:uiPriority w:val="99"/>
    <w:semiHidden/>
    <w:rsid w:val="00FB58DE"/>
    <w:pPr>
      <w:jc w:val="left"/>
    </w:pPr>
    <w:rPr>
      <w:szCs w:val="24"/>
      <w:lang w:val="es-ES_tradnl" w:eastAsia="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lang w:val="es-CO"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517D"/>
    <w:rPr>
      <w:szCs w:val="24"/>
      <w:lang w:val="es-ES_tradnl" w:eastAsia="es-ES_tradnl"/>
    </w:rPr>
  </w:style>
  <w:style w:type="paragraph" w:styleId="Heading1">
    <w:name w:val="heading 1"/>
    <w:aliases w:val="Capítulo,Section,Oscar Faber 1,Chapter Hdg,H1&lt;------------------,1 ghost,g,Heading 1 TXC,Outline1,My Heading 1,CES Heading 1,Título 11,Título 1 TITULO,CAPÍTULO,Título 1. Wessex,Título 1. Wessex1,Título 1. Wessex2,Título 1. Wessex11,MT1"/>
    <w:basedOn w:val="Normal"/>
    <w:next w:val="Normal"/>
    <w:link w:val="Heading1Char"/>
    <w:qFormat/>
    <w:rsid w:val="000170B7"/>
    <w:pPr>
      <w:keepNext/>
      <w:numPr>
        <w:numId w:val="51"/>
      </w:numPr>
      <w:ind w:right="170"/>
      <w:outlineLvl w:val="0"/>
    </w:pPr>
    <w:rPr>
      <w:rFonts w:eastAsia="Times New Roman"/>
      <w:b/>
      <w:i/>
      <w:noProof/>
      <w:sz w:val="28"/>
      <w:szCs w:val="22"/>
      <w:lang w:eastAsia="es-ES"/>
    </w:rPr>
  </w:style>
  <w:style w:type="paragraph" w:styleId="Heading2">
    <w:name w:val="heading 2"/>
    <w:basedOn w:val="Normal"/>
    <w:next w:val="Normal"/>
    <w:link w:val="Heading2Char"/>
    <w:qFormat/>
    <w:rsid w:val="001D4033"/>
    <w:pPr>
      <w:keepNext/>
      <w:keepLines/>
      <w:numPr>
        <w:ilvl w:val="1"/>
        <w:numId w:val="51"/>
      </w:numPr>
      <w:outlineLvl w:val="1"/>
    </w:pPr>
    <w:rPr>
      <w:rFonts w:eastAsia="Times New Roman"/>
      <w:b/>
      <w:bCs/>
      <w:i/>
      <w:szCs w:val="22"/>
      <w:lang w:val="es-ES" w:eastAsia="es-CO"/>
    </w:rPr>
  </w:style>
  <w:style w:type="paragraph" w:styleId="Heading30">
    <w:name w:val="heading 3"/>
    <w:basedOn w:val="Normal"/>
    <w:next w:val="Normal"/>
    <w:link w:val="Heading3Char"/>
    <w:autoRedefine/>
    <w:uiPriority w:val="9"/>
    <w:unhideWhenUsed/>
    <w:qFormat/>
    <w:rsid w:val="00116FE9"/>
    <w:pPr>
      <w:keepNext/>
      <w:keepLines/>
      <w:numPr>
        <w:ilvl w:val="2"/>
        <w:numId w:val="51"/>
      </w:numPr>
      <w:outlineLvl w:val="2"/>
    </w:pPr>
    <w:rPr>
      <w:rFonts w:eastAsiaTheme="majorEastAsia" w:cstheme="majorBidi"/>
      <w:b/>
      <w:lang w:val="es-CO" w:eastAsia="en-US"/>
    </w:rPr>
  </w:style>
  <w:style w:type="paragraph" w:styleId="Heading4">
    <w:name w:val="heading 4"/>
    <w:basedOn w:val="Normal"/>
    <w:next w:val="Normal"/>
    <w:link w:val="Heading4Char"/>
    <w:autoRedefine/>
    <w:unhideWhenUsed/>
    <w:qFormat/>
    <w:rsid w:val="000A7BD3"/>
    <w:pPr>
      <w:keepNext/>
      <w:keepLines/>
      <w:numPr>
        <w:ilvl w:val="3"/>
        <w:numId w:val="51"/>
      </w:numPr>
      <w:outlineLvl w:val="3"/>
    </w:pPr>
    <w:rPr>
      <w:rFonts w:eastAsiaTheme="majorEastAsia" w:cstheme="majorBidi"/>
      <w:i/>
      <w:iCs/>
      <w:szCs w:val="20"/>
      <w:lang w:val="es-CO" w:eastAsia="en-US"/>
    </w:rPr>
  </w:style>
  <w:style w:type="paragraph" w:styleId="Heading5">
    <w:name w:val="heading 5"/>
    <w:basedOn w:val="Normal"/>
    <w:next w:val="Normal"/>
    <w:link w:val="Heading5Char"/>
    <w:autoRedefine/>
    <w:unhideWhenUsed/>
    <w:qFormat/>
    <w:rsid w:val="00875257"/>
    <w:pPr>
      <w:keepNext/>
      <w:keepLines/>
      <w:numPr>
        <w:ilvl w:val="4"/>
        <w:numId w:val="51"/>
      </w:numPr>
      <w:outlineLvl w:val="4"/>
    </w:pPr>
    <w:rPr>
      <w:rFonts w:eastAsiaTheme="majorEastAsia" w:cstheme="majorBidi"/>
      <w:sz w:val="22"/>
      <w:szCs w:val="20"/>
      <w:lang w:val="es-CO" w:eastAsia="en-US"/>
    </w:rPr>
  </w:style>
  <w:style w:type="paragraph" w:styleId="Heading6">
    <w:name w:val="heading 6"/>
    <w:basedOn w:val="Normal"/>
    <w:next w:val="Normal"/>
    <w:link w:val="Heading6Char"/>
    <w:autoRedefine/>
    <w:unhideWhenUsed/>
    <w:qFormat/>
    <w:rsid w:val="00DC58E2"/>
    <w:pPr>
      <w:numPr>
        <w:ilvl w:val="5"/>
        <w:numId w:val="51"/>
      </w:numPr>
      <w:ind w:left="1508" w:hanging="1151"/>
      <w:outlineLvl w:val="5"/>
    </w:pPr>
    <w:rPr>
      <w:rFonts w:eastAsia="Times New Roman"/>
      <w:bCs/>
      <w:i/>
      <w:sz w:val="22"/>
      <w:szCs w:val="22"/>
      <w:lang w:val="es-ES" w:eastAsia="en-US"/>
    </w:rPr>
  </w:style>
  <w:style w:type="paragraph" w:styleId="Heading7">
    <w:name w:val="heading 7"/>
    <w:basedOn w:val="Normal"/>
    <w:next w:val="Normal"/>
    <w:link w:val="Heading7Char"/>
    <w:unhideWhenUsed/>
    <w:qFormat/>
    <w:rsid w:val="00744B0A"/>
    <w:pPr>
      <w:numPr>
        <w:ilvl w:val="6"/>
        <w:numId w:val="51"/>
      </w:numPr>
      <w:spacing w:before="240" w:after="60" w:line="276" w:lineRule="auto"/>
      <w:outlineLvl w:val="6"/>
    </w:pPr>
    <w:rPr>
      <w:rFonts w:ascii="Calibri" w:eastAsia="Times New Roman" w:hAnsi="Calibri"/>
      <w:sz w:val="22"/>
      <w:szCs w:val="22"/>
      <w:lang w:val="es-ES" w:eastAsia="en-US"/>
    </w:rPr>
  </w:style>
  <w:style w:type="paragraph" w:styleId="Heading8">
    <w:name w:val="heading 8"/>
    <w:basedOn w:val="Normal"/>
    <w:next w:val="Normal"/>
    <w:link w:val="Heading8Char"/>
    <w:unhideWhenUsed/>
    <w:qFormat/>
    <w:rsid w:val="00744B0A"/>
    <w:pPr>
      <w:numPr>
        <w:ilvl w:val="7"/>
        <w:numId w:val="51"/>
      </w:numPr>
      <w:spacing w:before="240" w:after="60" w:line="276" w:lineRule="auto"/>
      <w:outlineLvl w:val="7"/>
    </w:pPr>
    <w:rPr>
      <w:rFonts w:ascii="Calibri" w:eastAsia="Times New Roman" w:hAnsi="Calibri"/>
      <w:i/>
      <w:iCs/>
      <w:sz w:val="22"/>
      <w:szCs w:val="22"/>
      <w:lang w:val="es-ES" w:eastAsia="en-US"/>
    </w:rPr>
  </w:style>
  <w:style w:type="paragraph" w:styleId="Heading9">
    <w:name w:val="heading 9"/>
    <w:basedOn w:val="Normal"/>
    <w:next w:val="Normal"/>
    <w:link w:val="Heading9Char"/>
    <w:unhideWhenUsed/>
    <w:qFormat/>
    <w:rsid w:val="00744B0A"/>
    <w:pPr>
      <w:numPr>
        <w:ilvl w:val="8"/>
        <w:numId w:val="51"/>
      </w:numPr>
      <w:spacing w:before="240" w:after="60" w:line="276" w:lineRule="auto"/>
      <w:outlineLvl w:val="8"/>
    </w:pPr>
    <w:rPr>
      <w:rFonts w:ascii="Arial" w:eastAsia="Times New Roman" w:hAnsi="Arial" w:cs="Arial"/>
      <w:sz w:val="22"/>
      <w:szCs w:val="22"/>
      <w:lang w:val="es-E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apítulo Char,Section Char,Oscar Faber 1 Char,Chapter Hdg Char,H1&lt;------------------ Char,1 ghost Char,g Char,Heading 1 TXC Char,Outline1 Char,My Heading 1 Char,CES Heading 1 Char,Título 11 Char,Título 1 TITULO Char,CAPÍTULO Char,MT1 Char"/>
    <w:basedOn w:val="DefaultParagraphFont"/>
    <w:link w:val="Heading1"/>
    <w:rsid w:val="000170B7"/>
    <w:rPr>
      <w:rFonts w:eastAsia="Times New Roman"/>
      <w:b/>
      <w:i/>
      <w:noProof/>
      <w:sz w:val="28"/>
      <w:szCs w:val="22"/>
      <w:lang w:val="es-ES_tradnl" w:eastAsia="es-ES"/>
    </w:rPr>
  </w:style>
  <w:style w:type="character" w:customStyle="1" w:styleId="Heading2Char">
    <w:name w:val="Heading 2 Char"/>
    <w:basedOn w:val="DefaultParagraphFont"/>
    <w:link w:val="Heading2"/>
    <w:rsid w:val="001D4033"/>
    <w:rPr>
      <w:rFonts w:eastAsia="Times New Roman"/>
      <w:b/>
      <w:bCs/>
      <w:i/>
      <w:szCs w:val="22"/>
      <w:lang w:val="es-ES" w:eastAsia="es-CO"/>
    </w:rPr>
  </w:style>
  <w:style w:type="character" w:customStyle="1" w:styleId="Heading3Char">
    <w:name w:val="Heading 3 Char"/>
    <w:basedOn w:val="DefaultParagraphFont"/>
    <w:link w:val="Heading30"/>
    <w:uiPriority w:val="9"/>
    <w:rsid w:val="00116FE9"/>
    <w:rPr>
      <w:rFonts w:eastAsiaTheme="majorEastAsia" w:cstheme="majorBidi"/>
      <w:b/>
      <w:szCs w:val="24"/>
    </w:rPr>
  </w:style>
  <w:style w:type="character" w:customStyle="1" w:styleId="Heading4Char">
    <w:name w:val="Heading 4 Char"/>
    <w:basedOn w:val="DefaultParagraphFont"/>
    <w:link w:val="Heading4"/>
    <w:rsid w:val="000A7BD3"/>
    <w:rPr>
      <w:rFonts w:eastAsiaTheme="majorEastAsia" w:cstheme="majorBidi"/>
      <w:i/>
      <w:iCs/>
    </w:rPr>
  </w:style>
  <w:style w:type="character" w:customStyle="1" w:styleId="Heading5Char">
    <w:name w:val="Heading 5 Char"/>
    <w:basedOn w:val="DefaultParagraphFont"/>
    <w:link w:val="Heading5"/>
    <w:rsid w:val="00875257"/>
    <w:rPr>
      <w:rFonts w:eastAsiaTheme="majorEastAsia" w:cstheme="majorBidi"/>
      <w:sz w:val="22"/>
    </w:rPr>
  </w:style>
  <w:style w:type="character" w:customStyle="1" w:styleId="Heading6Char">
    <w:name w:val="Heading 6 Char"/>
    <w:basedOn w:val="DefaultParagraphFont"/>
    <w:link w:val="Heading6"/>
    <w:rsid w:val="00DC58E2"/>
    <w:rPr>
      <w:rFonts w:eastAsia="Times New Roman"/>
      <w:bCs/>
      <w:i/>
      <w:sz w:val="22"/>
      <w:szCs w:val="22"/>
      <w:lang w:val="es-ES"/>
    </w:rPr>
  </w:style>
  <w:style w:type="character" w:customStyle="1" w:styleId="Heading7Char">
    <w:name w:val="Heading 7 Char"/>
    <w:basedOn w:val="DefaultParagraphFont"/>
    <w:link w:val="Heading7"/>
    <w:rsid w:val="007009E7"/>
    <w:rPr>
      <w:rFonts w:ascii="Calibri" w:eastAsia="Times New Roman" w:hAnsi="Calibri"/>
      <w:sz w:val="22"/>
      <w:szCs w:val="22"/>
      <w:lang w:val="es-ES"/>
    </w:rPr>
  </w:style>
  <w:style w:type="character" w:customStyle="1" w:styleId="Heading8Char">
    <w:name w:val="Heading 8 Char"/>
    <w:basedOn w:val="DefaultParagraphFont"/>
    <w:link w:val="Heading8"/>
    <w:rsid w:val="007009E7"/>
    <w:rPr>
      <w:rFonts w:ascii="Calibri" w:eastAsia="Times New Roman" w:hAnsi="Calibri"/>
      <w:i/>
      <w:iCs/>
      <w:sz w:val="22"/>
      <w:szCs w:val="22"/>
      <w:lang w:val="es-ES"/>
    </w:rPr>
  </w:style>
  <w:style w:type="character" w:customStyle="1" w:styleId="Heading9Char">
    <w:name w:val="Heading 9 Char"/>
    <w:basedOn w:val="DefaultParagraphFont"/>
    <w:link w:val="Heading9"/>
    <w:rsid w:val="007009E7"/>
    <w:rPr>
      <w:rFonts w:ascii="Arial" w:eastAsia="Times New Roman" w:hAnsi="Arial" w:cs="Arial"/>
      <w:sz w:val="22"/>
      <w:szCs w:val="22"/>
      <w:lang w:val="es-ES"/>
    </w:rPr>
  </w:style>
  <w:style w:type="paragraph" w:styleId="ListParagraph">
    <w:name w:val="List Paragraph"/>
    <w:aliases w:val="HOJA,Viñeta 2,Bolita,Párrafo de lista3,BOLA,Párrafo de lista21,Guión,BOLADEF,Titulo 8,Párrafo de lista2,Bullets,References"/>
    <w:basedOn w:val="Normal"/>
    <w:link w:val="ListParagraphChar"/>
    <w:uiPriority w:val="34"/>
    <w:qFormat/>
    <w:rsid w:val="00D2376B"/>
    <w:pPr>
      <w:ind w:left="720"/>
    </w:pPr>
    <w:rPr>
      <w:szCs w:val="20"/>
      <w:lang w:val="es-CO" w:eastAsia="en-US"/>
    </w:rPr>
  </w:style>
  <w:style w:type="character" w:customStyle="1" w:styleId="ListParagraphChar">
    <w:name w:val="List Paragraph Char"/>
    <w:aliases w:val="HOJA Char,Viñeta 2 Char,Bolita Char,Párrafo de lista3 Char,BOLA Char,Párrafo de lista21 Char,Guión Char,BOLADEF Char,Titulo 8 Char,Párrafo de lista2 Char,Bullets Char,References Char"/>
    <w:link w:val="ListParagraph"/>
    <w:uiPriority w:val="34"/>
    <w:locked/>
    <w:rsid w:val="007009E7"/>
  </w:style>
  <w:style w:type="paragraph" w:styleId="Header">
    <w:name w:val="header"/>
    <w:aliases w:val="Encabezado1"/>
    <w:basedOn w:val="Normal"/>
    <w:link w:val="HeaderChar"/>
    <w:uiPriority w:val="99"/>
    <w:unhideWhenUsed/>
    <w:rsid w:val="00D2376B"/>
    <w:pPr>
      <w:tabs>
        <w:tab w:val="center" w:pos="4419"/>
        <w:tab w:val="right" w:pos="8838"/>
      </w:tabs>
    </w:pPr>
    <w:rPr>
      <w:szCs w:val="20"/>
      <w:lang w:val="es-CO" w:eastAsia="en-US"/>
    </w:rPr>
  </w:style>
  <w:style w:type="character" w:customStyle="1" w:styleId="HeaderChar">
    <w:name w:val="Header Char"/>
    <w:aliases w:val="Encabezado1 Char"/>
    <w:basedOn w:val="DefaultParagraphFont"/>
    <w:link w:val="Header"/>
    <w:uiPriority w:val="99"/>
    <w:rsid w:val="00D2376B"/>
  </w:style>
  <w:style w:type="paragraph" w:styleId="Footer">
    <w:name w:val="footer"/>
    <w:aliases w:val="Pie de página1"/>
    <w:basedOn w:val="Normal"/>
    <w:link w:val="FooterChar"/>
    <w:uiPriority w:val="99"/>
    <w:unhideWhenUsed/>
    <w:rsid w:val="00D2376B"/>
    <w:pPr>
      <w:tabs>
        <w:tab w:val="center" w:pos="4419"/>
        <w:tab w:val="right" w:pos="8838"/>
      </w:tabs>
    </w:pPr>
    <w:rPr>
      <w:szCs w:val="20"/>
      <w:lang w:val="es-CO" w:eastAsia="en-US"/>
    </w:rPr>
  </w:style>
  <w:style w:type="character" w:customStyle="1" w:styleId="FooterChar">
    <w:name w:val="Footer Char"/>
    <w:aliases w:val="Pie de página1 Char"/>
    <w:basedOn w:val="DefaultParagraphFont"/>
    <w:link w:val="Footer"/>
    <w:uiPriority w:val="99"/>
    <w:rsid w:val="00D2376B"/>
  </w:style>
  <w:style w:type="paragraph" w:styleId="BalloonText">
    <w:name w:val="Balloon Text"/>
    <w:basedOn w:val="Normal"/>
    <w:link w:val="BalloonTextChar"/>
    <w:uiPriority w:val="99"/>
    <w:semiHidden/>
    <w:unhideWhenUsed/>
    <w:rsid w:val="00D5340B"/>
    <w:rPr>
      <w:rFonts w:ascii="Segoe UI" w:hAnsi="Segoe UI" w:cs="Segoe UI"/>
      <w:sz w:val="18"/>
      <w:szCs w:val="18"/>
      <w:lang w:val="es-CO" w:eastAsia="en-US"/>
    </w:rPr>
  </w:style>
  <w:style w:type="character" w:customStyle="1" w:styleId="BalloonTextChar">
    <w:name w:val="Balloon Text Char"/>
    <w:basedOn w:val="DefaultParagraphFont"/>
    <w:link w:val="BalloonText"/>
    <w:uiPriority w:val="99"/>
    <w:semiHidden/>
    <w:rsid w:val="00D5340B"/>
    <w:rPr>
      <w:rFonts w:ascii="Segoe UI" w:hAnsi="Segoe UI" w:cs="Segoe UI"/>
      <w:sz w:val="18"/>
      <w:szCs w:val="18"/>
    </w:rPr>
  </w:style>
  <w:style w:type="table" w:styleId="TableGrid">
    <w:name w:val="Table Grid"/>
    <w:basedOn w:val="TableNormal"/>
    <w:uiPriority w:val="59"/>
    <w:rsid w:val="00BE45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F0533C"/>
    <w:pPr>
      <w:keepLines/>
      <w:numPr>
        <w:numId w:val="0"/>
      </w:numPr>
      <w:spacing w:before="240" w:line="259" w:lineRule="auto"/>
      <w:ind w:right="0"/>
      <w:outlineLvl w:val="9"/>
    </w:pPr>
    <w:rPr>
      <w:rFonts w:asciiTheme="majorHAnsi" w:eastAsiaTheme="majorEastAsia" w:hAnsiTheme="majorHAnsi" w:cstheme="majorBidi"/>
      <w:b w:val="0"/>
      <w:noProof w:val="0"/>
      <w:color w:val="2E74B5" w:themeColor="accent1" w:themeShade="BF"/>
      <w:sz w:val="32"/>
      <w:szCs w:val="32"/>
      <w:lang w:val="es-CO" w:eastAsia="es-CO"/>
    </w:rPr>
  </w:style>
  <w:style w:type="paragraph" w:styleId="TOC1">
    <w:name w:val="toc 1"/>
    <w:basedOn w:val="Normal"/>
    <w:next w:val="Normal"/>
    <w:autoRedefine/>
    <w:uiPriority w:val="39"/>
    <w:unhideWhenUsed/>
    <w:qFormat/>
    <w:rsid w:val="007701A6"/>
    <w:pPr>
      <w:tabs>
        <w:tab w:val="left" w:pos="990"/>
        <w:tab w:val="left" w:pos="1163"/>
        <w:tab w:val="right" w:leader="dot" w:pos="9398"/>
      </w:tabs>
      <w:spacing w:after="100"/>
    </w:pPr>
    <w:rPr>
      <w:szCs w:val="20"/>
      <w:lang w:val="es-CO" w:eastAsia="en-US"/>
    </w:rPr>
  </w:style>
  <w:style w:type="paragraph" w:styleId="TOC2">
    <w:name w:val="toc 2"/>
    <w:basedOn w:val="Normal"/>
    <w:next w:val="Normal"/>
    <w:autoRedefine/>
    <w:uiPriority w:val="39"/>
    <w:unhideWhenUsed/>
    <w:qFormat/>
    <w:rsid w:val="007701A6"/>
    <w:pPr>
      <w:tabs>
        <w:tab w:val="left" w:pos="1163"/>
        <w:tab w:val="right" w:leader="dot" w:pos="9398"/>
      </w:tabs>
      <w:spacing w:after="100"/>
      <w:ind w:left="540"/>
    </w:pPr>
    <w:rPr>
      <w:szCs w:val="20"/>
      <w:lang w:val="es-CO" w:eastAsia="en-US"/>
    </w:rPr>
  </w:style>
  <w:style w:type="paragraph" w:styleId="TOC3">
    <w:name w:val="toc 3"/>
    <w:basedOn w:val="Normal"/>
    <w:next w:val="Normal"/>
    <w:autoRedefine/>
    <w:uiPriority w:val="39"/>
    <w:unhideWhenUsed/>
    <w:qFormat/>
    <w:rsid w:val="00F0533C"/>
    <w:pPr>
      <w:spacing w:after="100"/>
      <w:ind w:left="480"/>
    </w:pPr>
    <w:rPr>
      <w:szCs w:val="20"/>
      <w:lang w:val="es-CO" w:eastAsia="en-US"/>
    </w:rPr>
  </w:style>
  <w:style w:type="character" w:styleId="Hyperlink">
    <w:name w:val="Hyperlink"/>
    <w:basedOn w:val="DefaultParagraphFont"/>
    <w:uiPriority w:val="99"/>
    <w:unhideWhenUsed/>
    <w:rsid w:val="00F0533C"/>
    <w:rPr>
      <w:color w:val="0563C1" w:themeColor="hyperlink"/>
      <w:u w:val="single"/>
    </w:rPr>
  </w:style>
  <w:style w:type="paragraph" w:styleId="FootnoteText">
    <w:name w:val="footnote text"/>
    <w:aliases w:val="fn,texto de nota al pie,Nota a pie/Bibliog,footnote,foottextfra,F,nota,pie,Ref.,al,FOOTNOTES,single space,footnote text, Car,Car,Footnote Text Char Char,ft,Texto nota piepddes Car Car,Texto nota piepddes Car,Footnote reference,FA Fu,f"/>
    <w:basedOn w:val="Normal"/>
    <w:link w:val="FootnoteTextChar"/>
    <w:unhideWhenUsed/>
    <w:rsid w:val="008D0C87"/>
    <w:rPr>
      <w:sz w:val="20"/>
      <w:szCs w:val="20"/>
      <w:lang w:val="es-CO" w:eastAsia="en-US"/>
    </w:rPr>
  </w:style>
  <w:style w:type="character" w:customStyle="1" w:styleId="FootnoteTextChar">
    <w:name w:val="Footnote Text Char"/>
    <w:aliases w:val="fn Char,texto de nota al pie Char,Nota a pie/Bibliog Char,footnote Char,foottextfra Char,F Char,nota Char,pie Char,Ref. Char,al Char,FOOTNOTES Char,single space Char,footnote text Char, Car Char,Car Char,Footnote Text Char Char Char"/>
    <w:basedOn w:val="DefaultParagraphFont"/>
    <w:link w:val="FootnoteText"/>
    <w:uiPriority w:val="99"/>
    <w:rsid w:val="008D0C87"/>
    <w:rPr>
      <w:sz w:val="20"/>
    </w:rPr>
  </w:style>
  <w:style w:type="character" w:styleId="FootnoteReference">
    <w:name w:val="footnote reference"/>
    <w:aliases w:val="pie pddes,FC,referencia nota al pie,Ref. de nota al pie.,BVI fnr,Texto de nota al pie,Ref. de nota al pie2,Nota de pie,Texto nota al pie,Fußnotenzeichen DISS,16 Point,Superscript 6 Point,ftref,Ref,de nota al pie,Footnote symbol"/>
    <w:basedOn w:val="DefaultParagraphFont"/>
    <w:unhideWhenUsed/>
    <w:rsid w:val="008D0C87"/>
    <w:rPr>
      <w:vertAlign w:val="superscript"/>
    </w:rPr>
  </w:style>
  <w:style w:type="character" w:styleId="CommentReference">
    <w:name w:val="annotation reference"/>
    <w:unhideWhenUsed/>
    <w:rsid w:val="00C5150C"/>
    <w:rPr>
      <w:sz w:val="16"/>
      <w:szCs w:val="16"/>
    </w:rPr>
  </w:style>
  <w:style w:type="paragraph" w:styleId="CommentText">
    <w:name w:val="annotation text"/>
    <w:basedOn w:val="Normal"/>
    <w:link w:val="CommentTextChar"/>
    <w:unhideWhenUsed/>
    <w:rsid w:val="00C5150C"/>
    <w:rPr>
      <w:rFonts w:eastAsia="Times New Roman"/>
      <w:szCs w:val="20"/>
      <w:lang w:eastAsia="es-ES"/>
    </w:rPr>
  </w:style>
  <w:style w:type="character" w:customStyle="1" w:styleId="CommentTextChar">
    <w:name w:val="Comment Text Char"/>
    <w:basedOn w:val="DefaultParagraphFont"/>
    <w:link w:val="CommentText"/>
    <w:rsid w:val="00C5150C"/>
    <w:rPr>
      <w:rFonts w:eastAsia="Times New Roman"/>
      <w:lang w:val="es-ES_tradnl" w:eastAsia="es-ES"/>
    </w:rPr>
  </w:style>
  <w:style w:type="paragraph" w:customStyle="1" w:styleId="Default">
    <w:name w:val="Default"/>
    <w:rsid w:val="007009E7"/>
    <w:pPr>
      <w:autoSpaceDE w:val="0"/>
      <w:autoSpaceDN w:val="0"/>
      <w:adjustRightInd w:val="0"/>
      <w:jc w:val="left"/>
    </w:pPr>
    <w:rPr>
      <w:rFonts w:ascii="Arial" w:hAnsi="Arial" w:cs="Arial"/>
      <w:color w:val="000000"/>
      <w:szCs w:val="24"/>
      <w:lang w:val="es-ES"/>
    </w:rPr>
  </w:style>
  <w:style w:type="paragraph" w:styleId="Caption">
    <w:name w:val="caption"/>
    <w:aliases w:val="Tabla,Figura Car,Figura Car Car,Tabla1,Tabla2,Título tabla/gráfica,T...,Título tabla/gráfica1,Título tabla/gráfica2,Título tabla/gráfica3,Título tabla/gráfica4,Título tabla/gráfica5,Título tabla/gráfica6,Título tabla/gráfica7"/>
    <w:basedOn w:val="Normal"/>
    <w:next w:val="Normal"/>
    <w:link w:val="CaptionChar"/>
    <w:autoRedefine/>
    <w:uiPriority w:val="35"/>
    <w:unhideWhenUsed/>
    <w:qFormat/>
    <w:rsid w:val="009F677E"/>
    <w:pPr>
      <w:jc w:val="center"/>
    </w:pPr>
    <w:rPr>
      <w:rFonts w:ascii="Gotham Book" w:hAnsi="Gotham Book"/>
      <w:b/>
      <w:bCs/>
      <w:sz w:val="22"/>
      <w:szCs w:val="22"/>
      <w:lang w:val="es-CO" w:eastAsia="en-US"/>
    </w:rPr>
  </w:style>
  <w:style w:type="character" w:customStyle="1" w:styleId="CaptionChar">
    <w:name w:val="Caption Char"/>
    <w:aliases w:val="Tabla Char,Figura Car Char,Figura Car Car Char,Tabla1 Char,Tabla2 Char,Título tabla/gráfica Char,T... Char,Título tabla/gráfica1 Char,Título tabla/gráfica2 Char,Título tabla/gráfica3 Char,Título tabla/gráfica4 Char"/>
    <w:basedOn w:val="DefaultParagraphFont"/>
    <w:link w:val="Caption"/>
    <w:locked/>
    <w:rsid w:val="009F677E"/>
    <w:rPr>
      <w:rFonts w:ascii="Gotham Book" w:hAnsi="Gotham Book"/>
      <w:b/>
      <w:bCs/>
      <w:sz w:val="22"/>
      <w:szCs w:val="22"/>
    </w:rPr>
  </w:style>
  <w:style w:type="paragraph" w:styleId="ListContinue">
    <w:name w:val="List Continue"/>
    <w:basedOn w:val="Normal"/>
    <w:uiPriority w:val="99"/>
    <w:unhideWhenUsed/>
    <w:rsid w:val="007009E7"/>
    <w:pPr>
      <w:spacing w:after="120"/>
      <w:ind w:left="283"/>
      <w:contextualSpacing/>
    </w:pPr>
    <w:rPr>
      <w:rFonts w:ascii="Arial" w:hAnsi="Arial" w:cstheme="minorBidi"/>
      <w:sz w:val="22"/>
      <w:szCs w:val="22"/>
      <w:lang w:val="es-ES" w:eastAsia="en-US"/>
    </w:rPr>
  </w:style>
  <w:style w:type="paragraph" w:styleId="Quote">
    <w:name w:val="Quote"/>
    <w:basedOn w:val="Normal"/>
    <w:next w:val="Normal"/>
    <w:link w:val="QuoteChar"/>
    <w:uiPriority w:val="29"/>
    <w:qFormat/>
    <w:rsid w:val="00EC50DE"/>
    <w:rPr>
      <w:rFonts w:cstheme="minorBidi"/>
      <w:iCs/>
      <w:color w:val="000000" w:themeColor="text1"/>
      <w:sz w:val="18"/>
      <w:szCs w:val="22"/>
      <w:lang w:val="es-MX" w:eastAsia="en-US"/>
    </w:rPr>
  </w:style>
  <w:style w:type="paragraph" w:styleId="NormalWeb">
    <w:name w:val="Normal (Web)"/>
    <w:basedOn w:val="Normal"/>
    <w:uiPriority w:val="99"/>
    <w:unhideWhenUsed/>
    <w:rsid w:val="007009E7"/>
    <w:pPr>
      <w:spacing w:before="100" w:beforeAutospacing="1" w:after="100" w:afterAutospacing="1"/>
    </w:pPr>
    <w:rPr>
      <w:rFonts w:eastAsia="Times New Roman"/>
      <w:lang w:val="es-CO" w:eastAsia="es-CO"/>
    </w:rPr>
  </w:style>
  <w:style w:type="paragraph" w:styleId="TOC4">
    <w:name w:val="toc 4"/>
    <w:basedOn w:val="Normal"/>
    <w:next w:val="Normal"/>
    <w:autoRedefine/>
    <w:uiPriority w:val="39"/>
    <w:unhideWhenUsed/>
    <w:rsid w:val="007009E7"/>
    <w:pPr>
      <w:ind w:left="1163" w:right="397" w:hanging="709"/>
    </w:pPr>
    <w:rPr>
      <w:rFonts w:ascii="Arial" w:hAnsi="Arial" w:cstheme="minorBidi"/>
      <w:i/>
      <w:sz w:val="22"/>
      <w:szCs w:val="22"/>
      <w:lang w:val="es-ES" w:eastAsia="en-US"/>
    </w:rPr>
  </w:style>
  <w:style w:type="paragraph" w:styleId="TOC5">
    <w:name w:val="toc 5"/>
    <w:basedOn w:val="Normal"/>
    <w:next w:val="Normal"/>
    <w:autoRedefine/>
    <w:uiPriority w:val="39"/>
    <w:unhideWhenUsed/>
    <w:rsid w:val="007009E7"/>
    <w:pPr>
      <w:spacing w:after="100"/>
      <w:ind w:left="880"/>
    </w:pPr>
    <w:rPr>
      <w:rFonts w:ascii="Arial" w:hAnsi="Arial" w:cstheme="minorBidi"/>
      <w:sz w:val="22"/>
      <w:szCs w:val="22"/>
      <w:lang w:val="es-ES" w:eastAsia="en-US"/>
    </w:rPr>
  </w:style>
  <w:style w:type="paragraph" w:styleId="TOC6">
    <w:name w:val="toc 6"/>
    <w:basedOn w:val="Normal"/>
    <w:next w:val="Normal"/>
    <w:autoRedefine/>
    <w:uiPriority w:val="39"/>
    <w:unhideWhenUsed/>
    <w:rsid w:val="007009E7"/>
    <w:pPr>
      <w:spacing w:after="100" w:line="276" w:lineRule="auto"/>
      <w:ind w:left="1100"/>
    </w:pPr>
    <w:rPr>
      <w:rFonts w:asciiTheme="minorHAnsi" w:eastAsiaTheme="minorEastAsia" w:hAnsiTheme="minorHAnsi" w:cstheme="minorBidi"/>
      <w:sz w:val="22"/>
      <w:szCs w:val="22"/>
      <w:lang w:val="es-ES" w:eastAsia="es-ES"/>
    </w:rPr>
  </w:style>
  <w:style w:type="paragraph" w:styleId="TOC7">
    <w:name w:val="toc 7"/>
    <w:basedOn w:val="Normal"/>
    <w:next w:val="Normal"/>
    <w:autoRedefine/>
    <w:uiPriority w:val="39"/>
    <w:unhideWhenUsed/>
    <w:rsid w:val="007009E7"/>
    <w:pPr>
      <w:spacing w:after="100" w:line="276" w:lineRule="auto"/>
      <w:ind w:left="1320"/>
    </w:pPr>
    <w:rPr>
      <w:rFonts w:asciiTheme="minorHAnsi" w:eastAsiaTheme="minorEastAsia" w:hAnsiTheme="minorHAnsi" w:cstheme="minorBidi"/>
      <w:sz w:val="22"/>
      <w:szCs w:val="22"/>
      <w:lang w:val="es-ES" w:eastAsia="es-ES"/>
    </w:rPr>
  </w:style>
  <w:style w:type="paragraph" w:styleId="TOC8">
    <w:name w:val="toc 8"/>
    <w:basedOn w:val="Normal"/>
    <w:next w:val="Normal"/>
    <w:autoRedefine/>
    <w:uiPriority w:val="39"/>
    <w:unhideWhenUsed/>
    <w:rsid w:val="007009E7"/>
    <w:pPr>
      <w:spacing w:after="100" w:line="276" w:lineRule="auto"/>
      <w:ind w:left="1540"/>
    </w:pPr>
    <w:rPr>
      <w:rFonts w:asciiTheme="minorHAnsi" w:eastAsiaTheme="minorEastAsia" w:hAnsiTheme="minorHAnsi" w:cstheme="minorBidi"/>
      <w:sz w:val="22"/>
      <w:szCs w:val="22"/>
      <w:lang w:val="es-ES" w:eastAsia="es-ES"/>
    </w:rPr>
  </w:style>
  <w:style w:type="paragraph" w:styleId="TOC9">
    <w:name w:val="toc 9"/>
    <w:basedOn w:val="Normal"/>
    <w:next w:val="Normal"/>
    <w:autoRedefine/>
    <w:uiPriority w:val="39"/>
    <w:unhideWhenUsed/>
    <w:rsid w:val="007009E7"/>
    <w:pPr>
      <w:spacing w:after="100" w:line="276" w:lineRule="auto"/>
      <w:ind w:left="1760"/>
    </w:pPr>
    <w:rPr>
      <w:rFonts w:asciiTheme="minorHAnsi" w:eastAsiaTheme="minorEastAsia" w:hAnsiTheme="minorHAnsi" w:cstheme="minorBidi"/>
      <w:sz w:val="22"/>
      <w:szCs w:val="22"/>
      <w:lang w:val="es-ES" w:eastAsia="es-ES"/>
    </w:rPr>
  </w:style>
  <w:style w:type="paragraph" w:styleId="TableofFigures">
    <w:name w:val="table of figures"/>
    <w:basedOn w:val="Normal"/>
    <w:next w:val="Normal"/>
    <w:autoRedefine/>
    <w:uiPriority w:val="99"/>
    <w:unhideWhenUsed/>
    <w:rsid w:val="007009E7"/>
    <w:pPr>
      <w:tabs>
        <w:tab w:val="right" w:leader="dot" w:pos="8828"/>
      </w:tabs>
      <w:spacing w:line="276" w:lineRule="auto"/>
      <w:ind w:left="1531" w:right="49" w:hanging="1531"/>
    </w:pPr>
    <w:rPr>
      <w:rFonts w:ascii="Arial" w:hAnsi="Arial" w:cstheme="minorBidi"/>
      <w:sz w:val="22"/>
      <w:szCs w:val="22"/>
      <w:lang w:val="es-ES" w:eastAsia="en-US"/>
    </w:rPr>
  </w:style>
  <w:style w:type="character" w:customStyle="1" w:styleId="BodyTextChar">
    <w:name w:val="Body Text Char"/>
    <w:aliases w:val="Subsection Body Text Char"/>
    <w:basedOn w:val="DefaultParagraphFont"/>
    <w:link w:val="BodyText"/>
    <w:uiPriority w:val="99"/>
    <w:locked/>
    <w:rsid w:val="007009E7"/>
    <w:rPr>
      <w:rFonts w:ascii="Arial" w:hAnsi="Arial"/>
      <w:lang w:eastAsia="es-ES"/>
    </w:rPr>
  </w:style>
  <w:style w:type="paragraph" w:styleId="BodyText">
    <w:name w:val="Body Text"/>
    <w:aliases w:val="Subsection Body Text"/>
    <w:basedOn w:val="Normal"/>
    <w:link w:val="BodyTextChar"/>
    <w:uiPriority w:val="99"/>
    <w:unhideWhenUsed/>
    <w:rsid w:val="007009E7"/>
    <w:pPr>
      <w:tabs>
        <w:tab w:val="left" w:pos="900"/>
      </w:tabs>
      <w:ind w:right="618"/>
    </w:pPr>
    <w:rPr>
      <w:rFonts w:ascii="Arial" w:hAnsi="Arial"/>
      <w:szCs w:val="20"/>
      <w:lang w:val="es-CO" w:eastAsia="es-ES"/>
    </w:rPr>
  </w:style>
  <w:style w:type="character" w:customStyle="1" w:styleId="TextoindependienteCar1">
    <w:name w:val="Texto independiente Car1"/>
    <w:aliases w:val="Subsection Body Text Car1"/>
    <w:basedOn w:val="DefaultParagraphFont"/>
    <w:semiHidden/>
    <w:rsid w:val="007009E7"/>
  </w:style>
  <w:style w:type="paragraph" w:styleId="CommentSubject">
    <w:name w:val="annotation subject"/>
    <w:basedOn w:val="CommentText"/>
    <w:next w:val="CommentText"/>
    <w:link w:val="CommentSubjectChar"/>
    <w:uiPriority w:val="99"/>
    <w:semiHidden/>
    <w:unhideWhenUsed/>
    <w:rsid w:val="007009E7"/>
    <w:pPr>
      <w:spacing w:after="200" w:line="276" w:lineRule="auto"/>
      <w:jc w:val="left"/>
    </w:pPr>
    <w:rPr>
      <w:rFonts w:ascii="Calibri" w:hAnsi="Calibri"/>
      <w:b/>
      <w:bCs/>
      <w:sz w:val="20"/>
      <w:lang w:val="es-ES"/>
    </w:rPr>
  </w:style>
  <w:style w:type="character" w:customStyle="1" w:styleId="CommentSubjectChar">
    <w:name w:val="Comment Subject Char"/>
    <w:basedOn w:val="TextocomentarioCar1"/>
    <w:link w:val="CommentSubject"/>
    <w:uiPriority w:val="99"/>
    <w:semiHidden/>
    <w:locked/>
    <w:rsid w:val="007009E7"/>
    <w:rPr>
      <w:rFonts w:ascii="Calibri" w:eastAsia="Times New Roman" w:hAnsi="Calibri" w:cs="Times New Roman"/>
      <w:b/>
      <w:bCs/>
      <w:sz w:val="20"/>
      <w:szCs w:val="20"/>
      <w:lang w:val="es-ES" w:eastAsia="es-ES"/>
    </w:rPr>
  </w:style>
  <w:style w:type="character" w:customStyle="1" w:styleId="TextocomentarioCar1">
    <w:name w:val="Texto comentario Car1"/>
    <w:basedOn w:val="DefaultParagraphFont"/>
    <w:uiPriority w:val="99"/>
    <w:semiHidden/>
    <w:locked/>
    <w:rsid w:val="007009E7"/>
    <w:rPr>
      <w:rFonts w:ascii="Calibri" w:eastAsia="Times New Roman" w:hAnsi="Calibri" w:cs="Times New Roman"/>
      <w:sz w:val="20"/>
      <w:szCs w:val="20"/>
      <w:lang w:eastAsia="es-ES"/>
    </w:rPr>
  </w:style>
  <w:style w:type="character" w:customStyle="1" w:styleId="AsuntodelcomentarioCar">
    <w:name w:val="Asunto del comentario Car"/>
    <w:basedOn w:val="CommentTextChar"/>
    <w:uiPriority w:val="99"/>
    <w:semiHidden/>
    <w:rsid w:val="007009E7"/>
    <w:rPr>
      <w:rFonts w:eastAsia="Times New Roman"/>
      <w:b/>
      <w:bCs/>
      <w:sz w:val="20"/>
      <w:lang w:val="es-ES_tradnl" w:eastAsia="es-ES"/>
    </w:rPr>
  </w:style>
  <w:style w:type="character" w:customStyle="1" w:styleId="ilustracionCarCar">
    <w:name w:val="ilustracion Car Car"/>
    <w:basedOn w:val="DefaultParagraphFont"/>
    <w:link w:val="ilustracion"/>
    <w:locked/>
    <w:rsid w:val="007009E7"/>
    <w:rPr>
      <w:rFonts w:ascii="Arial" w:hAnsi="Arial" w:cs="Arial"/>
      <w:szCs w:val="24"/>
    </w:rPr>
  </w:style>
  <w:style w:type="paragraph" w:customStyle="1" w:styleId="ilustracion">
    <w:name w:val="ilustracion"/>
    <w:basedOn w:val="TableofFigures"/>
    <w:link w:val="ilustracionCarCar"/>
    <w:rsid w:val="007009E7"/>
    <w:pPr>
      <w:spacing w:line="240" w:lineRule="auto"/>
      <w:ind w:left="0" w:right="0" w:firstLine="0"/>
    </w:pPr>
    <w:rPr>
      <w:rFonts w:cs="Arial"/>
      <w:sz w:val="24"/>
      <w:szCs w:val="24"/>
      <w:lang w:val="es-CO"/>
    </w:rPr>
  </w:style>
  <w:style w:type="paragraph" w:customStyle="1" w:styleId="EstiloTtulo1Edgar1ttulo1Negro">
    <w:name w:val="Estilo Título 1Edgar 1título 1 + Negro"/>
    <w:basedOn w:val="Heading1"/>
    <w:rsid w:val="007009E7"/>
    <w:pPr>
      <w:pageBreakBefore/>
      <w:numPr>
        <w:numId w:val="0"/>
      </w:numPr>
      <w:tabs>
        <w:tab w:val="num" w:pos="578"/>
      </w:tabs>
      <w:ind w:left="578" w:right="0" w:hanging="578"/>
    </w:pPr>
    <w:rPr>
      <w:rFonts w:ascii="Arial" w:hAnsi="Arial" w:cs="Arial"/>
      <w:b w:val="0"/>
      <w:bCs/>
      <w:noProof w:val="0"/>
      <w:color w:val="000000"/>
      <w:kern w:val="32"/>
      <w:sz w:val="24"/>
      <w:szCs w:val="32"/>
      <w:lang w:eastAsia="en-US"/>
    </w:rPr>
  </w:style>
  <w:style w:type="character" w:customStyle="1" w:styleId="TextoCar">
    <w:name w:val="Texto Car"/>
    <w:basedOn w:val="DefaultParagraphFont"/>
    <w:link w:val="Texto"/>
    <w:locked/>
    <w:rsid w:val="007009E7"/>
    <w:rPr>
      <w:rFonts w:ascii="Arial" w:hAnsi="Arial" w:cs="Arial"/>
      <w:szCs w:val="24"/>
      <w:lang w:eastAsia="es-ES"/>
    </w:rPr>
  </w:style>
  <w:style w:type="paragraph" w:customStyle="1" w:styleId="Texto">
    <w:name w:val="Texto"/>
    <w:basedOn w:val="Normal"/>
    <w:link w:val="TextoCar"/>
    <w:rsid w:val="007009E7"/>
    <w:pPr>
      <w:spacing w:line="276" w:lineRule="auto"/>
    </w:pPr>
    <w:rPr>
      <w:rFonts w:ascii="Arial" w:hAnsi="Arial" w:cs="Arial"/>
      <w:lang w:val="es-CO" w:eastAsia="es-ES"/>
    </w:rPr>
  </w:style>
  <w:style w:type="character" w:customStyle="1" w:styleId="EstiloTtulo2NegroCar">
    <w:name w:val="Estilo Título 2 + Negro Car"/>
    <w:basedOn w:val="Heading2Char"/>
    <w:link w:val="EstiloTtulo2Negro"/>
    <w:locked/>
    <w:rsid w:val="007009E7"/>
    <w:rPr>
      <w:rFonts w:ascii="Arial Negrita" w:eastAsia="Times New Roman" w:hAnsi="Arial Negrita" w:cs="Times New Roman"/>
      <w:b/>
      <w:bCs/>
      <w:i w:val="0"/>
      <w:caps/>
      <w:color w:val="000000"/>
      <w:szCs w:val="24"/>
      <w:lang w:val="es-ES_tradnl" w:eastAsia="es-CO"/>
    </w:rPr>
  </w:style>
  <w:style w:type="paragraph" w:customStyle="1" w:styleId="EstiloTtulo2Negro">
    <w:name w:val="Estilo Título 2 + Negro"/>
    <w:basedOn w:val="Heading2"/>
    <w:link w:val="EstiloTtulo2NegroCar"/>
    <w:rsid w:val="007009E7"/>
    <w:pPr>
      <w:keepNext w:val="0"/>
      <w:keepLines w:val="0"/>
      <w:numPr>
        <w:numId w:val="0"/>
      </w:numPr>
      <w:tabs>
        <w:tab w:val="num" w:pos="576"/>
      </w:tabs>
      <w:ind w:left="578" w:hanging="578"/>
      <w:contextualSpacing/>
    </w:pPr>
    <w:rPr>
      <w:rFonts w:ascii="Arial Negrita" w:hAnsi="Arial Negrita"/>
      <w:i w:val="0"/>
      <w:caps/>
      <w:color w:val="000000"/>
      <w:szCs w:val="20"/>
      <w:lang w:val="es-ES_tradnl" w:eastAsia="en-US"/>
    </w:rPr>
  </w:style>
  <w:style w:type="character" w:customStyle="1" w:styleId="EstiloEpgrafeEpgrafeTabla12ptSinNegritaJustificadoCar">
    <w:name w:val="Estilo EpígrafeEpígrafe (Tabla) + 12 pt Sin Negrita Justificado ... Car"/>
    <w:basedOn w:val="DefaultParagraphFont"/>
    <w:link w:val="EstiloEpgrafeEpgrafeTabla12ptSinNegritaJustificado"/>
    <w:locked/>
    <w:rsid w:val="007009E7"/>
    <w:rPr>
      <w:rFonts w:ascii="Arial" w:hAnsi="Arial"/>
      <w:b/>
      <w:lang w:eastAsia="es-ES"/>
    </w:rPr>
  </w:style>
  <w:style w:type="paragraph" w:customStyle="1" w:styleId="EstiloEpgrafeEpgrafeTabla12ptSinNegritaJustificado">
    <w:name w:val="Estilo EpígrafeEpígrafe (Tabla) + 12 pt Sin Negrita Justificado ..."/>
    <w:basedOn w:val="Caption"/>
    <w:link w:val="EstiloEpgrafeEpgrafeTabla12ptSinNegritaJustificadoCar"/>
    <w:rsid w:val="007009E7"/>
    <w:pPr>
      <w:autoSpaceDE w:val="0"/>
      <w:autoSpaceDN w:val="0"/>
      <w:spacing w:after="120"/>
    </w:pPr>
    <w:rPr>
      <w:bCs w:val="0"/>
      <w:lang w:eastAsia="es-ES"/>
    </w:rPr>
  </w:style>
  <w:style w:type="character" w:customStyle="1" w:styleId="TablasManovCar">
    <w:name w:val="Tablas Manov Car"/>
    <w:basedOn w:val="DefaultParagraphFont"/>
    <w:link w:val="TablasManov"/>
    <w:locked/>
    <w:rsid w:val="007009E7"/>
    <w:rPr>
      <w:rFonts w:ascii="Arial" w:hAnsi="Arial"/>
      <w:b/>
      <w:bCs/>
      <w:sz w:val="20"/>
      <w:lang w:eastAsia="es-ES"/>
    </w:rPr>
  </w:style>
  <w:style w:type="paragraph" w:customStyle="1" w:styleId="TablasManov">
    <w:name w:val="Tablas Manov"/>
    <w:basedOn w:val="Caption"/>
    <w:link w:val="TablasManovCar"/>
    <w:rsid w:val="007009E7"/>
    <w:pPr>
      <w:spacing w:before="120" w:after="120"/>
    </w:pPr>
    <w:rPr>
      <w:lang w:eastAsia="es-ES"/>
    </w:rPr>
  </w:style>
  <w:style w:type="paragraph" w:customStyle="1" w:styleId="xl67">
    <w:name w:val="xl67"/>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0"/>
      <w:szCs w:val="20"/>
      <w:lang w:val="es-ES" w:eastAsia="es-ES"/>
    </w:rPr>
  </w:style>
  <w:style w:type="paragraph" w:customStyle="1" w:styleId="xl68">
    <w:name w:val="xl68"/>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ES" w:eastAsia="es-ES"/>
    </w:rPr>
  </w:style>
  <w:style w:type="paragraph" w:customStyle="1" w:styleId="xl69">
    <w:name w:val="xl69"/>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ES" w:eastAsia="es-ES"/>
    </w:rPr>
  </w:style>
  <w:style w:type="paragraph" w:customStyle="1" w:styleId="xl70">
    <w:name w:val="xl70"/>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b/>
      <w:bCs/>
      <w:lang w:val="es-ES" w:eastAsia="es-ES"/>
    </w:rPr>
  </w:style>
  <w:style w:type="paragraph" w:customStyle="1" w:styleId="xl71">
    <w:name w:val="xl71"/>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b/>
      <w:bCs/>
      <w:lang w:val="es-ES" w:eastAsia="es-ES"/>
    </w:rPr>
  </w:style>
  <w:style w:type="paragraph" w:customStyle="1" w:styleId="xl72">
    <w:name w:val="xl72"/>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ES" w:eastAsia="es-ES"/>
    </w:rPr>
  </w:style>
  <w:style w:type="paragraph" w:customStyle="1" w:styleId="xl73">
    <w:name w:val="xl73"/>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ES" w:eastAsia="es-ES"/>
    </w:rPr>
  </w:style>
  <w:style w:type="paragraph" w:customStyle="1" w:styleId="xl74">
    <w:name w:val="xl74"/>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ES" w:eastAsia="es-ES"/>
    </w:rPr>
  </w:style>
  <w:style w:type="paragraph" w:customStyle="1" w:styleId="xl75">
    <w:name w:val="xl75"/>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0"/>
      <w:szCs w:val="20"/>
      <w:lang w:val="es-ES" w:eastAsia="es-ES"/>
    </w:rPr>
  </w:style>
  <w:style w:type="paragraph" w:customStyle="1" w:styleId="xl76">
    <w:name w:val="xl76"/>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lang w:val="es-ES" w:eastAsia="es-ES"/>
    </w:rPr>
  </w:style>
  <w:style w:type="paragraph" w:customStyle="1" w:styleId="xl77">
    <w:name w:val="xl77"/>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lang w:val="es-ES" w:eastAsia="es-ES"/>
    </w:rPr>
  </w:style>
  <w:style w:type="paragraph" w:customStyle="1" w:styleId="xl78">
    <w:name w:val="xl78"/>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lang w:val="es-ES" w:eastAsia="es-ES"/>
    </w:rPr>
  </w:style>
  <w:style w:type="paragraph" w:customStyle="1" w:styleId="xl79">
    <w:name w:val="xl79"/>
    <w:basedOn w:val="Normal"/>
    <w:rsid w:val="007009E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lang w:val="es-ES" w:eastAsia="es-ES"/>
    </w:rPr>
  </w:style>
  <w:style w:type="character" w:customStyle="1" w:styleId="googqs-tidbit-0">
    <w:name w:val="goog_qs-tidbit-0"/>
    <w:basedOn w:val="DefaultParagraphFont"/>
    <w:rsid w:val="007009E7"/>
  </w:style>
  <w:style w:type="character" w:styleId="PageNumber">
    <w:name w:val="page number"/>
    <w:basedOn w:val="DefaultParagraphFont"/>
    <w:uiPriority w:val="99"/>
    <w:rsid w:val="007009E7"/>
  </w:style>
  <w:style w:type="paragraph" w:customStyle="1" w:styleId="CUERPOTEXTO">
    <w:name w:val="CUERPO TEXTO"/>
    <w:rsid w:val="007009E7"/>
    <w:pPr>
      <w:widowControl w:val="0"/>
      <w:tabs>
        <w:tab w:val="center" w:pos="510"/>
        <w:tab w:val="left" w:pos="1134"/>
      </w:tabs>
      <w:autoSpaceDE w:val="0"/>
      <w:autoSpaceDN w:val="0"/>
      <w:adjustRightInd w:val="0"/>
      <w:spacing w:before="28" w:after="28" w:line="210" w:lineRule="atLeast"/>
      <w:ind w:firstLine="283"/>
    </w:pPr>
    <w:rPr>
      <w:rFonts w:eastAsia="Times New Roman"/>
      <w:color w:val="000000"/>
      <w:sz w:val="19"/>
      <w:szCs w:val="19"/>
      <w:lang w:val="es-ES" w:eastAsia="es-ES"/>
    </w:rPr>
  </w:style>
  <w:style w:type="paragraph" w:styleId="NoSpacing">
    <w:name w:val="No Spacing"/>
    <w:basedOn w:val="Normal"/>
    <w:uiPriority w:val="1"/>
    <w:qFormat/>
    <w:rsid w:val="007009E7"/>
    <w:pPr>
      <w:spacing w:before="120" w:after="120" w:line="276" w:lineRule="auto"/>
      <w:jc w:val="center"/>
    </w:pPr>
    <w:rPr>
      <w:rFonts w:ascii="Arial" w:eastAsiaTheme="minorEastAsia" w:hAnsi="Arial" w:cs="Arial"/>
      <w:sz w:val="16"/>
      <w:szCs w:val="16"/>
      <w:lang w:val="es-CO" w:eastAsia="es-CO"/>
    </w:rPr>
  </w:style>
  <w:style w:type="character" w:customStyle="1" w:styleId="apple-converted-space">
    <w:name w:val="apple-converted-space"/>
    <w:basedOn w:val="DefaultParagraphFont"/>
    <w:rsid w:val="007009E7"/>
  </w:style>
  <w:style w:type="character" w:customStyle="1" w:styleId="editsection">
    <w:name w:val="editsection"/>
    <w:basedOn w:val="DefaultParagraphFont"/>
    <w:rsid w:val="007009E7"/>
  </w:style>
  <w:style w:type="character" w:customStyle="1" w:styleId="mw-headline">
    <w:name w:val="mw-headline"/>
    <w:basedOn w:val="DefaultParagraphFont"/>
    <w:rsid w:val="007009E7"/>
  </w:style>
  <w:style w:type="paragraph" w:customStyle="1" w:styleId="TABLA">
    <w:name w:val="TABLA"/>
    <w:basedOn w:val="Normal"/>
    <w:rsid w:val="00E1517D"/>
    <w:pPr>
      <w:numPr>
        <w:numId w:val="1"/>
      </w:numPr>
      <w:spacing w:before="120" w:after="120"/>
      <w:jc w:val="center"/>
    </w:pPr>
    <w:rPr>
      <w:rFonts w:ascii="Arial" w:eastAsia="Times New Roman" w:hAnsi="Arial"/>
      <w:b/>
      <w:sz w:val="22"/>
      <w:szCs w:val="20"/>
      <w:lang w:eastAsia="es-ES"/>
    </w:rPr>
  </w:style>
  <w:style w:type="character" w:customStyle="1" w:styleId="EndnoteTextChar">
    <w:name w:val="Endnote Text Char"/>
    <w:basedOn w:val="DefaultParagraphFont"/>
    <w:link w:val="EndnoteText"/>
    <w:uiPriority w:val="99"/>
    <w:semiHidden/>
    <w:rsid w:val="007009E7"/>
    <w:rPr>
      <w:rFonts w:ascii="Arial" w:hAnsi="Arial"/>
      <w:sz w:val="20"/>
    </w:rPr>
  </w:style>
  <w:style w:type="paragraph" w:styleId="EndnoteText">
    <w:name w:val="endnote text"/>
    <w:basedOn w:val="Normal"/>
    <w:link w:val="EndnoteTextChar"/>
    <w:uiPriority w:val="99"/>
    <w:semiHidden/>
    <w:unhideWhenUsed/>
    <w:rsid w:val="007009E7"/>
    <w:rPr>
      <w:rFonts w:ascii="Arial" w:hAnsi="Arial"/>
      <w:sz w:val="20"/>
      <w:szCs w:val="20"/>
      <w:lang w:val="es-CO" w:eastAsia="en-US"/>
    </w:rPr>
  </w:style>
  <w:style w:type="character" w:customStyle="1" w:styleId="TextonotaalfinalCar1">
    <w:name w:val="Texto nota al final Car1"/>
    <w:basedOn w:val="DefaultParagraphFont"/>
    <w:uiPriority w:val="99"/>
    <w:semiHidden/>
    <w:rsid w:val="007009E7"/>
    <w:rPr>
      <w:sz w:val="20"/>
    </w:rPr>
  </w:style>
  <w:style w:type="paragraph" w:styleId="List">
    <w:name w:val="List"/>
    <w:basedOn w:val="Normal"/>
    <w:uiPriority w:val="99"/>
    <w:unhideWhenUsed/>
    <w:rsid w:val="007009E7"/>
    <w:pPr>
      <w:ind w:left="283" w:hanging="283"/>
      <w:contextualSpacing/>
    </w:pPr>
    <w:rPr>
      <w:rFonts w:ascii="Arial" w:hAnsi="Arial" w:cstheme="minorBidi"/>
      <w:sz w:val="22"/>
      <w:szCs w:val="22"/>
      <w:lang w:val="es-ES" w:eastAsia="en-US"/>
    </w:rPr>
  </w:style>
  <w:style w:type="paragraph" w:styleId="ListContinue2">
    <w:name w:val="List Continue 2"/>
    <w:basedOn w:val="Normal"/>
    <w:uiPriority w:val="99"/>
    <w:unhideWhenUsed/>
    <w:rsid w:val="007009E7"/>
    <w:pPr>
      <w:spacing w:after="120"/>
      <w:ind w:left="566"/>
      <w:contextualSpacing/>
    </w:pPr>
    <w:rPr>
      <w:rFonts w:ascii="Arial" w:hAnsi="Arial" w:cstheme="minorBidi"/>
      <w:sz w:val="22"/>
      <w:szCs w:val="22"/>
      <w:lang w:val="es-ES" w:eastAsia="en-US"/>
    </w:rPr>
  </w:style>
  <w:style w:type="paragraph" w:customStyle="1" w:styleId="Normal2">
    <w:name w:val="Normal2"/>
    <w:basedOn w:val="ListParagraph"/>
    <w:link w:val="NormalCar1"/>
    <w:rsid w:val="007009E7"/>
    <w:pPr>
      <w:ind w:left="0"/>
      <w:contextualSpacing/>
    </w:pPr>
    <w:rPr>
      <w:rFonts w:ascii="Arial" w:eastAsia="Calibri" w:hAnsi="Arial" w:cs="Arial"/>
      <w:szCs w:val="24"/>
    </w:rPr>
  </w:style>
  <w:style w:type="character" w:customStyle="1" w:styleId="NormalCar1">
    <w:name w:val="Normal Car1"/>
    <w:basedOn w:val="ListParagraphChar"/>
    <w:link w:val="Normal2"/>
    <w:rsid w:val="007009E7"/>
    <w:rPr>
      <w:rFonts w:ascii="Arial" w:eastAsia="Calibri" w:hAnsi="Arial" w:cs="Arial"/>
      <w:szCs w:val="24"/>
    </w:rPr>
  </w:style>
  <w:style w:type="paragraph" w:customStyle="1" w:styleId="Nivel1">
    <w:name w:val="Nivel 1"/>
    <w:basedOn w:val="Normal"/>
    <w:link w:val="Nivel1Car"/>
    <w:rsid w:val="007009E7"/>
    <w:pPr>
      <w:ind w:left="340" w:hanging="340"/>
    </w:pPr>
    <w:rPr>
      <w:rFonts w:ascii="Arial" w:eastAsia="Times New Roman" w:hAnsi="Arial" w:cs="Arial"/>
      <w:b/>
      <w:color w:val="000000"/>
      <w:lang w:val="es-CO" w:eastAsia="es-ES"/>
    </w:rPr>
  </w:style>
  <w:style w:type="character" w:customStyle="1" w:styleId="Nivel1Car">
    <w:name w:val="Nivel 1 Car"/>
    <w:basedOn w:val="DefaultParagraphFont"/>
    <w:link w:val="Nivel1"/>
    <w:rsid w:val="007009E7"/>
    <w:rPr>
      <w:rFonts w:ascii="Arial" w:eastAsia="Times New Roman" w:hAnsi="Arial" w:cs="Arial"/>
      <w:b/>
      <w:color w:val="000000"/>
      <w:szCs w:val="24"/>
      <w:lang w:eastAsia="es-ES"/>
    </w:rPr>
  </w:style>
  <w:style w:type="paragraph" w:customStyle="1" w:styleId="Nivel2">
    <w:name w:val="Nivel 2"/>
    <w:basedOn w:val="Normal"/>
    <w:link w:val="Nivel2Car"/>
    <w:rsid w:val="007009E7"/>
    <w:rPr>
      <w:rFonts w:ascii="Arial" w:eastAsia="Times New Roman" w:hAnsi="Arial" w:cs="Arial"/>
      <w:color w:val="000000"/>
      <w:sz w:val="22"/>
      <w:lang w:val="es-CO" w:eastAsia="es-ES"/>
    </w:rPr>
  </w:style>
  <w:style w:type="character" w:customStyle="1" w:styleId="Nivel2Car">
    <w:name w:val="Nivel 2 Car"/>
    <w:basedOn w:val="DefaultParagraphFont"/>
    <w:link w:val="Nivel2"/>
    <w:rsid w:val="007009E7"/>
    <w:rPr>
      <w:rFonts w:ascii="Arial" w:eastAsia="Times New Roman" w:hAnsi="Arial" w:cs="Arial"/>
      <w:color w:val="000000"/>
      <w:sz w:val="22"/>
      <w:szCs w:val="24"/>
      <w:lang w:eastAsia="es-ES"/>
    </w:rPr>
  </w:style>
  <w:style w:type="paragraph" w:customStyle="1" w:styleId="Nivel3">
    <w:name w:val="Nivel 3"/>
    <w:basedOn w:val="Normal"/>
    <w:link w:val="Nivel3Car"/>
    <w:rsid w:val="007009E7"/>
    <w:pPr>
      <w:ind w:left="1474" w:hanging="907"/>
    </w:pPr>
    <w:rPr>
      <w:rFonts w:ascii="Arial" w:eastAsia="Times New Roman" w:hAnsi="Arial" w:cs="Arial"/>
      <w:b/>
      <w:color w:val="000000"/>
      <w:lang w:val="es-CO" w:eastAsia="es-ES"/>
    </w:rPr>
  </w:style>
  <w:style w:type="character" w:customStyle="1" w:styleId="Nivel3Car">
    <w:name w:val="Nivel 3 Car"/>
    <w:basedOn w:val="DefaultParagraphFont"/>
    <w:link w:val="Nivel3"/>
    <w:rsid w:val="007009E7"/>
    <w:rPr>
      <w:rFonts w:ascii="Arial" w:eastAsia="Times New Roman" w:hAnsi="Arial" w:cs="Arial"/>
      <w:b/>
      <w:color w:val="000000"/>
      <w:szCs w:val="24"/>
      <w:lang w:eastAsia="es-ES"/>
    </w:rPr>
  </w:style>
  <w:style w:type="paragraph" w:customStyle="1" w:styleId="Nivel4">
    <w:name w:val="Nivel 4"/>
    <w:basedOn w:val="Normal"/>
    <w:link w:val="Nivel4Car"/>
    <w:rsid w:val="00E1517D"/>
    <w:pPr>
      <w:numPr>
        <w:ilvl w:val="3"/>
        <w:numId w:val="2"/>
      </w:numPr>
    </w:pPr>
    <w:rPr>
      <w:rFonts w:ascii="Arial" w:eastAsia="Times New Roman" w:hAnsi="Arial" w:cs="Arial"/>
      <w:color w:val="000000"/>
      <w:lang w:val="es-CO" w:eastAsia="es-ES"/>
    </w:rPr>
  </w:style>
  <w:style w:type="character" w:customStyle="1" w:styleId="Nivel4Car">
    <w:name w:val="Nivel 4 Car"/>
    <w:basedOn w:val="DefaultParagraphFont"/>
    <w:link w:val="Nivel4"/>
    <w:rsid w:val="00E1517D"/>
    <w:rPr>
      <w:rFonts w:ascii="Arial" w:eastAsia="Times New Roman" w:hAnsi="Arial" w:cs="Arial"/>
      <w:color w:val="000000"/>
      <w:szCs w:val="24"/>
      <w:lang w:eastAsia="es-ES"/>
    </w:rPr>
  </w:style>
  <w:style w:type="paragraph" w:styleId="BodyTextIndent">
    <w:name w:val="Body Text Indent"/>
    <w:basedOn w:val="Normal"/>
    <w:link w:val="BodyTextIndentChar"/>
    <w:rsid w:val="007009E7"/>
    <w:pPr>
      <w:spacing w:after="120"/>
      <w:ind w:left="283"/>
    </w:pPr>
    <w:rPr>
      <w:rFonts w:ascii="Arial" w:eastAsia="Times New Roman" w:hAnsi="Arial"/>
      <w:sz w:val="22"/>
      <w:szCs w:val="22"/>
      <w:lang w:val="es-ES" w:eastAsia="es-ES"/>
    </w:rPr>
  </w:style>
  <w:style w:type="character" w:customStyle="1" w:styleId="BodyTextIndentChar">
    <w:name w:val="Body Text Indent Char"/>
    <w:basedOn w:val="DefaultParagraphFont"/>
    <w:link w:val="BodyTextIndent"/>
    <w:rsid w:val="007009E7"/>
    <w:rPr>
      <w:rFonts w:ascii="Arial" w:eastAsia="Times New Roman" w:hAnsi="Arial"/>
      <w:sz w:val="22"/>
      <w:szCs w:val="22"/>
      <w:lang w:val="es-ES" w:eastAsia="es-ES"/>
    </w:rPr>
  </w:style>
  <w:style w:type="paragraph" w:styleId="List2">
    <w:name w:val="List 2"/>
    <w:basedOn w:val="Normal"/>
    <w:uiPriority w:val="99"/>
    <w:unhideWhenUsed/>
    <w:rsid w:val="007009E7"/>
    <w:pPr>
      <w:spacing w:after="200" w:line="276" w:lineRule="auto"/>
      <w:ind w:left="566" w:hanging="283"/>
      <w:contextualSpacing/>
    </w:pPr>
    <w:rPr>
      <w:rFonts w:ascii="Calibri" w:eastAsia="Times New Roman" w:hAnsi="Calibri"/>
      <w:sz w:val="22"/>
      <w:szCs w:val="22"/>
      <w:lang w:val="es-CO" w:eastAsia="es-ES"/>
    </w:rPr>
  </w:style>
  <w:style w:type="paragraph" w:styleId="List3">
    <w:name w:val="List 3"/>
    <w:basedOn w:val="Normal"/>
    <w:uiPriority w:val="99"/>
    <w:unhideWhenUsed/>
    <w:rsid w:val="007009E7"/>
    <w:pPr>
      <w:spacing w:after="200" w:line="276" w:lineRule="auto"/>
      <w:ind w:left="849" w:hanging="283"/>
      <w:contextualSpacing/>
    </w:pPr>
    <w:rPr>
      <w:rFonts w:ascii="Calibri" w:eastAsia="Times New Roman" w:hAnsi="Calibri"/>
      <w:sz w:val="22"/>
      <w:szCs w:val="22"/>
      <w:lang w:val="es-CO" w:eastAsia="es-ES"/>
    </w:rPr>
  </w:style>
  <w:style w:type="paragraph" w:styleId="Salutation">
    <w:name w:val="Salutation"/>
    <w:basedOn w:val="Normal"/>
    <w:next w:val="Normal"/>
    <w:link w:val="SalutationChar"/>
    <w:uiPriority w:val="99"/>
    <w:unhideWhenUsed/>
    <w:rsid w:val="007009E7"/>
    <w:pPr>
      <w:spacing w:after="200" w:line="276" w:lineRule="auto"/>
    </w:pPr>
    <w:rPr>
      <w:rFonts w:ascii="Calibri" w:eastAsia="Times New Roman" w:hAnsi="Calibri"/>
      <w:sz w:val="22"/>
      <w:szCs w:val="22"/>
      <w:lang w:val="es-CO" w:eastAsia="es-ES"/>
    </w:rPr>
  </w:style>
  <w:style w:type="character" w:customStyle="1" w:styleId="SalutationChar">
    <w:name w:val="Salutation Char"/>
    <w:basedOn w:val="DefaultParagraphFont"/>
    <w:link w:val="Salutation"/>
    <w:uiPriority w:val="99"/>
    <w:rsid w:val="007009E7"/>
    <w:rPr>
      <w:rFonts w:ascii="Calibri" w:eastAsia="Times New Roman" w:hAnsi="Calibri"/>
      <w:sz w:val="22"/>
      <w:szCs w:val="22"/>
      <w:lang w:eastAsia="es-ES"/>
    </w:rPr>
  </w:style>
  <w:style w:type="paragraph" w:styleId="ListBullet2">
    <w:name w:val="List Bullet 2"/>
    <w:basedOn w:val="Normal"/>
    <w:uiPriority w:val="99"/>
    <w:unhideWhenUsed/>
    <w:rsid w:val="00E1517D"/>
    <w:pPr>
      <w:numPr>
        <w:numId w:val="3"/>
      </w:numPr>
      <w:spacing w:after="200" w:line="276" w:lineRule="auto"/>
      <w:contextualSpacing/>
    </w:pPr>
    <w:rPr>
      <w:rFonts w:ascii="Calibri" w:eastAsia="Times New Roman" w:hAnsi="Calibri"/>
      <w:sz w:val="22"/>
      <w:szCs w:val="22"/>
      <w:lang w:val="es-CO" w:eastAsia="es-ES"/>
    </w:rPr>
  </w:style>
  <w:style w:type="paragraph" w:styleId="BodyTextFirstIndent2">
    <w:name w:val="Body Text First Indent 2"/>
    <w:basedOn w:val="BodyTextIndent"/>
    <w:link w:val="BodyTextFirstIndent2Char"/>
    <w:uiPriority w:val="99"/>
    <w:unhideWhenUsed/>
    <w:rsid w:val="007009E7"/>
    <w:pPr>
      <w:spacing w:after="200" w:line="276" w:lineRule="auto"/>
      <w:ind w:left="360" w:firstLine="360"/>
      <w:jc w:val="left"/>
    </w:pPr>
    <w:rPr>
      <w:rFonts w:ascii="Calibri" w:hAnsi="Calibri"/>
      <w:lang w:val="es-CO"/>
    </w:rPr>
  </w:style>
  <w:style w:type="character" w:customStyle="1" w:styleId="BodyTextFirstIndent2Char">
    <w:name w:val="Body Text First Indent 2 Char"/>
    <w:basedOn w:val="BodyTextIndentChar"/>
    <w:link w:val="BodyTextFirstIndent2"/>
    <w:uiPriority w:val="99"/>
    <w:rsid w:val="007009E7"/>
    <w:rPr>
      <w:rFonts w:ascii="Calibri" w:eastAsia="Times New Roman" w:hAnsi="Calibri"/>
      <w:sz w:val="22"/>
      <w:szCs w:val="22"/>
      <w:lang w:val="es-ES" w:eastAsia="es-ES"/>
    </w:rPr>
  </w:style>
  <w:style w:type="character" w:customStyle="1" w:styleId="QuoteChar">
    <w:name w:val="Quote Char"/>
    <w:basedOn w:val="DefaultParagraphFont"/>
    <w:link w:val="Quote"/>
    <w:uiPriority w:val="29"/>
    <w:rsid w:val="00EC50DE"/>
    <w:rPr>
      <w:rFonts w:cstheme="minorBidi"/>
      <w:iCs/>
      <w:color w:val="000000" w:themeColor="text1"/>
      <w:sz w:val="18"/>
      <w:szCs w:val="22"/>
      <w:lang w:val="es-MX"/>
    </w:rPr>
  </w:style>
  <w:style w:type="paragraph" w:styleId="BodyText3">
    <w:name w:val="Body Text 3"/>
    <w:basedOn w:val="Normal"/>
    <w:link w:val="BodyText3Char"/>
    <w:uiPriority w:val="99"/>
    <w:unhideWhenUsed/>
    <w:rsid w:val="00731B76"/>
    <w:pPr>
      <w:spacing w:after="120"/>
    </w:pPr>
    <w:rPr>
      <w:sz w:val="16"/>
      <w:szCs w:val="16"/>
      <w:lang w:val="es-CO" w:eastAsia="en-US"/>
    </w:rPr>
  </w:style>
  <w:style w:type="character" w:customStyle="1" w:styleId="BodyText3Char">
    <w:name w:val="Body Text 3 Char"/>
    <w:basedOn w:val="DefaultParagraphFont"/>
    <w:link w:val="BodyText3"/>
    <w:uiPriority w:val="99"/>
    <w:rsid w:val="00731B76"/>
    <w:rPr>
      <w:sz w:val="16"/>
      <w:szCs w:val="16"/>
    </w:rPr>
  </w:style>
  <w:style w:type="paragraph" w:styleId="ListBullet5">
    <w:name w:val="List Bullet 5"/>
    <w:basedOn w:val="Normal"/>
    <w:uiPriority w:val="99"/>
    <w:unhideWhenUsed/>
    <w:rsid w:val="00E1517D"/>
    <w:pPr>
      <w:numPr>
        <w:numId w:val="4"/>
      </w:numPr>
      <w:contextualSpacing/>
    </w:pPr>
    <w:rPr>
      <w:szCs w:val="20"/>
      <w:lang w:val="es-CO" w:eastAsia="en-US"/>
    </w:rPr>
  </w:style>
  <w:style w:type="paragraph" w:customStyle="1" w:styleId="Paragraph">
    <w:name w:val="Paragraph"/>
    <w:aliases w:val="paragraph,p,PARAGRAPH,PG,pa,at"/>
    <w:basedOn w:val="BodyTextIndent"/>
    <w:link w:val="ParagraphChar"/>
    <w:rsid w:val="00E1517D"/>
    <w:pPr>
      <w:numPr>
        <w:ilvl w:val="1"/>
        <w:numId w:val="5"/>
      </w:numPr>
      <w:suppressAutoHyphens/>
      <w:autoSpaceDN w:val="0"/>
      <w:spacing w:after="0"/>
      <w:textAlignment w:val="baseline"/>
    </w:pPr>
    <w:rPr>
      <w:rFonts w:ascii="Times New Roman" w:eastAsia="Arial Unicode MS" w:hAnsi="Times New Roman"/>
      <w:sz w:val="24"/>
      <w:szCs w:val="24"/>
      <w:lang w:val="es-CO" w:eastAsia="en-US"/>
    </w:rPr>
  </w:style>
  <w:style w:type="character" w:customStyle="1" w:styleId="ParagraphChar">
    <w:name w:val="Paragraph Char"/>
    <w:link w:val="Paragraph"/>
    <w:rsid w:val="00E1517D"/>
    <w:rPr>
      <w:rFonts w:eastAsia="Arial Unicode MS"/>
      <w:szCs w:val="24"/>
    </w:rPr>
  </w:style>
  <w:style w:type="paragraph" w:customStyle="1" w:styleId="Block">
    <w:name w:val="Block"/>
    <w:basedOn w:val="Normal"/>
    <w:rsid w:val="00E1517D"/>
    <w:pPr>
      <w:widowControl w:val="0"/>
      <w:numPr>
        <w:numId w:val="6"/>
      </w:numPr>
      <w:tabs>
        <w:tab w:val="clear" w:pos="720"/>
      </w:tabs>
      <w:ind w:left="0" w:firstLine="0"/>
    </w:pPr>
    <w:rPr>
      <w:rFonts w:eastAsia="Times New Roman"/>
      <w:b/>
      <w:bCs/>
      <w:sz w:val="22"/>
      <w:szCs w:val="22"/>
      <w:lang w:val="es-CO" w:eastAsia="en-US"/>
    </w:rPr>
  </w:style>
  <w:style w:type="paragraph" w:customStyle="1" w:styleId="Heading3">
    <w:name w:val="Heading3"/>
    <w:basedOn w:val="ListParagraph"/>
    <w:link w:val="Heading3Char1"/>
    <w:rsid w:val="00E1517D"/>
    <w:pPr>
      <w:numPr>
        <w:ilvl w:val="1"/>
        <w:numId w:val="10"/>
      </w:numPr>
      <w:spacing w:line="360" w:lineRule="auto"/>
      <w:ind w:left="792"/>
      <w:contextualSpacing/>
    </w:pPr>
    <w:rPr>
      <w:rFonts w:eastAsia="Times New Roman"/>
      <w:lang w:val="en-US"/>
    </w:rPr>
  </w:style>
  <w:style w:type="character" w:customStyle="1" w:styleId="Heading3Char1">
    <w:name w:val="Heading3 Char1"/>
    <w:basedOn w:val="DefaultParagraphFont"/>
    <w:link w:val="Heading3"/>
    <w:rsid w:val="00E1517D"/>
    <w:rPr>
      <w:rFonts w:eastAsia="Times New Roman"/>
      <w:lang w:val="en-US"/>
    </w:rPr>
  </w:style>
  <w:style w:type="character" w:customStyle="1" w:styleId="st">
    <w:name w:val="st"/>
    <w:basedOn w:val="DefaultParagraphFont"/>
    <w:rsid w:val="00EF5595"/>
  </w:style>
  <w:style w:type="character" w:customStyle="1" w:styleId="hps">
    <w:name w:val="hps"/>
    <w:basedOn w:val="DefaultParagraphFont"/>
    <w:rsid w:val="00011498"/>
  </w:style>
  <w:style w:type="table" w:styleId="LightList-Accent1">
    <w:name w:val="Light List Accent 1"/>
    <w:basedOn w:val="TableNormal"/>
    <w:uiPriority w:val="61"/>
    <w:rsid w:val="00011498"/>
    <w:pPr>
      <w:jc w:val="left"/>
    </w:pPr>
    <w:rPr>
      <w:rFonts w:asciiTheme="minorHAnsi" w:hAnsiTheme="minorHAnsi" w:cstheme="minorBidi"/>
      <w:sz w:val="22"/>
      <w:szCs w:val="22"/>
      <w:lang w:val="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Grid-Accent1">
    <w:name w:val="Light Grid Accent 1"/>
    <w:basedOn w:val="TableNormal"/>
    <w:uiPriority w:val="62"/>
    <w:rsid w:val="00E316DB"/>
    <w:pPr>
      <w:jc w:val="left"/>
    </w:pPr>
    <w:rPr>
      <w:rFonts w:asciiTheme="minorHAnsi" w:hAnsiTheme="minorHAnsi" w:cstheme="minorBidi"/>
      <w:sz w:val="22"/>
      <w:szCs w:val="22"/>
      <w:lang w:val="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List-Accent3">
    <w:name w:val="Light List Accent 3"/>
    <w:basedOn w:val="TableNormal"/>
    <w:uiPriority w:val="61"/>
    <w:rsid w:val="002C1406"/>
    <w:pPr>
      <w:jc w:val="left"/>
    </w:pPr>
    <w:rPr>
      <w:rFonts w:asciiTheme="minorHAnsi" w:hAnsiTheme="minorHAnsi" w:cstheme="minorBidi"/>
      <w:sz w:val="22"/>
      <w:szCs w:val="22"/>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Subttulo2">
    <w:name w:val="Subtítulo 2"/>
    <w:basedOn w:val="Normal"/>
    <w:rsid w:val="00E1517D"/>
    <w:pPr>
      <w:keepNext/>
      <w:numPr>
        <w:numId w:val="11"/>
      </w:numPr>
      <w:spacing w:before="120"/>
      <w:jc w:val="center"/>
    </w:pPr>
    <w:rPr>
      <w:rFonts w:eastAsia="Times New Roman"/>
      <w:b/>
      <w:sz w:val="32"/>
      <w:szCs w:val="20"/>
      <w:lang w:eastAsia="es-ES"/>
    </w:rPr>
  </w:style>
  <w:style w:type="paragraph" w:customStyle="1" w:styleId="Subttulo3">
    <w:name w:val="Subtítulo 3"/>
    <w:basedOn w:val="Subttulo2"/>
    <w:rsid w:val="00E1517D"/>
    <w:pPr>
      <w:numPr>
        <w:ilvl w:val="1"/>
      </w:numPr>
    </w:pPr>
  </w:style>
  <w:style w:type="paragraph" w:customStyle="1" w:styleId="ABBR">
    <w:name w:val="ABBR"/>
    <w:basedOn w:val="Normal"/>
    <w:rsid w:val="00611BA3"/>
    <w:rPr>
      <w:rFonts w:eastAsia="Times New Roman"/>
      <w:caps/>
      <w:szCs w:val="20"/>
      <w:lang w:eastAsia="en-US"/>
    </w:rPr>
  </w:style>
  <w:style w:type="paragraph" w:customStyle="1" w:styleId="AbbrDesc">
    <w:name w:val="AbbrDesc"/>
    <w:basedOn w:val="Normal"/>
    <w:rsid w:val="00611BA3"/>
    <w:pPr>
      <w:tabs>
        <w:tab w:val="left" w:pos="3060"/>
      </w:tabs>
    </w:pPr>
    <w:rPr>
      <w:rFonts w:eastAsia="Times New Roman"/>
      <w:szCs w:val="20"/>
      <w:lang w:eastAsia="en-US"/>
    </w:rPr>
  </w:style>
  <w:style w:type="paragraph" w:styleId="DocumentMap">
    <w:name w:val="Document Map"/>
    <w:basedOn w:val="Normal"/>
    <w:link w:val="DocumentMapChar"/>
    <w:uiPriority w:val="99"/>
    <w:semiHidden/>
    <w:unhideWhenUsed/>
    <w:rsid w:val="00FD2281"/>
  </w:style>
  <w:style w:type="character" w:customStyle="1" w:styleId="DocumentMapChar">
    <w:name w:val="Document Map Char"/>
    <w:basedOn w:val="DefaultParagraphFont"/>
    <w:link w:val="DocumentMap"/>
    <w:uiPriority w:val="99"/>
    <w:semiHidden/>
    <w:rsid w:val="00FD2281"/>
    <w:rPr>
      <w:szCs w:val="24"/>
      <w:lang w:val="es-ES_tradnl" w:eastAsia="es-ES_tradnl"/>
    </w:rPr>
  </w:style>
  <w:style w:type="paragraph" w:customStyle="1" w:styleId="Estilo10">
    <w:name w:val="Estilo10"/>
    <w:basedOn w:val="BodyText2"/>
    <w:rsid w:val="00E1517D"/>
    <w:pPr>
      <w:numPr>
        <w:numId w:val="44"/>
      </w:numPr>
      <w:tabs>
        <w:tab w:val="clear" w:pos="1134"/>
      </w:tabs>
      <w:spacing w:after="60" w:line="240" w:lineRule="auto"/>
      <w:ind w:left="720" w:hanging="360"/>
    </w:pPr>
    <w:rPr>
      <w:rFonts w:eastAsia="Times New Roman"/>
      <w:lang w:val="es-ES" w:eastAsia="es-ES"/>
    </w:rPr>
  </w:style>
  <w:style w:type="paragraph" w:styleId="BodyText2">
    <w:name w:val="Body Text 2"/>
    <w:basedOn w:val="Normal"/>
    <w:link w:val="BodyText2Char"/>
    <w:uiPriority w:val="99"/>
    <w:semiHidden/>
    <w:unhideWhenUsed/>
    <w:rsid w:val="00FD5E25"/>
    <w:pPr>
      <w:spacing w:after="120" w:line="480" w:lineRule="auto"/>
    </w:pPr>
  </w:style>
  <w:style w:type="character" w:customStyle="1" w:styleId="BodyText2Char">
    <w:name w:val="Body Text 2 Char"/>
    <w:basedOn w:val="DefaultParagraphFont"/>
    <w:link w:val="BodyText2"/>
    <w:uiPriority w:val="99"/>
    <w:semiHidden/>
    <w:rsid w:val="00FD5E25"/>
    <w:rPr>
      <w:szCs w:val="24"/>
      <w:lang w:val="es-ES_tradnl" w:eastAsia="es-ES_tradnl"/>
    </w:rPr>
  </w:style>
  <w:style w:type="table" w:customStyle="1" w:styleId="Tabladecuadrcula2-nfasis11">
    <w:name w:val="Tabla de cuadrícula 2 - Énfasis 11"/>
    <w:basedOn w:val="TableNormal"/>
    <w:uiPriority w:val="47"/>
    <w:rsid w:val="00D578DF"/>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normal11">
    <w:name w:val="Tabla normal 11"/>
    <w:basedOn w:val="TableNormal"/>
    <w:uiPriority w:val="41"/>
    <w:rsid w:val="005A13BB"/>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2-nfasis31">
    <w:name w:val="Tabla de cuadrícula 2 - Énfasis 31"/>
    <w:basedOn w:val="TableNormal"/>
    <w:uiPriority w:val="47"/>
    <w:rsid w:val="005A13BB"/>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3-nfasis51">
    <w:name w:val="Tabla de cuadrícula 3 - Énfasis 51"/>
    <w:basedOn w:val="TableNormal"/>
    <w:uiPriority w:val="48"/>
    <w:rsid w:val="005A13BB"/>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Tabladecuadrcula2-nfasis51">
    <w:name w:val="Tabla de cuadrícula 2 - Énfasis 51"/>
    <w:basedOn w:val="TableNormal"/>
    <w:uiPriority w:val="47"/>
    <w:rsid w:val="005A13BB"/>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Revision">
    <w:name w:val="Revision"/>
    <w:hidden/>
    <w:uiPriority w:val="99"/>
    <w:semiHidden/>
    <w:rsid w:val="00FB58DE"/>
    <w:pPr>
      <w:jc w:val="left"/>
    </w:pPr>
    <w:rPr>
      <w:szCs w:val="24"/>
      <w:lang w:val="es-ES_tradnl"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8047608">
      <w:bodyDiv w:val="1"/>
      <w:marLeft w:val="0"/>
      <w:marRight w:val="0"/>
      <w:marTop w:val="0"/>
      <w:marBottom w:val="0"/>
      <w:divBdr>
        <w:top w:val="none" w:sz="0" w:space="0" w:color="auto"/>
        <w:left w:val="none" w:sz="0" w:space="0" w:color="auto"/>
        <w:bottom w:val="none" w:sz="0" w:space="0" w:color="auto"/>
        <w:right w:val="none" w:sz="0" w:space="0" w:color="auto"/>
      </w:divBdr>
    </w:div>
    <w:div w:id="342316584">
      <w:bodyDiv w:val="1"/>
      <w:marLeft w:val="0"/>
      <w:marRight w:val="0"/>
      <w:marTop w:val="0"/>
      <w:marBottom w:val="0"/>
      <w:divBdr>
        <w:top w:val="none" w:sz="0" w:space="0" w:color="auto"/>
        <w:left w:val="none" w:sz="0" w:space="0" w:color="auto"/>
        <w:bottom w:val="none" w:sz="0" w:space="0" w:color="auto"/>
        <w:right w:val="none" w:sz="0" w:space="0" w:color="auto"/>
      </w:divBdr>
    </w:div>
    <w:div w:id="484932842">
      <w:bodyDiv w:val="1"/>
      <w:marLeft w:val="0"/>
      <w:marRight w:val="0"/>
      <w:marTop w:val="0"/>
      <w:marBottom w:val="0"/>
      <w:divBdr>
        <w:top w:val="none" w:sz="0" w:space="0" w:color="auto"/>
        <w:left w:val="none" w:sz="0" w:space="0" w:color="auto"/>
        <w:bottom w:val="none" w:sz="0" w:space="0" w:color="auto"/>
        <w:right w:val="none" w:sz="0" w:space="0" w:color="auto"/>
      </w:divBdr>
    </w:div>
    <w:div w:id="685252424">
      <w:bodyDiv w:val="1"/>
      <w:marLeft w:val="0"/>
      <w:marRight w:val="0"/>
      <w:marTop w:val="0"/>
      <w:marBottom w:val="0"/>
      <w:divBdr>
        <w:top w:val="none" w:sz="0" w:space="0" w:color="auto"/>
        <w:left w:val="none" w:sz="0" w:space="0" w:color="auto"/>
        <w:bottom w:val="none" w:sz="0" w:space="0" w:color="auto"/>
        <w:right w:val="none" w:sz="0" w:space="0" w:color="auto"/>
      </w:divBdr>
    </w:div>
    <w:div w:id="823547540">
      <w:bodyDiv w:val="1"/>
      <w:marLeft w:val="0"/>
      <w:marRight w:val="0"/>
      <w:marTop w:val="0"/>
      <w:marBottom w:val="0"/>
      <w:divBdr>
        <w:top w:val="none" w:sz="0" w:space="0" w:color="auto"/>
        <w:left w:val="none" w:sz="0" w:space="0" w:color="auto"/>
        <w:bottom w:val="none" w:sz="0" w:space="0" w:color="auto"/>
        <w:right w:val="none" w:sz="0" w:space="0" w:color="auto"/>
      </w:divBdr>
    </w:div>
    <w:div w:id="831992604">
      <w:bodyDiv w:val="1"/>
      <w:marLeft w:val="0"/>
      <w:marRight w:val="0"/>
      <w:marTop w:val="0"/>
      <w:marBottom w:val="0"/>
      <w:divBdr>
        <w:top w:val="none" w:sz="0" w:space="0" w:color="auto"/>
        <w:left w:val="none" w:sz="0" w:space="0" w:color="auto"/>
        <w:bottom w:val="none" w:sz="0" w:space="0" w:color="auto"/>
        <w:right w:val="none" w:sz="0" w:space="0" w:color="auto"/>
      </w:divBdr>
    </w:div>
    <w:div w:id="964118667">
      <w:bodyDiv w:val="1"/>
      <w:marLeft w:val="0"/>
      <w:marRight w:val="0"/>
      <w:marTop w:val="0"/>
      <w:marBottom w:val="0"/>
      <w:divBdr>
        <w:top w:val="none" w:sz="0" w:space="0" w:color="auto"/>
        <w:left w:val="none" w:sz="0" w:space="0" w:color="auto"/>
        <w:bottom w:val="none" w:sz="0" w:space="0" w:color="auto"/>
        <w:right w:val="none" w:sz="0" w:space="0" w:color="auto"/>
      </w:divBdr>
    </w:div>
    <w:div w:id="1338315073">
      <w:bodyDiv w:val="1"/>
      <w:marLeft w:val="0"/>
      <w:marRight w:val="0"/>
      <w:marTop w:val="0"/>
      <w:marBottom w:val="0"/>
      <w:divBdr>
        <w:top w:val="none" w:sz="0" w:space="0" w:color="auto"/>
        <w:left w:val="none" w:sz="0" w:space="0" w:color="auto"/>
        <w:bottom w:val="none" w:sz="0" w:space="0" w:color="auto"/>
        <w:right w:val="none" w:sz="0" w:space="0" w:color="auto"/>
      </w:divBdr>
    </w:div>
    <w:div w:id="1344938633">
      <w:bodyDiv w:val="1"/>
      <w:marLeft w:val="0"/>
      <w:marRight w:val="0"/>
      <w:marTop w:val="0"/>
      <w:marBottom w:val="0"/>
      <w:divBdr>
        <w:top w:val="none" w:sz="0" w:space="0" w:color="auto"/>
        <w:left w:val="none" w:sz="0" w:space="0" w:color="auto"/>
        <w:bottom w:val="none" w:sz="0" w:space="0" w:color="auto"/>
        <w:right w:val="none" w:sz="0" w:space="0" w:color="auto"/>
      </w:divBdr>
    </w:div>
    <w:div w:id="1420249763">
      <w:bodyDiv w:val="1"/>
      <w:marLeft w:val="0"/>
      <w:marRight w:val="0"/>
      <w:marTop w:val="0"/>
      <w:marBottom w:val="0"/>
      <w:divBdr>
        <w:top w:val="none" w:sz="0" w:space="0" w:color="auto"/>
        <w:left w:val="none" w:sz="0" w:space="0" w:color="auto"/>
        <w:bottom w:val="none" w:sz="0" w:space="0" w:color="auto"/>
        <w:right w:val="none" w:sz="0" w:space="0" w:color="auto"/>
      </w:divBdr>
    </w:div>
    <w:div w:id="1445884132">
      <w:bodyDiv w:val="1"/>
      <w:marLeft w:val="0"/>
      <w:marRight w:val="0"/>
      <w:marTop w:val="0"/>
      <w:marBottom w:val="0"/>
      <w:divBdr>
        <w:top w:val="none" w:sz="0" w:space="0" w:color="auto"/>
        <w:left w:val="none" w:sz="0" w:space="0" w:color="auto"/>
        <w:bottom w:val="none" w:sz="0" w:space="0" w:color="auto"/>
        <w:right w:val="none" w:sz="0" w:space="0" w:color="auto"/>
      </w:divBdr>
    </w:div>
    <w:div w:id="1447428832">
      <w:bodyDiv w:val="1"/>
      <w:marLeft w:val="0"/>
      <w:marRight w:val="0"/>
      <w:marTop w:val="0"/>
      <w:marBottom w:val="0"/>
      <w:divBdr>
        <w:top w:val="none" w:sz="0" w:space="0" w:color="auto"/>
        <w:left w:val="none" w:sz="0" w:space="0" w:color="auto"/>
        <w:bottom w:val="none" w:sz="0" w:space="0" w:color="auto"/>
        <w:right w:val="none" w:sz="0" w:space="0" w:color="auto"/>
      </w:divBdr>
    </w:div>
    <w:div w:id="1594430444">
      <w:bodyDiv w:val="1"/>
      <w:marLeft w:val="0"/>
      <w:marRight w:val="0"/>
      <w:marTop w:val="0"/>
      <w:marBottom w:val="0"/>
      <w:divBdr>
        <w:top w:val="none" w:sz="0" w:space="0" w:color="auto"/>
        <w:left w:val="none" w:sz="0" w:space="0" w:color="auto"/>
        <w:bottom w:val="none" w:sz="0" w:space="0" w:color="auto"/>
        <w:right w:val="none" w:sz="0" w:space="0" w:color="auto"/>
      </w:divBdr>
    </w:div>
    <w:div w:id="1722436220">
      <w:bodyDiv w:val="1"/>
      <w:marLeft w:val="0"/>
      <w:marRight w:val="0"/>
      <w:marTop w:val="0"/>
      <w:marBottom w:val="0"/>
      <w:divBdr>
        <w:top w:val="none" w:sz="0" w:space="0" w:color="auto"/>
        <w:left w:val="none" w:sz="0" w:space="0" w:color="auto"/>
        <w:bottom w:val="none" w:sz="0" w:space="0" w:color="auto"/>
        <w:right w:val="none" w:sz="0" w:space="0" w:color="auto"/>
      </w:divBdr>
    </w:div>
    <w:div w:id="1735741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tiff"/><Relationship Id="rId26" Type="http://schemas.openxmlformats.org/officeDocument/2006/relationships/image" Target="media/image14.emf"/><Relationship Id="rId39" Type="http://schemas.openxmlformats.org/officeDocument/2006/relationships/theme" Target="theme/theme1.xml"/><Relationship Id="rId21" Type="http://schemas.openxmlformats.org/officeDocument/2006/relationships/image" Target="media/image9.tiff"/><Relationship Id="rId34" Type="http://schemas.openxmlformats.org/officeDocument/2006/relationships/image" Target="media/image22.tiff"/><Relationship Id="rId42" Type="http://schemas.openxmlformats.org/officeDocument/2006/relationships/customXml" Target="../customXml/item4.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tiff"/><Relationship Id="rId20" Type="http://schemas.openxmlformats.org/officeDocument/2006/relationships/image" Target="media/image8.tiff"/><Relationship Id="rId29" Type="http://schemas.openxmlformats.org/officeDocument/2006/relationships/image" Target="media/image17.emf"/><Relationship Id="rId41"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fontTable" Target="fontTable.xml"/><Relationship Id="rId40" Type="http://schemas.openxmlformats.org/officeDocument/2006/relationships/customXml" Target="../customXml/item2.xml"/><Relationship Id="rId5" Type="http://schemas.openxmlformats.org/officeDocument/2006/relationships/settings" Target="settings.xml"/><Relationship Id="rId15" Type="http://schemas.openxmlformats.org/officeDocument/2006/relationships/image" Target="media/image3.tif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footer" Target="footer3.xml"/><Relationship Id="rId10" Type="http://schemas.openxmlformats.org/officeDocument/2006/relationships/header" Target="header1.xml"/><Relationship Id="rId19" Type="http://schemas.openxmlformats.org/officeDocument/2006/relationships/image" Target="media/image7.tiff"/><Relationship Id="rId31" Type="http://schemas.openxmlformats.org/officeDocument/2006/relationships/image" Target="media/image19.png"/><Relationship Id="rId44" Type="http://schemas.openxmlformats.org/officeDocument/2006/relationships/customXml" Target="../customXml/item6.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w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jpg"/><Relationship Id="rId35" Type="http://schemas.openxmlformats.org/officeDocument/2006/relationships/header" Target="header3.xml"/><Relationship Id="rId43" Type="http://schemas.openxmlformats.org/officeDocument/2006/relationships/customXml" Target="../customXml/item5.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tif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57C91603C6724B64A95491411090AA36"/>
        <w:category>
          <w:name w:val="General"/>
          <w:gallery w:val="placeholder"/>
        </w:category>
        <w:types>
          <w:type w:val="bbPlcHdr"/>
        </w:types>
        <w:behaviors>
          <w:behavior w:val="content"/>
        </w:behaviors>
        <w:guid w:val="{9E4884C7-0FDE-4CD6-9D2E-C9471384766A}"/>
      </w:docPartPr>
      <w:docPartBody>
        <w:p w:rsidR="00D50F43" w:rsidRDefault="00D50F43" w:rsidP="00D50F43">
          <w:pPr>
            <w:pStyle w:val="57C91603C6724B64A95491411090AA36"/>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Gotham Book">
    <w:altName w:val="Lucida Console"/>
    <w:panose1 w:val="00000000000000000000"/>
    <w:charset w:val="00"/>
    <w:family w:val="modern"/>
    <w:notTrueType/>
    <w:pitch w:val="variable"/>
    <w:sig w:usb0="A10000FF" w:usb1="4000005B" w:usb2="00000000" w:usb3="00000000" w:csb0="0000009B" w:csb1="00000000"/>
  </w:font>
  <w:font w:name="Arial Negrita">
    <w:altName w:val="Arial"/>
    <w:charset w:val="00"/>
    <w:family w:val="auto"/>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ingLiU">
    <w:altName w:val="細明體"/>
    <w:panose1 w:val="02020509000000000000"/>
    <w:charset w:val="88"/>
    <w:family w:val="modern"/>
    <w:notTrueType/>
    <w:pitch w:val="fixed"/>
    <w:sig w:usb0="00000001" w:usb1="08080000" w:usb2="00000010" w:usb3="00000000" w:csb0="00100000" w:csb1="00000000"/>
  </w:font>
  <w:font w:name="Cambria Math">
    <w:panose1 w:val="02040503050406030204"/>
    <w:charset w:val="01"/>
    <w:family w:val="roman"/>
    <w:notTrueType/>
    <w:pitch w:val="variable"/>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0F43"/>
    <w:rsid w:val="00040290"/>
    <w:rsid w:val="000A34B9"/>
    <w:rsid w:val="000D72AA"/>
    <w:rsid w:val="00197F38"/>
    <w:rsid w:val="002D589D"/>
    <w:rsid w:val="0031437D"/>
    <w:rsid w:val="003306C7"/>
    <w:rsid w:val="003354CB"/>
    <w:rsid w:val="0037035E"/>
    <w:rsid w:val="00420BDC"/>
    <w:rsid w:val="004F72A8"/>
    <w:rsid w:val="0052376F"/>
    <w:rsid w:val="00637CA0"/>
    <w:rsid w:val="00700AC6"/>
    <w:rsid w:val="007012B9"/>
    <w:rsid w:val="008428EA"/>
    <w:rsid w:val="008C4BEA"/>
    <w:rsid w:val="009F5D43"/>
    <w:rsid w:val="00AE2DF0"/>
    <w:rsid w:val="00B33A02"/>
    <w:rsid w:val="00B614E3"/>
    <w:rsid w:val="00C31F84"/>
    <w:rsid w:val="00D50F43"/>
    <w:rsid w:val="00D6627B"/>
    <w:rsid w:val="00EB059C"/>
    <w:rsid w:val="00EC2542"/>
    <w:rsid w:val="00F10C2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0F43"/>
    <w:rPr>
      <w:color w:val="808080"/>
    </w:rPr>
  </w:style>
  <w:style w:type="paragraph" w:customStyle="1" w:styleId="57C91603C6724B64A95491411090AA36">
    <w:name w:val="57C91603C6724B64A95491411090AA36"/>
    <w:rsid w:val="00D50F43"/>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0F43"/>
    <w:rPr>
      <w:color w:val="808080"/>
    </w:rPr>
  </w:style>
  <w:style w:type="paragraph" w:customStyle="1" w:styleId="57C91603C6724B64A95491411090AA36">
    <w:name w:val="57C91603C6724B64A95491411090AA36"/>
    <w:rsid w:val="00D50F4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haredContentType xmlns="Microsoft.SharePoint.Taxonomy.ContentTypeSync" SourceId="cf0be0ad-272c-4e7f-a157-3f0abda6cde5" ContentTypeId="0x01010046CF21643EE8D14686A648AA6DAD0892" PreviousValue="false"/>
</file>

<file path=customXml/item2.xml><?xml version="1.0" encoding="utf-8"?>
<?mso-contentType ?>
<spe:Receivers xmlns:spe="http://schemas.microsoft.com/sharepoint/events"/>
</file>

<file path=customXml/item3.xml><?xml version="1.0" encoding="utf-8"?>
<ct:contentTypeSchema xmlns:ct="http://schemas.microsoft.com/office/2006/metadata/contentType" xmlns:ma="http://schemas.microsoft.com/office/2006/metadata/properties/metaAttributes" ct:_="" ma:_="" ma:contentTypeName="ez-Disclosure Operations" ma:contentTypeID="0x01010046CF21643EE8D14686A648AA6DAD089200ED10D461A4B98B4DAB40A825E0BBC462" ma:contentTypeVersion="0" ma:contentTypeDescription="A content type to manage public (operations) IDB documents" ma:contentTypeScope="" ma:versionID="c19e1b6e3c9652fcff5a9ea83472bf34">
  <xsd:schema xmlns:xsd="http://www.w3.org/2001/XMLSchema" xmlns:xs="http://www.w3.org/2001/XMLSchema" xmlns:p="http://schemas.microsoft.com/office/2006/metadata/properties" xmlns:ns2="9c571b2f-e523-4ab2-ba2e-09e151a03ef4" targetNamespace="http://schemas.microsoft.com/office/2006/metadata/properties" ma:root="true" ma:fieldsID="5dc240e628757ba7ec5e5939143c27f4" ns2:_="">
    <xsd:import namespace="9c571b2f-e523-4ab2-ba2e-09e151a03ef4"/>
    <xsd:element name="properties">
      <xsd:complexType>
        <xsd:sequence>
          <xsd:element name="documentManagement">
            <xsd:complexType>
              <xsd:all>
                <xsd:element ref="ns2:_dlc_DocId" minOccurs="0"/>
                <xsd:element ref="ns2:_dlc_DocIdUrl" minOccurs="0"/>
                <xsd:element ref="ns2:_dlc_DocIdPersistId" minOccurs="0"/>
                <xsd:element ref="ns2:fd0e48b6a66848a9885f717e5bbf40c4" minOccurs="0"/>
                <xsd:element ref="ns2:TaxCatchAll" minOccurs="0"/>
                <xsd:element ref="ns2:TaxCatchAllLabel" minOccurs="0"/>
                <xsd:element ref="ns2:Access_x0020_to_x0020_Information_x00a0_Policy"/>
                <xsd:element ref="ns2:o5138a91267540169645e33d09c9ddc6"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m555d3814edf4817b4410a4e57f94ce9" minOccurs="0"/>
                <xsd:element ref="ns2:e559ffcc31d34167856647188be35015" minOccurs="0"/>
                <xsd:element ref="ns2:c456731dbc904a5fb605ec556c33e883" minOccurs="0"/>
                <xsd:element ref="ns2:Document_x0020_Language_x0020_IDB"/>
                <xsd:element ref="ns2:Division_x0020_or_x0020_Unit"/>
                <xsd:element ref="ns2:Identifier" minOccurs="0"/>
                <xsd:element ref="ns2:j8b96605ee2f4c4e988849e658583fee"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Fiscal_x0020_Year_x0020_IDB"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571b2f-e523-4ab2-ba2e-09e151a03ef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fd0e48b6a66848a9885f717e5bbf40c4" ma:index="11" nillable="true" ma:taxonomy="true" ma:internalName="fd0e48b6a66848a9885f717e5bbf40c4" ma:taxonomyFieldName="Function_x0020_Operations_x0020_IDB" ma:displayName="Function Operations IDB" ma:default="" ma:fieldId="{fd0e48b6-a668-48a9-885f-717e5bbf40c4}" ma:sspId="cf0be0ad-272c-4e7f-a157-3f0abda6cde5" ma:termSetId="5afbb5f0-73fa-45d3-a56a-b084af06f56a"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804a3a5b-86bb-404a-93c9-b33ba2dc986f}" ma:internalName="TaxCatchAll" ma:showField="CatchAllData" ma:web="7e4303c5-54d5-4ea9-afa6-e8c3c05c9e5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804a3a5b-86bb-404a-93c9-b33ba2dc986f}" ma:internalName="TaxCatchAllLabel" ma:readOnly="true" ma:showField="CatchAllDataLabel" ma:web="7e4303c5-54d5-4ea9-afa6-e8c3c05c9e51">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20 years"/>
          <xsd:enumeration value="Disclosed Over Time – 10 years"/>
          <xsd:enumeration value="Public"/>
          <xsd:enumeration value="Public - Simultaneous Disclosure"/>
        </xsd:restriction>
      </xsd:simpleType>
    </xsd:element>
    <xsd:element name="o5138a91267540169645e33d09c9ddc6" ma:index="16" ma:taxonomy="true" ma:internalName="o5138a91267540169645e33d09c9ddc6" ma:taxonomyFieldName="Series_x0020_Operations_x0020_IDB" ma:displayName="Series Operations IDB" ma:readOnly="false" ma:default="" ma:fieldId="{85138a91-2675-4016-9645-e33d09c9ddc6}" ma:sspId="cf0be0ad-272c-4e7f-a157-3f0abda6cde5" ma:termSetId="3bc5da7b-2b03-4315-921b-8aab7897c505" ma:anchorId="00000000-0000-0000-0000-000000000000" ma:open="false" ma:isKeyword="false">
      <xsd:complexType>
        <xsd:sequence>
          <xsd:element ref="pc:Terms" minOccurs="0" maxOccurs="1"/>
        </xsd:sequence>
      </xsd:complexType>
    </xsd:element>
    <xsd:element name="Project_x0020_Number" ma:index="18" ma:displayName="Project Number"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description="Entered by the user or default value pulled from project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m555d3814edf4817b4410a4e57f94ce9" ma:index="24" nillable="true" ma:taxonomy="true" ma:internalName="m555d3814edf4817b4410a4e57f94ce9" ma:taxonomyFieldName="Fund_x0020_IDB" ma:displayName="Fund IDB" ma:default="" ma:fieldId="{6555d381-4edf-4817-b441-0a4e57f94ce9}" ma:taxonomyMulti="true" ma:sspId="cf0be0ad-272c-4e7f-a157-3f0abda6cde5" ma:termSetId="932037b2-42e9-4373-86b7-1f7fc55d6c47" ma:anchorId="00000000-0000-0000-0000-000000000000" ma:open="false" ma:isKeyword="false">
      <xsd:complexType>
        <xsd:sequence>
          <xsd:element ref="pc:Terms" minOccurs="0" maxOccurs="1"/>
        </xsd:sequence>
      </xsd:complexType>
    </xsd:element>
    <xsd:element name="e559ffcc31d34167856647188be35015" ma:index="26" nillable="true" ma:taxonomy="true" ma:internalName="e559ffcc31d34167856647188be35015" ma:taxonomyFieldName="Sector_x0020_IDB" ma:displayName="Sector IDB" ma:default="" ma:fieldId="{e559ffcc-31d3-4167-8566-47188be35015}" ma:taxonomyMulti="true" ma:sspId="cf0be0ad-272c-4e7f-a157-3f0abda6cde5" ma:termSetId="2d74a730-652b-4815-b74c-000791e0ddfc" ma:anchorId="00000000-0000-0000-0000-000000000000" ma:open="true" ma:isKeyword="false">
      <xsd:complexType>
        <xsd:sequence>
          <xsd:element ref="pc:Terms" minOccurs="0" maxOccurs="1"/>
        </xsd:sequence>
      </xsd:complexType>
    </xsd:element>
    <xsd:element name="c456731dbc904a5fb605ec556c33e883" ma:index="28" nillable="true" ma:taxonomy="true" ma:internalName="c456731dbc904a5fb605ec556c33e883" ma:taxonomyFieldName="Sub_x002d_Sector" ma:displayName="Sub-Sector" ma:default="" ma:fieldId="{c456731d-bc90-4a5f-b605-ec556c33e883}" ma:sspId="cf0be0ad-272c-4e7f-a157-3f0abda6cde5" ma:termSetId="b6d60bd7-2da3-4fd7-a377-d114adc2f2db"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j8b96605ee2f4c4e988849e658583fee" ma:index="33" nillable="true" ma:taxonomy="true" ma:internalName="j8b96605ee2f4c4e988849e658583fee" ma:taxonomyFieldName="Country" ma:displayName="Country" ma:default="" ma:fieldId="{38b96605-ee2f-4c4e-9888-49e658583fee}" ma:taxonomyMulti="true" ma:sspId="cf0be0ad-272c-4e7f-a157-3f0abda6cde5" ma:termSetId="2a7cd356-0181-422a-926d-b928cc73465d" ma:anchorId="00000000-0000-0000-0000-000000000000" ma:open="false" ma:isKeyword="false">
      <xsd:complexType>
        <xsd:sequence>
          <xsd:element ref="pc:Terms" minOccurs="0" maxOccurs="1"/>
        </xsd:sequence>
      </xsd:complexType>
    </xsd:element>
    <xsd:element name="Operation_x0020_Type" ma:index="35" nillable="true" ma:displayName="Operation Type" ma:internalName="Operation_x0020_Type">
      <xsd:simpleType>
        <xsd:restriction base="dms:Text">
          <xsd:maxLength value="255"/>
        </xsd:restriction>
      </xsd:simpleType>
    </xsd:element>
    <xsd:element name="Package_x0020_Code" ma:index="36" nillable="true" ma:displayName="Package Code" ma:internalName="Package_x0020_Code">
      <xsd:simpleType>
        <xsd:restriction base="dms:Text">
          <xsd:maxLength value="255"/>
        </xsd:restriction>
      </xsd:simpleType>
    </xsd:element>
    <xsd:element name="Phase" ma:index="37" nillable="true" ma:displayName="Phase" ma:internalName="Phase">
      <xsd:simpleType>
        <xsd:restriction base="dms:Text">
          <xsd:maxLength value="255"/>
        </xsd:restriction>
      </xsd:simpleType>
    </xsd:element>
    <xsd:element name="Business_x0020_Area" ma:index="38" nillable="true" ma:displayName="Business Area" ma:internalName="Business_x0020_Area">
      <xsd:simpleType>
        <xsd:restriction base="dms:Text">
          <xsd:maxLength value="255"/>
        </xsd:restriction>
      </xsd:simpleType>
    </xsd:element>
    <xsd:element name="Key_x0020_Document" ma:index="39" nillable="true" ma:displayName="Key Document" ma:default="0" ma:internalName="Key_x0020_Document">
      <xsd:simpleType>
        <xsd:restriction base="dms:Boolean"/>
      </xsd:simpleType>
    </xsd:element>
    <xsd:element name="Project_x0020_Document_x0020_Type" ma:index="40" nillable="true" ma:displayName="Project Document Type" ma:internalName="Project_x0020_Document_x0020_Type">
      <xsd:simpleType>
        <xsd:restriction base="dms:Text">
          <xsd:maxLength value="255"/>
        </xsd:restriction>
      </xsd:simpleType>
    </xsd:element>
    <xsd:element name="Abstract" ma:index="41" nillable="true" ma:displayName="Abstract" ma:internalName="Abstract">
      <xsd:simpleType>
        <xsd:restriction base="dms:Note">
          <xsd:maxLength value="255"/>
        </xsd:restriction>
      </xsd:simpleType>
    </xsd:element>
    <xsd:element name="Migration_x0020_Info" ma:index="42" nillable="true" ma:displayName="Migration Info" ma:internalName="Migration_x0020_Info">
      <xsd:simpleType>
        <xsd:restriction base="dms:Note"/>
      </xsd:simpleType>
    </xsd:element>
    <xsd:element name="SISCOR_x0020_Number" ma:index="43" nillable="true" ma:displayName="SISCOR Number" ma:internalName="SISCOR_x0020_Number">
      <xsd:simpleType>
        <xsd:restriction base="dms:Text">
          <xsd:maxLength value="255"/>
        </xsd:restriction>
      </xsd:simpleType>
    </xsd:element>
    <xsd:element name="IDBDocs_x0020_Number" ma:index="44" nillable="true" ma:displayName="IDBDocs Number" ma:description="Brought over as part of Migration" ma:internalName="IDBDocs_x0020_Number">
      <xsd:simpleType>
        <xsd:restriction base="dms:Text">
          <xsd:maxLength value="255"/>
        </xsd:restriction>
      </xsd:simpleType>
    </xsd:element>
    <xsd:element name="Editor1" ma:index="45" nillable="true" ma:displayName="Editor" ma:internalName="Editor1">
      <xsd:simpleType>
        <xsd:restriction base="dms:Text">
          <xsd:maxLength value="255"/>
        </xsd:restriction>
      </xsd:simpleType>
    </xsd:element>
    <xsd:element name="Issue_x0020_Date" ma:index="46" nillable="true" ma:displayName="Issue Date" ma:format="DateOnly" ma:internalName="Issue_x0020_Date">
      <xsd:simpleType>
        <xsd:restriction base="dms:DateTime"/>
      </xsd:simpleType>
    </xsd:element>
    <xsd:element name="Publishing_x0020_House" ma:index="47" nillable="true" ma:displayName="Publishing House" ma:internalName="Publishing_x0020_House">
      <xsd:simpleType>
        <xsd:restriction base="dms:Text">
          <xsd:maxLength value="255"/>
        </xsd:restriction>
      </xsd:simpleType>
    </xsd:element>
    <xsd:element name="KP_x0020_Topics" ma:index="48" nillable="true" ma:displayName="KP Topics" ma:internalName="KP_x0020_Topics">
      <xsd:simpleType>
        <xsd:restriction base="dms:Text">
          <xsd:maxLength value="255"/>
        </xsd:restriction>
      </xsd:simpleType>
    </xsd:element>
    <xsd:element name="Region" ma:index="49" nillable="true" ma:displayName="Region" ma:internalName="Region">
      <xsd:simpleType>
        <xsd:restriction base="dms:Text">
          <xsd:maxLength value="255"/>
        </xsd:restriction>
      </xsd:simpleType>
    </xsd:element>
    <xsd:element name="Publication_x0020_Type" ma:index="50" nillable="true" ma:displayName="Publication Type" ma:internalName="Publication_x0020_Type">
      <xsd:simpleType>
        <xsd:restriction base="dms:Text">
          <xsd:maxLength value="255"/>
        </xsd:restriction>
      </xsd:simpleType>
    </xsd:element>
    <xsd:element name="Fiscal_x0020_Year_x0020_IDB" ma:index="51" nillable="true" ma:displayName="Fiscal Year IDB" ma:default="=TEXT(TODAY(),&quot;yyyy&quot;)" ma:internalName="Fiscal_x0020_Year_x0020_IDB">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Project_x0020_Document_x0020_Type xmlns="9c571b2f-e523-4ab2-ba2e-09e151a03ef4" xsi:nil="true"/>
    <Abstract xmlns="9c571b2f-e523-4ab2-ba2e-09e151a03ef4" xsi:nil="true"/>
    <Disclosure_x0020_Activity xmlns="9c571b2f-e523-4ab2-ba2e-09e151a03ef4">Environmental Impact Assessments</Disclosure_x0020_Activity>
    <Key_x0020_Document xmlns="9c571b2f-e523-4ab2-ba2e-09e151a03ef4">false</Key_x0020_Document>
    <Division_x0020_or_x0020_Unit xmlns="9c571b2f-e523-4ab2-ba2e-09e151a03ef4">INE/TSP</Division_x0020_or_x0020_Unit>
    <Other_x0020_Author xmlns="9c571b2f-e523-4ab2-ba2e-09e151a03ef4">2460</Other_x0020_Author>
    <Region xmlns="9c571b2f-e523-4ab2-ba2e-09e151a03ef4" xsi:nil="true"/>
    <IDBDocs_x0020_Number xmlns="9c571b2f-e523-4ab2-ba2e-09e151a03ef4">40347652</IDBDocs_x0020_Number>
    <Document_x0020_Author xmlns="9c571b2f-e523-4ab2-ba2e-09e151a03ef4">Granada Garces, Isabel Cristina</Document_x0020_Author>
    <Publication_x0020_Type xmlns="9c571b2f-e523-4ab2-ba2e-09e151a03ef4" xsi:nil="true"/>
    <Operation_x0020_Type xmlns="9c571b2f-e523-4ab2-ba2e-09e151a03ef4" xsi:nil="true"/>
    <TaxCatchAll xmlns="9c571b2f-e523-4ab2-ba2e-09e151a03ef4">
      <Value>8</Value>
      <Value>9</Value>
    </TaxCatchAll>
    <Fiscal_x0020_Year_x0020_IDB xmlns="9c571b2f-e523-4ab2-ba2e-09e151a03ef4">2016</Fiscal_x0020_Year_x0020_IDB>
    <Issue_x0020_Date xmlns="9c571b2f-e523-4ab2-ba2e-09e151a03ef4" xsi:nil="true"/>
    <m555d3814edf4817b4410a4e57f94ce9 xmlns="9c571b2f-e523-4ab2-ba2e-09e151a03ef4">
      <Terms xmlns="http://schemas.microsoft.com/office/infopath/2007/PartnerControls"/>
    </m555d3814edf4817b4410a4e57f94ce9>
    <Project_x0020_Number xmlns="9c571b2f-e523-4ab2-ba2e-09e151a03ef4">ES-L1096</Project_x0020_Number>
    <o5138a91267540169645e33d09c9ddc6 xmlns="9c571b2f-e523-4ab2-ba2e-09e151a03ef4">
      <Terms xmlns="http://schemas.microsoft.com/office/infopath/2007/PartnerControls">
        <TermInfo xmlns="http://schemas.microsoft.com/office/infopath/2007/PartnerControls">
          <TermName xmlns="http://schemas.microsoft.com/office/infopath/2007/PartnerControls">Impact Assessment</TermName>
          <TermId xmlns="http://schemas.microsoft.com/office/infopath/2007/PartnerControls">2a0e641b-eea1-43b9-a56d-c42df477536e</TermId>
        </TermInfo>
      </Terms>
    </o5138a91267540169645e33d09c9ddc6>
    <Package_x0020_Code xmlns="9c571b2f-e523-4ab2-ba2e-09e151a03ef4" xsi:nil="true"/>
    <Migration_x0020_Info xmlns="9c571b2f-e523-4ab2-ba2e-09e151a03ef4">&lt;Data&gt;&lt;APPLICATION&gt;MS WORD&lt;/APPLICATION&gt;&lt;USER_STAGE&gt;Environmental Impact Assessments&lt;/USER_STAGE&gt;&lt;APPROVAL_CODE&gt;CHF&lt;/APPROVAL_CODE&gt;&lt;APPROVAL_DESC&gt;Chief&lt;/APPROVAL_DESC&gt;&lt;PD_OBJ_TYPE&gt;0&lt;/PD_OBJ_TYPE&gt;&lt;MAKERECORD&gt;N&lt;/MAKERECORD&gt;&lt;PD_FILEPT_NO&gt;PO-ES-L1096-ESI&lt;/PD_FILEPT_NO&gt;&lt;/Data&gt;</Migration_x0020_Info>
    <Approval_x0020_Number xmlns="9c571b2f-e523-4ab2-ba2e-09e151a03ef4" xsi:nil="true"/>
    <Access_x0020_to_x0020_Information_x00a0_Policy xmlns="9c571b2f-e523-4ab2-ba2e-09e151a03ef4">Public</Access_x0020_to_x0020_Information_x00a0_Policy>
    <Business_x0020_Area xmlns="9c571b2f-e523-4ab2-ba2e-09e151a03ef4" xsi:nil="true"/>
    <SISCOR_x0020_Number xmlns="9c571b2f-e523-4ab2-ba2e-09e151a03ef4" xsi:nil="true"/>
    <Webtopic xmlns="9c571b2f-e523-4ab2-ba2e-09e151a03ef4">TR-TRP</Webtopic>
    <Identifier xmlns="9c571b2f-e523-4ab2-ba2e-09e151a03ef4">Caterina Vecco ¦ x.2460 REPORT</Identifier>
    <Publishing_x0020_House xmlns="9c571b2f-e523-4ab2-ba2e-09e151a03ef4" xsi:nil="true"/>
    <Document_x0020_Language_x0020_IDB xmlns="9c571b2f-e523-4ab2-ba2e-09e151a03ef4">Spanish</Document_x0020_Language_x0020_IDB>
    <KP_x0020_Topics xmlns="9c571b2f-e523-4ab2-ba2e-09e151a03ef4" xsi:nil="true"/>
    <Phase xmlns="9c571b2f-e523-4ab2-ba2e-09e151a03ef4" xsi:nil="true"/>
    <fd0e48b6a66848a9885f717e5bbf40c4 xmlns="9c571b2f-e523-4ab2-ba2e-09e151a03ef4">
      <Terms xmlns="http://schemas.microsoft.com/office/infopath/2007/PartnerControls">
        <TermInfo xmlns="http://schemas.microsoft.com/office/infopath/2007/PartnerControls">
          <TermName xmlns="http://schemas.microsoft.com/office/infopath/2007/PartnerControls">Environmental and Social Risk Management</TermName>
          <TermId xmlns="http://schemas.microsoft.com/office/infopath/2007/PartnerControls">24bef61f-13fe-49fb-8944-c01660937ef9</TermId>
        </TermInfo>
      </Terms>
    </fd0e48b6a66848a9885f717e5bbf40c4>
    <e559ffcc31d34167856647188be35015 xmlns="9c571b2f-e523-4ab2-ba2e-09e151a03ef4">
      <Terms xmlns="http://schemas.microsoft.com/office/infopath/2007/PartnerControls"/>
    </e559ffcc31d34167856647188be35015>
    <c456731dbc904a5fb605ec556c33e883 xmlns="9c571b2f-e523-4ab2-ba2e-09e151a03ef4">
      <Terms xmlns="http://schemas.microsoft.com/office/infopath/2007/PartnerControls"/>
    </c456731dbc904a5fb605ec556c33e883>
    <Editor1 xmlns="9c571b2f-e523-4ab2-ba2e-09e151a03ef4" xsi:nil="true"/>
    <j8b96605ee2f4c4e988849e658583fee xmlns="9c571b2f-e523-4ab2-ba2e-09e151a03ef4">
      <Terms xmlns="http://schemas.microsoft.com/office/infopath/2007/PartnerControls"/>
    </j8b96605ee2f4c4e988849e658583fee>
  </documentManagement>
</p:properties>
</file>

<file path=customXml/itemProps1.xml><?xml version="1.0" encoding="utf-8"?>
<ds:datastoreItem xmlns:ds="http://schemas.openxmlformats.org/officeDocument/2006/customXml" ds:itemID="{84FAFADD-8EE1-442D-ACEC-DA861B609C88}"/>
</file>

<file path=customXml/itemProps2.xml><?xml version="1.0" encoding="utf-8"?>
<ds:datastoreItem xmlns:ds="http://schemas.openxmlformats.org/officeDocument/2006/customXml" ds:itemID="{2D48E1B1-4D86-45C0-B67F-2FCD611CE83E}"/>
</file>

<file path=customXml/itemProps3.xml><?xml version="1.0" encoding="utf-8"?>
<ds:datastoreItem xmlns:ds="http://schemas.openxmlformats.org/officeDocument/2006/customXml" ds:itemID="{AE1CEE76-42FB-43A1-9CB7-052D09B33663}"/>
</file>

<file path=customXml/itemProps4.xml><?xml version="1.0" encoding="utf-8"?>
<ds:datastoreItem xmlns:ds="http://schemas.openxmlformats.org/officeDocument/2006/customXml" ds:itemID="{E73440A5-418D-4253-8790-ACFF91B517BD}"/>
</file>

<file path=customXml/itemProps5.xml><?xml version="1.0" encoding="utf-8"?>
<ds:datastoreItem xmlns:ds="http://schemas.openxmlformats.org/officeDocument/2006/customXml" ds:itemID="{B44B5853-22FF-41A9-8EB5-F81157C98851}"/>
</file>

<file path=customXml/itemProps6.xml><?xml version="1.0" encoding="utf-8"?>
<ds:datastoreItem xmlns:ds="http://schemas.openxmlformats.org/officeDocument/2006/customXml" ds:itemID="{76176600-8296-474F-BC2C-C1DE32118746}"/>
</file>

<file path=docProps/app.xml><?xml version="1.0" encoding="utf-8"?>
<Properties xmlns="http://schemas.openxmlformats.org/officeDocument/2006/extended-properties" xmlns:vt="http://schemas.openxmlformats.org/officeDocument/2006/docPropsVTypes">
  <Template>Normal.dotm</Template>
  <TotalTime>1</TotalTime>
  <Pages>3</Pages>
  <Words>30400</Words>
  <Characters>173286</Characters>
  <Application>Microsoft Office Word</Application>
  <DocSecurity>4</DocSecurity>
  <Lines>1444</Lines>
  <Paragraphs>406</Paragraphs>
  <ScaleCrop>false</ScaleCrop>
  <HeadingPairs>
    <vt:vector size="2" baseType="variant">
      <vt:variant>
        <vt:lpstr>Título</vt:lpstr>
      </vt:variant>
      <vt:variant>
        <vt:i4>1</vt:i4>
      </vt:variant>
    </vt:vector>
  </HeadingPairs>
  <TitlesOfParts>
    <vt:vector size="1" baseType="lpstr">
      <vt:lpstr/>
    </vt:vector>
  </TitlesOfParts>
  <Company>Inter-American Development Bank</Company>
  <LinksUpToDate>false</LinksUpToDate>
  <CharactersWithSpaces>203280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PIC_ Análisis Ambiental y Social (AAS)</dc:title>
  <dc:creator>MauBayona</dc:creator>
  <cp:lastModifiedBy>Inter-American Development Bank</cp:lastModifiedBy>
  <cp:revision>2</cp:revision>
  <cp:lastPrinted>2015-10-06T13:36:00Z</cp:lastPrinted>
  <dcterms:created xsi:type="dcterms:W3CDTF">2016-07-07T18:48:00Z</dcterms:created>
  <dcterms:modified xsi:type="dcterms:W3CDTF">2016-07-07T18:48:00Z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Keyword">
    <vt:lpwstr/>
  </property>
  <property fmtid="{D5CDD505-2E9C-101B-9397-08002B2CF9AE}" pid="3" name="Sub_x002d_Sector">
    <vt:lpwstr/>
  </property>
  <property fmtid="{D5CDD505-2E9C-101B-9397-08002B2CF9AE}" pid="4" name="ContentTypeId">
    <vt:lpwstr>0x01010046CF21643EE8D14686A648AA6DAD089200ED10D461A4B98B4DAB40A825E0BBC462</vt:lpwstr>
  </property>
  <property fmtid="{D5CDD505-2E9C-101B-9397-08002B2CF9AE}" pid="5" name="TaxKeywordTaxHTField">
    <vt:lpwstr/>
  </property>
  <property fmtid="{D5CDD505-2E9C-101B-9397-08002B2CF9AE}" pid="6" name="Series Operations IDB">
    <vt:lpwstr>8;#Impact Assessment|2a0e641b-eea1-43b9-a56d-c42df477536e</vt:lpwstr>
  </property>
  <property fmtid="{D5CDD505-2E9C-101B-9397-08002B2CF9AE}" pid="7" name="Sub-Sector">
    <vt:lpwstr/>
  </property>
  <property fmtid="{D5CDD505-2E9C-101B-9397-08002B2CF9AE}" pid="8" name="Country">
    <vt:lpwstr/>
  </property>
  <property fmtid="{D5CDD505-2E9C-101B-9397-08002B2CF9AE}" pid="9" name="Fund IDB">
    <vt:lpwstr/>
  </property>
  <property fmtid="{D5CDD505-2E9C-101B-9397-08002B2CF9AE}" pid="10" name="Series_x0020_Operations_x0020_IDB">
    <vt:lpwstr>8;#Impact Assessment|2a0e641b-eea1-43b9-a56d-c42df477536e</vt:lpwstr>
  </property>
  <property fmtid="{D5CDD505-2E9C-101B-9397-08002B2CF9AE}" pid="11" name="To:">
    <vt:lpwstr/>
  </property>
  <property fmtid="{D5CDD505-2E9C-101B-9397-08002B2CF9AE}" pid="12" name="From:">
    <vt:lpwstr>2460</vt:lpwstr>
  </property>
  <property fmtid="{D5CDD505-2E9C-101B-9397-08002B2CF9AE}" pid="13" name="Sector IDB">
    <vt:lpwstr/>
  </property>
  <property fmtid="{D5CDD505-2E9C-101B-9397-08002B2CF9AE}" pid="14" name="Function Operations IDB">
    <vt:lpwstr>9;#Environmental and Social Risk Management|24bef61f-13fe-49fb-8944-c01660937ef9</vt:lpwstr>
  </property>
</Properties>
</file>