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0"/>
        <w:gridCol w:w="5048"/>
        <w:gridCol w:w="900"/>
        <w:gridCol w:w="70"/>
        <w:gridCol w:w="471"/>
        <w:gridCol w:w="810"/>
        <w:gridCol w:w="1263"/>
        <w:gridCol w:w="85"/>
        <w:gridCol w:w="766"/>
        <w:gridCol w:w="386"/>
        <w:gridCol w:w="234"/>
        <w:gridCol w:w="289"/>
        <w:gridCol w:w="1283"/>
        <w:gridCol w:w="915"/>
        <w:gridCol w:w="1438"/>
        <w:gridCol w:w="18"/>
      </w:tblGrid>
      <w:tr w:rsidR="00C948A2" w:rsidRPr="0031291F" w:rsidTr="004B626A"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D36C8" w:rsidRPr="00063BB4" w:rsidRDefault="005D36C8" w:rsidP="004B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</w:pPr>
            <w:bookmarkStart w:id="0" w:name="_GoBack"/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  <w:t xml:space="preserve">PLAN DE ADQUISICIONES  </w:t>
            </w:r>
            <w:r w:rsid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  <w:t>COOPERACION</w:t>
            </w: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  <w:t xml:space="preserve"> TECNICA</w:t>
            </w:r>
            <w:r w:rsid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  <w:t xml:space="preserve"> NO REEMBOLSABLE</w:t>
            </w:r>
            <w:bookmarkEnd w:id="0"/>
          </w:p>
        </w:tc>
      </w:tr>
      <w:tr w:rsidR="00063BB4" w:rsidRPr="0031291F" w:rsidTr="003316BF">
        <w:trPr>
          <w:trHeight w:val="175"/>
        </w:trPr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C8" w:rsidRPr="00063BB4" w:rsidRDefault="005D36C8" w:rsidP="004B6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  <w:t xml:space="preserve">País: </w:t>
            </w:r>
            <w:r w:rsidR="007A128A" w:rsidRPr="00063BB4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Regional CID</w:t>
            </w:r>
          </w:p>
        </w:tc>
        <w:tc>
          <w:tcPr>
            <w:tcW w:w="27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C8" w:rsidRPr="00063BB4" w:rsidRDefault="00594A0D" w:rsidP="004B6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  <w:t>Agencia Ejecutora (AE):</w:t>
            </w:r>
            <w:r w:rsidR="005D36C8"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7A128A" w:rsidRPr="00063BB4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Consejo Director del Mercado Eléctrico Regional (CDMER)</w:t>
            </w:r>
          </w:p>
        </w:tc>
      </w:tr>
      <w:tr w:rsidR="00063BB4" w:rsidRPr="0031291F" w:rsidTr="003316BF">
        <w:trPr>
          <w:trHeight w:val="206"/>
        </w:trPr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C8" w:rsidRPr="00063BB4" w:rsidRDefault="005D36C8" w:rsidP="004B6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  <w:t xml:space="preserve">Número del Proyecto: </w:t>
            </w:r>
            <w:r w:rsidR="007A128A" w:rsidRPr="00063BB4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RG-T2705</w:t>
            </w:r>
          </w:p>
        </w:tc>
        <w:tc>
          <w:tcPr>
            <w:tcW w:w="27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C8" w:rsidRPr="00063BB4" w:rsidRDefault="005D36C8" w:rsidP="004B6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  <w:t xml:space="preserve">Proyecto: </w:t>
            </w:r>
            <w:r w:rsidR="007A128A" w:rsidRPr="00063BB4">
              <w:rPr>
                <w:rFonts w:ascii="Arial" w:hAnsi="Arial" w:cs="Arial"/>
                <w:sz w:val="18"/>
                <w:szCs w:val="18"/>
                <w:lang w:val="es-ES_tradnl"/>
              </w:rPr>
              <w:t>Impulso a la consolidación del Mercado Eléctrico Regional (MER) de América Central</w:t>
            </w:r>
          </w:p>
        </w:tc>
      </w:tr>
      <w:tr w:rsidR="00C948A2" w:rsidRPr="0031291F" w:rsidTr="004B626A">
        <w:trPr>
          <w:trHeight w:val="36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D36C8" w:rsidRPr="00063BB4" w:rsidRDefault="005D36C8" w:rsidP="004B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Período comprendido para este Plan de Adquisiciones: </w:t>
            </w:r>
            <w:r w:rsidR="00063BB4" w:rsidRPr="00063B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_tradnl"/>
              </w:rPr>
              <w:t>J</w:t>
            </w:r>
            <w:r w:rsidR="00B204C4" w:rsidRPr="00063B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_tradnl"/>
              </w:rPr>
              <w:t xml:space="preserve">ulio </w:t>
            </w:r>
            <w:r w:rsidR="00232F89" w:rsidRPr="00063B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B204C4" w:rsidRPr="00063B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_tradnl"/>
              </w:rPr>
              <w:t>2016</w:t>
            </w:r>
            <w:r w:rsidR="00063BB4" w:rsidRPr="00063B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_tradnl"/>
              </w:rPr>
              <w:t xml:space="preserve"> - E</w:t>
            </w:r>
            <w:r w:rsidR="00B204C4" w:rsidRPr="00063B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_tradnl"/>
              </w:rPr>
              <w:t>nero</w:t>
            </w:r>
            <w:r w:rsidR="00D402AA" w:rsidRPr="00063B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_tradnl"/>
              </w:rPr>
              <w:t xml:space="preserve"> 201</w:t>
            </w:r>
            <w:r w:rsidR="00B204C4" w:rsidRPr="00063B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_tradnl"/>
              </w:rPr>
              <w:t>8</w:t>
            </w:r>
          </w:p>
        </w:tc>
      </w:tr>
      <w:tr w:rsidR="00063BB4" w:rsidRPr="00063BB4" w:rsidTr="003316BF">
        <w:trPr>
          <w:trHeight w:val="413"/>
        </w:trPr>
        <w:tc>
          <w:tcPr>
            <w:tcW w:w="1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C8" w:rsidRPr="00063BB4" w:rsidRDefault="005D36C8" w:rsidP="004B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  <w:t xml:space="preserve">Monto límite para revisión ex post de adquisiciones: </w:t>
            </w:r>
            <w:r w:rsidRPr="00063BB4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6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C8" w:rsidRPr="00063BB4" w:rsidRDefault="005D36C8" w:rsidP="004B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  <w:t>Bienes y servicios (monto en U$S):</w:t>
            </w:r>
            <w:r w:rsidR="00B931EA"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  <w:t xml:space="preserve">  </w:t>
            </w:r>
            <w:r w:rsidR="00B931EA" w:rsidRPr="00063BB4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-</w:t>
            </w:r>
            <w:r w:rsidR="00063BB4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 xml:space="preserve"> 0 </w:t>
            </w:r>
            <w:r w:rsidR="00B931EA" w:rsidRPr="00063BB4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C8" w:rsidRPr="00063BB4" w:rsidRDefault="00232F89" w:rsidP="004B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  <w:t>Consultorías</w:t>
            </w:r>
            <w:r w:rsid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  <w:t>:</w:t>
            </w:r>
            <w:r w:rsidR="00B931EA"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063BB4" w:rsidRPr="00063BB4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US$</w:t>
            </w:r>
            <w:r w:rsidR="00B931EA" w:rsidRPr="00063BB4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6</w:t>
            </w:r>
            <w:r w:rsidR="004F4038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8</w:t>
            </w:r>
            <w:r w:rsidR="00D32DEB" w:rsidRPr="00063BB4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0.000</w:t>
            </w:r>
          </w:p>
        </w:tc>
      </w:tr>
      <w:tr w:rsidR="003316BF" w:rsidRPr="00063BB4" w:rsidTr="003316BF">
        <w:trPr>
          <w:gridAfter w:val="1"/>
          <w:wAfter w:w="6" w:type="pct"/>
          <w:trHeight w:val="81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B626A" w:rsidRPr="00063BB4" w:rsidRDefault="004B626A" w:rsidP="005D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 Item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B626A" w:rsidRDefault="004B626A" w:rsidP="00063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Descripción de Adquisiciones (1)</w:t>
            </w:r>
          </w:p>
          <w:p w:rsidR="003316BF" w:rsidRPr="00063BB4" w:rsidRDefault="003316BF" w:rsidP="00331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(*) Productos a ser financiados con los recursos adicionales solicitados.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B626A" w:rsidRPr="00063BB4" w:rsidRDefault="004B626A" w:rsidP="00B20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Costo estimado (US$)</w:t>
            </w:r>
          </w:p>
        </w:tc>
        <w:tc>
          <w:tcPr>
            <w:tcW w:w="4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B626A" w:rsidRPr="00063BB4" w:rsidRDefault="004B626A" w:rsidP="0041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Método de Adquisición/ Selección</w:t>
            </w: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val="es-CO"/>
              </w:rPr>
              <w:t>(2)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B626A" w:rsidRPr="00063BB4" w:rsidRDefault="004B626A" w:rsidP="00FC70C4">
            <w:pPr>
              <w:spacing w:after="0" w:line="240" w:lineRule="auto"/>
              <w:ind w:left="-11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Revisión  de adquisiciones (3)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B626A" w:rsidRPr="00063BB4" w:rsidRDefault="004B626A" w:rsidP="005D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Fuente de Financiamiento y porcentaje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B626A" w:rsidRPr="00063BB4" w:rsidRDefault="004B626A" w:rsidP="00FC70C4">
            <w:pPr>
              <w:spacing w:after="0" w:line="240" w:lineRule="auto"/>
              <w:ind w:left="-6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 xml:space="preserve">Fecha estimada de Inicio de contratación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B626A" w:rsidRPr="00063BB4" w:rsidRDefault="004B626A" w:rsidP="00FC70C4">
            <w:pPr>
              <w:spacing w:after="0" w:line="240" w:lineRule="auto"/>
              <w:ind w:left="-8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Revisión técnica JEP (4)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B626A" w:rsidRPr="00063BB4" w:rsidRDefault="004B626A" w:rsidP="00C948A2">
            <w:pPr>
              <w:spacing w:after="0" w:line="240" w:lineRule="auto"/>
              <w:ind w:left="-6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Comentarios</w:t>
            </w:r>
          </w:p>
        </w:tc>
      </w:tr>
      <w:tr w:rsidR="003316BF" w:rsidRPr="00063BB4" w:rsidTr="003316BF">
        <w:trPr>
          <w:gridAfter w:val="1"/>
          <w:wAfter w:w="6" w:type="pct"/>
          <w:trHeight w:val="642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A" w:rsidRPr="00063BB4" w:rsidRDefault="004B626A" w:rsidP="005D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A" w:rsidRPr="00063BB4" w:rsidRDefault="004B626A" w:rsidP="005D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A" w:rsidRPr="00063BB4" w:rsidRDefault="004B626A" w:rsidP="005D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A" w:rsidRPr="00063BB4" w:rsidRDefault="004B626A" w:rsidP="005D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A" w:rsidRPr="00063BB4" w:rsidRDefault="004B626A" w:rsidP="005D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B626A" w:rsidRPr="00063BB4" w:rsidRDefault="004B626A" w:rsidP="005D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BID %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B626A" w:rsidRPr="00063BB4" w:rsidRDefault="004B626A" w:rsidP="005D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Local / </w:t>
            </w:r>
            <w:r w:rsidRPr="006A623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 xml:space="preserve">Otro </w:t>
            </w: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A" w:rsidRPr="00063BB4" w:rsidRDefault="004B626A" w:rsidP="005D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A" w:rsidRPr="00063BB4" w:rsidRDefault="004B626A" w:rsidP="005D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6A" w:rsidRPr="00063BB4" w:rsidRDefault="004B626A" w:rsidP="005D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948A2" w:rsidRPr="0031291F" w:rsidTr="00FC70C4">
        <w:trPr>
          <w:trHeight w:val="40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10" w:rsidRPr="00063BB4" w:rsidRDefault="00781910" w:rsidP="0078191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Componente 1: Desarrollo del Mercado </w:t>
            </w:r>
            <w:r w:rsidR="00B204C4" w:rsidRPr="00063BB4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Eléctrico</w:t>
            </w:r>
            <w:r w:rsidRPr="00063BB4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Regional</w:t>
            </w:r>
          </w:p>
        </w:tc>
      </w:tr>
      <w:tr w:rsidR="00AF616C" w:rsidRPr="00063BB4" w:rsidTr="003316BF">
        <w:trPr>
          <w:gridAfter w:val="1"/>
          <w:wAfter w:w="6" w:type="pct"/>
          <w:trHeight w:val="93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6A" w:rsidRPr="00063BB4" w:rsidRDefault="004B626A" w:rsidP="008E4BE8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Consultoría para la revisión y actualización de la metodología de remuneración, denominada Régimen tarifario de la RTR, establecida en el Capítulo 9 del Libro III del RMER considerando la normativa transitoria que se está aplicando (PE7)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100.000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SBCC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Ex ante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100</w:t>
            </w: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Octubre 2016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</w:tr>
      <w:tr w:rsidR="00AF616C" w:rsidRPr="00063BB4" w:rsidTr="003316BF">
        <w:trPr>
          <w:gridAfter w:val="1"/>
          <w:wAfter w:w="6" w:type="pct"/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6A" w:rsidRPr="00063BB4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6A" w:rsidRPr="00063BB4" w:rsidRDefault="004B626A" w:rsidP="008E4BE8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Consultoría para la revisión y propuestas de mejora a los actuales mecanismos de predespacho, redespacho, postdespacho, conciliación, facturación y liquidación de las transacciones del MER, con especial atención a los aspectos relacionados con la conciliación de las transacciones por desviaciones en tiempo real y al sistema de medición comercial regional (PE6)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100.000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SBCC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Ex ante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6A6231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100</w:t>
            </w: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Octubre 2016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</w:tr>
      <w:tr w:rsidR="00AF616C" w:rsidRPr="00063BB4" w:rsidTr="003316BF">
        <w:trPr>
          <w:gridAfter w:val="1"/>
          <w:wAfter w:w="6" w:type="pct"/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6A" w:rsidRPr="00063BB4" w:rsidRDefault="004B626A" w:rsidP="008E4BE8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Consultoría para dimensionar una Empresa Única de Transmisión Regional Eficiente (EUTRE). Determinar los costos de administración, operación y mantenimiento (AOM) basados en la EUTRE. Proponer un periodo para actualizar el AOM. Desarrollar la capacitación a CRIE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60.000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SBCC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Ex ante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100</w:t>
            </w: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Mayo </w:t>
            </w:r>
          </w:p>
          <w:p w:rsidR="004B626A" w:rsidRPr="00063BB4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2016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</w:tr>
      <w:tr w:rsidR="00AF616C" w:rsidRPr="00063BB4" w:rsidTr="003316BF">
        <w:trPr>
          <w:gridAfter w:val="1"/>
          <w:wAfter w:w="6" w:type="pct"/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BD4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6A" w:rsidRPr="00063BB4" w:rsidRDefault="004B626A" w:rsidP="00063BB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063BB4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Consultoría para la revisión de la regulación formulada para desarrollar los derechos de transmisión de largo plazo, complementándola con la modelación matemática, en base a aspectos prácticos de experiencia en mercados de derechos de transmisión en funcionamiento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063BB4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hAnsi="Arial" w:cs="Arial"/>
                <w:sz w:val="18"/>
                <w:szCs w:val="18"/>
                <w:lang w:val="es-ES_tradnl"/>
              </w:rPr>
              <w:t>30.000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063B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BB4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CCIN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063B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BB4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Ex ante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063B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100</w:t>
            </w:r>
            <w:r w:rsidRPr="00063BB4">
              <w:rPr>
                <w:rFonts w:ascii="Arial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063B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BB4">
              <w:rPr>
                <w:rFonts w:ascii="Arial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063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hAnsi="Arial" w:cs="Arial"/>
                <w:sz w:val="18"/>
                <w:szCs w:val="18"/>
                <w:lang w:val="es-ES_tradnl"/>
              </w:rPr>
              <w:t>Octubre 2016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06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06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</w:tr>
      <w:tr w:rsidR="00AF616C" w:rsidRPr="00063BB4" w:rsidTr="003316BF">
        <w:trPr>
          <w:gridAfter w:val="1"/>
          <w:wAfter w:w="6" w:type="pct"/>
          <w:trHeight w:val="177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BD4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lastRenderedPageBreak/>
              <w:t>5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6A" w:rsidRPr="00063BB4" w:rsidRDefault="004B626A" w:rsidP="008E4B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063BB4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Consultoría para complementar la evaluación de los Derechos de Transmisión y Contratos Firmes de corto plazo identificando las mejoras y desarrollar la regulación respectiva incluyendo los modelos matemáticos en caso se requiera. Así mismo desarrollar los procesos de implementación de las mejoras al ser aprobadas por la CRIE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hAnsi="Arial" w:cs="Arial"/>
                <w:sz w:val="18"/>
                <w:szCs w:val="18"/>
                <w:lang w:val="es-ES_tradnl"/>
              </w:rPr>
              <w:t>50.000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0D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CCIN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Ex ante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100</w:t>
            </w:r>
            <w:r w:rsidRPr="00063BB4">
              <w:rPr>
                <w:rFonts w:ascii="Arial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BB4">
              <w:rPr>
                <w:rFonts w:ascii="Arial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Default="004B626A" w:rsidP="008E4B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Julio </w:t>
            </w:r>
          </w:p>
          <w:p w:rsidR="004B626A" w:rsidRPr="00063BB4" w:rsidRDefault="004B626A" w:rsidP="008E4B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hAnsi="Arial" w:cs="Arial"/>
                <w:sz w:val="18"/>
                <w:szCs w:val="18"/>
                <w:lang w:val="es-ES_tradnl"/>
              </w:rPr>
              <w:t>2016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063BB4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</w:tr>
      <w:tr w:rsidR="00AF616C" w:rsidRPr="00E037FB" w:rsidTr="003316BF">
        <w:trPr>
          <w:gridAfter w:val="1"/>
          <w:wAfter w:w="6" w:type="pct"/>
          <w:trHeight w:val="5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6A" w:rsidRPr="00E037FB" w:rsidRDefault="004B626A" w:rsidP="008E4B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E037FB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Consultoría para el desarrollo del marco político, legal y regulatorio entre MER y el mercado eléctrico mexicano (PE15)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50.000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FB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CCIN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FB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Ex ante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100%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Octubre 2016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</w:tr>
      <w:tr w:rsidR="00AF616C" w:rsidRPr="00E037FB" w:rsidTr="003316BF">
        <w:trPr>
          <w:gridAfter w:val="1"/>
          <w:wAfter w:w="6" w:type="pct"/>
          <w:trHeight w:val="5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6A" w:rsidRPr="00E037FB" w:rsidRDefault="004B626A" w:rsidP="004B626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E037FB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Consultoría   para operativizar la implementación de los derechos de transmisión y contratos firmes de largo plazo (PE5)*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CO"/>
              </w:rPr>
              <w:t>110.000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0D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SBCC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0D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Ex ante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0D4E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100%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0D4E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0D4E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Junio</w:t>
            </w:r>
          </w:p>
          <w:p w:rsidR="004B626A" w:rsidRPr="00E037FB" w:rsidRDefault="004B626A" w:rsidP="000D4E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2017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</w:tr>
      <w:tr w:rsidR="00AF616C" w:rsidRPr="00E037FB" w:rsidTr="003316BF">
        <w:trPr>
          <w:gridAfter w:val="1"/>
          <w:wAfter w:w="6" w:type="pct"/>
          <w:trHeight w:val="5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6A" w:rsidRPr="00E037FB" w:rsidRDefault="004B626A" w:rsidP="004B626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E037FB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Consultoría para identificación de la regulación transitoria en el MER, proponer las etapas de consolidación de la regulación del MER en un solo cuerpo normativo y realizar propuestas de consolidación que se consideren de inmediata realización*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CO"/>
              </w:rPr>
              <w:t>50.000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0D4E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CCIN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0D4E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</w:pPr>
            <w:r w:rsidRPr="00E037FB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Ex ante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0D4E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100%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0D4E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0D4E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Octubre 2016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</w:tr>
      <w:tr w:rsidR="000D4E30" w:rsidRPr="0031291F" w:rsidTr="00FC70C4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30" w:rsidRPr="00E037FB" w:rsidRDefault="000D4E30" w:rsidP="00B204C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E037FB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Componente 2: Impulso a la generación, transmisión y distribución regional.</w:t>
            </w:r>
          </w:p>
        </w:tc>
      </w:tr>
      <w:tr w:rsidR="004B626A" w:rsidRPr="00063BB4" w:rsidTr="00E7350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6A" w:rsidRPr="00E037FB" w:rsidRDefault="004B626A" w:rsidP="008E4B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E037FB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Consultoría para la identificación y evaluación de los mecanismos que posibiliten la coordinación entre la planificación de la expansión de la transmisión regional y las planificaciones nacionales de transmisión que aseguren la ejecución de las obras de transmisión que se requieran en los sistemas nacionales de manera oportuna (PE10)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75.000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SBCC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Ex ante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100%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Octubre 2016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</w:tr>
      <w:tr w:rsidR="004B626A" w:rsidRPr="00C948A2" w:rsidTr="00E7350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6A" w:rsidRPr="00E037FB" w:rsidRDefault="004B626A" w:rsidP="008E4B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E037FB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Consultoría para el diagnóstico de los mecanismos de licitación y contratación de energía eléctrica a nivel nacional; y diseño de procesos estándar de decisión, licitación y contratación de generación regional, agregando demanda de los agentes distribuidores, con la finalidad de reducir precios, mitigar riesgos y disminuir  la incertidumbre para atraer inversiones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75.000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CCIN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</w:pPr>
            <w:r w:rsidRPr="00E037FB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Ex ante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100%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Octubre 2016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</w:tr>
      <w:tr w:rsidR="004B626A" w:rsidRPr="000D4E30" w:rsidTr="00E7350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11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6A" w:rsidRPr="00E037FB" w:rsidRDefault="004B626A" w:rsidP="004B626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E037FB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Consultoría para el desarrollo del estudio de factibilidad de la creación de un mercado regional de gas natural, analizando su coordinación o integración al MER*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0D4E30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CO"/>
              </w:rPr>
              <w:t>50.000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0D4E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CCIN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0D4E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</w:pPr>
            <w:r w:rsidRPr="00E037FB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Ex ante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0D4E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100%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0D4E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0D4E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Junio</w:t>
            </w:r>
          </w:p>
          <w:p w:rsidR="004B626A" w:rsidRPr="00E037FB" w:rsidRDefault="004B626A" w:rsidP="000D4E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2017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</w:tr>
      <w:tr w:rsidR="004B626A" w:rsidRPr="004B626A" w:rsidTr="00E7350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6A" w:rsidRPr="00E037FB" w:rsidRDefault="004B626A" w:rsidP="004B626A">
            <w:pPr>
              <w:tabs>
                <w:tab w:val="left" w:pos="971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E037FB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Consultoría para el desarrollo del Estudio Factibilidad del Segundo Circuito de la Línea SIEPAC y las obras de transmisión complementarias correspondientes, utilizando la información disponible en los entes regionales, incluida la EPR, y  considerando los aspectos regulatorios, técnicos, económicos, institucionales, ambientales, sociales y </w:t>
            </w:r>
            <w:r w:rsidRPr="00E037FB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lastRenderedPageBreak/>
              <w:t>financieros requeridos por la expansión. El Estudio deberá justificar el cronograma de ejecución y entrada en operación de la infraestructura*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lastRenderedPageBreak/>
              <w:t>300.000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4B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SBCC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4B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Ex ante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4B62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100%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4B62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4B6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Octubre 2016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</w:tr>
      <w:tr w:rsidR="004B626A" w:rsidRPr="00063BB4" w:rsidTr="00FC70C4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594A0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CO"/>
              </w:rPr>
            </w:pPr>
            <w:r w:rsidRPr="00E037FB">
              <w:rPr>
                <w:rFonts w:ascii="Arial" w:hAnsi="Arial" w:cs="Arial"/>
                <w:b/>
                <w:color w:val="000000"/>
                <w:sz w:val="18"/>
                <w:szCs w:val="18"/>
                <w:lang w:val="es-CO"/>
              </w:rPr>
              <w:lastRenderedPageBreak/>
              <w:t>Componente 3: Desarrollo Institucional</w:t>
            </w:r>
          </w:p>
        </w:tc>
      </w:tr>
      <w:tr w:rsidR="004B626A" w:rsidRPr="00063BB4" w:rsidTr="00E7350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13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6A" w:rsidRPr="00E037FB" w:rsidRDefault="004B626A" w:rsidP="008E4B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E037FB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Apoyo técnico a la Secretaría Ejecutiva del CDMER para la ejecución de las actividades contempladas en el marco del Plan Estratégico del MER y en la presente cooperación técnica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100.000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FB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CCIN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FB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Ex ante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100%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Julio</w:t>
            </w:r>
          </w:p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2016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</w:tr>
      <w:tr w:rsidR="004B626A" w:rsidRPr="004B626A" w:rsidTr="00E7350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14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6A" w:rsidRPr="00E037FB" w:rsidRDefault="004B626A" w:rsidP="008E4B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E037FB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Revisión del régimen gobernanza de cada una de las instituciones del MER para potenciar la eficacia y eficiencia, identificando y proponiendo mejoras y una hoja de ruta para su implementación considerando tanto aquellas de implementación en el corto-mediano plazo, como las que requieran modificaciones a través del Tercer Protocolo al Tratado Marco*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50.000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4B62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FB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CCIN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4B62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FB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Ex ante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4B62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100%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4B62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4B6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Marzo </w:t>
            </w:r>
          </w:p>
          <w:p w:rsidR="004B626A" w:rsidRPr="00E037FB" w:rsidRDefault="004B626A" w:rsidP="004B6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2017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</w:tr>
      <w:tr w:rsidR="004B626A" w:rsidRPr="004B626A" w:rsidTr="00E7350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15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6A" w:rsidRPr="00E037FB" w:rsidRDefault="004B626A" w:rsidP="008E4B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E037FB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Consultoría para la elaboración e implementación de una estrategia de posicionamiento institucional del CDMER*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50.000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4B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SBCC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4B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Ex ante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4B62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100%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4B62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4B6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Febrero</w:t>
            </w:r>
          </w:p>
          <w:p w:rsidR="004B626A" w:rsidRPr="00E037FB" w:rsidRDefault="004B626A" w:rsidP="004B6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2017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</w:tr>
      <w:tr w:rsidR="004B626A" w:rsidRPr="004B626A" w:rsidTr="00E7350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16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26A" w:rsidRPr="00E037FB" w:rsidRDefault="004B626A" w:rsidP="004B626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E037FB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Consultoría para el desarrollar una propuesta del texto de un Tercer Protocolo al Tratado Marco en la que se contemplen todos aquellos aspectos que se hayan identificado que contribuyan a mejorar el funcionamiento del MER y el cumplimiento de los objetivos del mismo y que requieran de dicho instrumento (PE4)*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4B626A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50.000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4B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SBCC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4B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Ex ante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4B62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100%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4B62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4B6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Abril</w:t>
            </w:r>
          </w:p>
          <w:p w:rsidR="004B626A" w:rsidRPr="00E037FB" w:rsidRDefault="004B626A" w:rsidP="004B6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2017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4B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6A" w:rsidRPr="00E037FB" w:rsidRDefault="004B626A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</w:tr>
      <w:tr w:rsidR="00AF616C" w:rsidRPr="004B626A" w:rsidTr="00E73503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Pr="00E037FB" w:rsidRDefault="00AF616C" w:rsidP="00AF616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b/>
                <w:color w:val="000000"/>
                <w:sz w:val="18"/>
                <w:szCs w:val="18"/>
                <w:lang w:val="es-CO"/>
              </w:rPr>
              <w:t>Componente 4. Integración Eléctrica Regional.</w:t>
            </w:r>
          </w:p>
        </w:tc>
      </w:tr>
      <w:tr w:rsidR="00AF616C" w:rsidRPr="004B626A" w:rsidTr="00E7350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Pr="00E037FB" w:rsidRDefault="00E73503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17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6C" w:rsidRPr="00E037FB" w:rsidRDefault="00AF616C" w:rsidP="004B626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E037FB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Consultoría para el análisis de detalle del contexto y situación de los mercados eléctricos nacionales de la región y su interrelación con el MER, incluyendo su estructura, institucionalidad, funcionamiento, operación y transacciones internacionales, proponiendo las armonizaciones regulatorias adicionales que se requieran*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Pr="00E037FB" w:rsidRDefault="00AF616C" w:rsidP="004B626A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75.000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Pr="00E037FB" w:rsidRDefault="00AF616C" w:rsidP="00AF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SBCC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Pr="00E037FB" w:rsidRDefault="00AF616C" w:rsidP="00AF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Ex ante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Pr="00E037FB" w:rsidRDefault="00AF616C" w:rsidP="00AF616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100%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Pr="00E037FB" w:rsidRDefault="00AF616C" w:rsidP="00AF616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Pr="00E037FB" w:rsidRDefault="00AF616C" w:rsidP="00AF6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Abril</w:t>
            </w:r>
          </w:p>
          <w:p w:rsidR="00AF616C" w:rsidRPr="00E037FB" w:rsidRDefault="00AF616C" w:rsidP="00AF6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7FB">
              <w:rPr>
                <w:rFonts w:ascii="Arial" w:hAnsi="Arial" w:cs="Arial"/>
                <w:sz w:val="18"/>
                <w:szCs w:val="18"/>
                <w:lang w:val="es-ES_tradnl"/>
              </w:rPr>
              <w:t>2017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Pr="00E037FB" w:rsidRDefault="00AF616C" w:rsidP="004B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Pr="00E037FB" w:rsidRDefault="00AF616C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</w:tr>
      <w:tr w:rsidR="00AF616C" w:rsidRPr="00063BB4" w:rsidTr="000D4E30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616C" w:rsidRPr="00063BB4" w:rsidRDefault="00AF616C" w:rsidP="00997E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4F4038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Seguimiento, auditoría y evaluación</w:t>
            </w:r>
          </w:p>
        </w:tc>
      </w:tr>
      <w:tr w:rsidR="00AF616C" w:rsidRPr="00063BB4" w:rsidTr="00E7350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Pr="00063BB4" w:rsidRDefault="00E73503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18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6C" w:rsidRPr="00063BB4" w:rsidRDefault="00AF616C" w:rsidP="008E4B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Auditorías externas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Pr="00063BB4" w:rsidRDefault="00AF616C" w:rsidP="008E4BE8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30.000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Pr="00063BB4" w:rsidRDefault="00AF616C" w:rsidP="008E4B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CCIN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Pr="00063BB4" w:rsidRDefault="00AF616C" w:rsidP="008E4B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Ex ante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Default="00AF616C" w:rsidP="008E4B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100%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Pr="00063BB4" w:rsidRDefault="00AF616C" w:rsidP="008E4B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Default="00AF616C" w:rsidP="008E4B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Enero </w:t>
            </w:r>
          </w:p>
          <w:p w:rsidR="00AF616C" w:rsidRPr="00063BB4" w:rsidRDefault="00AF616C" w:rsidP="008E4B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2017 &amp; 2018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Pr="00063BB4" w:rsidRDefault="00AF616C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Pr="00063BB4" w:rsidRDefault="00AF616C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</w:tr>
      <w:tr w:rsidR="00AF616C" w:rsidRPr="00063BB4" w:rsidTr="00E7350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Default="00E73503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19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6C" w:rsidRDefault="00AF616C" w:rsidP="008E4B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Evaluación final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Default="00AF616C" w:rsidP="008E4BE8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10.000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Default="00AF616C" w:rsidP="008E4B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CCIN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Default="00AF616C" w:rsidP="008E4B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Ex ante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Default="00AF616C" w:rsidP="008E4B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100%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Default="00AF616C" w:rsidP="008E4B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Default="00AF616C" w:rsidP="008E4B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Julio </w:t>
            </w:r>
          </w:p>
          <w:p w:rsidR="00AF616C" w:rsidRDefault="00AF616C" w:rsidP="008E4B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2018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Pr="00063BB4" w:rsidRDefault="00AF616C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Pr="00063BB4" w:rsidRDefault="00AF616C" w:rsidP="008E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</w:tc>
      </w:tr>
      <w:tr w:rsidR="00AF616C" w:rsidRPr="00063BB4" w:rsidTr="004F4038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6C" w:rsidRPr="004F4038" w:rsidRDefault="00AF616C" w:rsidP="004F403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AF616C" w:rsidRPr="00063BB4" w:rsidTr="003316BF">
        <w:trPr>
          <w:trHeight w:val="335"/>
        </w:trPr>
        <w:tc>
          <w:tcPr>
            <w:tcW w:w="1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16C" w:rsidRPr="00063BB4" w:rsidRDefault="00AF616C" w:rsidP="00063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16C" w:rsidRPr="00063BB4" w:rsidRDefault="00C93D7D" w:rsidP="004F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1,415,000</w:t>
            </w:r>
            <w:r w:rsidR="00B92A9F">
              <w:rPr>
                <w:rStyle w:val="FootnoteReference"/>
                <w:rFonts w:ascii="Arial" w:eastAsia="Times New Roman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2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16C" w:rsidRPr="00063BB4" w:rsidRDefault="00AF616C" w:rsidP="00B93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</w:pP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  <w:t xml:space="preserve">Preparado por: </w:t>
            </w:r>
            <w:r w:rsidRPr="00063BB4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INE/ENE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16C" w:rsidRPr="00063BB4" w:rsidRDefault="00AF616C" w:rsidP="0006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  <w:t xml:space="preserve">Fecha: </w:t>
            </w:r>
            <w:r w:rsidRPr="00063BB4">
              <w:rPr>
                <w:rFonts w:ascii="Arial" w:eastAsia="Times New Roman" w:hAnsi="Arial" w:cs="Arial"/>
                <w:bCs/>
                <w:sz w:val="18"/>
                <w:szCs w:val="18"/>
                <w:lang w:val="es-ES_tradnl"/>
              </w:rPr>
              <w:t>Abril 05, 2016</w:t>
            </w:r>
          </w:p>
        </w:tc>
      </w:tr>
      <w:tr w:rsidR="00AF616C" w:rsidRPr="0031291F" w:rsidTr="00FC70C4">
        <w:trPr>
          <w:trHeight w:val="85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6C" w:rsidRPr="00063BB4" w:rsidRDefault="00AF616C" w:rsidP="00BD4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val="es-ES_tradnl"/>
              </w:rPr>
              <w:lastRenderedPageBreak/>
              <w:t>(1)</w:t>
            </w: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Se recomienda el agrupamiento de adquisiciones de naturaleza similar tales como equipos informáticos, mobiliario, publicaciones. pasajes, etc. Si hubiesen grupos de contratos individuales similares que van a ser ejecutados en distintas períodos, éstos pueden incluirse agrupados bajo un solo rubro con una explicación en la columna de comentarios indicando el valor promedio individual y el período durante el cual serían ejecutados.  Por ejemplo: En un proyecto de promoción de exportaciones que incluye viajes para participar en ferias, se pondría un ítem que diría “Pasajes aéreos Ferias", el valor total estimado en US$ 5 mil y una explicación en la columna Comentarios:  “Este es un agrupamiento de aproximadamente 4 pasajes para participar en ferias de la región durante el año X y X1.</w:t>
            </w:r>
          </w:p>
        </w:tc>
      </w:tr>
      <w:tr w:rsidR="00AF616C" w:rsidRPr="0031291F" w:rsidTr="00FC70C4">
        <w:trPr>
          <w:trHeight w:val="16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6C" w:rsidRPr="00063BB4" w:rsidRDefault="00AF61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val="es-ES_tradnl"/>
              </w:rPr>
              <w:t>(2)</w:t>
            </w: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</w:t>
            </w: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_tradnl"/>
              </w:rPr>
              <w:t>Bienes y Obras</w:t>
            </w: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: </w:t>
            </w: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  <w:t>LP</w:t>
            </w: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: Licitación Pública;  </w:t>
            </w: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  <w:t>CP</w:t>
            </w: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: Comparación de Precios;  </w:t>
            </w: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  <w:t>CD</w:t>
            </w: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: Contratación Directa   </w:t>
            </w:r>
          </w:p>
        </w:tc>
      </w:tr>
      <w:tr w:rsidR="00AF616C" w:rsidRPr="00063BB4" w:rsidTr="00FC70C4">
        <w:trPr>
          <w:trHeight w:val="242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6C" w:rsidRPr="00063BB4" w:rsidRDefault="00AF61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s-ES_tradnl"/>
              </w:rPr>
              <w:t>(2)</w:t>
            </w: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</w:t>
            </w: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_tradnl"/>
              </w:rPr>
              <w:t>Firmas de consultoría</w:t>
            </w: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: CFCI: Concurso de Firmas Consultoras Internacionales; CFCN: Concurso de Firmas Consultoras Nacionales; SCC: Selección Basada en la Calificación de los Consultores; SBCC: Selección Basada en Calidad y Costo; SBMC: Selección Basada en el Menor Costo; SBPF: Selección Basada en Presupuesto Fijo. SD: Selección Directa; SBC: Selección Basada en Calidad.</w:t>
            </w:r>
          </w:p>
        </w:tc>
      </w:tr>
      <w:tr w:rsidR="00AF616C" w:rsidRPr="0031291F" w:rsidTr="00FC70C4">
        <w:trPr>
          <w:trHeight w:val="16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6C" w:rsidRPr="00063BB4" w:rsidRDefault="00AF616C" w:rsidP="00BD41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_tradnl"/>
              </w:rPr>
            </w:pP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vertAlign w:val="superscript"/>
                <w:lang w:val="es-ES_tradnl"/>
              </w:rPr>
              <w:t xml:space="preserve">(2) </w:t>
            </w: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_tradnl"/>
              </w:rPr>
              <w:t>Consultores Individuales</w:t>
            </w: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: </w:t>
            </w: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/>
              </w:rPr>
              <w:t>CCIN</w:t>
            </w: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: Selección basada en la Comparación de Calificaciones Consultor Individual; SD: Selección Directa. </w:t>
            </w:r>
          </w:p>
        </w:tc>
      </w:tr>
      <w:tr w:rsidR="00AF616C" w:rsidRPr="0031291F" w:rsidTr="00FC70C4">
        <w:trPr>
          <w:trHeight w:val="49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6C" w:rsidRPr="00063BB4" w:rsidRDefault="00AF616C" w:rsidP="00BD4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s-ES_tradnl"/>
              </w:rPr>
              <w:t>(3)</w:t>
            </w: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</w:t>
            </w: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_tradnl"/>
              </w:rPr>
              <w:t xml:space="preserve"> Revisión ex ante/ ex post</w:t>
            </w: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. En general, dependiendo de la capacidad institucional y el nivel de riesgo asociados a las adquisiciones la modalidad estándar es revisión ex post. Para procesos críticos o complejos podrá establecerse la revisión ex ante.</w:t>
            </w:r>
          </w:p>
        </w:tc>
      </w:tr>
      <w:tr w:rsidR="00AF616C" w:rsidRPr="0031291F" w:rsidTr="00FC70C4">
        <w:trPr>
          <w:trHeight w:val="3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6C" w:rsidRPr="00063BB4" w:rsidRDefault="00AF616C" w:rsidP="00BD4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063BB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s-ES_tradnl"/>
              </w:rPr>
              <w:t>(4)</w:t>
            </w: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 </w:t>
            </w:r>
            <w:r w:rsidRPr="00063BB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_tradnl"/>
              </w:rPr>
              <w:t>Revisión técnica</w:t>
            </w:r>
            <w:r w:rsidRPr="00063BB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: Esta columna será utilizada por el JEP para definir aquellas adquisiciones que considere "críticas" o "complejas" que requieran la revisión ex ante de los términos de referencia, especificaciones técnicas, informes, productos, u otros.</w:t>
            </w:r>
          </w:p>
        </w:tc>
      </w:tr>
    </w:tbl>
    <w:p w:rsidR="00575411" w:rsidRPr="00063BB4" w:rsidRDefault="00575411" w:rsidP="00BD68CE">
      <w:pPr>
        <w:rPr>
          <w:rFonts w:ascii="Arial" w:hAnsi="Arial" w:cs="Arial"/>
          <w:sz w:val="20"/>
          <w:szCs w:val="20"/>
          <w:lang w:val="es-ES_tradnl"/>
        </w:rPr>
      </w:pPr>
    </w:p>
    <w:sectPr w:rsidR="00575411" w:rsidRPr="00063BB4" w:rsidSect="008A1488">
      <w:headerReference w:type="default" r:id="rId8"/>
      <w:pgSz w:w="15840" w:h="12240" w:orient="landscape"/>
      <w:pgMar w:top="9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09" w:rsidRDefault="00D93D09" w:rsidP="005D36C8">
      <w:pPr>
        <w:spacing w:after="0" w:line="240" w:lineRule="auto"/>
      </w:pPr>
      <w:r>
        <w:separator/>
      </w:r>
    </w:p>
  </w:endnote>
  <w:endnote w:type="continuationSeparator" w:id="0">
    <w:p w:rsidR="00D93D09" w:rsidRDefault="00D93D09" w:rsidP="005D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09" w:rsidRDefault="00D93D09" w:rsidP="005D36C8">
      <w:pPr>
        <w:spacing w:after="0" w:line="240" w:lineRule="auto"/>
      </w:pPr>
      <w:r>
        <w:separator/>
      </w:r>
    </w:p>
  </w:footnote>
  <w:footnote w:type="continuationSeparator" w:id="0">
    <w:p w:rsidR="00D93D09" w:rsidRDefault="00D93D09" w:rsidP="005D36C8">
      <w:pPr>
        <w:spacing w:after="0" w:line="240" w:lineRule="auto"/>
      </w:pPr>
      <w:r>
        <w:continuationSeparator/>
      </w:r>
    </w:p>
  </w:footnote>
  <w:footnote w:id="1">
    <w:p w:rsidR="00B92A9F" w:rsidRPr="00F266D4" w:rsidRDefault="00B92A9F">
      <w:pPr>
        <w:pStyle w:val="FootnoteText"/>
        <w:rPr>
          <w:lang w:val="es-CO"/>
        </w:rPr>
      </w:pPr>
      <w:r>
        <w:rPr>
          <w:rStyle w:val="FootnoteReference"/>
        </w:rPr>
        <w:footnoteRef/>
      </w:r>
      <w:r w:rsidRPr="00F266D4">
        <w:rPr>
          <w:lang w:val="es-CO"/>
        </w:rPr>
        <w:t xml:space="preserve"> </w:t>
      </w:r>
      <w:r w:rsidR="00F266D4" w:rsidRPr="00F266D4">
        <w:rPr>
          <w:lang w:val="es-CO"/>
        </w:rPr>
        <w:t xml:space="preserve">Al monto restante de la TC por US$110,000 corresponde a </w:t>
      </w:r>
      <w:r w:rsidR="00F266D4">
        <w:rPr>
          <w:lang w:val="es-CO"/>
        </w:rPr>
        <w:t>los rubros de</w:t>
      </w:r>
      <w:r w:rsidR="00F266D4" w:rsidRPr="00F266D4">
        <w:rPr>
          <w:lang w:val="es-CO"/>
        </w:rPr>
        <w:t xml:space="preserve"> seguimiento y contingencias.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09" w:rsidRDefault="00D93D09">
    <w:pPr>
      <w:pStyle w:val="Header"/>
      <w:jc w:val="right"/>
    </w:pPr>
  </w:p>
  <w:p w:rsidR="00D93D09" w:rsidRPr="00D32DEB" w:rsidRDefault="00D93D09" w:rsidP="00527B2F">
    <w:pPr>
      <w:pStyle w:val="Header"/>
      <w:jc w:val="right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Anexo III - RG-T2705</w:t>
    </w:r>
  </w:p>
  <w:p w:rsidR="00D93D09" w:rsidRPr="00D32DEB" w:rsidRDefault="00D93D09">
    <w:pPr>
      <w:pStyle w:val="Header"/>
      <w:jc w:val="right"/>
      <w:rPr>
        <w:rFonts w:ascii="Arial" w:hAnsi="Arial" w:cs="Arial"/>
        <w:sz w:val="18"/>
        <w:szCs w:val="18"/>
        <w:lang w:val="pt-BR"/>
      </w:rPr>
    </w:pPr>
    <w:r w:rsidRPr="00D32DEB">
      <w:rPr>
        <w:rFonts w:ascii="Arial" w:hAnsi="Arial" w:cs="Arial"/>
        <w:sz w:val="18"/>
        <w:szCs w:val="18"/>
        <w:lang w:val="pt-BR"/>
      </w:rPr>
      <w:t xml:space="preserve">Página </w:t>
    </w:r>
    <w:sdt>
      <w:sdtPr>
        <w:rPr>
          <w:rFonts w:ascii="Arial" w:hAnsi="Arial" w:cs="Arial"/>
          <w:sz w:val="18"/>
          <w:szCs w:val="18"/>
        </w:rPr>
        <w:id w:val="19306945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65F10">
          <w:rPr>
            <w:rFonts w:ascii="Arial" w:hAnsi="Arial" w:cs="Arial"/>
            <w:sz w:val="18"/>
            <w:szCs w:val="18"/>
          </w:rPr>
          <w:fldChar w:fldCharType="begin"/>
        </w:r>
        <w:r w:rsidRPr="00D32DEB">
          <w:rPr>
            <w:rFonts w:ascii="Arial" w:hAnsi="Arial" w:cs="Arial"/>
            <w:sz w:val="18"/>
            <w:szCs w:val="18"/>
            <w:lang w:val="pt-BR"/>
          </w:rPr>
          <w:instrText xml:space="preserve"> PAGE   \* MERGEFORMAT </w:instrText>
        </w:r>
        <w:r w:rsidRPr="00B65F10">
          <w:rPr>
            <w:rFonts w:ascii="Arial" w:hAnsi="Arial" w:cs="Arial"/>
            <w:sz w:val="18"/>
            <w:szCs w:val="18"/>
          </w:rPr>
          <w:fldChar w:fldCharType="separate"/>
        </w:r>
        <w:r w:rsidR="0031291F">
          <w:rPr>
            <w:rFonts w:ascii="Arial" w:hAnsi="Arial" w:cs="Arial"/>
            <w:noProof/>
            <w:sz w:val="18"/>
            <w:szCs w:val="18"/>
            <w:lang w:val="pt-BR"/>
          </w:rPr>
          <w:t>1</w:t>
        </w:r>
        <w:r w:rsidRPr="00B65F10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D32DEB">
          <w:rPr>
            <w:rFonts w:ascii="Arial" w:hAnsi="Arial" w:cs="Arial"/>
            <w:noProof/>
            <w:sz w:val="18"/>
            <w:szCs w:val="18"/>
            <w:lang w:val="pt-BR"/>
          </w:rPr>
          <w:t xml:space="preserve"> de </w:t>
        </w:r>
        <w:r>
          <w:rPr>
            <w:rFonts w:ascii="Arial" w:hAnsi="Arial" w:cs="Arial"/>
            <w:noProof/>
            <w:sz w:val="18"/>
            <w:szCs w:val="18"/>
            <w:lang w:val="pt-BR"/>
          </w:rPr>
          <w:t>3</w:t>
        </w:r>
      </w:sdtContent>
    </w:sdt>
  </w:p>
  <w:p w:rsidR="00D93D09" w:rsidRPr="00D32DEB" w:rsidRDefault="00D93D09" w:rsidP="00CC7053">
    <w:pPr>
      <w:pStyle w:val="Header"/>
      <w:tabs>
        <w:tab w:val="left" w:pos="5570"/>
      </w:tabs>
      <w:rPr>
        <w:rFonts w:ascii="Gotham Book" w:hAnsi="Gotham Book"/>
        <w:sz w:val="20"/>
        <w:szCs w:val="20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C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C8"/>
    <w:rsid w:val="00063BB4"/>
    <w:rsid w:val="00085C6B"/>
    <w:rsid w:val="000C0E84"/>
    <w:rsid w:val="000C3C91"/>
    <w:rsid w:val="000C5DE9"/>
    <w:rsid w:val="000D4E30"/>
    <w:rsid w:val="0014155F"/>
    <w:rsid w:val="00150DE4"/>
    <w:rsid w:val="00175E61"/>
    <w:rsid w:val="001A4701"/>
    <w:rsid w:val="001E5FB8"/>
    <w:rsid w:val="0020094C"/>
    <w:rsid w:val="00214939"/>
    <w:rsid w:val="00232267"/>
    <w:rsid w:val="00232F89"/>
    <w:rsid w:val="002535C7"/>
    <w:rsid w:val="0031291F"/>
    <w:rsid w:val="003316BF"/>
    <w:rsid w:val="0038519E"/>
    <w:rsid w:val="003A5F64"/>
    <w:rsid w:val="003E709D"/>
    <w:rsid w:val="00411865"/>
    <w:rsid w:val="00437FAF"/>
    <w:rsid w:val="004706B9"/>
    <w:rsid w:val="00472E49"/>
    <w:rsid w:val="00475123"/>
    <w:rsid w:val="004938E3"/>
    <w:rsid w:val="004B626A"/>
    <w:rsid w:val="004F4038"/>
    <w:rsid w:val="004F61CD"/>
    <w:rsid w:val="00527B2F"/>
    <w:rsid w:val="00575411"/>
    <w:rsid w:val="00584D2F"/>
    <w:rsid w:val="00594A0D"/>
    <w:rsid w:val="005A2129"/>
    <w:rsid w:val="005D36C8"/>
    <w:rsid w:val="00604C19"/>
    <w:rsid w:val="006167D2"/>
    <w:rsid w:val="0067446B"/>
    <w:rsid w:val="00680930"/>
    <w:rsid w:val="006A54B8"/>
    <w:rsid w:val="006A6231"/>
    <w:rsid w:val="006E147B"/>
    <w:rsid w:val="0076634E"/>
    <w:rsid w:val="00781910"/>
    <w:rsid w:val="00796918"/>
    <w:rsid w:val="007A128A"/>
    <w:rsid w:val="007E78E5"/>
    <w:rsid w:val="00805911"/>
    <w:rsid w:val="00832950"/>
    <w:rsid w:val="00861587"/>
    <w:rsid w:val="0088091A"/>
    <w:rsid w:val="008940F0"/>
    <w:rsid w:val="008A1488"/>
    <w:rsid w:val="008D0E0F"/>
    <w:rsid w:val="008E4BE8"/>
    <w:rsid w:val="00905AA6"/>
    <w:rsid w:val="00907515"/>
    <w:rsid w:val="00997ED3"/>
    <w:rsid w:val="00A077A2"/>
    <w:rsid w:val="00A76EA3"/>
    <w:rsid w:val="00A81222"/>
    <w:rsid w:val="00AF616C"/>
    <w:rsid w:val="00B01505"/>
    <w:rsid w:val="00B0172A"/>
    <w:rsid w:val="00B13B52"/>
    <w:rsid w:val="00B16A73"/>
    <w:rsid w:val="00B204C4"/>
    <w:rsid w:val="00B6428E"/>
    <w:rsid w:val="00B65F10"/>
    <w:rsid w:val="00B92841"/>
    <w:rsid w:val="00B92A9F"/>
    <w:rsid w:val="00B931EA"/>
    <w:rsid w:val="00BA250B"/>
    <w:rsid w:val="00BB57D2"/>
    <w:rsid w:val="00BD41C2"/>
    <w:rsid w:val="00BD68CE"/>
    <w:rsid w:val="00BF5365"/>
    <w:rsid w:val="00C93D7D"/>
    <w:rsid w:val="00C948A2"/>
    <w:rsid w:val="00CB04B1"/>
    <w:rsid w:val="00CC09C5"/>
    <w:rsid w:val="00CC1230"/>
    <w:rsid w:val="00CC159B"/>
    <w:rsid w:val="00CC7053"/>
    <w:rsid w:val="00CE00DC"/>
    <w:rsid w:val="00D32DEB"/>
    <w:rsid w:val="00D402AA"/>
    <w:rsid w:val="00D478E1"/>
    <w:rsid w:val="00D70668"/>
    <w:rsid w:val="00D93D09"/>
    <w:rsid w:val="00DA5497"/>
    <w:rsid w:val="00DC5CF7"/>
    <w:rsid w:val="00E037FB"/>
    <w:rsid w:val="00E35347"/>
    <w:rsid w:val="00E73503"/>
    <w:rsid w:val="00E807B7"/>
    <w:rsid w:val="00E8221F"/>
    <w:rsid w:val="00E96C45"/>
    <w:rsid w:val="00F225C3"/>
    <w:rsid w:val="00F266D4"/>
    <w:rsid w:val="00F36BD4"/>
    <w:rsid w:val="00FC70C4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6C8"/>
  </w:style>
  <w:style w:type="paragraph" w:styleId="Footer">
    <w:name w:val="footer"/>
    <w:basedOn w:val="Normal"/>
    <w:link w:val="FooterChar"/>
    <w:uiPriority w:val="99"/>
    <w:unhideWhenUsed/>
    <w:rsid w:val="005D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6C8"/>
  </w:style>
  <w:style w:type="paragraph" w:styleId="FootnoteText">
    <w:name w:val="footnote text"/>
    <w:basedOn w:val="Normal"/>
    <w:link w:val="FootnoteTextChar"/>
    <w:uiPriority w:val="99"/>
    <w:semiHidden/>
    <w:unhideWhenUsed/>
    <w:rsid w:val="00CC70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0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0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32DE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32DEB"/>
  </w:style>
  <w:style w:type="character" w:styleId="CommentReference">
    <w:name w:val="annotation reference"/>
    <w:basedOn w:val="DefaultParagraphFont"/>
    <w:uiPriority w:val="99"/>
    <w:semiHidden/>
    <w:unhideWhenUsed/>
    <w:rsid w:val="000C0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E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6C8"/>
  </w:style>
  <w:style w:type="paragraph" w:styleId="Footer">
    <w:name w:val="footer"/>
    <w:basedOn w:val="Normal"/>
    <w:link w:val="FooterChar"/>
    <w:uiPriority w:val="99"/>
    <w:unhideWhenUsed/>
    <w:rsid w:val="005D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6C8"/>
  </w:style>
  <w:style w:type="paragraph" w:styleId="FootnoteText">
    <w:name w:val="footnote text"/>
    <w:basedOn w:val="Normal"/>
    <w:link w:val="FootnoteTextChar"/>
    <w:uiPriority w:val="99"/>
    <w:semiHidden/>
    <w:unhideWhenUsed/>
    <w:rsid w:val="00CC70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0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0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32DE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32DEB"/>
  </w:style>
  <w:style w:type="character" w:styleId="CommentReference">
    <w:name w:val="annotation reference"/>
    <w:basedOn w:val="DefaultParagraphFont"/>
    <w:uiPriority w:val="99"/>
    <w:semiHidden/>
    <w:unhideWhenUsed/>
    <w:rsid w:val="000C0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40286516</IDBDocs_x0020_Number>
    <TaxCatchAll xmlns="9c571b2f-e523-4ab2-ba2e-09e151a03ef4">
      <Value>2</Value>
      <Value>3</Value>
    </TaxCatchAll>
    <Phase xmlns="9c571b2f-e523-4ab2-ba2e-09e151a03ef4" xsi:nil="true"/>
    <SISCOR_x0020_Number xmlns="9c571b2f-e523-4ab2-ba2e-09e151a03ef4" xsi:nil="true"/>
    <Division_x0020_or_x0020_Unit xmlns="9c571b2f-e523-4ab2-ba2e-09e151a03ef4">INE/ENE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Echevarria Barbero, Carlos Jose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2016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RG-T2705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WORD&lt;/APPLICATION&gt;&lt;USER_STAGE&gt;Approved TC document&lt;/USER_STAGE&gt;&lt;PD_OBJ_TYPE&gt;0&lt;/PD_OBJ_TYPE&gt;&lt;MAKERECORD&gt;N&lt;/MAKERECORD&gt;&lt;/Data&gt;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ANNEX</Identifier>
    <Disclosure_x0020_Activity xmlns="9c571b2f-e523-4ab2-ba2e-09e151a03ef4">Approved TC document</Disclosure_x0020_Activity>
    <Webtopic xmlns="9c571b2f-e523-4ab2-ba2e-09e151a03ef4">EN-ALT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5EF4DA63515BD44AA2469AB6B55B0D15" ma:contentTypeVersion="0" ma:contentTypeDescription="A content type to manage public (operations) IDB documents" ma:contentTypeScope="" ma:versionID="6c8373ee07d3756a1871138ac32e9cb3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a472df5bebbbf6f21bee7075c0164153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7b9f53c-cd6a-4d49-961c-a9d04affd81a}" ma:internalName="TaxCatchAll" ma:showField="CatchAllData" ma:web="26692275-734b-4582-b58b-aeb48db65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7b9f53c-cd6a-4d49-961c-a9d04affd81a}" ma:internalName="TaxCatchAllLabel" ma:readOnly="true" ma:showField="CatchAllDataLabel" ma:web="26692275-734b-4582-b58b-aeb48db65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45B48-952D-43B5-8EA3-FBBBF2A3F8D0}"/>
</file>

<file path=customXml/itemProps2.xml><?xml version="1.0" encoding="utf-8"?>
<ds:datastoreItem xmlns:ds="http://schemas.openxmlformats.org/officeDocument/2006/customXml" ds:itemID="{EB481C2C-6843-4EF4-A4A2-A416FB5E92B8}"/>
</file>

<file path=customXml/itemProps3.xml><?xml version="1.0" encoding="utf-8"?>
<ds:datastoreItem xmlns:ds="http://schemas.openxmlformats.org/officeDocument/2006/customXml" ds:itemID="{81BAA3D1-01C8-4BC6-9D75-44862E124285}"/>
</file>

<file path=customXml/itemProps4.xml><?xml version="1.0" encoding="utf-8"?>
<ds:datastoreItem xmlns:ds="http://schemas.openxmlformats.org/officeDocument/2006/customXml" ds:itemID="{4C0DDACE-8BBC-4A46-99DA-82D4E0CD9E63}"/>
</file>

<file path=customXml/itemProps5.xml><?xml version="1.0" encoding="utf-8"?>
<ds:datastoreItem xmlns:ds="http://schemas.openxmlformats.org/officeDocument/2006/customXml" ds:itemID="{AB72156E-60F6-401D-AB88-DA5F42662F92}"/>
</file>

<file path=customXml/itemProps6.xml><?xml version="1.0" encoding="utf-8"?>
<ds:datastoreItem xmlns:ds="http://schemas.openxmlformats.org/officeDocument/2006/customXml" ds:itemID="{1DE1C3A5-25AB-460B-B716-18EC903E7B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1317</Words>
  <Characters>7245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RGT2705 PA actualizado USD1_525_000</dc:title>
  <dc:creator>Virginia Snyder</dc:creator>
  <cp:lastModifiedBy>Test</cp:lastModifiedBy>
  <cp:revision>2</cp:revision>
  <dcterms:created xsi:type="dcterms:W3CDTF">2016-05-18T18:08:00Z</dcterms:created>
  <dcterms:modified xsi:type="dcterms:W3CDTF">2016-05-18T18:08:00Z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0x01010046CF21643EE8D14686A648AA6DAD0892005EF4DA63515BD44AA2469AB6B55B0D15</vt:lpwstr>
  </property>
  <property fmtid="{D5CDD505-2E9C-101B-9397-08002B2CF9AE}" pid="3" name="TaxKeyword">
    <vt:lpwstr/>
  </property>
  <property fmtid="{D5CDD505-2E9C-101B-9397-08002B2CF9AE}" pid="4" name="Function Operations IDB">
    <vt:lpwstr>3;#IDBDocs|cca77002-e150-4b2d-ab1f-1d7a7cdcae16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2;#Unclassified|a6dff32e-d477-44cd-a56b-85efe9e0a56c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2;#Unclassified|a6dff32e-d477-44cd-a56b-85efe9e0a56c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